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27B917" w14:textId="197D32F7" w:rsidR="00860F3C" w:rsidRDefault="00860F3C" w:rsidP="00F35B67">
      <w:pPr>
        <w:ind w:left="0"/>
        <w:jc w:val="center"/>
        <w:rPr>
          <w:rFonts w:ascii="Arial" w:hAnsi="Arial" w:cs="Arial"/>
          <w:color w:val="A8D08D" w:themeColor="accent6" w:themeTint="99"/>
          <w:sz w:val="36"/>
          <w:szCs w:val="36"/>
        </w:rPr>
      </w:pPr>
      <w:r w:rsidRPr="00F35B67">
        <w:rPr>
          <w:rFonts w:ascii="Arial" w:hAnsi="Arial" w:cs="Arial"/>
          <w:color w:val="A8D08D" w:themeColor="accent6" w:themeTint="99"/>
          <w:sz w:val="36"/>
          <w:szCs w:val="36"/>
        </w:rPr>
        <w:t>Word Count: 2455</w:t>
      </w:r>
      <w:r w:rsidR="00705AEB" w:rsidRPr="00F35B67">
        <w:rPr>
          <w:rFonts w:ascii="Arial" w:hAnsi="Arial" w:cs="Arial"/>
          <w:color w:val="A8D08D" w:themeColor="accent6" w:themeTint="99"/>
          <w:sz w:val="36"/>
          <w:szCs w:val="36"/>
        </w:rPr>
        <w:t xml:space="preserve">- Amberlea Knowles </w:t>
      </w:r>
      <w:r w:rsidR="001F23CC">
        <w:rPr>
          <w:rFonts w:ascii="Arial" w:hAnsi="Arial" w:cs="Arial"/>
          <w:color w:val="A8D08D" w:themeColor="accent6" w:themeTint="99"/>
          <w:sz w:val="36"/>
          <w:szCs w:val="36"/>
        </w:rPr>
        <w:t>–</w:t>
      </w:r>
      <w:r w:rsidR="00705AEB" w:rsidRPr="00F35B67">
        <w:rPr>
          <w:rFonts w:ascii="Arial" w:hAnsi="Arial" w:cs="Arial"/>
          <w:color w:val="A8D08D" w:themeColor="accent6" w:themeTint="99"/>
          <w:sz w:val="36"/>
          <w:szCs w:val="36"/>
        </w:rPr>
        <w:t xml:space="preserve"> 2116495</w:t>
      </w:r>
    </w:p>
    <w:p w14:paraId="6F3983FF" w14:textId="368DE530" w:rsidR="001F23CC" w:rsidRPr="001F23CC" w:rsidRDefault="001F23CC" w:rsidP="00F35B67">
      <w:pPr>
        <w:ind w:left="0"/>
        <w:jc w:val="center"/>
        <w:rPr>
          <w:rFonts w:ascii="Arial" w:hAnsi="Arial" w:cs="Arial"/>
          <w:color w:val="A8D08D" w:themeColor="accent6" w:themeTint="99"/>
          <w:sz w:val="24"/>
          <w:szCs w:val="24"/>
        </w:rPr>
      </w:pPr>
      <w:r>
        <w:rPr>
          <w:rFonts w:ascii="Arial" w:hAnsi="Arial" w:cs="Arial"/>
          <w:color w:val="A8D08D" w:themeColor="accent6" w:themeTint="99"/>
          <w:sz w:val="24"/>
          <w:szCs w:val="24"/>
        </w:rPr>
        <w:t>(</w:t>
      </w:r>
      <w:r w:rsidRPr="001F23CC">
        <w:rPr>
          <w:rFonts w:ascii="Arial" w:hAnsi="Arial" w:cs="Arial"/>
          <w:color w:val="A8D08D" w:themeColor="accent6" w:themeTint="99"/>
          <w:sz w:val="24"/>
          <w:szCs w:val="24"/>
        </w:rPr>
        <w:t xml:space="preserve">Part two of </w:t>
      </w:r>
      <w:r>
        <w:rPr>
          <w:rFonts w:ascii="Arial" w:hAnsi="Arial" w:cs="Arial"/>
          <w:color w:val="A8D08D" w:themeColor="accent6" w:themeTint="99"/>
          <w:sz w:val="24"/>
          <w:szCs w:val="24"/>
        </w:rPr>
        <w:t xml:space="preserve">the </w:t>
      </w:r>
      <w:r w:rsidRPr="001F23CC">
        <w:rPr>
          <w:rFonts w:ascii="Arial" w:hAnsi="Arial" w:cs="Arial"/>
          <w:color w:val="A8D08D" w:themeColor="accent6" w:themeTint="99"/>
          <w:sz w:val="24"/>
          <w:szCs w:val="24"/>
        </w:rPr>
        <w:t>Assignment in link Page 15</w:t>
      </w:r>
      <w:r>
        <w:rPr>
          <w:rFonts w:ascii="Arial" w:hAnsi="Arial" w:cs="Arial"/>
          <w:color w:val="A8D08D" w:themeColor="accent6" w:themeTint="99"/>
          <w:sz w:val="24"/>
          <w:szCs w:val="24"/>
        </w:rPr>
        <w:t>)</w:t>
      </w:r>
    </w:p>
    <w:p w14:paraId="4B2CD810" w14:textId="660EA2D1" w:rsidR="00705AEB" w:rsidRDefault="00705AEB" w:rsidP="00FC28C2">
      <w:pPr>
        <w:ind w:left="0"/>
      </w:pPr>
      <w:r w:rsidRPr="00705AEB">
        <w:drawing>
          <wp:inline distT="0" distB="0" distL="0" distR="0" wp14:anchorId="56732317" wp14:editId="243F9D38">
            <wp:extent cx="5731510" cy="3223895"/>
            <wp:effectExtent l="0" t="0" r="0" b="190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97C775" w14:textId="5DA1062E" w:rsidR="00FC28C2" w:rsidRDefault="00FC28C2" w:rsidP="00FC28C2">
      <w:pPr>
        <w:ind w:left="0"/>
      </w:pPr>
    </w:p>
    <w:p w14:paraId="0576E85C" w14:textId="3DBCB623" w:rsidR="00705AEB" w:rsidRDefault="00705AEB" w:rsidP="00FC28C2">
      <w:pPr>
        <w:ind w:left="0"/>
      </w:pPr>
    </w:p>
    <w:p w14:paraId="0BA436B5" w14:textId="6FBD4831" w:rsidR="00705AEB" w:rsidRDefault="00705AEB" w:rsidP="00FC28C2">
      <w:pPr>
        <w:ind w:left="0"/>
      </w:pPr>
      <w:r w:rsidRPr="00705AEB">
        <w:drawing>
          <wp:inline distT="0" distB="0" distL="0" distR="0" wp14:anchorId="4B87736A" wp14:editId="10D330BB">
            <wp:extent cx="5731510" cy="3223895"/>
            <wp:effectExtent l="0" t="0" r="0" b="190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890C27" w14:textId="00A3DCC9" w:rsidR="00705AEB" w:rsidRDefault="00705AEB" w:rsidP="00FC28C2">
      <w:pPr>
        <w:ind w:left="0"/>
      </w:pPr>
    </w:p>
    <w:p w14:paraId="75E0C288" w14:textId="77777777" w:rsidR="00705AEB" w:rsidRDefault="00705AEB" w:rsidP="00FC28C2">
      <w:pPr>
        <w:ind w:left="0"/>
      </w:pPr>
    </w:p>
    <w:p w14:paraId="7C771163" w14:textId="3AD9EAAC" w:rsidR="00E7263D" w:rsidRPr="00E7263D" w:rsidRDefault="00E7263D" w:rsidP="00FD5078">
      <w:pPr>
        <w:spacing w:before="100" w:beforeAutospacing="1" w:after="100" w:afterAutospacing="1" w:line="360" w:lineRule="auto"/>
        <w:ind w:left="0"/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</w:pPr>
      <w:r w:rsidRPr="00E7263D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>The Role of Line Manager in Driving Performance</w:t>
      </w:r>
      <w:r w:rsidR="00FD5078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>:</w:t>
      </w:r>
    </w:p>
    <w:p w14:paraId="7EE2F47B" w14:textId="4E6B5D40" w:rsidR="00E7263D" w:rsidRPr="00E7263D" w:rsidRDefault="00E7263D" w:rsidP="00FD5078">
      <w:pPr>
        <w:spacing w:before="100" w:beforeAutospacing="1" w:after="100" w:afterAutospacing="1" w:line="360" w:lineRule="auto"/>
        <w:ind w:left="0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E7263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Line managers play a crucial role in shaping the performance of their teams and employees within an </w:t>
      </w:r>
      <w:r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organisation</w:t>
      </w:r>
      <w:r w:rsidRPr="00E7263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. Their influence extends to various aspects of performance, including individual productivity, team dynamics, employee engagement, and overall </w:t>
      </w:r>
      <w:r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organisational</w:t>
      </w:r>
      <w:r w:rsidRPr="00E7263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success (Cunningham, 1995; Dany, 2008). Line managers are responsible for guiding employees in understanding </w:t>
      </w:r>
      <w:r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organisational</w:t>
      </w:r>
      <w:r w:rsidRPr="00E7263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and individual objectives and ensuring that employees are managed in accordance with HR policies (Gifford, 2022). Additionally, they possess the ability to inspire, influence, and guide their teams (Armstrong, 2016:78).</w:t>
      </w:r>
    </w:p>
    <w:p w14:paraId="63CA0AA4" w14:textId="550C9762" w:rsidR="00E7263D" w:rsidRPr="00E7263D" w:rsidRDefault="00E7263D" w:rsidP="00FD5078">
      <w:pPr>
        <w:spacing w:before="100" w:beforeAutospacing="1" w:after="100" w:afterAutospacing="1" w:line="360" w:lineRule="auto"/>
        <w:ind w:left="0"/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</w:pPr>
      <w:r w:rsidRPr="00E7263D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>Differentiating Between Managers and Leaders</w:t>
      </w:r>
      <w:r w:rsidR="00FD5078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>:</w:t>
      </w:r>
    </w:p>
    <w:p w14:paraId="59072E70" w14:textId="4DD919DC" w:rsidR="00E7263D" w:rsidRPr="00E7263D" w:rsidRDefault="00E7263D" w:rsidP="00FD5078">
      <w:pPr>
        <w:spacing w:before="100" w:beforeAutospacing="1" w:after="100" w:afterAutospacing="1" w:line="360" w:lineRule="auto"/>
        <w:ind w:left="0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E7263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Leadership and management are often considered distinct yet interconnected concepts. Leadership involves creating a vision, motivating individuals, and ensuring employee engagement to inspire their best performance (Armstrong, 2016:4). In </w:t>
      </w:r>
      <w:r w:rsidRPr="00E7263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contrast</w:t>
      </w:r>
      <w:r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, management</w:t>
      </w:r>
      <w:r w:rsidRPr="00E7263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is typically associated with resource allocation, planning, efficiency, and meeting deadlines (Armstrong, 2016:28). However, it is essential to </w:t>
      </w:r>
      <w:r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recognise</w:t>
      </w:r>
      <w:r w:rsidRPr="00E7263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that effective people management necessitates both leadership and management skills (Birkinshaw, 2010:23). Armstrong (2016:34) </w:t>
      </w:r>
      <w:r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emphasises</w:t>
      </w:r>
      <w:r w:rsidRPr="00E7263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that leadership and management are mutually dependent, with each requiring </w:t>
      </w:r>
      <w:r w:rsidRPr="00E7263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element</w:t>
      </w:r>
      <w:r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</w:t>
      </w:r>
      <w:r w:rsidRPr="00E7263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of the other.</w:t>
      </w:r>
    </w:p>
    <w:p w14:paraId="038D5802" w14:textId="5F186EB4" w:rsidR="00E7263D" w:rsidRPr="00E7263D" w:rsidRDefault="00E7263D" w:rsidP="00FD5078">
      <w:pPr>
        <w:spacing w:before="100" w:beforeAutospacing="1" w:after="100" w:afterAutospacing="1" w:line="360" w:lineRule="auto"/>
        <w:ind w:left="0"/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</w:pPr>
      <w:r w:rsidRPr="00E7263D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>Leadership Styles and Models</w:t>
      </w:r>
      <w:r w:rsidR="00FD5078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>:</w:t>
      </w:r>
    </w:p>
    <w:p w14:paraId="3517CB25" w14:textId="2B2239AF" w:rsidR="00E7263D" w:rsidRDefault="00E7263D" w:rsidP="00FD5078">
      <w:pPr>
        <w:spacing w:before="100" w:beforeAutospacing="1" w:after="100" w:afterAutospacing="1" w:line="360" w:lineRule="auto"/>
        <w:ind w:left="0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E7263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There is no single leadership style that universally dominates all situations. The effectiveness of a leadership style depends on various factors, including the </w:t>
      </w:r>
      <w:r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organisational</w:t>
      </w:r>
      <w:r w:rsidRPr="00E7263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context, task characteristics, follower attributes, and leader goals (Bass, 1990). Different leadership styles may be more suitable and effective in different circumstances, and leaders must adapt their approach accordingly.</w:t>
      </w:r>
    </w:p>
    <w:p w14:paraId="57A74286" w14:textId="30241A89" w:rsidR="001F52A6" w:rsidRPr="00FD5078" w:rsidRDefault="00FD5078" w:rsidP="00FD5078">
      <w:pPr>
        <w:spacing w:before="100" w:beforeAutospacing="1" w:after="100" w:afterAutospacing="1" w:line="360" w:lineRule="auto"/>
        <w:ind w:left="0"/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</w:pPr>
      <w:r w:rsidRPr="00FD5078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>6 Leadership Styles</w:t>
      </w:r>
    </w:p>
    <w:p w14:paraId="1C54C8F2" w14:textId="345C91DF" w:rsidR="002D091D" w:rsidRPr="00FD5078" w:rsidRDefault="002D091D" w:rsidP="00FD5078">
      <w:pPr>
        <w:spacing w:before="100" w:beforeAutospacing="1" w:after="100" w:afterAutospacing="1" w:line="360" w:lineRule="auto"/>
        <w:ind w:left="0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sectPr w:rsidR="002D091D" w:rsidRPr="00FD5078" w:rsidSect="00705AEB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440" w:bottom="1440" w:left="1440" w:header="708" w:footer="708" w:gutter="0"/>
          <w:pgBorders w:offsetFrom="page">
            <w:top w:val="single" w:sz="36" w:space="24" w:color="C5E0B3" w:themeColor="accent6" w:themeTint="66"/>
            <w:left w:val="single" w:sz="36" w:space="24" w:color="C5E0B3" w:themeColor="accent6" w:themeTint="66"/>
            <w:bottom w:val="single" w:sz="36" w:space="24" w:color="C5E0B3" w:themeColor="accent6" w:themeTint="66"/>
            <w:right w:val="single" w:sz="36" w:space="24" w:color="C5E0B3" w:themeColor="accent6" w:themeTint="66"/>
          </w:pgBorders>
          <w:cols w:space="708"/>
          <w:docGrid w:linePitch="360"/>
        </w:sectPr>
      </w:pPr>
      <w:r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lastRenderedPageBreak/>
        <w:t xml:space="preserve">Goleman (2000) Identified 6 Leadership Styles to improve employee performance based on the situation and how the employee responds best: </w:t>
      </w:r>
    </w:p>
    <w:p w14:paraId="115B8C98" w14:textId="77777777" w:rsidR="002D091D" w:rsidRPr="002D091D" w:rsidRDefault="002D091D" w:rsidP="00FD5078">
      <w:pPr>
        <w:spacing w:before="100" w:beforeAutospacing="1" w:after="100" w:afterAutospacing="1" w:line="360" w:lineRule="auto"/>
        <w:ind w:left="0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</w:p>
    <w:p w14:paraId="51DE5464" w14:textId="422820E4" w:rsidR="002D091D" w:rsidRDefault="002D091D" w:rsidP="00FD5078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2D091D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>Coercive Style</w:t>
      </w:r>
      <w:r w:rsidRPr="002D091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: This style can be effective in emergencies or when immediate action is needed, but it can create a </w:t>
      </w:r>
      <w:r w:rsidRPr="002D091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hostile</w:t>
      </w:r>
      <w:r w:rsidRPr="002D091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work environment, low morale, and hinder long-term employee development and creativity.</w:t>
      </w:r>
      <w:r w:rsidRPr="002D091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(</w:t>
      </w:r>
      <w:r w:rsidRPr="002D091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Bass</w:t>
      </w:r>
      <w:r w:rsidRPr="002D091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</w:t>
      </w:r>
      <w:r w:rsidRPr="002D091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&amp; Riggio,2006)</w:t>
      </w:r>
    </w:p>
    <w:p w14:paraId="1882A0B3" w14:textId="77777777" w:rsidR="002D091D" w:rsidRPr="002D091D" w:rsidRDefault="002D091D" w:rsidP="00FD5078">
      <w:pPr>
        <w:pStyle w:val="ListParagraph"/>
        <w:spacing w:before="100" w:beforeAutospacing="1" w:after="100" w:afterAutospacing="1" w:line="360" w:lineRule="auto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</w:p>
    <w:p w14:paraId="1FFD6A9B" w14:textId="593355EF" w:rsidR="002D091D" w:rsidRDefault="002D091D" w:rsidP="00FD5078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2D091D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>Authoritative Style</w:t>
      </w:r>
      <w:r w:rsidRPr="002D091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: This style focuses on setting a clear vision but may leave little room for collaboration, creating a dependency on the leader and inhibiting independent decision-making.</w:t>
      </w:r>
      <w:r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(</w:t>
      </w:r>
      <w:r w:rsidRPr="002D091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Northouse,</w:t>
      </w:r>
      <w:r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</w:t>
      </w:r>
      <w:r w:rsidRPr="002D091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2018)</w:t>
      </w:r>
    </w:p>
    <w:p w14:paraId="2174903C" w14:textId="77777777" w:rsidR="00FD5078" w:rsidRPr="002D091D" w:rsidRDefault="00FD5078" w:rsidP="00FD5078">
      <w:pPr>
        <w:spacing w:before="100" w:beforeAutospacing="1" w:after="100" w:afterAutospacing="1" w:line="360" w:lineRule="auto"/>
        <w:ind w:left="0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</w:p>
    <w:p w14:paraId="2FA2EF54" w14:textId="2ED771DF" w:rsidR="00E7263D" w:rsidRPr="002D091D" w:rsidRDefault="002D091D" w:rsidP="00FD5078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2D091D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>Affiliative Style</w:t>
      </w:r>
      <w:r w:rsidRPr="002D091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: </w:t>
      </w:r>
      <w:r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prioritises</w:t>
      </w:r>
      <w:r w:rsidRPr="002D091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maintaining harmony but may hinder growth and innovation by avoiding challenging the status quo.</w:t>
      </w:r>
      <w:r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</w:t>
      </w:r>
      <w:r w:rsidRPr="002D091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(</w:t>
      </w:r>
      <w:r w:rsidRPr="002D091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Dumdum, Lowe, &amp; Avolio, 2002)</w:t>
      </w:r>
    </w:p>
    <w:p w14:paraId="1E5D1E72" w14:textId="77777777" w:rsidR="00FD5078" w:rsidRPr="00FD5078" w:rsidRDefault="00FD5078" w:rsidP="00FD5078">
      <w:pPr>
        <w:spacing w:before="100" w:beforeAutospacing="1" w:after="100" w:afterAutospacing="1" w:line="360" w:lineRule="auto"/>
        <w:ind w:left="0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</w:p>
    <w:p w14:paraId="2BC372C1" w14:textId="0B53868A" w:rsidR="002D091D" w:rsidRPr="002D091D" w:rsidRDefault="002D091D" w:rsidP="00FD5078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2D091D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 xml:space="preserve"> </w:t>
      </w:r>
      <w:r w:rsidRPr="002D091D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>Democratic Style</w:t>
      </w:r>
      <w:r w:rsidRPr="002D091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: This involves involving team members in decision-making, but it can lead to slower decision-making processes and diffused accountability.</w:t>
      </w:r>
      <w:r w:rsidRPr="002D091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(</w:t>
      </w:r>
      <w:r w:rsidRPr="002D091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Vecchio,</w:t>
      </w:r>
      <w:r w:rsidRPr="002D091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</w:t>
      </w:r>
      <w:r w:rsidRPr="002D091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2000)</w:t>
      </w:r>
    </w:p>
    <w:p w14:paraId="28519543" w14:textId="7A734D95" w:rsidR="002D091D" w:rsidRPr="002D091D" w:rsidRDefault="002D091D" w:rsidP="00FD5078">
      <w:pPr>
        <w:spacing w:before="100" w:beforeAutospacing="1" w:after="100" w:afterAutospacing="1" w:line="360" w:lineRule="auto"/>
        <w:ind w:left="1440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</w:p>
    <w:p w14:paraId="54FAD9E0" w14:textId="791500DE" w:rsidR="002D091D" w:rsidRDefault="002D091D" w:rsidP="00FD5078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2D091D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>Coaching Style</w:t>
      </w:r>
      <w:r w:rsidRPr="002D091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: This style focuses on employee growth but may require significant time and resources, potentially limiting its applicability in fast-paced environments.</w:t>
      </w:r>
      <w:r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(</w:t>
      </w:r>
      <w:r w:rsidRPr="002D091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Losoncz</w:t>
      </w:r>
      <w:r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</w:t>
      </w:r>
      <w:r w:rsidRPr="002D091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&amp; Gabor,2014)</w:t>
      </w:r>
    </w:p>
    <w:p w14:paraId="1481C6D7" w14:textId="0369BF3F" w:rsidR="002D091D" w:rsidRPr="002D091D" w:rsidRDefault="002D091D" w:rsidP="00FD5078">
      <w:pPr>
        <w:spacing w:before="100" w:beforeAutospacing="1" w:after="100" w:afterAutospacing="1" w:line="360" w:lineRule="auto"/>
        <w:ind w:left="720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</w:p>
    <w:p w14:paraId="7BADAA67" w14:textId="4AB05B80" w:rsidR="002D091D" w:rsidRPr="00DA2013" w:rsidRDefault="002D091D" w:rsidP="00DA2013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sectPr w:rsidR="002D091D" w:rsidRPr="00DA2013" w:rsidSect="00705AEB">
          <w:type w:val="continuous"/>
          <w:pgSz w:w="11906" w:h="16838"/>
          <w:pgMar w:top="1440" w:right="1440" w:bottom="1440" w:left="1440" w:header="708" w:footer="708" w:gutter="0"/>
          <w:pgBorders w:offsetFrom="page">
            <w:top w:val="single" w:sz="36" w:space="24" w:color="C5E0B3" w:themeColor="accent6" w:themeTint="66"/>
            <w:left w:val="single" w:sz="36" w:space="24" w:color="C5E0B3" w:themeColor="accent6" w:themeTint="66"/>
            <w:bottom w:val="single" w:sz="36" w:space="24" w:color="C5E0B3" w:themeColor="accent6" w:themeTint="66"/>
            <w:right w:val="single" w:sz="36" w:space="24" w:color="C5E0B3" w:themeColor="accent6" w:themeTint="66"/>
          </w:pgBorders>
          <w:cols w:num="2" w:space="708"/>
          <w:docGrid w:linePitch="360"/>
        </w:sectPr>
      </w:pPr>
      <w:r w:rsidRPr="002D091D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>Pacesetting Style</w:t>
      </w:r>
      <w:r w:rsidRPr="002D091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: This style can drive short-term results but may create pressure, burnout and hinder creativity and collaboration.</w:t>
      </w:r>
      <w:r w:rsidRPr="00E7263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(</w:t>
      </w:r>
      <w:r w:rsidRPr="002D091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Almatrooshi</w:t>
      </w:r>
      <w:r w:rsidRPr="00E7263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, </w:t>
      </w:r>
      <w:r w:rsidRPr="002D091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2019)</w:t>
      </w:r>
    </w:p>
    <w:p w14:paraId="23CDAD84" w14:textId="6A71ADF8" w:rsidR="002D091D" w:rsidRDefault="00DA2013" w:rsidP="00DA2013">
      <w:pPr>
        <w:spacing w:before="100" w:beforeAutospacing="1" w:after="100" w:afterAutospacing="1" w:line="240" w:lineRule="auto"/>
        <w:ind w:left="0"/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sectPr w:rsidR="002D091D" w:rsidSect="00705AEB">
          <w:type w:val="continuous"/>
          <w:pgSz w:w="11906" w:h="16838"/>
          <w:pgMar w:top="1440" w:right="1440" w:bottom="1440" w:left="1440" w:header="708" w:footer="708" w:gutter="0"/>
          <w:pgBorders w:offsetFrom="page">
            <w:top w:val="single" w:sz="36" w:space="24" w:color="C5E0B3" w:themeColor="accent6" w:themeTint="66"/>
            <w:left w:val="single" w:sz="36" w:space="24" w:color="C5E0B3" w:themeColor="accent6" w:themeTint="66"/>
            <w:bottom w:val="single" w:sz="36" w:space="24" w:color="C5E0B3" w:themeColor="accent6" w:themeTint="66"/>
            <w:right w:val="single" w:sz="36" w:space="24" w:color="C5E0B3" w:themeColor="accent6" w:themeTint="66"/>
          </w:pgBorders>
          <w:cols w:num="2" w:space="708"/>
          <w:docGrid w:linePitch="360"/>
        </w:sectPr>
      </w:pPr>
      <w:r w:rsidRPr="00860F3C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lastRenderedPageBreak/>
        <w:drawing>
          <wp:anchor distT="0" distB="0" distL="114300" distR="114300" simplePos="0" relativeHeight="251683840" behindDoc="1" locked="0" layoutInCell="1" allowOverlap="1" wp14:anchorId="3ED7E097" wp14:editId="27D3A603">
            <wp:simplePos x="0" y="0"/>
            <wp:positionH relativeFrom="column">
              <wp:posOffset>140268</wp:posOffset>
            </wp:positionH>
            <wp:positionV relativeFrom="paragraph">
              <wp:posOffset>34290</wp:posOffset>
            </wp:positionV>
            <wp:extent cx="5865428" cy="2705972"/>
            <wp:effectExtent l="0" t="0" r="2540" b="0"/>
            <wp:wrapTight wrapText="bothSides">
              <wp:wrapPolygon edited="0">
                <wp:start x="0" y="0"/>
                <wp:lineTo x="0" y="21494"/>
                <wp:lineTo x="21563" y="21494"/>
                <wp:lineTo x="2156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5428" cy="27059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C8FED5" w14:textId="77777777" w:rsidR="00860F3C" w:rsidRPr="00DA2013" w:rsidRDefault="00860F3C" w:rsidP="00DA2013">
      <w:pPr>
        <w:spacing w:before="100" w:beforeAutospacing="1" w:after="100" w:afterAutospacing="1" w:line="240" w:lineRule="auto"/>
        <w:ind w:left="0"/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</w:pPr>
    </w:p>
    <w:p w14:paraId="56566607" w14:textId="58F4BC7A" w:rsidR="002D091D" w:rsidRDefault="00FC28C2" w:rsidP="00E7263D">
      <w:pPr>
        <w:pStyle w:val="ListParagraph"/>
        <w:spacing w:before="100" w:beforeAutospacing="1" w:after="100" w:afterAutospacing="1" w:line="240" w:lineRule="auto"/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</w:pPr>
      <w:r w:rsidRPr="002D091D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 xml:space="preserve">The Importance of </w:t>
      </w:r>
      <w:r w:rsidR="002D091D" w:rsidRPr="002D091D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 xml:space="preserve">Trust and </w:t>
      </w:r>
      <w:r w:rsidRPr="002D091D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>Psychological Safety</w:t>
      </w:r>
      <w:r w:rsidR="002D091D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 xml:space="preserve"> in Leadership</w:t>
      </w:r>
      <w:r w:rsidR="002D091D" w:rsidRPr="002D091D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>:</w:t>
      </w:r>
    </w:p>
    <w:p w14:paraId="3FEF6A1D" w14:textId="77777777" w:rsidR="00E7263D" w:rsidRPr="00E7263D" w:rsidRDefault="00E7263D" w:rsidP="00E7263D">
      <w:pPr>
        <w:pStyle w:val="ListParagraph"/>
        <w:spacing w:before="100" w:beforeAutospacing="1" w:after="100" w:afterAutospacing="1" w:line="240" w:lineRule="auto"/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</w:pPr>
    </w:p>
    <w:p w14:paraId="63D03371" w14:textId="2507EC4D" w:rsidR="002D091D" w:rsidRPr="002D091D" w:rsidRDefault="002D091D" w:rsidP="002D091D">
      <w:pPr>
        <w:pStyle w:val="ListParagraph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2D091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Creating trust and psychological safety in the workplace requires leaders to lead by example, encourage open communication, value diverse perspectives, and provide support and feedback. When leaders </w:t>
      </w:r>
      <w:r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prioritise</w:t>
      </w:r>
      <w:r w:rsidRPr="002D091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these elements, they cultivate an environment that unlocks </w:t>
      </w:r>
      <w:r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employees' full potential</w:t>
      </w:r>
      <w:r w:rsidRPr="002D091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, promotes innovation, and fosters a culture of continuous learning and growth.</w:t>
      </w:r>
      <w:r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(Edmondson, 1999: 354)</w:t>
      </w:r>
    </w:p>
    <w:p w14:paraId="08DBF1E7" w14:textId="0CCBF153" w:rsidR="002D091D" w:rsidRPr="002D091D" w:rsidRDefault="002D091D" w:rsidP="002D091D">
      <w:pPr>
        <w:spacing w:before="100" w:beforeAutospacing="1" w:after="100" w:afterAutospacing="1" w:line="240" w:lineRule="auto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>
        <w:rPr>
          <w:rFonts w:ascii="ArialMT" w:eastAsia="Times New Roman" w:hAnsi="ArialMT" w:cs="Times New Roman"/>
          <w:noProof/>
          <w:color w:val="auto"/>
          <w:sz w:val="24"/>
          <w:szCs w:val="24"/>
          <w:lang w:eastAsia="en-GB"/>
        </w:rPr>
        <w:drawing>
          <wp:anchor distT="0" distB="0" distL="114300" distR="114300" simplePos="0" relativeHeight="251662336" behindDoc="1" locked="0" layoutInCell="1" allowOverlap="1" wp14:anchorId="247A389C" wp14:editId="1AFE9CBB">
            <wp:simplePos x="0" y="0"/>
            <wp:positionH relativeFrom="column">
              <wp:posOffset>-263756</wp:posOffset>
            </wp:positionH>
            <wp:positionV relativeFrom="paragraph">
              <wp:posOffset>414424</wp:posOffset>
            </wp:positionV>
            <wp:extent cx="468000" cy="468000"/>
            <wp:effectExtent l="0" t="0" r="0" b="1905"/>
            <wp:wrapTight wrapText="bothSides">
              <wp:wrapPolygon edited="0">
                <wp:start x="7620" y="0"/>
                <wp:lineTo x="4689" y="4103"/>
                <wp:lineTo x="4103" y="7034"/>
                <wp:lineTo x="4689" y="10551"/>
                <wp:lineTo x="8206" y="19929"/>
                <wp:lineTo x="8792" y="21102"/>
                <wp:lineTo x="12309" y="21102"/>
                <wp:lineTo x="17585" y="7620"/>
                <wp:lineTo x="15826" y="2345"/>
                <wp:lineTo x="12896" y="0"/>
                <wp:lineTo x="7620" y="0"/>
              </wp:wrapPolygon>
            </wp:wrapTight>
            <wp:docPr id="5" name="Graphic 5" descr="Lightbulb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raphic 5" descr="Lightbulb with solid fill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000" cy="46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320853" w14:textId="14BD2EC1" w:rsidR="002D091D" w:rsidRPr="002D091D" w:rsidRDefault="002D091D" w:rsidP="002D091D">
      <w:pPr>
        <w:pStyle w:val="ListParagraph"/>
        <w:spacing w:before="100" w:beforeAutospacing="1" w:after="100" w:afterAutospacing="1" w:line="240" w:lineRule="auto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2D091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Reflective Activity: - Think of the worst boss in your career; what was it that you didn’t like, what characteristics did they have, and how did they make you feel?</w:t>
      </w:r>
    </w:p>
    <w:p w14:paraId="48543BE5" w14:textId="40ADE687" w:rsidR="00FC28C2" w:rsidRDefault="002D091D" w:rsidP="00FC28C2">
      <w:pPr>
        <w:ind w:left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DF0C05" wp14:editId="11846E2A">
                <wp:simplePos x="0" y="0"/>
                <wp:positionH relativeFrom="column">
                  <wp:posOffset>443230</wp:posOffset>
                </wp:positionH>
                <wp:positionV relativeFrom="paragraph">
                  <wp:posOffset>-1270</wp:posOffset>
                </wp:positionV>
                <wp:extent cx="5004000" cy="2520000"/>
                <wp:effectExtent l="0" t="0" r="12700" b="762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04000" cy="2520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7472F5" w14:textId="5F712C70" w:rsidR="002D091D" w:rsidRDefault="002D091D">
                            <w:pPr>
                              <w:ind w:left="0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auto"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13C2A114" wp14:editId="2CAA2E52">
                                  <wp:extent cx="396000" cy="396000"/>
                                  <wp:effectExtent l="0" t="0" r="0" b="0"/>
                                  <wp:docPr id="43" name="Graphic 43" descr="Pen outlin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Graphic 9" descr="Pen outline"/>
                                          <pic:cNvPicPr/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19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6000" cy="396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DF0C05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34.9pt;margin-top:-.1pt;width:394pt;height:198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" fillcolor="white [3201]" strokeweight=".5pt">
                <v:textbox>
                  <w:txbxContent>
                    <w:p w14:paraId="707472F5" w14:textId="5F712C70" w:rsidR="002D091D" w:rsidRDefault="002D091D">
                      <w:pPr>
                        <w:ind w:left="0"/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auto"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 wp14:anchorId="13C2A114" wp14:editId="2CAA2E52">
                            <wp:extent cx="396000" cy="396000"/>
                            <wp:effectExtent l="0" t="0" r="0" b="0"/>
                            <wp:docPr id="43" name="Graphic 43" descr="Pen outlin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Graphic 9" descr="Pen outline"/>
                                    <pic:cNvPicPr/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19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96000" cy="396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7363CF8B" w14:textId="60A764F2" w:rsidR="002D091D" w:rsidRDefault="002D091D" w:rsidP="00FC28C2">
      <w:pPr>
        <w:ind w:left="0"/>
      </w:pPr>
    </w:p>
    <w:p w14:paraId="373C82A3" w14:textId="6D5AFA7F" w:rsidR="002D091D" w:rsidRDefault="002D091D" w:rsidP="00FC28C2">
      <w:pPr>
        <w:ind w:left="0"/>
      </w:pPr>
    </w:p>
    <w:p w14:paraId="5648D578" w14:textId="57C98238" w:rsidR="002D091D" w:rsidRDefault="002D091D" w:rsidP="00FC28C2">
      <w:pPr>
        <w:ind w:left="0"/>
      </w:pPr>
    </w:p>
    <w:p w14:paraId="4F8BF884" w14:textId="77777777" w:rsidR="00860F3C" w:rsidRDefault="00860F3C" w:rsidP="00FC28C2">
      <w:pPr>
        <w:ind w:left="0"/>
        <w:rPr>
          <w:rFonts w:ascii="Arial" w:hAnsi="Arial" w:cs="Arial"/>
          <w:b/>
          <w:bCs/>
          <w:sz w:val="24"/>
          <w:szCs w:val="24"/>
        </w:rPr>
      </w:pPr>
    </w:p>
    <w:p w14:paraId="2128AF93" w14:textId="77777777" w:rsidR="00860F3C" w:rsidRDefault="00860F3C" w:rsidP="00FC28C2">
      <w:pPr>
        <w:ind w:left="0"/>
        <w:rPr>
          <w:rFonts w:ascii="Arial" w:hAnsi="Arial" w:cs="Arial"/>
          <w:b/>
          <w:bCs/>
          <w:sz w:val="24"/>
          <w:szCs w:val="24"/>
        </w:rPr>
      </w:pPr>
    </w:p>
    <w:p w14:paraId="4522BA73" w14:textId="47C9BB71" w:rsidR="00F40F56" w:rsidRPr="00306051" w:rsidRDefault="00F40F56" w:rsidP="00FC28C2">
      <w:pPr>
        <w:ind w:left="0"/>
        <w:rPr>
          <w:rFonts w:ascii="Arial" w:hAnsi="Arial" w:cs="Arial"/>
          <w:b/>
          <w:bCs/>
          <w:sz w:val="24"/>
          <w:szCs w:val="24"/>
        </w:rPr>
      </w:pPr>
      <w:r w:rsidRPr="00306051">
        <w:rPr>
          <w:rFonts w:ascii="Arial" w:hAnsi="Arial" w:cs="Arial"/>
          <w:b/>
          <w:bCs/>
          <w:sz w:val="24"/>
          <w:szCs w:val="24"/>
        </w:rPr>
        <w:t>The Importance of Effective Teams:</w:t>
      </w:r>
    </w:p>
    <w:p w14:paraId="3E3A9DC2" w14:textId="77777777" w:rsidR="00C465D7" w:rsidRPr="00306051" w:rsidRDefault="00F40F56" w:rsidP="00C465D7">
      <w:pPr>
        <w:ind w:left="0"/>
        <w:rPr>
          <w:rFonts w:ascii="Arial" w:hAnsi="Arial" w:cs="Arial"/>
          <w:b/>
          <w:bCs/>
          <w:sz w:val="24"/>
          <w:szCs w:val="24"/>
        </w:rPr>
      </w:pPr>
      <w:r w:rsidRPr="00306051">
        <w:rPr>
          <w:rFonts w:ascii="Arial" w:hAnsi="Arial" w:cs="Arial"/>
          <w:b/>
          <w:bCs/>
          <w:sz w:val="24"/>
          <w:szCs w:val="24"/>
        </w:rPr>
        <w:t>What is a team?</w:t>
      </w:r>
    </w:p>
    <w:p w14:paraId="06ABB8F4" w14:textId="6D7BB779" w:rsidR="00C465D7" w:rsidRPr="00C465D7" w:rsidRDefault="00C465D7" w:rsidP="00C465D7">
      <w:pPr>
        <w:ind w:left="0"/>
        <w:rPr>
          <w:rFonts w:ascii="Arial" w:hAnsi="Arial" w:cs="Arial"/>
          <w:sz w:val="24"/>
          <w:szCs w:val="24"/>
        </w:rPr>
      </w:pPr>
      <w:r w:rsidRPr="00C465D7">
        <w:rPr>
          <w:rFonts w:ascii="Arial" w:hAnsi="Arial" w:cs="Arial"/>
          <w:sz w:val="24"/>
          <w:szCs w:val="24"/>
        </w:rPr>
        <w:t xml:space="preserve">As defined by Young and Gifford (2023:3) </w:t>
      </w:r>
    </w:p>
    <w:p w14:paraId="2137501A" w14:textId="69C2FE9B" w:rsidR="00F40F56" w:rsidRPr="00C465D7" w:rsidRDefault="00C465D7" w:rsidP="00F40F56">
      <w:pPr>
        <w:pStyle w:val="NormalWeb"/>
        <w:rPr>
          <w:rFonts w:ascii="Arial" w:hAnsi="Arial" w:cs="Arial"/>
          <w:color w:val="1E1E1E"/>
        </w:rPr>
      </w:pPr>
      <w:r w:rsidRPr="00C465D7">
        <w:rPr>
          <w:rFonts w:ascii="Arial" w:hAnsi="Arial" w:cs="Arial"/>
        </w:rPr>
        <w:t xml:space="preserve"> </w:t>
      </w:r>
      <w:r w:rsidR="00F40F56" w:rsidRPr="00C465D7">
        <w:rPr>
          <w:rFonts w:ascii="Arial" w:hAnsi="Arial" w:cs="Arial"/>
          <w:i/>
          <w:iCs/>
        </w:rPr>
        <w:t>“It’s</w:t>
      </w:r>
      <w:r w:rsidR="00F40F56" w:rsidRPr="00C465D7">
        <w:rPr>
          <w:rFonts w:ascii="Arial" w:hAnsi="Arial" w:cs="Arial"/>
          <w:i/>
          <w:iCs/>
          <w:color w:val="1E1E1E"/>
        </w:rPr>
        <w:t xml:space="preserve"> a group of people working together to achieve a goal. But it is not simply a group; a team is a collection of interdependent individuals who share responsibility for outcomes and fit into a larger social system, such as a business</w:t>
      </w:r>
      <w:r w:rsidRPr="00C465D7">
        <w:rPr>
          <w:rFonts w:ascii="Arial" w:hAnsi="Arial" w:cs="Arial"/>
          <w:i/>
          <w:iCs/>
          <w:color w:val="1E1E1E"/>
        </w:rPr>
        <w:t xml:space="preserve">”. </w:t>
      </w:r>
      <w:r w:rsidR="00F40F56" w:rsidRPr="00C465D7">
        <w:rPr>
          <w:rFonts w:ascii="Arial" w:hAnsi="Arial" w:cs="Arial"/>
          <w:color w:val="1E1E1E"/>
        </w:rPr>
        <w:t xml:space="preserve"> </w:t>
      </w:r>
    </w:p>
    <w:p w14:paraId="78AE660F" w14:textId="099ED9BB" w:rsidR="00C465D7" w:rsidRPr="00C465D7" w:rsidRDefault="00C465D7" w:rsidP="00C465D7">
      <w:pPr>
        <w:pStyle w:val="NormalWeb"/>
        <w:numPr>
          <w:ilvl w:val="0"/>
          <w:numId w:val="20"/>
        </w:numPr>
        <w:rPr>
          <w:rFonts w:ascii="Arial" w:hAnsi="Arial" w:cs="Arial"/>
          <w:color w:val="1E1E1E"/>
        </w:rPr>
      </w:pPr>
      <w:r w:rsidRPr="00C465D7">
        <w:rPr>
          <w:rFonts w:ascii="Arial" w:hAnsi="Arial" w:cs="Arial"/>
          <w:color w:val="1E1E1E"/>
        </w:rPr>
        <w:t xml:space="preserve">Common Goals </w:t>
      </w:r>
    </w:p>
    <w:p w14:paraId="2E138725" w14:textId="4B9B5F66" w:rsidR="00C465D7" w:rsidRPr="00C465D7" w:rsidRDefault="00C465D7" w:rsidP="00C465D7">
      <w:pPr>
        <w:pStyle w:val="NormalWeb"/>
        <w:numPr>
          <w:ilvl w:val="0"/>
          <w:numId w:val="20"/>
        </w:numPr>
        <w:rPr>
          <w:rFonts w:ascii="Arial" w:hAnsi="Arial" w:cs="Arial"/>
          <w:color w:val="1E1E1E"/>
        </w:rPr>
      </w:pPr>
      <w:r w:rsidRPr="00C465D7">
        <w:rPr>
          <w:rFonts w:ascii="Arial" w:hAnsi="Arial" w:cs="Arial"/>
          <w:color w:val="1E1E1E"/>
        </w:rPr>
        <w:t xml:space="preserve">Shared objectives </w:t>
      </w:r>
    </w:p>
    <w:p w14:paraId="22A7B70E" w14:textId="1D289061" w:rsidR="00C465D7" w:rsidRPr="00C465D7" w:rsidRDefault="00C465D7" w:rsidP="00C465D7">
      <w:pPr>
        <w:pStyle w:val="NormalWeb"/>
        <w:numPr>
          <w:ilvl w:val="0"/>
          <w:numId w:val="20"/>
        </w:numPr>
        <w:rPr>
          <w:rFonts w:ascii="Arial" w:hAnsi="Arial" w:cs="Arial"/>
          <w:color w:val="1E1E1E"/>
        </w:rPr>
      </w:pPr>
      <w:r w:rsidRPr="00C465D7">
        <w:rPr>
          <w:rFonts w:ascii="Arial" w:hAnsi="Arial" w:cs="Arial"/>
          <w:color w:val="1E1E1E"/>
        </w:rPr>
        <w:t xml:space="preserve">Aligned attitudes and values. </w:t>
      </w:r>
    </w:p>
    <w:p w14:paraId="223231E0" w14:textId="71F7E741" w:rsidR="00F40F56" w:rsidRPr="00C465D7" w:rsidRDefault="00F40F56" w:rsidP="00F40F56">
      <w:pPr>
        <w:pStyle w:val="NormalWeb"/>
        <w:rPr>
          <w:rFonts w:ascii="Arial" w:hAnsi="Arial" w:cs="Arial"/>
        </w:rPr>
      </w:pPr>
    </w:p>
    <w:p w14:paraId="4E6F9B7A" w14:textId="1938058D" w:rsidR="00F40F56" w:rsidRPr="00705AEB" w:rsidRDefault="00F40F56" w:rsidP="00F40F56">
      <w:pPr>
        <w:pStyle w:val="NormalWeb"/>
        <w:rPr>
          <w:rFonts w:ascii="Arial" w:hAnsi="Arial" w:cs="Arial"/>
          <w:b/>
          <w:bCs/>
        </w:rPr>
      </w:pPr>
      <w:r w:rsidRPr="00705AEB">
        <w:rPr>
          <w:rFonts w:ascii="Arial" w:hAnsi="Arial" w:cs="Arial"/>
          <w:b/>
          <w:bCs/>
        </w:rPr>
        <w:t>What constitutes an effective team?</w:t>
      </w:r>
    </w:p>
    <w:p w14:paraId="7F629A2C" w14:textId="3EA5A023" w:rsidR="00C465D7" w:rsidRPr="00C465D7" w:rsidRDefault="00C465D7" w:rsidP="00F40F56">
      <w:pPr>
        <w:pStyle w:val="NormalWeb"/>
        <w:rPr>
          <w:rFonts w:ascii="Arial" w:hAnsi="Arial" w:cs="Arial"/>
        </w:rPr>
      </w:pPr>
      <w:r w:rsidRPr="00C465D7">
        <w:rPr>
          <w:rFonts w:ascii="Arial" w:hAnsi="Arial" w:cs="Arial"/>
        </w:rPr>
        <w:t>Team effectiveness and performance are often synonymous and encompass the effectiveness of the team’s core responsibilities, the ability to exceed responsibilities collectively and its’s adaptiveness to innovation and change. (Young &amp;Gifford, 2023:3)</w:t>
      </w:r>
    </w:p>
    <w:p w14:paraId="2AC666DC" w14:textId="5A502D12" w:rsidR="00C465D7" w:rsidRPr="00C465D7" w:rsidRDefault="00C465D7" w:rsidP="00C465D7">
      <w:pPr>
        <w:pStyle w:val="NormalWeb"/>
        <w:rPr>
          <w:rFonts w:ascii="Arial" w:hAnsi="Arial" w:cs="Arial"/>
        </w:rPr>
      </w:pPr>
      <w:r w:rsidRPr="00C465D7">
        <w:rPr>
          <w:rFonts w:ascii="Arial" w:hAnsi="Arial" w:cs="Arial"/>
        </w:rPr>
        <w:t xml:space="preserve">WHSmith measures effective teams and management through operational metrics such as (Scollen, 2023). </w:t>
      </w:r>
    </w:p>
    <w:p w14:paraId="7FD17748" w14:textId="50AF69EA" w:rsidR="00C465D7" w:rsidRPr="00C465D7" w:rsidRDefault="00C465D7" w:rsidP="00C465D7">
      <w:pPr>
        <w:pStyle w:val="NormalWeb"/>
        <w:numPr>
          <w:ilvl w:val="0"/>
          <w:numId w:val="19"/>
        </w:numPr>
        <w:rPr>
          <w:rFonts w:ascii="Arial" w:hAnsi="Arial" w:cs="Arial"/>
        </w:rPr>
      </w:pPr>
      <w:r w:rsidRPr="00C465D7">
        <w:rPr>
          <w:rFonts w:ascii="Arial" w:hAnsi="Arial" w:cs="Arial"/>
        </w:rPr>
        <w:t>Sales Performance and profit contribution</w:t>
      </w:r>
    </w:p>
    <w:p w14:paraId="747F11A4" w14:textId="77B68198" w:rsidR="00C465D7" w:rsidRPr="00C465D7" w:rsidRDefault="00C465D7" w:rsidP="00C465D7">
      <w:pPr>
        <w:pStyle w:val="NormalWeb"/>
        <w:numPr>
          <w:ilvl w:val="0"/>
          <w:numId w:val="19"/>
        </w:numPr>
        <w:rPr>
          <w:rFonts w:ascii="Arial" w:hAnsi="Arial" w:cs="Arial"/>
        </w:rPr>
      </w:pPr>
      <w:r w:rsidRPr="00C465D7">
        <w:rPr>
          <w:rFonts w:ascii="Arial" w:hAnsi="Arial" w:cs="Arial"/>
        </w:rPr>
        <w:t xml:space="preserve">Store standards and operational compliance. </w:t>
      </w:r>
    </w:p>
    <w:p w14:paraId="2F969330" w14:textId="492B1296" w:rsidR="00C465D7" w:rsidRPr="00C465D7" w:rsidRDefault="00C465D7" w:rsidP="00C465D7">
      <w:pPr>
        <w:pStyle w:val="NormalWeb"/>
        <w:numPr>
          <w:ilvl w:val="0"/>
          <w:numId w:val="19"/>
        </w:numPr>
        <w:rPr>
          <w:rFonts w:ascii="Arial" w:hAnsi="Arial" w:cs="Arial"/>
        </w:rPr>
      </w:pPr>
      <w:r w:rsidRPr="00C465D7">
        <w:rPr>
          <w:rFonts w:ascii="Arial" w:hAnsi="Arial" w:cs="Arial"/>
        </w:rPr>
        <w:t xml:space="preserve">Labour Turnover and absence data. </w:t>
      </w:r>
    </w:p>
    <w:p w14:paraId="1474F004" w14:textId="13377771" w:rsidR="00C465D7" w:rsidRPr="00C465D7" w:rsidRDefault="00C465D7" w:rsidP="00C465D7">
      <w:pPr>
        <w:pStyle w:val="NormalWeb"/>
        <w:numPr>
          <w:ilvl w:val="0"/>
          <w:numId w:val="19"/>
        </w:numPr>
        <w:rPr>
          <w:rFonts w:ascii="Arial" w:hAnsi="Arial" w:cs="Arial"/>
        </w:rPr>
      </w:pPr>
      <w:r w:rsidRPr="00C465D7">
        <w:rPr>
          <w:rFonts w:ascii="Arial" w:hAnsi="Arial" w:cs="Arial"/>
        </w:rPr>
        <w:t>Employee Engagement scores</w:t>
      </w:r>
    </w:p>
    <w:p w14:paraId="289BF08A" w14:textId="1323B594" w:rsidR="00F40F56" w:rsidRPr="00C465D7" w:rsidRDefault="00C465D7" w:rsidP="00FC28C2">
      <w:pPr>
        <w:ind w:left="0"/>
        <w:rPr>
          <w:rFonts w:ascii="Arial" w:hAnsi="Arial" w:cs="Arial"/>
          <w:color w:val="1E1E1E"/>
          <w:sz w:val="24"/>
          <w:szCs w:val="24"/>
        </w:rPr>
      </w:pPr>
      <w:r w:rsidRPr="00C465D7">
        <w:rPr>
          <w:rFonts w:ascii="Arial" w:hAnsi="Arial" w:cs="Arial"/>
          <w:color w:val="1E1E1E"/>
          <w:sz w:val="24"/>
          <w:szCs w:val="24"/>
        </w:rPr>
        <w:t>The assumption</w:t>
      </w:r>
      <w:r>
        <w:rPr>
          <w:rFonts w:ascii="Arial" w:hAnsi="Arial" w:cs="Arial"/>
          <w:color w:val="1E1E1E"/>
          <w:sz w:val="24"/>
          <w:szCs w:val="24"/>
        </w:rPr>
        <w:t xml:space="preserve"> in WHST</w:t>
      </w:r>
      <w:r w:rsidRPr="00C465D7">
        <w:rPr>
          <w:rFonts w:ascii="Arial" w:hAnsi="Arial" w:cs="Arial"/>
          <w:color w:val="1E1E1E"/>
          <w:sz w:val="24"/>
          <w:szCs w:val="24"/>
        </w:rPr>
        <w:t xml:space="preserve"> is that the better the</w:t>
      </w:r>
      <w:r w:rsidRPr="00C465D7">
        <w:rPr>
          <w:rFonts w:ascii="Arial" w:hAnsi="Arial" w:cs="Arial"/>
          <w:color w:val="1E1E1E"/>
          <w:sz w:val="24"/>
          <w:szCs w:val="24"/>
        </w:rPr>
        <w:t xml:space="preserve"> contribution % of the </w:t>
      </w:r>
      <w:r w:rsidRPr="00C465D7">
        <w:rPr>
          <w:rFonts w:ascii="Arial" w:hAnsi="Arial" w:cs="Arial"/>
          <w:color w:val="1E1E1E"/>
          <w:sz w:val="24"/>
          <w:szCs w:val="24"/>
        </w:rPr>
        <w:t>metric, the more engaged the team and leadership are</w:t>
      </w:r>
      <w:r w:rsidRPr="00C465D7">
        <w:rPr>
          <w:rFonts w:ascii="Arial" w:hAnsi="Arial" w:cs="Arial"/>
          <w:color w:val="1E1E1E"/>
          <w:sz w:val="24"/>
          <w:szCs w:val="24"/>
        </w:rPr>
        <w:t xml:space="preserve">, thus, the more successful. </w:t>
      </w:r>
    </w:p>
    <w:p w14:paraId="00ADF84B" w14:textId="419A84C4" w:rsidR="00F40F56" w:rsidRPr="00E7263D" w:rsidRDefault="00306051" w:rsidP="00FC28C2">
      <w:pPr>
        <w:ind w:left="0"/>
        <w:rPr>
          <w:rFonts w:ascii="Arial" w:hAnsi="Arial" w:cs="Arial"/>
          <w:b/>
          <w:bCs/>
          <w:color w:val="1E1E1E"/>
          <w:sz w:val="24"/>
          <w:szCs w:val="24"/>
        </w:rPr>
      </w:pPr>
      <w:r w:rsidRPr="00E7263D">
        <w:rPr>
          <w:rFonts w:ascii="Arial" w:hAnsi="Arial" w:cs="Arial"/>
          <w:b/>
          <w:bCs/>
          <w:color w:val="1E1E1E"/>
          <w:sz w:val="24"/>
          <w:szCs w:val="24"/>
        </w:rPr>
        <w:t>T</w:t>
      </w:r>
      <w:r w:rsidR="00F40F56" w:rsidRPr="00E7263D">
        <w:rPr>
          <w:rFonts w:ascii="Arial" w:hAnsi="Arial" w:cs="Arial"/>
          <w:b/>
          <w:bCs/>
          <w:color w:val="1E1E1E"/>
          <w:sz w:val="24"/>
          <w:szCs w:val="24"/>
        </w:rPr>
        <w:t>he Impact on Organisational Performance:</w:t>
      </w:r>
    </w:p>
    <w:p w14:paraId="1D99B9F8" w14:textId="780A0EC4" w:rsidR="00F40F56" w:rsidRPr="00F40F56" w:rsidRDefault="00F40F56" w:rsidP="00F40F56">
      <w:pPr>
        <w:ind w:left="0"/>
        <w:rPr>
          <w:rFonts w:ascii="Arial" w:hAnsi="Arial" w:cs="Arial"/>
          <w:sz w:val="24"/>
          <w:szCs w:val="24"/>
        </w:rPr>
      </w:pPr>
      <w:r w:rsidRPr="00F40F56">
        <w:rPr>
          <w:rFonts w:ascii="Arial" w:hAnsi="Arial" w:cs="Arial"/>
          <w:sz w:val="24"/>
          <w:szCs w:val="24"/>
        </w:rPr>
        <w:t xml:space="preserve">An effective team plays a crucial role in </w:t>
      </w:r>
      <w:r w:rsidRPr="00C465D7">
        <w:rPr>
          <w:rFonts w:ascii="Arial" w:hAnsi="Arial" w:cs="Arial"/>
          <w:sz w:val="24"/>
          <w:szCs w:val="24"/>
        </w:rPr>
        <w:t>organisational</w:t>
      </w:r>
      <w:r w:rsidRPr="00F40F56">
        <w:rPr>
          <w:rFonts w:ascii="Arial" w:hAnsi="Arial" w:cs="Arial"/>
          <w:sz w:val="24"/>
          <w:szCs w:val="24"/>
        </w:rPr>
        <w:t xml:space="preserve"> success, impacting various aspects of an </w:t>
      </w:r>
      <w:r w:rsidRPr="00C465D7">
        <w:rPr>
          <w:rFonts w:ascii="Arial" w:hAnsi="Arial" w:cs="Arial"/>
          <w:sz w:val="24"/>
          <w:szCs w:val="24"/>
        </w:rPr>
        <w:t>organisation's</w:t>
      </w:r>
      <w:r w:rsidRPr="00F40F56">
        <w:rPr>
          <w:rFonts w:ascii="Arial" w:hAnsi="Arial" w:cs="Arial"/>
          <w:sz w:val="24"/>
          <w:szCs w:val="24"/>
        </w:rPr>
        <w:t xml:space="preserve"> performance and functioning. </w:t>
      </w:r>
      <w:r w:rsidR="00C465D7" w:rsidRPr="00C465D7">
        <w:rPr>
          <w:rFonts w:ascii="Arial" w:hAnsi="Arial" w:cs="Arial"/>
          <w:sz w:val="24"/>
          <w:szCs w:val="24"/>
        </w:rPr>
        <w:t xml:space="preserve">(Armstrong, 2016: 324) </w:t>
      </w:r>
      <w:r w:rsidRPr="00F40F56">
        <w:rPr>
          <w:rFonts w:ascii="Arial" w:hAnsi="Arial" w:cs="Arial"/>
          <w:sz w:val="24"/>
          <w:szCs w:val="24"/>
        </w:rPr>
        <w:t>Research has shown the importance of effective teams in the following areas:</w:t>
      </w:r>
    </w:p>
    <w:p w14:paraId="2D802202" w14:textId="00267C91" w:rsidR="00F40F56" w:rsidRPr="00F40F56" w:rsidRDefault="00F40F56" w:rsidP="00F40F56">
      <w:pPr>
        <w:ind w:left="0"/>
        <w:rPr>
          <w:rFonts w:ascii="Arial" w:hAnsi="Arial" w:cs="Arial"/>
          <w:sz w:val="24"/>
          <w:szCs w:val="24"/>
        </w:rPr>
      </w:pPr>
      <w:r w:rsidRPr="00F40F56">
        <w:rPr>
          <w:rFonts w:ascii="Arial" w:hAnsi="Arial" w:cs="Arial"/>
          <w:b/>
          <w:bCs/>
          <w:sz w:val="24"/>
          <w:szCs w:val="24"/>
        </w:rPr>
        <w:lastRenderedPageBreak/>
        <w:t>Enhanced Productivity and Performance:</w:t>
      </w:r>
      <w:r w:rsidRPr="00F40F56">
        <w:rPr>
          <w:rFonts w:ascii="Arial" w:hAnsi="Arial" w:cs="Arial"/>
          <w:sz w:val="24"/>
          <w:szCs w:val="24"/>
        </w:rPr>
        <w:t xml:space="preserve"> Effective teams are </w:t>
      </w:r>
      <w:r w:rsidRPr="00C465D7">
        <w:rPr>
          <w:rFonts w:ascii="Arial" w:hAnsi="Arial" w:cs="Arial"/>
          <w:sz w:val="24"/>
          <w:szCs w:val="24"/>
        </w:rPr>
        <w:t>likelier to achieve higher productivity and performance than</w:t>
      </w:r>
      <w:r w:rsidRPr="00F40F56">
        <w:rPr>
          <w:rFonts w:ascii="Arial" w:hAnsi="Arial" w:cs="Arial"/>
          <w:sz w:val="24"/>
          <w:szCs w:val="24"/>
        </w:rPr>
        <w:t xml:space="preserve"> individual contributors. (Mathieu et al., 2008).</w:t>
      </w:r>
    </w:p>
    <w:p w14:paraId="27A56212" w14:textId="5F8573C8" w:rsidR="00F40F56" w:rsidRPr="00F40F56" w:rsidRDefault="00F40F56" w:rsidP="00F40F56">
      <w:pPr>
        <w:ind w:left="0"/>
        <w:rPr>
          <w:rFonts w:ascii="Arial" w:hAnsi="Arial" w:cs="Arial"/>
          <w:sz w:val="24"/>
          <w:szCs w:val="24"/>
        </w:rPr>
      </w:pPr>
      <w:r w:rsidRPr="00F40F56">
        <w:rPr>
          <w:rFonts w:ascii="Arial" w:hAnsi="Arial" w:cs="Arial"/>
          <w:b/>
          <w:bCs/>
          <w:sz w:val="24"/>
          <w:szCs w:val="24"/>
        </w:rPr>
        <w:t>Increased Innovation and Creativity:</w:t>
      </w:r>
      <w:r w:rsidRPr="00F40F56">
        <w:rPr>
          <w:rFonts w:ascii="Arial" w:hAnsi="Arial" w:cs="Arial"/>
          <w:sz w:val="24"/>
          <w:szCs w:val="24"/>
        </w:rPr>
        <w:t xml:space="preserve"> Teams that foster collaboration and a climate of trust and psychological safety are more likely to generate innovative ideas and creative solutions to problems (Anderson &amp; West, 1998).</w:t>
      </w:r>
      <w:r w:rsidR="00C465D7" w:rsidRPr="00C465D7">
        <w:rPr>
          <w:rFonts w:ascii="Arial" w:hAnsi="Arial" w:cs="Arial"/>
          <w:sz w:val="24"/>
          <w:szCs w:val="24"/>
        </w:rPr>
        <w:t xml:space="preserve"> Better communication and coordination facilitate efficient workflow. (</w:t>
      </w:r>
      <w:proofErr w:type="spellStart"/>
      <w:r w:rsidR="00C465D7" w:rsidRPr="00F40F56">
        <w:rPr>
          <w:rFonts w:ascii="Arial" w:hAnsi="Arial" w:cs="Arial"/>
          <w:sz w:val="24"/>
          <w:szCs w:val="24"/>
        </w:rPr>
        <w:t>Jehn</w:t>
      </w:r>
      <w:proofErr w:type="spellEnd"/>
      <w:r w:rsidR="00C465D7" w:rsidRPr="00F40F56">
        <w:rPr>
          <w:rFonts w:ascii="Arial" w:hAnsi="Arial" w:cs="Arial"/>
          <w:sz w:val="24"/>
          <w:szCs w:val="24"/>
        </w:rPr>
        <w:t xml:space="preserve"> et al., 1999).</w:t>
      </w:r>
    </w:p>
    <w:p w14:paraId="0EB020FD" w14:textId="6991B770" w:rsidR="00F40F56" w:rsidRPr="00F40F56" w:rsidRDefault="00F40F56" w:rsidP="00F40F56">
      <w:pPr>
        <w:ind w:left="0"/>
        <w:rPr>
          <w:rFonts w:ascii="Arial" w:hAnsi="Arial" w:cs="Arial"/>
          <w:sz w:val="24"/>
          <w:szCs w:val="24"/>
        </w:rPr>
      </w:pPr>
      <w:r w:rsidRPr="00F40F56">
        <w:rPr>
          <w:rFonts w:ascii="Arial" w:hAnsi="Arial" w:cs="Arial"/>
          <w:b/>
          <w:bCs/>
          <w:sz w:val="24"/>
          <w:szCs w:val="24"/>
        </w:rPr>
        <w:t>Improved Employee Satisfaction and Engagement</w:t>
      </w:r>
      <w:r w:rsidR="00F35B67">
        <w:rPr>
          <w:rFonts w:ascii="Arial" w:hAnsi="Arial" w:cs="Arial"/>
          <w:sz w:val="24"/>
          <w:szCs w:val="24"/>
        </w:rPr>
        <w:t>:</w:t>
      </w:r>
      <w:r w:rsidRPr="00F40F56">
        <w:rPr>
          <w:rFonts w:ascii="Arial" w:hAnsi="Arial" w:cs="Arial"/>
          <w:sz w:val="24"/>
          <w:szCs w:val="24"/>
        </w:rPr>
        <w:t xml:space="preserve"> Effective teams create a sense of belonging and </w:t>
      </w:r>
      <w:r w:rsidRPr="00C465D7">
        <w:rPr>
          <w:rFonts w:ascii="Arial" w:hAnsi="Arial" w:cs="Arial"/>
          <w:sz w:val="24"/>
          <w:szCs w:val="24"/>
        </w:rPr>
        <w:t>fulfilment</w:t>
      </w:r>
      <w:r w:rsidRPr="00F40F56">
        <w:rPr>
          <w:rFonts w:ascii="Arial" w:hAnsi="Arial" w:cs="Arial"/>
          <w:sz w:val="24"/>
          <w:szCs w:val="24"/>
        </w:rPr>
        <w:t>, leading to higher levels of motivation and commitment (</w:t>
      </w:r>
      <w:proofErr w:type="spellStart"/>
      <w:r w:rsidRPr="00F40F56">
        <w:rPr>
          <w:rFonts w:ascii="Arial" w:hAnsi="Arial" w:cs="Arial"/>
          <w:sz w:val="24"/>
          <w:szCs w:val="24"/>
        </w:rPr>
        <w:t>Salanova</w:t>
      </w:r>
      <w:proofErr w:type="spellEnd"/>
      <w:r w:rsidRPr="00F40F56">
        <w:rPr>
          <w:rFonts w:ascii="Arial" w:hAnsi="Arial" w:cs="Arial"/>
          <w:sz w:val="24"/>
          <w:szCs w:val="24"/>
        </w:rPr>
        <w:t xml:space="preserve"> et al., 2005).</w:t>
      </w:r>
      <w:r w:rsidR="00C465D7" w:rsidRPr="00C465D7">
        <w:rPr>
          <w:rFonts w:ascii="Arial" w:hAnsi="Arial" w:cs="Arial"/>
          <w:sz w:val="24"/>
          <w:szCs w:val="24"/>
        </w:rPr>
        <w:t xml:space="preserve"> </w:t>
      </w:r>
    </w:p>
    <w:p w14:paraId="20CB9FF6" w14:textId="0FA3FC28" w:rsidR="00F40F56" w:rsidRDefault="00306051" w:rsidP="00FC28C2">
      <w:pPr>
        <w:ind w:left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Team Management Theory: </w:t>
      </w:r>
    </w:p>
    <w:p w14:paraId="19FEB8E8" w14:textId="192AB4AB" w:rsidR="00F40F56" w:rsidRPr="00E7263D" w:rsidRDefault="00705AEB" w:rsidP="00E7263D">
      <w:pPr>
        <w:ind w:left="0"/>
        <w:rPr>
          <w:rFonts w:ascii="Arial" w:hAnsi="Arial" w:cs="Arial"/>
          <w:sz w:val="24"/>
          <w:szCs w:val="24"/>
        </w:rPr>
        <w:sectPr w:rsidR="00F40F56" w:rsidRPr="00E7263D" w:rsidSect="00705AEB">
          <w:type w:val="continuous"/>
          <w:pgSz w:w="11906" w:h="16838"/>
          <w:pgMar w:top="1440" w:right="1440" w:bottom="1440" w:left="1440" w:header="708" w:footer="708" w:gutter="0"/>
          <w:pgBorders w:offsetFrom="page">
            <w:top w:val="single" w:sz="36" w:space="24" w:color="C5E0B3" w:themeColor="accent6" w:themeTint="66"/>
            <w:left w:val="single" w:sz="36" w:space="24" w:color="C5E0B3" w:themeColor="accent6" w:themeTint="66"/>
            <w:bottom w:val="single" w:sz="36" w:space="24" w:color="C5E0B3" w:themeColor="accent6" w:themeTint="66"/>
            <w:right w:val="single" w:sz="36" w:space="24" w:color="C5E0B3" w:themeColor="accent6" w:themeTint="66"/>
          </w:pgBorders>
          <w:cols w:space="708"/>
          <w:docGrid w:linePitch="360"/>
        </w:sectPr>
      </w:pPr>
      <w:r w:rsidRPr="00C465D7">
        <w:rPr>
          <w:rFonts w:ascii="Times New Roman" w:eastAsia="Times New Roman" w:hAnsi="Times New Roman" w:cs="Times New Roman"/>
          <w:color w:val="auto"/>
          <w:sz w:val="24"/>
          <w:szCs w:val="24"/>
          <w:highlight w:val="yellow"/>
          <w:lang w:eastAsia="en-GB"/>
        </w:rPr>
        <w:drawing>
          <wp:anchor distT="0" distB="0" distL="114300" distR="114300" simplePos="0" relativeHeight="251669504" behindDoc="1" locked="0" layoutInCell="1" allowOverlap="1" wp14:anchorId="058FA817" wp14:editId="6D875452">
            <wp:simplePos x="0" y="0"/>
            <wp:positionH relativeFrom="column">
              <wp:posOffset>-477386</wp:posOffset>
            </wp:positionH>
            <wp:positionV relativeFrom="paragraph">
              <wp:posOffset>1133275</wp:posOffset>
            </wp:positionV>
            <wp:extent cx="6515735" cy="3382010"/>
            <wp:effectExtent l="0" t="0" r="0" b="0"/>
            <wp:wrapTight wrapText="bothSides">
              <wp:wrapPolygon edited="0">
                <wp:start x="0" y="0"/>
                <wp:lineTo x="0" y="21495"/>
                <wp:lineTo x="21556" y="21495"/>
                <wp:lineTo x="21556" y="0"/>
                <wp:lineTo x="0" y="0"/>
              </wp:wrapPolygon>
            </wp:wrapTight>
            <wp:docPr id="4" name="Picture 6" descr="Graffius-Performing-v2019-LR">
              <a:extLst xmlns:a="http://schemas.openxmlformats.org/drawingml/2006/main">
                <a:ext uri="{FF2B5EF4-FFF2-40B4-BE49-F238E27FC236}">
                  <a16:creationId xmlns:a16="http://schemas.microsoft.com/office/drawing/2014/main" id="{CD9D5F06-FC18-3F47-67B7-26B45CB146A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6" descr="Graffius-Performing-v2019-LR">
                      <a:extLst>
                        <a:ext uri="{FF2B5EF4-FFF2-40B4-BE49-F238E27FC236}">
                          <a16:creationId xmlns:a16="http://schemas.microsoft.com/office/drawing/2014/main" id="{CD9D5F06-FC18-3F47-67B7-26B45CB146AD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735" cy="3382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0F56" w:rsidRPr="00306051">
        <w:rPr>
          <w:rFonts w:ascii="Arial" w:hAnsi="Arial" w:cs="Arial"/>
          <w:sz w:val="24"/>
          <w:szCs w:val="24"/>
        </w:rPr>
        <w:t>E</w:t>
      </w:r>
      <w:r w:rsidR="00F40F56" w:rsidRPr="00306051">
        <w:rPr>
          <w:rFonts w:ascii="Arial" w:hAnsi="Arial" w:cs="Arial"/>
          <w:sz w:val="24"/>
          <w:szCs w:val="24"/>
        </w:rPr>
        <w:t>ffective team management requires flexibility, adaptability, and ongoing effort. Tailor</w:t>
      </w:r>
      <w:r w:rsidR="00F40F56" w:rsidRPr="00306051">
        <w:rPr>
          <w:rFonts w:ascii="Arial" w:hAnsi="Arial" w:cs="Arial"/>
          <w:sz w:val="24"/>
          <w:szCs w:val="24"/>
        </w:rPr>
        <w:t>ing</w:t>
      </w:r>
      <w:r w:rsidR="00F40F56" w:rsidRPr="00306051">
        <w:rPr>
          <w:rFonts w:ascii="Arial" w:hAnsi="Arial" w:cs="Arial"/>
          <w:sz w:val="24"/>
          <w:szCs w:val="24"/>
        </w:rPr>
        <w:t xml:space="preserve"> management style</w:t>
      </w:r>
      <w:r w:rsidR="00F40F56" w:rsidRPr="00306051">
        <w:rPr>
          <w:rFonts w:ascii="Arial" w:hAnsi="Arial" w:cs="Arial"/>
          <w:sz w:val="24"/>
          <w:szCs w:val="24"/>
        </w:rPr>
        <w:t>s</w:t>
      </w:r>
      <w:r w:rsidR="00F40F56" w:rsidRPr="00306051">
        <w:rPr>
          <w:rFonts w:ascii="Arial" w:hAnsi="Arial" w:cs="Arial"/>
          <w:sz w:val="24"/>
          <w:szCs w:val="24"/>
        </w:rPr>
        <w:t xml:space="preserve"> to the needs and dynamics of the team while maintaining a focus on achieving shared goals and fostering a positive work</w:t>
      </w:r>
      <w:r w:rsidR="00E7263D">
        <w:rPr>
          <w:rFonts w:ascii="Arial" w:hAnsi="Arial" w:cs="Arial"/>
          <w:sz w:val="24"/>
          <w:szCs w:val="24"/>
        </w:rPr>
        <w:t xml:space="preserve"> </w:t>
      </w:r>
      <w:r w:rsidR="00F40F56" w:rsidRPr="00306051">
        <w:rPr>
          <w:rFonts w:ascii="Arial" w:hAnsi="Arial" w:cs="Arial"/>
          <w:sz w:val="24"/>
          <w:szCs w:val="24"/>
        </w:rPr>
        <w:lastRenderedPageBreak/>
        <w:t>enviro</w:t>
      </w:r>
      <w:r w:rsidR="00E7263D">
        <w:rPr>
          <w:rFonts w:ascii="Arial" w:hAnsi="Arial" w:cs="Arial"/>
          <w:sz w:val="24"/>
          <w:szCs w:val="24"/>
        </w:rPr>
        <w:t>n</w:t>
      </w:r>
      <w:r w:rsidR="00F40F56" w:rsidRPr="00306051">
        <w:rPr>
          <w:rFonts w:ascii="Arial" w:hAnsi="Arial" w:cs="Arial"/>
          <w:sz w:val="24"/>
          <w:szCs w:val="24"/>
        </w:rPr>
        <w:t>ment.</w:t>
      </w:r>
      <w:r w:rsidR="00F40F56" w:rsidRPr="00306051">
        <w:rPr>
          <w:rFonts w:ascii="Arial" w:hAnsi="Arial" w:cs="Arial"/>
          <w:sz w:val="24"/>
          <w:szCs w:val="24"/>
        </w:rPr>
        <w:t xml:space="preserve"> (Avoli &amp; Gardner, 2005: 320)</w:t>
      </w:r>
      <w:r w:rsidR="00E7263D">
        <w:rPr>
          <w:rFonts w:ascii="Arial" w:hAnsi="Arial" w:cs="Arial"/>
          <w:sz w:val="24"/>
          <w:szCs w:val="24"/>
        </w:rPr>
        <w:t xml:space="preserve"> </w:t>
      </w:r>
      <w:r w:rsidR="00C465D7" w:rsidRPr="00306051">
        <w:rPr>
          <w:rFonts w:ascii="Arial" w:hAnsi="Arial" w:cs="Arial"/>
          <w:sz w:val="24"/>
          <w:szCs w:val="24"/>
        </w:rPr>
        <w:t xml:space="preserve">Leadership is crucial in managing and engaging effective teams. (Armstrong, 2016:324)  There are Team building models such as </w:t>
      </w:r>
      <w:r w:rsidR="00F40F56"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>Tuckman’s</w:t>
      </w:r>
      <w:r w:rsidR="00F40F56"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 </w:t>
      </w:r>
      <w:r w:rsidR="00C465D7"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(1965) </w:t>
      </w:r>
      <w:r w:rsidR="00F40F56"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>Stages of Group Development</w:t>
      </w:r>
      <w:r w:rsidR="00E7263D">
        <w:rPr>
          <w:rFonts w:ascii="Arial" w:eastAsia="Times New Roman" w:hAnsi="Arial" w:cs="Arial"/>
          <w:color w:val="auto"/>
          <w:sz w:val="24"/>
          <w:szCs w:val="24"/>
          <w:lang w:eastAsia="en-GB"/>
        </w:rPr>
        <w:t>,</w:t>
      </w:r>
      <w:r w:rsidR="00F40F56"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 </w:t>
      </w:r>
      <w:r w:rsidR="001F52A6">
        <w:rPr>
          <w:rFonts w:ascii="Arial" w:eastAsia="Times New Roman" w:hAnsi="Arial" w:cs="Arial"/>
          <w:color w:val="auto"/>
          <w:sz w:val="24"/>
          <w:szCs w:val="24"/>
          <w:lang w:eastAsia="en-GB"/>
        </w:rPr>
        <w:t>Comprised</w:t>
      </w:r>
      <w:r w:rsidR="00F40F56"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 of five stages:</w:t>
      </w:r>
      <w:r w:rsidR="00E7263D">
        <w:rPr>
          <w:rFonts w:ascii="Arial" w:hAnsi="Arial" w:cs="Arial"/>
          <w:sz w:val="24"/>
          <w:szCs w:val="24"/>
        </w:rPr>
        <w:t>(  Below)</w:t>
      </w:r>
    </w:p>
    <w:p w14:paraId="5C0856B9" w14:textId="49E60A6C" w:rsidR="00F40F56" w:rsidRDefault="00F40F56" w:rsidP="00F40F56">
      <w:pPr>
        <w:pStyle w:val="ListParagraph"/>
        <w:spacing w:before="100" w:beforeAutospacing="1" w:after="100" w:afterAutospacing="1"/>
        <w:rPr>
          <w:rFonts w:ascii="Times New Roman" w:eastAsia="Times New Roman" w:hAnsi="Times New Roman" w:cs="Times New Roman"/>
          <w:color w:val="auto"/>
          <w:sz w:val="24"/>
          <w:szCs w:val="24"/>
          <w:highlight w:val="yellow"/>
          <w:lang w:eastAsia="en-GB"/>
        </w:rPr>
        <w:sectPr w:rsidR="00F40F56" w:rsidSect="00705AEB">
          <w:type w:val="continuous"/>
          <w:pgSz w:w="11906" w:h="16838"/>
          <w:pgMar w:top="1440" w:right="1440" w:bottom="1440" w:left="1440" w:header="708" w:footer="708" w:gutter="0"/>
          <w:pgBorders w:offsetFrom="page">
            <w:top w:val="single" w:sz="36" w:space="24" w:color="C5E0B3" w:themeColor="accent6" w:themeTint="66"/>
            <w:left w:val="single" w:sz="36" w:space="24" w:color="C5E0B3" w:themeColor="accent6" w:themeTint="66"/>
            <w:bottom w:val="single" w:sz="36" w:space="24" w:color="C5E0B3" w:themeColor="accent6" w:themeTint="66"/>
            <w:right w:val="single" w:sz="36" w:space="24" w:color="C5E0B3" w:themeColor="accent6" w:themeTint="66"/>
          </w:pgBorders>
          <w:cols w:num="2" w:space="708"/>
          <w:docGrid w:linePitch="360"/>
        </w:sectPr>
      </w:pPr>
    </w:p>
    <w:p w14:paraId="01DADF18" w14:textId="44AD5530" w:rsidR="00F40F56" w:rsidRDefault="00F40F56" w:rsidP="00F40F56">
      <w:pPr>
        <w:pStyle w:val="ListParagraph"/>
        <w:spacing w:before="100" w:beforeAutospacing="1" w:after="100" w:afterAutospacing="1"/>
        <w:rPr>
          <w:rFonts w:ascii="Times New Roman" w:eastAsia="Times New Roman" w:hAnsi="Times New Roman" w:cs="Times New Roman"/>
          <w:color w:val="auto"/>
          <w:sz w:val="24"/>
          <w:szCs w:val="24"/>
          <w:highlight w:val="yellow"/>
          <w:lang w:eastAsia="en-GB"/>
        </w:rPr>
      </w:pPr>
    </w:p>
    <w:p w14:paraId="48A9F87E" w14:textId="77777777" w:rsidR="00F40F56" w:rsidRDefault="00F40F56" w:rsidP="00F40F56">
      <w:pPr>
        <w:pStyle w:val="ListParagraph"/>
        <w:spacing w:before="100" w:beforeAutospacing="1" w:after="100" w:afterAutospacing="1"/>
        <w:rPr>
          <w:rFonts w:ascii="Times New Roman" w:eastAsia="Times New Roman" w:hAnsi="Times New Roman" w:cs="Times New Roman"/>
          <w:color w:val="auto"/>
          <w:sz w:val="24"/>
          <w:szCs w:val="24"/>
          <w:highlight w:val="yellow"/>
          <w:lang w:eastAsia="en-GB"/>
        </w:rPr>
      </w:pPr>
    </w:p>
    <w:p w14:paraId="064FA7DD" w14:textId="51873B25" w:rsidR="00F40F56" w:rsidRPr="00E7263D" w:rsidRDefault="00E7263D" w:rsidP="00F40F56">
      <w:pPr>
        <w:pStyle w:val="ListParagraph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GB"/>
        </w:rPr>
      </w:pPr>
      <w:r w:rsidRPr="00E7263D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GB"/>
        </w:rPr>
        <w:t>Limitations of Tuckman’s Theory:</w:t>
      </w:r>
    </w:p>
    <w:p w14:paraId="16665203" w14:textId="709F5977" w:rsidR="00F40F56" w:rsidRPr="00F40F56" w:rsidRDefault="00F40F56" w:rsidP="00F40F56">
      <w:pPr>
        <w:pStyle w:val="ListParagraph"/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</w:pPr>
      <w:r w:rsidRPr="00F40F56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GB"/>
        </w:rPr>
        <w:t xml:space="preserve">Limited Consideration of </w:t>
      </w:r>
      <w:r w:rsidR="00C465D7" w:rsidRPr="00C465D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GB"/>
        </w:rPr>
        <w:t xml:space="preserve"> External </w:t>
      </w:r>
      <w:r w:rsidRPr="00F40F56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GB"/>
        </w:rPr>
        <w:t>Context:</w:t>
      </w:r>
      <w:r w:rsidRPr="00F40F56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 xml:space="preserve"> </w:t>
      </w:r>
      <w:r w:rsidR="00C465D7" w:rsidRPr="00C465D7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 xml:space="preserve">The Model </w:t>
      </w:r>
      <w:r w:rsidRPr="00F40F56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 xml:space="preserve">focuses on </w:t>
      </w:r>
      <w:r w:rsidRPr="00C465D7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 xml:space="preserve">a team's internal dynamics and processes </w:t>
      </w:r>
      <w:r w:rsidRPr="00F40F56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 xml:space="preserve">but does not explicitly consider the external factors or context that can influence team development and performance. Factors such as </w:t>
      </w:r>
      <w:r w:rsidRPr="00C465D7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>organisational</w:t>
      </w:r>
      <w:r w:rsidRPr="00F40F56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 xml:space="preserve"> culture, leadership style, and external pressures can significantly impact team dynamics and may need to be considered alongside Tuckman's stages.</w:t>
      </w:r>
      <w:r w:rsidR="00C465D7" w:rsidRPr="00C465D7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 xml:space="preserve"> (Hackman, 2002)</w:t>
      </w:r>
      <w:r w:rsidR="00C465D7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 xml:space="preserve"> In addition, the model emphasises team members as homogenous and does not consider different levels of motivation and expertise. (</w:t>
      </w:r>
      <w:r w:rsidR="00C465D7" w:rsidRPr="00F40F56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>Grant &amp; Berry</w:t>
      </w:r>
      <w:r w:rsidR="00C465D7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 xml:space="preserve">, </w:t>
      </w:r>
      <w:r w:rsidR="00C465D7" w:rsidRPr="00F40F56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>2011).</w:t>
      </w:r>
    </w:p>
    <w:p w14:paraId="65E465B6" w14:textId="702841D7" w:rsidR="00F40F56" w:rsidRDefault="00F40F56" w:rsidP="00C465D7">
      <w:pPr>
        <w:pStyle w:val="ListParagraph"/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</w:pPr>
      <w:r w:rsidRPr="00F40F56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GB"/>
        </w:rPr>
        <w:t>Overemphasis on Linear Progression</w:t>
      </w:r>
      <w:r w:rsidR="00C465D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GB"/>
        </w:rPr>
        <w:t xml:space="preserve"> and lack of inference on team nuances</w:t>
      </w:r>
      <w:r w:rsidRPr="00F40F56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GB"/>
        </w:rPr>
        <w:t>:</w:t>
      </w:r>
      <w:r w:rsidRPr="00F40F56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 xml:space="preserve"> T</w:t>
      </w:r>
      <w:r w:rsidR="00C465D7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 xml:space="preserve">he </w:t>
      </w:r>
      <w:r w:rsidRPr="00F40F56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>model suggests a linear progression through stages, starting from forming and ending in adjourning. However, teams may not always follow a linear path, and the progression through stages can be non-linear or cyclical. Team dynamics can fluctuate, and teams may revisit earlier stages or experience regression, especially during conflict or change.</w:t>
      </w:r>
      <w:r w:rsidR="00C465D7" w:rsidRPr="00C465D7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 xml:space="preserve"> (</w:t>
      </w:r>
      <w:r w:rsidRPr="00C465D7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>Bouchikhi</w:t>
      </w:r>
      <w:r w:rsidR="00C465D7" w:rsidRPr="00C465D7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 xml:space="preserve"> </w:t>
      </w:r>
      <w:r w:rsidRPr="00C465D7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>&amp; Kimberly</w:t>
      </w:r>
      <w:r w:rsidR="00C465D7" w:rsidRPr="00C465D7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 xml:space="preserve">, </w:t>
      </w:r>
      <w:r w:rsidR="00860F3C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>2</w:t>
      </w:r>
      <w:r w:rsidRPr="00C465D7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>003</w:t>
      </w:r>
      <w:r w:rsidR="00C465D7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>; De Drue &amp; Weingart, (2003</w:t>
      </w:r>
      <w:r w:rsidRPr="00C465D7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 xml:space="preserve">). </w:t>
      </w:r>
    </w:p>
    <w:p w14:paraId="62B40A54" w14:textId="122F5876" w:rsidR="00F40F56" w:rsidRPr="00F40F56" w:rsidRDefault="00F40F56" w:rsidP="00F40F56">
      <w:pPr>
        <w:pStyle w:val="ListParagraph"/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</w:pPr>
      <w:r w:rsidRPr="00F40F56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GB"/>
        </w:rPr>
        <w:t>Insufficient Guidance for Team Leadership</w:t>
      </w:r>
      <w:r w:rsidRPr="00F40F56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>: While Tuckman's model provides a framework for understanding team development, it offers limited guidance for</w:t>
      </w:r>
      <w:r w:rsidR="003115F0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 xml:space="preserve"> </w:t>
      </w:r>
      <w:r w:rsidRPr="00F40F56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 xml:space="preserve">leaders </w:t>
      </w:r>
      <w:r w:rsidR="00E7263D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lastRenderedPageBreak/>
        <w:t>regarding</w:t>
      </w:r>
      <w:r w:rsidRPr="00F40F56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 xml:space="preserve"> specific strategies or interventions to support team progress or overcome challenges. </w:t>
      </w:r>
      <w:r w:rsidRPr="00C465D7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>Other</w:t>
      </w:r>
      <w:r w:rsidRPr="00F40F56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 xml:space="preserve"> theories and approaches may be needed to complement Tuckman's stages and provide practical insights for team leadership.</w:t>
      </w:r>
      <w:r w:rsidR="003115F0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 xml:space="preserve"> </w:t>
      </w:r>
      <w:r w:rsidR="00C465D7" w:rsidRPr="00C465D7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>(Yuki, 2010)</w:t>
      </w:r>
    </w:p>
    <w:p w14:paraId="0F0E49DB" w14:textId="100AB3A0" w:rsidR="00C465D7" w:rsidRPr="00E7263D" w:rsidRDefault="00E7263D" w:rsidP="00F40F56">
      <w:pPr>
        <w:pStyle w:val="ListParagraph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GB"/>
        </w:rPr>
      </w:pPr>
      <w:r w:rsidRPr="00E7263D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GB"/>
        </w:rPr>
        <w:t>Summary:</w:t>
      </w:r>
    </w:p>
    <w:p w14:paraId="3C30610C" w14:textId="2A169CD5" w:rsidR="00F40F56" w:rsidRDefault="00F40F56" w:rsidP="00E7263D">
      <w:pPr>
        <w:pStyle w:val="ListParagraph"/>
        <w:spacing w:before="100" w:beforeAutospacing="1" w:after="100" w:afterAutospacing="1"/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</w:pPr>
      <w:r w:rsidRPr="00F40F56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 xml:space="preserve">Tuckman's Stages of Group Development </w:t>
      </w:r>
      <w:r w:rsidR="00C465D7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>remain</w:t>
      </w:r>
      <w:r w:rsidRPr="00F40F56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 xml:space="preserve"> a valuable framework for understanding team dynamics and can provide a general roadmap</w:t>
      </w:r>
      <w:r w:rsidR="00860F3C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 xml:space="preserve">. </w:t>
      </w:r>
      <w:r w:rsidRPr="00F40F56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 xml:space="preserve">However, it should be used </w:t>
      </w:r>
      <w:r w:rsidRPr="00C465D7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 xml:space="preserve">with other theories and approaches to ensure a comprehensive understanding of team functioning and </w:t>
      </w:r>
      <w:r w:rsidRPr="00F40F56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>guide effective team management practices.</w:t>
      </w:r>
    </w:p>
    <w:p w14:paraId="427F5A78" w14:textId="6B311D74" w:rsidR="00F40F56" w:rsidRDefault="00E7263D" w:rsidP="00F40F56">
      <w:p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</w:pPr>
      <w:r>
        <w:rPr>
          <w:rFonts w:ascii="ArialMT" w:eastAsia="Times New Roman" w:hAnsi="ArialMT" w:cs="Times New Roman"/>
          <w:noProof/>
          <w:color w:val="auto"/>
          <w:sz w:val="24"/>
          <w:szCs w:val="24"/>
          <w:lang w:eastAsia="en-GB"/>
        </w:rPr>
        <w:drawing>
          <wp:anchor distT="0" distB="0" distL="114300" distR="114300" simplePos="0" relativeHeight="251668480" behindDoc="1" locked="0" layoutInCell="1" allowOverlap="1" wp14:anchorId="112F82AC" wp14:editId="2E5D9B02">
            <wp:simplePos x="0" y="0"/>
            <wp:positionH relativeFrom="column">
              <wp:posOffset>-316173</wp:posOffset>
            </wp:positionH>
            <wp:positionV relativeFrom="paragraph">
              <wp:posOffset>649778</wp:posOffset>
            </wp:positionV>
            <wp:extent cx="468000" cy="468000"/>
            <wp:effectExtent l="0" t="0" r="0" b="1905"/>
            <wp:wrapTight wrapText="bothSides">
              <wp:wrapPolygon edited="0">
                <wp:start x="7620" y="0"/>
                <wp:lineTo x="4689" y="4103"/>
                <wp:lineTo x="4103" y="7034"/>
                <wp:lineTo x="4689" y="10551"/>
                <wp:lineTo x="8206" y="19929"/>
                <wp:lineTo x="8792" y="21102"/>
                <wp:lineTo x="12309" y="21102"/>
                <wp:lineTo x="17585" y="7620"/>
                <wp:lineTo x="15826" y="2345"/>
                <wp:lineTo x="12896" y="0"/>
                <wp:lineTo x="7620" y="0"/>
              </wp:wrapPolygon>
            </wp:wrapTight>
            <wp:docPr id="13" name="Graphic 13" descr="Lightbulb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raphic 5" descr="Lightbulb with solid fill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000" cy="46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auto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7A534ADA" wp14:editId="7373FFDE">
                <wp:simplePos x="0" y="0"/>
                <wp:positionH relativeFrom="column">
                  <wp:posOffset>373496</wp:posOffset>
                </wp:positionH>
                <wp:positionV relativeFrom="paragraph">
                  <wp:posOffset>529648</wp:posOffset>
                </wp:positionV>
                <wp:extent cx="5039995" cy="2879725"/>
                <wp:effectExtent l="0" t="0" r="14605" b="15875"/>
                <wp:wrapTight wrapText="bothSides">
                  <wp:wrapPolygon edited="0">
                    <wp:start x="0" y="0"/>
                    <wp:lineTo x="0" y="21624"/>
                    <wp:lineTo x="21608" y="21624"/>
                    <wp:lineTo x="21608" y="0"/>
                    <wp:lineTo x="0" y="0"/>
                  </wp:wrapPolygon>
                </wp:wrapTight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9995" cy="2879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D18A0D4" w14:textId="77777777" w:rsidR="00F40F56" w:rsidRDefault="00F40F56" w:rsidP="00F40F56">
                            <w:pPr>
                              <w:ind w:left="0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auto"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74DEAC0B" wp14:editId="1D7B29B2">
                                  <wp:extent cx="396000" cy="396000"/>
                                  <wp:effectExtent l="0" t="0" r="0" b="0"/>
                                  <wp:docPr id="40" name="Graphic 40" descr="Pen outlin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Graphic 9" descr="Pen outline"/>
                                          <pic:cNvPicPr/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19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6000" cy="396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534ADA" id="Text Box 8" o:spid="_x0000_s1027" type="#_x0000_t202" style="position:absolute;margin-left:29.4pt;margin-top:41.7pt;width:396.85pt;height:226.7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" fillcolor="white [3201]" strokeweight=".5pt">
                <v:textbox>
                  <w:txbxContent>
                    <w:p w14:paraId="3D18A0D4" w14:textId="77777777" w:rsidR="00F40F56" w:rsidRDefault="00F40F56" w:rsidP="00F40F56">
                      <w:pPr>
                        <w:ind w:left="0"/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auto"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 wp14:anchorId="74DEAC0B" wp14:editId="1D7B29B2">
                            <wp:extent cx="396000" cy="396000"/>
                            <wp:effectExtent l="0" t="0" r="0" b="0"/>
                            <wp:docPr id="40" name="Graphic 40" descr="Pen outlin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Graphic 9" descr="Pen outline"/>
                                    <pic:cNvPicPr/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19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96000" cy="396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F40F56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 xml:space="preserve">Reflective Activity: Think about your team – </w:t>
      </w:r>
      <w:r w:rsidR="00F40F56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 xml:space="preserve"> What segment is your team in according to Tuckman’s Theory, and what actions are required to move </w:t>
      </w:r>
      <w:r w:rsidR="003115F0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>to the next phase?</w:t>
      </w:r>
    </w:p>
    <w:p w14:paraId="02070141" w14:textId="2666C1EC" w:rsidR="00FC28C2" w:rsidRPr="00F40F56" w:rsidRDefault="00FC28C2" w:rsidP="00F40F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</w:pPr>
      <w:r w:rsidRPr="00F40F56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 xml:space="preserve"> </w:t>
      </w:r>
    </w:p>
    <w:p w14:paraId="50B4FDD7" w14:textId="66AF392B" w:rsidR="00F40F56" w:rsidRDefault="00F40F56" w:rsidP="00F40F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</w:pPr>
    </w:p>
    <w:p w14:paraId="557679C2" w14:textId="21823812" w:rsidR="00F40F56" w:rsidRPr="00306051" w:rsidRDefault="00306051" w:rsidP="00C465D7">
      <w:pPr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b/>
          <w:bCs/>
          <w:color w:val="auto"/>
          <w:sz w:val="24"/>
          <w:szCs w:val="24"/>
          <w:lang w:eastAsia="en-GB"/>
        </w:rPr>
      </w:pPr>
      <w:r w:rsidRPr="00306051">
        <w:rPr>
          <w:rFonts w:ascii="Arial" w:eastAsia="Times New Roman" w:hAnsi="Arial" w:cs="Arial"/>
          <w:b/>
          <w:bCs/>
          <w:color w:val="auto"/>
          <w:sz w:val="24"/>
          <w:szCs w:val="24"/>
          <w:lang w:eastAsia="en-GB"/>
        </w:rPr>
        <w:t xml:space="preserve">Retention: </w:t>
      </w:r>
    </w:p>
    <w:p w14:paraId="443CC4CB" w14:textId="68D61519" w:rsidR="00306051" w:rsidRPr="00306051" w:rsidRDefault="00306051" w:rsidP="00C465D7">
      <w:pPr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b/>
          <w:bCs/>
          <w:color w:val="auto"/>
          <w:sz w:val="24"/>
          <w:szCs w:val="24"/>
          <w:lang w:eastAsia="en-GB"/>
        </w:rPr>
      </w:pPr>
      <w:r w:rsidRPr="00306051">
        <w:rPr>
          <w:rFonts w:ascii="Arial" w:eastAsia="Times New Roman" w:hAnsi="Arial" w:cs="Arial"/>
          <w:b/>
          <w:bCs/>
          <w:color w:val="auto"/>
          <w:sz w:val="24"/>
          <w:szCs w:val="24"/>
          <w:lang w:eastAsia="en-GB"/>
        </w:rPr>
        <w:t xml:space="preserve">Did You Know……? </w:t>
      </w:r>
    </w:p>
    <w:p w14:paraId="5D22FA37" w14:textId="4F71FB79" w:rsidR="00306051" w:rsidRPr="00306051" w:rsidRDefault="00306051" w:rsidP="00306051">
      <w:pPr>
        <w:pStyle w:val="ListParagraph"/>
        <w:numPr>
          <w:ilvl w:val="0"/>
          <w:numId w:val="2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auto"/>
          <w:sz w:val="24"/>
          <w:szCs w:val="24"/>
          <w:lang w:eastAsia="en-GB"/>
        </w:rPr>
      </w:pP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WHS LTO is 63% per annum; for every 10 employees we recruit, we lose </w:t>
      </w:r>
      <w:r w:rsidR="00E7263D">
        <w:rPr>
          <w:rFonts w:ascii="Arial" w:eastAsia="Times New Roman" w:hAnsi="Arial" w:cs="Arial"/>
          <w:color w:val="auto"/>
          <w:sz w:val="24"/>
          <w:szCs w:val="24"/>
          <w:lang w:eastAsia="en-GB"/>
        </w:rPr>
        <w:t>six</w:t>
      </w: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 within their first year </w:t>
      </w:r>
    </w:p>
    <w:p w14:paraId="2A311B84" w14:textId="4352699B" w:rsidR="00306051" w:rsidRPr="00306051" w:rsidRDefault="00306051" w:rsidP="00306051">
      <w:pPr>
        <w:pStyle w:val="ListParagraph"/>
        <w:numPr>
          <w:ilvl w:val="0"/>
          <w:numId w:val="2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auto"/>
          <w:sz w:val="24"/>
          <w:szCs w:val="24"/>
          <w:lang w:eastAsia="en-GB"/>
        </w:rPr>
      </w:pP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74% of new employees leave within the first </w:t>
      </w:r>
      <w:r w:rsidR="00E7263D">
        <w:rPr>
          <w:rFonts w:ascii="Arial" w:eastAsia="Times New Roman" w:hAnsi="Arial" w:cs="Arial"/>
          <w:color w:val="auto"/>
          <w:sz w:val="24"/>
          <w:szCs w:val="24"/>
          <w:lang w:eastAsia="en-GB"/>
        </w:rPr>
        <w:t>three</w:t>
      </w: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 months at WHS? (Scollen, 2023)</w:t>
      </w:r>
    </w:p>
    <w:p w14:paraId="38F96CF9" w14:textId="77777777" w:rsidR="00306051" w:rsidRPr="00306051" w:rsidRDefault="00306051" w:rsidP="00306051">
      <w:pPr>
        <w:pStyle w:val="ListParagraph"/>
        <w:numPr>
          <w:ilvl w:val="0"/>
          <w:numId w:val="2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auto"/>
          <w:sz w:val="24"/>
          <w:szCs w:val="24"/>
          <w:lang w:eastAsia="en-GB"/>
        </w:rPr>
      </w:pP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50% of those are within the first month……… </w:t>
      </w:r>
    </w:p>
    <w:p w14:paraId="11F2C9B7" w14:textId="77777777" w:rsidR="00306051" w:rsidRPr="00306051" w:rsidRDefault="00306051" w:rsidP="00306051">
      <w:pPr>
        <w:pStyle w:val="ListParagraph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auto"/>
          <w:sz w:val="24"/>
          <w:szCs w:val="24"/>
          <w:lang w:eastAsia="en-GB"/>
        </w:rPr>
      </w:pPr>
    </w:p>
    <w:p w14:paraId="62C06609" w14:textId="3D163BCD" w:rsidR="00306051" w:rsidRPr="00306051" w:rsidRDefault="00860F3C" w:rsidP="00C465D7">
      <w:pPr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b/>
          <w:bCs/>
          <w:color w:val="auto"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bCs/>
          <w:color w:val="auto"/>
          <w:sz w:val="24"/>
          <w:szCs w:val="24"/>
          <w:lang w:eastAsia="en-GB"/>
        </w:rPr>
        <w:t>W</w:t>
      </w:r>
      <w:r w:rsidR="00306051" w:rsidRPr="00306051">
        <w:rPr>
          <w:rFonts w:ascii="Arial" w:eastAsia="Times New Roman" w:hAnsi="Arial" w:cs="Arial"/>
          <w:b/>
          <w:bCs/>
          <w:color w:val="auto"/>
          <w:sz w:val="24"/>
          <w:szCs w:val="24"/>
          <w:lang w:eastAsia="en-GB"/>
        </w:rPr>
        <w:t xml:space="preserve">hy is Retention so important? </w:t>
      </w:r>
    </w:p>
    <w:p w14:paraId="5B240ACA" w14:textId="7227A6A0" w:rsidR="00306051" w:rsidRPr="00306051" w:rsidRDefault="00306051" w:rsidP="00306051">
      <w:pPr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auto"/>
          <w:sz w:val="24"/>
          <w:szCs w:val="24"/>
          <w:lang w:eastAsia="en-GB"/>
        </w:rPr>
      </w:pP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Employee turnover can </w:t>
      </w:r>
      <w:r w:rsidR="00E7263D">
        <w:rPr>
          <w:rFonts w:ascii="Arial" w:eastAsia="Times New Roman" w:hAnsi="Arial" w:cs="Arial"/>
          <w:color w:val="auto"/>
          <w:sz w:val="24"/>
          <w:szCs w:val="24"/>
          <w:lang w:eastAsia="en-GB"/>
        </w:rPr>
        <w:t>harm</w:t>
      </w: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 an organisation’s performance</w:t>
      </w: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 (CIPD,2021). Retaining employees Is fundamental to organisational success. </w:t>
      </w:r>
      <w:r>
        <w:rPr>
          <w:rFonts w:ascii="Arial" w:eastAsia="Times New Roman" w:hAnsi="Arial" w:cs="Arial"/>
          <w:color w:val="auto"/>
          <w:sz w:val="24"/>
          <w:szCs w:val="24"/>
          <w:lang w:eastAsia="en-GB"/>
        </w:rPr>
        <w:t>The average cost of replacing employees is £3000 (CIPD,2021)</w:t>
      </w:r>
    </w:p>
    <w:p w14:paraId="4EE75981" w14:textId="77777777" w:rsidR="00306051" w:rsidRPr="00306051" w:rsidRDefault="00306051" w:rsidP="00306051">
      <w:pPr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auto"/>
          <w:sz w:val="24"/>
          <w:szCs w:val="24"/>
          <w:lang w:eastAsia="en-GB"/>
        </w:rPr>
      </w:pPr>
    </w:p>
    <w:p w14:paraId="6FDC35A3" w14:textId="7824CD6A" w:rsidR="00306051" w:rsidRDefault="00306051" w:rsidP="00306051">
      <w:pPr>
        <w:numPr>
          <w:ilvl w:val="0"/>
          <w:numId w:val="23"/>
        </w:numPr>
        <w:spacing w:beforeAutospacing="1" w:after="100" w:afterAutospacing="1" w:line="240" w:lineRule="auto"/>
        <w:rPr>
          <w:rFonts w:ascii="Arial" w:eastAsia="Times New Roman" w:hAnsi="Arial" w:cs="Arial"/>
          <w:color w:val="auto"/>
          <w:sz w:val="24"/>
          <w:szCs w:val="24"/>
          <w:lang w:eastAsia="en-GB"/>
        </w:rPr>
      </w:pP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>High Cost</w:t>
      </w: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>: The process of recruiting, hiring, and training new employees requires significant time, effort, and resources. (Allen &amp; Bryant, 2012).</w:t>
      </w:r>
    </w:p>
    <w:p w14:paraId="36E9445F" w14:textId="77777777" w:rsidR="00E7263D" w:rsidRPr="00306051" w:rsidRDefault="00E7263D" w:rsidP="00E7263D">
      <w:pPr>
        <w:spacing w:beforeAutospacing="1" w:after="100" w:afterAutospacing="1" w:line="240" w:lineRule="auto"/>
        <w:ind w:left="720"/>
        <w:rPr>
          <w:rFonts w:ascii="Arial" w:eastAsia="Times New Roman" w:hAnsi="Arial" w:cs="Arial"/>
          <w:color w:val="auto"/>
          <w:sz w:val="24"/>
          <w:szCs w:val="24"/>
          <w:lang w:eastAsia="en-GB"/>
        </w:rPr>
      </w:pPr>
    </w:p>
    <w:p w14:paraId="6E02AB1E" w14:textId="537BB5D3" w:rsidR="00306051" w:rsidRPr="00306051" w:rsidRDefault="00306051" w:rsidP="00306051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auto"/>
          <w:sz w:val="24"/>
          <w:szCs w:val="24"/>
          <w:lang w:eastAsia="en-GB"/>
        </w:rPr>
      </w:pP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Loss of </w:t>
      </w: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Knowledge and Expertise: Long-term employees often </w:t>
      </w:r>
      <w:r w:rsidR="00E7263D">
        <w:rPr>
          <w:rFonts w:ascii="Arial" w:eastAsia="Times New Roman" w:hAnsi="Arial" w:cs="Arial"/>
          <w:color w:val="auto"/>
          <w:sz w:val="24"/>
          <w:szCs w:val="24"/>
          <w:lang w:eastAsia="en-GB"/>
        </w:rPr>
        <w:t>need to gain more</w:t>
      </w: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 valuable knowledge </w:t>
      </w: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and </w:t>
      </w: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>skills</w:t>
      </w: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>. This maintains productivity</w:t>
      </w:r>
      <w:r w:rsidR="00E7263D">
        <w:rPr>
          <w:rFonts w:ascii="Arial" w:eastAsia="Times New Roman" w:hAnsi="Arial" w:cs="Arial"/>
          <w:color w:val="auto"/>
          <w:sz w:val="24"/>
          <w:szCs w:val="24"/>
          <w:lang w:eastAsia="en-GB"/>
        </w:rPr>
        <w:t>, saving</w:t>
      </w: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 money </w:t>
      </w: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>(Eisenberger et al., 2002).</w:t>
      </w:r>
    </w:p>
    <w:p w14:paraId="1FE96DF7" w14:textId="77777777" w:rsidR="00306051" w:rsidRPr="00306051" w:rsidRDefault="00306051" w:rsidP="00306051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color w:val="auto"/>
          <w:sz w:val="24"/>
          <w:szCs w:val="24"/>
          <w:lang w:eastAsia="en-GB"/>
        </w:rPr>
      </w:pPr>
    </w:p>
    <w:p w14:paraId="75722AA4" w14:textId="5E822A50" w:rsidR="00306051" w:rsidRPr="00306051" w:rsidRDefault="00306051" w:rsidP="00306051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auto"/>
          <w:sz w:val="24"/>
          <w:szCs w:val="24"/>
          <w:lang w:eastAsia="en-GB"/>
        </w:rPr>
      </w:pP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>Organisational</w:t>
      </w: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 Culture and Stability: High turnover can disrupt the </w:t>
      </w: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>organisational</w:t>
      </w: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 culture and create instability. </w:t>
      </w: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The well-being impact on other employees that workload increases in the absence of resources also creates turnover issues. </w:t>
      </w: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>(Cable &amp; Judge, 1996).</w:t>
      </w:r>
    </w:p>
    <w:p w14:paraId="2360F907" w14:textId="77777777" w:rsidR="00306051" w:rsidRPr="00306051" w:rsidRDefault="00306051" w:rsidP="00306051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color w:val="auto"/>
          <w:sz w:val="24"/>
          <w:szCs w:val="24"/>
          <w:lang w:eastAsia="en-GB"/>
        </w:rPr>
      </w:pPr>
    </w:p>
    <w:p w14:paraId="37DABC9B" w14:textId="503EC811" w:rsidR="00306051" w:rsidRPr="00306051" w:rsidRDefault="00306051" w:rsidP="00306051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auto"/>
          <w:sz w:val="24"/>
          <w:szCs w:val="24"/>
          <w:lang w:eastAsia="en-GB"/>
        </w:rPr>
      </w:pP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>Organisations' reputation</w:t>
      </w: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: A high employee turnover rate can negatively impact an </w:t>
      </w: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>organisation's</w:t>
      </w: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 reputation</w:t>
      </w: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>,</w:t>
      </w: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 </w:t>
      </w: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negatively affecting talent attraction and Organisational branding </w:t>
      </w: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>(Harter et al., 2002).</w:t>
      </w:r>
    </w:p>
    <w:p w14:paraId="28484158" w14:textId="77777777" w:rsidR="00306051" w:rsidRPr="00306051" w:rsidRDefault="00306051" w:rsidP="00306051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b/>
          <w:bCs/>
          <w:color w:val="auto"/>
          <w:sz w:val="24"/>
          <w:szCs w:val="24"/>
          <w:lang w:eastAsia="en-GB"/>
        </w:rPr>
      </w:pPr>
    </w:p>
    <w:p w14:paraId="56D9678E" w14:textId="68DD646D" w:rsidR="00306051" w:rsidRPr="00306051" w:rsidRDefault="00306051" w:rsidP="00306051">
      <w:pPr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b/>
          <w:bCs/>
          <w:color w:val="auto"/>
          <w:sz w:val="24"/>
          <w:szCs w:val="24"/>
          <w:lang w:eastAsia="en-GB"/>
        </w:rPr>
      </w:pPr>
      <w:r w:rsidRPr="00306051">
        <w:rPr>
          <w:rFonts w:ascii="Arial" w:eastAsia="Times New Roman" w:hAnsi="Arial" w:cs="Arial"/>
          <w:b/>
          <w:bCs/>
          <w:color w:val="auto"/>
          <w:sz w:val="24"/>
          <w:szCs w:val="24"/>
          <w:lang w:eastAsia="en-GB"/>
        </w:rPr>
        <w:t>Push Factors:</w:t>
      </w:r>
      <w:r w:rsidRPr="00306051">
        <w:rPr>
          <w:rFonts w:ascii="Arial" w:eastAsia="Times New Roman" w:hAnsi="Arial" w:cs="Arial"/>
          <w:b/>
          <w:bCs/>
          <w:color w:val="auto"/>
          <w:sz w:val="24"/>
          <w:szCs w:val="24"/>
          <w:lang w:eastAsia="en-GB"/>
        </w:rPr>
        <w:t xml:space="preserve"> Within Manager's control… </w:t>
      </w:r>
    </w:p>
    <w:p w14:paraId="6D669F87" w14:textId="763975BD" w:rsidR="00306051" w:rsidRPr="00306051" w:rsidRDefault="00306051" w:rsidP="00306051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auto"/>
          <w:sz w:val="24"/>
          <w:szCs w:val="24"/>
          <w:lang w:eastAsia="en-GB"/>
        </w:rPr>
      </w:pP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Job Dissatisfaction: </w:t>
      </w:r>
      <w:r w:rsidR="00E7263D">
        <w:rPr>
          <w:rFonts w:ascii="Arial" w:eastAsia="Times New Roman" w:hAnsi="Arial" w:cs="Arial"/>
          <w:color w:val="auto"/>
          <w:sz w:val="24"/>
          <w:szCs w:val="24"/>
          <w:lang w:eastAsia="en-GB"/>
        </w:rPr>
        <w:t>Low</w:t>
      </w: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 job satisfaction, limited growth opportunities, and poor work-life balance can lead to employee dissatisfaction and increase the likelihood of turnover (Wasti, 2005).</w:t>
      </w:r>
    </w:p>
    <w:p w14:paraId="1503024B" w14:textId="388EA73B" w:rsidR="00306051" w:rsidRPr="00306051" w:rsidRDefault="00306051" w:rsidP="00306051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auto"/>
          <w:sz w:val="24"/>
          <w:szCs w:val="24"/>
          <w:lang w:eastAsia="en-GB"/>
        </w:rPr>
      </w:pP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Unhealthy Work Environment: Toxic work cultures, conflicts with colleagues or supervisors, and </w:t>
      </w:r>
      <w:r w:rsidR="00E7263D">
        <w:rPr>
          <w:rFonts w:ascii="Arial" w:eastAsia="Times New Roman" w:hAnsi="Arial" w:cs="Arial"/>
          <w:color w:val="auto"/>
          <w:sz w:val="24"/>
          <w:szCs w:val="24"/>
          <w:lang w:eastAsia="en-GB"/>
        </w:rPr>
        <w:t>high-stress levels</w:t>
      </w: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 can push employees away from an </w:t>
      </w: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>organisation</w:t>
      </w: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 (Saks, 2006).</w:t>
      </w:r>
    </w:p>
    <w:p w14:paraId="2F7BC1A7" w14:textId="77777777" w:rsidR="00306051" w:rsidRPr="00306051" w:rsidRDefault="00306051" w:rsidP="00306051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auto"/>
          <w:sz w:val="24"/>
          <w:szCs w:val="24"/>
          <w:lang w:eastAsia="en-GB"/>
        </w:rPr>
      </w:pP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>Limited Career Advancement: A lack of clear career paths, limited opportunities for skill development, and perceived stagnation can push employees to seek better prospects elsewhere (Elnaga &amp; Imran, 2013).</w:t>
      </w:r>
    </w:p>
    <w:p w14:paraId="3829BFAC" w14:textId="77777777" w:rsidR="00306051" w:rsidRPr="00306051" w:rsidRDefault="00306051" w:rsidP="00306051">
      <w:pPr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b/>
          <w:bCs/>
          <w:color w:val="auto"/>
          <w:sz w:val="24"/>
          <w:szCs w:val="24"/>
          <w:lang w:eastAsia="en-GB"/>
        </w:rPr>
      </w:pPr>
      <w:r w:rsidRPr="00306051">
        <w:rPr>
          <w:rFonts w:ascii="Arial" w:eastAsia="Times New Roman" w:hAnsi="Arial" w:cs="Arial"/>
          <w:b/>
          <w:bCs/>
          <w:color w:val="auto"/>
          <w:sz w:val="24"/>
          <w:szCs w:val="24"/>
          <w:lang w:eastAsia="en-GB"/>
        </w:rPr>
        <w:t>Pull Factors:</w:t>
      </w:r>
    </w:p>
    <w:p w14:paraId="1DDC8DA6" w14:textId="348E4C09" w:rsidR="00306051" w:rsidRPr="00306051" w:rsidRDefault="00306051" w:rsidP="00306051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auto"/>
          <w:sz w:val="24"/>
          <w:szCs w:val="24"/>
          <w:lang w:eastAsia="en-GB"/>
        </w:rPr>
      </w:pP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Career Development and Growth Opportunities: Providing opportunities for skill enhancement, training, and a clear path for career advancement can pull </w:t>
      </w: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lastRenderedPageBreak/>
        <w:t xml:space="preserve">employees towards staying and growing within the </w:t>
      </w: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>organisation</w:t>
      </w: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 (Elnaga &amp; Imran, 2013).</w:t>
      </w:r>
    </w:p>
    <w:p w14:paraId="3132D7A5" w14:textId="77777777" w:rsidR="00306051" w:rsidRPr="00306051" w:rsidRDefault="00306051" w:rsidP="00306051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auto"/>
          <w:sz w:val="24"/>
          <w:szCs w:val="24"/>
          <w:lang w:eastAsia="en-GB"/>
        </w:rPr>
      </w:pP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>Positive Work Environment: A supportive work culture, positive relationships with colleagues and supervisors, and a healthy work-life balance can create a pull factor that fosters employee loyalty and engagement (Saks, 2006).</w:t>
      </w:r>
    </w:p>
    <w:p w14:paraId="0687B394" w14:textId="11D8E8AE" w:rsidR="00306051" w:rsidRPr="00306051" w:rsidRDefault="00306051" w:rsidP="00306051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auto"/>
          <w:sz w:val="24"/>
          <w:szCs w:val="24"/>
          <w:lang w:eastAsia="en-GB"/>
        </w:rPr>
      </w:pP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Recognition and Rewards: Regular recognition, rewards, and opportunities for employee appreciation can pull employees towards staying with an </w:t>
      </w: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>organisation</w:t>
      </w: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>, reinforcing their value and contribution (Allen &amp; Bryant, 2012).</w:t>
      </w:r>
    </w:p>
    <w:p w14:paraId="20F2B8B7" w14:textId="12E5C1CB" w:rsidR="00306051" w:rsidRPr="00306051" w:rsidRDefault="00306051" w:rsidP="00306051">
      <w:pPr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b/>
          <w:bCs/>
          <w:color w:val="auto"/>
          <w:sz w:val="24"/>
          <w:szCs w:val="24"/>
          <w:lang w:eastAsia="en-GB"/>
        </w:rPr>
      </w:pPr>
      <w:r w:rsidRPr="00306051">
        <w:rPr>
          <w:rFonts w:ascii="Arial" w:eastAsia="Times New Roman" w:hAnsi="Arial" w:cs="Arial"/>
          <w:b/>
          <w:bCs/>
          <w:color w:val="auto"/>
          <w:sz w:val="24"/>
          <w:szCs w:val="24"/>
          <w:lang w:eastAsia="en-GB"/>
        </w:rPr>
        <w:t>How do managers foster employee Relationships? (Taylor, 2019)</w:t>
      </w:r>
    </w:p>
    <w:p w14:paraId="7F768091" w14:textId="77777777" w:rsidR="00306051" w:rsidRPr="00306051" w:rsidRDefault="00306051" w:rsidP="00306051">
      <w:pPr>
        <w:pStyle w:val="ListParagraph"/>
        <w:numPr>
          <w:ilvl w:val="0"/>
          <w:numId w:val="31"/>
        </w:numPr>
        <w:spacing w:before="100" w:beforeAutospacing="1" w:after="100" w:afterAutospacing="1" w:line="240" w:lineRule="auto"/>
        <w:rPr>
          <w:rFonts w:ascii="Arial" w:eastAsia="Times New Roman" w:hAnsi="Arial" w:cs="Arial"/>
          <w:vanish/>
          <w:color w:val="auto"/>
          <w:sz w:val="24"/>
          <w:szCs w:val="24"/>
          <w:lang w:eastAsia="en-GB"/>
        </w:rPr>
      </w:pPr>
    </w:p>
    <w:p w14:paraId="1556DF6E" w14:textId="77777777" w:rsidR="00306051" w:rsidRPr="00306051" w:rsidRDefault="00306051" w:rsidP="00306051">
      <w:pPr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vanish/>
          <w:color w:val="auto"/>
          <w:sz w:val="24"/>
          <w:szCs w:val="24"/>
          <w:lang w:eastAsia="en-GB"/>
        </w:rPr>
      </w:pPr>
      <w:r w:rsidRPr="00306051">
        <w:rPr>
          <w:rFonts w:ascii="Arial" w:eastAsia="Times New Roman" w:hAnsi="Arial" w:cs="Arial"/>
          <w:vanish/>
          <w:color w:val="auto"/>
          <w:sz w:val="24"/>
          <w:szCs w:val="24"/>
          <w:lang w:eastAsia="en-GB"/>
        </w:rPr>
        <w:t>Bottom of Form</w:t>
      </w:r>
    </w:p>
    <w:p w14:paraId="310D34E3" w14:textId="46B21F2E" w:rsidR="00306051" w:rsidRPr="00E7263D" w:rsidRDefault="00306051" w:rsidP="00E7263D">
      <w:pPr>
        <w:pStyle w:val="ListParagraph"/>
        <w:numPr>
          <w:ilvl w:val="0"/>
          <w:numId w:val="3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auto"/>
          <w:sz w:val="24"/>
          <w:szCs w:val="24"/>
          <w:lang w:eastAsia="en-GB"/>
        </w:rPr>
      </w:pP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Balance praise and constructive feedback whilst displaying gratitude. </w:t>
      </w:r>
    </w:p>
    <w:p w14:paraId="0BCC858E" w14:textId="134650ED" w:rsidR="00F40F56" w:rsidRPr="00306051" w:rsidRDefault="00306051" w:rsidP="00306051">
      <w:pPr>
        <w:pStyle w:val="ListParagraph"/>
        <w:numPr>
          <w:ilvl w:val="0"/>
          <w:numId w:val="3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auto"/>
          <w:sz w:val="24"/>
          <w:szCs w:val="24"/>
          <w:lang w:eastAsia="en-GB"/>
        </w:rPr>
      </w:pP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Ensure all the team are treated equally and that there is </w:t>
      </w:r>
      <w:r w:rsidR="00E7263D">
        <w:rPr>
          <w:rFonts w:ascii="Arial" w:eastAsia="Times New Roman" w:hAnsi="Arial" w:cs="Arial"/>
          <w:color w:val="auto"/>
          <w:sz w:val="24"/>
          <w:szCs w:val="24"/>
          <w:lang w:eastAsia="en-GB"/>
        </w:rPr>
        <w:t>no</w:t>
      </w: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 favouritism. </w:t>
      </w:r>
    </w:p>
    <w:p w14:paraId="2B075483" w14:textId="319F3F83" w:rsidR="00306051" w:rsidRPr="00306051" w:rsidRDefault="00306051" w:rsidP="00306051">
      <w:pPr>
        <w:pStyle w:val="ListParagraph"/>
        <w:numPr>
          <w:ilvl w:val="0"/>
          <w:numId w:val="3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auto"/>
          <w:sz w:val="24"/>
          <w:szCs w:val="24"/>
          <w:lang w:eastAsia="en-GB"/>
        </w:rPr>
      </w:pP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Regular communication </w:t>
      </w:r>
    </w:p>
    <w:p w14:paraId="455445C7" w14:textId="2D172A32" w:rsidR="00306051" w:rsidRPr="00306051" w:rsidRDefault="00306051" w:rsidP="00306051">
      <w:pPr>
        <w:pStyle w:val="ListParagraph"/>
        <w:numPr>
          <w:ilvl w:val="0"/>
          <w:numId w:val="3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auto"/>
          <w:sz w:val="24"/>
          <w:szCs w:val="24"/>
          <w:lang w:eastAsia="en-GB"/>
        </w:rPr>
      </w:pP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>Show integrity and investigate potential problems within a team dynamic</w:t>
      </w:r>
    </w:p>
    <w:p w14:paraId="1930A290" w14:textId="4B26608A" w:rsidR="00306051" w:rsidRPr="00306051" w:rsidRDefault="00306051" w:rsidP="00306051">
      <w:pPr>
        <w:pStyle w:val="ListParagraph"/>
        <w:numPr>
          <w:ilvl w:val="0"/>
          <w:numId w:val="3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auto"/>
          <w:sz w:val="24"/>
          <w:szCs w:val="24"/>
          <w:lang w:eastAsia="en-GB"/>
        </w:rPr>
      </w:pP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Provide Autonomy whilst ensuring objectives are met. </w:t>
      </w:r>
    </w:p>
    <w:p w14:paraId="1A526102" w14:textId="281BF62E" w:rsidR="00306051" w:rsidRPr="00306051" w:rsidRDefault="00306051" w:rsidP="00306051">
      <w:pPr>
        <w:pStyle w:val="ListParagraph"/>
        <w:numPr>
          <w:ilvl w:val="0"/>
          <w:numId w:val="3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auto"/>
          <w:sz w:val="24"/>
          <w:szCs w:val="24"/>
          <w:lang w:eastAsia="en-GB"/>
        </w:rPr>
      </w:pPr>
      <w:r w:rsidRPr="00306051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Involve the team in decision-making and value their contribution. </w:t>
      </w:r>
    </w:p>
    <w:p w14:paraId="5CF0A882" w14:textId="77777777" w:rsidR="00860F3C" w:rsidRDefault="00860F3C" w:rsidP="00860F3C">
      <w:p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</w:pPr>
    </w:p>
    <w:p w14:paraId="58D163BD" w14:textId="42269360" w:rsidR="00306051" w:rsidRDefault="00306051" w:rsidP="00860F3C">
      <w:p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</w:pPr>
      <w:r w:rsidRPr="00306051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GB"/>
        </w:rPr>
        <w:t>Reflection Activity</w:t>
      </w: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>: What changes could you make to your leadership to improve retention in your store?</w:t>
      </w:r>
    </w:p>
    <w:p w14:paraId="483F92F6" w14:textId="715879AF" w:rsidR="00306051" w:rsidRDefault="00306051" w:rsidP="00306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noProof/>
          <w:color w:val="auto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3BB44E89" wp14:editId="65BC84BA">
                <wp:simplePos x="0" y="0"/>
                <wp:positionH relativeFrom="column">
                  <wp:posOffset>609600</wp:posOffset>
                </wp:positionH>
                <wp:positionV relativeFrom="paragraph">
                  <wp:posOffset>213995</wp:posOffset>
                </wp:positionV>
                <wp:extent cx="5039995" cy="3920490"/>
                <wp:effectExtent l="0" t="0" r="14605" b="16510"/>
                <wp:wrapTight wrapText="bothSides">
                  <wp:wrapPolygon edited="0">
                    <wp:start x="0" y="0"/>
                    <wp:lineTo x="0" y="21621"/>
                    <wp:lineTo x="21608" y="21621"/>
                    <wp:lineTo x="21608" y="0"/>
                    <wp:lineTo x="0" y="0"/>
                  </wp:wrapPolygon>
                </wp:wrapTight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9995" cy="3920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5396BC" w14:textId="77777777" w:rsidR="00306051" w:rsidRDefault="00306051" w:rsidP="00306051">
                            <w:pPr>
                              <w:ind w:left="0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auto"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3ECA8C4E" wp14:editId="7B755649">
                                  <wp:extent cx="396000" cy="396000"/>
                                  <wp:effectExtent l="0" t="0" r="0" b="0"/>
                                  <wp:docPr id="41" name="Graphic 41" descr="Pen outlin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Graphic 9" descr="Pen outline"/>
                                          <pic:cNvPicPr/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19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6000" cy="396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B44E89" id="Text Box 14" o:spid="_x0000_s1028" type="#_x0000_t202" style="position:absolute;left:0;text-align:left;margin-left:48pt;margin-top:16.85pt;width:396.85pt;height:308.7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" fillcolor="white [3201]" strokeweight=".5pt">
                <v:textbox>
                  <w:txbxContent>
                    <w:p w14:paraId="415396BC" w14:textId="77777777" w:rsidR="00306051" w:rsidRDefault="00306051" w:rsidP="00306051">
                      <w:pPr>
                        <w:ind w:left="0"/>
                      </w:pPr>
                      <w:r>
                        <w:rPr>
                          <w:rFonts w:ascii="Times New Roman" w:eastAsia="Times New Roman" w:hAnsi="Times New Roman" w:cs="Times New Roman"/>
                          <w:noProof/>
                          <w:color w:val="auto"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 wp14:anchorId="3ECA8C4E" wp14:editId="7B755649">
                            <wp:extent cx="396000" cy="396000"/>
                            <wp:effectExtent l="0" t="0" r="0" b="0"/>
                            <wp:docPr id="41" name="Graphic 41" descr="Pen outlin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Graphic 9" descr="Pen outline"/>
                                    <pic:cNvPicPr/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19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96000" cy="396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ArialMT" w:eastAsia="Times New Roman" w:hAnsi="ArialMT" w:cs="Times New Roman"/>
          <w:noProof/>
          <w:color w:val="auto"/>
          <w:sz w:val="24"/>
          <w:szCs w:val="24"/>
          <w:lang w:eastAsia="en-GB"/>
        </w:rPr>
        <w:drawing>
          <wp:anchor distT="0" distB="0" distL="114300" distR="114300" simplePos="0" relativeHeight="251673600" behindDoc="1" locked="0" layoutInCell="1" allowOverlap="1" wp14:anchorId="7BBDB5C5" wp14:editId="24815AC2">
            <wp:simplePos x="0" y="0"/>
            <wp:positionH relativeFrom="column">
              <wp:posOffset>0</wp:posOffset>
            </wp:positionH>
            <wp:positionV relativeFrom="paragraph">
              <wp:posOffset>220749</wp:posOffset>
            </wp:positionV>
            <wp:extent cx="468000" cy="468000"/>
            <wp:effectExtent l="0" t="0" r="0" b="1905"/>
            <wp:wrapTight wrapText="bothSides">
              <wp:wrapPolygon edited="0">
                <wp:start x="7620" y="0"/>
                <wp:lineTo x="4689" y="4103"/>
                <wp:lineTo x="4103" y="7034"/>
                <wp:lineTo x="4689" y="10551"/>
                <wp:lineTo x="8206" y="19929"/>
                <wp:lineTo x="8792" y="21102"/>
                <wp:lineTo x="12309" y="21102"/>
                <wp:lineTo x="17585" y="7620"/>
                <wp:lineTo x="15826" y="2345"/>
                <wp:lineTo x="12896" y="0"/>
                <wp:lineTo x="7620" y="0"/>
              </wp:wrapPolygon>
            </wp:wrapTight>
            <wp:docPr id="16" name="Graphic 16" descr="Lightbulb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raphic 5" descr="Lightbulb with solid fill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000" cy="46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83659D" w14:textId="671E3BF6" w:rsidR="00306051" w:rsidRDefault="00306051" w:rsidP="00306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</w:pPr>
    </w:p>
    <w:p w14:paraId="707CA0C9" w14:textId="78313999" w:rsidR="00306051" w:rsidRDefault="00306051" w:rsidP="00306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</w:pPr>
    </w:p>
    <w:p w14:paraId="659BC72E" w14:textId="2435134B" w:rsidR="00306051" w:rsidRDefault="00306051" w:rsidP="00705AEB">
      <w:pPr>
        <w:spacing w:before="100" w:beforeAutospacing="1" w:after="100" w:afterAutospacing="1" w:line="240" w:lineRule="auto"/>
        <w:ind w:left="0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</w:p>
    <w:p w14:paraId="2331E716" w14:textId="5BDF1DE3" w:rsidR="00306051" w:rsidRPr="00306051" w:rsidRDefault="00306051" w:rsidP="00306051">
      <w:pPr>
        <w:spacing w:before="100" w:beforeAutospacing="1" w:after="100" w:afterAutospacing="1" w:line="240" w:lineRule="auto"/>
        <w:ind w:left="0"/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</w:pPr>
      <w:r w:rsidRPr="00306051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>Managing Absence:</w:t>
      </w:r>
    </w:p>
    <w:p w14:paraId="198A710C" w14:textId="5D84EC31" w:rsidR="00306051" w:rsidRPr="00306051" w:rsidRDefault="00306051" w:rsidP="00306051">
      <w:pPr>
        <w:spacing w:before="100" w:beforeAutospacing="1" w:after="100" w:afterAutospacing="1" w:line="240" w:lineRule="auto"/>
        <w:ind w:left="0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Statistics (Scollen, 2023)</w:t>
      </w:r>
    </w:p>
    <w:p w14:paraId="270F18BE" w14:textId="44CB4DA0" w:rsidR="00306051" w:rsidRPr="00306051" w:rsidRDefault="00306051" w:rsidP="00306051">
      <w:pPr>
        <w:pStyle w:val="ListParagraph"/>
        <w:numPr>
          <w:ilvl w:val="0"/>
          <w:numId w:val="32"/>
        </w:numPr>
        <w:spacing w:before="100" w:beforeAutospacing="1" w:after="100" w:afterAutospacing="1" w:line="240" w:lineRule="auto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Last year 67,000 hours were attributed to Absence in WHSmith Travel. </w:t>
      </w:r>
    </w:p>
    <w:p w14:paraId="466DDB47" w14:textId="1B749F15" w:rsidR="00306051" w:rsidRPr="00306051" w:rsidRDefault="00E7263D" w:rsidP="00306051">
      <w:pPr>
        <w:pStyle w:val="ListParagraph"/>
        <w:numPr>
          <w:ilvl w:val="0"/>
          <w:numId w:val="32"/>
        </w:numPr>
        <w:spacing w:before="100" w:beforeAutospacing="1" w:after="100" w:afterAutospacing="1" w:line="240" w:lineRule="auto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One hundred three</w:t>
      </w:r>
      <w:r w:rsidR="00306051"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employees have had 5 absences or more in </w:t>
      </w:r>
      <w:r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12 months</w:t>
      </w:r>
      <w:r w:rsidR="00306051"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.</w:t>
      </w:r>
    </w:p>
    <w:p w14:paraId="1522B755" w14:textId="6946CFB2" w:rsidR="00306051" w:rsidRPr="00306051" w:rsidRDefault="00E7263D" w:rsidP="00306051">
      <w:pPr>
        <w:pStyle w:val="ListParagraph"/>
        <w:numPr>
          <w:ilvl w:val="0"/>
          <w:numId w:val="32"/>
        </w:numPr>
        <w:spacing w:before="100" w:beforeAutospacing="1" w:after="100" w:afterAutospacing="1" w:line="240" w:lineRule="auto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There are 88 Long-term</w:t>
      </w:r>
      <w:r w:rsidR="00306051"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sick cases, 20 </w:t>
      </w:r>
      <w:r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over</w:t>
      </w:r>
      <w:r w:rsidR="00306051"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26 weeks. </w:t>
      </w:r>
    </w:p>
    <w:p w14:paraId="5CBBBBE8" w14:textId="033F6448" w:rsidR="00306051" w:rsidRPr="00306051" w:rsidRDefault="00306051" w:rsidP="00306051">
      <w:pPr>
        <w:pStyle w:val="ListParagraph"/>
        <w:numPr>
          <w:ilvl w:val="0"/>
          <w:numId w:val="32"/>
        </w:numPr>
        <w:spacing w:before="100" w:beforeAutospacing="1" w:after="100" w:afterAutospacing="1" w:line="240" w:lineRule="auto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The estimated cost of Absence in the last year </w:t>
      </w:r>
      <w:r w:rsidR="00E7263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was</w:t>
      </w:r>
      <w:r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6 million</w:t>
      </w:r>
    </w:p>
    <w:p w14:paraId="7F07559C" w14:textId="48B71096" w:rsidR="00306051" w:rsidRPr="00306051" w:rsidRDefault="00306051" w:rsidP="00306051">
      <w:pPr>
        <w:pStyle w:val="ListParagraph"/>
        <w:numPr>
          <w:ilvl w:val="0"/>
          <w:numId w:val="32"/>
        </w:numPr>
        <w:spacing w:before="100" w:beforeAutospacing="1" w:after="100" w:afterAutospacing="1" w:line="240" w:lineRule="auto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Main Reasons for absence, Stress, cold and flu and back pain. </w:t>
      </w:r>
    </w:p>
    <w:p w14:paraId="320426C4" w14:textId="284D5B0D" w:rsidR="00306051" w:rsidRDefault="00306051" w:rsidP="00306051">
      <w:pPr>
        <w:spacing w:before="100" w:beforeAutospacing="1" w:after="100" w:afterAutospacing="1" w:line="240" w:lineRule="auto"/>
        <w:ind w:left="0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</w:p>
    <w:p w14:paraId="3AAABC18" w14:textId="77777777" w:rsidR="00AF38C9" w:rsidRPr="00306051" w:rsidRDefault="00AF38C9" w:rsidP="00306051">
      <w:pPr>
        <w:spacing w:before="100" w:beforeAutospacing="1" w:after="100" w:afterAutospacing="1" w:line="240" w:lineRule="auto"/>
        <w:ind w:left="0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</w:p>
    <w:p w14:paraId="04E2E25D" w14:textId="1991BD73" w:rsidR="00306051" w:rsidRPr="00306051" w:rsidRDefault="00306051" w:rsidP="00306051">
      <w:pPr>
        <w:spacing w:before="100" w:beforeAutospacing="1" w:after="100" w:afterAutospacing="1" w:line="240" w:lineRule="auto"/>
        <w:ind w:left="0"/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</w:pPr>
      <w:r w:rsidRPr="00306051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>Managing absence:</w:t>
      </w:r>
    </w:p>
    <w:p w14:paraId="695FAF86" w14:textId="191A629D" w:rsidR="00306051" w:rsidRPr="00306051" w:rsidRDefault="00306051" w:rsidP="00306051">
      <w:pPr>
        <w:spacing w:before="100" w:beforeAutospacing="1" w:after="100" w:afterAutospacing="1" w:line="240" w:lineRule="auto"/>
        <w:ind w:left="0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The role of the line manager is vital in absence management and ensuring that monitoring and addressing causes of absence are identified to ensure the well-being of the employee and the organisation's productivity. (Harvey, 2019) Absence is </w:t>
      </w:r>
      <w:r w:rsidR="00E7263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a considerable</w:t>
      </w:r>
      <w:r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cost for the organisation and can have legal ramifications if not dealt with lawfully. (Acas, 2021)</w:t>
      </w:r>
    </w:p>
    <w:p w14:paraId="1A6214AF" w14:textId="4039A5F2" w:rsidR="00306051" w:rsidRPr="00306051" w:rsidRDefault="00306051" w:rsidP="00306051">
      <w:pPr>
        <w:spacing w:before="100" w:beforeAutospacing="1" w:after="100" w:afterAutospacing="1" w:line="240" w:lineRule="auto"/>
        <w:ind w:left="0"/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</w:pPr>
      <w:r w:rsidRPr="00306051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>How to manage absence lawfully and effectively in Line with WHST Policy:</w:t>
      </w:r>
    </w:p>
    <w:p w14:paraId="7EA00083" w14:textId="0A160537" w:rsidR="00306051" w:rsidRPr="00306051" w:rsidRDefault="00306051" w:rsidP="00306051">
      <w:pPr>
        <w:pStyle w:val="ListParagraph"/>
        <w:numPr>
          <w:ilvl w:val="0"/>
          <w:numId w:val="34"/>
        </w:numPr>
        <w:spacing w:before="100" w:beforeAutospacing="1" w:after="100" w:afterAutospacing="1" w:line="240" w:lineRule="auto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Managers should understand the sickness and absence policy</w:t>
      </w:r>
    </w:p>
    <w:p w14:paraId="63A1D0E2" w14:textId="31219F99" w:rsidR="00306051" w:rsidRPr="00306051" w:rsidRDefault="00306051" w:rsidP="00306051">
      <w:pPr>
        <w:pStyle w:val="ListParagraph"/>
        <w:numPr>
          <w:ilvl w:val="0"/>
          <w:numId w:val="34"/>
        </w:numPr>
        <w:spacing w:before="100" w:beforeAutospacing="1" w:after="100" w:afterAutospacing="1" w:line="240" w:lineRule="auto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Track and monitor absences ensuring that the employee </w:t>
      </w:r>
      <w:r w:rsidR="00E7263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knows</w:t>
      </w:r>
      <w:r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the absence policy. (Dunn, 2020)</w:t>
      </w:r>
    </w:p>
    <w:p w14:paraId="6630547B" w14:textId="145FF443" w:rsidR="00306051" w:rsidRPr="00306051" w:rsidRDefault="00306051" w:rsidP="00306051">
      <w:pPr>
        <w:pStyle w:val="ListParagraph"/>
        <w:numPr>
          <w:ilvl w:val="0"/>
          <w:numId w:val="34"/>
        </w:numPr>
        <w:spacing w:before="100" w:beforeAutospacing="1" w:after="100" w:afterAutospacing="1" w:line="240" w:lineRule="auto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Return to work meetings must be completed as soon as practicable (ACAS, 2021)</w:t>
      </w:r>
    </w:p>
    <w:p w14:paraId="6B11B3D7" w14:textId="29011FCB" w:rsidR="00306051" w:rsidRPr="00306051" w:rsidRDefault="00306051" w:rsidP="00306051">
      <w:pPr>
        <w:pStyle w:val="ListParagraph"/>
        <w:numPr>
          <w:ilvl w:val="0"/>
          <w:numId w:val="34"/>
        </w:numPr>
        <w:spacing w:before="100" w:beforeAutospacing="1" w:after="100" w:afterAutospacing="1" w:line="240" w:lineRule="auto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The employee must be given access to support functions such as OH/ EAP. (CIPD, 2016)</w:t>
      </w:r>
    </w:p>
    <w:p w14:paraId="0DBB256B" w14:textId="45B015B6" w:rsidR="00306051" w:rsidRPr="00306051" w:rsidRDefault="00306051" w:rsidP="00306051">
      <w:pPr>
        <w:pStyle w:val="ListParagraph"/>
        <w:numPr>
          <w:ilvl w:val="0"/>
          <w:numId w:val="34"/>
        </w:numPr>
        <w:spacing w:before="100" w:beforeAutospacing="1" w:after="100" w:afterAutospacing="1" w:line="240" w:lineRule="auto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Trigger points in absence must be made clear to the employee, and the consequences, and reasonable adjustments, where possible, must be made throughout. </w:t>
      </w:r>
    </w:p>
    <w:p w14:paraId="55C17C37" w14:textId="7C605A3F" w:rsidR="00306051" w:rsidRPr="00306051" w:rsidRDefault="00306051" w:rsidP="00306051">
      <w:pPr>
        <w:pStyle w:val="ListParagraph"/>
        <w:numPr>
          <w:ilvl w:val="0"/>
          <w:numId w:val="34"/>
        </w:numPr>
        <w:spacing w:before="100" w:beforeAutospacing="1" w:after="100" w:afterAutospacing="1" w:line="240" w:lineRule="auto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Effective collaboration with HR is </w:t>
      </w:r>
      <w:r w:rsidR="00E7263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essential</w:t>
      </w:r>
      <w:r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to ensure legal compliance and disability accommodations. (CIPD, 2016)</w:t>
      </w:r>
    </w:p>
    <w:p w14:paraId="54150E7D" w14:textId="7E0074D8" w:rsidR="00306051" w:rsidRPr="00306051" w:rsidRDefault="00306051" w:rsidP="00306051">
      <w:pPr>
        <w:spacing w:before="100" w:beforeAutospacing="1" w:after="100" w:afterAutospacing="1" w:line="240" w:lineRule="auto"/>
        <w:ind w:left="0"/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</w:pPr>
      <w:r w:rsidRPr="00306051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>Absence Reintegration:</w:t>
      </w:r>
    </w:p>
    <w:p w14:paraId="728F752E" w14:textId="40A73586" w:rsidR="00306051" w:rsidRPr="00306051" w:rsidRDefault="00306051" w:rsidP="00306051">
      <w:pPr>
        <w:spacing w:before="100" w:beforeAutospacing="1" w:after="100" w:afterAutospacing="1" w:line="240" w:lineRule="auto"/>
        <w:ind w:left="720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Return-to-Work Support: Employee </w:t>
      </w:r>
      <w:r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well-being</w:t>
      </w:r>
      <w:r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initiatives also play a vital role in facilitating the return-to-work process after an absence. Providing support, accommodations, and gradual reintegration plans can help employees transition back into work smoothly, reducing the likelihood of extended absences (Munn-Giddings &amp; Winter, 2013).</w:t>
      </w:r>
    </w:p>
    <w:p w14:paraId="466F3E22" w14:textId="42F15B40" w:rsidR="00306051" w:rsidRPr="00306051" w:rsidRDefault="00306051" w:rsidP="00306051">
      <w:pPr>
        <w:pStyle w:val="ListParagraph"/>
        <w:numPr>
          <w:ilvl w:val="0"/>
          <w:numId w:val="35"/>
        </w:numPr>
        <w:spacing w:before="100" w:beforeAutospacing="1" w:after="100" w:afterAutospacing="1" w:line="240" w:lineRule="auto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Phased return </w:t>
      </w:r>
    </w:p>
    <w:p w14:paraId="40467D04" w14:textId="7D92E431" w:rsidR="00306051" w:rsidRPr="00306051" w:rsidRDefault="00306051" w:rsidP="00306051">
      <w:pPr>
        <w:pStyle w:val="ListParagraph"/>
        <w:numPr>
          <w:ilvl w:val="0"/>
          <w:numId w:val="35"/>
        </w:numPr>
        <w:spacing w:before="100" w:beforeAutospacing="1" w:after="100" w:afterAutospacing="1" w:line="240" w:lineRule="auto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Flexible working </w:t>
      </w:r>
    </w:p>
    <w:p w14:paraId="07492005" w14:textId="55702FFF" w:rsidR="00306051" w:rsidRPr="00306051" w:rsidRDefault="00306051" w:rsidP="00306051">
      <w:pPr>
        <w:pStyle w:val="ListParagraph"/>
        <w:numPr>
          <w:ilvl w:val="0"/>
          <w:numId w:val="35"/>
        </w:numPr>
        <w:spacing w:before="100" w:beforeAutospacing="1" w:after="100" w:afterAutospacing="1" w:line="240" w:lineRule="auto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lastRenderedPageBreak/>
        <w:t>Reasonable adjustments to working environments</w:t>
      </w:r>
    </w:p>
    <w:p w14:paraId="4BEE25DF" w14:textId="03DA62EE" w:rsidR="00306051" w:rsidRPr="00306051" w:rsidRDefault="00306051" w:rsidP="00306051">
      <w:pPr>
        <w:pStyle w:val="ListParagraph"/>
        <w:numPr>
          <w:ilvl w:val="0"/>
          <w:numId w:val="35"/>
        </w:numPr>
        <w:spacing w:before="100" w:beforeAutospacing="1" w:after="100" w:afterAutospacing="1" w:line="240" w:lineRule="auto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Reasonable adjustment to working practices. (ACAS,2021)</w:t>
      </w:r>
    </w:p>
    <w:p w14:paraId="4B880163" w14:textId="77777777" w:rsidR="00306051" w:rsidRPr="00306051" w:rsidRDefault="00306051" w:rsidP="00306051">
      <w:pPr>
        <w:spacing w:before="100" w:beforeAutospacing="1" w:after="100" w:afterAutospacing="1" w:line="240" w:lineRule="auto"/>
        <w:ind w:left="0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</w:p>
    <w:p w14:paraId="68144BFD" w14:textId="64960129" w:rsidR="00306051" w:rsidRPr="00306051" w:rsidRDefault="00306051" w:rsidP="00306051">
      <w:pPr>
        <w:spacing w:before="100" w:beforeAutospacing="1" w:after="100" w:afterAutospacing="1" w:line="240" w:lineRule="auto"/>
        <w:ind w:left="0"/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</w:pPr>
      <w:r w:rsidRPr="00306051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>Managing Capability: Performance Management</w:t>
      </w:r>
    </w:p>
    <w:p w14:paraId="4794C85A" w14:textId="41A90D15" w:rsidR="00306051" w:rsidRPr="00306051" w:rsidRDefault="00306051" w:rsidP="00306051">
      <w:pPr>
        <w:spacing w:before="100" w:beforeAutospacing="1" w:after="100" w:afterAutospacing="1" w:line="240" w:lineRule="auto"/>
        <w:ind w:left="0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There is no universal definition for performance management. Gifford (2023) outlines as below:</w:t>
      </w:r>
    </w:p>
    <w:p w14:paraId="29FE4B1E" w14:textId="337331C5" w:rsidR="00306051" w:rsidRPr="00306051" w:rsidRDefault="00306051" w:rsidP="00306051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Establish objectives for individuals </w:t>
      </w:r>
      <w:r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in line with organisational goals</w:t>
      </w:r>
    </w:p>
    <w:p w14:paraId="1B948947" w14:textId="376885B1" w:rsidR="00306051" w:rsidRPr="00306051" w:rsidRDefault="00306051" w:rsidP="00306051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Improve performance among employees</w:t>
      </w:r>
      <w:r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</w:t>
      </w:r>
    </w:p>
    <w:p w14:paraId="7D4BDB41" w14:textId="5DEAD27E" w:rsidR="00306051" w:rsidRPr="00306051" w:rsidRDefault="00306051" w:rsidP="00306051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Accountability for the employee to maintain performance through linking of career development, financial reward, or contract termination.</w:t>
      </w:r>
    </w:p>
    <w:p w14:paraId="27BF4599" w14:textId="20C26E38" w:rsidR="00306051" w:rsidRPr="00306051" w:rsidRDefault="00306051" w:rsidP="00306051">
      <w:pPr>
        <w:spacing w:before="100" w:beforeAutospacing="1" w:after="100" w:afterAutospacing="1" w:line="240" w:lineRule="auto"/>
        <w:ind w:left="0"/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</w:pPr>
      <w:r w:rsidRPr="00306051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>Define Capability:</w:t>
      </w:r>
    </w:p>
    <w:p w14:paraId="03EFAF82" w14:textId="5FBD8EB5" w:rsidR="00306051" w:rsidRPr="00306051" w:rsidRDefault="00306051" w:rsidP="00306051">
      <w:pPr>
        <w:spacing w:before="100" w:beforeAutospacing="1" w:after="100" w:afterAutospacing="1" w:line="240" w:lineRule="auto"/>
        <w:ind w:left="0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Encompassing skill, aptitude, or health. It is potentially fair to dismiss an employee on the grounds of incapability as long as correct and fair procedures are followed (Taylor, 2019)</w:t>
      </w:r>
    </w:p>
    <w:p w14:paraId="5A8B56FD" w14:textId="720FC1B7" w:rsidR="00306051" w:rsidRPr="00306051" w:rsidRDefault="00306051" w:rsidP="00306051">
      <w:pPr>
        <w:spacing w:before="100" w:beforeAutospacing="1" w:after="100" w:afterAutospacing="1" w:line="240" w:lineRule="auto"/>
        <w:ind w:left="0"/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</w:pPr>
      <w:r w:rsidRPr="00306051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>The importance of managing capability for the Employee:</w:t>
      </w:r>
    </w:p>
    <w:p w14:paraId="71A9CA05" w14:textId="7B62346D" w:rsidR="00306051" w:rsidRPr="00306051" w:rsidRDefault="00306051" w:rsidP="00306051">
      <w:pPr>
        <w:spacing w:before="100" w:beforeAutospacing="1" w:after="100" w:afterAutospacing="1" w:line="240" w:lineRule="auto"/>
        <w:ind w:left="0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Effective capability management is </w:t>
      </w:r>
      <w:r w:rsidR="00E7263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essential</w:t>
      </w:r>
      <w:r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as this enhances employee performance through additional support and training. This enables the employee to meet the requirements of their job role and increases productivity and individual well-being. (</w:t>
      </w:r>
      <w:r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Noe, Clarke, and Klein</w:t>
      </w:r>
      <w:r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, 2</w:t>
      </w:r>
      <w:r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014</w:t>
      </w:r>
      <w:r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)</w:t>
      </w:r>
    </w:p>
    <w:p w14:paraId="01D1978A" w14:textId="1D96DEFE" w:rsidR="00306051" w:rsidRPr="00306051" w:rsidRDefault="00705AEB" w:rsidP="00306051">
      <w:pPr>
        <w:spacing w:before="100" w:beforeAutospacing="1" w:after="100" w:afterAutospacing="1" w:line="240" w:lineRule="auto"/>
        <w:ind w:left="0"/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</w:pPr>
      <w:r>
        <w:rPr>
          <w:noProof/>
        </w:rPr>
        <w:drawing>
          <wp:anchor distT="0" distB="0" distL="114300" distR="114300" simplePos="0" relativeHeight="251674624" behindDoc="1" locked="0" layoutInCell="1" allowOverlap="1" wp14:anchorId="2AC6146F" wp14:editId="168682A5">
            <wp:simplePos x="0" y="0"/>
            <wp:positionH relativeFrom="column">
              <wp:posOffset>541588</wp:posOffset>
            </wp:positionH>
            <wp:positionV relativeFrom="paragraph">
              <wp:posOffset>531796</wp:posOffset>
            </wp:positionV>
            <wp:extent cx="4481830" cy="3362325"/>
            <wp:effectExtent l="12700" t="12700" r="13970" b="15875"/>
            <wp:wrapTight wrapText="bothSides">
              <wp:wrapPolygon edited="0">
                <wp:start x="-61" y="-82"/>
                <wp:lineTo x="-61" y="21620"/>
                <wp:lineTo x="21606" y="21620"/>
                <wp:lineTo x="21606" y="-82"/>
                <wp:lineTo x="-61" y="-82"/>
              </wp:wrapPolygon>
            </wp:wrapTight>
            <wp:docPr id="17" name="Picture 17" descr="performance management cycle st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erformance management cycle stages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1830" cy="336232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6051" w:rsidRPr="00306051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 xml:space="preserve">The importance of managing capability for the </w:t>
      </w:r>
      <w:r w:rsidR="00306051" w:rsidRPr="00306051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>organisation:</w:t>
      </w:r>
    </w:p>
    <w:p w14:paraId="4793906C" w14:textId="160D2CAC" w:rsidR="00306051" w:rsidRPr="00306051" w:rsidRDefault="00306051" w:rsidP="00306051">
      <w:pPr>
        <w:spacing w:before="100" w:beforeAutospacing="1" w:after="100" w:afterAutospacing="1" w:line="240" w:lineRule="auto"/>
        <w:ind w:left="0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lastRenderedPageBreak/>
        <w:t>M</w:t>
      </w:r>
      <w:r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anaging employee capability is essential for </w:t>
      </w:r>
      <w:r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organisations</w:t>
      </w:r>
      <w:r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to enhance performance, adapt to change, retain talent, foster innovation, </w:t>
      </w:r>
      <w:r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and </w:t>
      </w:r>
      <w:r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attract top talent </w:t>
      </w:r>
      <w:r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whilst maintaining</w:t>
      </w:r>
      <w:r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</w:t>
      </w:r>
      <w:r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organisational</w:t>
      </w:r>
      <w:r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agility. </w:t>
      </w:r>
      <w:r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Performance management enables</w:t>
      </w:r>
      <w:r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</w:t>
      </w:r>
      <w:r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organisations</w:t>
      </w:r>
      <w:r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to build a capable workforce that drives their competitiveness and achieves sustainable growth.</w:t>
      </w:r>
      <w:r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(</w:t>
      </w:r>
      <w:r w:rsidRPr="00306051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Noe, Clarke, and Klein, 2014)</w:t>
      </w:r>
    </w:p>
    <w:p w14:paraId="47600205" w14:textId="54DBF478" w:rsidR="00306051" w:rsidRDefault="00306051" w:rsidP="00306051">
      <w:pPr>
        <w:spacing w:before="100" w:beforeAutospacing="1" w:after="100" w:afterAutospacing="1" w:line="240" w:lineRule="auto"/>
        <w:ind w:left="0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</w:p>
    <w:p w14:paraId="43DC5B7B" w14:textId="4E44BBB8" w:rsidR="00860F3C" w:rsidRPr="00705AEB" w:rsidRDefault="00306051" w:rsidP="00FC28C2">
      <w:pPr>
        <w:spacing w:before="100" w:beforeAutospacing="1" w:after="100" w:afterAutospacing="1" w:line="240" w:lineRule="auto"/>
        <w:ind w:left="0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>
        <w:fldChar w:fldCharType="begin"/>
      </w:r>
      <w:r>
        <w:instrText xml:space="preserve"> INCLUDEPICTURE "/Users/amberleaknowles/Library/Group Containers/UBF8T346G9.ms/WebArchiveCopyPasteTempFiles/com.microsoft.Word/performance-management-cycle.jpeg" \* MERGEFORMATINET </w:instrText>
      </w:r>
      <w:r>
        <w:fldChar w:fldCharType="separate"/>
      </w:r>
      <w:r>
        <w:fldChar w:fldCharType="end"/>
      </w:r>
    </w:p>
    <w:p w14:paraId="53C393F4" w14:textId="0956493F" w:rsidR="003115F0" w:rsidRDefault="003115F0" w:rsidP="00FC28C2">
      <w:pPr>
        <w:spacing w:before="100" w:beforeAutospacing="1" w:after="100" w:afterAutospacing="1" w:line="240" w:lineRule="auto"/>
        <w:ind w:left="0"/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</w:pPr>
      <w:r w:rsidRPr="003115F0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 xml:space="preserve">Coaching and </w:t>
      </w:r>
      <w:r w:rsidR="00705AEB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 xml:space="preserve">Mentoring, </w:t>
      </w:r>
      <w:r w:rsidR="001F52A6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>the Influence</w:t>
      </w:r>
      <w:r w:rsidRPr="003115F0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 xml:space="preserve"> on </w:t>
      </w:r>
      <w:r w:rsidR="001F52A6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 xml:space="preserve">organisational </w:t>
      </w:r>
      <w:r w:rsidRPr="003115F0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>performance:</w:t>
      </w:r>
    </w:p>
    <w:p w14:paraId="5E88324E" w14:textId="77777777" w:rsidR="00860F3C" w:rsidRDefault="00E7263D" w:rsidP="00E7263D">
      <w:pPr>
        <w:spacing w:before="100" w:beforeAutospacing="1" w:after="100" w:afterAutospacing="1" w:line="240" w:lineRule="auto"/>
        <w:ind w:left="0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1F52A6">
        <w:rPr>
          <w:rFonts w:ascii="ArialMT" w:eastAsia="Times New Roman" w:hAnsi="ArialMT" w:cs="Times New Roman"/>
          <w:i/>
          <w:iCs/>
          <w:color w:val="auto"/>
          <w:sz w:val="24"/>
          <w:szCs w:val="24"/>
          <w:lang w:eastAsia="en-GB"/>
        </w:rPr>
        <w:t>The role of line managers in coaching involves building trust and rapport, providing feedback and guidance, and supporting the learning and development of their team members</w:t>
      </w:r>
      <w:r w:rsidR="001F52A6">
        <w:rPr>
          <w:rFonts w:ascii="ArialMT" w:eastAsia="Times New Roman" w:hAnsi="ArialMT" w:cs="Times New Roman"/>
          <w:i/>
          <w:iCs/>
          <w:color w:val="auto"/>
          <w:sz w:val="24"/>
          <w:szCs w:val="24"/>
          <w:lang w:eastAsia="en-GB"/>
        </w:rPr>
        <w:t>.</w:t>
      </w:r>
      <w:r w:rsidRPr="00E7263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(Berg, 2014; Clutterbuck &amp; Megginson, 2011).</w:t>
      </w:r>
    </w:p>
    <w:p w14:paraId="60019855" w14:textId="7815270E" w:rsidR="00860F3C" w:rsidRPr="00860F3C" w:rsidRDefault="00E7263D" w:rsidP="00E7263D">
      <w:pPr>
        <w:spacing w:before="100" w:beforeAutospacing="1" w:after="100" w:afterAutospacing="1" w:line="240" w:lineRule="auto"/>
        <w:ind w:left="0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E7263D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>Coaching and mentoring are two distinct but related practices</w:t>
      </w:r>
      <w:r w:rsidR="001F52A6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>:</w:t>
      </w:r>
      <w:r w:rsidR="00860F3C">
        <w:rPr>
          <w:noProof/>
        </w:rPr>
        <w:drawing>
          <wp:anchor distT="0" distB="0" distL="114300" distR="114300" simplePos="0" relativeHeight="251684864" behindDoc="1" locked="0" layoutInCell="1" allowOverlap="1" wp14:anchorId="54BD2955" wp14:editId="7B7730EE">
            <wp:simplePos x="0" y="0"/>
            <wp:positionH relativeFrom="column">
              <wp:posOffset>-201897</wp:posOffset>
            </wp:positionH>
            <wp:positionV relativeFrom="paragraph">
              <wp:posOffset>293971</wp:posOffset>
            </wp:positionV>
            <wp:extent cx="5731510" cy="2998470"/>
            <wp:effectExtent l="12700" t="12700" r="8890" b="11430"/>
            <wp:wrapTight wrapText="bothSides">
              <wp:wrapPolygon edited="0">
                <wp:start x="-48" y="-91"/>
                <wp:lineTo x="-48" y="21591"/>
                <wp:lineTo x="21586" y="21591"/>
                <wp:lineTo x="21586" y="-91"/>
                <wp:lineTo x="-48" y="-91"/>
              </wp:wrapPolygon>
            </wp:wrapTight>
            <wp:docPr id="26" name="Picture 26" descr="coaching vs mentoring venn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oaching vs mentoring venn diagram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984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6">
                          <a:lumMod val="40000"/>
                          <a:lumOff val="6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0F3C">
        <w:fldChar w:fldCharType="begin"/>
      </w:r>
      <w:r w:rsidR="00860F3C">
        <w:instrText xml:space="preserve"> INCLUDEPICTURE "https://www.insala.com/hs-fs/hubfs/Blogs/Coaching%20vs.%20Mentoirng%20What%20is%20the%20Difference/coaching%20(1).png?width=656&amp;name=coaching%20(1).png" \* MERGEFORMATINET </w:instrText>
      </w:r>
      <w:r w:rsidR="00860F3C">
        <w:fldChar w:fldCharType="separate"/>
      </w:r>
      <w:r w:rsidR="00860F3C">
        <w:fldChar w:fldCharType="end"/>
      </w:r>
    </w:p>
    <w:p w14:paraId="657A3BBE" w14:textId="7A68BF55" w:rsidR="00860F3C" w:rsidRPr="00E7263D" w:rsidRDefault="00860F3C" w:rsidP="00E7263D">
      <w:pPr>
        <w:spacing w:before="100" w:beforeAutospacing="1" w:after="100" w:afterAutospacing="1" w:line="240" w:lineRule="auto"/>
        <w:ind w:left="0"/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</w:pPr>
    </w:p>
    <w:p w14:paraId="65C32FB0" w14:textId="77777777" w:rsidR="001F52A6" w:rsidRDefault="00E7263D" w:rsidP="00E7263D">
      <w:pPr>
        <w:spacing w:before="100" w:beforeAutospacing="1" w:after="100" w:afterAutospacing="1" w:line="240" w:lineRule="auto"/>
        <w:ind w:left="0"/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</w:pPr>
      <w:r w:rsidRPr="00E7263D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>Coaching</w:t>
      </w:r>
      <w:r w:rsidR="001F52A6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>:</w:t>
      </w:r>
    </w:p>
    <w:p w14:paraId="03DFF644" w14:textId="5B3D9A01" w:rsidR="00860F3C" w:rsidRPr="00E7263D" w:rsidRDefault="001F52A6" w:rsidP="00E7263D">
      <w:pPr>
        <w:spacing w:before="100" w:beforeAutospacing="1" w:after="100" w:afterAutospacing="1" w:line="240" w:lineRule="auto"/>
        <w:ind w:left="0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705AEB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A </w:t>
      </w:r>
      <w:r w:rsidR="00E7263D" w:rsidRPr="00E7263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structured and goal-oriented process where a coach helps the coachee gain self-awareness, develop specific skills, and achieve their desired outcomes. It </w:t>
      </w:r>
      <w:r w:rsidR="00F35B67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empowers individuals to find</w:t>
      </w:r>
      <w:r w:rsidR="00E7263D" w:rsidRPr="00E7263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solutions and make informed decisions (Grant, 2012).</w:t>
      </w:r>
    </w:p>
    <w:p w14:paraId="430784E8" w14:textId="3C9DC171" w:rsidR="001F52A6" w:rsidRPr="00705AEB" w:rsidRDefault="00E7263D" w:rsidP="00E7263D">
      <w:pPr>
        <w:spacing w:before="100" w:beforeAutospacing="1" w:after="100" w:afterAutospacing="1" w:line="240" w:lineRule="auto"/>
        <w:ind w:left="0"/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</w:pPr>
      <w:r w:rsidRPr="00E7263D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>Mentoring</w:t>
      </w:r>
      <w:r w:rsidR="001F52A6" w:rsidRPr="00705AEB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>:</w:t>
      </w:r>
    </w:p>
    <w:p w14:paraId="6FA00496" w14:textId="69693A78" w:rsidR="00E7263D" w:rsidRPr="00E7263D" w:rsidRDefault="001F52A6" w:rsidP="00E7263D">
      <w:pPr>
        <w:spacing w:before="100" w:beforeAutospacing="1" w:after="100" w:afterAutospacing="1" w:line="240" w:lineRule="auto"/>
        <w:ind w:left="0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705AEB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M</w:t>
      </w:r>
      <w:r w:rsidR="00E7263D" w:rsidRPr="00E7263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ore informal and relationship-based approach, where a mentor with relevant experience and expertise provides guidance and support to a mentee. </w:t>
      </w:r>
      <w:r w:rsidRPr="00705AEB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It involves</w:t>
      </w:r>
      <w:r w:rsidR="00E7263D" w:rsidRPr="00E7263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sharing knowledge, providing career guidance, and fostering personal and professional development (Eby et al., 2008).</w:t>
      </w:r>
    </w:p>
    <w:p w14:paraId="68DCE181" w14:textId="77777777" w:rsidR="00E7263D" w:rsidRPr="00E7263D" w:rsidRDefault="00E7263D" w:rsidP="00E7263D">
      <w:pPr>
        <w:spacing w:before="100" w:beforeAutospacing="1" w:after="100" w:afterAutospacing="1" w:line="240" w:lineRule="auto"/>
        <w:ind w:left="0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E7263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lastRenderedPageBreak/>
        <w:t>Both coaching and mentoring have proven to be valuable approaches for individual development, performance improvement, and career advancement. They enhance self-confidence, promote learning, and facilitate goal attainment (Clutterbuck, 2013; Eby et al., 2008).</w:t>
      </w:r>
    </w:p>
    <w:p w14:paraId="312173B7" w14:textId="6272D453" w:rsidR="001F52A6" w:rsidRDefault="003115F0" w:rsidP="00E7263D">
      <w:pPr>
        <w:spacing w:before="100" w:beforeAutospacing="1" w:after="100" w:afterAutospacing="1" w:line="240" w:lineRule="auto"/>
        <w:ind w:left="0"/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</w:pPr>
      <w:r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>Coaching Model:</w:t>
      </w:r>
      <w:r w:rsidR="001F52A6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 xml:space="preserve"> GROW (Whitmore, 2009)</w:t>
      </w:r>
      <w:r w:rsidR="00E7263D" w:rsidRPr="00E7263D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br/>
      </w:r>
      <w:r w:rsidR="00F35B67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>Four</w:t>
      </w:r>
      <w:r w:rsidR="00E7263D" w:rsidRPr="00E7263D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 xml:space="preserve"> stages: </w:t>
      </w:r>
    </w:p>
    <w:p w14:paraId="14CFE31C" w14:textId="27C800C4" w:rsidR="001F52A6" w:rsidRDefault="001F52A6" w:rsidP="00E7263D">
      <w:pPr>
        <w:spacing w:before="100" w:beforeAutospacing="1" w:after="100" w:afterAutospacing="1" w:line="240" w:lineRule="auto"/>
        <w:ind w:left="0"/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</w:pPr>
      <w:r>
        <w:rPr>
          <w:rFonts w:ascii="ArialMT" w:eastAsia="Times New Roman" w:hAnsi="ArialMT" w:cs="Times New Roman"/>
          <w:b/>
          <w:bCs/>
          <w:noProof/>
          <w:color w:val="auto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25CA3FA" wp14:editId="120FC483">
                <wp:simplePos x="0" y="0"/>
                <wp:positionH relativeFrom="column">
                  <wp:posOffset>4417695</wp:posOffset>
                </wp:positionH>
                <wp:positionV relativeFrom="paragraph">
                  <wp:posOffset>276024</wp:posOffset>
                </wp:positionV>
                <wp:extent cx="327025" cy="365593"/>
                <wp:effectExtent l="12700" t="0" r="28575" b="28575"/>
                <wp:wrapNone/>
                <wp:docPr id="20" name="Down Arrow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025" cy="365593"/>
                        </a:xfrm>
                        <a:prstGeom prst="downArrow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34E684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20" o:spid="_x0000_s1026" type="#_x0000_t67" style="position:absolute;margin-left:347.85pt;margin-top:21.75pt;width:25.75pt;height:28.8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" adj="11939" fillcolor="yellow" strokecolor="#1f3763 [1604]" strokeweight="1pt"/>
            </w:pict>
          </mc:Fallback>
        </mc:AlternateContent>
      </w:r>
      <w:r>
        <w:rPr>
          <w:rFonts w:ascii="ArialMT" w:eastAsia="Times New Roman" w:hAnsi="ArialMT" w:cs="Times New Roman"/>
          <w:b/>
          <w:bCs/>
          <w:noProof/>
          <w:color w:val="auto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2238D0" wp14:editId="2DBEF6D3">
                <wp:simplePos x="0" y="0"/>
                <wp:positionH relativeFrom="column">
                  <wp:posOffset>2984768</wp:posOffset>
                </wp:positionH>
                <wp:positionV relativeFrom="paragraph">
                  <wp:posOffset>296244</wp:posOffset>
                </wp:positionV>
                <wp:extent cx="327025" cy="365593"/>
                <wp:effectExtent l="12700" t="0" r="28575" b="28575"/>
                <wp:wrapNone/>
                <wp:docPr id="21" name="Down Arrow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025" cy="365593"/>
                        </a:xfrm>
                        <a:prstGeom prst="downArrow">
                          <a:avLst/>
                        </a:prstGeom>
                        <a:solidFill>
                          <a:srgbClr val="00B8C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35A00C" id="Down Arrow 21" o:spid="_x0000_s1026" type="#_x0000_t67" style="position:absolute;margin-left:235pt;margin-top:23.35pt;width:25.75pt;height:28.8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" adj="11939" fillcolor="#00b8c1" strokecolor="#1f3763 [1604]" strokeweight="1pt"/>
            </w:pict>
          </mc:Fallback>
        </mc:AlternateContent>
      </w:r>
      <w:r>
        <w:rPr>
          <w:rFonts w:ascii="ArialMT" w:eastAsia="Times New Roman" w:hAnsi="ArialMT" w:cs="Times New Roman"/>
          <w:b/>
          <w:bCs/>
          <w:noProof/>
          <w:color w:val="auto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725E806" wp14:editId="5680FEE2">
                <wp:simplePos x="0" y="0"/>
                <wp:positionH relativeFrom="column">
                  <wp:posOffset>1493152</wp:posOffset>
                </wp:positionH>
                <wp:positionV relativeFrom="paragraph">
                  <wp:posOffset>297180</wp:posOffset>
                </wp:positionV>
                <wp:extent cx="327025" cy="365593"/>
                <wp:effectExtent l="12700" t="0" r="28575" b="28575"/>
                <wp:wrapNone/>
                <wp:docPr id="23" name="Down Arrow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025" cy="365593"/>
                        </a:xfrm>
                        <a:prstGeom prst="downArrow">
                          <a:avLst/>
                        </a:prstGeom>
                        <a:solidFill>
                          <a:srgbClr val="CF1A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C6E198" id="Down Arrow 23" o:spid="_x0000_s1026" type="#_x0000_t67" style="position:absolute;margin-left:117.55pt;margin-top:23.4pt;width:25.75pt;height:28.8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" adj="11939" fillcolor="#cf1ac0" strokecolor="#1f3763 [1604]" strokeweight="1pt"/>
            </w:pict>
          </mc:Fallback>
        </mc:AlternateContent>
      </w:r>
      <w:r>
        <w:rPr>
          <w:rFonts w:ascii="ArialMT" w:eastAsia="Times New Roman" w:hAnsi="ArialMT" w:cs="Times New Roman"/>
          <w:b/>
          <w:bCs/>
          <w:noProof/>
          <w:color w:val="auto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6001BE9" wp14:editId="36181F99">
                <wp:simplePos x="0" y="0"/>
                <wp:positionH relativeFrom="column">
                  <wp:posOffset>205105</wp:posOffset>
                </wp:positionH>
                <wp:positionV relativeFrom="paragraph">
                  <wp:posOffset>278597</wp:posOffset>
                </wp:positionV>
                <wp:extent cx="327025" cy="365593"/>
                <wp:effectExtent l="12700" t="0" r="28575" b="28575"/>
                <wp:wrapNone/>
                <wp:docPr id="19" name="Down Arrow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025" cy="365593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E4D61E" id="Down Arrow 19" o:spid="_x0000_s1026" type="#_x0000_t67" style="position:absolute;margin-left:16.15pt;margin-top:21.95pt;width:25.75pt;height:28.8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" adj="11939" fillcolor="red" strokecolor="#1f3763 [1604]" strokeweight="1pt"/>
            </w:pict>
          </mc:Fallback>
        </mc:AlternateContent>
      </w:r>
      <w:r w:rsidR="00E7263D" w:rsidRPr="00E7263D">
        <w:rPr>
          <w:rFonts w:ascii="ArialMT" w:eastAsia="Times New Roman" w:hAnsi="ArialMT" w:cs="Times New Roman"/>
          <w:b/>
          <w:bCs/>
          <w:color w:val="auto"/>
          <w:sz w:val="24"/>
          <w:szCs w:val="24"/>
          <w:highlight w:val="red"/>
          <w:lang w:eastAsia="en-GB"/>
        </w:rPr>
        <w:t>Goal Setting</w:t>
      </w:r>
      <w:r w:rsidR="00E7263D" w:rsidRPr="00E7263D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 xml:space="preserve">, </w:t>
      </w:r>
      <w:r w:rsidR="00E7263D" w:rsidRPr="00E7263D">
        <w:rPr>
          <w:rFonts w:ascii="ArialMT" w:eastAsia="Times New Roman" w:hAnsi="ArialMT" w:cs="Times New Roman"/>
          <w:b/>
          <w:bCs/>
          <w:color w:val="auto"/>
          <w:sz w:val="24"/>
          <w:szCs w:val="24"/>
          <w:highlight w:val="magenta"/>
          <w:lang w:eastAsia="en-GB"/>
        </w:rPr>
        <w:t>Reality Assessment</w:t>
      </w:r>
      <w:r w:rsidR="00E7263D" w:rsidRPr="00E7263D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 xml:space="preserve">, </w:t>
      </w:r>
      <w:r w:rsidR="00E7263D" w:rsidRPr="00E7263D">
        <w:rPr>
          <w:rFonts w:ascii="ArialMT" w:eastAsia="Times New Roman" w:hAnsi="ArialMT" w:cs="Times New Roman"/>
          <w:b/>
          <w:bCs/>
          <w:color w:val="auto"/>
          <w:sz w:val="24"/>
          <w:szCs w:val="24"/>
          <w:highlight w:val="cyan"/>
          <w:lang w:eastAsia="en-GB"/>
        </w:rPr>
        <w:t>Options Exploration</w:t>
      </w:r>
      <w:r w:rsidR="00E7263D" w:rsidRPr="00E7263D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 xml:space="preserve">, </w:t>
      </w:r>
      <w:r w:rsidR="00E7263D" w:rsidRPr="00E7263D">
        <w:rPr>
          <w:rFonts w:ascii="ArialMT" w:eastAsia="Times New Roman" w:hAnsi="ArialMT" w:cs="Times New Roman"/>
          <w:b/>
          <w:bCs/>
          <w:color w:val="auto"/>
          <w:sz w:val="24"/>
          <w:szCs w:val="24"/>
          <w:highlight w:val="yellow"/>
          <w:lang w:eastAsia="en-GB"/>
        </w:rPr>
        <w:t>Way Forward</w:t>
      </w:r>
      <w:r w:rsidR="00E7263D" w:rsidRPr="00E7263D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 xml:space="preserve">. </w:t>
      </w:r>
    </w:p>
    <w:p w14:paraId="5A390821" w14:textId="18E5A080" w:rsidR="001F52A6" w:rsidRDefault="001F52A6" w:rsidP="00E7263D">
      <w:pPr>
        <w:spacing w:before="100" w:beforeAutospacing="1" w:after="100" w:afterAutospacing="1" w:line="240" w:lineRule="auto"/>
        <w:ind w:left="0"/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</w:pPr>
    </w:p>
    <w:p w14:paraId="51A36E8A" w14:textId="4D1CEF16" w:rsidR="00860F3C" w:rsidRDefault="001F52A6" w:rsidP="00E7263D">
      <w:pPr>
        <w:spacing w:before="100" w:beforeAutospacing="1" w:after="100" w:afterAutospacing="1" w:line="240" w:lineRule="auto"/>
        <w:ind w:left="0"/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</w:pPr>
      <w:r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 xml:space="preserve">   Define.               Examine                   </w:t>
      </w:r>
      <w:r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ab/>
        <w:t xml:space="preserve">  Explore</w:t>
      </w:r>
      <w:r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ab/>
      </w:r>
      <w:r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ab/>
        <w:t xml:space="preserve">   Solution</w:t>
      </w:r>
      <w:r>
        <w:rPr>
          <w:noProof/>
        </w:rPr>
        <w:drawing>
          <wp:anchor distT="0" distB="0" distL="114300" distR="114300" simplePos="0" relativeHeight="251675648" behindDoc="1" locked="0" layoutInCell="1" allowOverlap="1" wp14:anchorId="4A5D5813" wp14:editId="1C7D8CBA">
            <wp:simplePos x="0" y="0"/>
            <wp:positionH relativeFrom="column">
              <wp:posOffset>-55245</wp:posOffset>
            </wp:positionH>
            <wp:positionV relativeFrom="paragraph">
              <wp:posOffset>512579</wp:posOffset>
            </wp:positionV>
            <wp:extent cx="5755005" cy="3471545"/>
            <wp:effectExtent l="12700" t="12700" r="10795" b="8255"/>
            <wp:wrapTight wrapText="bothSides">
              <wp:wrapPolygon edited="0">
                <wp:start x="-48" y="-79"/>
                <wp:lineTo x="-48" y="21572"/>
                <wp:lineTo x="21593" y="21572"/>
                <wp:lineTo x="21593" y="-79"/>
                <wp:lineTo x="-48" y="-79"/>
              </wp:wrapPolygon>
            </wp:wrapTight>
            <wp:docPr id="18" name="Picture 18" descr="The GROW model sequ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 GROW model sequence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34715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97D574" w14:textId="26786F5B" w:rsidR="003115F0" w:rsidRPr="00860F3C" w:rsidRDefault="003115F0" w:rsidP="00FC28C2">
      <w:pPr>
        <w:spacing w:before="100" w:beforeAutospacing="1" w:after="100" w:afterAutospacing="1" w:line="240" w:lineRule="auto"/>
        <w:ind w:left="0"/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</w:pPr>
      <w:r w:rsidRPr="00860F3C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>Critique of Coaching Model:</w:t>
      </w:r>
    </w:p>
    <w:p w14:paraId="7D9022B5" w14:textId="46B00464" w:rsidR="001F52A6" w:rsidRPr="001F52A6" w:rsidRDefault="00E7263D" w:rsidP="00E7263D">
      <w:pPr>
        <w:spacing w:beforeAutospacing="1" w:after="100" w:afterAutospacing="1" w:line="240" w:lineRule="auto"/>
        <w:ind w:left="360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E7263D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br/>
      </w:r>
      <w:r w:rsidR="001F52A6" w:rsidRPr="001F52A6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>Limitations</w:t>
      </w:r>
      <w:r w:rsidR="001F52A6" w:rsidRPr="001F52A6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: </w:t>
      </w:r>
      <w:r w:rsidR="001F52A6" w:rsidRPr="001F52A6">
        <w:rPr>
          <w:rFonts w:ascii="ArialMT" w:eastAsia="Times New Roman" w:hAnsi="ArialMT" w:cs="Times New Roman"/>
          <w:i/>
          <w:iCs/>
          <w:color w:val="auto"/>
          <w:sz w:val="24"/>
          <w:szCs w:val="24"/>
          <w:lang w:eastAsia="en-GB"/>
        </w:rPr>
        <w:t>Coaches should be aware and flexible</w:t>
      </w:r>
      <w:r w:rsidR="001F52A6">
        <w:rPr>
          <w:rFonts w:ascii="ArialMT" w:eastAsia="Times New Roman" w:hAnsi="ArialMT" w:cs="Times New Roman"/>
          <w:i/>
          <w:iCs/>
          <w:color w:val="auto"/>
          <w:sz w:val="24"/>
          <w:szCs w:val="24"/>
          <w:lang w:eastAsia="en-GB"/>
        </w:rPr>
        <w:t>,</w:t>
      </w:r>
      <w:r w:rsidR="001F52A6" w:rsidRPr="001F52A6">
        <w:rPr>
          <w:rFonts w:ascii="ArialMT" w:eastAsia="Times New Roman" w:hAnsi="ArialMT" w:cs="Times New Roman"/>
          <w:i/>
          <w:iCs/>
          <w:color w:val="auto"/>
          <w:sz w:val="24"/>
          <w:szCs w:val="24"/>
          <w:lang w:eastAsia="en-GB"/>
        </w:rPr>
        <w:t xml:space="preserve"> and diverse in their approach.</w:t>
      </w:r>
    </w:p>
    <w:p w14:paraId="3755EEB9" w14:textId="5C5855C6" w:rsidR="001F52A6" w:rsidRPr="001F52A6" w:rsidRDefault="00E7263D" w:rsidP="001F52A6">
      <w:pPr>
        <w:pStyle w:val="ListParagraph"/>
        <w:numPr>
          <w:ilvl w:val="0"/>
          <w:numId w:val="45"/>
        </w:numPr>
        <w:spacing w:beforeAutospacing="1" w:after="100" w:afterAutospacing="1" w:line="240" w:lineRule="auto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1F52A6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a potential lack of emphasis on emotions, </w:t>
      </w:r>
      <w:r w:rsidR="001F52A6" w:rsidRPr="001F52A6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(Grant, 201</w:t>
      </w:r>
      <w:r w:rsidR="00860F3C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1</w:t>
      </w:r>
      <w:r w:rsidR="001F52A6" w:rsidRPr="001F52A6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)</w:t>
      </w:r>
    </w:p>
    <w:p w14:paraId="7205B776" w14:textId="2227F301" w:rsidR="001F52A6" w:rsidRPr="001F52A6" w:rsidRDefault="00E7263D" w:rsidP="001F52A6">
      <w:pPr>
        <w:pStyle w:val="ListParagraph"/>
        <w:numPr>
          <w:ilvl w:val="0"/>
          <w:numId w:val="45"/>
        </w:numPr>
        <w:spacing w:beforeAutospacing="1" w:after="100" w:afterAutospacing="1" w:line="240" w:lineRule="auto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1F52A6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an overemphasis on goal setting</w:t>
      </w:r>
      <w:r w:rsidR="001F52A6" w:rsidRPr="001F52A6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, which may lead to disenfranchisement. (Grant, 2006 &amp; Winkler, 2010)</w:t>
      </w:r>
    </w:p>
    <w:p w14:paraId="69FE43C9" w14:textId="72A7D93E" w:rsidR="001F52A6" w:rsidRPr="001F52A6" w:rsidRDefault="00E7263D" w:rsidP="001F52A6">
      <w:pPr>
        <w:pStyle w:val="ListParagraph"/>
        <w:numPr>
          <w:ilvl w:val="0"/>
          <w:numId w:val="45"/>
        </w:numPr>
        <w:spacing w:beforeAutospacing="1" w:after="100" w:afterAutospacing="1" w:line="240" w:lineRule="auto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1F52A6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a linear process that may not capture the dynamic nature of coaching</w:t>
      </w:r>
      <w:r w:rsidR="001F52A6" w:rsidRPr="001F52A6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(</w:t>
      </w:r>
      <w:r w:rsidR="001F52A6" w:rsidRPr="001F52A6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Cavanagh &amp; Grant, 2006</w:t>
      </w:r>
      <w:r w:rsidR="001F52A6" w:rsidRPr="001F52A6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)</w:t>
      </w:r>
    </w:p>
    <w:p w14:paraId="4A73BCE9" w14:textId="7573A023" w:rsidR="001F52A6" w:rsidRPr="001F52A6" w:rsidRDefault="00E7263D" w:rsidP="001F52A6">
      <w:pPr>
        <w:pStyle w:val="ListParagraph"/>
        <w:numPr>
          <w:ilvl w:val="0"/>
          <w:numId w:val="45"/>
        </w:numPr>
        <w:spacing w:beforeAutospacing="1" w:after="100" w:afterAutospacing="1" w:line="240" w:lineRule="auto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1F52A6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potential cultural insensitivity</w:t>
      </w:r>
      <w:r w:rsidR="001F52A6" w:rsidRPr="001F52A6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(Winkler, 2010)</w:t>
      </w:r>
    </w:p>
    <w:p w14:paraId="14FCFE59" w14:textId="63A72F82" w:rsidR="001F52A6" w:rsidRPr="001F52A6" w:rsidRDefault="001F52A6" w:rsidP="001F52A6">
      <w:pPr>
        <w:spacing w:beforeAutospacing="1" w:after="100" w:afterAutospacing="1" w:line="240" w:lineRule="auto"/>
        <w:ind w:left="360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1F52A6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>Benefits</w:t>
      </w:r>
      <w:r w:rsidRPr="001F52A6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: (Whitmore, 2017)</w:t>
      </w:r>
    </w:p>
    <w:p w14:paraId="5C297A35" w14:textId="7D2042B8" w:rsidR="001F52A6" w:rsidRPr="001F52A6" w:rsidRDefault="001F52A6" w:rsidP="001F52A6">
      <w:pPr>
        <w:pStyle w:val="ListParagraph"/>
        <w:numPr>
          <w:ilvl w:val="0"/>
          <w:numId w:val="46"/>
        </w:numPr>
        <w:spacing w:beforeAutospacing="1" w:after="100" w:afterAutospacing="1" w:line="240" w:lineRule="auto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1F52A6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lastRenderedPageBreak/>
        <w:t>Structured and effective framework with a holistic approach for goal setting and problem-solving. (Grant, 20</w:t>
      </w:r>
      <w:r w:rsidR="00860F3C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11</w:t>
      </w:r>
      <w:r w:rsidRPr="001F52A6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)</w:t>
      </w:r>
    </w:p>
    <w:p w14:paraId="392F14EE" w14:textId="7F404412" w:rsidR="001F52A6" w:rsidRPr="001F52A6" w:rsidRDefault="001F52A6" w:rsidP="001F52A6">
      <w:pPr>
        <w:pStyle w:val="ListParagraph"/>
        <w:numPr>
          <w:ilvl w:val="0"/>
          <w:numId w:val="46"/>
        </w:numPr>
        <w:spacing w:beforeAutospacing="1" w:after="100" w:afterAutospacing="1" w:line="240" w:lineRule="auto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1F52A6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Provides participants with a contribution towards personal and professional growth. </w:t>
      </w:r>
    </w:p>
    <w:p w14:paraId="5F8074D4" w14:textId="6E941512" w:rsidR="001F52A6" w:rsidRPr="001F52A6" w:rsidRDefault="001F52A6" w:rsidP="001F52A6">
      <w:pPr>
        <w:pStyle w:val="ListParagraph"/>
        <w:numPr>
          <w:ilvl w:val="0"/>
          <w:numId w:val="46"/>
        </w:numPr>
        <w:spacing w:beforeAutospacing="1" w:after="100" w:afterAutospacing="1" w:line="240" w:lineRule="auto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1F52A6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SMART Actions that provide Clarity to work towards desired outcomes.</w:t>
      </w:r>
    </w:p>
    <w:p w14:paraId="564660BF" w14:textId="3893B453" w:rsidR="001F52A6" w:rsidRPr="001F52A6" w:rsidRDefault="001F52A6" w:rsidP="001F52A6">
      <w:pPr>
        <w:pStyle w:val="ListParagraph"/>
        <w:numPr>
          <w:ilvl w:val="0"/>
          <w:numId w:val="46"/>
        </w:numPr>
        <w:spacing w:beforeAutospacing="1" w:after="100" w:afterAutospacing="1" w:line="240" w:lineRule="auto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1F52A6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E</w:t>
      </w:r>
      <w:r w:rsidRPr="001F52A6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mpowers individuals by involving them in the goal-setting and problem-solving process </w:t>
      </w:r>
      <w:r w:rsidRPr="001F52A6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and </w:t>
      </w:r>
      <w:r w:rsidRPr="001F52A6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promotes a sense of ownership, accountability, and self-direction.</w:t>
      </w:r>
    </w:p>
    <w:p w14:paraId="4CEE942E" w14:textId="5214EDE0" w:rsidR="001F52A6" w:rsidRPr="001F52A6" w:rsidRDefault="001F52A6" w:rsidP="001F52A6">
      <w:pPr>
        <w:pStyle w:val="ListParagraph"/>
        <w:numPr>
          <w:ilvl w:val="0"/>
          <w:numId w:val="46"/>
        </w:numPr>
        <w:spacing w:beforeAutospacing="1" w:after="100" w:afterAutospacing="1" w:line="240" w:lineRule="auto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1F52A6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Enhances communication, reflective techniques, and the adoption of open-ended questioning techniques. Enabling deeper understanding and insights (Grant, 20</w:t>
      </w:r>
      <w:r w:rsidR="00860F3C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11</w:t>
      </w:r>
      <w:r w:rsidRPr="001F52A6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)</w:t>
      </w:r>
    </w:p>
    <w:p w14:paraId="4F35D165" w14:textId="33A8E335" w:rsidR="001F52A6" w:rsidRPr="001F52A6" w:rsidRDefault="001F52A6" w:rsidP="001F52A6">
      <w:pPr>
        <w:spacing w:beforeAutospacing="1" w:after="100" w:afterAutospacing="1" w:line="240" w:lineRule="auto"/>
        <w:ind w:left="360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1F52A6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Overall, the GROW model offers a structured and effective approach to coaching, supporting individuals in clarifying goals, overcoming obstacles, and achieving desired outcomes</w:t>
      </w:r>
      <w:r w:rsidRPr="001F52A6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. </w:t>
      </w:r>
    </w:p>
    <w:p w14:paraId="6F7F07FE" w14:textId="53A126D4" w:rsidR="00E7263D" w:rsidRPr="00E7263D" w:rsidRDefault="00E7263D" w:rsidP="00E7263D">
      <w:pPr>
        <w:spacing w:before="100" w:beforeAutospacing="1" w:after="100" w:afterAutospacing="1" w:line="240" w:lineRule="auto"/>
        <w:ind w:left="360"/>
        <w:rPr>
          <w:rFonts w:ascii="ArialMT" w:eastAsia="Times New Roman" w:hAnsi="ArialMT" w:cs="Times New Roman"/>
          <w:b/>
          <w:bCs/>
          <w:vanish/>
          <w:color w:val="auto"/>
          <w:sz w:val="24"/>
          <w:szCs w:val="24"/>
          <w:lang w:eastAsia="en-GB"/>
        </w:rPr>
      </w:pPr>
      <w:r w:rsidRPr="00E7263D">
        <w:rPr>
          <w:rFonts w:ascii="ArialMT" w:eastAsia="Times New Roman" w:hAnsi="ArialMT" w:cs="Times New Roman"/>
          <w:b/>
          <w:bCs/>
          <w:vanish/>
          <w:color w:val="auto"/>
          <w:sz w:val="24"/>
          <w:szCs w:val="24"/>
          <w:lang w:eastAsia="en-GB"/>
        </w:rPr>
        <w:t>Top of Form</w:t>
      </w:r>
    </w:p>
    <w:p w14:paraId="776299AD" w14:textId="77777777" w:rsidR="00E7263D" w:rsidRPr="00E7263D" w:rsidRDefault="00E7263D" w:rsidP="00E7263D">
      <w:pPr>
        <w:spacing w:before="100" w:beforeAutospacing="1" w:after="100" w:afterAutospacing="1" w:line="240" w:lineRule="auto"/>
        <w:ind w:left="360"/>
        <w:rPr>
          <w:rFonts w:ascii="ArialMT" w:eastAsia="Times New Roman" w:hAnsi="ArialMT" w:cs="Times New Roman"/>
          <w:b/>
          <w:bCs/>
          <w:vanish/>
          <w:color w:val="auto"/>
          <w:sz w:val="24"/>
          <w:szCs w:val="24"/>
          <w:lang w:eastAsia="en-GB"/>
        </w:rPr>
      </w:pPr>
      <w:r w:rsidRPr="00E7263D">
        <w:rPr>
          <w:rFonts w:ascii="ArialMT" w:eastAsia="Times New Roman" w:hAnsi="ArialMT" w:cs="Times New Roman"/>
          <w:b/>
          <w:bCs/>
          <w:vanish/>
          <w:color w:val="auto"/>
          <w:sz w:val="24"/>
          <w:szCs w:val="24"/>
          <w:lang w:eastAsia="en-GB"/>
        </w:rPr>
        <w:t>Bottom of Form</w:t>
      </w:r>
    </w:p>
    <w:p w14:paraId="16E95EF4" w14:textId="75EB3274" w:rsidR="003115F0" w:rsidRPr="001F52A6" w:rsidRDefault="003115F0" w:rsidP="00FC28C2">
      <w:pPr>
        <w:spacing w:before="100" w:beforeAutospacing="1" w:after="100" w:afterAutospacing="1" w:line="240" w:lineRule="auto"/>
        <w:ind w:left="0"/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</w:pPr>
    </w:p>
    <w:p w14:paraId="36AFA710" w14:textId="175FD844" w:rsidR="003115F0" w:rsidRPr="001F52A6" w:rsidRDefault="003115F0" w:rsidP="00FC28C2">
      <w:pPr>
        <w:spacing w:before="100" w:beforeAutospacing="1" w:after="100" w:afterAutospacing="1" w:line="240" w:lineRule="auto"/>
        <w:ind w:left="0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1F52A6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>Benefits</w:t>
      </w:r>
      <w:r w:rsidR="001F52A6" w:rsidRPr="001F52A6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 xml:space="preserve"> of GROW Model</w:t>
      </w:r>
      <w:r w:rsidRPr="001F52A6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 xml:space="preserve"> to the </w:t>
      </w:r>
      <w:r w:rsidR="001F52A6" w:rsidRPr="001F52A6"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  <w:t>Organisation</w:t>
      </w:r>
      <w:r w:rsidRPr="001F52A6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:</w:t>
      </w:r>
      <w:r w:rsidR="001F52A6" w:rsidRPr="001F52A6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</w:t>
      </w:r>
    </w:p>
    <w:p w14:paraId="0B19735C" w14:textId="3B0FE500" w:rsidR="001F52A6" w:rsidRPr="001F52A6" w:rsidRDefault="001F52A6" w:rsidP="001F52A6">
      <w:pPr>
        <w:pStyle w:val="ListParagraph"/>
        <w:numPr>
          <w:ilvl w:val="0"/>
          <w:numId w:val="48"/>
        </w:numPr>
        <w:spacing w:before="100" w:beforeAutospacing="1" w:after="100" w:afterAutospacing="1" w:line="240" w:lineRule="auto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E</w:t>
      </w:r>
      <w:r w:rsidR="00E7263D" w:rsidRPr="001F52A6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nhancing </w:t>
      </w:r>
      <w:r w:rsidRPr="001F52A6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employee </w:t>
      </w:r>
      <w:r w:rsidR="00E7263D" w:rsidRPr="001F52A6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performance</w:t>
      </w:r>
      <w:r w:rsidRPr="001F52A6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</w:t>
      </w:r>
    </w:p>
    <w:p w14:paraId="2E891234" w14:textId="3EAB91B7" w:rsidR="001F52A6" w:rsidRPr="001F52A6" w:rsidRDefault="001F52A6" w:rsidP="001F52A6">
      <w:pPr>
        <w:pStyle w:val="ListParagraph"/>
        <w:numPr>
          <w:ilvl w:val="0"/>
          <w:numId w:val="48"/>
        </w:numPr>
        <w:spacing w:before="100" w:beforeAutospacing="1" w:after="100" w:afterAutospacing="1" w:line="240" w:lineRule="auto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I</w:t>
      </w:r>
      <w:r w:rsidR="00E7263D" w:rsidRPr="001F52A6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ncreasing employee engagement and motivation</w:t>
      </w:r>
    </w:p>
    <w:p w14:paraId="2B73B2E9" w14:textId="711D849B" w:rsidR="001F52A6" w:rsidRPr="001F52A6" w:rsidRDefault="001F52A6" w:rsidP="001F52A6">
      <w:pPr>
        <w:pStyle w:val="ListParagraph"/>
        <w:numPr>
          <w:ilvl w:val="0"/>
          <w:numId w:val="48"/>
        </w:numPr>
        <w:spacing w:before="100" w:beforeAutospacing="1" w:after="100" w:afterAutospacing="1" w:line="240" w:lineRule="auto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I</w:t>
      </w:r>
      <w:r w:rsidR="00E7263D" w:rsidRPr="001F52A6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mproving retention</w:t>
      </w:r>
    </w:p>
    <w:p w14:paraId="655464F0" w14:textId="3816FE78" w:rsidR="001F52A6" w:rsidRPr="001F52A6" w:rsidRDefault="001F52A6" w:rsidP="001F52A6">
      <w:pPr>
        <w:pStyle w:val="ListParagraph"/>
        <w:numPr>
          <w:ilvl w:val="0"/>
          <w:numId w:val="48"/>
        </w:numPr>
        <w:spacing w:before="100" w:beforeAutospacing="1" w:after="100" w:afterAutospacing="1" w:line="240" w:lineRule="auto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S</w:t>
      </w:r>
      <w:r w:rsidR="00E7263D" w:rsidRPr="001F52A6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upporting succession planning</w:t>
      </w:r>
    </w:p>
    <w:p w14:paraId="362DD4F6" w14:textId="50ECA737" w:rsidR="001F52A6" w:rsidRPr="001F52A6" w:rsidRDefault="001F52A6" w:rsidP="001F52A6">
      <w:pPr>
        <w:pStyle w:val="ListParagraph"/>
        <w:numPr>
          <w:ilvl w:val="0"/>
          <w:numId w:val="48"/>
        </w:numPr>
        <w:spacing w:before="100" w:beforeAutospacing="1" w:after="100" w:afterAutospacing="1" w:line="240" w:lineRule="auto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F</w:t>
      </w:r>
      <w:r w:rsidR="00E7263D" w:rsidRPr="001F52A6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ostering effective communication and collaboration</w:t>
      </w:r>
    </w:p>
    <w:p w14:paraId="340A8C36" w14:textId="2649D202" w:rsidR="001F52A6" w:rsidRDefault="001F52A6" w:rsidP="001F52A6">
      <w:pPr>
        <w:pStyle w:val="ListParagraph"/>
        <w:numPr>
          <w:ilvl w:val="0"/>
          <w:numId w:val="48"/>
        </w:numPr>
        <w:spacing w:before="100" w:beforeAutospacing="1" w:after="100" w:afterAutospacing="1" w:line="240" w:lineRule="auto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C</w:t>
      </w:r>
      <w:r w:rsidR="00E7263D" w:rsidRPr="001F52A6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ultivating a </w:t>
      </w:r>
      <w:r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Learning</w:t>
      </w:r>
      <w:r w:rsidR="00E7263D" w:rsidRPr="001F52A6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culture </w:t>
      </w:r>
    </w:p>
    <w:p w14:paraId="6EDBAB54" w14:textId="3DC78CA0" w:rsidR="001F52A6" w:rsidRPr="001F52A6" w:rsidRDefault="001F52A6" w:rsidP="001F52A6">
      <w:pPr>
        <w:pStyle w:val="ListParagraph"/>
        <w:spacing w:before="100" w:beforeAutospacing="1" w:after="100" w:afterAutospacing="1" w:line="240" w:lineRule="auto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</w:p>
    <w:p w14:paraId="50465EE2" w14:textId="603BE16A" w:rsidR="00E7263D" w:rsidRPr="00860F3C" w:rsidRDefault="001F52A6" w:rsidP="00860F3C">
      <w:pPr>
        <w:pStyle w:val="ListParagraph"/>
        <w:spacing w:before="100" w:beforeAutospacing="1" w:after="100" w:afterAutospacing="1" w:line="240" w:lineRule="auto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1F52A6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(Clutterbuck &amp; Megginson, 2011; Kampa-Kokesch &amp; Anderson, 2001</w:t>
      </w:r>
      <w:r w:rsidR="00860F3C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)</w:t>
      </w:r>
    </w:p>
    <w:p w14:paraId="60C08A22" w14:textId="77777777" w:rsidR="00860F3C" w:rsidRDefault="00860F3C" w:rsidP="00FC28C2">
      <w:pPr>
        <w:ind w:left="0"/>
        <w:rPr>
          <w:rFonts w:ascii="Arial" w:hAnsi="Arial" w:cs="Arial"/>
          <w:b/>
          <w:bCs/>
          <w:sz w:val="24"/>
          <w:szCs w:val="24"/>
        </w:rPr>
      </w:pPr>
    </w:p>
    <w:p w14:paraId="6D7076EB" w14:textId="29C6F165" w:rsidR="00860F3C" w:rsidRDefault="00705AEB" w:rsidP="00FC28C2">
      <w:pPr>
        <w:ind w:left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Thank you for participating in today’s session:</w:t>
      </w:r>
    </w:p>
    <w:p w14:paraId="50278004" w14:textId="77BBC334" w:rsidR="00705AEB" w:rsidRDefault="00705AEB" w:rsidP="00FC28C2">
      <w:pPr>
        <w:ind w:left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Any </w:t>
      </w:r>
      <w:r w:rsidR="00F35B67">
        <w:rPr>
          <w:rFonts w:ascii="Arial" w:hAnsi="Arial" w:cs="Arial"/>
          <w:b/>
          <w:bCs/>
          <w:sz w:val="24"/>
          <w:szCs w:val="24"/>
        </w:rPr>
        <w:t>Follow-up</w:t>
      </w:r>
      <w:r>
        <w:rPr>
          <w:rFonts w:ascii="Arial" w:hAnsi="Arial" w:cs="Arial"/>
          <w:b/>
          <w:bCs/>
          <w:sz w:val="24"/>
          <w:szCs w:val="24"/>
        </w:rPr>
        <w:t xml:space="preserve"> questions can be sent to: </w:t>
      </w:r>
      <w:hyperlink r:id="rId24" w:history="1">
        <w:r w:rsidRPr="00DB4B7C">
          <w:rPr>
            <w:rStyle w:val="Hyperlink"/>
            <w:rFonts w:ascii="Arial" w:hAnsi="Arial" w:cs="Arial"/>
            <w:b/>
            <w:bCs/>
            <w:sz w:val="24"/>
            <w:szCs w:val="24"/>
          </w:rPr>
          <w:t>HRStores@Whsmith.co.uk</w:t>
        </w:r>
      </w:hyperlink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DD29970" w14:textId="773DDFDD" w:rsidR="00705AEB" w:rsidRDefault="00705AEB" w:rsidP="00FC28C2">
      <w:pPr>
        <w:ind w:left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Further information can be found following the below link:</w:t>
      </w:r>
    </w:p>
    <w:p w14:paraId="10951C08" w14:textId="7D6E009F" w:rsidR="00705AEB" w:rsidRDefault="00705AEB" w:rsidP="00FC28C2">
      <w:pPr>
        <w:ind w:left="0"/>
        <w:rPr>
          <w:rFonts w:ascii="Arial" w:hAnsi="Arial" w:cs="Arial"/>
          <w:b/>
          <w:bCs/>
          <w:sz w:val="24"/>
          <w:szCs w:val="24"/>
        </w:rPr>
      </w:pPr>
      <w:hyperlink r:id="rId25" w:history="1">
        <w:r w:rsidRPr="00705AEB">
          <w:rPr>
            <w:rStyle w:val="Hyperlink"/>
            <w:rFonts w:ascii="Arial" w:hAnsi="Arial" w:cs="Arial"/>
            <w:b/>
            <w:bCs/>
            <w:sz w:val="24"/>
            <w:szCs w:val="24"/>
          </w:rPr>
          <w:t>https://whsmith.rms-metro.com/Communication/Do/32874?hierarchyId=1732&amp;RepeatDate=0</w:t>
        </w:r>
      </w:hyperlink>
    </w:p>
    <w:p w14:paraId="001AC1E9" w14:textId="1D8DBBB9" w:rsidR="001F23CC" w:rsidRDefault="001F23CC" w:rsidP="00FC28C2">
      <w:pPr>
        <w:ind w:left="0"/>
        <w:rPr>
          <w:rFonts w:ascii="Arial" w:hAnsi="Arial" w:cs="Arial"/>
          <w:b/>
          <w:bCs/>
          <w:sz w:val="24"/>
          <w:szCs w:val="24"/>
        </w:rPr>
      </w:pPr>
    </w:p>
    <w:p w14:paraId="616764E6" w14:textId="77777777" w:rsidR="001F23CC" w:rsidRDefault="001F23CC" w:rsidP="00FC28C2">
      <w:pPr>
        <w:ind w:left="0"/>
        <w:rPr>
          <w:rFonts w:ascii="Arial" w:hAnsi="Arial" w:cs="Arial"/>
          <w:b/>
          <w:bCs/>
          <w:sz w:val="24"/>
          <w:szCs w:val="24"/>
        </w:rPr>
      </w:pPr>
    </w:p>
    <w:p w14:paraId="10368BCC" w14:textId="257E6824" w:rsidR="001F23CC" w:rsidRPr="001F23CC" w:rsidRDefault="001F23CC" w:rsidP="00FC28C2">
      <w:pPr>
        <w:ind w:left="0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1F23CC">
        <w:rPr>
          <w:rFonts w:ascii="Arial" w:hAnsi="Arial" w:cs="Arial"/>
          <w:b/>
          <w:bCs/>
          <w:color w:val="000000" w:themeColor="text1"/>
          <w:sz w:val="24"/>
          <w:szCs w:val="24"/>
          <w:highlight w:val="yellow"/>
        </w:rPr>
        <w:lastRenderedPageBreak/>
        <w:t>PowerPoint: Lunchtime Learning Session</w:t>
      </w:r>
      <w:r w:rsidRPr="001F23CC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Part Two </w:t>
      </w:r>
    </w:p>
    <w:p w14:paraId="7820BA4B" w14:textId="7D3675C5" w:rsidR="00705AEB" w:rsidRDefault="001F23CC" w:rsidP="00FC28C2">
      <w:pPr>
        <w:ind w:left="0"/>
        <w:rPr>
          <w:rFonts w:ascii="Arial" w:hAnsi="Arial" w:cs="Arial"/>
          <w:b/>
          <w:bCs/>
          <w:sz w:val="24"/>
          <w:szCs w:val="24"/>
        </w:rPr>
      </w:pPr>
      <w:hyperlink r:id="rId26" w:history="1">
        <w:r w:rsidRPr="00DB4B7C">
          <w:rPr>
            <w:rStyle w:val="Hyperlink"/>
            <w:rFonts w:ascii="Arial" w:hAnsi="Arial" w:cs="Arial"/>
            <w:b/>
            <w:bCs/>
            <w:sz w:val="24"/>
            <w:szCs w:val="24"/>
          </w:rPr>
          <w:t>https://1drv.ms/p/s!AmuJs91iMTL9ikqM</w:t>
        </w:r>
        <w:r w:rsidRPr="00DB4B7C">
          <w:rPr>
            <w:rStyle w:val="Hyperlink"/>
            <w:rFonts w:ascii="Arial" w:hAnsi="Arial" w:cs="Arial"/>
            <w:b/>
            <w:bCs/>
            <w:sz w:val="24"/>
            <w:szCs w:val="24"/>
          </w:rPr>
          <w:t>K</w:t>
        </w:r>
        <w:r w:rsidRPr="00DB4B7C">
          <w:rPr>
            <w:rStyle w:val="Hyperlink"/>
            <w:rFonts w:ascii="Arial" w:hAnsi="Arial" w:cs="Arial"/>
            <w:b/>
            <w:bCs/>
            <w:sz w:val="24"/>
            <w:szCs w:val="24"/>
          </w:rPr>
          <w:t>J22SeWz5eyo</w:t>
        </w:r>
      </w:hyperlink>
    </w:p>
    <w:p w14:paraId="29933A33" w14:textId="77777777" w:rsidR="001F23CC" w:rsidRDefault="001F23CC" w:rsidP="00FC28C2">
      <w:pPr>
        <w:ind w:left="0"/>
        <w:rPr>
          <w:rFonts w:ascii="Arial" w:hAnsi="Arial" w:cs="Arial"/>
          <w:b/>
          <w:bCs/>
          <w:sz w:val="24"/>
          <w:szCs w:val="24"/>
        </w:rPr>
      </w:pPr>
    </w:p>
    <w:p w14:paraId="59E16F1B" w14:textId="3870417D" w:rsidR="001F23CC" w:rsidRDefault="001F23CC" w:rsidP="00FC28C2">
      <w:pPr>
        <w:ind w:left="0"/>
        <w:rPr>
          <w:rFonts w:ascii="Arial" w:hAnsi="Arial" w:cs="Arial"/>
          <w:b/>
          <w:bCs/>
          <w:sz w:val="24"/>
          <w:szCs w:val="24"/>
        </w:rPr>
      </w:pPr>
    </w:p>
    <w:p w14:paraId="458D3AB7" w14:textId="5612644F" w:rsidR="001F23CC" w:rsidRDefault="001F23CC" w:rsidP="00FC28C2">
      <w:pPr>
        <w:ind w:left="0"/>
        <w:rPr>
          <w:rFonts w:ascii="Arial" w:hAnsi="Arial" w:cs="Arial"/>
          <w:b/>
          <w:bCs/>
          <w:sz w:val="24"/>
          <w:szCs w:val="24"/>
        </w:rPr>
      </w:pPr>
    </w:p>
    <w:p w14:paraId="1A9EFEC5" w14:textId="60A09DC3" w:rsidR="001F23CC" w:rsidRDefault="001F23CC" w:rsidP="00FC28C2">
      <w:pPr>
        <w:ind w:left="0"/>
        <w:rPr>
          <w:rFonts w:ascii="Arial" w:hAnsi="Arial" w:cs="Arial"/>
          <w:b/>
          <w:bCs/>
          <w:sz w:val="24"/>
          <w:szCs w:val="24"/>
        </w:rPr>
      </w:pPr>
    </w:p>
    <w:p w14:paraId="0CD125A6" w14:textId="4E9E02AF" w:rsidR="001F23CC" w:rsidRDefault="001F23CC" w:rsidP="00FC28C2">
      <w:pPr>
        <w:ind w:left="0"/>
        <w:rPr>
          <w:rFonts w:ascii="Arial" w:hAnsi="Arial" w:cs="Arial"/>
          <w:b/>
          <w:bCs/>
          <w:sz w:val="24"/>
          <w:szCs w:val="24"/>
        </w:rPr>
      </w:pPr>
    </w:p>
    <w:p w14:paraId="1ED9C1F4" w14:textId="22F260F8" w:rsidR="001F23CC" w:rsidRDefault="001F23CC" w:rsidP="00FC28C2">
      <w:pPr>
        <w:ind w:left="0"/>
        <w:rPr>
          <w:rFonts w:ascii="Arial" w:hAnsi="Arial" w:cs="Arial"/>
          <w:b/>
          <w:bCs/>
          <w:sz w:val="24"/>
          <w:szCs w:val="24"/>
        </w:rPr>
      </w:pPr>
    </w:p>
    <w:p w14:paraId="477ECDD4" w14:textId="66AB1FA5" w:rsidR="001F23CC" w:rsidRDefault="001F23CC" w:rsidP="00FC28C2">
      <w:pPr>
        <w:ind w:left="0"/>
        <w:rPr>
          <w:rFonts w:ascii="Arial" w:hAnsi="Arial" w:cs="Arial"/>
          <w:b/>
          <w:bCs/>
          <w:sz w:val="24"/>
          <w:szCs w:val="24"/>
        </w:rPr>
      </w:pPr>
    </w:p>
    <w:p w14:paraId="4DE9F0C8" w14:textId="22C6FB74" w:rsidR="001F23CC" w:rsidRDefault="001F23CC" w:rsidP="00FC28C2">
      <w:pPr>
        <w:ind w:left="0"/>
        <w:rPr>
          <w:rFonts w:ascii="Arial" w:hAnsi="Arial" w:cs="Arial"/>
          <w:b/>
          <w:bCs/>
          <w:sz w:val="24"/>
          <w:szCs w:val="24"/>
        </w:rPr>
      </w:pPr>
    </w:p>
    <w:p w14:paraId="46A95FF7" w14:textId="6AD363DD" w:rsidR="001F23CC" w:rsidRDefault="001F23CC" w:rsidP="00FC28C2">
      <w:pPr>
        <w:ind w:left="0"/>
        <w:rPr>
          <w:rFonts w:ascii="Arial" w:hAnsi="Arial" w:cs="Arial"/>
          <w:b/>
          <w:bCs/>
          <w:sz w:val="24"/>
          <w:szCs w:val="24"/>
        </w:rPr>
      </w:pPr>
    </w:p>
    <w:p w14:paraId="4AAB0D05" w14:textId="1F1F5CD9" w:rsidR="001F23CC" w:rsidRDefault="001F23CC" w:rsidP="00FC28C2">
      <w:pPr>
        <w:ind w:left="0"/>
        <w:rPr>
          <w:rFonts w:ascii="Arial" w:hAnsi="Arial" w:cs="Arial"/>
          <w:b/>
          <w:bCs/>
          <w:sz w:val="24"/>
          <w:szCs w:val="24"/>
        </w:rPr>
      </w:pPr>
    </w:p>
    <w:p w14:paraId="1139B71E" w14:textId="6E32BBE8" w:rsidR="001F23CC" w:rsidRDefault="001F23CC" w:rsidP="00FC28C2">
      <w:pPr>
        <w:ind w:left="0"/>
        <w:rPr>
          <w:rFonts w:ascii="Arial" w:hAnsi="Arial" w:cs="Arial"/>
          <w:b/>
          <w:bCs/>
          <w:sz w:val="24"/>
          <w:szCs w:val="24"/>
        </w:rPr>
      </w:pPr>
    </w:p>
    <w:p w14:paraId="2B5FB476" w14:textId="119ACC0A" w:rsidR="001F23CC" w:rsidRDefault="001F23CC" w:rsidP="00FC28C2">
      <w:pPr>
        <w:ind w:left="0"/>
        <w:rPr>
          <w:rFonts w:ascii="Arial" w:hAnsi="Arial" w:cs="Arial"/>
          <w:b/>
          <w:bCs/>
          <w:sz w:val="24"/>
          <w:szCs w:val="24"/>
        </w:rPr>
      </w:pPr>
    </w:p>
    <w:p w14:paraId="7A9265CF" w14:textId="5D58AFA8" w:rsidR="001F23CC" w:rsidRDefault="001F23CC" w:rsidP="00FC28C2">
      <w:pPr>
        <w:ind w:left="0"/>
        <w:rPr>
          <w:rFonts w:ascii="Arial" w:hAnsi="Arial" w:cs="Arial"/>
          <w:b/>
          <w:bCs/>
          <w:sz w:val="24"/>
          <w:szCs w:val="24"/>
        </w:rPr>
      </w:pPr>
    </w:p>
    <w:p w14:paraId="2E57AACE" w14:textId="74407474" w:rsidR="001F23CC" w:rsidRDefault="001F23CC" w:rsidP="00FC28C2">
      <w:pPr>
        <w:ind w:left="0"/>
        <w:rPr>
          <w:rFonts w:ascii="Arial" w:hAnsi="Arial" w:cs="Arial"/>
          <w:b/>
          <w:bCs/>
          <w:sz w:val="24"/>
          <w:szCs w:val="24"/>
        </w:rPr>
      </w:pPr>
    </w:p>
    <w:p w14:paraId="67C07B40" w14:textId="5E4542DB" w:rsidR="001F23CC" w:rsidRDefault="001F23CC" w:rsidP="00FC28C2">
      <w:pPr>
        <w:ind w:left="0"/>
        <w:rPr>
          <w:rFonts w:ascii="Arial" w:hAnsi="Arial" w:cs="Arial"/>
          <w:b/>
          <w:bCs/>
          <w:sz w:val="24"/>
          <w:szCs w:val="24"/>
        </w:rPr>
      </w:pPr>
    </w:p>
    <w:p w14:paraId="2222A806" w14:textId="2694A734" w:rsidR="001F23CC" w:rsidRDefault="001F23CC" w:rsidP="00FC28C2">
      <w:pPr>
        <w:ind w:left="0"/>
        <w:rPr>
          <w:rFonts w:ascii="Arial" w:hAnsi="Arial" w:cs="Arial"/>
          <w:b/>
          <w:bCs/>
          <w:sz w:val="24"/>
          <w:szCs w:val="24"/>
        </w:rPr>
      </w:pPr>
    </w:p>
    <w:p w14:paraId="2FDF3222" w14:textId="20931DB1" w:rsidR="001F23CC" w:rsidRDefault="001F23CC" w:rsidP="00FC28C2">
      <w:pPr>
        <w:ind w:left="0"/>
        <w:rPr>
          <w:rFonts w:ascii="Arial" w:hAnsi="Arial" w:cs="Arial"/>
          <w:b/>
          <w:bCs/>
          <w:sz w:val="24"/>
          <w:szCs w:val="24"/>
        </w:rPr>
      </w:pPr>
    </w:p>
    <w:p w14:paraId="46E6D2E3" w14:textId="20352229" w:rsidR="001F23CC" w:rsidRDefault="001F23CC" w:rsidP="00FC28C2">
      <w:pPr>
        <w:ind w:left="0"/>
        <w:rPr>
          <w:rFonts w:ascii="Arial" w:hAnsi="Arial" w:cs="Arial"/>
          <w:b/>
          <w:bCs/>
          <w:sz w:val="24"/>
          <w:szCs w:val="24"/>
        </w:rPr>
      </w:pPr>
    </w:p>
    <w:p w14:paraId="316C549D" w14:textId="23F6DD15" w:rsidR="001F23CC" w:rsidRDefault="001F23CC" w:rsidP="00FC28C2">
      <w:pPr>
        <w:ind w:left="0"/>
        <w:rPr>
          <w:rFonts w:ascii="Arial" w:hAnsi="Arial" w:cs="Arial"/>
          <w:b/>
          <w:bCs/>
          <w:sz w:val="24"/>
          <w:szCs w:val="24"/>
        </w:rPr>
      </w:pPr>
    </w:p>
    <w:p w14:paraId="508C447F" w14:textId="302C9C1F" w:rsidR="001F23CC" w:rsidRDefault="001F23CC" w:rsidP="00FC28C2">
      <w:pPr>
        <w:ind w:left="0"/>
        <w:rPr>
          <w:rFonts w:ascii="Arial" w:hAnsi="Arial" w:cs="Arial"/>
          <w:b/>
          <w:bCs/>
          <w:sz w:val="24"/>
          <w:szCs w:val="24"/>
        </w:rPr>
      </w:pPr>
    </w:p>
    <w:p w14:paraId="3A6E1EE3" w14:textId="77777777" w:rsidR="001F23CC" w:rsidRDefault="001F23CC" w:rsidP="00FC28C2">
      <w:pPr>
        <w:ind w:left="0"/>
        <w:rPr>
          <w:rFonts w:ascii="Arial" w:hAnsi="Arial" w:cs="Arial"/>
          <w:b/>
          <w:bCs/>
          <w:sz w:val="24"/>
          <w:szCs w:val="24"/>
        </w:rPr>
      </w:pPr>
    </w:p>
    <w:p w14:paraId="5E7413AE" w14:textId="55801311" w:rsidR="00FC28C2" w:rsidRDefault="00FC28C2" w:rsidP="00FC28C2">
      <w:pPr>
        <w:ind w:left="0"/>
        <w:rPr>
          <w:rFonts w:ascii="Arial" w:hAnsi="Arial" w:cs="Arial"/>
          <w:b/>
          <w:bCs/>
          <w:sz w:val="24"/>
          <w:szCs w:val="24"/>
        </w:rPr>
      </w:pPr>
      <w:r w:rsidRPr="00362A04">
        <w:rPr>
          <w:rFonts w:ascii="Arial" w:hAnsi="Arial" w:cs="Arial"/>
          <w:b/>
          <w:bCs/>
          <w:sz w:val="24"/>
          <w:szCs w:val="24"/>
        </w:rPr>
        <w:t>Reference list:</w:t>
      </w:r>
    </w:p>
    <w:p w14:paraId="4833212F" w14:textId="57DC6AC1" w:rsidR="0062437A" w:rsidRPr="0062437A" w:rsidRDefault="0062437A" w:rsidP="00FD5078">
      <w:pPr>
        <w:pStyle w:val="ListParagraph"/>
        <w:numPr>
          <w:ilvl w:val="0"/>
          <w:numId w:val="41"/>
        </w:numPr>
        <w:rPr>
          <w:rFonts w:ascii="Arial" w:hAnsi="Arial" w:cs="Arial"/>
          <w:sz w:val="24"/>
          <w:szCs w:val="24"/>
        </w:rPr>
      </w:pPr>
      <w:r w:rsidRPr="0062437A">
        <w:rPr>
          <w:rFonts w:ascii="Arial" w:hAnsi="Arial" w:cs="Arial"/>
          <w:sz w:val="24"/>
          <w:szCs w:val="24"/>
        </w:rPr>
        <w:t xml:space="preserve">Acas (2021) </w:t>
      </w:r>
      <w:r w:rsidR="00860F3C">
        <w:rPr>
          <w:rFonts w:ascii="Arial" w:hAnsi="Arial" w:cs="Arial"/>
          <w:sz w:val="24"/>
          <w:szCs w:val="24"/>
        </w:rPr>
        <w:t>‘</w:t>
      </w:r>
      <w:r w:rsidRPr="0062437A">
        <w:rPr>
          <w:rFonts w:ascii="Arial" w:hAnsi="Arial" w:cs="Arial"/>
          <w:sz w:val="24"/>
          <w:szCs w:val="24"/>
        </w:rPr>
        <w:t xml:space="preserve">Absence Trigger </w:t>
      </w:r>
      <w:r w:rsidR="00860F3C">
        <w:rPr>
          <w:rFonts w:ascii="Arial" w:hAnsi="Arial" w:cs="Arial"/>
          <w:sz w:val="24"/>
          <w:szCs w:val="24"/>
        </w:rPr>
        <w:t>P</w:t>
      </w:r>
      <w:r w:rsidRPr="0062437A">
        <w:rPr>
          <w:rFonts w:ascii="Arial" w:hAnsi="Arial" w:cs="Arial"/>
          <w:sz w:val="24"/>
          <w:szCs w:val="24"/>
        </w:rPr>
        <w:t>oints</w:t>
      </w:r>
      <w:r w:rsidR="00860F3C">
        <w:rPr>
          <w:rFonts w:ascii="Arial" w:hAnsi="Arial" w:cs="Arial"/>
          <w:sz w:val="24"/>
          <w:szCs w:val="24"/>
        </w:rPr>
        <w:t>’</w:t>
      </w:r>
      <w:r w:rsidRPr="0062437A">
        <w:rPr>
          <w:rFonts w:ascii="Arial" w:hAnsi="Arial" w:cs="Arial"/>
          <w:sz w:val="24"/>
          <w:szCs w:val="24"/>
        </w:rPr>
        <w:t>.</w:t>
      </w:r>
      <w:r w:rsidRPr="0062437A">
        <w:rPr>
          <w:rFonts w:ascii="Arial" w:hAnsi="Arial" w:cs="Arial"/>
          <w:sz w:val="24"/>
          <w:szCs w:val="24"/>
        </w:rPr>
        <w:t xml:space="preserve"> Available at URL: </w:t>
      </w:r>
      <w:hyperlink r:id="rId27" w:history="1">
        <w:r w:rsidRPr="0062437A">
          <w:rPr>
            <w:rStyle w:val="Hyperlink"/>
            <w:rFonts w:ascii="Arial" w:hAnsi="Arial" w:cs="Arial"/>
            <w:sz w:val="24"/>
            <w:szCs w:val="24"/>
          </w:rPr>
          <w:t>https://www.acas.org.uk/absence-trigger-points</w:t>
        </w:r>
      </w:hyperlink>
      <w:r w:rsidRPr="0062437A">
        <w:rPr>
          <w:rFonts w:ascii="Arial" w:hAnsi="Arial" w:cs="Arial"/>
          <w:sz w:val="24"/>
          <w:szCs w:val="24"/>
        </w:rPr>
        <w:t xml:space="preserve"> (Accessed: 7</w:t>
      </w:r>
      <w:r w:rsidRPr="0062437A">
        <w:rPr>
          <w:rFonts w:ascii="Arial" w:hAnsi="Arial" w:cs="Arial"/>
          <w:sz w:val="24"/>
          <w:szCs w:val="24"/>
          <w:vertAlign w:val="superscript"/>
        </w:rPr>
        <w:t>th</w:t>
      </w:r>
      <w:r w:rsidRPr="0062437A">
        <w:rPr>
          <w:rFonts w:ascii="Arial" w:hAnsi="Arial" w:cs="Arial"/>
          <w:sz w:val="24"/>
          <w:szCs w:val="24"/>
        </w:rPr>
        <w:t xml:space="preserve"> June 2023) </w:t>
      </w:r>
    </w:p>
    <w:p w14:paraId="0DE62B14" w14:textId="4A1FACAC" w:rsidR="0062437A" w:rsidRPr="0062437A" w:rsidRDefault="0062437A" w:rsidP="00FD5078">
      <w:pPr>
        <w:pStyle w:val="ListParagraph"/>
        <w:numPr>
          <w:ilvl w:val="0"/>
          <w:numId w:val="41"/>
        </w:numPr>
        <w:spacing w:before="100" w:beforeAutospacing="1" w:after="100" w:afterAutospacing="1"/>
        <w:rPr>
          <w:rFonts w:ascii="Arial" w:eastAsia="Times New Roman" w:hAnsi="Arial" w:cs="Arial"/>
          <w:color w:val="auto"/>
          <w:sz w:val="24"/>
          <w:szCs w:val="24"/>
          <w:lang w:eastAsia="en-GB"/>
        </w:rPr>
      </w:pP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Allen, D. G., &amp; Bryant, P. C. (2012). </w:t>
      </w:r>
      <w:r>
        <w:rPr>
          <w:rFonts w:ascii="Arial" w:eastAsia="Times New Roman" w:hAnsi="Arial" w:cs="Arial"/>
          <w:color w:val="auto"/>
          <w:sz w:val="24"/>
          <w:szCs w:val="24"/>
          <w:lang w:eastAsia="en-GB"/>
        </w:rPr>
        <w:t>‘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Retaining </w:t>
      </w:r>
      <w:r w:rsid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>T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alent: Replacing </w:t>
      </w:r>
      <w:r w:rsid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>M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isconceptions with </w:t>
      </w:r>
      <w:r w:rsid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>E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vidence-based </w:t>
      </w:r>
      <w:r w:rsid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>S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>trategies</w:t>
      </w:r>
      <w:r>
        <w:rPr>
          <w:rFonts w:ascii="Arial" w:eastAsia="Times New Roman" w:hAnsi="Arial" w:cs="Arial"/>
          <w:color w:val="auto"/>
          <w:sz w:val="24"/>
          <w:szCs w:val="24"/>
          <w:lang w:eastAsia="en-GB"/>
        </w:rPr>
        <w:t>’.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 </w:t>
      </w:r>
      <w:r w:rsidRPr="0062437A">
        <w:rPr>
          <w:rFonts w:ascii="Arial" w:eastAsia="Times New Roman" w:hAnsi="Arial" w:cs="Arial"/>
          <w:i/>
          <w:iCs/>
          <w:color w:val="auto"/>
          <w:sz w:val="24"/>
          <w:szCs w:val="24"/>
          <w:lang w:eastAsia="en-GB"/>
        </w:rPr>
        <w:t>The Academy of Management Perspectives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>, 26(2), 7-18.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Available at </w:t>
      </w:r>
      <w:r w:rsidRPr="0062437A">
        <w:rPr>
          <w:rFonts w:ascii="Roboto" w:hAnsi="Roboto"/>
          <w:color w:val="555555"/>
          <w:sz w:val="21"/>
          <w:szCs w:val="21"/>
          <w:shd w:val="clear" w:color="auto" w:fill="FFFFFF"/>
        </w:rPr>
        <w:t>DOI:</w:t>
      </w:r>
      <w:hyperlink r:id="rId28" w:tgtFrame="_blank" w:history="1">
        <w:r w:rsidRPr="0062437A">
          <w:rPr>
            <w:rStyle w:val="Hyperlink"/>
            <w:rFonts w:ascii="Roboto" w:hAnsi="Roboto"/>
            <w:sz w:val="21"/>
            <w:szCs w:val="21"/>
            <w:bdr w:val="none" w:sz="0" w:space="0" w:color="auto" w:frame="1"/>
          </w:rPr>
          <w:t>10.5465/AMP.2010.51827775</w:t>
        </w:r>
      </w:hyperlink>
      <w:r w:rsidRPr="0062437A">
        <w:t xml:space="preserve"> (</w:t>
      </w:r>
      <w:r w:rsidRPr="0062437A">
        <w:rPr>
          <w:rFonts w:ascii="Arial" w:hAnsi="Arial" w:cs="Arial"/>
          <w:sz w:val="24"/>
          <w:szCs w:val="24"/>
        </w:rPr>
        <w:t>Accessed 6</w:t>
      </w:r>
      <w:r w:rsidRPr="0062437A">
        <w:rPr>
          <w:rFonts w:ascii="Arial" w:hAnsi="Arial" w:cs="Arial"/>
          <w:sz w:val="24"/>
          <w:szCs w:val="24"/>
          <w:vertAlign w:val="superscript"/>
        </w:rPr>
        <w:t>th</w:t>
      </w:r>
      <w:r w:rsidRPr="0062437A">
        <w:rPr>
          <w:rFonts w:ascii="Arial" w:hAnsi="Arial" w:cs="Arial"/>
          <w:sz w:val="24"/>
          <w:szCs w:val="24"/>
        </w:rPr>
        <w:t xml:space="preserve"> June 2023)</w:t>
      </w:r>
    </w:p>
    <w:p w14:paraId="291E689C" w14:textId="77777777" w:rsidR="0062437A" w:rsidRPr="0062437A" w:rsidRDefault="0062437A" w:rsidP="00FD5078">
      <w:pPr>
        <w:pStyle w:val="ListParagraph"/>
        <w:spacing w:before="100" w:beforeAutospacing="1" w:after="100" w:afterAutospacing="1"/>
        <w:rPr>
          <w:rFonts w:ascii="Arial" w:eastAsia="Times New Roman" w:hAnsi="Arial" w:cs="Arial"/>
          <w:color w:val="auto"/>
          <w:sz w:val="24"/>
          <w:szCs w:val="24"/>
          <w:lang w:eastAsia="en-GB"/>
        </w:rPr>
      </w:pPr>
    </w:p>
    <w:p w14:paraId="4E8C4E72" w14:textId="2E6E4026" w:rsidR="0062437A" w:rsidRPr="0062437A" w:rsidRDefault="0062437A" w:rsidP="00FD5078">
      <w:pPr>
        <w:pStyle w:val="ListParagraph"/>
        <w:numPr>
          <w:ilvl w:val="0"/>
          <w:numId w:val="41"/>
        </w:numPr>
        <w:rPr>
          <w:rFonts w:ascii="Arial" w:hAnsi="Arial" w:cs="Arial"/>
          <w:sz w:val="24"/>
          <w:szCs w:val="24"/>
        </w:rPr>
      </w:pPr>
      <w:r w:rsidRPr="0062437A">
        <w:rPr>
          <w:rFonts w:ascii="Arial" w:hAnsi="Arial" w:cs="Arial"/>
          <w:sz w:val="24"/>
          <w:szCs w:val="24"/>
        </w:rPr>
        <w:t xml:space="preserve">Almatrooshi, A., &amp; Ahmed, M. I. (2019). ‘Leadership </w:t>
      </w:r>
      <w:r w:rsidR="00860F3C">
        <w:rPr>
          <w:rFonts w:ascii="Arial" w:hAnsi="Arial" w:cs="Arial"/>
          <w:sz w:val="24"/>
          <w:szCs w:val="24"/>
        </w:rPr>
        <w:t>S</w:t>
      </w:r>
      <w:r w:rsidRPr="0062437A">
        <w:rPr>
          <w:rFonts w:ascii="Arial" w:hAnsi="Arial" w:cs="Arial"/>
          <w:sz w:val="24"/>
          <w:szCs w:val="24"/>
        </w:rPr>
        <w:t xml:space="preserve">tyles and </w:t>
      </w:r>
      <w:r w:rsidR="00860F3C">
        <w:rPr>
          <w:rFonts w:ascii="Arial" w:hAnsi="Arial" w:cs="Arial"/>
          <w:sz w:val="24"/>
          <w:szCs w:val="24"/>
        </w:rPr>
        <w:t>J</w:t>
      </w:r>
      <w:r w:rsidRPr="0062437A">
        <w:rPr>
          <w:rFonts w:ascii="Arial" w:hAnsi="Arial" w:cs="Arial"/>
          <w:sz w:val="24"/>
          <w:szCs w:val="24"/>
        </w:rPr>
        <w:t xml:space="preserve">ob </w:t>
      </w:r>
      <w:r w:rsidR="00860F3C">
        <w:rPr>
          <w:rFonts w:ascii="Arial" w:hAnsi="Arial" w:cs="Arial"/>
          <w:sz w:val="24"/>
          <w:szCs w:val="24"/>
        </w:rPr>
        <w:t>P</w:t>
      </w:r>
      <w:r w:rsidRPr="0062437A">
        <w:rPr>
          <w:rFonts w:ascii="Arial" w:hAnsi="Arial" w:cs="Arial"/>
          <w:sz w:val="24"/>
          <w:szCs w:val="24"/>
        </w:rPr>
        <w:t xml:space="preserve">erformance: A literature review’. </w:t>
      </w:r>
      <w:r w:rsidRPr="0062437A">
        <w:rPr>
          <w:rFonts w:ascii="Arial" w:hAnsi="Arial" w:cs="Arial"/>
          <w:i/>
          <w:iCs/>
          <w:sz w:val="24"/>
          <w:szCs w:val="24"/>
        </w:rPr>
        <w:t>Journal of Business and Management</w:t>
      </w:r>
      <w:r w:rsidRPr="0062437A">
        <w:rPr>
          <w:rFonts w:ascii="Arial" w:hAnsi="Arial" w:cs="Arial"/>
          <w:sz w:val="24"/>
          <w:szCs w:val="24"/>
        </w:rPr>
        <w:t xml:space="preserve">, 21(7), 18-29. Available at DOI: </w:t>
      </w:r>
      <w:r w:rsidRPr="0062437A">
        <w:rPr>
          <w:rFonts w:ascii="Arial" w:hAnsi="Arial" w:cs="Arial"/>
          <w:color w:val="2F5496" w:themeColor="accent1" w:themeShade="BF"/>
          <w:sz w:val="24"/>
          <w:szCs w:val="24"/>
          <w:u w:val="single"/>
        </w:rPr>
        <w:t xml:space="preserve">10.18775/jibrm.1849-8558.2015.33.3004 </w:t>
      </w:r>
      <w:r w:rsidRPr="0062437A">
        <w:rPr>
          <w:rFonts w:ascii="Arial" w:hAnsi="Arial" w:cs="Arial"/>
          <w:sz w:val="24"/>
          <w:szCs w:val="24"/>
        </w:rPr>
        <w:t>(Accessed:31</w:t>
      </w:r>
      <w:r w:rsidRPr="0062437A">
        <w:rPr>
          <w:rFonts w:ascii="Arial" w:hAnsi="Arial" w:cs="Arial"/>
          <w:sz w:val="24"/>
          <w:szCs w:val="24"/>
          <w:vertAlign w:val="superscript"/>
        </w:rPr>
        <w:t>st</w:t>
      </w:r>
      <w:r w:rsidRPr="0062437A">
        <w:rPr>
          <w:rFonts w:ascii="Arial" w:hAnsi="Arial" w:cs="Arial"/>
          <w:sz w:val="24"/>
          <w:szCs w:val="24"/>
        </w:rPr>
        <w:t xml:space="preserve"> May 2023)</w:t>
      </w:r>
    </w:p>
    <w:p w14:paraId="767AD2AA" w14:textId="25439E4B" w:rsidR="00FC28C2" w:rsidRPr="0062437A" w:rsidRDefault="00FC28C2" w:rsidP="00FD5078">
      <w:pPr>
        <w:pStyle w:val="ListParagraph"/>
        <w:numPr>
          <w:ilvl w:val="0"/>
          <w:numId w:val="41"/>
        </w:numPr>
        <w:rPr>
          <w:rFonts w:ascii="Arial" w:hAnsi="Arial" w:cs="Arial"/>
          <w:sz w:val="24"/>
          <w:szCs w:val="24"/>
        </w:rPr>
      </w:pPr>
      <w:r w:rsidRPr="0062437A">
        <w:rPr>
          <w:rFonts w:ascii="Arial" w:hAnsi="Arial" w:cs="Arial"/>
          <w:sz w:val="24"/>
          <w:szCs w:val="24"/>
        </w:rPr>
        <w:t xml:space="preserve">Armstrong, M  (2016) </w:t>
      </w:r>
      <w:r w:rsidR="00FD5078">
        <w:rPr>
          <w:rFonts w:ascii="Arial" w:hAnsi="Arial" w:cs="Arial"/>
          <w:sz w:val="24"/>
          <w:szCs w:val="24"/>
        </w:rPr>
        <w:t>‘</w:t>
      </w:r>
      <w:r w:rsidRPr="0062437A">
        <w:rPr>
          <w:rFonts w:ascii="Arial" w:hAnsi="Arial" w:cs="Arial"/>
          <w:sz w:val="24"/>
          <w:szCs w:val="24"/>
        </w:rPr>
        <w:t>Armstrong’s Handbook of Management and Leadership for HR</w:t>
      </w:r>
      <w:r w:rsidR="00FD5078">
        <w:rPr>
          <w:rFonts w:ascii="Arial" w:hAnsi="Arial" w:cs="Arial"/>
          <w:sz w:val="24"/>
          <w:szCs w:val="24"/>
        </w:rPr>
        <w:t>’</w:t>
      </w:r>
      <w:r w:rsidRPr="0062437A">
        <w:rPr>
          <w:rFonts w:ascii="Arial" w:hAnsi="Arial" w:cs="Arial"/>
          <w:sz w:val="24"/>
          <w:szCs w:val="24"/>
        </w:rPr>
        <w:t xml:space="preserve">. London. Kogan Page. </w:t>
      </w:r>
    </w:p>
    <w:p w14:paraId="699EA4F6" w14:textId="0D014E1B" w:rsidR="0062437A" w:rsidRPr="0062437A" w:rsidRDefault="0062437A" w:rsidP="00FD5078">
      <w:pPr>
        <w:pStyle w:val="ListParagraph"/>
        <w:numPr>
          <w:ilvl w:val="0"/>
          <w:numId w:val="41"/>
        </w:numPr>
        <w:rPr>
          <w:rFonts w:ascii="Arial" w:hAnsi="Arial" w:cs="Arial"/>
          <w:sz w:val="24"/>
          <w:szCs w:val="24"/>
        </w:rPr>
      </w:pPr>
      <w:r w:rsidRPr="0062437A">
        <w:rPr>
          <w:rFonts w:ascii="Arial" w:hAnsi="Arial" w:cs="Arial"/>
          <w:sz w:val="24"/>
          <w:szCs w:val="24"/>
        </w:rPr>
        <w:t xml:space="preserve">Avolio, B. J., &amp; Gardner, W. L. (2005). ‘Authentic Leadership Development: Getting to the Root of Positive Forms of Leadership’. </w:t>
      </w:r>
      <w:r w:rsidRPr="0062437A">
        <w:rPr>
          <w:rFonts w:ascii="Arial" w:hAnsi="Arial" w:cs="Arial"/>
          <w:i/>
          <w:iCs/>
          <w:sz w:val="24"/>
          <w:szCs w:val="24"/>
        </w:rPr>
        <w:t>Leadership Quarterly</w:t>
      </w:r>
      <w:r w:rsidRPr="0062437A">
        <w:rPr>
          <w:rFonts w:ascii="Arial" w:hAnsi="Arial" w:cs="Arial"/>
          <w:sz w:val="24"/>
          <w:szCs w:val="24"/>
        </w:rPr>
        <w:t xml:space="preserve">, 16(3), 315-338. Available at DOI: </w:t>
      </w:r>
      <w:hyperlink r:id="rId29" w:history="1">
        <w:r w:rsidRPr="0062437A">
          <w:rPr>
            <w:rStyle w:val="Hyperlink"/>
            <w:rFonts w:ascii="Arial" w:hAnsi="Arial" w:cs="Arial"/>
            <w:sz w:val="24"/>
            <w:szCs w:val="24"/>
          </w:rPr>
          <w:t>https://psycnet.apa.org/doi/10.1016/j.leaqua.2005.03.001</w:t>
        </w:r>
      </w:hyperlink>
      <w:r w:rsidRPr="0062437A">
        <w:rPr>
          <w:rFonts w:ascii="Arial" w:hAnsi="Arial" w:cs="Arial"/>
          <w:sz w:val="24"/>
          <w:szCs w:val="24"/>
        </w:rPr>
        <w:t xml:space="preserve"> (Accessed 31</w:t>
      </w:r>
      <w:r w:rsidRPr="0062437A">
        <w:rPr>
          <w:rFonts w:ascii="Arial" w:hAnsi="Arial" w:cs="Arial"/>
          <w:sz w:val="24"/>
          <w:szCs w:val="24"/>
          <w:vertAlign w:val="superscript"/>
        </w:rPr>
        <w:t>st</w:t>
      </w:r>
      <w:r w:rsidRPr="0062437A">
        <w:rPr>
          <w:rFonts w:ascii="Arial" w:hAnsi="Arial" w:cs="Arial"/>
          <w:sz w:val="24"/>
          <w:szCs w:val="24"/>
        </w:rPr>
        <w:t xml:space="preserve"> May 2023)</w:t>
      </w:r>
    </w:p>
    <w:p w14:paraId="641B770F" w14:textId="137F13A4" w:rsidR="0062437A" w:rsidRPr="0062437A" w:rsidRDefault="0062437A" w:rsidP="00FD5078">
      <w:pPr>
        <w:pStyle w:val="ListParagraph"/>
        <w:numPr>
          <w:ilvl w:val="0"/>
          <w:numId w:val="41"/>
        </w:numPr>
        <w:rPr>
          <w:rFonts w:ascii="Arial" w:hAnsi="Arial" w:cs="Arial"/>
          <w:sz w:val="24"/>
          <w:szCs w:val="24"/>
        </w:rPr>
      </w:pPr>
      <w:r w:rsidRPr="0062437A">
        <w:rPr>
          <w:rFonts w:ascii="Arial" w:hAnsi="Arial" w:cs="Arial"/>
          <w:sz w:val="24"/>
          <w:szCs w:val="24"/>
        </w:rPr>
        <w:t>Bass, B. M., &amp; Stogdill, R. M. (1990). Handbook of leadership: Theory, research, and managerial applications (3rd ed.). California. Free Press.</w:t>
      </w:r>
    </w:p>
    <w:p w14:paraId="553B4A8C" w14:textId="55533DC9" w:rsidR="0062437A" w:rsidRDefault="0062437A" w:rsidP="00FD5078">
      <w:pPr>
        <w:pStyle w:val="ListParagraph"/>
        <w:numPr>
          <w:ilvl w:val="0"/>
          <w:numId w:val="41"/>
        </w:numPr>
        <w:rPr>
          <w:rFonts w:ascii="Arial" w:hAnsi="Arial" w:cs="Arial"/>
          <w:sz w:val="24"/>
          <w:szCs w:val="24"/>
        </w:rPr>
      </w:pPr>
      <w:r w:rsidRPr="0062437A">
        <w:rPr>
          <w:rFonts w:ascii="Arial" w:hAnsi="Arial" w:cs="Arial"/>
          <w:sz w:val="24"/>
          <w:szCs w:val="24"/>
        </w:rPr>
        <w:lastRenderedPageBreak/>
        <w:t xml:space="preserve">Bass, B. M., &amp; Riggio, R. E. (2006). </w:t>
      </w:r>
      <w:r w:rsidR="00860F3C">
        <w:rPr>
          <w:rFonts w:ascii="Arial" w:hAnsi="Arial" w:cs="Arial"/>
          <w:sz w:val="24"/>
          <w:szCs w:val="24"/>
        </w:rPr>
        <w:t>‘</w:t>
      </w:r>
      <w:r w:rsidRPr="0062437A">
        <w:rPr>
          <w:rFonts w:ascii="Arial" w:hAnsi="Arial" w:cs="Arial"/>
          <w:sz w:val="24"/>
          <w:szCs w:val="24"/>
        </w:rPr>
        <w:t xml:space="preserve">Transformational </w:t>
      </w:r>
      <w:r w:rsidR="00860F3C">
        <w:rPr>
          <w:rFonts w:ascii="Arial" w:hAnsi="Arial" w:cs="Arial"/>
          <w:sz w:val="24"/>
          <w:szCs w:val="24"/>
        </w:rPr>
        <w:t>L</w:t>
      </w:r>
      <w:r w:rsidRPr="0062437A">
        <w:rPr>
          <w:rFonts w:ascii="Arial" w:hAnsi="Arial" w:cs="Arial"/>
          <w:sz w:val="24"/>
          <w:szCs w:val="24"/>
        </w:rPr>
        <w:t>eadership</w:t>
      </w:r>
      <w:r w:rsidR="00860F3C">
        <w:rPr>
          <w:rFonts w:ascii="Arial" w:hAnsi="Arial" w:cs="Arial"/>
          <w:sz w:val="24"/>
          <w:szCs w:val="24"/>
        </w:rPr>
        <w:t>’</w:t>
      </w:r>
      <w:r w:rsidRPr="0062437A">
        <w:rPr>
          <w:rFonts w:ascii="Arial" w:hAnsi="Arial" w:cs="Arial"/>
          <w:sz w:val="24"/>
          <w:szCs w:val="24"/>
        </w:rPr>
        <w:t xml:space="preserve"> (2nd ed.). Psychology Press.</w:t>
      </w:r>
    </w:p>
    <w:p w14:paraId="436597E6" w14:textId="793C962D" w:rsidR="00E7263D" w:rsidRPr="00860F3C" w:rsidRDefault="00E7263D" w:rsidP="00FD5078">
      <w:pPr>
        <w:pStyle w:val="ListParagraph"/>
        <w:numPr>
          <w:ilvl w:val="0"/>
          <w:numId w:val="41"/>
        </w:numPr>
        <w:rPr>
          <w:rFonts w:ascii="Arial" w:hAnsi="Arial" w:cs="Arial"/>
          <w:sz w:val="24"/>
          <w:szCs w:val="24"/>
        </w:rPr>
      </w:pPr>
      <w:r w:rsidRPr="00860F3C">
        <w:rPr>
          <w:rFonts w:ascii="Arial" w:hAnsi="Arial" w:cs="Arial"/>
          <w:sz w:val="24"/>
          <w:szCs w:val="24"/>
        </w:rPr>
        <w:t xml:space="preserve">Berg, I. K. (2014). </w:t>
      </w:r>
      <w:r w:rsidR="00860F3C">
        <w:rPr>
          <w:rFonts w:ascii="Arial" w:hAnsi="Arial" w:cs="Arial"/>
          <w:sz w:val="24"/>
          <w:szCs w:val="24"/>
        </w:rPr>
        <w:t>‘</w:t>
      </w:r>
      <w:r w:rsidRPr="00860F3C">
        <w:rPr>
          <w:rFonts w:ascii="Arial" w:hAnsi="Arial" w:cs="Arial"/>
          <w:sz w:val="24"/>
          <w:szCs w:val="24"/>
        </w:rPr>
        <w:t xml:space="preserve">Coaching for </w:t>
      </w:r>
      <w:r w:rsidR="00860F3C">
        <w:rPr>
          <w:rFonts w:ascii="Arial" w:hAnsi="Arial" w:cs="Arial"/>
          <w:sz w:val="24"/>
          <w:szCs w:val="24"/>
        </w:rPr>
        <w:t>L</w:t>
      </w:r>
      <w:r w:rsidRPr="00860F3C">
        <w:rPr>
          <w:rFonts w:ascii="Arial" w:hAnsi="Arial" w:cs="Arial"/>
          <w:sz w:val="24"/>
          <w:szCs w:val="24"/>
        </w:rPr>
        <w:t xml:space="preserve">eadership: Writings on </w:t>
      </w:r>
      <w:r w:rsidR="00860F3C">
        <w:rPr>
          <w:rFonts w:ascii="Arial" w:hAnsi="Arial" w:cs="Arial"/>
          <w:sz w:val="24"/>
          <w:szCs w:val="24"/>
        </w:rPr>
        <w:t>L</w:t>
      </w:r>
      <w:r w:rsidRPr="00860F3C">
        <w:rPr>
          <w:rFonts w:ascii="Arial" w:hAnsi="Arial" w:cs="Arial"/>
          <w:sz w:val="24"/>
          <w:szCs w:val="24"/>
        </w:rPr>
        <w:t xml:space="preserve">eadership from the </w:t>
      </w:r>
      <w:r w:rsidR="00860F3C">
        <w:rPr>
          <w:rFonts w:ascii="Arial" w:hAnsi="Arial" w:cs="Arial"/>
          <w:sz w:val="24"/>
          <w:szCs w:val="24"/>
        </w:rPr>
        <w:t>W</w:t>
      </w:r>
      <w:r w:rsidRPr="00860F3C">
        <w:rPr>
          <w:rFonts w:ascii="Arial" w:hAnsi="Arial" w:cs="Arial"/>
          <w:sz w:val="24"/>
          <w:szCs w:val="24"/>
        </w:rPr>
        <w:t xml:space="preserve">orld's </w:t>
      </w:r>
      <w:r w:rsidR="00860F3C">
        <w:rPr>
          <w:rFonts w:ascii="Arial" w:hAnsi="Arial" w:cs="Arial"/>
          <w:sz w:val="24"/>
          <w:szCs w:val="24"/>
        </w:rPr>
        <w:t>G</w:t>
      </w:r>
      <w:r w:rsidRPr="00860F3C">
        <w:rPr>
          <w:rFonts w:ascii="Arial" w:hAnsi="Arial" w:cs="Arial"/>
          <w:sz w:val="24"/>
          <w:szCs w:val="24"/>
        </w:rPr>
        <w:t xml:space="preserve">reatest </w:t>
      </w:r>
      <w:r w:rsidR="00860F3C">
        <w:rPr>
          <w:rFonts w:ascii="Arial" w:hAnsi="Arial" w:cs="Arial"/>
          <w:sz w:val="24"/>
          <w:szCs w:val="24"/>
        </w:rPr>
        <w:t>C</w:t>
      </w:r>
      <w:r w:rsidRPr="00860F3C">
        <w:rPr>
          <w:rFonts w:ascii="Arial" w:hAnsi="Arial" w:cs="Arial"/>
          <w:sz w:val="24"/>
          <w:szCs w:val="24"/>
        </w:rPr>
        <w:t xml:space="preserve">oaches. </w:t>
      </w:r>
      <w:r w:rsidR="00860F3C" w:rsidRPr="00860F3C">
        <w:rPr>
          <w:rFonts w:ascii="Arial" w:hAnsi="Arial" w:cs="Arial"/>
          <w:sz w:val="24"/>
          <w:szCs w:val="24"/>
        </w:rPr>
        <w:t xml:space="preserve">New York. </w:t>
      </w:r>
      <w:r w:rsidRPr="00860F3C">
        <w:rPr>
          <w:rFonts w:ascii="Arial" w:hAnsi="Arial" w:cs="Arial"/>
          <w:sz w:val="24"/>
          <w:szCs w:val="24"/>
        </w:rPr>
        <w:t>Crown House Publishing.</w:t>
      </w:r>
    </w:p>
    <w:p w14:paraId="149FFB4E" w14:textId="71D985FA" w:rsidR="00FC28C2" w:rsidRPr="0062437A" w:rsidRDefault="00FC28C2" w:rsidP="00FD5078">
      <w:pPr>
        <w:pStyle w:val="ListParagraph"/>
        <w:numPr>
          <w:ilvl w:val="0"/>
          <w:numId w:val="41"/>
        </w:numPr>
        <w:rPr>
          <w:rFonts w:ascii="Arial" w:hAnsi="Arial" w:cs="Arial"/>
          <w:sz w:val="24"/>
          <w:szCs w:val="24"/>
        </w:rPr>
      </w:pPr>
      <w:r w:rsidRPr="0062437A">
        <w:rPr>
          <w:rFonts w:ascii="Arial" w:hAnsi="Arial" w:cs="Arial"/>
          <w:sz w:val="24"/>
          <w:szCs w:val="24"/>
        </w:rPr>
        <w:t xml:space="preserve">Birkinshaw, J. (2010) ‘An Experiment in Reinvention’. </w:t>
      </w:r>
      <w:r w:rsidRPr="0062437A">
        <w:rPr>
          <w:rFonts w:ascii="Arial" w:hAnsi="Arial" w:cs="Arial"/>
          <w:i/>
          <w:iCs/>
          <w:sz w:val="24"/>
          <w:szCs w:val="24"/>
        </w:rPr>
        <w:t>People Management Magazine</w:t>
      </w:r>
      <w:r w:rsidRPr="0062437A">
        <w:rPr>
          <w:rFonts w:ascii="Arial" w:hAnsi="Arial" w:cs="Arial"/>
          <w:sz w:val="24"/>
          <w:szCs w:val="24"/>
        </w:rPr>
        <w:t xml:space="preserve"> 15 July pp 22-24 Available online at URL: </w:t>
      </w:r>
      <w:hyperlink r:id="rId30" w:history="1">
        <w:r w:rsidR="00F40F56" w:rsidRPr="0062437A">
          <w:rPr>
            <w:rStyle w:val="Hyperlink"/>
            <w:rFonts w:ascii="Arial" w:hAnsi="Arial" w:cs="Arial"/>
            <w:sz w:val="24"/>
            <w:szCs w:val="24"/>
          </w:rPr>
          <w:t>https://iveybusinessjournal.com/publication/reinventing-management/</w:t>
        </w:r>
      </w:hyperlink>
      <w:r w:rsidR="00F40F56" w:rsidRPr="0062437A">
        <w:rPr>
          <w:rFonts w:ascii="Arial" w:hAnsi="Arial" w:cs="Arial"/>
          <w:sz w:val="24"/>
          <w:szCs w:val="24"/>
        </w:rPr>
        <w:t xml:space="preserve"> (Accessed: 3</w:t>
      </w:r>
      <w:r w:rsidR="00F40F56" w:rsidRPr="0062437A">
        <w:rPr>
          <w:rFonts w:ascii="Arial" w:hAnsi="Arial" w:cs="Arial"/>
          <w:sz w:val="24"/>
          <w:szCs w:val="24"/>
          <w:vertAlign w:val="superscript"/>
        </w:rPr>
        <w:t>rd</w:t>
      </w:r>
      <w:r w:rsidR="00F40F56" w:rsidRPr="0062437A">
        <w:rPr>
          <w:rFonts w:ascii="Arial" w:hAnsi="Arial" w:cs="Arial"/>
          <w:sz w:val="24"/>
          <w:szCs w:val="24"/>
        </w:rPr>
        <w:t xml:space="preserve"> June 2023)</w:t>
      </w:r>
    </w:p>
    <w:p w14:paraId="7FA68242" w14:textId="06218197" w:rsidR="0062437A" w:rsidRPr="0062437A" w:rsidRDefault="0062437A" w:rsidP="00FD5078">
      <w:pPr>
        <w:pStyle w:val="ListParagraph"/>
        <w:numPr>
          <w:ilvl w:val="0"/>
          <w:numId w:val="41"/>
        </w:numPr>
        <w:rPr>
          <w:rFonts w:ascii="Arial" w:hAnsi="Arial" w:cs="Arial"/>
          <w:sz w:val="24"/>
          <w:szCs w:val="24"/>
        </w:rPr>
      </w:pPr>
      <w:r w:rsidRPr="0062437A">
        <w:rPr>
          <w:rFonts w:ascii="Arial" w:hAnsi="Arial" w:cs="Arial"/>
          <w:sz w:val="24"/>
          <w:szCs w:val="24"/>
        </w:rPr>
        <w:t xml:space="preserve">Bouchikhi, H., &amp; Kimberly, J. R. (2003). </w:t>
      </w:r>
      <w:r w:rsidRPr="0062437A">
        <w:rPr>
          <w:rFonts w:ascii="Arial" w:hAnsi="Arial" w:cs="Arial"/>
          <w:sz w:val="24"/>
          <w:szCs w:val="24"/>
        </w:rPr>
        <w:t>‘</w:t>
      </w:r>
      <w:r w:rsidRPr="0062437A">
        <w:rPr>
          <w:rFonts w:ascii="Arial" w:hAnsi="Arial" w:cs="Arial"/>
          <w:sz w:val="24"/>
          <w:szCs w:val="24"/>
        </w:rPr>
        <w:t xml:space="preserve">Escaping the </w:t>
      </w:r>
      <w:r w:rsidRPr="0062437A">
        <w:rPr>
          <w:rFonts w:ascii="Arial" w:hAnsi="Arial" w:cs="Arial"/>
          <w:sz w:val="24"/>
          <w:szCs w:val="24"/>
        </w:rPr>
        <w:t>I</w:t>
      </w:r>
      <w:r w:rsidRPr="0062437A">
        <w:rPr>
          <w:rFonts w:ascii="Arial" w:hAnsi="Arial" w:cs="Arial"/>
          <w:sz w:val="24"/>
          <w:szCs w:val="24"/>
        </w:rPr>
        <w:t xml:space="preserve">dentity </w:t>
      </w:r>
      <w:r w:rsidRPr="0062437A">
        <w:rPr>
          <w:rFonts w:ascii="Arial" w:hAnsi="Arial" w:cs="Arial"/>
          <w:sz w:val="24"/>
          <w:szCs w:val="24"/>
        </w:rPr>
        <w:t>T</w:t>
      </w:r>
      <w:r w:rsidRPr="0062437A">
        <w:rPr>
          <w:rFonts w:ascii="Arial" w:hAnsi="Arial" w:cs="Arial"/>
          <w:sz w:val="24"/>
          <w:szCs w:val="24"/>
        </w:rPr>
        <w:t>rap</w:t>
      </w:r>
      <w:r w:rsidRPr="0062437A">
        <w:rPr>
          <w:rFonts w:ascii="Arial" w:hAnsi="Arial" w:cs="Arial"/>
          <w:sz w:val="24"/>
          <w:szCs w:val="24"/>
        </w:rPr>
        <w:t>’</w:t>
      </w:r>
      <w:r w:rsidRPr="0062437A">
        <w:rPr>
          <w:rFonts w:ascii="Arial" w:hAnsi="Arial" w:cs="Arial"/>
          <w:sz w:val="24"/>
          <w:szCs w:val="24"/>
        </w:rPr>
        <w:t xml:space="preserve">. </w:t>
      </w:r>
      <w:r w:rsidRPr="0062437A">
        <w:rPr>
          <w:rFonts w:ascii="Arial" w:hAnsi="Arial" w:cs="Arial"/>
          <w:i/>
          <w:iCs/>
          <w:sz w:val="24"/>
          <w:szCs w:val="24"/>
        </w:rPr>
        <w:t>MIT Sloan Management Review</w:t>
      </w:r>
      <w:r w:rsidRPr="0062437A">
        <w:rPr>
          <w:rFonts w:ascii="Arial" w:hAnsi="Arial" w:cs="Arial"/>
          <w:sz w:val="24"/>
          <w:szCs w:val="24"/>
        </w:rPr>
        <w:t>, 44(3), 20-27.</w:t>
      </w:r>
      <w:r w:rsidRPr="0062437A">
        <w:rPr>
          <w:rFonts w:ascii="Arial" w:hAnsi="Arial" w:cs="Arial"/>
          <w:sz w:val="24"/>
          <w:szCs w:val="24"/>
        </w:rPr>
        <w:t xml:space="preserve"> Available at URL: </w:t>
      </w:r>
      <w:hyperlink r:id="rId31" w:history="1">
        <w:r w:rsidRPr="0062437A">
          <w:rPr>
            <w:rStyle w:val="Hyperlink"/>
            <w:rFonts w:ascii="Arial" w:hAnsi="Arial" w:cs="Arial"/>
            <w:sz w:val="24"/>
            <w:szCs w:val="24"/>
          </w:rPr>
          <w:t>https://www.researchgate.net/publication/39318947_Escaping_the_Identity_Trap</w:t>
        </w:r>
      </w:hyperlink>
      <w:r w:rsidRPr="0062437A">
        <w:rPr>
          <w:rFonts w:ascii="Arial" w:hAnsi="Arial" w:cs="Arial"/>
          <w:sz w:val="24"/>
          <w:szCs w:val="24"/>
        </w:rPr>
        <w:t xml:space="preserve"> (Accessed: 7</w:t>
      </w:r>
      <w:r w:rsidRPr="0062437A">
        <w:rPr>
          <w:rFonts w:ascii="Arial" w:hAnsi="Arial" w:cs="Arial"/>
          <w:sz w:val="24"/>
          <w:szCs w:val="24"/>
          <w:vertAlign w:val="superscript"/>
        </w:rPr>
        <w:t>th</w:t>
      </w:r>
      <w:r w:rsidRPr="0062437A">
        <w:rPr>
          <w:rFonts w:ascii="Arial" w:hAnsi="Arial" w:cs="Arial"/>
          <w:sz w:val="24"/>
          <w:szCs w:val="24"/>
        </w:rPr>
        <w:t xml:space="preserve"> June 2023)</w:t>
      </w:r>
    </w:p>
    <w:p w14:paraId="65B3EB6C" w14:textId="36B7F4A3" w:rsidR="0062437A" w:rsidRPr="0062437A" w:rsidRDefault="0062437A" w:rsidP="00FD5078">
      <w:pPr>
        <w:pStyle w:val="ListParagraph"/>
        <w:numPr>
          <w:ilvl w:val="0"/>
          <w:numId w:val="41"/>
        </w:numPr>
        <w:spacing w:before="100" w:beforeAutospacing="1" w:after="100" w:afterAutospacing="1"/>
        <w:rPr>
          <w:rFonts w:ascii="Arial" w:eastAsia="Times New Roman" w:hAnsi="Arial" w:cs="Arial"/>
          <w:color w:val="auto"/>
          <w:sz w:val="24"/>
          <w:szCs w:val="24"/>
          <w:lang w:eastAsia="en-GB"/>
        </w:rPr>
      </w:pP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Cable, D. M., &amp; Judge, T. A. (1996). </w:t>
      </w:r>
      <w:r>
        <w:rPr>
          <w:rFonts w:ascii="Arial" w:eastAsia="Times New Roman" w:hAnsi="Arial" w:cs="Arial"/>
          <w:color w:val="auto"/>
          <w:sz w:val="24"/>
          <w:szCs w:val="24"/>
          <w:lang w:eastAsia="en-GB"/>
        </w:rPr>
        <w:t>‘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>Person-</w:t>
      </w:r>
      <w:r>
        <w:rPr>
          <w:rFonts w:ascii="Arial" w:eastAsia="Times New Roman" w:hAnsi="Arial" w:cs="Arial"/>
          <w:color w:val="auto"/>
          <w:sz w:val="24"/>
          <w:szCs w:val="24"/>
          <w:lang w:eastAsia="en-GB"/>
        </w:rPr>
        <w:t>O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rganization </w:t>
      </w:r>
      <w:r>
        <w:rPr>
          <w:rFonts w:ascii="Arial" w:eastAsia="Times New Roman" w:hAnsi="Arial" w:cs="Arial"/>
          <w:color w:val="auto"/>
          <w:sz w:val="24"/>
          <w:szCs w:val="24"/>
          <w:lang w:eastAsia="en-GB"/>
        </w:rPr>
        <w:t>F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it, </w:t>
      </w:r>
      <w:r>
        <w:rPr>
          <w:rFonts w:ascii="Arial" w:eastAsia="Times New Roman" w:hAnsi="Arial" w:cs="Arial"/>
          <w:color w:val="auto"/>
          <w:sz w:val="24"/>
          <w:szCs w:val="24"/>
          <w:lang w:eastAsia="en-GB"/>
        </w:rPr>
        <w:t>J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ob </w:t>
      </w:r>
      <w:r>
        <w:rPr>
          <w:rFonts w:ascii="Arial" w:eastAsia="Times New Roman" w:hAnsi="Arial" w:cs="Arial"/>
          <w:color w:val="auto"/>
          <w:sz w:val="24"/>
          <w:szCs w:val="24"/>
          <w:lang w:eastAsia="en-GB"/>
        </w:rPr>
        <w:t>C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hoice </w:t>
      </w:r>
      <w:r>
        <w:rPr>
          <w:rFonts w:ascii="Arial" w:eastAsia="Times New Roman" w:hAnsi="Arial" w:cs="Arial"/>
          <w:color w:val="auto"/>
          <w:sz w:val="24"/>
          <w:szCs w:val="24"/>
          <w:lang w:eastAsia="en-GB"/>
        </w:rPr>
        <w:t>D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ecisions, and </w:t>
      </w:r>
      <w:r>
        <w:rPr>
          <w:rFonts w:ascii="Arial" w:eastAsia="Times New Roman" w:hAnsi="Arial" w:cs="Arial"/>
          <w:color w:val="auto"/>
          <w:sz w:val="24"/>
          <w:szCs w:val="24"/>
          <w:lang w:eastAsia="en-GB"/>
        </w:rPr>
        <w:t>O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rganisational </w:t>
      </w:r>
      <w:r>
        <w:rPr>
          <w:rFonts w:ascii="Arial" w:eastAsia="Times New Roman" w:hAnsi="Arial" w:cs="Arial"/>
          <w:color w:val="auto"/>
          <w:sz w:val="24"/>
          <w:szCs w:val="24"/>
          <w:lang w:eastAsia="en-GB"/>
        </w:rPr>
        <w:t>E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>ntry</w:t>
      </w:r>
      <w:r w:rsid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>’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. </w:t>
      </w:r>
      <w:r w:rsidRPr="00860F3C">
        <w:rPr>
          <w:rFonts w:ascii="Arial" w:eastAsia="Times New Roman" w:hAnsi="Arial" w:cs="Arial"/>
          <w:i/>
          <w:iCs/>
          <w:color w:val="auto"/>
          <w:sz w:val="24"/>
          <w:szCs w:val="24"/>
          <w:lang w:eastAsia="en-GB"/>
        </w:rPr>
        <w:t>Organisational Behaviour and Human Decision Processes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>, 67(3), 294-311.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 Available at: </w:t>
      </w:r>
      <w:hyperlink r:id="rId32" w:history="1">
        <w:r w:rsidRPr="0062437A">
          <w:rPr>
            <w:rStyle w:val="Hyperlink"/>
            <w:rFonts w:ascii="Verdana" w:hAnsi="Verdana"/>
            <w:sz w:val="21"/>
            <w:szCs w:val="21"/>
            <w:shd w:val="clear" w:color="auto" w:fill="FFFFFF"/>
          </w:rPr>
          <w:t>https://doi.org/10.1006/obhd.1996.0081</w:t>
        </w:r>
      </w:hyperlink>
      <w:r w:rsidRPr="0062437A">
        <w:rPr>
          <w:rFonts w:ascii="Verdana" w:hAnsi="Verdana"/>
          <w:color w:val="232323"/>
          <w:sz w:val="21"/>
          <w:szCs w:val="21"/>
          <w:shd w:val="clear" w:color="auto" w:fill="FFFFFF"/>
        </w:rPr>
        <w:t xml:space="preserve"> (Accessed: 3</w:t>
      </w:r>
      <w:r w:rsidRPr="0062437A">
        <w:rPr>
          <w:rFonts w:ascii="Verdana" w:hAnsi="Verdana"/>
          <w:color w:val="232323"/>
          <w:sz w:val="21"/>
          <w:szCs w:val="21"/>
          <w:shd w:val="clear" w:color="auto" w:fill="FFFFFF"/>
          <w:vertAlign w:val="superscript"/>
        </w:rPr>
        <w:t>rd</w:t>
      </w:r>
      <w:r w:rsidRPr="0062437A">
        <w:rPr>
          <w:rFonts w:ascii="Verdana" w:hAnsi="Verdana"/>
          <w:color w:val="232323"/>
          <w:sz w:val="21"/>
          <w:szCs w:val="21"/>
          <w:shd w:val="clear" w:color="auto" w:fill="FFFFFF"/>
        </w:rPr>
        <w:t xml:space="preserve"> June 2023)</w:t>
      </w:r>
    </w:p>
    <w:p w14:paraId="26802568" w14:textId="77777777" w:rsidR="0062437A" w:rsidRPr="0062437A" w:rsidRDefault="0062437A" w:rsidP="00FD5078">
      <w:pPr>
        <w:pStyle w:val="ListParagraph"/>
        <w:spacing w:before="100" w:beforeAutospacing="1" w:after="100" w:afterAutospacing="1"/>
        <w:rPr>
          <w:rFonts w:ascii="Arial" w:eastAsia="Times New Roman" w:hAnsi="Arial" w:cs="Arial"/>
          <w:color w:val="auto"/>
          <w:sz w:val="24"/>
          <w:szCs w:val="24"/>
          <w:lang w:eastAsia="en-GB"/>
        </w:rPr>
      </w:pPr>
    </w:p>
    <w:p w14:paraId="47877814" w14:textId="2DFAA7AC" w:rsidR="00362A04" w:rsidRDefault="0062437A" w:rsidP="00FD5078">
      <w:pPr>
        <w:pStyle w:val="ListParagraph"/>
        <w:numPr>
          <w:ilvl w:val="0"/>
          <w:numId w:val="41"/>
        </w:numPr>
        <w:rPr>
          <w:rFonts w:ascii="Arial" w:hAnsi="Arial" w:cs="Arial"/>
          <w:sz w:val="24"/>
          <w:szCs w:val="24"/>
        </w:rPr>
      </w:pPr>
      <w:r w:rsidRPr="0062437A">
        <w:rPr>
          <w:rFonts w:ascii="Arial" w:hAnsi="Arial" w:cs="Arial"/>
          <w:sz w:val="24"/>
          <w:szCs w:val="24"/>
        </w:rPr>
        <w:t xml:space="preserve">Cunningham, </w:t>
      </w:r>
      <w:proofErr w:type="spellStart"/>
      <w:r w:rsidRPr="0062437A">
        <w:rPr>
          <w:rFonts w:ascii="Arial" w:hAnsi="Arial" w:cs="Arial"/>
          <w:sz w:val="24"/>
          <w:szCs w:val="24"/>
        </w:rPr>
        <w:t>I.,Hyman</w:t>
      </w:r>
      <w:proofErr w:type="spellEnd"/>
      <w:r w:rsidRPr="0062437A">
        <w:rPr>
          <w:rFonts w:ascii="Arial" w:hAnsi="Arial" w:cs="Arial"/>
          <w:sz w:val="24"/>
          <w:szCs w:val="24"/>
        </w:rPr>
        <w:t>, J.</w:t>
      </w:r>
      <w:r w:rsidR="00FC28C2" w:rsidRPr="0062437A">
        <w:rPr>
          <w:rFonts w:ascii="Arial" w:hAnsi="Arial" w:cs="Arial"/>
          <w:sz w:val="24"/>
          <w:szCs w:val="24"/>
        </w:rPr>
        <w:t xml:space="preserve"> (1995), </w:t>
      </w:r>
      <w:r w:rsidR="00362A04" w:rsidRPr="0062437A">
        <w:rPr>
          <w:rFonts w:ascii="Arial" w:hAnsi="Arial" w:cs="Arial"/>
          <w:sz w:val="24"/>
          <w:szCs w:val="24"/>
        </w:rPr>
        <w:t>‘</w:t>
      </w:r>
      <w:r w:rsidR="00FC28C2" w:rsidRPr="0062437A">
        <w:rPr>
          <w:rFonts w:ascii="Arial" w:hAnsi="Arial" w:cs="Arial"/>
          <w:sz w:val="24"/>
          <w:szCs w:val="24"/>
        </w:rPr>
        <w:t xml:space="preserve">Transforming the HRM vision into reality: The </w:t>
      </w:r>
      <w:r w:rsidR="00860F3C">
        <w:rPr>
          <w:rFonts w:ascii="Arial" w:hAnsi="Arial" w:cs="Arial"/>
          <w:sz w:val="24"/>
          <w:szCs w:val="24"/>
        </w:rPr>
        <w:t>R</w:t>
      </w:r>
      <w:r w:rsidR="00FC28C2" w:rsidRPr="0062437A">
        <w:rPr>
          <w:rFonts w:ascii="Arial" w:hAnsi="Arial" w:cs="Arial"/>
          <w:sz w:val="24"/>
          <w:szCs w:val="24"/>
        </w:rPr>
        <w:t xml:space="preserve">ole of </w:t>
      </w:r>
      <w:r w:rsidR="00860F3C">
        <w:rPr>
          <w:rFonts w:ascii="Arial" w:hAnsi="Arial" w:cs="Arial"/>
          <w:sz w:val="24"/>
          <w:szCs w:val="24"/>
        </w:rPr>
        <w:t>L</w:t>
      </w:r>
      <w:r w:rsidR="00FC28C2" w:rsidRPr="0062437A">
        <w:rPr>
          <w:rFonts w:ascii="Arial" w:hAnsi="Arial" w:cs="Arial"/>
          <w:sz w:val="24"/>
          <w:szCs w:val="24"/>
        </w:rPr>
        <w:t xml:space="preserve">ine </w:t>
      </w:r>
      <w:r w:rsidR="00860F3C">
        <w:rPr>
          <w:rFonts w:ascii="Arial" w:hAnsi="Arial" w:cs="Arial"/>
          <w:sz w:val="24"/>
          <w:szCs w:val="24"/>
        </w:rPr>
        <w:t>M</w:t>
      </w:r>
      <w:r w:rsidR="00FC28C2" w:rsidRPr="0062437A">
        <w:rPr>
          <w:rFonts w:ascii="Arial" w:hAnsi="Arial" w:cs="Arial"/>
          <w:sz w:val="24"/>
          <w:szCs w:val="24"/>
        </w:rPr>
        <w:t xml:space="preserve">anagers and </w:t>
      </w:r>
      <w:r w:rsidR="00860F3C">
        <w:rPr>
          <w:rFonts w:ascii="Arial" w:hAnsi="Arial" w:cs="Arial"/>
          <w:sz w:val="24"/>
          <w:szCs w:val="24"/>
        </w:rPr>
        <w:t>S</w:t>
      </w:r>
      <w:r w:rsidR="00FC28C2" w:rsidRPr="0062437A">
        <w:rPr>
          <w:rFonts w:ascii="Arial" w:hAnsi="Arial" w:cs="Arial"/>
          <w:sz w:val="24"/>
          <w:szCs w:val="24"/>
        </w:rPr>
        <w:t xml:space="preserve">upervisors in </w:t>
      </w:r>
      <w:r w:rsidR="00860F3C">
        <w:rPr>
          <w:rFonts w:ascii="Arial" w:hAnsi="Arial" w:cs="Arial"/>
          <w:sz w:val="24"/>
          <w:szCs w:val="24"/>
        </w:rPr>
        <w:t>I</w:t>
      </w:r>
      <w:r w:rsidR="00FC28C2" w:rsidRPr="0062437A">
        <w:rPr>
          <w:rFonts w:ascii="Arial" w:hAnsi="Arial" w:cs="Arial"/>
          <w:sz w:val="24"/>
          <w:szCs w:val="24"/>
        </w:rPr>
        <w:t xml:space="preserve">mplementing </w:t>
      </w:r>
      <w:r w:rsidR="00860F3C">
        <w:rPr>
          <w:rFonts w:ascii="Arial" w:hAnsi="Arial" w:cs="Arial"/>
          <w:sz w:val="24"/>
          <w:szCs w:val="24"/>
        </w:rPr>
        <w:t>C</w:t>
      </w:r>
      <w:r w:rsidR="00FC28C2" w:rsidRPr="0062437A">
        <w:rPr>
          <w:rFonts w:ascii="Arial" w:hAnsi="Arial" w:cs="Arial"/>
          <w:sz w:val="24"/>
          <w:szCs w:val="24"/>
        </w:rPr>
        <w:t>hange</w:t>
      </w:r>
      <w:r w:rsidR="00860F3C">
        <w:rPr>
          <w:rFonts w:ascii="Arial" w:hAnsi="Arial" w:cs="Arial"/>
          <w:sz w:val="24"/>
          <w:szCs w:val="24"/>
        </w:rPr>
        <w:t>’</w:t>
      </w:r>
      <w:r w:rsidR="00FC28C2" w:rsidRPr="0062437A">
        <w:rPr>
          <w:rFonts w:ascii="Arial" w:hAnsi="Arial" w:cs="Arial"/>
          <w:sz w:val="24"/>
          <w:szCs w:val="24"/>
        </w:rPr>
        <w:t>, </w:t>
      </w:r>
      <w:r w:rsidR="00362A04" w:rsidRPr="0062437A">
        <w:rPr>
          <w:rFonts w:ascii="Arial" w:hAnsi="Arial" w:cs="Arial"/>
          <w:i/>
          <w:iCs/>
          <w:sz w:val="24"/>
          <w:szCs w:val="24"/>
        </w:rPr>
        <w:t xml:space="preserve">Employee Relations </w:t>
      </w:r>
      <w:r w:rsidR="00FC28C2" w:rsidRPr="0062437A">
        <w:rPr>
          <w:rFonts w:ascii="Arial" w:hAnsi="Arial" w:cs="Arial"/>
          <w:sz w:val="24"/>
          <w:szCs w:val="24"/>
        </w:rPr>
        <w:t xml:space="preserve"> Vol. 17 No. 8, pp. 5-20.</w:t>
      </w:r>
      <w:r w:rsidR="00362A04" w:rsidRPr="0062437A">
        <w:rPr>
          <w:rFonts w:ascii="Arial" w:hAnsi="Arial" w:cs="Arial"/>
          <w:sz w:val="24"/>
          <w:szCs w:val="24"/>
        </w:rPr>
        <w:t xml:space="preserve"> Available at DOI:</w:t>
      </w:r>
      <w:r w:rsidR="00FC28C2" w:rsidRPr="0062437A">
        <w:rPr>
          <w:rFonts w:ascii="Arial" w:hAnsi="Arial" w:cs="Arial"/>
          <w:sz w:val="24"/>
          <w:szCs w:val="24"/>
        </w:rPr>
        <w:t> </w:t>
      </w:r>
      <w:hyperlink r:id="rId33" w:tooltip="DOI: https://doi.org/10.1108/01425459510103451" w:history="1">
        <w:r w:rsidR="00FC28C2" w:rsidRPr="0062437A">
          <w:rPr>
            <w:rStyle w:val="Hyperlink"/>
            <w:rFonts w:ascii="Arial" w:hAnsi="Arial" w:cs="Arial"/>
            <w:sz w:val="24"/>
            <w:szCs w:val="24"/>
          </w:rPr>
          <w:t>https://doi.org/10.1108/01425459510103451</w:t>
        </w:r>
      </w:hyperlink>
      <w:r w:rsidR="00362A04" w:rsidRPr="0062437A">
        <w:rPr>
          <w:rFonts w:ascii="Arial" w:hAnsi="Arial" w:cs="Arial"/>
          <w:sz w:val="24"/>
          <w:szCs w:val="24"/>
        </w:rPr>
        <w:t xml:space="preserve"> (Accessed: 3</w:t>
      </w:r>
      <w:r w:rsidR="00362A04" w:rsidRPr="0062437A">
        <w:rPr>
          <w:rFonts w:ascii="Arial" w:hAnsi="Arial" w:cs="Arial"/>
          <w:sz w:val="24"/>
          <w:szCs w:val="24"/>
          <w:vertAlign w:val="superscript"/>
        </w:rPr>
        <w:t>rd</w:t>
      </w:r>
      <w:r w:rsidR="00362A04" w:rsidRPr="0062437A">
        <w:rPr>
          <w:rFonts w:ascii="Arial" w:hAnsi="Arial" w:cs="Arial"/>
          <w:sz w:val="24"/>
          <w:szCs w:val="24"/>
        </w:rPr>
        <w:t xml:space="preserve"> June 2023)</w:t>
      </w:r>
    </w:p>
    <w:p w14:paraId="1D515202" w14:textId="2075F781" w:rsidR="00860F3C" w:rsidRPr="00860F3C" w:rsidRDefault="00860F3C" w:rsidP="00FD5078">
      <w:pPr>
        <w:pStyle w:val="ListParagraph"/>
        <w:numPr>
          <w:ilvl w:val="0"/>
          <w:numId w:val="41"/>
        </w:numPr>
        <w:spacing w:before="100" w:beforeAutospacing="1" w:after="100" w:afterAutospacing="1"/>
        <w:rPr>
          <w:rFonts w:ascii="Arial" w:eastAsia="Times New Roman" w:hAnsi="Arial" w:cs="Arial"/>
          <w:color w:val="auto"/>
          <w:sz w:val="24"/>
          <w:szCs w:val="24"/>
          <w:lang w:eastAsia="en-GB"/>
        </w:rPr>
      </w:pPr>
      <w:r w:rsidRP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Cavanagh, M. J., &amp; Grant, A. M. (2006). </w:t>
      </w:r>
      <w:r>
        <w:rPr>
          <w:rFonts w:ascii="Arial" w:eastAsia="Times New Roman" w:hAnsi="Arial" w:cs="Arial"/>
          <w:color w:val="auto"/>
          <w:sz w:val="24"/>
          <w:szCs w:val="24"/>
          <w:lang w:eastAsia="en-GB"/>
        </w:rPr>
        <w:t>‘</w:t>
      </w:r>
      <w:r w:rsidRP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The </w:t>
      </w:r>
      <w:r>
        <w:rPr>
          <w:rFonts w:ascii="Arial" w:eastAsia="Times New Roman" w:hAnsi="Arial" w:cs="Arial"/>
          <w:color w:val="auto"/>
          <w:sz w:val="24"/>
          <w:szCs w:val="24"/>
          <w:lang w:eastAsia="en-GB"/>
        </w:rPr>
        <w:t>C</w:t>
      </w:r>
      <w:r w:rsidRP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oaching </w:t>
      </w:r>
      <w:r>
        <w:rPr>
          <w:rFonts w:ascii="Arial" w:eastAsia="Times New Roman" w:hAnsi="Arial" w:cs="Arial"/>
          <w:color w:val="auto"/>
          <w:sz w:val="24"/>
          <w:szCs w:val="24"/>
          <w:lang w:eastAsia="en-GB"/>
        </w:rPr>
        <w:t>R</w:t>
      </w:r>
      <w:r w:rsidRP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elationship in </w:t>
      </w:r>
      <w:r>
        <w:rPr>
          <w:rFonts w:ascii="Arial" w:eastAsia="Times New Roman" w:hAnsi="Arial" w:cs="Arial"/>
          <w:color w:val="auto"/>
          <w:sz w:val="24"/>
          <w:szCs w:val="24"/>
          <w:lang w:eastAsia="en-GB"/>
        </w:rPr>
        <w:t>P</w:t>
      </w:r>
      <w:r w:rsidRP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ractice: An </w:t>
      </w:r>
      <w:r>
        <w:rPr>
          <w:rFonts w:ascii="Arial" w:eastAsia="Times New Roman" w:hAnsi="Arial" w:cs="Arial"/>
          <w:color w:val="auto"/>
          <w:sz w:val="24"/>
          <w:szCs w:val="24"/>
          <w:lang w:eastAsia="en-GB"/>
        </w:rPr>
        <w:t>O</w:t>
      </w:r>
      <w:r w:rsidRP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bservational </w:t>
      </w:r>
      <w:r>
        <w:rPr>
          <w:rFonts w:ascii="Arial" w:eastAsia="Times New Roman" w:hAnsi="Arial" w:cs="Arial"/>
          <w:color w:val="auto"/>
          <w:sz w:val="24"/>
          <w:szCs w:val="24"/>
          <w:lang w:eastAsia="en-GB"/>
        </w:rPr>
        <w:t>S</w:t>
      </w:r>
      <w:r w:rsidRP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tudy. Coaching: </w:t>
      </w:r>
      <w:r w:rsidRPr="00860F3C">
        <w:rPr>
          <w:rFonts w:ascii="Arial" w:eastAsia="Times New Roman" w:hAnsi="Arial" w:cs="Arial"/>
          <w:i/>
          <w:iCs/>
          <w:color w:val="auto"/>
          <w:sz w:val="24"/>
          <w:szCs w:val="24"/>
          <w:lang w:eastAsia="en-GB"/>
        </w:rPr>
        <w:t>An International Journal of Theory, Research and Practice</w:t>
      </w:r>
      <w:r w:rsidRP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>, 1(2), 135-154.</w:t>
      </w:r>
      <w:r w:rsidRP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 Available at </w:t>
      </w:r>
      <w:r w:rsidRPr="00860F3C">
        <w:rPr>
          <w:rFonts w:ascii="Arial" w:hAnsi="Arial" w:cs="Arial"/>
          <w:color w:val="555555"/>
          <w:sz w:val="24"/>
          <w:szCs w:val="24"/>
          <w:shd w:val="clear" w:color="auto" w:fill="FFFFFF"/>
        </w:rPr>
        <w:t>DOI:</w:t>
      </w:r>
      <w:hyperlink r:id="rId34" w:tgtFrame="_blank" w:history="1">
        <w:r w:rsidRPr="00860F3C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</w:rPr>
          <w:t>10.1093/acprof:oso/9780195373585.003.0019</w:t>
        </w:r>
      </w:hyperlink>
      <w:r w:rsidRPr="00860F3C">
        <w:rPr>
          <w:rFonts w:ascii="Arial" w:hAnsi="Arial" w:cs="Arial"/>
          <w:sz w:val="24"/>
          <w:szCs w:val="24"/>
        </w:rPr>
        <w:t xml:space="preserve"> (Accessed 9</w:t>
      </w:r>
      <w:r w:rsidRPr="00860F3C">
        <w:rPr>
          <w:rFonts w:ascii="Arial" w:hAnsi="Arial" w:cs="Arial"/>
          <w:sz w:val="24"/>
          <w:szCs w:val="24"/>
          <w:vertAlign w:val="superscript"/>
        </w:rPr>
        <w:t>th</w:t>
      </w:r>
      <w:r w:rsidRPr="00860F3C">
        <w:rPr>
          <w:rFonts w:ascii="Arial" w:hAnsi="Arial" w:cs="Arial"/>
          <w:sz w:val="24"/>
          <w:szCs w:val="24"/>
        </w:rPr>
        <w:t xml:space="preserve"> June 2023)</w:t>
      </w:r>
    </w:p>
    <w:p w14:paraId="547E79A7" w14:textId="77777777" w:rsidR="00860F3C" w:rsidRPr="00860F3C" w:rsidRDefault="00860F3C" w:rsidP="00FD5078">
      <w:pPr>
        <w:pStyle w:val="ListParagraph"/>
        <w:rPr>
          <w:rFonts w:ascii="Arial" w:hAnsi="Arial" w:cs="Arial"/>
          <w:sz w:val="24"/>
          <w:szCs w:val="24"/>
        </w:rPr>
      </w:pPr>
    </w:p>
    <w:p w14:paraId="36C8E824" w14:textId="2AFF8691" w:rsidR="00860F3C" w:rsidRPr="0062437A" w:rsidRDefault="00860F3C" w:rsidP="00FD5078">
      <w:pPr>
        <w:pStyle w:val="ListParagraph"/>
        <w:numPr>
          <w:ilvl w:val="0"/>
          <w:numId w:val="41"/>
        </w:numPr>
        <w:rPr>
          <w:rFonts w:ascii="Arial" w:hAnsi="Arial" w:cs="Arial"/>
          <w:sz w:val="24"/>
          <w:szCs w:val="24"/>
        </w:rPr>
      </w:pPr>
      <w:r w:rsidRPr="0062437A">
        <w:rPr>
          <w:rFonts w:ascii="Arial" w:hAnsi="Arial" w:cs="Arial"/>
          <w:sz w:val="24"/>
          <w:szCs w:val="24"/>
        </w:rPr>
        <w:t>Chartered Institute of Personnel and Development (CIPD)</w:t>
      </w:r>
      <w:r>
        <w:rPr>
          <w:rFonts w:ascii="Arial" w:hAnsi="Arial" w:cs="Arial"/>
          <w:sz w:val="24"/>
          <w:szCs w:val="24"/>
        </w:rPr>
        <w:t>. (2021) ‘Employee Turnover and Retention Factsheet’ Available at URL:</w:t>
      </w:r>
      <w:r w:rsidRPr="00860F3C">
        <w:t xml:space="preserve"> </w:t>
      </w:r>
      <w:hyperlink r:id="rId35" w:history="1">
        <w:r w:rsidRPr="00DB4B7C">
          <w:rPr>
            <w:rStyle w:val="Hyperlink"/>
            <w:rFonts w:ascii="Arial" w:hAnsi="Arial" w:cs="Arial"/>
            <w:sz w:val="24"/>
            <w:szCs w:val="24"/>
          </w:rPr>
          <w:t>https://www.cipd.org/en/knowledge/factsheets/turnover-retention-factsheet/</w:t>
        </w:r>
      </w:hyperlink>
      <w:r>
        <w:rPr>
          <w:rFonts w:ascii="Arial" w:hAnsi="Arial" w:cs="Arial"/>
          <w:sz w:val="24"/>
          <w:szCs w:val="24"/>
        </w:rPr>
        <w:t xml:space="preserve"> (Accessed: 7</w:t>
      </w:r>
      <w:r w:rsidRPr="00860F3C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2023)</w:t>
      </w:r>
    </w:p>
    <w:p w14:paraId="074A0F4B" w14:textId="33CD07CC" w:rsidR="0062437A" w:rsidRDefault="0062437A" w:rsidP="00FD5078">
      <w:pPr>
        <w:pStyle w:val="ListParagraph"/>
        <w:numPr>
          <w:ilvl w:val="0"/>
          <w:numId w:val="41"/>
        </w:numPr>
        <w:rPr>
          <w:rFonts w:ascii="Arial" w:hAnsi="Arial" w:cs="Arial"/>
          <w:sz w:val="24"/>
          <w:szCs w:val="24"/>
        </w:rPr>
      </w:pPr>
      <w:r w:rsidRPr="0062437A">
        <w:rPr>
          <w:rFonts w:ascii="Arial" w:hAnsi="Arial" w:cs="Arial"/>
          <w:sz w:val="24"/>
          <w:szCs w:val="24"/>
        </w:rPr>
        <w:t xml:space="preserve">Chartered Institute of Personnel and Development (CIPD). (2016). ‘Managing Absence Factsheet’. Available at URL: </w:t>
      </w:r>
      <w:hyperlink r:id="rId36" w:tgtFrame="_new" w:history="1">
        <w:r w:rsidRPr="0062437A">
          <w:rPr>
            <w:rStyle w:val="Hyperlink"/>
            <w:rFonts w:ascii="Arial" w:hAnsi="Arial" w:cs="Arial"/>
            <w:sz w:val="24"/>
            <w:szCs w:val="24"/>
          </w:rPr>
          <w:t>https://www.cipd.co.uk/knowledge/fundamentals/relations/absence/factsheet</w:t>
        </w:r>
      </w:hyperlink>
      <w:r w:rsidRPr="0062437A">
        <w:rPr>
          <w:rFonts w:ascii="Arial" w:hAnsi="Arial" w:cs="Arial"/>
          <w:sz w:val="24"/>
          <w:szCs w:val="24"/>
        </w:rPr>
        <w:t xml:space="preserve"> (Accessed: 3</w:t>
      </w:r>
      <w:r w:rsidRPr="0062437A">
        <w:rPr>
          <w:rFonts w:ascii="Arial" w:hAnsi="Arial" w:cs="Arial"/>
          <w:sz w:val="24"/>
          <w:szCs w:val="24"/>
          <w:vertAlign w:val="superscript"/>
        </w:rPr>
        <w:t>rd</w:t>
      </w:r>
      <w:r w:rsidRPr="0062437A">
        <w:rPr>
          <w:rFonts w:ascii="Arial" w:hAnsi="Arial" w:cs="Arial"/>
          <w:sz w:val="24"/>
          <w:szCs w:val="24"/>
        </w:rPr>
        <w:t xml:space="preserve"> June 2023)</w:t>
      </w:r>
    </w:p>
    <w:p w14:paraId="301E0D05" w14:textId="77777777" w:rsidR="00860F3C" w:rsidRPr="00860F3C" w:rsidRDefault="00860F3C" w:rsidP="00FD5078">
      <w:pPr>
        <w:pStyle w:val="ListParagraph"/>
        <w:spacing w:beforeAutospacing="1" w:after="100" w:afterAutospacing="1"/>
        <w:rPr>
          <w:rFonts w:ascii="ArialMT" w:eastAsia="Times New Roman" w:hAnsi="ArialMT" w:cs="Times New Roman"/>
          <w:b/>
          <w:bCs/>
          <w:color w:val="auto"/>
          <w:sz w:val="24"/>
          <w:szCs w:val="24"/>
          <w:lang w:eastAsia="en-GB"/>
        </w:rPr>
      </w:pPr>
    </w:p>
    <w:p w14:paraId="0BE635BD" w14:textId="05B7DD53" w:rsidR="00860F3C" w:rsidRDefault="00860F3C" w:rsidP="00FD5078">
      <w:pPr>
        <w:pStyle w:val="ListParagraph"/>
        <w:numPr>
          <w:ilvl w:val="0"/>
          <w:numId w:val="41"/>
        </w:numPr>
        <w:spacing w:before="100" w:beforeAutospacing="1" w:after="100" w:afterAutospacing="1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860F3C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Clutterbuck, D., &amp; Megginson, D. (2011). </w:t>
      </w:r>
      <w:r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‘</w:t>
      </w:r>
      <w:r w:rsidRPr="00860F3C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Coaching in </w:t>
      </w:r>
      <w:r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O</w:t>
      </w:r>
      <w:r w:rsidRPr="00860F3C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rganisations</w:t>
      </w:r>
      <w:r w:rsidRPr="00860F3C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: A </w:t>
      </w:r>
      <w:r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T</w:t>
      </w:r>
      <w:r w:rsidRPr="00860F3C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eam </w:t>
      </w:r>
      <w:r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C</w:t>
      </w:r>
      <w:r w:rsidRPr="00860F3C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oaching </w:t>
      </w:r>
      <w:r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F</w:t>
      </w:r>
      <w:r w:rsidRPr="00860F3C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ramework</w:t>
      </w:r>
      <w:r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’</w:t>
      </w:r>
      <w:r w:rsidRPr="00860F3C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. In E. Cox, T. Bachkirova, &amp; D. Clutterbuck (Eds.), </w:t>
      </w:r>
      <w:r w:rsidRPr="00860F3C">
        <w:rPr>
          <w:rFonts w:ascii="ArialMT" w:eastAsia="Times New Roman" w:hAnsi="ArialMT" w:cs="Times New Roman"/>
          <w:i/>
          <w:iCs/>
          <w:color w:val="auto"/>
          <w:sz w:val="24"/>
          <w:szCs w:val="24"/>
          <w:lang w:eastAsia="en-GB"/>
        </w:rPr>
        <w:t xml:space="preserve">The </w:t>
      </w:r>
      <w:r w:rsidRPr="00860F3C">
        <w:rPr>
          <w:rFonts w:ascii="ArialMT" w:eastAsia="Times New Roman" w:hAnsi="ArialMT" w:cs="Times New Roman"/>
          <w:i/>
          <w:iCs/>
          <w:color w:val="auto"/>
          <w:sz w:val="24"/>
          <w:szCs w:val="24"/>
          <w:lang w:eastAsia="en-GB"/>
        </w:rPr>
        <w:t>C</w:t>
      </w:r>
      <w:r w:rsidRPr="00860F3C">
        <w:rPr>
          <w:rFonts w:ascii="ArialMT" w:eastAsia="Times New Roman" w:hAnsi="ArialMT" w:cs="Times New Roman"/>
          <w:i/>
          <w:iCs/>
          <w:color w:val="auto"/>
          <w:sz w:val="24"/>
          <w:szCs w:val="24"/>
          <w:lang w:eastAsia="en-GB"/>
        </w:rPr>
        <w:t xml:space="preserve">omplete </w:t>
      </w:r>
      <w:r w:rsidRPr="00860F3C">
        <w:rPr>
          <w:rFonts w:ascii="ArialMT" w:eastAsia="Times New Roman" w:hAnsi="ArialMT" w:cs="Times New Roman"/>
          <w:i/>
          <w:iCs/>
          <w:color w:val="auto"/>
          <w:sz w:val="24"/>
          <w:szCs w:val="24"/>
          <w:lang w:eastAsia="en-GB"/>
        </w:rPr>
        <w:t>H</w:t>
      </w:r>
      <w:r w:rsidRPr="00860F3C">
        <w:rPr>
          <w:rFonts w:ascii="ArialMT" w:eastAsia="Times New Roman" w:hAnsi="ArialMT" w:cs="Times New Roman"/>
          <w:i/>
          <w:iCs/>
          <w:color w:val="auto"/>
          <w:sz w:val="24"/>
          <w:szCs w:val="24"/>
          <w:lang w:eastAsia="en-GB"/>
        </w:rPr>
        <w:t xml:space="preserve">andbook of </w:t>
      </w:r>
      <w:r w:rsidRPr="00860F3C">
        <w:rPr>
          <w:rFonts w:ascii="ArialMT" w:eastAsia="Times New Roman" w:hAnsi="ArialMT" w:cs="Times New Roman"/>
          <w:i/>
          <w:iCs/>
          <w:color w:val="auto"/>
          <w:sz w:val="24"/>
          <w:szCs w:val="24"/>
          <w:lang w:eastAsia="en-GB"/>
        </w:rPr>
        <w:t>Coaching</w:t>
      </w:r>
      <w:r w:rsidRPr="00860F3C">
        <w:rPr>
          <w:rFonts w:ascii="ArialMT" w:eastAsia="Times New Roman" w:hAnsi="ArialMT" w:cs="Times New Roman"/>
          <w:i/>
          <w:iCs/>
          <w:color w:val="auto"/>
          <w:sz w:val="24"/>
          <w:szCs w:val="24"/>
          <w:lang w:eastAsia="en-GB"/>
        </w:rPr>
        <w:t xml:space="preserve"> (</w:t>
      </w:r>
      <w:r w:rsidRPr="00860F3C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2nd ed., pp. 167-184).</w:t>
      </w:r>
      <w:r w:rsidRPr="00860F3C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New York.</w:t>
      </w:r>
      <w:r w:rsidRPr="00860F3C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Sage.</w:t>
      </w:r>
    </w:p>
    <w:p w14:paraId="70938482" w14:textId="77777777" w:rsidR="00860F3C" w:rsidRPr="00860F3C" w:rsidRDefault="00860F3C" w:rsidP="00FD5078">
      <w:pPr>
        <w:pStyle w:val="ListParagraph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</w:p>
    <w:p w14:paraId="09B1F429" w14:textId="134B6572" w:rsidR="00860F3C" w:rsidRPr="00860F3C" w:rsidRDefault="00860F3C" w:rsidP="00FD5078">
      <w:pPr>
        <w:pStyle w:val="ListParagraph"/>
        <w:numPr>
          <w:ilvl w:val="0"/>
          <w:numId w:val="41"/>
        </w:numPr>
        <w:spacing w:before="100" w:beforeAutospacing="1" w:after="100" w:afterAutospacing="1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860F3C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Clutterbuck, D. (2013). </w:t>
      </w:r>
      <w:r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‘</w:t>
      </w:r>
      <w:r w:rsidRPr="00860F3C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Coaching and </w:t>
      </w:r>
      <w:r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M</w:t>
      </w:r>
      <w:r w:rsidRPr="00860F3C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entoring: Practical </w:t>
      </w:r>
      <w:r w:rsidR="00FD5078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Techniques</w:t>
      </w:r>
      <w:r w:rsidRPr="00860F3C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for </w:t>
      </w:r>
      <w:r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D</w:t>
      </w:r>
      <w:r w:rsidRPr="00860F3C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eveloping </w:t>
      </w:r>
      <w:r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L</w:t>
      </w:r>
      <w:r w:rsidRPr="00860F3C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earning and </w:t>
      </w:r>
      <w:r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P</w:t>
      </w:r>
      <w:r w:rsidRPr="00860F3C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erformance.</w:t>
      </w:r>
      <w:r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London.</w:t>
      </w:r>
      <w:r w:rsidRPr="00860F3C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Kogan Page.</w:t>
      </w:r>
    </w:p>
    <w:p w14:paraId="035F0D72" w14:textId="77777777" w:rsidR="00860F3C" w:rsidRPr="00860F3C" w:rsidRDefault="00860F3C" w:rsidP="00FD5078">
      <w:pPr>
        <w:pStyle w:val="ListParagraph"/>
        <w:spacing w:before="100" w:beforeAutospacing="1" w:after="100" w:afterAutospacing="1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</w:p>
    <w:p w14:paraId="5BB0FE71" w14:textId="77777777" w:rsidR="00860F3C" w:rsidRPr="0062437A" w:rsidRDefault="00860F3C" w:rsidP="00FD5078">
      <w:pPr>
        <w:pStyle w:val="ListParagraph"/>
        <w:rPr>
          <w:rFonts w:ascii="Arial" w:hAnsi="Arial" w:cs="Arial"/>
          <w:sz w:val="24"/>
          <w:szCs w:val="24"/>
        </w:rPr>
      </w:pPr>
    </w:p>
    <w:p w14:paraId="776ACAD1" w14:textId="12BF33B4" w:rsidR="0062437A" w:rsidRPr="0062437A" w:rsidRDefault="0062437A" w:rsidP="00FD5078">
      <w:pPr>
        <w:pStyle w:val="ListParagraph"/>
        <w:numPr>
          <w:ilvl w:val="0"/>
          <w:numId w:val="41"/>
        </w:numPr>
        <w:spacing w:before="100" w:beforeAutospacing="1" w:after="100" w:afterAutospacing="1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Dunn, L. (2020). 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>‘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Managing 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>E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mployee 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>A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bsenteeism: Strategies for 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>Success’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. </w:t>
      </w:r>
      <w:r w:rsidRPr="0062437A">
        <w:rPr>
          <w:rFonts w:ascii="Arial" w:eastAsia="Times New Roman" w:hAnsi="Arial" w:cs="Arial"/>
          <w:i/>
          <w:iCs/>
          <w:color w:val="auto"/>
          <w:sz w:val="24"/>
          <w:szCs w:val="24"/>
          <w:lang w:eastAsia="en-GB"/>
        </w:rPr>
        <w:t>Business Horizons,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 63(2), 145-153.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 Available at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 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DOI: </w:t>
      </w:r>
      <w:r w:rsidRPr="0062437A">
        <w:rPr>
          <w:rFonts w:ascii="Arial" w:eastAsia="Times New Roman" w:hAnsi="Arial" w:cs="Arial"/>
          <w:color w:val="2F5496" w:themeColor="accent1" w:themeShade="BF"/>
          <w:sz w:val="24"/>
          <w:szCs w:val="24"/>
          <w:u w:val="single"/>
          <w:lang w:eastAsia="en-GB"/>
        </w:rPr>
        <w:t>https://</w:t>
      </w:r>
      <w:r w:rsidRPr="0062437A">
        <w:rPr>
          <w:rFonts w:ascii="Arial" w:eastAsia="Times New Roman" w:hAnsi="Arial" w:cs="Arial"/>
          <w:color w:val="2F5496" w:themeColor="accent1" w:themeShade="BF"/>
          <w:sz w:val="24"/>
          <w:szCs w:val="24"/>
          <w:u w:val="single"/>
          <w:lang w:eastAsia="en-GB"/>
        </w:rPr>
        <w:t>10.1016/j.bushor.2019.11.001</w:t>
      </w:r>
      <w:r w:rsidRPr="0062437A">
        <w:rPr>
          <w:rFonts w:ascii="Arial" w:eastAsia="Times New Roman" w:hAnsi="Arial" w:cs="Arial"/>
          <w:color w:val="2F5496" w:themeColor="accent1" w:themeShade="BF"/>
          <w:sz w:val="24"/>
          <w:szCs w:val="24"/>
          <w:lang w:eastAsia="en-GB"/>
        </w:rPr>
        <w:t xml:space="preserve"> </w:t>
      </w:r>
      <w:r w:rsidRPr="0062437A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(Accessed: 3</w:t>
      </w:r>
      <w:r w:rsidRPr="0062437A">
        <w:rPr>
          <w:rFonts w:ascii="Arial" w:eastAsia="Times New Roman" w:hAnsi="Arial" w:cs="Arial"/>
          <w:color w:val="000000" w:themeColor="text1"/>
          <w:sz w:val="24"/>
          <w:szCs w:val="24"/>
          <w:vertAlign w:val="superscript"/>
          <w:lang w:eastAsia="en-GB"/>
        </w:rPr>
        <w:t>rd</w:t>
      </w:r>
      <w:r w:rsidRPr="0062437A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June 2023)</w:t>
      </w:r>
    </w:p>
    <w:p w14:paraId="7E5018A3" w14:textId="77777777" w:rsidR="0062437A" w:rsidRDefault="0062437A" w:rsidP="00FD5078">
      <w:pPr>
        <w:ind w:left="0"/>
        <w:rPr>
          <w:rFonts w:ascii="Arial" w:hAnsi="Arial" w:cs="Arial"/>
          <w:sz w:val="24"/>
          <w:szCs w:val="24"/>
        </w:rPr>
      </w:pPr>
    </w:p>
    <w:p w14:paraId="50B3CBDE" w14:textId="10AB8848" w:rsidR="0062437A" w:rsidRPr="0062437A" w:rsidRDefault="0062437A" w:rsidP="00FD5078">
      <w:pPr>
        <w:pStyle w:val="ListParagraph"/>
        <w:numPr>
          <w:ilvl w:val="0"/>
          <w:numId w:val="41"/>
        </w:numPr>
        <w:rPr>
          <w:rFonts w:ascii="Arial" w:hAnsi="Arial" w:cs="Arial"/>
          <w:sz w:val="24"/>
          <w:szCs w:val="24"/>
        </w:rPr>
      </w:pPr>
      <w:r w:rsidRPr="0062437A">
        <w:rPr>
          <w:rFonts w:ascii="Arial" w:hAnsi="Arial" w:cs="Arial"/>
          <w:sz w:val="24"/>
          <w:szCs w:val="24"/>
        </w:rPr>
        <w:t xml:space="preserve">Dumdum, U. R., Lowe, K. B., &amp; Avolio, B. J. (2002). ‘A </w:t>
      </w:r>
      <w:r w:rsidR="00860F3C">
        <w:rPr>
          <w:rFonts w:ascii="Arial" w:hAnsi="Arial" w:cs="Arial"/>
          <w:sz w:val="24"/>
          <w:szCs w:val="24"/>
        </w:rPr>
        <w:t>M</w:t>
      </w:r>
      <w:r w:rsidRPr="0062437A">
        <w:rPr>
          <w:rFonts w:ascii="Arial" w:hAnsi="Arial" w:cs="Arial"/>
          <w:sz w:val="24"/>
          <w:szCs w:val="24"/>
        </w:rPr>
        <w:t xml:space="preserve">eta-analysis of </w:t>
      </w:r>
      <w:r w:rsidR="00860F3C">
        <w:rPr>
          <w:rFonts w:ascii="Arial" w:hAnsi="Arial" w:cs="Arial"/>
          <w:sz w:val="24"/>
          <w:szCs w:val="24"/>
        </w:rPr>
        <w:t>T</w:t>
      </w:r>
      <w:r w:rsidRPr="0062437A">
        <w:rPr>
          <w:rFonts w:ascii="Arial" w:hAnsi="Arial" w:cs="Arial"/>
          <w:sz w:val="24"/>
          <w:szCs w:val="24"/>
        </w:rPr>
        <w:t xml:space="preserve">ransformational and </w:t>
      </w:r>
      <w:r w:rsidR="00860F3C">
        <w:rPr>
          <w:rFonts w:ascii="Arial" w:hAnsi="Arial" w:cs="Arial"/>
          <w:sz w:val="24"/>
          <w:szCs w:val="24"/>
        </w:rPr>
        <w:t>T</w:t>
      </w:r>
      <w:r w:rsidRPr="0062437A">
        <w:rPr>
          <w:rFonts w:ascii="Arial" w:hAnsi="Arial" w:cs="Arial"/>
          <w:sz w:val="24"/>
          <w:szCs w:val="24"/>
        </w:rPr>
        <w:t xml:space="preserve">ransactional </w:t>
      </w:r>
      <w:r w:rsidR="00860F3C">
        <w:rPr>
          <w:rFonts w:ascii="Arial" w:hAnsi="Arial" w:cs="Arial"/>
          <w:sz w:val="24"/>
          <w:szCs w:val="24"/>
        </w:rPr>
        <w:t>L</w:t>
      </w:r>
      <w:r w:rsidRPr="0062437A">
        <w:rPr>
          <w:rFonts w:ascii="Arial" w:hAnsi="Arial" w:cs="Arial"/>
          <w:sz w:val="24"/>
          <w:szCs w:val="24"/>
        </w:rPr>
        <w:t xml:space="preserve">eadership </w:t>
      </w:r>
      <w:r w:rsidR="00860F3C">
        <w:rPr>
          <w:rFonts w:ascii="Arial" w:hAnsi="Arial" w:cs="Arial"/>
          <w:sz w:val="24"/>
          <w:szCs w:val="24"/>
        </w:rPr>
        <w:t>C</w:t>
      </w:r>
      <w:r w:rsidRPr="0062437A">
        <w:rPr>
          <w:rFonts w:ascii="Arial" w:hAnsi="Arial" w:cs="Arial"/>
          <w:sz w:val="24"/>
          <w:szCs w:val="24"/>
        </w:rPr>
        <w:t xml:space="preserve">orrelates of </w:t>
      </w:r>
      <w:r w:rsidR="00860F3C">
        <w:rPr>
          <w:rFonts w:ascii="Arial" w:hAnsi="Arial" w:cs="Arial"/>
          <w:sz w:val="24"/>
          <w:szCs w:val="24"/>
        </w:rPr>
        <w:t>E</w:t>
      </w:r>
      <w:r w:rsidRPr="0062437A">
        <w:rPr>
          <w:rFonts w:ascii="Arial" w:hAnsi="Arial" w:cs="Arial"/>
          <w:sz w:val="24"/>
          <w:szCs w:val="24"/>
        </w:rPr>
        <w:t xml:space="preserve">ffectiveness </w:t>
      </w:r>
      <w:r w:rsidRPr="0062437A">
        <w:rPr>
          <w:rFonts w:ascii="Arial" w:hAnsi="Arial" w:cs="Arial"/>
          <w:sz w:val="24"/>
          <w:szCs w:val="24"/>
        </w:rPr>
        <w:lastRenderedPageBreak/>
        <w:t xml:space="preserve">and </w:t>
      </w:r>
      <w:r w:rsidR="00860F3C">
        <w:rPr>
          <w:rFonts w:ascii="Arial" w:hAnsi="Arial" w:cs="Arial"/>
          <w:sz w:val="24"/>
          <w:szCs w:val="24"/>
        </w:rPr>
        <w:t>S</w:t>
      </w:r>
      <w:r w:rsidRPr="0062437A">
        <w:rPr>
          <w:rFonts w:ascii="Arial" w:hAnsi="Arial" w:cs="Arial"/>
          <w:sz w:val="24"/>
          <w:szCs w:val="24"/>
        </w:rPr>
        <w:t xml:space="preserve">atisfaction: An </w:t>
      </w:r>
      <w:r w:rsidR="00860F3C">
        <w:rPr>
          <w:rFonts w:ascii="Arial" w:hAnsi="Arial" w:cs="Arial"/>
          <w:sz w:val="24"/>
          <w:szCs w:val="24"/>
        </w:rPr>
        <w:t>U</w:t>
      </w:r>
      <w:r w:rsidRPr="0062437A">
        <w:rPr>
          <w:rFonts w:ascii="Arial" w:hAnsi="Arial" w:cs="Arial"/>
          <w:sz w:val="24"/>
          <w:szCs w:val="24"/>
        </w:rPr>
        <w:t xml:space="preserve">pdate and </w:t>
      </w:r>
      <w:r w:rsidR="00860F3C">
        <w:rPr>
          <w:rFonts w:ascii="Arial" w:hAnsi="Arial" w:cs="Arial"/>
          <w:sz w:val="24"/>
          <w:szCs w:val="24"/>
        </w:rPr>
        <w:t>E</w:t>
      </w:r>
      <w:r w:rsidRPr="0062437A">
        <w:rPr>
          <w:rFonts w:ascii="Arial" w:hAnsi="Arial" w:cs="Arial"/>
          <w:sz w:val="24"/>
          <w:szCs w:val="24"/>
        </w:rPr>
        <w:t>xtension</w:t>
      </w:r>
      <w:r w:rsidR="00860F3C">
        <w:rPr>
          <w:rFonts w:ascii="Arial" w:hAnsi="Arial" w:cs="Arial"/>
          <w:sz w:val="24"/>
          <w:szCs w:val="24"/>
        </w:rPr>
        <w:t>’</w:t>
      </w:r>
      <w:r w:rsidRPr="0062437A">
        <w:rPr>
          <w:rFonts w:ascii="Arial" w:hAnsi="Arial" w:cs="Arial"/>
          <w:sz w:val="24"/>
          <w:szCs w:val="24"/>
        </w:rPr>
        <w:t xml:space="preserve">. In B. J. Avolio &amp; F. J. </w:t>
      </w:r>
      <w:proofErr w:type="spellStart"/>
      <w:r w:rsidRPr="0062437A">
        <w:rPr>
          <w:rFonts w:ascii="Arial" w:hAnsi="Arial" w:cs="Arial"/>
          <w:sz w:val="24"/>
          <w:szCs w:val="24"/>
        </w:rPr>
        <w:t>Yammarino</w:t>
      </w:r>
      <w:proofErr w:type="spellEnd"/>
      <w:r w:rsidRPr="0062437A">
        <w:rPr>
          <w:rFonts w:ascii="Arial" w:hAnsi="Arial" w:cs="Arial"/>
          <w:sz w:val="24"/>
          <w:szCs w:val="24"/>
        </w:rPr>
        <w:t xml:space="preserve"> </w:t>
      </w:r>
      <w:r w:rsidRPr="00860F3C">
        <w:rPr>
          <w:rFonts w:ascii="Arial" w:hAnsi="Arial" w:cs="Arial"/>
          <w:i/>
          <w:iCs/>
          <w:sz w:val="24"/>
          <w:szCs w:val="24"/>
        </w:rPr>
        <w:t xml:space="preserve">Transformational and </w:t>
      </w:r>
      <w:r w:rsidRPr="00860F3C">
        <w:rPr>
          <w:rFonts w:ascii="Arial" w:hAnsi="Arial" w:cs="Arial"/>
          <w:i/>
          <w:iCs/>
          <w:sz w:val="24"/>
          <w:szCs w:val="24"/>
        </w:rPr>
        <w:t>C</w:t>
      </w:r>
      <w:r w:rsidRPr="00860F3C">
        <w:rPr>
          <w:rFonts w:ascii="Arial" w:hAnsi="Arial" w:cs="Arial"/>
          <w:i/>
          <w:iCs/>
          <w:sz w:val="24"/>
          <w:szCs w:val="24"/>
        </w:rPr>
        <w:t xml:space="preserve">harismatic </w:t>
      </w:r>
      <w:r w:rsidRPr="00860F3C">
        <w:rPr>
          <w:rFonts w:ascii="Arial" w:hAnsi="Arial" w:cs="Arial"/>
          <w:i/>
          <w:iCs/>
          <w:sz w:val="24"/>
          <w:szCs w:val="24"/>
        </w:rPr>
        <w:t>L</w:t>
      </w:r>
      <w:r w:rsidRPr="00860F3C">
        <w:rPr>
          <w:rFonts w:ascii="Arial" w:hAnsi="Arial" w:cs="Arial"/>
          <w:i/>
          <w:iCs/>
          <w:sz w:val="24"/>
          <w:szCs w:val="24"/>
        </w:rPr>
        <w:t xml:space="preserve">eadership: The </w:t>
      </w:r>
      <w:r w:rsidRPr="00860F3C">
        <w:rPr>
          <w:rFonts w:ascii="Arial" w:hAnsi="Arial" w:cs="Arial"/>
          <w:i/>
          <w:iCs/>
          <w:sz w:val="24"/>
          <w:szCs w:val="24"/>
        </w:rPr>
        <w:t>R</w:t>
      </w:r>
      <w:r w:rsidRPr="00860F3C">
        <w:rPr>
          <w:rFonts w:ascii="Arial" w:hAnsi="Arial" w:cs="Arial"/>
          <w:i/>
          <w:iCs/>
          <w:sz w:val="24"/>
          <w:szCs w:val="24"/>
        </w:rPr>
        <w:t xml:space="preserve">oad </w:t>
      </w:r>
      <w:r w:rsidRPr="00860F3C">
        <w:rPr>
          <w:rFonts w:ascii="Arial" w:hAnsi="Arial" w:cs="Arial"/>
          <w:i/>
          <w:iCs/>
          <w:sz w:val="24"/>
          <w:szCs w:val="24"/>
        </w:rPr>
        <w:t>A</w:t>
      </w:r>
      <w:r w:rsidRPr="00860F3C">
        <w:rPr>
          <w:rFonts w:ascii="Arial" w:hAnsi="Arial" w:cs="Arial"/>
          <w:i/>
          <w:iCs/>
          <w:sz w:val="24"/>
          <w:szCs w:val="24"/>
        </w:rPr>
        <w:t>head’</w:t>
      </w:r>
      <w:r w:rsidRPr="0062437A">
        <w:rPr>
          <w:rFonts w:ascii="Arial" w:hAnsi="Arial" w:cs="Arial"/>
          <w:sz w:val="24"/>
          <w:szCs w:val="24"/>
        </w:rPr>
        <w:t xml:space="preserve"> pp. 35-66. </w:t>
      </w:r>
      <w:r w:rsidRPr="0062437A">
        <w:rPr>
          <w:rFonts w:ascii="Arial" w:hAnsi="Arial" w:cs="Arial"/>
          <w:i/>
          <w:iCs/>
          <w:sz w:val="24"/>
          <w:szCs w:val="24"/>
        </w:rPr>
        <w:t>Emerald Group Publishing Limited</w:t>
      </w:r>
      <w:r w:rsidRPr="0062437A">
        <w:rPr>
          <w:rFonts w:ascii="Arial" w:hAnsi="Arial" w:cs="Arial"/>
          <w:sz w:val="24"/>
          <w:szCs w:val="24"/>
        </w:rPr>
        <w:t xml:space="preserve">. Available at </w:t>
      </w:r>
      <w:r w:rsidRPr="0062437A">
        <w:rPr>
          <w:rFonts w:ascii="Arial" w:hAnsi="Arial" w:cs="Arial"/>
          <w:color w:val="555555"/>
          <w:sz w:val="24"/>
          <w:szCs w:val="24"/>
          <w:shd w:val="clear" w:color="auto" w:fill="FFFFFF"/>
        </w:rPr>
        <w:t>DOI:</w:t>
      </w:r>
      <w:hyperlink r:id="rId37" w:tgtFrame="_blank" w:history="1">
        <w:r w:rsidRPr="0062437A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</w:rPr>
          <w:t>10.13140/RG.2.1.3549.1681</w:t>
        </w:r>
      </w:hyperlink>
      <w:r w:rsidRPr="0062437A">
        <w:rPr>
          <w:rFonts w:ascii="Arial" w:hAnsi="Arial" w:cs="Arial"/>
          <w:sz w:val="24"/>
          <w:szCs w:val="24"/>
        </w:rPr>
        <w:t xml:space="preserve"> (Accessed” 3</w:t>
      </w:r>
      <w:r w:rsidRPr="0062437A">
        <w:rPr>
          <w:rFonts w:ascii="Arial" w:hAnsi="Arial" w:cs="Arial"/>
          <w:sz w:val="24"/>
          <w:szCs w:val="24"/>
          <w:vertAlign w:val="superscript"/>
        </w:rPr>
        <w:t>rd</w:t>
      </w:r>
      <w:r w:rsidRPr="0062437A">
        <w:rPr>
          <w:rFonts w:ascii="Arial" w:hAnsi="Arial" w:cs="Arial"/>
          <w:sz w:val="24"/>
          <w:szCs w:val="24"/>
        </w:rPr>
        <w:t xml:space="preserve"> June 2023)</w:t>
      </w:r>
    </w:p>
    <w:p w14:paraId="5165C717" w14:textId="50220DD6" w:rsidR="0062437A" w:rsidRDefault="0062437A" w:rsidP="00FD5078">
      <w:pPr>
        <w:pStyle w:val="ListParagraph"/>
        <w:numPr>
          <w:ilvl w:val="0"/>
          <w:numId w:val="41"/>
        </w:numPr>
        <w:spacing w:before="100" w:beforeAutospacing="1" w:after="100" w:afterAutospacing="1"/>
        <w:rPr>
          <w:rFonts w:ascii="Arial" w:eastAsia="Times New Roman" w:hAnsi="Arial" w:cs="Arial"/>
          <w:color w:val="auto"/>
          <w:sz w:val="24"/>
          <w:szCs w:val="24"/>
          <w:lang w:eastAsia="en-GB"/>
        </w:rPr>
      </w:pP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De </w:t>
      </w:r>
      <w:proofErr w:type="spellStart"/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>Dreu</w:t>
      </w:r>
      <w:proofErr w:type="spellEnd"/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, C. K., &amp; Weingart, L. R. (2003). </w:t>
      </w:r>
      <w:r w:rsid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>‘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Task </w:t>
      </w:r>
      <w:r w:rsid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>V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ersus </w:t>
      </w:r>
      <w:r w:rsid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>R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elationship </w:t>
      </w:r>
      <w:r w:rsid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>C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onflict, </w:t>
      </w:r>
      <w:r w:rsid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>T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eam </w:t>
      </w:r>
      <w:r w:rsid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>P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erformance, and </w:t>
      </w:r>
      <w:r w:rsid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>T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eam </w:t>
      </w:r>
      <w:r w:rsid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>M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ember </w:t>
      </w:r>
      <w:r w:rsid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>S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atisfaction: A </w:t>
      </w:r>
      <w:r w:rsid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>M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>eta-</w:t>
      </w:r>
      <w:proofErr w:type="gramStart"/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>analysis</w:t>
      </w:r>
      <w:r w:rsidR="00FD5078">
        <w:rPr>
          <w:rFonts w:ascii="Arial" w:eastAsia="Times New Roman" w:hAnsi="Arial" w:cs="Arial"/>
          <w:color w:val="auto"/>
          <w:sz w:val="24"/>
          <w:szCs w:val="24"/>
          <w:lang w:eastAsia="en-GB"/>
        </w:rPr>
        <w:t>’</w:t>
      </w:r>
      <w:proofErr w:type="gramEnd"/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. </w:t>
      </w:r>
      <w:r w:rsidRPr="0062437A">
        <w:rPr>
          <w:rFonts w:ascii="Arial" w:eastAsia="Times New Roman" w:hAnsi="Arial" w:cs="Arial"/>
          <w:i/>
          <w:iCs/>
          <w:color w:val="auto"/>
          <w:sz w:val="24"/>
          <w:szCs w:val="24"/>
          <w:lang w:eastAsia="en-GB"/>
        </w:rPr>
        <w:t>Journal of Applied Psychology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>, 88(4), 741-749.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 Available at: </w:t>
      </w:r>
      <w:hyperlink r:id="rId38" w:history="1">
        <w:r w:rsidRPr="0062437A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http://dx.doi.org/10.1037/0021-9010.88.4.741</w:t>
        </w:r>
      </w:hyperlink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 (Accessed: 3</w:t>
      </w:r>
      <w:r w:rsidRPr="0062437A">
        <w:rPr>
          <w:rFonts w:ascii="Arial" w:eastAsia="Times New Roman" w:hAnsi="Arial" w:cs="Arial"/>
          <w:color w:val="auto"/>
          <w:sz w:val="24"/>
          <w:szCs w:val="24"/>
          <w:vertAlign w:val="superscript"/>
          <w:lang w:eastAsia="en-GB"/>
        </w:rPr>
        <w:t>rd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 June 2023</w:t>
      </w:r>
      <w:r w:rsid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>)</w:t>
      </w:r>
    </w:p>
    <w:p w14:paraId="1C4BF27F" w14:textId="34D1C6A6" w:rsidR="00860F3C" w:rsidRPr="00860F3C" w:rsidRDefault="00860F3C" w:rsidP="00FD5078">
      <w:pPr>
        <w:pStyle w:val="ListParagraph"/>
        <w:numPr>
          <w:ilvl w:val="0"/>
          <w:numId w:val="41"/>
        </w:numPr>
        <w:spacing w:before="100" w:beforeAutospacing="1" w:after="100" w:afterAutospacing="1"/>
        <w:rPr>
          <w:rFonts w:ascii="Arial" w:eastAsia="Times New Roman" w:hAnsi="Arial" w:cs="Arial"/>
          <w:color w:val="auto"/>
          <w:sz w:val="24"/>
          <w:szCs w:val="24"/>
          <w:lang w:eastAsia="en-GB"/>
        </w:rPr>
      </w:pPr>
      <w:r w:rsidRP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Eby, L. T., Allen, T. D., Evans, S. C., Ng, T., &amp; DuBois, D. L. (2008). </w:t>
      </w:r>
      <w:r>
        <w:rPr>
          <w:rFonts w:ascii="Arial" w:eastAsia="Times New Roman" w:hAnsi="Arial" w:cs="Arial"/>
          <w:color w:val="auto"/>
          <w:sz w:val="24"/>
          <w:szCs w:val="24"/>
          <w:lang w:eastAsia="en-GB"/>
        </w:rPr>
        <w:t>‘</w:t>
      </w:r>
      <w:r w:rsidRP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Does </w:t>
      </w:r>
      <w:r>
        <w:rPr>
          <w:rFonts w:ascii="Arial" w:eastAsia="Times New Roman" w:hAnsi="Arial" w:cs="Arial"/>
          <w:color w:val="auto"/>
          <w:sz w:val="24"/>
          <w:szCs w:val="24"/>
          <w:lang w:eastAsia="en-GB"/>
        </w:rPr>
        <w:t>M</w:t>
      </w:r>
      <w:r w:rsidRP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entoring </w:t>
      </w:r>
      <w:r>
        <w:rPr>
          <w:rFonts w:ascii="Arial" w:eastAsia="Times New Roman" w:hAnsi="Arial" w:cs="Arial"/>
          <w:color w:val="auto"/>
          <w:sz w:val="24"/>
          <w:szCs w:val="24"/>
          <w:lang w:eastAsia="en-GB"/>
        </w:rPr>
        <w:t>M</w:t>
      </w:r>
      <w:r w:rsidRP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atter? A </w:t>
      </w:r>
      <w:r>
        <w:rPr>
          <w:rFonts w:ascii="Arial" w:eastAsia="Times New Roman" w:hAnsi="Arial" w:cs="Arial"/>
          <w:color w:val="auto"/>
          <w:sz w:val="24"/>
          <w:szCs w:val="24"/>
          <w:lang w:eastAsia="en-GB"/>
        </w:rPr>
        <w:t>M</w:t>
      </w:r>
      <w:r w:rsidRP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ultidisciplinary </w:t>
      </w:r>
      <w:r>
        <w:rPr>
          <w:rFonts w:ascii="Arial" w:eastAsia="Times New Roman" w:hAnsi="Arial" w:cs="Arial"/>
          <w:color w:val="auto"/>
          <w:sz w:val="24"/>
          <w:szCs w:val="24"/>
          <w:lang w:eastAsia="en-GB"/>
        </w:rPr>
        <w:t>M</w:t>
      </w:r>
      <w:r w:rsidRP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>eta-</w:t>
      </w:r>
      <w:proofErr w:type="gramStart"/>
      <w:r w:rsidRP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>analysis</w:t>
      </w:r>
      <w:proofErr w:type="gramEnd"/>
      <w:r w:rsidRP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 </w:t>
      </w:r>
      <w:r>
        <w:rPr>
          <w:rFonts w:ascii="Arial" w:eastAsia="Times New Roman" w:hAnsi="Arial" w:cs="Arial"/>
          <w:color w:val="auto"/>
          <w:sz w:val="24"/>
          <w:szCs w:val="24"/>
          <w:lang w:eastAsia="en-GB"/>
        </w:rPr>
        <w:t>C</w:t>
      </w:r>
      <w:r w:rsidRP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omparing </w:t>
      </w:r>
      <w:r>
        <w:rPr>
          <w:rFonts w:ascii="Arial" w:eastAsia="Times New Roman" w:hAnsi="Arial" w:cs="Arial"/>
          <w:color w:val="auto"/>
          <w:sz w:val="24"/>
          <w:szCs w:val="24"/>
          <w:lang w:eastAsia="en-GB"/>
        </w:rPr>
        <w:t>M</w:t>
      </w:r>
      <w:r w:rsidRP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entored and </w:t>
      </w:r>
      <w:r>
        <w:rPr>
          <w:rFonts w:ascii="Arial" w:eastAsia="Times New Roman" w:hAnsi="Arial" w:cs="Arial"/>
          <w:color w:val="auto"/>
          <w:sz w:val="24"/>
          <w:szCs w:val="24"/>
          <w:lang w:eastAsia="en-GB"/>
        </w:rPr>
        <w:t>N</w:t>
      </w:r>
      <w:r w:rsidRP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on-mentored </w:t>
      </w:r>
      <w:r>
        <w:rPr>
          <w:rFonts w:ascii="Arial" w:eastAsia="Times New Roman" w:hAnsi="Arial" w:cs="Arial"/>
          <w:color w:val="auto"/>
          <w:sz w:val="24"/>
          <w:szCs w:val="24"/>
          <w:lang w:eastAsia="en-GB"/>
        </w:rPr>
        <w:t>I</w:t>
      </w:r>
      <w:r w:rsidRP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>ndividuals</w:t>
      </w:r>
      <w:r>
        <w:rPr>
          <w:rFonts w:ascii="Arial" w:eastAsia="Times New Roman" w:hAnsi="Arial" w:cs="Arial"/>
          <w:color w:val="auto"/>
          <w:sz w:val="24"/>
          <w:szCs w:val="24"/>
          <w:lang w:eastAsia="en-GB"/>
        </w:rPr>
        <w:t>’</w:t>
      </w:r>
      <w:r w:rsidRP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. </w:t>
      </w:r>
      <w:r w:rsidRPr="00860F3C">
        <w:rPr>
          <w:rFonts w:ascii="Arial" w:eastAsia="Times New Roman" w:hAnsi="Arial" w:cs="Arial"/>
          <w:i/>
          <w:iCs/>
          <w:color w:val="auto"/>
          <w:sz w:val="24"/>
          <w:szCs w:val="24"/>
          <w:lang w:eastAsia="en-GB"/>
        </w:rPr>
        <w:t>Journal of Vocational Behaviour</w:t>
      </w:r>
      <w:r w:rsidRP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>, 72(2), 254-267.</w:t>
      </w:r>
      <w:r w:rsidRP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 Available at</w:t>
      </w:r>
      <w:r>
        <w:rPr>
          <w:rFonts w:ascii="Arial" w:eastAsia="Times New Roman" w:hAnsi="Arial" w:cs="Arial"/>
          <w:color w:val="auto"/>
          <w:sz w:val="24"/>
          <w:szCs w:val="24"/>
          <w:lang w:eastAsia="en-GB"/>
        </w:rPr>
        <w:t>:</w:t>
      </w:r>
      <w:r w:rsidRP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 </w:t>
      </w:r>
      <w:r w:rsidRPr="00860F3C">
        <w:rPr>
          <w:rFonts w:ascii="Arial" w:hAnsi="Arial" w:cs="Arial"/>
          <w:color w:val="555555"/>
          <w:sz w:val="24"/>
          <w:szCs w:val="24"/>
          <w:shd w:val="clear" w:color="auto" w:fill="FFFFFF"/>
        </w:rPr>
        <w:t>DOI:</w:t>
      </w:r>
      <w:hyperlink r:id="rId39" w:tgtFrame="_blank" w:history="1">
        <w:r w:rsidRPr="00860F3C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</w:rPr>
          <w:t>10.1016/j.jvb.2007.04.005</w:t>
        </w:r>
      </w:hyperlink>
      <w:r w:rsidRPr="00860F3C">
        <w:rPr>
          <w:rFonts w:ascii="Arial" w:hAnsi="Arial" w:cs="Arial"/>
          <w:sz w:val="24"/>
          <w:szCs w:val="24"/>
        </w:rPr>
        <w:t xml:space="preserve"> (Accessed: 9</w:t>
      </w:r>
      <w:r w:rsidRPr="00860F3C">
        <w:rPr>
          <w:rFonts w:ascii="Arial" w:hAnsi="Arial" w:cs="Arial"/>
          <w:sz w:val="24"/>
          <w:szCs w:val="24"/>
          <w:vertAlign w:val="superscript"/>
        </w:rPr>
        <w:t>th</w:t>
      </w:r>
      <w:r w:rsidRPr="00860F3C">
        <w:rPr>
          <w:rFonts w:ascii="Arial" w:hAnsi="Arial" w:cs="Arial"/>
          <w:sz w:val="24"/>
          <w:szCs w:val="24"/>
        </w:rPr>
        <w:t xml:space="preserve"> June 2023)</w:t>
      </w:r>
    </w:p>
    <w:p w14:paraId="627ACE5F" w14:textId="77777777" w:rsidR="00860F3C" w:rsidRPr="0062437A" w:rsidRDefault="00860F3C" w:rsidP="00FD5078">
      <w:pPr>
        <w:pStyle w:val="ListParagraph"/>
        <w:spacing w:before="100" w:beforeAutospacing="1" w:after="100" w:afterAutospacing="1"/>
        <w:rPr>
          <w:rFonts w:ascii="Arial" w:eastAsia="Times New Roman" w:hAnsi="Arial" w:cs="Arial"/>
          <w:color w:val="auto"/>
          <w:sz w:val="24"/>
          <w:szCs w:val="24"/>
          <w:lang w:eastAsia="en-GB"/>
        </w:rPr>
      </w:pPr>
    </w:p>
    <w:p w14:paraId="4ED6DC1E" w14:textId="5E61BB66" w:rsidR="0062437A" w:rsidRPr="00860F3C" w:rsidRDefault="0062437A" w:rsidP="00FD5078">
      <w:pPr>
        <w:pStyle w:val="ListParagraph"/>
        <w:numPr>
          <w:ilvl w:val="0"/>
          <w:numId w:val="41"/>
        </w:numPr>
        <w:rPr>
          <w:rFonts w:ascii="Arial" w:hAnsi="Arial" w:cs="Arial"/>
          <w:color w:val="374151"/>
          <w:sz w:val="24"/>
          <w:szCs w:val="24"/>
          <w:shd w:val="clear" w:color="auto" w:fill="F7F7F8"/>
        </w:rPr>
      </w:pPr>
      <w:r w:rsidRPr="00860F3C">
        <w:rPr>
          <w:rFonts w:ascii="Arial" w:hAnsi="Arial" w:cs="Arial"/>
          <w:color w:val="374151"/>
          <w:sz w:val="24"/>
          <w:szCs w:val="24"/>
          <w:shd w:val="clear" w:color="auto" w:fill="F7F7F8"/>
        </w:rPr>
        <w:t xml:space="preserve">Edmondson, A. (1999). </w:t>
      </w:r>
      <w:r w:rsidR="00FD5078">
        <w:rPr>
          <w:rFonts w:ascii="Arial" w:hAnsi="Arial" w:cs="Arial"/>
          <w:color w:val="374151"/>
          <w:sz w:val="24"/>
          <w:szCs w:val="24"/>
          <w:shd w:val="clear" w:color="auto" w:fill="F7F7F8"/>
        </w:rPr>
        <w:t>‘</w:t>
      </w:r>
      <w:r w:rsidRPr="00860F3C">
        <w:rPr>
          <w:rFonts w:ascii="Arial" w:hAnsi="Arial" w:cs="Arial"/>
          <w:color w:val="374151"/>
          <w:sz w:val="24"/>
          <w:szCs w:val="24"/>
          <w:shd w:val="clear" w:color="auto" w:fill="F7F7F8"/>
        </w:rPr>
        <w:t xml:space="preserve">Psychological </w:t>
      </w:r>
      <w:r w:rsidR="00860F3C" w:rsidRPr="00860F3C">
        <w:rPr>
          <w:rFonts w:ascii="Arial" w:hAnsi="Arial" w:cs="Arial"/>
          <w:color w:val="374151"/>
          <w:sz w:val="24"/>
          <w:szCs w:val="24"/>
          <w:shd w:val="clear" w:color="auto" w:fill="F7F7F8"/>
        </w:rPr>
        <w:t>S</w:t>
      </w:r>
      <w:r w:rsidRPr="00860F3C">
        <w:rPr>
          <w:rFonts w:ascii="Arial" w:hAnsi="Arial" w:cs="Arial"/>
          <w:color w:val="374151"/>
          <w:sz w:val="24"/>
          <w:szCs w:val="24"/>
          <w:shd w:val="clear" w:color="auto" w:fill="F7F7F8"/>
        </w:rPr>
        <w:t xml:space="preserve">afety and </w:t>
      </w:r>
      <w:r w:rsidR="00860F3C" w:rsidRPr="00860F3C">
        <w:rPr>
          <w:rFonts w:ascii="Arial" w:hAnsi="Arial" w:cs="Arial"/>
          <w:color w:val="374151"/>
          <w:sz w:val="24"/>
          <w:szCs w:val="24"/>
          <w:shd w:val="clear" w:color="auto" w:fill="F7F7F8"/>
        </w:rPr>
        <w:t>L</w:t>
      </w:r>
      <w:r w:rsidRPr="00860F3C">
        <w:rPr>
          <w:rFonts w:ascii="Arial" w:hAnsi="Arial" w:cs="Arial"/>
          <w:color w:val="374151"/>
          <w:sz w:val="24"/>
          <w:szCs w:val="24"/>
          <w:shd w:val="clear" w:color="auto" w:fill="F7F7F8"/>
        </w:rPr>
        <w:t xml:space="preserve">earning </w:t>
      </w:r>
      <w:r w:rsidR="00860F3C" w:rsidRPr="00860F3C">
        <w:rPr>
          <w:rFonts w:ascii="Arial" w:hAnsi="Arial" w:cs="Arial"/>
          <w:color w:val="374151"/>
          <w:sz w:val="24"/>
          <w:szCs w:val="24"/>
          <w:shd w:val="clear" w:color="auto" w:fill="F7F7F8"/>
        </w:rPr>
        <w:t>B</w:t>
      </w:r>
      <w:r w:rsidRPr="00860F3C">
        <w:rPr>
          <w:rFonts w:ascii="Arial" w:hAnsi="Arial" w:cs="Arial"/>
          <w:color w:val="374151"/>
          <w:sz w:val="24"/>
          <w:szCs w:val="24"/>
          <w:shd w:val="clear" w:color="auto" w:fill="F7F7F8"/>
        </w:rPr>
        <w:t xml:space="preserve">ehaviour in </w:t>
      </w:r>
      <w:r w:rsidR="00860F3C" w:rsidRPr="00860F3C">
        <w:rPr>
          <w:rFonts w:ascii="Arial" w:hAnsi="Arial" w:cs="Arial"/>
          <w:color w:val="374151"/>
          <w:sz w:val="24"/>
          <w:szCs w:val="24"/>
          <w:shd w:val="clear" w:color="auto" w:fill="F7F7F8"/>
        </w:rPr>
        <w:t>W</w:t>
      </w:r>
      <w:r w:rsidRPr="00860F3C">
        <w:rPr>
          <w:rFonts w:ascii="Arial" w:hAnsi="Arial" w:cs="Arial"/>
          <w:color w:val="374151"/>
          <w:sz w:val="24"/>
          <w:szCs w:val="24"/>
          <w:shd w:val="clear" w:color="auto" w:fill="F7F7F8"/>
        </w:rPr>
        <w:t xml:space="preserve">ork </w:t>
      </w:r>
      <w:r w:rsidR="00860F3C" w:rsidRPr="00860F3C">
        <w:rPr>
          <w:rFonts w:ascii="Arial" w:hAnsi="Arial" w:cs="Arial"/>
          <w:color w:val="374151"/>
          <w:sz w:val="24"/>
          <w:szCs w:val="24"/>
          <w:shd w:val="clear" w:color="auto" w:fill="F7F7F8"/>
        </w:rPr>
        <w:t>T</w:t>
      </w:r>
      <w:r w:rsidRPr="00860F3C">
        <w:rPr>
          <w:rFonts w:ascii="Arial" w:hAnsi="Arial" w:cs="Arial"/>
          <w:color w:val="374151"/>
          <w:sz w:val="24"/>
          <w:szCs w:val="24"/>
          <w:shd w:val="clear" w:color="auto" w:fill="F7F7F8"/>
        </w:rPr>
        <w:t>eams</w:t>
      </w:r>
      <w:r w:rsidR="00FD5078">
        <w:rPr>
          <w:rFonts w:ascii="Arial" w:hAnsi="Arial" w:cs="Arial"/>
          <w:color w:val="374151"/>
          <w:sz w:val="24"/>
          <w:szCs w:val="24"/>
          <w:shd w:val="clear" w:color="auto" w:fill="F7F7F8"/>
        </w:rPr>
        <w:t>’</w:t>
      </w:r>
      <w:r w:rsidRPr="00860F3C">
        <w:rPr>
          <w:rFonts w:ascii="Arial" w:hAnsi="Arial" w:cs="Arial"/>
          <w:color w:val="374151"/>
          <w:sz w:val="24"/>
          <w:szCs w:val="24"/>
          <w:shd w:val="clear" w:color="auto" w:fill="F7F7F8"/>
        </w:rPr>
        <w:t xml:space="preserve">. </w:t>
      </w:r>
      <w:r w:rsidRPr="00860F3C">
        <w:rPr>
          <w:rFonts w:ascii="Arial" w:hAnsi="Arial" w:cs="Arial"/>
          <w:i/>
          <w:iCs/>
          <w:color w:val="374151"/>
          <w:sz w:val="24"/>
          <w:szCs w:val="24"/>
          <w:shd w:val="clear" w:color="auto" w:fill="F7F7F8"/>
        </w:rPr>
        <w:t>Administrative Science Quarterly</w:t>
      </w:r>
      <w:r w:rsidRPr="00860F3C">
        <w:rPr>
          <w:rFonts w:ascii="Arial" w:hAnsi="Arial" w:cs="Arial"/>
          <w:color w:val="374151"/>
          <w:sz w:val="24"/>
          <w:szCs w:val="24"/>
          <w:shd w:val="clear" w:color="auto" w:fill="F7F7F8"/>
        </w:rPr>
        <w:t xml:space="preserve">, 44(2), 350-383. Available at DOI: </w:t>
      </w:r>
      <w:hyperlink r:id="rId40" w:history="1">
        <w:r w:rsidRPr="00860F3C">
          <w:rPr>
            <w:rStyle w:val="Hyperlink"/>
            <w:rFonts w:ascii="Arial" w:hAnsi="Arial" w:cs="Arial"/>
            <w:sz w:val="24"/>
            <w:szCs w:val="24"/>
            <w:shd w:val="clear" w:color="auto" w:fill="F7F7F8"/>
          </w:rPr>
          <w:t>https://doi.org/10.2307/2666999</w:t>
        </w:r>
      </w:hyperlink>
      <w:r w:rsidRPr="00860F3C">
        <w:rPr>
          <w:rFonts w:ascii="Arial" w:hAnsi="Arial" w:cs="Arial"/>
          <w:color w:val="374151"/>
          <w:sz w:val="24"/>
          <w:szCs w:val="24"/>
          <w:shd w:val="clear" w:color="auto" w:fill="F7F7F8"/>
        </w:rPr>
        <w:t xml:space="preserve"> (Accessed: 31</w:t>
      </w:r>
      <w:r w:rsidRPr="00860F3C">
        <w:rPr>
          <w:rFonts w:ascii="Arial" w:hAnsi="Arial" w:cs="Arial"/>
          <w:color w:val="374151"/>
          <w:sz w:val="24"/>
          <w:szCs w:val="24"/>
          <w:shd w:val="clear" w:color="auto" w:fill="F7F7F8"/>
          <w:vertAlign w:val="superscript"/>
        </w:rPr>
        <w:t>st</w:t>
      </w:r>
      <w:r w:rsidRPr="00860F3C">
        <w:rPr>
          <w:rFonts w:ascii="Arial" w:hAnsi="Arial" w:cs="Arial"/>
          <w:color w:val="374151"/>
          <w:sz w:val="24"/>
          <w:szCs w:val="24"/>
          <w:shd w:val="clear" w:color="auto" w:fill="F7F7F8"/>
        </w:rPr>
        <w:t xml:space="preserve"> May 2023)</w:t>
      </w:r>
    </w:p>
    <w:p w14:paraId="352DFFA6" w14:textId="68AD1A2E" w:rsidR="0062437A" w:rsidRPr="0062437A" w:rsidRDefault="0062437A" w:rsidP="00FD5078">
      <w:pPr>
        <w:pStyle w:val="ListParagraph"/>
        <w:numPr>
          <w:ilvl w:val="0"/>
          <w:numId w:val="41"/>
        </w:numPr>
        <w:spacing w:before="100" w:beforeAutospacing="1" w:after="100" w:afterAutospacing="1"/>
        <w:rPr>
          <w:rFonts w:ascii="Arial" w:eastAsia="Times New Roman" w:hAnsi="Arial" w:cs="Arial"/>
          <w:color w:val="auto"/>
          <w:sz w:val="24"/>
          <w:szCs w:val="24"/>
          <w:lang w:eastAsia="en-GB"/>
        </w:rPr>
      </w:pP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Eisenberger, R., Huntington, R., Hutchison, S., &amp; Sowa, D. (2002). </w:t>
      </w:r>
      <w:r w:rsid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>‘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Perceived </w:t>
      </w:r>
      <w:r w:rsid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>O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rganisational </w:t>
      </w:r>
      <w:r w:rsid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>S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>upport</w:t>
      </w:r>
      <w:r w:rsid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>’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. </w:t>
      </w:r>
      <w:r w:rsidRPr="00860F3C">
        <w:rPr>
          <w:rFonts w:ascii="Arial" w:eastAsia="Times New Roman" w:hAnsi="Arial" w:cs="Arial"/>
          <w:i/>
          <w:iCs/>
          <w:color w:val="auto"/>
          <w:sz w:val="24"/>
          <w:szCs w:val="24"/>
          <w:lang w:eastAsia="en-GB"/>
        </w:rPr>
        <w:t>Journal of Applied Psychology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>, 87(4), 698-714.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 Available at: </w:t>
      </w:r>
      <w:hyperlink r:id="rId41" w:history="1">
        <w:r w:rsidRPr="0062437A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https://psycnet.apa.org/doi/10.1037/0021-9010.87.4.698</w:t>
        </w:r>
      </w:hyperlink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 (Accessed 3</w:t>
      </w:r>
      <w:r w:rsidRPr="0062437A">
        <w:rPr>
          <w:rFonts w:ascii="Arial" w:eastAsia="Times New Roman" w:hAnsi="Arial" w:cs="Arial"/>
          <w:color w:val="auto"/>
          <w:sz w:val="24"/>
          <w:szCs w:val="24"/>
          <w:vertAlign w:val="superscript"/>
          <w:lang w:eastAsia="en-GB"/>
        </w:rPr>
        <w:t>rd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 June 2023)</w:t>
      </w:r>
    </w:p>
    <w:p w14:paraId="4B2FDE5C" w14:textId="77777777" w:rsidR="0062437A" w:rsidRPr="0062437A" w:rsidRDefault="0062437A" w:rsidP="00FD5078">
      <w:pPr>
        <w:pStyle w:val="ListParagraph"/>
        <w:spacing w:before="100" w:beforeAutospacing="1" w:after="100" w:afterAutospacing="1"/>
        <w:rPr>
          <w:rFonts w:ascii="Arial" w:eastAsia="Times New Roman" w:hAnsi="Arial" w:cs="Arial"/>
          <w:color w:val="auto"/>
          <w:sz w:val="24"/>
          <w:szCs w:val="24"/>
          <w:lang w:eastAsia="en-GB"/>
        </w:rPr>
      </w:pPr>
    </w:p>
    <w:p w14:paraId="398F7CCE" w14:textId="3F29DD5E" w:rsidR="0062437A" w:rsidRDefault="0062437A" w:rsidP="00FD5078">
      <w:pPr>
        <w:pStyle w:val="ListParagraph"/>
        <w:numPr>
          <w:ilvl w:val="0"/>
          <w:numId w:val="41"/>
        </w:numPr>
        <w:spacing w:before="100" w:beforeAutospacing="1" w:after="100" w:afterAutospacing="1"/>
        <w:rPr>
          <w:rFonts w:ascii="Arial" w:eastAsia="Times New Roman" w:hAnsi="Arial" w:cs="Arial"/>
          <w:color w:val="auto"/>
          <w:sz w:val="24"/>
          <w:szCs w:val="24"/>
          <w:lang w:eastAsia="en-GB"/>
        </w:rPr>
      </w:pP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Elnaga, A., &amp; Imran, A. (2013). </w:t>
      </w:r>
      <w:r w:rsid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>‘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The </w:t>
      </w:r>
      <w:r w:rsid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>E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ffect of </w:t>
      </w:r>
      <w:r w:rsid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>T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raining on </w:t>
      </w:r>
      <w:r w:rsid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>E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mployee </w:t>
      </w:r>
      <w:r w:rsid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>P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>erformance</w:t>
      </w:r>
      <w:r w:rsid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>’.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 </w:t>
      </w:r>
      <w:r w:rsidRPr="00860F3C">
        <w:rPr>
          <w:rFonts w:ascii="Arial" w:eastAsia="Times New Roman" w:hAnsi="Arial" w:cs="Arial"/>
          <w:i/>
          <w:iCs/>
          <w:color w:val="auto"/>
          <w:sz w:val="24"/>
          <w:szCs w:val="24"/>
          <w:lang w:eastAsia="en-GB"/>
        </w:rPr>
        <w:t>European Journal of Business and Management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>, 5(4), 137-147.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 Available at URL: </w:t>
      </w:r>
      <w:hyperlink r:id="rId42" w:history="1">
        <w:r w:rsidRPr="0062437A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https://www.researchgate.net/publication/325420167_Effects_of_Training_on_Employee_Performance</w:t>
        </w:r>
      </w:hyperlink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 (Accessed 4th June 2023)</w:t>
      </w:r>
    </w:p>
    <w:p w14:paraId="67595B27" w14:textId="77777777" w:rsidR="0062437A" w:rsidRPr="0062437A" w:rsidRDefault="0062437A" w:rsidP="00FD5078">
      <w:pPr>
        <w:spacing w:before="100" w:beforeAutospacing="1" w:after="100" w:afterAutospacing="1"/>
        <w:ind w:left="0"/>
        <w:rPr>
          <w:rFonts w:ascii="Arial" w:eastAsia="Times New Roman" w:hAnsi="Arial" w:cs="Arial"/>
          <w:color w:val="auto"/>
          <w:sz w:val="24"/>
          <w:szCs w:val="24"/>
          <w:lang w:eastAsia="en-GB"/>
        </w:rPr>
      </w:pPr>
    </w:p>
    <w:p w14:paraId="0830B71F" w14:textId="738DDD14" w:rsidR="0062437A" w:rsidRPr="0062437A" w:rsidRDefault="00FC28C2" w:rsidP="00FD5078">
      <w:pPr>
        <w:pStyle w:val="ListParagraph"/>
        <w:numPr>
          <w:ilvl w:val="0"/>
          <w:numId w:val="41"/>
        </w:numPr>
        <w:rPr>
          <w:rStyle w:val="doilink"/>
          <w:rFonts w:ascii="Arial" w:hAnsi="Arial" w:cs="Arial"/>
          <w:color w:val="333333"/>
          <w:sz w:val="24"/>
          <w:szCs w:val="24"/>
        </w:rPr>
      </w:pPr>
      <w:r w:rsidRPr="0062437A">
        <w:rPr>
          <w:rStyle w:val="authors"/>
          <w:rFonts w:ascii="Arial" w:hAnsi="Arial" w:cs="Arial"/>
          <w:color w:val="333333"/>
          <w:sz w:val="24"/>
          <w:szCs w:val="24"/>
        </w:rPr>
        <w:t>Françoise,</w:t>
      </w:r>
      <w:r w:rsidR="0062437A" w:rsidRPr="0062437A">
        <w:rPr>
          <w:rStyle w:val="authors"/>
          <w:rFonts w:ascii="Arial" w:hAnsi="Arial" w:cs="Arial"/>
          <w:color w:val="333333"/>
          <w:sz w:val="24"/>
          <w:szCs w:val="24"/>
        </w:rPr>
        <w:t xml:space="preserve"> D.</w:t>
      </w:r>
      <w:r w:rsidRPr="0062437A">
        <w:rPr>
          <w:rStyle w:val="authors"/>
          <w:rFonts w:ascii="Arial" w:hAnsi="Arial" w:cs="Arial"/>
          <w:color w:val="333333"/>
          <w:sz w:val="24"/>
          <w:szCs w:val="24"/>
        </w:rPr>
        <w:t xml:space="preserve"> Zied</w:t>
      </w:r>
      <w:r w:rsidR="0062437A" w:rsidRPr="0062437A">
        <w:rPr>
          <w:rStyle w:val="authors"/>
          <w:rFonts w:ascii="Arial" w:hAnsi="Arial" w:cs="Arial"/>
          <w:color w:val="333333"/>
          <w:sz w:val="24"/>
          <w:szCs w:val="24"/>
        </w:rPr>
        <w:t xml:space="preserve">, G. </w:t>
      </w:r>
      <w:r w:rsidRPr="0062437A">
        <w:rPr>
          <w:rStyle w:val="authors"/>
          <w:rFonts w:ascii="Arial" w:hAnsi="Arial" w:cs="Arial"/>
          <w:color w:val="333333"/>
          <w:sz w:val="24"/>
          <w:szCs w:val="24"/>
        </w:rPr>
        <w:t>&amp; Florian</w:t>
      </w:r>
      <w:r w:rsidR="0062437A" w:rsidRPr="0062437A">
        <w:rPr>
          <w:rStyle w:val="authors"/>
          <w:rFonts w:ascii="Arial" w:hAnsi="Arial" w:cs="Arial"/>
          <w:color w:val="333333"/>
          <w:sz w:val="24"/>
          <w:szCs w:val="24"/>
        </w:rPr>
        <w:t>, H.</w:t>
      </w:r>
      <w:r w:rsidR="0062437A" w:rsidRPr="0062437A">
        <w:rPr>
          <w:rStyle w:val="date"/>
          <w:rFonts w:ascii="Arial" w:hAnsi="Arial" w:cs="Arial"/>
          <w:color w:val="333333"/>
          <w:sz w:val="24"/>
          <w:szCs w:val="24"/>
        </w:rPr>
        <w:t xml:space="preserve"> </w:t>
      </w:r>
      <w:r w:rsidRPr="0062437A">
        <w:rPr>
          <w:rStyle w:val="date"/>
          <w:rFonts w:ascii="Arial" w:hAnsi="Arial" w:cs="Arial"/>
          <w:color w:val="333333"/>
          <w:sz w:val="24"/>
          <w:szCs w:val="24"/>
        </w:rPr>
        <w:t>(2008)</w:t>
      </w:r>
      <w:r w:rsidRPr="0062437A">
        <w:rPr>
          <w:rStyle w:val="apple-converted-space"/>
          <w:rFonts w:ascii="Arial" w:hAnsi="Arial" w:cs="Arial"/>
          <w:color w:val="333333"/>
          <w:sz w:val="24"/>
          <w:szCs w:val="24"/>
          <w:shd w:val="clear" w:color="auto" w:fill="FFFFFF"/>
        </w:rPr>
        <w:t> </w:t>
      </w:r>
      <w:r w:rsidR="00F40F56" w:rsidRPr="0062437A">
        <w:rPr>
          <w:rStyle w:val="apple-converted-space"/>
          <w:rFonts w:ascii="Arial" w:hAnsi="Arial" w:cs="Arial"/>
          <w:color w:val="333333"/>
          <w:sz w:val="24"/>
          <w:szCs w:val="24"/>
          <w:shd w:val="clear" w:color="auto" w:fill="FFFFFF"/>
        </w:rPr>
        <w:t>‘</w:t>
      </w:r>
      <w:r w:rsidRPr="0062437A">
        <w:rPr>
          <w:rStyle w:val="arttitle"/>
          <w:rFonts w:ascii="Arial" w:hAnsi="Arial" w:cs="Arial"/>
          <w:color w:val="333333"/>
          <w:sz w:val="24"/>
          <w:szCs w:val="24"/>
        </w:rPr>
        <w:t xml:space="preserve">New </w:t>
      </w:r>
      <w:r w:rsidR="00FD5078">
        <w:rPr>
          <w:rStyle w:val="arttitle"/>
          <w:rFonts w:ascii="Arial" w:hAnsi="Arial" w:cs="Arial"/>
          <w:color w:val="333333"/>
          <w:sz w:val="24"/>
          <w:szCs w:val="24"/>
        </w:rPr>
        <w:t>I</w:t>
      </w:r>
      <w:r w:rsidRPr="0062437A">
        <w:rPr>
          <w:rStyle w:val="arttitle"/>
          <w:rFonts w:ascii="Arial" w:hAnsi="Arial" w:cs="Arial"/>
          <w:color w:val="333333"/>
          <w:sz w:val="24"/>
          <w:szCs w:val="24"/>
        </w:rPr>
        <w:t xml:space="preserve">nsights into the </w:t>
      </w:r>
      <w:r w:rsidR="00FD5078">
        <w:rPr>
          <w:rStyle w:val="arttitle"/>
          <w:rFonts w:ascii="Arial" w:hAnsi="Arial" w:cs="Arial"/>
          <w:color w:val="333333"/>
          <w:sz w:val="24"/>
          <w:szCs w:val="24"/>
        </w:rPr>
        <w:t>L</w:t>
      </w:r>
      <w:r w:rsidRPr="0062437A">
        <w:rPr>
          <w:rStyle w:val="arttitle"/>
          <w:rFonts w:ascii="Arial" w:hAnsi="Arial" w:cs="Arial"/>
          <w:color w:val="333333"/>
          <w:sz w:val="24"/>
          <w:szCs w:val="24"/>
        </w:rPr>
        <w:t xml:space="preserve">ink </w:t>
      </w:r>
      <w:r w:rsidR="00FD5078">
        <w:rPr>
          <w:rStyle w:val="arttitle"/>
          <w:rFonts w:ascii="Arial" w:hAnsi="Arial" w:cs="Arial"/>
          <w:color w:val="333333"/>
          <w:sz w:val="24"/>
          <w:szCs w:val="24"/>
        </w:rPr>
        <w:t>B</w:t>
      </w:r>
      <w:r w:rsidRPr="0062437A">
        <w:rPr>
          <w:rStyle w:val="arttitle"/>
          <w:rFonts w:ascii="Arial" w:hAnsi="Arial" w:cs="Arial"/>
          <w:color w:val="333333"/>
          <w:sz w:val="24"/>
          <w:szCs w:val="24"/>
        </w:rPr>
        <w:t xml:space="preserve">etween HRM </w:t>
      </w:r>
      <w:r w:rsidR="00FD5078">
        <w:rPr>
          <w:rStyle w:val="arttitle"/>
          <w:rFonts w:ascii="Arial" w:hAnsi="Arial" w:cs="Arial"/>
          <w:color w:val="333333"/>
          <w:sz w:val="24"/>
          <w:szCs w:val="24"/>
        </w:rPr>
        <w:t>I</w:t>
      </w:r>
      <w:r w:rsidRPr="0062437A">
        <w:rPr>
          <w:rStyle w:val="arttitle"/>
          <w:rFonts w:ascii="Arial" w:hAnsi="Arial" w:cs="Arial"/>
          <w:color w:val="333333"/>
          <w:sz w:val="24"/>
          <w:szCs w:val="24"/>
        </w:rPr>
        <w:t xml:space="preserve">ntegration and </w:t>
      </w:r>
      <w:r w:rsidR="00FD5078">
        <w:rPr>
          <w:rStyle w:val="arttitle"/>
          <w:rFonts w:ascii="Arial" w:hAnsi="Arial" w:cs="Arial"/>
          <w:color w:val="333333"/>
          <w:sz w:val="24"/>
          <w:szCs w:val="24"/>
        </w:rPr>
        <w:t>O</w:t>
      </w:r>
      <w:r w:rsidRPr="0062437A">
        <w:rPr>
          <w:rStyle w:val="arttitle"/>
          <w:rFonts w:ascii="Arial" w:hAnsi="Arial" w:cs="Arial"/>
          <w:color w:val="333333"/>
          <w:sz w:val="24"/>
          <w:szCs w:val="24"/>
        </w:rPr>
        <w:t>rganisational</w:t>
      </w:r>
      <w:r w:rsidRPr="0062437A">
        <w:rPr>
          <w:rStyle w:val="arttitle"/>
          <w:rFonts w:ascii="Arial" w:hAnsi="Arial" w:cs="Arial"/>
          <w:color w:val="333333"/>
          <w:sz w:val="24"/>
          <w:szCs w:val="24"/>
        </w:rPr>
        <w:t xml:space="preserve"> </w:t>
      </w:r>
      <w:r w:rsidR="00FD5078">
        <w:rPr>
          <w:rStyle w:val="arttitle"/>
          <w:rFonts w:ascii="Arial" w:hAnsi="Arial" w:cs="Arial"/>
          <w:color w:val="333333"/>
          <w:sz w:val="24"/>
          <w:szCs w:val="24"/>
        </w:rPr>
        <w:t>P</w:t>
      </w:r>
      <w:r w:rsidRPr="0062437A">
        <w:rPr>
          <w:rStyle w:val="arttitle"/>
          <w:rFonts w:ascii="Arial" w:hAnsi="Arial" w:cs="Arial"/>
          <w:color w:val="333333"/>
          <w:sz w:val="24"/>
          <w:szCs w:val="24"/>
        </w:rPr>
        <w:t xml:space="preserve">erformance: the </w:t>
      </w:r>
      <w:r w:rsidR="00FD5078">
        <w:rPr>
          <w:rStyle w:val="arttitle"/>
          <w:rFonts w:ascii="Arial" w:hAnsi="Arial" w:cs="Arial"/>
          <w:color w:val="333333"/>
          <w:sz w:val="24"/>
          <w:szCs w:val="24"/>
        </w:rPr>
        <w:t>M</w:t>
      </w:r>
      <w:r w:rsidRPr="0062437A">
        <w:rPr>
          <w:rStyle w:val="arttitle"/>
          <w:rFonts w:ascii="Arial" w:hAnsi="Arial" w:cs="Arial"/>
          <w:color w:val="333333"/>
          <w:sz w:val="24"/>
          <w:szCs w:val="24"/>
        </w:rPr>
        <w:t xml:space="preserve">oderating </w:t>
      </w:r>
      <w:r w:rsidR="00FD5078">
        <w:rPr>
          <w:rStyle w:val="arttitle"/>
          <w:rFonts w:ascii="Arial" w:hAnsi="Arial" w:cs="Arial"/>
          <w:color w:val="333333"/>
          <w:sz w:val="24"/>
          <w:szCs w:val="24"/>
        </w:rPr>
        <w:t>R</w:t>
      </w:r>
      <w:r w:rsidRPr="0062437A">
        <w:rPr>
          <w:rStyle w:val="arttitle"/>
          <w:rFonts w:ascii="Arial" w:hAnsi="Arial" w:cs="Arial"/>
          <w:color w:val="333333"/>
          <w:sz w:val="24"/>
          <w:szCs w:val="24"/>
        </w:rPr>
        <w:t xml:space="preserve">ole of </w:t>
      </w:r>
      <w:r w:rsidR="00FD5078">
        <w:rPr>
          <w:rStyle w:val="arttitle"/>
          <w:rFonts w:ascii="Arial" w:hAnsi="Arial" w:cs="Arial"/>
          <w:color w:val="333333"/>
          <w:sz w:val="24"/>
          <w:szCs w:val="24"/>
        </w:rPr>
        <w:t>I</w:t>
      </w:r>
      <w:r w:rsidRPr="0062437A">
        <w:rPr>
          <w:rStyle w:val="arttitle"/>
          <w:rFonts w:ascii="Arial" w:hAnsi="Arial" w:cs="Arial"/>
          <w:color w:val="333333"/>
          <w:sz w:val="24"/>
          <w:szCs w:val="24"/>
        </w:rPr>
        <w:t xml:space="preserve">nfluence </w:t>
      </w:r>
      <w:r w:rsidR="00FD5078">
        <w:rPr>
          <w:rStyle w:val="arttitle"/>
          <w:rFonts w:ascii="Arial" w:hAnsi="Arial" w:cs="Arial"/>
          <w:color w:val="333333"/>
          <w:sz w:val="24"/>
          <w:szCs w:val="24"/>
        </w:rPr>
        <w:t>D</w:t>
      </w:r>
      <w:r w:rsidRPr="0062437A">
        <w:rPr>
          <w:rStyle w:val="arttitle"/>
          <w:rFonts w:ascii="Arial" w:hAnsi="Arial" w:cs="Arial"/>
          <w:color w:val="333333"/>
          <w:sz w:val="24"/>
          <w:szCs w:val="24"/>
        </w:rPr>
        <w:t xml:space="preserve">istribution </w:t>
      </w:r>
      <w:r w:rsidR="00FD5078">
        <w:rPr>
          <w:rStyle w:val="arttitle"/>
          <w:rFonts w:ascii="Arial" w:hAnsi="Arial" w:cs="Arial"/>
          <w:color w:val="333333"/>
          <w:sz w:val="24"/>
          <w:szCs w:val="24"/>
        </w:rPr>
        <w:t>B</w:t>
      </w:r>
      <w:r w:rsidRPr="0062437A">
        <w:rPr>
          <w:rStyle w:val="arttitle"/>
          <w:rFonts w:ascii="Arial" w:hAnsi="Arial" w:cs="Arial"/>
          <w:color w:val="333333"/>
          <w:sz w:val="24"/>
          <w:szCs w:val="24"/>
        </w:rPr>
        <w:t xml:space="preserve">etween HRM </w:t>
      </w:r>
      <w:r w:rsidR="00FD5078">
        <w:rPr>
          <w:rStyle w:val="arttitle"/>
          <w:rFonts w:ascii="Arial" w:hAnsi="Arial" w:cs="Arial"/>
          <w:color w:val="333333"/>
          <w:sz w:val="24"/>
          <w:szCs w:val="24"/>
        </w:rPr>
        <w:t>S</w:t>
      </w:r>
      <w:r w:rsidRPr="0062437A">
        <w:rPr>
          <w:rStyle w:val="arttitle"/>
          <w:rFonts w:ascii="Arial" w:hAnsi="Arial" w:cs="Arial"/>
          <w:color w:val="333333"/>
          <w:sz w:val="24"/>
          <w:szCs w:val="24"/>
        </w:rPr>
        <w:t xml:space="preserve">pecialists and </w:t>
      </w:r>
      <w:r w:rsidR="00FD5078">
        <w:rPr>
          <w:rStyle w:val="arttitle"/>
          <w:rFonts w:ascii="Arial" w:hAnsi="Arial" w:cs="Arial"/>
          <w:color w:val="333333"/>
          <w:sz w:val="24"/>
          <w:szCs w:val="24"/>
        </w:rPr>
        <w:t>L</w:t>
      </w:r>
      <w:r w:rsidRPr="0062437A">
        <w:rPr>
          <w:rStyle w:val="arttitle"/>
          <w:rFonts w:ascii="Arial" w:hAnsi="Arial" w:cs="Arial"/>
          <w:color w:val="333333"/>
          <w:sz w:val="24"/>
          <w:szCs w:val="24"/>
        </w:rPr>
        <w:t xml:space="preserve">ine </w:t>
      </w:r>
      <w:r w:rsidR="00F40F56" w:rsidRPr="0062437A">
        <w:rPr>
          <w:rStyle w:val="arttitle"/>
          <w:rFonts w:ascii="Arial" w:hAnsi="Arial" w:cs="Arial"/>
          <w:color w:val="333333"/>
          <w:sz w:val="24"/>
          <w:szCs w:val="24"/>
        </w:rPr>
        <w:t>M</w:t>
      </w:r>
      <w:r w:rsidRPr="0062437A">
        <w:rPr>
          <w:rStyle w:val="arttitle"/>
          <w:rFonts w:ascii="Arial" w:hAnsi="Arial" w:cs="Arial"/>
          <w:color w:val="333333"/>
          <w:sz w:val="24"/>
          <w:szCs w:val="24"/>
        </w:rPr>
        <w:t>anagers</w:t>
      </w:r>
      <w:r w:rsidR="00F40F56" w:rsidRPr="0062437A">
        <w:rPr>
          <w:rStyle w:val="arttitle"/>
          <w:rFonts w:ascii="Arial" w:hAnsi="Arial" w:cs="Arial"/>
          <w:color w:val="333333"/>
          <w:sz w:val="24"/>
          <w:szCs w:val="24"/>
        </w:rPr>
        <w:t>’</w:t>
      </w:r>
      <w:r w:rsidRPr="0062437A">
        <w:rPr>
          <w:rStyle w:val="arttitle"/>
          <w:rFonts w:ascii="Arial" w:hAnsi="Arial" w:cs="Arial"/>
          <w:color w:val="333333"/>
          <w:sz w:val="24"/>
          <w:szCs w:val="24"/>
        </w:rPr>
        <w:t>,</w:t>
      </w:r>
      <w:r w:rsidRPr="0062437A">
        <w:rPr>
          <w:rStyle w:val="apple-converted-space"/>
          <w:rFonts w:ascii="Arial" w:hAnsi="Arial" w:cs="Arial"/>
          <w:color w:val="333333"/>
          <w:sz w:val="24"/>
          <w:szCs w:val="24"/>
          <w:shd w:val="clear" w:color="auto" w:fill="FFFFFF"/>
        </w:rPr>
        <w:t> </w:t>
      </w:r>
      <w:r w:rsidRPr="0062437A">
        <w:rPr>
          <w:rStyle w:val="serialtitle"/>
          <w:rFonts w:ascii="Arial" w:hAnsi="Arial" w:cs="Arial"/>
          <w:i/>
          <w:iCs/>
          <w:color w:val="333333"/>
          <w:sz w:val="24"/>
          <w:szCs w:val="24"/>
        </w:rPr>
        <w:t>The International Journal of Human Resource Management</w:t>
      </w:r>
      <w:r w:rsidRPr="0062437A">
        <w:rPr>
          <w:rStyle w:val="serialtitle"/>
          <w:rFonts w:ascii="Arial" w:hAnsi="Arial" w:cs="Arial"/>
          <w:color w:val="333333"/>
          <w:sz w:val="24"/>
          <w:szCs w:val="24"/>
        </w:rPr>
        <w:t>,</w:t>
      </w:r>
      <w:r w:rsidRPr="0062437A">
        <w:rPr>
          <w:rStyle w:val="apple-converted-space"/>
          <w:rFonts w:ascii="Arial" w:hAnsi="Arial" w:cs="Arial"/>
          <w:color w:val="333333"/>
          <w:sz w:val="24"/>
          <w:szCs w:val="24"/>
          <w:shd w:val="clear" w:color="auto" w:fill="FFFFFF"/>
        </w:rPr>
        <w:t> </w:t>
      </w:r>
      <w:r w:rsidRPr="0062437A">
        <w:rPr>
          <w:rStyle w:val="volumeissue"/>
          <w:rFonts w:ascii="Arial" w:hAnsi="Arial" w:cs="Arial"/>
          <w:color w:val="333333"/>
          <w:sz w:val="24"/>
          <w:szCs w:val="24"/>
        </w:rPr>
        <w:t>19:11,</w:t>
      </w:r>
      <w:r w:rsidRPr="0062437A">
        <w:rPr>
          <w:rStyle w:val="apple-converted-space"/>
          <w:rFonts w:ascii="Arial" w:hAnsi="Arial" w:cs="Arial"/>
          <w:color w:val="333333"/>
          <w:sz w:val="24"/>
          <w:szCs w:val="24"/>
          <w:shd w:val="clear" w:color="auto" w:fill="FFFFFF"/>
        </w:rPr>
        <w:t> </w:t>
      </w:r>
      <w:r w:rsidRPr="0062437A">
        <w:rPr>
          <w:rStyle w:val="pagerange"/>
          <w:rFonts w:ascii="Arial" w:hAnsi="Arial" w:cs="Arial"/>
          <w:color w:val="333333"/>
          <w:sz w:val="24"/>
          <w:szCs w:val="24"/>
        </w:rPr>
        <w:t>2095-2112</w:t>
      </w:r>
      <w:r w:rsidR="00F40F56" w:rsidRPr="0062437A">
        <w:rPr>
          <w:rStyle w:val="pagerange"/>
          <w:rFonts w:ascii="Arial" w:hAnsi="Arial" w:cs="Arial"/>
          <w:color w:val="333333"/>
          <w:sz w:val="24"/>
          <w:szCs w:val="24"/>
        </w:rPr>
        <w:t xml:space="preserve"> Available at:</w:t>
      </w:r>
      <w:r w:rsidRPr="0062437A">
        <w:rPr>
          <w:rStyle w:val="pagerange"/>
          <w:rFonts w:ascii="Arial" w:hAnsi="Arial" w:cs="Arial"/>
          <w:color w:val="333333"/>
          <w:sz w:val="24"/>
          <w:szCs w:val="24"/>
        </w:rPr>
        <w:t>,</w:t>
      </w:r>
      <w:r w:rsidRPr="0062437A">
        <w:rPr>
          <w:rStyle w:val="apple-converted-space"/>
          <w:rFonts w:ascii="Arial" w:hAnsi="Arial" w:cs="Arial"/>
          <w:color w:val="333333"/>
          <w:sz w:val="24"/>
          <w:szCs w:val="24"/>
          <w:shd w:val="clear" w:color="auto" w:fill="FFFFFF"/>
        </w:rPr>
        <w:t> </w:t>
      </w:r>
      <w:r w:rsidRPr="0062437A">
        <w:rPr>
          <w:rStyle w:val="doilink"/>
          <w:rFonts w:ascii="Arial" w:hAnsi="Arial" w:cs="Arial"/>
          <w:color w:val="333333"/>
          <w:sz w:val="24"/>
          <w:szCs w:val="24"/>
        </w:rPr>
        <w:t>DOI:</w:t>
      </w:r>
      <w:r w:rsidRPr="0062437A">
        <w:rPr>
          <w:rStyle w:val="apple-converted-space"/>
          <w:rFonts w:ascii="Arial" w:hAnsi="Arial" w:cs="Arial"/>
          <w:color w:val="333333"/>
          <w:sz w:val="24"/>
          <w:szCs w:val="24"/>
        </w:rPr>
        <w:t> </w:t>
      </w:r>
      <w:hyperlink r:id="rId43" w:history="1">
        <w:r w:rsidRPr="0062437A">
          <w:rPr>
            <w:rStyle w:val="Hyperlink"/>
            <w:rFonts w:ascii="Arial" w:hAnsi="Arial" w:cs="Arial"/>
            <w:color w:val="333333"/>
            <w:sz w:val="24"/>
            <w:szCs w:val="24"/>
          </w:rPr>
          <w:t>10.1080/09585190802404320</w:t>
        </w:r>
      </w:hyperlink>
      <w:r w:rsidR="00F40F56" w:rsidRPr="0062437A">
        <w:rPr>
          <w:rStyle w:val="doilink"/>
          <w:rFonts w:ascii="Arial" w:hAnsi="Arial" w:cs="Arial"/>
          <w:color w:val="333333"/>
          <w:sz w:val="24"/>
          <w:szCs w:val="24"/>
        </w:rPr>
        <w:t xml:space="preserve"> (Accessed 1</w:t>
      </w:r>
      <w:r w:rsidR="00F40F56" w:rsidRPr="0062437A">
        <w:rPr>
          <w:rStyle w:val="doilink"/>
          <w:rFonts w:ascii="Arial" w:hAnsi="Arial" w:cs="Arial"/>
          <w:color w:val="333333"/>
          <w:sz w:val="24"/>
          <w:szCs w:val="24"/>
          <w:vertAlign w:val="superscript"/>
        </w:rPr>
        <w:t>st</w:t>
      </w:r>
      <w:r w:rsidR="00F40F56" w:rsidRPr="0062437A">
        <w:rPr>
          <w:rStyle w:val="doilink"/>
          <w:rFonts w:ascii="Arial" w:hAnsi="Arial" w:cs="Arial"/>
          <w:color w:val="333333"/>
          <w:sz w:val="24"/>
          <w:szCs w:val="24"/>
        </w:rPr>
        <w:t xml:space="preserve"> June 2023)</w:t>
      </w:r>
    </w:p>
    <w:p w14:paraId="1B889E56" w14:textId="2EFE942E" w:rsidR="00FC28C2" w:rsidRPr="0062437A" w:rsidRDefault="00FC28C2" w:rsidP="00FD5078">
      <w:pPr>
        <w:pStyle w:val="ListParagraph"/>
        <w:numPr>
          <w:ilvl w:val="0"/>
          <w:numId w:val="41"/>
        </w:numPr>
        <w:rPr>
          <w:rStyle w:val="doilink"/>
          <w:rFonts w:ascii="Arial" w:hAnsi="Arial" w:cs="Arial"/>
          <w:color w:val="333333"/>
          <w:sz w:val="24"/>
          <w:szCs w:val="24"/>
        </w:rPr>
      </w:pPr>
      <w:r w:rsidRPr="0062437A">
        <w:rPr>
          <w:rStyle w:val="doilink"/>
          <w:rFonts w:ascii="Arial" w:hAnsi="Arial" w:cs="Arial"/>
          <w:color w:val="333333"/>
          <w:sz w:val="24"/>
          <w:szCs w:val="24"/>
        </w:rPr>
        <w:t>Gifford, J. (2022) ‘Performance Management Factsheet’</w:t>
      </w:r>
      <w:r w:rsidRPr="0062437A">
        <w:rPr>
          <w:rStyle w:val="doilink"/>
          <w:rFonts w:ascii="Arial" w:hAnsi="Arial" w:cs="Arial"/>
          <w:i/>
          <w:iCs/>
          <w:color w:val="333333"/>
          <w:sz w:val="24"/>
          <w:szCs w:val="24"/>
        </w:rPr>
        <w:t>.</w:t>
      </w:r>
      <w:r w:rsidR="0062437A"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 </w:t>
      </w:r>
      <w:r w:rsidR="0062437A" w:rsidRPr="0062437A">
        <w:rPr>
          <w:rFonts w:ascii="Arial" w:eastAsia="Times New Roman" w:hAnsi="Arial" w:cs="Arial"/>
          <w:i/>
          <w:iCs/>
          <w:color w:val="auto"/>
          <w:sz w:val="24"/>
          <w:szCs w:val="24"/>
          <w:lang w:eastAsia="en-GB"/>
        </w:rPr>
        <w:t>Chartered Institute of Personnel and Development</w:t>
      </w:r>
      <w:r w:rsidR="0062437A"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>.</w:t>
      </w:r>
      <w:r w:rsidRPr="0062437A">
        <w:rPr>
          <w:rStyle w:val="doilink"/>
          <w:rFonts w:ascii="Arial" w:hAnsi="Arial" w:cs="Arial"/>
          <w:i/>
          <w:iCs/>
          <w:color w:val="333333"/>
          <w:sz w:val="24"/>
          <w:szCs w:val="24"/>
        </w:rPr>
        <w:t xml:space="preserve"> </w:t>
      </w:r>
      <w:r w:rsidRPr="0062437A">
        <w:rPr>
          <w:rStyle w:val="doilink"/>
          <w:rFonts w:ascii="Arial" w:hAnsi="Arial" w:cs="Arial"/>
          <w:color w:val="333333"/>
          <w:sz w:val="24"/>
          <w:szCs w:val="24"/>
        </w:rPr>
        <w:t>Available at URL:</w:t>
      </w:r>
      <w:r w:rsidRPr="0062437A">
        <w:rPr>
          <w:rFonts w:ascii="Arial" w:hAnsi="Arial" w:cs="Arial"/>
          <w:sz w:val="24"/>
          <w:szCs w:val="24"/>
        </w:rPr>
        <w:t xml:space="preserve"> </w:t>
      </w:r>
      <w:r w:rsidR="00860F3C">
        <w:rPr>
          <w:rFonts w:ascii="Arial" w:hAnsi="Arial" w:cs="Arial"/>
          <w:sz w:val="24"/>
          <w:szCs w:val="24"/>
        </w:rPr>
        <w:t xml:space="preserve"> </w:t>
      </w:r>
      <w:hyperlink r:id="rId44" w:history="1">
        <w:r w:rsidR="00860F3C" w:rsidRPr="00DB4B7C">
          <w:rPr>
            <w:rStyle w:val="Hyperlink"/>
            <w:rFonts w:ascii="Arial" w:hAnsi="Arial" w:cs="Arial"/>
            <w:sz w:val="24"/>
            <w:szCs w:val="24"/>
          </w:rPr>
          <w:t>https://www.cipd.org/uk/knowledge/factsheets/performance-factsheet/#six</w:t>
        </w:r>
      </w:hyperlink>
      <w:r w:rsidRPr="0062437A">
        <w:rPr>
          <w:rStyle w:val="doilink"/>
          <w:rFonts w:ascii="Arial" w:hAnsi="Arial" w:cs="Arial"/>
          <w:color w:val="333333"/>
          <w:sz w:val="24"/>
          <w:szCs w:val="24"/>
        </w:rPr>
        <w:t xml:space="preserve"> (Accessed: 31</w:t>
      </w:r>
      <w:r w:rsidRPr="0062437A">
        <w:rPr>
          <w:rStyle w:val="doilink"/>
          <w:rFonts w:ascii="Arial" w:hAnsi="Arial" w:cs="Arial"/>
          <w:color w:val="333333"/>
          <w:sz w:val="24"/>
          <w:szCs w:val="24"/>
          <w:vertAlign w:val="superscript"/>
        </w:rPr>
        <w:t>st</w:t>
      </w:r>
      <w:r w:rsidRPr="0062437A">
        <w:rPr>
          <w:rStyle w:val="doilink"/>
          <w:rFonts w:ascii="Arial" w:hAnsi="Arial" w:cs="Arial"/>
          <w:color w:val="333333"/>
          <w:sz w:val="24"/>
          <w:szCs w:val="24"/>
        </w:rPr>
        <w:t xml:space="preserve"> May 2023)</w:t>
      </w:r>
    </w:p>
    <w:p w14:paraId="4249C19D" w14:textId="085960DA" w:rsidR="00FC28C2" w:rsidRPr="0062437A" w:rsidRDefault="00FC28C2" w:rsidP="00FD5078">
      <w:pPr>
        <w:pStyle w:val="ListParagraph"/>
        <w:numPr>
          <w:ilvl w:val="0"/>
          <w:numId w:val="41"/>
        </w:numPr>
        <w:rPr>
          <w:rFonts w:ascii="Arial" w:hAnsi="Arial" w:cs="Arial"/>
          <w:sz w:val="24"/>
          <w:szCs w:val="24"/>
        </w:rPr>
      </w:pPr>
      <w:r w:rsidRPr="0062437A">
        <w:rPr>
          <w:rFonts w:ascii="Arial" w:hAnsi="Arial" w:cs="Arial"/>
          <w:sz w:val="24"/>
          <w:szCs w:val="24"/>
        </w:rPr>
        <w:t>Goleman, D. (2000) ‘Leadership that gets Results’</w:t>
      </w:r>
      <w:r w:rsidRPr="0062437A">
        <w:rPr>
          <w:rFonts w:ascii="Arial" w:hAnsi="Arial" w:cs="Arial"/>
          <w:i/>
          <w:iCs/>
          <w:sz w:val="24"/>
          <w:szCs w:val="24"/>
        </w:rPr>
        <w:t xml:space="preserve"> Harvard Business Review. </w:t>
      </w:r>
      <w:r w:rsidRPr="0062437A">
        <w:rPr>
          <w:rFonts w:ascii="Arial" w:hAnsi="Arial" w:cs="Arial"/>
          <w:sz w:val="24"/>
          <w:szCs w:val="24"/>
        </w:rPr>
        <w:t xml:space="preserve">March- April. Available at URL: </w:t>
      </w:r>
      <w:hyperlink r:id="rId45" w:history="1">
        <w:r w:rsidRPr="0062437A">
          <w:rPr>
            <w:rStyle w:val="Hyperlink"/>
            <w:rFonts w:ascii="Arial" w:hAnsi="Arial" w:cs="Arial"/>
            <w:sz w:val="24"/>
            <w:szCs w:val="24"/>
          </w:rPr>
          <w:t>https</w:t>
        </w:r>
        <w:r w:rsidRPr="0062437A">
          <w:rPr>
            <w:rStyle w:val="Hyperlink"/>
            <w:rFonts w:ascii="Arial" w:hAnsi="Arial" w:cs="Arial"/>
            <w:sz w:val="24"/>
            <w:szCs w:val="24"/>
          </w:rPr>
          <w:t>:</w:t>
        </w:r>
        <w:r w:rsidRPr="0062437A">
          <w:rPr>
            <w:rStyle w:val="Hyperlink"/>
            <w:rFonts w:ascii="Arial" w:hAnsi="Arial" w:cs="Arial"/>
            <w:sz w:val="24"/>
            <w:szCs w:val="24"/>
          </w:rPr>
          <w:t>//hbr.org/2000/03/leadership-that-gets-results</w:t>
        </w:r>
      </w:hyperlink>
      <w:r w:rsidRPr="0062437A">
        <w:rPr>
          <w:rFonts w:ascii="Arial" w:hAnsi="Arial" w:cs="Arial"/>
          <w:sz w:val="24"/>
          <w:szCs w:val="24"/>
        </w:rPr>
        <w:t xml:space="preserve"> (Accessed: 31</w:t>
      </w:r>
      <w:r w:rsidRPr="0062437A">
        <w:rPr>
          <w:rFonts w:ascii="Arial" w:hAnsi="Arial" w:cs="Arial"/>
          <w:sz w:val="24"/>
          <w:szCs w:val="24"/>
          <w:vertAlign w:val="superscript"/>
        </w:rPr>
        <w:t>st</w:t>
      </w:r>
      <w:r w:rsidRPr="0062437A">
        <w:rPr>
          <w:rFonts w:ascii="Arial" w:hAnsi="Arial" w:cs="Arial"/>
          <w:sz w:val="24"/>
          <w:szCs w:val="24"/>
        </w:rPr>
        <w:t xml:space="preserve"> May 2023)</w:t>
      </w:r>
    </w:p>
    <w:p w14:paraId="0462CA8C" w14:textId="5C89D7D0" w:rsidR="0062437A" w:rsidRPr="0062437A" w:rsidRDefault="0062437A" w:rsidP="00FD5078">
      <w:pPr>
        <w:pStyle w:val="ListParagraph"/>
        <w:numPr>
          <w:ilvl w:val="0"/>
          <w:numId w:val="41"/>
        </w:numPr>
        <w:rPr>
          <w:rFonts w:ascii="Arial" w:hAnsi="Arial" w:cs="Arial"/>
          <w:sz w:val="24"/>
          <w:szCs w:val="24"/>
        </w:rPr>
      </w:pPr>
      <w:r w:rsidRPr="0062437A">
        <w:rPr>
          <w:rFonts w:ascii="Arial" w:hAnsi="Arial" w:cs="Arial"/>
          <w:sz w:val="24"/>
          <w:szCs w:val="24"/>
        </w:rPr>
        <w:t xml:space="preserve">Grant, A. M., &amp; Berry, J. W. (2011). ‘The Necessity of Others is the </w:t>
      </w:r>
      <w:proofErr w:type="gramStart"/>
      <w:r w:rsidRPr="0062437A">
        <w:rPr>
          <w:rFonts w:ascii="Arial" w:hAnsi="Arial" w:cs="Arial"/>
          <w:sz w:val="24"/>
          <w:szCs w:val="24"/>
        </w:rPr>
        <w:t>Mother</w:t>
      </w:r>
      <w:proofErr w:type="gramEnd"/>
      <w:r w:rsidRPr="0062437A">
        <w:rPr>
          <w:rFonts w:ascii="Arial" w:hAnsi="Arial" w:cs="Arial"/>
          <w:sz w:val="24"/>
          <w:szCs w:val="24"/>
        </w:rPr>
        <w:t xml:space="preserve"> of Invention: Intrinsic and Prosocial Motivations, Perspective-taking, and Creativity’. </w:t>
      </w:r>
      <w:r w:rsidRPr="0062437A">
        <w:rPr>
          <w:rFonts w:ascii="Arial" w:hAnsi="Arial" w:cs="Arial"/>
          <w:i/>
          <w:iCs/>
          <w:sz w:val="24"/>
          <w:szCs w:val="24"/>
        </w:rPr>
        <w:t>Academy of Management Journal</w:t>
      </w:r>
      <w:r w:rsidRPr="0062437A">
        <w:rPr>
          <w:rFonts w:ascii="Arial" w:hAnsi="Arial" w:cs="Arial"/>
          <w:sz w:val="24"/>
          <w:szCs w:val="24"/>
        </w:rPr>
        <w:t>, 54(1), 73-96.</w:t>
      </w:r>
      <w:r w:rsidRPr="0062437A">
        <w:rPr>
          <w:rFonts w:ascii="Arial" w:hAnsi="Arial" w:cs="Arial"/>
          <w:sz w:val="24"/>
          <w:szCs w:val="24"/>
        </w:rPr>
        <w:t xml:space="preserve"> Available at: </w:t>
      </w:r>
      <w:r w:rsidRPr="0062437A">
        <w:rPr>
          <w:rFonts w:ascii="Arial" w:hAnsi="Arial" w:cs="Arial"/>
          <w:sz w:val="24"/>
          <w:szCs w:val="24"/>
        </w:rPr>
        <w:fldChar w:fldCharType="begin"/>
      </w:r>
      <w:r w:rsidRPr="0062437A">
        <w:rPr>
          <w:rFonts w:ascii="Arial" w:hAnsi="Arial" w:cs="Arial"/>
          <w:sz w:val="24"/>
          <w:szCs w:val="24"/>
        </w:rPr>
        <w:instrText xml:space="preserve"> HYPERLINK "</w:instrText>
      </w:r>
      <w:r w:rsidRPr="0062437A">
        <w:rPr>
          <w:rFonts w:ascii="Arial" w:hAnsi="Arial" w:cs="Arial"/>
          <w:sz w:val="24"/>
          <w:szCs w:val="24"/>
        </w:rPr>
        <w:instrText>https://doi.org/10.5465/amj.2011.59215085</w:instrText>
      </w:r>
      <w:r w:rsidRPr="0062437A">
        <w:rPr>
          <w:rFonts w:ascii="Arial" w:hAnsi="Arial" w:cs="Arial"/>
          <w:sz w:val="24"/>
          <w:szCs w:val="24"/>
        </w:rPr>
        <w:instrText xml:space="preserve">" </w:instrText>
      </w:r>
      <w:r w:rsidRPr="0062437A">
        <w:rPr>
          <w:rFonts w:ascii="Arial" w:hAnsi="Arial" w:cs="Arial"/>
          <w:sz w:val="24"/>
          <w:szCs w:val="24"/>
        </w:rPr>
        <w:fldChar w:fldCharType="separate"/>
      </w:r>
      <w:r w:rsidRPr="0062437A">
        <w:rPr>
          <w:rStyle w:val="Hyperlink"/>
          <w:rFonts w:ascii="Arial" w:hAnsi="Arial" w:cs="Arial"/>
          <w:sz w:val="24"/>
          <w:szCs w:val="24"/>
        </w:rPr>
        <w:t>https://doi.org/10.5465/amj.2011.59215085</w:t>
      </w:r>
      <w:r w:rsidRPr="0062437A">
        <w:rPr>
          <w:rFonts w:ascii="Arial" w:hAnsi="Arial" w:cs="Arial"/>
          <w:sz w:val="24"/>
          <w:szCs w:val="24"/>
        </w:rPr>
        <w:fldChar w:fldCharType="end"/>
      </w:r>
      <w:r w:rsidRPr="0062437A">
        <w:rPr>
          <w:rFonts w:ascii="Arial" w:hAnsi="Arial" w:cs="Arial"/>
          <w:sz w:val="24"/>
          <w:szCs w:val="24"/>
        </w:rPr>
        <w:t xml:space="preserve"> (Accessed: 7</w:t>
      </w:r>
      <w:r w:rsidRPr="0062437A">
        <w:rPr>
          <w:rFonts w:ascii="Arial" w:hAnsi="Arial" w:cs="Arial"/>
          <w:sz w:val="24"/>
          <w:szCs w:val="24"/>
          <w:vertAlign w:val="superscript"/>
        </w:rPr>
        <w:t>th</w:t>
      </w:r>
      <w:r w:rsidRPr="0062437A">
        <w:rPr>
          <w:rFonts w:ascii="Arial" w:hAnsi="Arial" w:cs="Arial"/>
          <w:sz w:val="24"/>
          <w:szCs w:val="24"/>
        </w:rPr>
        <w:t xml:space="preserve"> June 2023)</w:t>
      </w:r>
    </w:p>
    <w:p w14:paraId="33701CDE" w14:textId="7021AAA7" w:rsidR="00860F3C" w:rsidRPr="00860F3C" w:rsidRDefault="00860F3C" w:rsidP="00FD5078">
      <w:pPr>
        <w:pStyle w:val="ListParagraph"/>
        <w:numPr>
          <w:ilvl w:val="0"/>
          <w:numId w:val="41"/>
        </w:numPr>
        <w:spacing w:before="100" w:beforeAutospacing="1" w:after="100" w:afterAutospacing="1"/>
        <w:rPr>
          <w:rFonts w:ascii="Arial" w:eastAsia="Times New Roman" w:hAnsi="Arial" w:cs="Arial"/>
          <w:color w:val="auto"/>
          <w:sz w:val="24"/>
          <w:szCs w:val="24"/>
          <w:lang w:eastAsia="en-GB"/>
        </w:rPr>
      </w:pPr>
      <w:r w:rsidRP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Grant, A. M. (2012). ‘An integrated model of goal-focused coaching: An evidence-based framework for teaching and practice’. </w:t>
      </w:r>
      <w:r w:rsidRPr="00860F3C">
        <w:rPr>
          <w:rFonts w:ascii="Arial" w:eastAsia="Times New Roman" w:hAnsi="Arial" w:cs="Arial"/>
          <w:i/>
          <w:iCs/>
          <w:color w:val="auto"/>
          <w:sz w:val="24"/>
          <w:szCs w:val="24"/>
          <w:lang w:eastAsia="en-GB"/>
        </w:rPr>
        <w:t>International Coaching Psychology Review,</w:t>
      </w:r>
      <w:r w:rsidRP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 7(2), 146-165. Available at </w:t>
      </w:r>
      <w:r w:rsidRPr="00860F3C">
        <w:rPr>
          <w:rFonts w:ascii="Arial" w:hAnsi="Arial" w:cs="Arial"/>
          <w:color w:val="555555"/>
          <w:sz w:val="24"/>
          <w:szCs w:val="24"/>
          <w:shd w:val="clear" w:color="auto" w:fill="FFFFFF"/>
        </w:rPr>
        <w:t>DOI:</w:t>
      </w:r>
      <w:hyperlink r:id="rId46" w:tgtFrame="_blank" w:history="1">
        <w:r w:rsidRPr="00860F3C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</w:rPr>
          <w:t>10.1002/9781119656913.ch7</w:t>
        </w:r>
      </w:hyperlink>
      <w:r w:rsidRPr="00860F3C">
        <w:rPr>
          <w:rFonts w:ascii="Arial" w:hAnsi="Arial" w:cs="Arial"/>
          <w:sz w:val="24"/>
          <w:szCs w:val="24"/>
        </w:rPr>
        <w:t xml:space="preserve"> (Accessed: 9</w:t>
      </w:r>
      <w:r w:rsidRPr="00860F3C">
        <w:rPr>
          <w:rFonts w:ascii="Arial" w:hAnsi="Arial" w:cs="Arial"/>
          <w:sz w:val="24"/>
          <w:szCs w:val="24"/>
          <w:vertAlign w:val="superscript"/>
        </w:rPr>
        <w:t>th</w:t>
      </w:r>
      <w:r w:rsidRPr="00860F3C">
        <w:rPr>
          <w:rFonts w:ascii="Arial" w:hAnsi="Arial" w:cs="Arial"/>
          <w:sz w:val="24"/>
          <w:szCs w:val="24"/>
        </w:rPr>
        <w:t xml:space="preserve"> June 2023)</w:t>
      </w:r>
    </w:p>
    <w:p w14:paraId="569CB517" w14:textId="77777777" w:rsidR="00860F3C" w:rsidRPr="00860F3C" w:rsidRDefault="00860F3C" w:rsidP="00FD5078">
      <w:pPr>
        <w:pStyle w:val="ListParagraph"/>
        <w:spacing w:before="100" w:beforeAutospacing="1" w:after="100" w:afterAutospacing="1"/>
        <w:rPr>
          <w:rFonts w:ascii="Arial" w:eastAsia="Times New Roman" w:hAnsi="Arial" w:cs="Arial"/>
          <w:color w:val="auto"/>
          <w:sz w:val="24"/>
          <w:szCs w:val="24"/>
          <w:lang w:eastAsia="en-GB"/>
        </w:rPr>
      </w:pPr>
    </w:p>
    <w:p w14:paraId="31EAF30B" w14:textId="445F9AA3" w:rsidR="00860F3C" w:rsidRPr="00705AEB" w:rsidRDefault="00860F3C" w:rsidP="00705AEB">
      <w:pPr>
        <w:pStyle w:val="ListParagraph"/>
        <w:numPr>
          <w:ilvl w:val="0"/>
          <w:numId w:val="41"/>
        </w:numPr>
        <w:spacing w:before="100" w:beforeAutospacing="1" w:after="100" w:afterAutospacing="1"/>
        <w:rPr>
          <w:rFonts w:ascii="Arial" w:eastAsia="Times New Roman" w:hAnsi="Arial" w:cs="Arial"/>
          <w:color w:val="auto"/>
          <w:sz w:val="24"/>
          <w:szCs w:val="24"/>
          <w:lang w:eastAsia="en-GB"/>
        </w:rPr>
      </w:pPr>
      <w:r w:rsidRP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Grant, A. M. (2012). </w:t>
      </w:r>
      <w:r w:rsidR="00FD5078">
        <w:rPr>
          <w:rFonts w:ascii="Arial" w:eastAsia="Times New Roman" w:hAnsi="Arial" w:cs="Arial"/>
          <w:color w:val="auto"/>
          <w:sz w:val="24"/>
          <w:szCs w:val="24"/>
          <w:lang w:eastAsia="en-GB"/>
        </w:rPr>
        <w:t>‘</w:t>
      </w:r>
      <w:r w:rsidRP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An </w:t>
      </w:r>
      <w:r w:rsidR="00FD5078">
        <w:rPr>
          <w:rFonts w:ascii="Arial" w:eastAsia="Times New Roman" w:hAnsi="Arial" w:cs="Arial"/>
          <w:color w:val="auto"/>
          <w:sz w:val="24"/>
          <w:szCs w:val="24"/>
          <w:lang w:eastAsia="en-GB"/>
        </w:rPr>
        <w:t>I</w:t>
      </w:r>
      <w:r w:rsidRP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ntegrated </w:t>
      </w:r>
      <w:r w:rsidR="00FD5078">
        <w:rPr>
          <w:rFonts w:ascii="Arial" w:eastAsia="Times New Roman" w:hAnsi="Arial" w:cs="Arial"/>
          <w:color w:val="auto"/>
          <w:sz w:val="24"/>
          <w:szCs w:val="24"/>
          <w:lang w:eastAsia="en-GB"/>
        </w:rPr>
        <w:t>M</w:t>
      </w:r>
      <w:r w:rsidRP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odel of </w:t>
      </w:r>
      <w:r w:rsidR="00FD5078">
        <w:rPr>
          <w:rFonts w:ascii="Arial" w:eastAsia="Times New Roman" w:hAnsi="Arial" w:cs="Arial"/>
          <w:color w:val="auto"/>
          <w:sz w:val="24"/>
          <w:szCs w:val="24"/>
          <w:lang w:eastAsia="en-GB"/>
        </w:rPr>
        <w:t>G</w:t>
      </w:r>
      <w:r w:rsidRP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>oal-</w:t>
      </w:r>
      <w:r w:rsidR="00FD5078">
        <w:rPr>
          <w:rFonts w:ascii="Arial" w:eastAsia="Times New Roman" w:hAnsi="Arial" w:cs="Arial"/>
          <w:color w:val="auto"/>
          <w:sz w:val="24"/>
          <w:szCs w:val="24"/>
          <w:lang w:eastAsia="en-GB"/>
        </w:rPr>
        <w:t>F</w:t>
      </w:r>
      <w:r w:rsidRP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ocused </w:t>
      </w:r>
      <w:r w:rsidR="00FD5078">
        <w:rPr>
          <w:rFonts w:ascii="Arial" w:eastAsia="Times New Roman" w:hAnsi="Arial" w:cs="Arial"/>
          <w:color w:val="auto"/>
          <w:sz w:val="24"/>
          <w:szCs w:val="24"/>
          <w:lang w:eastAsia="en-GB"/>
        </w:rPr>
        <w:t>C</w:t>
      </w:r>
      <w:r w:rsidRP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oaching: An </w:t>
      </w:r>
      <w:r w:rsidR="00FD5078">
        <w:rPr>
          <w:rFonts w:ascii="Arial" w:eastAsia="Times New Roman" w:hAnsi="Arial" w:cs="Arial"/>
          <w:color w:val="auto"/>
          <w:sz w:val="24"/>
          <w:szCs w:val="24"/>
          <w:lang w:eastAsia="en-GB"/>
        </w:rPr>
        <w:t>E</w:t>
      </w:r>
      <w:r w:rsidRP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vidence-based </w:t>
      </w:r>
      <w:r w:rsidR="00FD5078">
        <w:rPr>
          <w:rFonts w:ascii="Arial" w:eastAsia="Times New Roman" w:hAnsi="Arial" w:cs="Arial"/>
          <w:color w:val="auto"/>
          <w:sz w:val="24"/>
          <w:szCs w:val="24"/>
          <w:lang w:eastAsia="en-GB"/>
        </w:rPr>
        <w:t>F</w:t>
      </w:r>
      <w:r w:rsidRP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ramework for </w:t>
      </w:r>
      <w:r w:rsidR="00FD5078">
        <w:rPr>
          <w:rFonts w:ascii="Arial" w:eastAsia="Times New Roman" w:hAnsi="Arial" w:cs="Arial"/>
          <w:color w:val="auto"/>
          <w:sz w:val="24"/>
          <w:szCs w:val="24"/>
          <w:lang w:eastAsia="en-GB"/>
        </w:rPr>
        <w:t>T</w:t>
      </w:r>
      <w:r w:rsidRP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eaching and </w:t>
      </w:r>
      <w:r w:rsidR="00FD5078">
        <w:rPr>
          <w:rFonts w:ascii="Arial" w:eastAsia="Times New Roman" w:hAnsi="Arial" w:cs="Arial"/>
          <w:color w:val="auto"/>
          <w:sz w:val="24"/>
          <w:szCs w:val="24"/>
          <w:lang w:eastAsia="en-GB"/>
        </w:rPr>
        <w:t>P</w:t>
      </w:r>
      <w:r w:rsidRP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ractice. </w:t>
      </w:r>
      <w:r w:rsidRPr="00FD5078">
        <w:rPr>
          <w:rFonts w:ascii="Arial" w:eastAsia="Times New Roman" w:hAnsi="Arial" w:cs="Arial"/>
          <w:i/>
          <w:iCs/>
          <w:color w:val="auto"/>
          <w:sz w:val="24"/>
          <w:szCs w:val="24"/>
          <w:lang w:eastAsia="en-GB"/>
        </w:rPr>
        <w:t>International Coaching Psychology Review</w:t>
      </w:r>
      <w:r w:rsidRP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, 7(2), 146-165. Available at: </w:t>
      </w:r>
      <w:r w:rsidRPr="00860F3C">
        <w:rPr>
          <w:rFonts w:ascii="Arial" w:hAnsi="Arial" w:cs="Arial"/>
          <w:color w:val="555555"/>
          <w:sz w:val="24"/>
          <w:szCs w:val="24"/>
          <w:shd w:val="clear" w:color="auto" w:fill="FFFFFF"/>
        </w:rPr>
        <w:t>DOI:</w:t>
      </w:r>
      <w:hyperlink r:id="rId47" w:tgtFrame="_blank" w:history="1">
        <w:r w:rsidRPr="00860F3C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</w:rPr>
          <w:t>10.1002/9781119656913.ch7</w:t>
        </w:r>
      </w:hyperlink>
      <w:r w:rsidRPr="00860F3C">
        <w:rPr>
          <w:rFonts w:ascii="Arial" w:hAnsi="Arial" w:cs="Arial"/>
          <w:sz w:val="24"/>
          <w:szCs w:val="24"/>
        </w:rPr>
        <w:t xml:space="preserve"> (Accessed: 9</w:t>
      </w:r>
      <w:r w:rsidRPr="00860F3C">
        <w:rPr>
          <w:rFonts w:ascii="Arial" w:hAnsi="Arial" w:cs="Arial"/>
          <w:sz w:val="24"/>
          <w:szCs w:val="24"/>
          <w:vertAlign w:val="superscript"/>
        </w:rPr>
        <w:t>th</w:t>
      </w:r>
      <w:r w:rsidRPr="00860F3C">
        <w:rPr>
          <w:rFonts w:ascii="Arial" w:hAnsi="Arial" w:cs="Arial"/>
          <w:sz w:val="24"/>
          <w:szCs w:val="24"/>
        </w:rPr>
        <w:t xml:space="preserve"> June 2023)</w:t>
      </w:r>
    </w:p>
    <w:p w14:paraId="279B3A24" w14:textId="77777777" w:rsidR="00705AEB" w:rsidRPr="00705AEB" w:rsidRDefault="00705AEB" w:rsidP="00705AEB">
      <w:pPr>
        <w:pStyle w:val="ListParagraph"/>
        <w:rPr>
          <w:rFonts w:ascii="Arial" w:eastAsia="Times New Roman" w:hAnsi="Arial" w:cs="Arial"/>
          <w:color w:val="auto"/>
          <w:sz w:val="24"/>
          <w:szCs w:val="24"/>
          <w:lang w:eastAsia="en-GB"/>
        </w:rPr>
      </w:pPr>
    </w:p>
    <w:p w14:paraId="22BC29C5" w14:textId="77777777" w:rsidR="00705AEB" w:rsidRPr="00705AEB" w:rsidRDefault="00705AEB" w:rsidP="00705AEB">
      <w:pPr>
        <w:pStyle w:val="ListParagraph"/>
        <w:spacing w:before="100" w:beforeAutospacing="1" w:after="100" w:afterAutospacing="1"/>
        <w:rPr>
          <w:rFonts w:ascii="Arial" w:eastAsia="Times New Roman" w:hAnsi="Arial" w:cs="Arial"/>
          <w:color w:val="auto"/>
          <w:sz w:val="24"/>
          <w:szCs w:val="24"/>
          <w:lang w:eastAsia="en-GB"/>
        </w:rPr>
      </w:pPr>
    </w:p>
    <w:p w14:paraId="568C0C07" w14:textId="25A45E74" w:rsidR="0062437A" w:rsidRPr="0062437A" w:rsidRDefault="0062437A" w:rsidP="00FD5078">
      <w:pPr>
        <w:pStyle w:val="ListParagraph"/>
        <w:numPr>
          <w:ilvl w:val="0"/>
          <w:numId w:val="41"/>
        </w:numPr>
        <w:rPr>
          <w:rFonts w:ascii="Arial" w:hAnsi="Arial" w:cs="Arial"/>
          <w:sz w:val="24"/>
          <w:szCs w:val="24"/>
        </w:rPr>
      </w:pPr>
      <w:r w:rsidRPr="0062437A">
        <w:rPr>
          <w:rFonts w:ascii="Arial" w:hAnsi="Arial" w:cs="Arial"/>
          <w:sz w:val="24"/>
          <w:szCs w:val="24"/>
        </w:rPr>
        <w:t xml:space="preserve">Hackman, J. R. (2002). </w:t>
      </w:r>
      <w:r w:rsidR="00FD5078">
        <w:rPr>
          <w:rFonts w:ascii="Arial" w:hAnsi="Arial" w:cs="Arial"/>
          <w:sz w:val="24"/>
          <w:szCs w:val="24"/>
        </w:rPr>
        <w:t>‘</w:t>
      </w:r>
      <w:r w:rsidRPr="0062437A">
        <w:rPr>
          <w:rFonts w:ascii="Arial" w:hAnsi="Arial" w:cs="Arial"/>
          <w:sz w:val="24"/>
          <w:szCs w:val="24"/>
        </w:rPr>
        <w:t xml:space="preserve">Leading teams: Setting the stage for great </w:t>
      </w:r>
      <w:r w:rsidR="00FD5078">
        <w:rPr>
          <w:rFonts w:ascii="Arial" w:hAnsi="Arial" w:cs="Arial"/>
          <w:sz w:val="24"/>
          <w:szCs w:val="24"/>
        </w:rPr>
        <w:t>P</w:t>
      </w:r>
      <w:r w:rsidRPr="0062437A">
        <w:rPr>
          <w:rFonts w:ascii="Arial" w:hAnsi="Arial" w:cs="Arial"/>
          <w:sz w:val="24"/>
          <w:szCs w:val="24"/>
        </w:rPr>
        <w:t>erformances</w:t>
      </w:r>
      <w:r w:rsidR="00FD5078">
        <w:rPr>
          <w:rFonts w:ascii="Arial" w:hAnsi="Arial" w:cs="Arial"/>
          <w:sz w:val="24"/>
          <w:szCs w:val="24"/>
        </w:rPr>
        <w:t>’</w:t>
      </w:r>
      <w:r w:rsidRPr="0062437A">
        <w:rPr>
          <w:rFonts w:ascii="Arial" w:hAnsi="Arial" w:cs="Arial"/>
          <w:sz w:val="24"/>
          <w:szCs w:val="24"/>
        </w:rPr>
        <w:t xml:space="preserve">. </w:t>
      </w:r>
      <w:r w:rsidRPr="00FD5078">
        <w:rPr>
          <w:rFonts w:ascii="Arial" w:hAnsi="Arial" w:cs="Arial"/>
          <w:i/>
          <w:iCs/>
          <w:sz w:val="24"/>
          <w:szCs w:val="24"/>
        </w:rPr>
        <w:t>Harvard Business Review</w:t>
      </w:r>
      <w:r w:rsidRPr="0062437A">
        <w:rPr>
          <w:rFonts w:ascii="Arial" w:hAnsi="Arial" w:cs="Arial"/>
          <w:sz w:val="24"/>
          <w:szCs w:val="24"/>
        </w:rPr>
        <w:t>, 80(11), 110-117.</w:t>
      </w:r>
      <w:r w:rsidRPr="0062437A">
        <w:rPr>
          <w:rFonts w:ascii="Arial" w:hAnsi="Arial" w:cs="Arial"/>
          <w:sz w:val="24"/>
          <w:szCs w:val="24"/>
        </w:rPr>
        <w:t xml:space="preserve"> Available at URL: </w:t>
      </w:r>
      <w:hyperlink r:id="rId48" w:history="1">
        <w:r w:rsidRPr="0062437A">
          <w:rPr>
            <w:rStyle w:val="Hyperlink"/>
            <w:rFonts w:ascii="Arial" w:hAnsi="Arial" w:cs="Arial"/>
            <w:sz w:val="24"/>
            <w:szCs w:val="24"/>
          </w:rPr>
          <w:t>https://hbswk.hbs.edu/archive/leading-teams-setting-the-stage-for-great-performances-the-five-keys-to-successful-teams</w:t>
        </w:r>
      </w:hyperlink>
      <w:r w:rsidRPr="0062437A">
        <w:rPr>
          <w:rFonts w:ascii="Arial" w:hAnsi="Arial" w:cs="Arial"/>
          <w:sz w:val="24"/>
          <w:szCs w:val="24"/>
        </w:rPr>
        <w:t xml:space="preserve"> (Accessed: 3</w:t>
      </w:r>
      <w:r w:rsidRPr="0062437A">
        <w:rPr>
          <w:rFonts w:ascii="Arial" w:hAnsi="Arial" w:cs="Arial"/>
          <w:sz w:val="24"/>
          <w:szCs w:val="24"/>
          <w:vertAlign w:val="superscript"/>
        </w:rPr>
        <w:t>rd</w:t>
      </w:r>
      <w:r w:rsidRPr="0062437A">
        <w:rPr>
          <w:rFonts w:ascii="Arial" w:hAnsi="Arial" w:cs="Arial"/>
          <w:sz w:val="24"/>
          <w:szCs w:val="24"/>
        </w:rPr>
        <w:t xml:space="preserve"> June 2023)</w:t>
      </w:r>
    </w:p>
    <w:p w14:paraId="3832141B" w14:textId="1E757001" w:rsidR="0062437A" w:rsidRPr="0062437A" w:rsidRDefault="0062437A" w:rsidP="00FD5078">
      <w:pPr>
        <w:pStyle w:val="ListParagraph"/>
        <w:numPr>
          <w:ilvl w:val="0"/>
          <w:numId w:val="41"/>
        </w:numPr>
        <w:spacing w:before="100" w:beforeAutospacing="1" w:after="100" w:afterAutospacing="1"/>
        <w:rPr>
          <w:rFonts w:ascii="Arial" w:eastAsia="Times New Roman" w:hAnsi="Arial" w:cs="Arial"/>
          <w:color w:val="auto"/>
          <w:sz w:val="24"/>
          <w:szCs w:val="24"/>
          <w:lang w:eastAsia="en-GB"/>
        </w:rPr>
      </w:pP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>Harter, J. K., Schmidt, F. L., &amp; Hayes, T. L. (2002). Business-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>U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>nit-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>L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evel 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>R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elationship 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>B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etween 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>E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mployee 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>S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atisfaction, 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>E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mployee 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>E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ngagement, and 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>B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usiness 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>O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utcomes: A 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>M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>eta-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>A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nalysis. </w:t>
      </w:r>
      <w:r w:rsidRPr="0062437A">
        <w:rPr>
          <w:rFonts w:ascii="Arial" w:eastAsia="Times New Roman" w:hAnsi="Arial" w:cs="Arial"/>
          <w:i/>
          <w:iCs/>
          <w:color w:val="auto"/>
          <w:sz w:val="24"/>
          <w:szCs w:val="24"/>
          <w:lang w:eastAsia="en-GB"/>
        </w:rPr>
        <w:t>Journal of Applied Psychology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>, 87(2), 268-279.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 Available at: </w:t>
      </w:r>
      <w:r w:rsidRPr="0062437A">
        <w:rPr>
          <w:rFonts w:ascii="Roboto" w:hAnsi="Roboto"/>
          <w:color w:val="555555"/>
          <w:sz w:val="21"/>
          <w:szCs w:val="21"/>
          <w:shd w:val="clear" w:color="auto" w:fill="FFFFFF"/>
        </w:rPr>
        <w:t>DOI:</w:t>
      </w:r>
      <w:hyperlink r:id="rId49" w:tgtFrame="_blank" w:history="1">
        <w:r w:rsidRPr="0062437A">
          <w:rPr>
            <w:rStyle w:val="Hyperlink"/>
            <w:rFonts w:ascii="Roboto" w:hAnsi="Roboto"/>
            <w:sz w:val="21"/>
            <w:szCs w:val="21"/>
            <w:bdr w:val="none" w:sz="0" w:space="0" w:color="auto" w:frame="1"/>
          </w:rPr>
          <w:t>10.1037//0021-9010.87.2.268</w:t>
        </w:r>
      </w:hyperlink>
      <w:r w:rsidRPr="0062437A">
        <w:t xml:space="preserve"> </w:t>
      </w:r>
      <w:r w:rsidRPr="0062437A">
        <w:rPr>
          <w:rFonts w:ascii="Arial" w:hAnsi="Arial" w:cs="Arial"/>
          <w:sz w:val="24"/>
          <w:szCs w:val="24"/>
        </w:rPr>
        <w:t>(Accessed 3</w:t>
      </w:r>
      <w:r w:rsidRPr="0062437A">
        <w:rPr>
          <w:rFonts w:ascii="Arial" w:hAnsi="Arial" w:cs="Arial"/>
          <w:sz w:val="24"/>
          <w:szCs w:val="24"/>
          <w:vertAlign w:val="superscript"/>
        </w:rPr>
        <w:t>rd</w:t>
      </w:r>
      <w:r w:rsidRPr="0062437A">
        <w:rPr>
          <w:rFonts w:ascii="Arial" w:hAnsi="Arial" w:cs="Arial"/>
          <w:sz w:val="24"/>
          <w:szCs w:val="24"/>
        </w:rPr>
        <w:t xml:space="preserve"> June 2023)</w:t>
      </w:r>
    </w:p>
    <w:p w14:paraId="1AB3713D" w14:textId="77777777" w:rsidR="0062437A" w:rsidRPr="0062437A" w:rsidRDefault="0062437A" w:rsidP="00FD5078">
      <w:pPr>
        <w:pStyle w:val="ListParagraph"/>
        <w:spacing w:before="100" w:beforeAutospacing="1" w:after="100" w:afterAutospacing="1"/>
        <w:rPr>
          <w:rFonts w:ascii="Arial" w:eastAsia="Times New Roman" w:hAnsi="Arial" w:cs="Arial"/>
          <w:color w:val="auto"/>
          <w:sz w:val="24"/>
          <w:szCs w:val="24"/>
          <w:lang w:eastAsia="en-GB"/>
        </w:rPr>
      </w:pPr>
    </w:p>
    <w:p w14:paraId="75C14754" w14:textId="190710FF" w:rsidR="00FD5078" w:rsidRPr="00FD5078" w:rsidRDefault="0062437A" w:rsidP="00FD5078">
      <w:pPr>
        <w:pStyle w:val="ListParagraph"/>
        <w:numPr>
          <w:ilvl w:val="0"/>
          <w:numId w:val="41"/>
        </w:numPr>
        <w:spacing w:before="100" w:beforeAutospacing="1" w:after="100" w:afterAutospacing="1"/>
        <w:rPr>
          <w:rStyle w:val="id"/>
          <w:rFonts w:ascii="Arial" w:eastAsia="Times New Roman" w:hAnsi="Arial" w:cs="Arial"/>
          <w:color w:val="auto"/>
          <w:sz w:val="24"/>
          <w:szCs w:val="24"/>
          <w:lang w:eastAsia="en-GB"/>
        </w:rPr>
      </w:pP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Harvey, J. (2019). ‘Managing Attendance and Employee Turnover. </w:t>
      </w:r>
      <w:r w:rsidRPr="0062437A">
        <w:rPr>
          <w:rFonts w:ascii="Arial" w:eastAsia="Times New Roman" w:hAnsi="Arial" w:cs="Arial"/>
          <w:i/>
          <w:iCs/>
          <w:color w:val="auto"/>
          <w:sz w:val="24"/>
          <w:szCs w:val="24"/>
          <w:lang w:eastAsia="en-GB"/>
        </w:rPr>
        <w:t>Journal of Leadership, Accountability, and Ethics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>, 16(3), 9-17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 Available at:</w:t>
      </w:r>
      <w:r w:rsidRPr="0062437A">
        <w:rPr>
          <w:rStyle w:val="Heading1Char"/>
          <w:rFonts w:ascii="Noto Sans" w:hAnsi="Noto Sans" w:cs="Noto Sans"/>
          <w:b/>
          <w:bCs/>
          <w:sz w:val="21"/>
          <w:szCs w:val="21"/>
        </w:rPr>
        <w:t xml:space="preserve"> </w:t>
      </w:r>
      <w:r w:rsidRPr="0062437A">
        <w:rPr>
          <w:rStyle w:val="apple-converted-space"/>
          <w:rFonts w:ascii="Noto Sans" w:hAnsi="Noto Sans" w:cs="Noto Sans"/>
          <w:b/>
          <w:bCs/>
          <w:sz w:val="21"/>
          <w:szCs w:val="21"/>
        </w:rPr>
        <w:t> </w:t>
      </w:r>
      <w:hyperlink r:id="rId50" w:history="1">
        <w:r w:rsidRPr="0062437A">
          <w:rPr>
            <w:rStyle w:val="Hyperlink"/>
            <w:rFonts w:ascii="Noto Sans" w:hAnsi="Noto Sans" w:cs="Noto Sans"/>
            <w:color w:val="006798"/>
            <w:sz w:val="21"/>
            <w:szCs w:val="21"/>
          </w:rPr>
          <w:t>https://doi.org/10.33423/jlae.v16i2</w:t>
        </w:r>
      </w:hyperlink>
      <w:r w:rsidRPr="0062437A">
        <w:rPr>
          <w:rStyle w:val="id"/>
          <w:rFonts w:ascii="Noto Sans" w:hAnsi="Noto Sans" w:cs="Noto Sans"/>
          <w:sz w:val="21"/>
          <w:szCs w:val="21"/>
        </w:rPr>
        <w:t xml:space="preserve">  (Accessed 3</w:t>
      </w:r>
      <w:r w:rsidRPr="0062437A">
        <w:rPr>
          <w:rStyle w:val="id"/>
          <w:rFonts w:ascii="Noto Sans" w:hAnsi="Noto Sans" w:cs="Noto Sans"/>
          <w:sz w:val="21"/>
          <w:szCs w:val="21"/>
          <w:vertAlign w:val="superscript"/>
        </w:rPr>
        <w:t>rd</w:t>
      </w:r>
      <w:r w:rsidRPr="0062437A">
        <w:rPr>
          <w:rStyle w:val="id"/>
          <w:rFonts w:ascii="Noto Sans" w:hAnsi="Noto Sans" w:cs="Noto Sans"/>
          <w:sz w:val="21"/>
          <w:szCs w:val="21"/>
        </w:rPr>
        <w:t xml:space="preserve"> June 2023)</w:t>
      </w:r>
    </w:p>
    <w:p w14:paraId="5C7BFDC3" w14:textId="77777777" w:rsidR="00FD5078" w:rsidRPr="00FD5078" w:rsidRDefault="00FD5078" w:rsidP="00FD5078">
      <w:pPr>
        <w:pStyle w:val="ListParagraph"/>
        <w:rPr>
          <w:rFonts w:ascii="Arial" w:eastAsia="Times New Roman" w:hAnsi="Arial" w:cs="Arial"/>
          <w:color w:val="auto"/>
          <w:sz w:val="24"/>
          <w:szCs w:val="24"/>
          <w:lang w:eastAsia="en-GB"/>
        </w:rPr>
      </w:pPr>
    </w:p>
    <w:p w14:paraId="3F23D3AA" w14:textId="77777777" w:rsidR="00FD5078" w:rsidRPr="00FD5078" w:rsidRDefault="00FD5078" w:rsidP="00FD5078">
      <w:pPr>
        <w:pStyle w:val="ListParagraph"/>
        <w:spacing w:before="100" w:beforeAutospacing="1" w:after="100" w:afterAutospacing="1"/>
        <w:rPr>
          <w:rFonts w:ascii="Arial" w:eastAsia="Times New Roman" w:hAnsi="Arial" w:cs="Arial"/>
          <w:color w:val="auto"/>
          <w:sz w:val="24"/>
          <w:szCs w:val="24"/>
          <w:lang w:eastAsia="en-GB"/>
        </w:rPr>
      </w:pPr>
    </w:p>
    <w:p w14:paraId="2BF38495" w14:textId="1BB0D65F" w:rsidR="0062437A" w:rsidRPr="00860F3C" w:rsidRDefault="00860F3C" w:rsidP="00FD5078">
      <w:pPr>
        <w:pStyle w:val="ListParagraph"/>
        <w:numPr>
          <w:ilvl w:val="0"/>
          <w:numId w:val="41"/>
        </w:numPr>
        <w:spacing w:before="100" w:beforeAutospacing="1" w:after="100" w:afterAutospacing="1"/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</w:pPr>
      <w:r w:rsidRPr="00860F3C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Kampa-Kokesch, S., &amp; Anderson, M. Z. (2001). </w:t>
      </w:r>
      <w:r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‘</w:t>
      </w:r>
      <w:r w:rsidRPr="00860F3C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Executive coaching: A comprehensive review of the literature</w:t>
      </w:r>
      <w:r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>’</w:t>
      </w:r>
      <w:r w:rsidRPr="00860F3C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. </w:t>
      </w:r>
      <w:r w:rsidRPr="00860F3C">
        <w:rPr>
          <w:rFonts w:ascii="ArialMT" w:eastAsia="Times New Roman" w:hAnsi="ArialMT" w:cs="Times New Roman"/>
          <w:i/>
          <w:iCs/>
          <w:color w:val="auto"/>
          <w:sz w:val="24"/>
          <w:szCs w:val="24"/>
          <w:lang w:eastAsia="en-GB"/>
        </w:rPr>
        <w:t>Consulting Psychology Journal: Practice and Research,</w:t>
      </w:r>
      <w:r w:rsidRPr="00860F3C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53(4), 205-228.</w:t>
      </w:r>
      <w:r w:rsidRPr="00860F3C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Available at DOI: </w:t>
      </w:r>
      <w:hyperlink r:id="rId51" w:history="1">
        <w:r w:rsidRPr="00860F3C">
          <w:rPr>
            <w:rStyle w:val="Hyperlink"/>
            <w:rFonts w:ascii="ArialMT" w:eastAsia="Times New Roman" w:hAnsi="ArialMT" w:cs="Times New Roman"/>
            <w:sz w:val="24"/>
            <w:szCs w:val="24"/>
            <w:lang w:eastAsia="en-GB"/>
          </w:rPr>
          <w:t>https://psycnet.apa.org/doi/10.1037/1061-4087.53.4.205</w:t>
        </w:r>
      </w:hyperlink>
      <w:r w:rsidRPr="00860F3C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(Accessed: 9</w:t>
      </w:r>
      <w:r w:rsidRPr="00860F3C">
        <w:rPr>
          <w:rFonts w:ascii="ArialMT" w:eastAsia="Times New Roman" w:hAnsi="ArialMT" w:cs="Times New Roman"/>
          <w:color w:val="auto"/>
          <w:sz w:val="24"/>
          <w:szCs w:val="24"/>
          <w:vertAlign w:val="superscript"/>
          <w:lang w:eastAsia="en-GB"/>
        </w:rPr>
        <w:t>th</w:t>
      </w:r>
      <w:r w:rsidRPr="00860F3C">
        <w:rPr>
          <w:rFonts w:ascii="ArialMT" w:eastAsia="Times New Roman" w:hAnsi="ArialMT" w:cs="Times New Roman"/>
          <w:color w:val="auto"/>
          <w:sz w:val="24"/>
          <w:szCs w:val="24"/>
          <w:lang w:eastAsia="en-GB"/>
        </w:rPr>
        <w:t xml:space="preserve"> June 2023)</w:t>
      </w:r>
    </w:p>
    <w:p w14:paraId="298D9BF8" w14:textId="77777777" w:rsidR="00860F3C" w:rsidRDefault="00860F3C" w:rsidP="00FD5078">
      <w:pPr>
        <w:pStyle w:val="ListParagraph"/>
        <w:spacing w:before="100" w:beforeAutospacing="1" w:after="100" w:afterAutospacing="1"/>
        <w:rPr>
          <w:rFonts w:ascii="ArialMT" w:eastAsia="Times New Roman" w:hAnsi="ArialMT" w:cs="Times New Roman"/>
          <w:b/>
          <w:bCs/>
          <w:color w:val="auto"/>
          <w:sz w:val="24"/>
          <w:szCs w:val="24"/>
          <w:highlight w:val="yellow"/>
          <w:lang w:eastAsia="en-GB"/>
        </w:rPr>
      </w:pPr>
    </w:p>
    <w:p w14:paraId="0C898E19" w14:textId="552CC45E" w:rsidR="00860F3C" w:rsidRPr="00860F3C" w:rsidRDefault="00860F3C" w:rsidP="00FD5078">
      <w:pPr>
        <w:pStyle w:val="ListParagraph"/>
        <w:numPr>
          <w:ilvl w:val="0"/>
          <w:numId w:val="41"/>
        </w:numPr>
        <w:rPr>
          <w:rFonts w:ascii="Arial" w:hAnsi="Arial" w:cs="Arial"/>
          <w:sz w:val="24"/>
          <w:szCs w:val="24"/>
        </w:rPr>
      </w:pPr>
      <w:r w:rsidRPr="0062437A">
        <w:rPr>
          <w:rFonts w:ascii="Arial" w:hAnsi="Arial" w:cs="Arial"/>
          <w:sz w:val="24"/>
          <w:szCs w:val="24"/>
        </w:rPr>
        <w:t xml:space="preserve">Losoncz, I., &amp; Gabor, K. (2014).’ Does leadership matter? Examining the Relationship between Leadership Styles and Organisational Performance in Hungarian SMEs’. </w:t>
      </w:r>
      <w:r w:rsidRPr="0062437A">
        <w:rPr>
          <w:rFonts w:ascii="Arial" w:hAnsi="Arial" w:cs="Arial"/>
          <w:i/>
          <w:iCs/>
          <w:sz w:val="24"/>
          <w:szCs w:val="24"/>
        </w:rPr>
        <w:t>Journal of East European Management Studies,</w:t>
      </w:r>
      <w:r w:rsidRPr="0062437A">
        <w:rPr>
          <w:rFonts w:ascii="Arial" w:hAnsi="Arial" w:cs="Arial"/>
          <w:sz w:val="24"/>
          <w:szCs w:val="24"/>
        </w:rPr>
        <w:t xml:space="preserve"> 19(1), 102-123. Available at DOI: </w:t>
      </w:r>
      <w:hyperlink r:id="rId52" w:history="1">
        <w:r w:rsidRPr="0062437A">
          <w:rPr>
            <w:rStyle w:val="Hyperlink"/>
            <w:rFonts w:ascii="Arial" w:hAnsi="Arial" w:cs="Arial"/>
            <w:sz w:val="24"/>
            <w:szCs w:val="24"/>
          </w:rPr>
          <w:t>https://doi.org/10.4236/ojl.2019.81001</w:t>
        </w:r>
      </w:hyperlink>
      <w:r w:rsidRPr="0062437A">
        <w:rPr>
          <w:rFonts w:ascii="Arial" w:hAnsi="Arial" w:cs="Arial"/>
          <w:sz w:val="24"/>
          <w:szCs w:val="24"/>
        </w:rPr>
        <w:t xml:space="preserve"> (Accessed: 3</w:t>
      </w:r>
      <w:r w:rsidRPr="0062437A">
        <w:rPr>
          <w:rFonts w:ascii="Arial" w:hAnsi="Arial" w:cs="Arial"/>
          <w:sz w:val="24"/>
          <w:szCs w:val="24"/>
          <w:vertAlign w:val="superscript"/>
        </w:rPr>
        <w:t>rd</w:t>
      </w:r>
      <w:r w:rsidRPr="0062437A">
        <w:rPr>
          <w:rFonts w:ascii="Arial" w:hAnsi="Arial" w:cs="Arial"/>
          <w:sz w:val="24"/>
          <w:szCs w:val="24"/>
        </w:rPr>
        <w:t xml:space="preserve"> June 2023)</w:t>
      </w:r>
    </w:p>
    <w:p w14:paraId="582E22BD" w14:textId="65098BD7" w:rsidR="0062437A" w:rsidRDefault="0062437A" w:rsidP="00FD5078">
      <w:pPr>
        <w:pStyle w:val="ListParagraph"/>
        <w:numPr>
          <w:ilvl w:val="0"/>
          <w:numId w:val="41"/>
        </w:numPr>
        <w:rPr>
          <w:rFonts w:ascii="Arial" w:hAnsi="Arial" w:cs="Arial"/>
          <w:sz w:val="24"/>
          <w:szCs w:val="24"/>
        </w:rPr>
      </w:pPr>
      <w:r w:rsidRPr="0062437A">
        <w:rPr>
          <w:rFonts w:ascii="Arial" w:hAnsi="Arial" w:cs="Arial"/>
          <w:sz w:val="24"/>
          <w:szCs w:val="24"/>
        </w:rPr>
        <w:t xml:space="preserve">Munn-Giddings, C., &amp; Winter, R. (2013). </w:t>
      </w:r>
      <w:r w:rsidR="00FD5078">
        <w:rPr>
          <w:rFonts w:ascii="Arial" w:hAnsi="Arial" w:cs="Arial"/>
          <w:sz w:val="24"/>
          <w:szCs w:val="24"/>
        </w:rPr>
        <w:t>‘</w:t>
      </w:r>
      <w:r w:rsidRPr="0062437A">
        <w:rPr>
          <w:rFonts w:ascii="Arial" w:hAnsi="Arial" w:cs="Arial"/>
          <w:sz w:val="24"/>
          <w:szCs w:val="24"/>
        </w:rPr>
        <w:t xml:space="preserve">A </w:t>
      </w:r>
      <w:r w:rsidRPr="0062437A">
        <w:rPr>
          <w:rFonts w:ascii="Arial" w:hAnsi="Arial" w:cs="Arial"/>
          <w:sz w:val="24"/>
          <w:szCs w:val="24"/>
        </w:rPr>
        <w:t>H</w:t>
      </w:r>
      <w:r w:rsidRPr="0062437A">
        <w:rPr>
          <w:rFonts w:ascii="Arial" w:hAnsi="Arial" w:cs="Arial"/>
          <w:sz w:val="24"/>
          <w:szCs w:val="24"/>
        </w:rPr>
        <w:t xml:space="preserve">andbook for </w:t>
      </w:r>
      <w:r w:rsidRPr="0062437A">
        <w:rPr>
          <w:rFonts w:ascii="Arial" w:hAnsi="Arial" w:cs="Arial"/>
          <w:sz w:val="24"/>
          <w:szCs w:val="24"/>
        </w:rPr>
        <w:t>A</w:t>
      </w:r>
      <w:r w:rsidRPr="0062437A">
        <w:rPr>
          <w:rFonts w:ascii="Arial" w:hAnsi="Arial" w:cs="Arial"/>
          <w:sz w:val="24"/>
          <w:szCs w:val="24"/>
        </w:rPr>
        <w:t xml:space="preserve">ction </w:t>
      </w:r>
      <w:r w:rsidRPr="0062437A">
        <w:rPr>
          <w:rFonts w:ascii="Arial" w:hAnsi="Arial" w:cs="Arial"/>
          <w:sz w:val="24"/>
          <w:szCs w:val="24"/>
        </w:rPr>
        <w:t>R</w:t>
      </w:r>
      <w:r w:rsidRPr="0062437A">
        <w:rPr>
          <w:rFonts w:ascii="Arial" w:hAnsi="Arial" w:cs="Arial"/>
          <w:sz w:val="24"/>
          <w:szCs w:val="24"/>
        </w:rPr>
        <w:t xml:space="preserve">esearch in </w:t>
      </w:r>
      <w:r w:rsidRPr="0062437A">
        <w:rPr>
          <w:rFonts w:ascii="Arial" w:hAnsi="Arial" w:cs="Arial"/>
          <w:sz w:val="24"/>
          <w:szCs w:val="24"/>
        </w:rPr>
        <w:t>H</w:t>
      </w:r>
      <w:r w:rsidRPr="0062437A">
        <w:rPr>
          <w:rFonts w:ascii="Arial" w:hAnsi="Arial" w:cs="Arial"/>
          <w:sz w:val="24"/>
          <w:szCs w:val="24"/>
        </w:rPr>
        <w:t xml:space="preserve">ealth and </w:t>
      </w:r>
      <w:r w:rsidRPr="0062437A">
        <w:rPr>
          <w:rFonts w:ascii="Arial" w:hAnsi="Arial" w:cs="Arial"/>
          <w:sz w:val="24"/>
          <w:szCs w:val="24"/>
        </w:rPr>
        <w:t>S</w:t>
      </w:r>
      <w:r w:rsidRPr="0062437A">
        <w:rPr>
          <w:rFonts w:ascii="Arial" w:hAnsi="Arial" w:cs="Arial"/>
          <w:sz w:val="24"/>
          <w:szCs w:val="24"/>
        </w:rPr>
        <w:t xml:space="preserve">ocial </w:t>
      </w:r>
      <w:r w:rsidRPr="0062437A">
        <w:rPr>
          <w:rFonts w:ascii="Arial" w:hAnsi="Arial" w:cs="Arial"/>
          <w:sz w:val="24"/>
          <w:szCs w:val="24"/>
        </w:rPr>
        <w:t>C</w:t>
      </w:r>
      <w:r w:rsidRPr="0062437A">
        <w:rPr>
          <w:rFonts w:ascii="Arial" w:hAnsi="Arial" w:cs="Arial"/>
          <w:sz w:val="24"/>
          <w:szCs w:val="24"/>
        </w:rPr>
        <w:t>are</w:t>
      </w:r>
      <w:r w:rsidR="00FD5078">
        <w:rPr>
          <w:rFonts w:ascii="Arial" w:hAnsi="Arial" w:cs="Arial"/>
          <w:sz w:val="24"/>
          <w:szCs w:val="24"/>
        </w:rPr>
        <w:t>’</w:t>
      </w:r>
      <w:r w:rsidRPr="0062437A">
        <w:rPr>
          <w:rFonts w:ascii="Arial" w:hAnsi="Arial" w:cs="Arial"/>
          <w:sz w:val="24"/>
          <w:szCs w:val="24"/>
        </w:rPr>
        <w:t xml:space="preserve">. </w:t>
      </w:r>
      <w:r w:rsidRPr="0062437A">
        <w:rPr>
          <w:rFonts w:ascii="Arial" w:hAnsi="Arial" w:cs="Arial"/>
          <w:sz w:val="24"/>
          <w:szCs w:val="24"/>
        </w:rPr>
        <w:t xml:space="preserve">London. </w:t>
      </w:r>
      <w:r w:rsidRPr="0062437A">
        <w:rPr>
          <w:rFonts w:ascii="Arial" w:hAnsi="Arial" w:cs="Arial"/>
          <w:sz w:val="24"/>
          <w:szCs w:val="24"/>
        </w:rPr>
        <w:t>Routledge.</w:t>
      </w:r>
    </w:p>
    <w:p w14:paraId="0663DA54" w14:textId="77777777" w:rsidR="00860F3C" w:rsidRPr="0062437A" w:rsidRDefault="00860F3C" w:rsidP="00FD5078">
      <w:pPr>
        <w:pStyle w:val="ListParagraph"/>
        <w:numPr>
          <w:ilvl w:val="0"/>
          <w:numId w:val="41"/>
        </w:numPr>
        <w:rPr>
          <w:rFonts w:ascii="Arial" w:hAnsi="Arial" w:cs="Arial"/>
          <w:sz w:val="24"/>
          <w:szCs w:val="24"/>
        </w:rPr>
      </w:pPr>
      <w:r w:rsidRPr="0062437A">
        <w:rPr>
          <w:rFonts w:ascii="Arial" w:hAnsi="Arial" w:cs="Arial"/>
          <w:sz w:val="24"/>
          <w:szCs w:val="24"/>
        </w:rPr>
        <w:t>Northouse, P. G. (2018). ‘Leadership: Theory and Practice’ (8th ed.). New York. Sage Publications.</w:t>
      </w:r>
    </w:p>
    <w:p w14:paraId="3FBB728D" w14:textId="77777777" w:rsidR="00860F3C" w:rsidRPr="0062437A" w:rsidRDefault="00860F3C" w:rsidP="00FD5078">
      <w:pPr>
        <w:pStyle w:val="ListParagraph"/>
        <w:numPr>
          <w:ilvl w:val="0"/>
          <w:numId w:val="41"/>
        </w:numPr>
        <w:rPr>
          <w:rFonts w:ascii="Arial" w:hAnsi="Arial" w:cs="Arial"/>
          <w:sz w:val="24"/>
          <w:szCs w:val="24"/>
        </w:rPr>
      </w:pPr>
      <w:r w:rsidRPr="0062437A">
        <w:rPr>
          <w:rFonts w:ascii="Arial" w:hAnsi="Arial" w:cs="Arial"/>
          <w:sz w:val="24"/>
          <w:szCs w:val="24"/>
        </w:rPr>
        <w:t>Noe, R. A., Clarke, A. D., &amp; Klein, H. J. (2014). ‘Employee Training and Development’  (7th ed.). New York. McGraw-Hill Education.</w:t>
      </w:r>
    </w:p>
    <w:p w14:paraId="20E182CE" w14:textId="77777777" w:rsidR="00860F3C" w:rsidRPr="0062437A" w:rsidRDefault="00860F3C" w:rsidP="00FD5078">
      <w:pPr>
        <w:pStyle w:val="ListParagraph"/>
        <w:rPr>
          <w:rFonts w:ascii="Arial" w:hAnsi="Arial" w:cs="Arial"/>
          <w:sz w:val="24"/>
          <w:szCs w:val="24"/>
        </w:rPr>
      </w:pPr>
    </w:p>
    <w:p w14:paraId="52DC6A2D" w14:textId="0DF33923" w:rsidR="00306051" w:rsidRPr="0062437A" w:rsidRDefault="00306051" w:rsidP="00FD5078">
      <w:pPr>
        <w:pStyle w:val="ListParagraph"/>
        <w:numPr>
          <w:ilvl w:val="0"/>
          <w:numId w:val="41"/>
        </w:numPr>
        <w:spacing w:before="100" w:beforeAutospacing="1" w:after="100" w:afterAutospacing="1"/>
        <w:rPr>
          <w:rFonts w:ascii="Arial" w:eastAsia="Times New Roman" w:hAnsi="Arial" w:cs="Arial"/>
          <w:color w:val="auto"/>
          <w:sz w:val="24"/>
          <w:szCs w:val="24"/>
          <w:lang w:eastAsia="en-GB"/>
        </w:rPr>
      </w:pP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Saks, A. M. (2006). </w:t>
      </w:r>
      <w:r w:rsidR="0062437A"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>‘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Antecedents and </w:t>
      </w:r>
      <w:r w:rsidR="0062437A"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>C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onsequences of </w:t>
      </w:r>
      <w:r w:rsidR="0062437A"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>E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mployee </w:t>
      </w:r>
      <w:r w:rsidR="0062437A"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>E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>ngagement</w:t>
      </w:r>
      <w:r w:rsidR="00FD5078">
        <w:rPr>
          <w:rFonts w:ascii="Arial" w:eastAsia="Times New Roman" w:hAnsi="Arial" w:cs="Arial"/>
          <w:color w:val="auto"/>
          <w:sz w:val="24"/>
          <w:szCs w:val="24"/>
          <w:lang w:eastAsia="en-GB"/>
        </w:rPr>
        <w:t>’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. </w:t>
      </w:r>
      <w:r w:rsidRPr="0062437A">
        <w:rPr>
          <w:rFonts w:ascii="Arial" w:eastAsia="Times New Roman" w:hAnsi="Arial" w:cs="Arial"/>
          <w:i/>
          <w:iCs/>
          <w:color w:val="auto"/>
          <w:sz w:val="24"/>
          <w:szCs w:val="24"/>
          <w:lang w:eastAsia="en-GB"/>
        </w:rPr>
        <w:t>Journal of Managerial Psychology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>, 21(7), 600-619.</w:t>
      </w:r>
      <w:r w:rsidR="0062437A"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 Available at: </w:t>
      </w:r>
      <w:hyperlink r:id="rId53" w:history="1">
        <w:r w:rsidR="0062437A" w:rsidRPr="0062437A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https://doi.org/10.1108/02683940610690169</w:t>
        </w:r>
      </w:hyperlink>
      <w:r w:rsidR="0062437A"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 (Accessed 7th June 2023)</w:t>
      </w:r>
    </w:p>
    <w:p w14:paraId="2CE58E03" w14:textId="77777777" w:rsidR="0062437A" w:rsidRPr="0062437A" w:rsidRDefault="0062437A" w:rsidP="00FD5078">
      <w:pPr>
        <w:pStyle w:val="ListParagraph"/>
        <w:spacing w:before="100" w:beforeAutospacing="1" w:after="100" w:afterAutospacing="1"/>
        <w:rPr>
          <w:rFonts w:ascii="Arial" w:eastAsia="Times New Roman" w:hAnsi="Arial" w:cs="Arial"/>
          <w:color w:val="auto"/>
          <w:sz w:val="24"/>
          <w:szCs w:val="24"/>
          <w:lang w:eastAsia="en-GB"/>
        </w:rPr>
      </w:pPr>
    </w:p>
    <w:p w14:paraId="07D31651" w14:textId="77777777" w:rsidR="00860F3C" w:rsidRPr="00102D73" w:rsidRDefault="00860F3C" w:rsidP="00FD5078">
      <w:pPr>
        <w:pStyle w:val="ListParagraph"/>
        <w:numPr>
          <w:ilvl w:val="0"/>
          <w:numId w:val="41"/>
        </w:numPr>
        <w:rPr>
          <w:rFonts w:ascii="Arial" w:hAnsi="Arial" w:cs="Arial"/>
          <w:sz w:val="24"/>
          <w:szCs w:val="24"/>
        </w:rPr>
      </w:pPr>
      <w:r w:rsidRPr="00102D73">
        <w:rPr>
          <w:rFonts w:ascii="Arial" w:hAnsi="Arial" w:cs="Arial"/>
          <w:sz w:val="24"/>
          <w:szCs w:val="24"/>
        </w:rPr>
        <w:t>Scollen, V. (2023) Email to Amberlea Knowles 2</w:t>
      </w:r>
      <w:r w:rsidRPr="00102D73">
        <w:rPr>
          <w:rFonts w:ascii="Arial" w:hAnsi="Arial" w:cs="Arial"/>
          <w:sz w:val="24"/>
          <w:szCs w:val="24"/>
          <w:vertAlign w:val="superscript"/>
        </w:rPr>
        <w:t>nd</w:t>
      </w:r>
      <w:r w:rsidRPr="00102D73">
        <w:rPr>
          <w:rFonts w:ascii="Arial" w:hAnsi="Arial" w:cs="Arial"/>
          <w:sz w:val="24"/>
          <w:szCs w:val="24"/>
        </w:rPr>
        <w:t xml:space="preserve"> February 2023 Unpublished </w:t>
      </w:r>
    </w:p>
    <w:p w14:paraId="32E3CEEA" w14:textId="7F599A25" w:rsidR="0062437A" w:rsidRPr="00FD5078" w:rsidRDefault="00860F3C" w:rsidP="00FD5078">
      <w:pPr>
        <w:pStyle w:val="ListParagraph"/>
        <w:numPr>
          <w:ilvl w:val="0"/>
          <w:numId w:val="41"/>
        </w:numPr>
        <w:rPr>
          <w:rFonts w:ascii="Arial" w:hAnsi="Arial" w:cs="Arial"/>
          <w:sz w:val="24"/>
          <w:szCs w:val="24"/>
        </w:rPr>
      </w:pPr>
      <w:r w:rsidRPr="00102D73">
        <w:rPr>
          <w:rFonts w:ascii="Arial" w:hAnsi="Arial" w:cs="Arial"/>
          <w:sz w:val="24"/>
          <w:szCs w:val="24"/>
        </w:rPr>
        <w:t>Scollen, V (2023) Email to Amberlea Knowles 20</w:t>
      </w:r>
      <w:r w:rsidRPr="00102D73">
        <w:rPr>
          <w:rFonts w:ascii="Arial" w:hAnsi="Arial" w:cs="Arial"/>
          <w:sz w:val="24"/>
          <w:szCs w:val="24"/>
          <w:vertAlign w:val="superscript"/>
        </w:rPr>
        <w:t>th</w:t>
      </w:r>
      <w:r w:rsidRPr="00102D73">
        <w:rPr>
          <w:rFonts w:ascii="Arial" w:hAnsi="Arial" w:cs="Arial"/>
          <w:sz w:val="24"/>
          <w:szCs w:val="24"/>
        </w:rPr>
        <w:t xml:space="preserve"> March 2023 Unpublished </w:t>
      </w:r>
    </w:p>
    <w:p w14:paraId="0B2EEF17" w14:textId="61B37D87" w:rsidR="00860F3C" w:rsidRDefault="00306051" w:rsidP="00FD5078">
      <w:pPr>
        <w:pStyle w:val="ListParagraph"/>
        <w:numPr>
          <w:ilvl w:val="0"/>
          <w:numId w:val="41"/>
        </w:numPr>
        <w:spacing w:before="100" w:beforeAutospacing="1" w:after="100" w:afterAutospacing="1"/>
        <w:rPr>
          <w:rFonts w:ascii="Arial" w:eastAsia="Times New Roman" w:hAnsi="Arial" w:cs="Arial"/>
          <w:color w:val="auto"/>
          <w:sz w:val="24"/>
          <w:szCs w:val="24"/>
          <w:lang w:eastAsia="en-GB"/>
        </w:rPr>
      </w:pP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>Taylor, S. (2019) Resourcing and Talent Management. (7</w:t>
      </w:r>
      <w:r w:rsidRPr="0062437A">
        <w:rPr>
          <w:rFonts w:ascii="Arial" w:eastAsia="Times New Roman" w:hAnsi="Arial" w:cs="Arial"/>
          <w:color w:val="auto"/>
          <w:sz w:val="24"/>
          <w:szCs w:val="24"/>
          <w:vertAlign w:val="superscript"/>
          <w:lang w:eastAsia="en-GB"/>
        </w:rPr>
        <w:t>th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 Edn) Kogan Page. London. </w:t>
      </w:r>
    </w:p>
    <w:p w14:paraId="6001637D" w14:textId="77777777" w:rsidR="00860F3C" w:rsidRPr="00860F3C" w:rsidRDefault="00860F3C" w:rsidP="00FD5078">
      <w:pPr>
        <w:pStyle w:val="ListParagraph"/>
        <w:rPr>
          <w:rFonts w:ascii="Arial" w:eastAsia="Times New Roman" w:hAnsi="Arial" w:cs="Arial"/>
          <w:color w:val="auto"/>
          <w:sz w:val="24"/>
          <w:szCs w:val="24"/>
          <w:lang w:eastAsia="en-GB"/>
        </w:rPr>
      </w:pPr>
    </w:p>
    <w:p w14:paraId="7F885C87" w14:textId="20495D84" w:rsidR="0062437A" w:rsidRPr="00FD5078" w:rsidRDefault="0062437A" w:rsidP="00FD5078">
      <w:pPr>
        <w:pStyle w:val="ListParagraph"/>
        <w:numPr>
          <w:ilvl w:val="0"/>
          <w:numId w:val="41"/>
        </w:numPr>
        <w:rPr>
          <w:rFonts w:ascii="Arial" w:hAnsi="Arial" w:cs="Arial"/>
          <w:sz w:val="24"/>
          <w:szCs w:val="24"/>
        </w:rPr>
      </w:pPr>
      <w:r w:rsidRPr="00FD5078">
        <w:rPr>
          <w:rFonts w:ascii="Arial" w:hAnsi="Arial" w:cs="Arial"/>
          <w:sz w:val="24"/>
          <w:szCs w:val="24"/>
        </w:rPr>
        <w:lastRenderedPageBreak/>
        <w:t>Tuckman, B. W. (1965). ‘Developmental Sequence in Small Groups’.  </w:t>
      </w:r>
      <w:r w:rsidRPr="00FD5078">
        <w:rPr>
          <w:rFonts w:ascii="Arial" w:hAnsi="Arial" w:cs="Arial"/>
          <w:i/>
          <w:iCs/>
          <w:sz w:val="24"/>
          <w:szCs w:val="24"/>
        </w:rPr>
        <w:t>Psychological Bulletin, 63</w:t>
      </w:r>
      <w:r w:rsidRPr="00FD5078">
        <w:rPr>
          <w:rFonts w:ascii="Arial" w:hAnsi="Arial" w:cs="Arial"/>
          <w:sz w:val="24"/>
          <w:szCs w:val="24"/>
        </w:rPr>
        <w:t>(6), 384–399. Available at DOI:  </w:t>
      </w:r>
      <w:hyperlink r:id="rId54" w:tgtFrame="_blank" w:history="1">
        <w:r w:rsidRPr="00FD5078">
          <w:rPr>
            <w:rStyle w:val="Hyperlink"/>
            <w:rFonts w:ascii="Arial" w:hAnsi="Arial" w:cs="Arial"/>
            <w:sz w:val="24"/>
            <w:szCs w:val="24"/>
          </w:rPr>
          <w:t>https://doi.org/10.1037/h0022100</w:t>
        </w:r>
      </w:hyperlink>
      <w:r w:rsidRPr="00FD5078">
        <w:rPr>
          <w:rFonts w:ascii="Arial" w:hAnsi="Arial" w:cs="Arial"/>
          <w:sz w:val="24"/>
          <w:szCs w:val="24"/>
        </w:rPr>
        <w:t xml:space="preserve"> (Accessed: 3</w:t>
      </w:r>
      <w:r w:rsidRPr="00FD5078">
        <w:rPr>
          <w:rFonts w:ascii="Arial" w:hAnsi="Arial" w:cs="Arial"/>
          <w:sz w:val="24"/>
          <w:szCs w:val="24"/>
          <w:vertAlign w:val="superscript"/>
        </w:rPr>
        <w:t>rd</w:t>
      </w:r>
      <w:r w:rsidRPr="00FD5078">
        <w:rPr>
          <w:rFonts w:ascii="Arial" w:hAnsi="Arial" w:cs="Arial"/>
          <w:sz w:val="24"/>
          <w:szCs w:val="24"/>
        </w:rPr>
        <w:t xml:space="preserve"> June 2023) </w:t>
      </w:r>
    </w:p>
    <w:p w14:paraId="6B99D99E" w14:textId="791DA5E3" w:rsidR="0062437A" w:rsidRPr="0062437A" w:rsidRDefault="0062437A" w:rsidP="00FD5078">
      <w:pPr>
        <w:pStyle w:val="ListParagraph"/>
        <w:numPr>
          <w:ilvl w:val="0"/>
          <w:numId w:val="41"/>
        </w:numPr>
        <w:rPr>
          <w:rFonts w:ascii="Arial" w:hAnsi="Arial" w:cs="Arial"/>
          <w:color w:val="333333"/>
          <w:sz w:val="24"/>
          <w:szCs w:val="24"/>
          <w:shd w:val="clear" w:color="auto" w:fill="FCFCFC"/>
        </w:rPr>
      </w:pPr>
      <w:r w:rsidRPr="0062437A">
        <w:rPr>
          <w:rFonts w:ascii="Arial" w:hAnsi="Arial" w:cs="Arial"/>
          <w:sz w:val="24"/>
          <w:szCs w:val="24"/>
        </w:rPr>
        <w:t xml:space="preserve">Vecchio, R. P. (2000). ‘Negative </w:t>
      </w:r>
      <w:r w:rsidR="00FD5078">
        <w:rPr>
          <w:rFonts w:ascii="Arial" w:hAnsi="Arial" w:cs="Arial"/>
          <w:sz w:val="24"/>
          <w:szCs w:val="24"/>
        </w:rPr>
        <w:t>E</w:t>
      </w:r>
      <w:r w:rsidRPr="0062437A">
        <w:rPr>
          <w:rFonts w:ascii="Arial" w:hAnsi="Arial" w:cs="Arial"/>
          <w:sz w:val="24"/>
          <w:szCs w:val="24"/>
        </w:rPr>
        <w:t xml:space="preserve">motion in the </w:t>
      </w:r>
      <w:r w:rsidR="00FD5078">
        <w:rPr>
          <w:rFonts w:ascii="Arial" w:hAnsi="Arial" w:cs="Arial"/>
          <w:sz w:val="24"/>
          <w:szCs w:val="24"/>
        </w:rPr>
        <w:t>W</w:t>
      </w:r>
      <w:r w:rsidRPr="0062437A">
        <w:rPr>
          <w:rFonts w:ascii="Arial" w:hAnsi="Arial" w:cs="Arial"/>
          <w:sz w:val="24"/>
          <w:szCs w:val="24"/>
        </w:rPr>
        <w:t xml:space="preserve">orkplace: Employee </w:t>
      </w:r>
      <w:r w:rsidR="00FD5078">
        <w:rPr>
          <w:rFonts w:ascii="Arial" w:hAnsi="Arial" w:cs="Arial"/>
          <w:sz w:val="24"/>
          <w:szCs w:val="24"/>
        </w:rPr>
        <w:t>J</w:t>
      </w:r>
      <w:r w:rsidRPr="0062437A">
        <w:rPr>
          <w:rFonts w:ascii="Arial" w:hAnsi="Arial" w:cs="Arial"/>
          <w:sz w:val="24"/>
          <w:szCs w:val="24"/>
        </w:rPr>
        <w:t xml:space="preserve">ealousy and </w:t>
      </w:r>
      <w:r w:rsidR="00FD5078">
        <w:rPr>
          <w:rFonts w:ascii="Arial" w:hAnsi="Arial" w:cs="Arial"/>
          <w:sz w:val="24"/>
          <w:szCs w:val="24"/>
        </w:rPr>
        <w:t>E</w:t>
      </w:r>
      <w:r w:rsidRPr="0062437A">
        <w:rPr>
          <w:rFonts w:ascii="Arial" w:hAnsi="Arial" w:cs="Arial"/>
          <w:sz w:val="24"/>
          <w:szCs w:val="24"/>
        </w:rPr>
        <w:t xml:space="preserve">nvy’.  </w:t>
      </w:r>
      <w:r w:rsidRPr="0062437A">
        <w:rPr>
          <w:rFonts w:ascii="Arial" w:hAnsi="Arial" w:cs="Arial"/>
          <w:i/>
          <w:iCs/>
          <w:sz w:val="24"/>
          <w:szCs w:val="24"/>
        </w:rPr>
        <w:t>International Journal of Stress Management</w:t>
      </w:r>
      <w:r w:rsidRPr="0062437A">
        <w:rPr>
          <w:rFonts w:ascii="Arial" w:hAnsi="Arial" w:cs="Arial"/>
          <w:sz w:val="24"/>
          <w:szCs w:val="24"/>
        </w:rPr>
        <w:t xml:space="preserve">, 7(3), 161-179. Available at DOI: </w:t>
      </w:r>
      <w:hyperlink r:id="rId55" w:history="1">
        <w:r w:rsidRPr="0062437A">
          <w:rPr>
            <w:rStyle w:val="Hyperlink"/>
            <w:rFonts w:ascii="Arial" w:hAnsi="Arial" w:cs="Arial"/>
            <w:sz w:val="24"/>
            <w:szCs w:val="24"/>
            <w:shd w:val="clear" w:color="auto" w:fill="FCFCFC"/>
          </w:rPr>
          <w:t>https://doi.org/10.1023/A:1009592430712</w:t>
        </w:r>
      </w:hyperlink>
      <w:r w:rsidRPr="0062437A">
        <w:rPr>
          <w:rFonts w:ascii="Arial" w:hAnsi="Arial" w:cs="Arial"/>
          <w:color w:val="333333"/>
          <w:sz w:val="24"/>
          <w:szCs w:val="24"/>
          <w:shd w:val="clear" w:color="auto" w:fill="FCFCFC"/>
        </w:rPr>
        <w:t xml:space="preserve"> (Accessed: 3</w:t>
      </w:r>
      <w:r w:rsidRPr="0062437A">
        <w:rPr>
          <w:rFonts w:ascii="Arial" w:hAnsi="Arial" w:cs="Arial"/>
          <w:color w:val="333333"/>
          <w:sz w:val="24"/>
          <w:szCs w:val="24"/>
          <w:shd w:val="clear" w:color="auto" w:fill="FCFCFC"/>
          <w:vertAlign w:val="superscript"/>
        </w:rPr>
        <w:t>rd</w:t>
      </w:r>
      <w:r w:rsidRPr="0062437A">
        <w:rPr>
          <w:rFonts w:ascii="Arial" w:hAnsi="Arial" w:cs="Arial"/>
          <w:color w:val="333333"/>
          <w:sz w:val="24"/>
          <w:szCs w:val="24"/>
          <w:shd w:val="clear" w:color="auto" w:fill="FCFCFC"/>
        </w:rPr>
        <w:t xml:space="preserve"> June 2023)</w:t>
      </w:r>
    </w:p>
    <w:p w14:paraId="14EEF7CC" w14:textId="77777777" w:rsidR="001F52A6" w:rsidRPr="00E7263D" w:rsidRDefault="0062437A" w:rsidP="00FD5078">
      <w:pPr>
        <w:pStyle w:val="ListParagraph"/>
        <w:numPr>
          <w:ilvl w:val="0"/>
          <w:numId w:val="41"/>
        </w:numPr>
        <w:rPr>
          <w:rFonts w:ascii="Arial" w:hAnsi="Arial" w:cs="Arial"/>
          <w:b/>
          <w:bCs/>
          <w:sz w:val="24"/>
          <w:szCs w:val="24"/>
        </w:rPr>
      </w:pP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Wasti, S. A. (2005). Commitment Profiles: Combinations of Organisational Commitment Forms and Job Outcomes. </w:t>
      </w:r>
      <w:r w:rsidRPr="0062437A">
        <w:rPr>
          <w:rFonts w:ascii="Arial" w:eastAsia="Times New Roman" w:hAnsi="Arial" w:cs="Arial"/>
          <w:i/>
          <w:iCs/>
          <w:color w:val="auto"/>
          <w:sz w:val="24"/>
          <w:szCs w:val="24"/>
          <w:lang w:eastAsia="en-GB"/>
        </w:rPr>
        <w:t>Journal of Vocational Behaviour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>, 67(2), 290-308.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 Available at: </w:t>
      </w:r>
      <w:r w:rsidRPr="0062437A">
        <w:rPr>
          <w:rFonts w:ascii="Arial" w:hAnsi="Arial" w:cs="Arial"/>
          <w:color w:val="555555"/>
          <w:sz w:val="24"/>
          <w:szCs w:val="24"/>
          <w:shd w:val="clear" w:color="auto" w:fill="FFFFFF"/>
        </w:rPr>
        <w:t>DOI:</w:t>
      </w:r>
      <w:hyperlink r:id="rId56" w:tgtFrame="_blank" w:history="1">
        <w:r w:rsidRPr="0062437A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</w:rPr>
          <w:t>10.1016/j.jvb.2004.07.002</w:t>
        </w:r>
      </w:hyperlink>
      <w:r w:rsidRPr="0062437A">
        <w:rPr>
          <w:rFonts w:ascii="Arial" w:hAnsi="Arial" w:cs="Arial"/>
          <w:sz w:val="24"/>
          <w:szCs w:val="24"/>
        </w:rPr>
        <w:t xml:space="preserve"> (Accessed 7</w:t>
      </w:r>
      <w:r w:rsidRPr="0062437A">
        <w:rPr>
          <w:rFonts w:ascii="Arial" w:hAnsi="Arial" w:cs="Arial"/>
          <w:sz w:val="24"/>
          <w:szCs w:val="24"/>
          <w:vertAlign w:val="superscript"/>
        </w:rPr>
        <w:t>th</w:t>
      </w:r>
      <w:r w:rsidRPr="0062437A">
        <w:rPr>
          <w:rFonts w:ascii="Arial" w:hAnsi="Arial" w:cs="Arial"/>
          <w:sz w:val="24"/>
          <w:szCs w:val="24"/>
        </w:rPr>
        <w:t xml:space="preserve"> June 2023)</w:t>
      </w:r>
    </w:p>
    <w:p w14:paraId="1C7D3762" w14:textId="77462C09" w:rsidR="0062437A" w:rsidRDefault="001F52A6" w:rsidP="00FD5078">
      <w:pPr>
        <w:pStyle w:val="ListParagraph"/>
        <w:numPr>
          <w:ilvl w:val="0"/>
          <w:numId w:val="41"/>
        </w:numPr>
        <w:rPr>
          <w:rFonts w:ascii="Arial" w:hAnsi="Arial" w:cs="Arial"/>
          <w:sz w:val="24"/>
          <w:szCs w:val="24"/>
        </w:rPr>
      </w:pPr>
      <w:r w:rsidRPr="001F52A6">
        <w:rPr>
          <w:rFonts w:ascii="Arial" w:hAnsi="Arial" w:cs="Arial"/>
          <w:sz w:val="24"/>
          <w:szCs w:val="24"/>
        </w:rPr>
        <w:t xml:space="preserve">Whitmore, J. (2009). Coaching for Performance: GROWing Human Potential and Purpose. </w:t>
      </w:r>
      <w:r w:rsidR="00860F3C" w:rsidRPr="00860F3C">
        <w:rPr>
          <w:rFonts w:ascii="Arial" w:hAnsi="Arial" w:cs="Arial"/>
          <w:sz w:val="24"/>
          <w:szCs w:val="24"/>
        </w:rPr>
        <w:t xml:space="preserve">London. </w:t>
      </w:r>
      <w:r w:rsidRPr="001F52A6">
        <w:rPr>
          <w:rFonts w:ascii="Arial" w:hAnsi="Arial" w:cs="Arial"/>
          <w:sz w:val="24"/>
          <w:szCs w:val="24"/>
        </w:rPr>
        <w:t>Nicholas Brealey Publishing.</w:t>
      </w:r>
    </w:p>
    <w:p w14:paraId="356B250A" w14:textId="5EE39AA1" w:rsidR="0062437A" w:rsidRPr="00FD5078" w:rsidRDefault="00860F3C" w:rsidP="00FD5078">
      <w:pPr>
        <w:pStyle w:val="ListParagraph"/>
        <w:numPr>
          <w:ilvl w:val="0"/>
          <w:numId w:val="41"/>
        </w:numPr>
        <w:spacing w:before="100" w:beforeAutospacing="1" w:after="100" w:afterAutospacing="1"/>
        <w:rPr>
          <w:rFonts w:ascii="Arial" w:eastAsia="Times New Roman" w:hAnsi="Arial" w:cs="Arial"/>
          <w:color w:val="auto"/>
          <w:sz w:val="24"/>
          <w:szCs w:val="24"/>
          <w:lang w:eastAsia="en-GB"/>
        </w:rPr>
      </w:pPr>
      <w:r w:rsidRP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Winkler, A. (2010). Cultural issues in executive coaching: A critical analysis. In E. Cox, T. Bachkirova, &amp; D. Clutterbuck (Eds.), </w:t>
      </w:r>
      <w:r w:rsidRPr="00FD5078">
        <w:rPr>
          <w:rFonts w:ascii="Arial" w:eastAsia="Times New Roman" w:hAnsi="Arial" w:cs="Arial"/>
          <w:i/>
          <w:iCs/>
          <w:color w:val="auto"/>
          <w:sz w:val="24"/>
          <w:szCs w:val="24"/>
          <w:lang w:eastAsia="en-GB"/>
        </w:rPr>
        <w:t xml:space="preserve">The </w:t>
      </w:r>
      <w:r w:rsidRPr="00FD5078">
        <w:rPr>
          <w:rFonts w:ascii="Arial" w:eastAsia="Times New Roman" w:hAnsi="Arial" w:cs="Arial"/>
          <w:i/>
          <w:iCs/>
          <w:color w:val="auto"/>
          <w:sz w:val="24"/>
          <w:szCs w:val="24"/>
          <w:lang w:eastAsia="en-GB"/>
        </w:rPr>
        <w:t>Complete</w:t>
      </w:r>
      <w:r w:rsidRPr="00FD5078">
        <w:rPr>
          <w:rFonts w:ascii="Arial" w:eastAsia="Times New Roman" w:hAnsi="Arial" w:cs="Arial"/>
          <w:i/>
          <w:iCs/>
          <w:color w:val="auto"/>
          <w:sz w:val="24"/>
          <w:szCs w:val="24"/>
          <w:lang w:eastAsia="en-GB"/>
        </w:rPr>
        <w:t xml:space="preserve"> Handbook of </w:t>
      </w:r>
      <w:r w:rsidRPr="00FD5078">
        <w:rPr>
          <w:rFonts w:ascii="Arial" w:eastAsia="Times New Roman" w:hAnsi="Arial" w:cs="Arial"/>
          <w:i/>
          <w:iCs/>
          <w:color w:val="auto"/>
          <w:sz w:val="24"/>
          <w:szCs w:val="24"/>
          <w:lang w:eastAsia="en-GB"/>
        </w:rPr>
        <w:t>Coaching</w:t>
      </w:r>
      <w:r w:rsidRPr="00860F3C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 (pp. 220-236). Sage. Available at: </w:t>
      </w:r>
      <w:r w:rsidRPr="00860F3C">
        <w:rPr>
          <w:rFonts w:ascii="Arial" w:hAnsi="Arial" w:cs="Arial"/>
          <w:color w:val="555555"/>
          <w:sz w:val="24"/>
          <w:szCs w:val="24"/>
          <w:shd w:val="clear" w:color="auto" w:fill="FFFFFF"/>
        </w:rPr>
        <w:t>DOI:</w:t>
      </w:r>
      <w:hyperlink r:id="rId57" w:tgtFrame="_blank" w:history="1">
        <w:r w:rsidRPr="00860F3C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</w:rPr>
          <w:t>10.4102/sajip.v49i0.2034</w:t>
        </w:r>
      </w:hyperlink>
      <w:r w:rsidRPr="00860F3C">
        <w:rPr>
          <w:rFonts w:ascii="Arial" w:hAnsi="Arial" w:cs="Arial"/>
          <w:sz w:val="24"/>
          <w:szCs w:val="24"/>
        </w:rPr>
        <w:t xml:space="preserve"> (Accessed 9</w:t>
      </w:r>
      <w:r w:rsidRPr="00860F3C">
        <w:rPr>
          <w:rFonts w:ascii="Arial" w:hAnsi="Arial" w:cs="Arial"/>
          <w:sz w:val="24"/>
          <w:szCs w:val="24"/>
          <w:vertAlign w:val="superscript"/>
        </w:rPr>
        <w:t>th</w:t>
      </w:r>
      <w:r w:rsidRPr="00860F3C">
        <w:rPr>
          <w:rFonts w:ascii="Arial" w:hAnsi="Arial" w:cs="Arial"/>
          <w:sz w:val="24"/>
          <w:szCs w:val="24"/>
        </w:rPr>
        <w:t xml:space="preserve"> June 2023)</w:t>
      </w:r>
    </w:p>
    <w:p w14:paraId="65A057A8" w14:textId="53CB1EC2" w:rsidR="0062437A" w:rsidRPr="00FD5078" w:rsidRDefault="0062437A" w:rsidP="00FD5078">
      <w:pPr>
        <w:pStyle w:val="NormalWeb"/>
        <w:numPr>
          <w:ilvl w:val="0"/>
          <w:numId w:val="41"/>
        </w:numPr>
        <w:spacing w:line="480" w:lineRule="auto"/>
        <w:rPr>
          <w:rFonts w:ascii="Arial" w:hAnsi="Arial" w:cs="Arial"/>
        </w:rPr>
      </w:pPr>
      <w:r w:rsidRPr="00306051">
        <w:rPr>
          <w:rFonts w:ascii="Arial" w:hAnsi="Arial" w:cs="Arial"/>
          <w:color w:val="1E1E1E"/>
        </w:rPr>
        <w:t xml:space="preserve">Young, J. and Gifford, J. (2023) </w:t>
      </w:r>
      <w:r>
        <w:rPr>
          <w:rFonts w:ascii="Arial" w:hAnsi="Arial" w:cs="Arial"/>
          <w:color w:val="1E1E1E"/>
        </w:rPr>
        <w:t>‘</w:t>
      </w:r>
      <w:r w:rsidRPr="0062437A">
        <w:rPr>
          <w:rFonts w:ascii="Arial" w:hAnsi="Arial" w:cs="Arial"/>
          <w:color w:val="1E1E1E"/>
        </w:rPr>
        <w:t xml:space="preserve">High-performing teams: An </w:t>
      </w:r>
      <w:r w:rsidR="00FD5078">
        <w:rPr>
          <w:rFonts w:ascii="Arial" w:hAnsi="Arial" w:cs="Arial"/>
          <w:color w:val="1E1E1E"/>
        </w:rPr>
        <w:t>E</w:t>
      </w:r>
      <w:r w:rsidRPr="0062437A">
        <w:rPr>
          <w:rFonts w:ascii="Arial" w:hAnsi="Arial" w:cs="Arial"/>
          <w:color w:val="1E1E1E"/>
        </w:rPr>
        <w:t xml:space="preserve">vidence </w:t>
      </w:r>
      <w:r w:rsidR="00FD5078">
        <w:rPr>
          <w:rFonts w:ascii="Arial" w:hAnsi="Arial" w:cs="Arial"/>
          <w:color w:val="1E1E1E"/>
        </w:rPr>
        <w:t>R</w:t>
      </w:r>
      <w:r w:rsidRPr="0062437A">
        <w:rPr>
          <w:rFonts w:ascii="Arial" w:hAnsi="Arial" w:cs="Arial"/>
          <w:color w:val="1E1E1E"/>
        </w:rPr>
        <w:t>eview.</w:t>
      </w:r>
      <w:r w:rsidRPr="00306051">
        <w:rPr>
          <w:rFonts w:ascii="Arial" w:hAnsi="Arial" w:cs="Arial"/>
          <w:i/>
          <w:iCs/>
          <w:color w:val="1E1E1E"/>
        </w:rPr>
        <w:t xml:space="preserve"> </w:t>
      </w:r>
      <w:r w:rsidRPr="00306051">
        <w:rPr>
          <w:rFonts w:ascii="Arial" w:hAnsi="Arial" w:cs="Arial"/>
          <w:color w:val="1E1E1E"/>
        </w:rPr>
        <w:t>Practice summary and guidance.</w:t>
      </w:r>
      <w:r>
        <w:rPr>
          <w:rFonts w:ascii="Arial" w:hAnsi="Arial" w:cs="Arial"/>
          <w:color w:val="1E1E1E"/>
        </w:rPr>
        <w:t>’</w:t>
      </w:r>
      <w:r w:rsidRPr="00306051">
        <w:rPr>
          <w:rFonts w:ascii="Arial" w:hAnsi="Arial" w:cs="Arial"/>
          <w:color w:val="1E1E1E"/>
        </w:rPr>
        <w:t xml:space="preserve"> </w:t>
      </w:r>
      <w:r w:rsidRPr="0062437A">
        <w:rPr>
          <w:rFonts w:ascii="Arial" w:hAnsi="Arial" w:cs="Arial"/>
          <w:i/>
          <w:iCs/>
          <w:color w:val="1E1E1E"/>
        </w:rPr>
        <w:t>Chartered Institute of Personnel and Development</w:t>
      </w:r>
      <w:r w:rsidRPr="00306051">
        <w:rPr>
          <w:rFonts w:ascii="Arial" w:hAnsi="Arial" w:cs="Arial"/>
          <w:color w:val="1E1E1E"/>
        </w:rPr>
        <w:t>. Available online URL:</w:t>
      </w:r>
      <w:r w:rsidRPr="00306051">
        <w:rPr>
          <w:rFonts w:ascii="Arial" w:hAnsi="Arial" w:cs="Arial"/>
        </w:rPr>
        <w:t xml:space="preserve"> </w:t>
      </w:r>
      <w:hyperlink r:id="rId58" w:history="1">
        <w:r w:rsidRPr="00306051">
          <w:rPr>
            <w:rStyle w:val="Hyperlink"/>
            <w:rFonts w:ascii="Arial" w:hAnsi="Arial" w:cs="Arial"/>
          </w:rPr>
          <w:t>https://www.cipd.org/globalassets/media/knowledge/knowledge-hub/evidence-reviews/2023-pdfs/8388-high-performing-teams-practice-summary.pdf</w:t>
        </w:r>
      </w:hyperlink>
      <w:r w:rsidRPr="00306051">
        <w:rPr>
          <w:rFonts w:ascii="Arial" w:hAnsi="Arial" w:cs="Arial"/>
          <w:color w:val="1E1E1E"/>
        </w:rPr>
        <w:t xml:space="preserve"> (Accessed: 31</w:t>
      </w:r>
      <w:r w:rsidRPr="00306051">
        <w:rPr>
          <w:rFonts w:ascii="Arial" w:hAnsi="Arial" w:cs="Arial"/>
          <w:color w:val="1E1E1E"/>
          <w:vertAlign w:val="superscript"/>
        </w:rPr>
        <w:t>st</w:t>
      </w:r>
      <w:r w:rsidRPr="00306051">
        <w:rPr>
          <w:rFonts w:ascii="Arial" w:hAnsi="Arial" w:cs="Arial"/>
          <w:color w:val="1E1E1E"/>
        </w:rPr>
        <w:t xml:space="preserve"> May 2023)</w:t>
      </w:r>
    </w:p>
    <w:p w14:paraId="0FB5A0A0" w14:textId="23BD5FDB" w:rsidR="0062437A" w:rsidRPr="0062437A" w:rsidRDefault="0062437A" w:rsidP="00FD5078">
      <w:pPr>
        <w:pStyle w:val="ListParagraph"/>
        <w:numPr>
          <w:ilvl w:val="0"/>
          <w:numId w:val="41"/>
        </w:numPr>
        <w:spacing w:before="100" w:beforeAutospacing="1" w:after="100" w:afterAutospacing="1"/>
        <w:rPr>
          <w:rFonts w:ascii="Arial" w:eastAsia="Times New Roman" w:hAnsi="Arial" w:cs="Arial"/>
          <w:color w:val="auto"/>
          <w:sz w:val="24"/>
          <w:szCs w:val="24"/>
          <w:lang w:eastAsia="en-GB"/>
        </w:rPr>
      </w:pP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Yukl, G. (2010). Leadership in </w:t>
      </w:r>
      <w:r w:rsidR="00FD5078">
        <w:rPr>
          <w:rFonts w:ascii="Arial" w:eastAsia="Times New Roman" w:hAnsi="Arial" w:cs="Arial"/>
          <w:color w:val="auto"/>
          <w:sz w:val="24"/>
          <w:szCs w:val="24"/>
          <w:lang w:eastAsia="en-GB"/>
        </w:rPr>
        <w:t>O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rganisations (7th ed.). 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New York. 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>Pearson</w:t>
      </w:r>
      <w:r w:rsidR="001F52A6">
        <w:rPr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, </w:t>
      </w:r>
      <w:r w:rsidRPr="0062437A">
        <w:rPr>
          <w:rFonts w:ascii="Arial" w:eastAsia="Times New Roman" w:hAnsi="Arial" w:cs="Arial"/>
          <w:color w:val="auto"/>
          <w:sz w:val="24"/>
          <w:szCs w:val="24"/>
          <w:lang w:eastAsia="en-GB"/>
        </w:rPr>
        <w:t>Prentice Hall.</w:t>
      </w:r>
    </w:p>
    <w:p w14:paraId="1015BA0F" w14:textId="38ABC797" w:rsidR="001F52A6" w:rsidRPr="00E7263D" w:rsidRDefault="001F52A6" w:rsidP="001F52A6">
      <w:pPr>
        <w:spacing w:before="100" w:beforeAutospacing="1" w:after="100" w:afterAutospacing="1" w:line="240" w:lineRule="auto"/>
        <w:ind w:left="0"/>
        <w:rPr>
          <w:rFonts w:ascii="ArialMT" w:eastAsia="Times New Roman" w:hAnsi="ArialMT" w:cs="Times New Roman"/>
          <w:b/>
          <w:bCs/>
          <w:color w:val="auto"/>
          <w:sz w:val="24"/>
          <w:szCs w:val="24"/>
          <w:highlight w:val="yellow"/>
          <w:lang w:eastAsia="en-GB"/>
        </w:rPr>
      </w:pPr>
    </w:p>
    <w:p w14:paraId="6ECBD37C" w14:textId="77777777" w:rsidR="0062437A" w:rsidRPr="00306051" w:rsidRDefault="0062437A" w:rsidP="0062437A">
      <w:pPr>
        <w:ind w:left="0"/>
        <w:rPr>
          <w:rFonts w:ascii="Arial" w:hAnsi="Arial" w:cs="Arial"/>
          <w:sz w:val="24"/>
          <w:szCs w:val="24"/>
        </w:rPr>
      </w:pPr>
    </w:p>
    <w:sectPr w:rsidR="0062437A" w:rsidRPr="00306051" w:rsidSect="00705AEB">
      <w:type w:val="continuous"/>
      <w:pgSz w:w="11906" w:h="16838"/>
      <w:pgMar w:top="1440" w:right="1440" w:bottom="1440" w:left="1440" w:header="708" w:footer="708" w:gutter="0"/>
      <w:pgBorders w:offsetFrom="page">
        <w:top w:val="single" w:sz="36" w:space="24" w:color="C5E0B3" w:themeColor="accent6" w:themeTint="66"/>
        <w:left w:val="single" w:sz="36" w:space="24" w:color="C5E0B3" w:themeColor="accent6" w:themeTint="66"/>
        <w:bottom w:val="single" w:sz="36" w:space="24" w:color="C5E0B3" w:themeColor="accent6" w:themeTint="66"/>
        <w:right w:val="single" w:sz="36" w:space="24" w:color="C5E0B3" w:themeColor="accent6" w:themeTint="66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A1439C" w14:textId="77777777" w:rsidR="00D137FA" w:rsidRDefault="00D137FA" w:rsidP="00FC28C2">
      <w:pPr>
        <w:spacing w:after="0" w:line="240" w:lineRule="auto"/>
      </w:pPr>
      <w:r>
        <w:separator/>
      </w:r>
    </w:p>
  </w:endnote>
  <w:endnote w:type="continuationSeparator" w:id="0">
    <w:p w14:paraId="20B41E62" w14:textId="77777777" w:rsidR="00D137FA" w:rsidRDefault="00D137FA" w:rsidP="00FC28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">
    <w:altName w:val="Arial"/>
    <w:panose1 w:val="020B0604020202020204"/>
    <w:charset w:val="00"/>
    <w:family w:val="roman"/>
    <w:pitch w:val="default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Noto Sans">
    <w:panose1 w:val="020B0502040504020204"/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808627009"/>
      <w:docPartObj>
        <w:docPartGallery w:val="Page Numbers (Bottom of Page)"/>
        <w:docPartUnique/>
      </w:docPartObj>
    </w:sdtPr>
    <w:sdtContent>
      <w:p w14:paraId="5B02C163" w14:textId="0F19B2A5" w:rsidR="00FD5078" w:rsidRDefault="00FD5078" w:rsidP="00DB4B7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2F4C5E4" w14:textId="77777777" w:rsidR="00FD5078" w:rsidRDefault="00FD5078" w:rsidP="00FD507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557582313"/>
      <w:docPartObj>
        <w:docPartGallery w:val="Page Numbers (Bottom of Page)"/>
        <w:docPartUnique/>
      </w:docPartObj>
    </w:sdtPr>
    <w:sdtContent>
      <w:p w14:paraId="47638741" w14:textId="3BEE2A4F" w:rsidR="00FD5078" w:rsidRDefault="00FD5078" w:rsidP="00DB4B7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23</w:t>
        </w:r>
        <w:r>
          <w:rPr>
            <w:rStyle w:val="PageNumber"/>
          </w:rPr>
          <w:fldChar w:fldCharType="end"/>
        </w:r>
      </w:p>
    </w:sdtContent>
  </w:sdt>
  <w:p w14:paraId="4C3B4736" w14:textId="77777777" w:rsidR="00FD5078" w:rsidRDefault="00FD5078" w:rsidP="00FD5078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02BC9" w14:textId="77777777" w:rsidR="00FD5078" w:rsidRDefault="00FD50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D39A4F" w14:textId="77777777" w:rsidR="00D137FA" w:rsidRDefault="00D137FA" w:rsidP="00FC28C2">
      <w:pPr>
        <w:spacing w:after="0" w:line="240" w:lineRule="auto"/>
      </w:pPr>
      <w:r>
        <w:separator/>
      </w:r>
    </w:p>
  </w:footnote>
  <w:footnote w:type="continuationSeparator" w:id="0">
    <w:p w14:paraId="69EA26FE" w14:textId="77777777" w:rsidR="00D137FA" w:rsidRDefault="00D137FA" w:rsidP="00FC28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8B328" w14:textId="77777777" w:rsidR="00FD5078" w:rsidRDefault="00FD507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68221" w14:textId="77777777" w:rsidR="00FD5078" w:rsidRDefault="00FD507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C5446" w14:textId="77777777" w:rsidR="00FD5078" w:rsidRDefault="00FD507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765F5"/>
    <w:multiLevelType w:val="hybridMultilevel"/>
    <w:tmpl w:val="593E24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E00AC9"/>
    <w:multiLevelType w:val="hybridMultilevel"/>
    <w:tmpl w:val="DCEE40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1344B1"/>
    <w:multiLevelType w:val="multilevel"/>
    <w:tmpl w:val="17C664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2883AAE"/>
    <w:multiLevelType w:val="multilevel"/>
    <w:tmpl w:val="E7FC6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7D10AA7"/>
    <w:multiLevelType w:val="multilevel"/>
    <w:tmpl w:val="B2BC65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F9F053A"/>
    <w:multiLevelType w:val="multilevel"/>
    <w:tmpl w:val="4AE0E2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04B391A"/>
    <w:multiLevelType w:val="multilevel"/>
    <w:tmpl w:val="C3DEA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16E6008"/>
    <w:multiLevelType w:val="multilevel"/>
    <w:tmpl w:val="A33CD9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33763C9"/>
    <w:multiLevelType w:val="hybridMultilevel"/>
    <w:tmpl w:val="D46839E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9FC1C2E"/>
    <w:multiLevelType w:val="hybridMultilevel"/>
    <w:tmpl w:val="0A9691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EE1C1C"/>
    <w:multiLevelType w:val="hybridMultilevel"/>
    <w:tmpl w:val="79565F8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0581404"/>
    <w:multiLevelType w:val="multilevel"/>
    <w:tmpl w:val="FFD2A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4B43B8C"/>
    <w:multiLevelType w:val="multilevel"/>
    <w:tmpl w:val="731A1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5FD2653"/>
    <w:multiLevelType w:val="multilevel"/>
    <w:tmpl w:val="10782D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443F73"/>
    <w:multiLevelType w:val="multilevel"/>
    <w:tmpl w:val="DAE8B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A8B4F50"/>
    <w:multiLevelType w:val="multilevel"/>
    <w:tmpl w:val="DE3C4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AB04E0D"/>
    <w:multiLevelType w:val="hybridMultilevel"/>
    <w:tmpl w:val="E684DA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144909"/>
    <w:multiLevelType w:val="hybridMultilevel"/>
    <w:tmpl w:val="508C7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AE46DE"/>
    <w:multiLevelType w:val="multilevel"/>
    <w:tmpl w:val="0138395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CC40EED"/>
    <w:multiLevelType w:val="multilevel"/>
    <w:tmpl w:val="86F62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EEC5BD2"/>
    <w:multiLevelType w:val="multilevel"/>
    <w:tmpl w:val="8FFAE6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2577ABF"/>
    <w:multiLevelType w:val="multilevel"/>
    <w:tmpl w:val="8326B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3AD5354C"/>
    <w:multiLevelType w:val="hybridMultilevel"/>
    <w:tmpl w:val="D12AF7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9220D4"/>
    <w:multiLevelType w:val="multilevel"/>
    <w:tmpl w:val="41FCE28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C9C7392"/>
    <w:multiLevelType w:val="hybridMultilevel"/>
    <w:tmpl w:val="CCDCA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31342E"/>
    <w:multiLevelType w:val="hybridMultilevel"/>
    <w:tmpl w:val="22322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CB2DB5"/>
    <w:multiLevelType w:val="multilevel"/>
    <w:tmpl w:val="6E8A14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FF14D00"/>
    <w:multiLevelType w:val="multilevel"/>
    <w:tmpl w:val="56C09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40A07421"/>
    <w:multiLevelType w:val="multilevel"/>
    <w:tmpl w:val="D03C04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2B4354B"/>
    <w:multiLevelType w:val="multilevel"/>
    <w:tmpl w:val="6E8A14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7C63CCE"/>
    <w:multiLevelType w:val="multilevel"/>
    <w:tmpl w:val="D7825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4C297EF8"/>
    <w:multiLevelType w:val="hybridMultilevel"/>
    <w:tmpl w:val="641290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F61124E"/>
    <w:multiLevelType w:val="hybridMultilevel"/>
    <w:tmpl w:val="C5BC4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E65FBF"/>
    <w:multiLevelType w:val="multilevel"/>
    <w:tmpl w:val="B7AE3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01F0A3D"/>
    <w:multiLevelType w:val="multilevel"/>
    <w:tmpl w:val="CE40F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512B132C"/>
    <w:multiLevelType w:val="multilevel"/>
    <w:tmpl w:val="5EA2E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54010051"/>
    <w:multiLevelType w:val="multilevel"/>
    <w:tmpl w:val="9BB62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54266DFF"/>
    <w:multiLevelType w:val="multilevel"/>
    <w:tmpl w:val="5DEEF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57093F04"/>
    <w:multiLevelType w:val="multilevel"/>
    <w:tmpl w:val="9CEA3E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87E2830"/>
    <w:multiLevelType w:val="multilevel"/>
    <w:tmpl w:val="D1ECDD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9803DD1"/>
    <w:multiLevelType w:val="hybridMultilevel"/>
    <w:tmpl w:val="3F80A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C0446B3"/>
    <w:multiLevelType w:val="hybridMultilevel"/>
    <w:tmpl w:val="835620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0B26375"/>
    <w:multiLevelType w:val="multilevel"/>
    <w:tmpl w:val="958EDD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5E67F66"/>
    <w:multiLevelType w:val="multilevel"/>
    <w:tmpl w:val="90BAB1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A6F737A"/>
    <w:multiLevelType w:val="multilevel"/>
    <w:tmpl w:val="B526EB8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727241"/>
    <w:multiLevelType w:val="hybridMultilevel"/>
    <w:tmpl w:val="9DE4DAFE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1E1814"/>
    <w:multiLevelType w:val="multilevel"/>
    <w:tmpl w:val="E9B09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6E1E4E2F"/>
    <w:multiLevelType w:val="hybridMultilevel"/>
    <w:tmpl w:val="578C2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902274D"/>
    <w:multiLevelType w:val="hybridMultilevel"/>
    <w:tmpl w:val="E2C2E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2231688">
    <w:abstractNumId w:val="16"/>
  </w:num>
  <w:num w:numId="2" w16cid:durableId="1101267948">
    <w:abstractNumId w:val="3"/>
  </w:num>
  <w:num w:numId="3" w16cid:durableId="1196037147">
    <w:abstractNumId w:val="4"/>
  </w:num>
  <w:num w:numId="4" w16cid:durableId="1473519662">
    <w:abstractNumId w:val="5"/>
  </w:num>
  <w:num w:numId="5" w16cid:durableId="1277830686">
    <w:abstractNumId w:val="35"/>
  </w:num>
  <w:num w:numId="6" w16cid:durableId="393166792">
    <w:abstractNumId w:val="42"/>
  </w:num>
  <w:num w:numId="7" w16cid:durableId="497843825">
    <w:abstractNumId w:val="14"/>
  </w:num>
  <w:num w:numId="8" w16cid:durableId="2012444146">
    <w:abstractNumId w:val="43"/>
  </w:num>
  <w:num w:numId="9" w16cid:durableId="233050984">
    <w:abstractNumId w:val="27"/>
  </w:num>
  <w:num w:numId="10" w16cid:durableId="826215746">
    <w:abstractNumId w:val="44"/>
  </w:num>
  <w:num w:numId="11" w16cid:durableId="1299265919">
    <w:abstractNumId w:val="6"/>
  </w:num>
  <w:num w:numId="12" w16cid:durableId="1887643512">
    <w:abstractNumId w:val="18"/>
  </w:num>
  <w:num w:numId="13" w16cid:durableId="1306156766">
    <w:abstractNumId w:val="34"/>
  </w:num>
  <w:num w:numId="14" w16cid:durableId="870920744">
    <w:abstractNumId w:val="23"/>
  </w:num>
  <w:num w:numId="15" w16cid:durableId="1714840218">
    <w:abstractNumId w:val="46"/>
  </w:num>
  <w:num w:numId="16" w16cid:durableId="1651329697">
    <w:abstractNumId w:val="21"/>
  </w:num>
  <w:num w:numId="17" w16cid:durableId="1144734387">
    <w:abstractNumId w:val="29"/>
  </w:num>
  <w:num w:numId="18" w16cid:durableId="1815105121">
    <w:abstractNumId w:val="17"/>
  </w:num>
  <w:num w:numId="19" w16cid:durableId="1094980463">
    <w:abstractNumId w:val="22"/>
  </w:num>
  <w:num w:numId="20" w16cid:durableId="1097948411">
    <w:abstractNumId w:val="31"/>
  </w:num>
  <w:num w:numId="21" w16cid:durableId="149366988">
    <w:abstractNumId w:val="32"/>
  </w:num>
  <w:num w:numId="22" w16cid:durableId="837577819">
    <w:abstractNumId w:val="24"/>
  </w:num>
  <w:num w:numId="23" w16cid:durableId="1775704345">
    <w:abstractNumId w:val="20"/>
  </w:num>
  <w:num w:numId="24" w16cid:durableId="342049572">
    <w:abstractNumId w:val="11"/>
  </w:num>
  <w:num w:numId="25" w16cid:durableId="181088136">
    <w:abstractNumId w:val="38"/>
  </w:num>
  <w:num w:numId="26" w16cid:durableId="581531825">
    <w:abstractNumId w:val="28"/>
  </w:num>
  <w:num w:numId="27" w16cid:durableId="2055620171">
    <w:abstractNumId w:val="15"/>
  </w:num>
  <w:num w:numId="28" w16cid:durableId="1050687963">
    <w:abstractNumId w:val="2"/>
  </w:num>
  <w:num w:numId="29" w16cid:durableId="1035078317">
    <w:abstractNumId w:val="39"/>
  </w:num>
  <w:num w:numId="30" w16cid:durableId="888608492">
    <w:abstractNumId w:val="36"/>
  </w:num>
  <w:num w:numId="31" w16cid:durableId="461777117">
    <w:abstractNumId w:val="40"/>
  </w:num>
  <w:num w:numId="32" w16cid:durableId="130369903">
    <w:abstractNumId w:val="47"/>
  </w:num>
  <w:num w:numId="33" w16cid:durableId="1262832867">
    <w:abstractNumId w:val="37"/>
  </w:num>
  <w:num w:numId="34" w16cid:durableId="1721634892">
    <w:abstractNumId w:val="48"/>
  </w:num>
  <w:num w:numId="35" w16cid:durableId="1774207151">
    <w:abstractNumId w:val="25"/>
  </w:num>
  <w:num w:numId="36" w16cid:durableId="35551280">
    <w:abstractNumId w:val="7"/>
  </w:num>
  <w:num w:numId="37" w16cid:durableId="1540898669">
    <w:abstractNumId w:val="30"/>
  </w:num>
  <w:num w:numId="38" w16cid:durableId="1268653936">
    <w:abstractNumId w:val="19"/>
  </w:num>
  <w:num w:numId="39" w16cid:durableId="711542392">
    <w:abstractNumId w:val="0"/>
  </w:num>
  <w:num w:numId="40" w16cid:durableId="630017051">
    <w:abstractNumId w:val="26"/>
  </w:num>
  <w:num w:numId="41" w16cid:durableId="2016498576">
    <w:abstractNumId w:val="9"/>
  </w:num>
  <w:num w:numId="42" w16cid:durableId="801965783">
    <w:abstractNumId w:val="13"/>
  </w:num>
  <w:num w:numId="43" w16cid:durableId="967511055">
    <w:abstractNumId w:val="33"/>
  </w:num>
  <w:num w:numId="44" w16cid:durableId="90977991">
    <w:abstractNumId w:val="12"/>
  </w:num>
  <w:num w:numId="45" w16cid:durableId="1614899721">
    <w:abstractNumId w:val="10"/>
  </w:num>
  <w:num w:numId="46" w16cid:durableId="1446851050">
    <w:abstractNumId w:val="8"/>
  </w:num>
  <w:num w:numId="47" w16cid:durableId="243688964">
    <w:abstractNumId w:val="1"/>
  </w:num>
  <w:num w:numId="48" w16cid:durableId="143595473">
    <w:abstractNumId w:val="41"/>
  </w:num>
  <w:num w:numId="49" w16cid:durableId="629213195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8C2"/>
    <w:rsid w:val="001F23CC"/>
    <w:rsid w:val="001F52A6"/>
    <w:rsid w:val="002D091D"/>
    <w:rsid w:val="00306051"/>
    <w:rsid w:val="003115F0"/>
    <w:rsid w:val="00362A04"/>
    <w:rsid w:val="005B2BCB"/>
    <w:rsid w:val="0062437A"/>
    <w:rsid w:val="00705AEB"/>
    <w:rsid w:val="00860F3C"/>
    <w:rsid w:val="0087727A"/>
    <w:rsid w:val="00974ACD"/>
    <w:rsid w:val="00A5292F"/>
    <w:rsid w:val="00AF38C9"/>
    <w:rsid w:val="00C465D7"/>
    <w:rsid w:val="00D137FA"/>
    <w:rsid w:val="00DA2013"/>
    <w:rsid w:val="00E7263D"/>
    <w:rsid w:val="00F35B67"/>
    <w:rsid w:val="00F40F56"/>
    <w:rsid w:val="00FC28C2"/>
    <w:rsid w:val="00FD5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5A3814"/>
  <w15:chartTrackingRefBased/>
  <w15:docId w15:val="{ABE41109-4F88-DB4C-A066-976CF8638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GB" w:eastAsia="en-US" w:bidi="ar-SA"/>
      </w:rPr>
    </w:rPrDefault>
    <w:pPrDefault>
      <w:pPr>
        <w:spacing w:after="160" w:line="480" w:lineRule="auto"/>
        <w:ind w:left="2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292F"/>
    <w:rPr>
      <w:color w:val="5A5A5A" w:themeColor="text1" w:themeTint="A5"/>
    </w:rPr>
  </w:style>
  <w:style w:type="paragraph" w:styleId="Heading1">
    <w:name w:val="heading 1"/>
    <w:basedOn w:val="Normal"/>
    <w:next w:val="Normal"/>
    <w:link w:val="Heading1Char"/>
    <w:uiPriority w:val="9"/>
    <w:qFormat/>
    <w:rsid w:val="00A5292F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212934" w:themeColor="text2" w:themeShade="7F"/>
      <w:spacing w:val="2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5292F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323E4F" w:themeColor="text2" w:themeShade="BF"/>
      <w:spacing w:val="2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5292F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44546A" w:themeColor="text2"/>
      <w:spacing w:val="2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5292F"/>
    <w:pPr>
      <w:pBdr>
        <w:bottom w:val="single" w:sz="4" w:space="1" w:color="98A8BD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657C9C" w:themeColor="text2" w:themeTint="BF"/>
      <w:spacing w:val="2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5292F"/>
    <w:pPr>
      <w:pBdr>
        <w:bottom w:val="single" w:sz="4" w:space="1" w:color="8496B0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657C9C" w:themeColor="text2" w:themeTint="BF"/>
      <w:spacing w:val="2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5292F"/>
    <w:pPr>
      <w:pBdr>
        <w:bottom w:val="dotted" w:sz="8" w:space="1" w:color="747070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747070" w:themeColor="background2" w:themeShade="7F"/>
      <w:spacing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5292F"/>
    <w:pPr>
      <w:pBdr>
        <w:bottom w:val="dotted" w:sz="8" w:space="1" w:color="747070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747070" w:themeColor="background2" w:themeShade="7F"/>
      <w:spacing w:val="20"/>
      <w:sz w:val="16"/>
      <w:szCs w:val="1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5292F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747070" w:themeColor="background2" w:themeShade="7F"/>
      <w:spacing w:val="20"/>
      <w:sz w:val="16"/>
      <w:szCs w:val="1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5292F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747070" w:themeColor="background2" w:themeShade="7F"/>
      <w:spacing w:val="20"/>
      <w:sz w:val="16"/>
      <w:szCs w:val="1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292F"/>
    <w:rPr>
      <w:rFonts w:asciiTheme="majorHAnsi" w:eastAsiaTheme="majorEastAsia" w:hAnsiTheme="majorHAnsi" w:cstheme="majorBidi"/>
      <w:smallCaps/>
      <w:color w:val="212934" w:themeColor="text2" w:themeShade="7F"/>
      <w:spacing w:val="2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292F"/>
    <w:rPr>
      <w:rFonts w:asciiTheme="majorHAnsi" w:eastAsiaTheme="majorEastAsia" w:hAnsiTheme="majorHAnsi" w:cstheme="majorBidi"/>
      <w:smallCaps/>
      <w:color w:val="323E4F" w:themeColor="text2" w:themeShade="BF"/>
      <w:spacing w:val="2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5292F"/>
    <w:rPr>
      <w:rFonts w:asciiTheme="majorHAnsi" w:eastAsiaTheme="majorEastAsia" w:hAnsiTheme="majorHAnsi" w:cstheme="majorBidi"/>
      <w:smallCaps/>
      <w:color w:val="44546A" w:themeColor="text2"/>
      <w:spacing w:val="20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5292F"/>
    <w:rPr>
      <w:rFonts w:asciiTheme="majorHAnsi" w:eastAsiaTheme="majorEastAsia" w:hAnsiTheme="majorHAnsi" w:cstheme="majorBidi"/>
      <w:b/>
      <w:bCs/>
      <w:smallCaps/>
      <w:color w:val="657C9C" w:themeColor="text2" w:themeTint="BF"/>
      <w:spacing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5292F"/>
    <w:rPr>
      <w:rFonts w:asciiTheme="majorHAnsi" w:eastAsiaTheme="majorEastAsia" w:hAnsiTheme="majorHAnsi" w:cstheme="majorBidi"/>
      <w:smallCaps/>
      <w:color w:val="657C9C" w:themeColor="text2" w:themeTint="BF"/>
      <w:spacing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5292F"/>
    <w:rPr>
      <w:rFonts w:asciiTheme="majorHAnsi" w:eastAsiaTheme="majorEastAsia" w:hAnsiTheme="majorHAnsi" w:cstheme="majorBidi"/>
      <w:smallCaps/>
      <w:color w:val="747070" w:themeColor="background2" w:themeShade="7F"/>
      <w:spacing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5292F"/>
    <w:rPr>
      <w:rFonts w:asciiTheme="majorHAnsi" w:eastAsiaTheme="majorEastAsia" w:hAnsiTheme="majorHAnsi" w:cstheme="majorBidi"/>
      <w:b/>
      <w:bCs/>
      <w:smallCaps/>
      <w:color w:val="747070" w:themeColor="background2" w:themeShade="7F"/>
      <w:spacing w:val="20"/>
      <w:sz w:val="16"/>
      <w:szCs w:val="1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5292F"/>
    <w:rPr>
      <w:rFonts w:asciiTheme="majorHAnsi" w:eastAsiaTheme="majorEastAsia" w:hAnsiTheme="majorHAnsi" w:cstheme="majorBidi"/>
      <w:b/>
      <w:smallCaps/>
      <w:color w:val="747070" w:themeColor="background2" w:themeShade="7F"/>
      <w:spacing w:val="20"/>
      <w:sz w:val="16"/>
      <w:szCs w:val="1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5292F"/>
    <w:rPr>
      <w:rFonts w:asciiTheme="majorHAnsi" w:eastAsiaTheme="majorEastAsia" w:hAnsiTheme="majorHAnsi" w:cstheme="majorBidi"/>
      <w:smallCaps/>
      <w:color w:val="747070" w:themeColor="background2" w:themeShade="7F"/>
      <w:spacing w:val="20"/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5292F"/>
    <w:rPr>
      <w:b/>
      <w:bCs/>
      <w:smallCaps/>
      <w:color w:val="44546A" w:themeColor="text2"/>
      <w:spacing w:val="10"/>
      <w:sz w:val="18"/>
      <w:szCs w:val="18"/>
    </w:rPr>
  </w:style>
  <w:style w:type="paragraph" w:styleId="Title">
    <w:name w:val="Title"/>
    <w:next w:val="Normal"/>
    <w:link w:val="TitleChar"/>
    <w:uiPriority w:val="10"/>
    <w:qFormat/>
    <w:rsid w:val="00A5292F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323E4F" w:themeColor="text2" w:themeShade="BF"/>
      <w:spacing w:val="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A5292F"/>
    <w:rPr>
      <w:rFonts w:asciiTheme="majorHAnsi" w:eastAsiaTheme="majorEastAsia" w:hAnsiTheme="majorHAnsi" w:cstheme="majorBidi"/>
      <w:smallCaps/>
      <w:color w:val="323E4F" w:themeColor="text2" w:themeShade="BF"/>
      <w:spacing w:val="5"/>
      <w:sz w:val="72"/>
      <w:szCs w:val="72"/>
    </w:rPr>
  </w:style>
  <w:style w:type="paragraph" w:styleId="Subtitle">
    <w:name w:val="Subtitle"/>
    <w:next w:val="Normal"/>
    <w:link w:val="SubtitleChar"/>
    <w:uiPriority w:val="11"/>
    <w:qFormat/>
    <w:rsid w:val="00A5292F"/>
    <w:pPr>
      <w:spacing w:after="600" w:line="240" w:lineRule="auto"/>
      <w:ind w:left="0"/>
    </w:pPr>
    <w:rPr>
      <w:smallCaps/>
      <w:color w:val="747070" w:themeColor="background2" w:themeShade="7F"/>
      <w:spacing w:val="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5292F"/>
    <w:rPr>
      <w:smallCaps/>
      <w:color w:val="747070" w:themeColor="background2" w:themeShade="7F"/>
      <w:spacing w:val="5"/>
      <w:sz w:val="28"/>
      <w:szCs w:val="28"/>
    </w:rPr>
  </w:style>
  <w:style w:type="character" w:styleId="Strong">
    <w:name w:val="Strong"/>
    <w:uiPriority w:val="22"/>
    <w:qFormat/>
    <w:rsid w:val="00A5292F"/>
    <w:rPr>
      <w:b/>
      <w:bCs/>
      <w:spacing w:val="0"/>
    </w:rPr>
  </w:style>
  <w:style w:type="character" w:styleId="Emphasis">
    <w:name w:val="Emphasis"/>
    <w:uiPriority w:val="20"/>
    <w:qFormat/>
    <w:rsid w:val="00A5292F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NoSpacing">
    <w:name w:val="No Spacing"/>
    <w:basedOn w:val="Normal"/>
    <w:link w:val="NoSpacingChar"/>
    <w:uiPriority w:val="1"/>
    <w:qFormat/>
    <w:rsid w:val="00A5292F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A5292F"/>
    <w:rPr>
      <w:color w:val="5A5A5A" w:themeColor="text1" w:themeTint="A5"/>
    </w:rPr>
  </w:style>
  <w:style w:type="paragraph" w:styleId="ListParagraph">
    <w:name w:val="List Paragraph"/>
    <w:basedOn w:val="Normal"/>
    <w:uiPriority w:val="34"/>
    <w:qFormat/>
    <w:rsid w:val="00A5292F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A5292F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A5292F"/>
    <w:rPr>
      <w:i/>
      <w:iCs/>
      <w:color w:val="5A5A5A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5292F"/>
    <w:pPr>
      <w:pBdr>
        <w:top w:val="single" w:sz="4" w:space="12" w:color="7295D2" w:themeColor="accent1" w:themeTint="BF"/>
        <w:left w:val="single" w:sz="4" w:space="15" w:color="7295D2" w:themeColor="accent1" w:themeTint="BF"/>
        <w:bottom w:val="single" w:sz="12" w:space="10" w:color="2F5496" w:themeColor="accent1" w:themeShade="BF"/>
        <w:right w:val="single" w:sz="12" w:space="15" w:color="2F5496" w:themeColor="accent1" w:themeShade="BF"/>
        <w:between w:val="single" w:sz="4" w:space="12" w:color="7295D2" w:themeColor="accent1" w:themeTint="BF"/>
        <w:bar w:val="single" w:sz="4" w:color="7295D2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5292F"/>
    <w:rPr>
      <w:rFonts w:asciiTheme="majorHAnsi" w:eastAsiaTheme="majorEastAsia" w:hAnsiTheme="majorHAnsi" w:cstheme="majorBidi"/>
      <w:smallCaps/>
      <w:color w:val="2F5496" w:themeColor="accent1" w:themeShade="BF"/>
    </w:rPr>
  </w:style>
  <w:style w:type="character" w:styleId="SubtleEmphasis">
    <w:name w:val="Subtle Emphasis"/>
    <w:uiPriority w:val="19"/>
    <w:qFormat/>
    <w:rsid w:val="00A5292F"/>
    <w:rPr>
      <w:smallCaps/>
      <w:dstrike w:val="0"/>
      <w:color w:val="5A5A5A" w:themeColor="text1" w:themeTint="A5"/>
      <w:vertAlign w:val="baseline"/>
    </w:rPr>
  </w:style>
  <w:style w:type="character" w:styleId="IntenseEmphasis">
    <w:name w:val="Intense Emphasis"/>
    <w:uiPriority w:val="21"/>
    <w:qFormat/>
    <w:rsid w:val="00A5292F"/>
    <w:rPr>
      <w:b/>
      <w:bCs/>
      <w:smallCaps/>
      <w:color w:val="4472C4" w:themeColor="accent1"/>
      <w:spacing w:val="40"/>
    </w:rPr>
  </w:style>
  <w:style w:type="character" w:styleId="SubtleReference">
    <w:name w:val="Subtle Reference"/>
    <w:uiPriority w:val="31"/>
    <w:qFormat/>
    <w:rsid w:val="00A5292F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IntenseReference">
    <w:name w:val="Intense Reference"/>
    <w:uiPriority w:val="32"/>
    <w:qFormat/>
    <w:rsid w:val="00A5292F"/>
    <w:rPr>
      <w:rFonts w:asciiTheme="majorHAnsi" w:eastAsiaTheme="majorEastAsia" w:hAnsiTheme="majorHAnsi" w:cstheme="majorBidi"/>
      <w:b/>
      <w:bCs/>
      <w:i/>
      <w:iCs/>
      <w:smallCaps/>
      <w:color w:val="323E4F" w:themeColor="text2" w:themeShade="BF"/>
      <w:spacing w:val="20"/>
    </w:rPr>
  </w:style>
  <w:style w:type="character" w:styleId="BookTitle">
    <w:name w:val="Book Title"/>
    <w:uiPriority w:val="33"/>
    <w:qFormat/>
    <w:rsid w:val="00A5292F"/>
    <w:rPr>
      <w:rFonts w:asciiTheme="majorHAnsi" w:eastAsiaTheme="majorEastAsia" w:hAnsiTheme="majorHAnsi" w:cstheme="majorBidi"/>
      <w:b/>
      <w:bCs/>
      <w:smallCaps/>
      <w:color w:val="323E4F" w:themeColor="text2" w:themeShade="BF"/>
      <w:spacing w:val="10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5292F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FC28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28C2"/>
    <w:rPr>
      <w:color w:val="5A5A5A" w:themeColor="text1" w:themeTint="A5"/>
    </w:rPr>
  </w:style>
  <w:style w:type="paragraph" w:styleId="Footer">
    <w:name w:val="footer"/>
    <w:basedOn w:val="Normal"/>
    <w:link w:val="FooterChar"/>
    <w:uiPriority w:val="99"/>
    <w:unhideWhenUsed/>
    <w:rsid w:val="00FC28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28C2"/>
    <w:rPr>
      <w:color w:val="5A5A5A" w:themeColor="text1" w:themeTint="A5"/>
    </w:rPr>
  </w:style>
  <w:style w:type="character" w:styleId="Hyperlink">
    <w:name w:val="Hyperlink"/>
    <w:basedOn w:val="DefaultParagraphFont"/>
    <w:uiPriority w:val="99"/>
    <w:unhideWhenUsed/>
    <w:rsid w:val="00FC28C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C28C2"/>
    <w:rPr>
      <w:color w:val="605E5C"/>
      <w:shd w:val="clear" w:color="auto" w:fill="E1DFDD"/>
    </w:rPr>
  </w:style>
  <w:style w:type="character" w:customStyle="1" w:styleId="authors">
    <w:name w:val="authors"/>
    <w:basedOn w:val="DefaultParagraphFont"/>
    <w:rsid w:val="00FC28C2"/>
  </w:style>
  <w:style w:type="character" w:customStyle="1" w:styleId="apple-converted-space">
    <w:name w:val="apple-converted-space"/>
    <w:basedOn w:val="DefaultParagraphFont"/>
    <w:rsid w:val="00FC28C2"/>
  </w:style>
  <w:style w:type="character" w:customStyle="1" w:styleId="date">
    <w:name w:val="date"/>
    <w:basedOn w:val="DefaultParagraphFont"/>
    <w:rsid w:val="00FC28C2"/>
  </w:style>
  <w:style w:type="character" w:customStyle="1" w:styleId="arttitle">
    <w:name w:val="art_title"/>
    <w:basedOn w:val="DefaultParagraphFont"/>
    <w:rsid w:val="00FC28C2"/>
  </w:style>
  <w:style w:type="character" w:customStyle="1" w:styleId="serialtitle">
    <w:name w:val="serial_title"/>
    <w:basedOn w:val="DefaultParagraphFont"/>
    <w:rsid w:val="00FC28C2"/>
  </w:style>
  <w:style w:type="character" w:customStyle="1" w:styleId="volumeissue">
    <w:name w:val="volume_issue"/>
    <w:basedOn w:val="DefaultParagraphFont"/>
    <w:rsid w:val="00FC28C2"/>
  </w:style>
  <w:style w:type="character" w:customStyle="1" w:styleId="pagerange">
    <w:name w:val="page_range"/>
    <w:basedOn w:val="DefaultParagraphFont"/>
    <w:rsid w:val="00FC28C2"/>
  </w:style>
  <w:style w:type="character" w:customStyle="1" w:styleId="doilink">
    <w:name w:val="doi_link"/>
    <w:basedOn w:val="DefaultParagraphFont"/>
    <w:rsid w:val="00FC28C2"/>
  </w:style>
  <w:style w:type="paragraph" w:styleId="NormalWeb">
    <w:name w:val="Normal (Web)"/>
    <w:basedOn w:val="Normal"/>
    <w:uiPriority w:val="99"/>
    <w:unhideWhenUsed/>
    <w:rsid w:val="00F40F56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color w:val="auto"/>
      <w:sz w:val="24"/>
      <w:szCs w:val="24"/>
      <w:lang w:eastAsia="en-GB"/>
    </w:rPr>
  </w:style>
  <w:style w:type="character" w:customStyle="1" w:styleId="id">
    <w:name w:val="id"/>
    <w:basedOn w:val="DefaultParagraphFont"/>
    <w:rsid w:val="0062437A"/>
  </w:style>
  <w:style w:type="paragraph" w:styleId="Revision">
    <w:name w:val="Revision"/>
    <w:hidden/>
    <w:uiPriority w:val="99"/>
    <w:semiHidden/>
    <w:rsid w:val="00E7263D"/>
    <w:pPr>
      <w:spacing w:after="0" w:line="240" w:lineRule="auto"/>
      <w:ind w:left="0"/>
    </w:pPr>
    <w:rPr>
      <w:color w:val="5A5A5A" w:themeColor="text1" w:themeTint="A5"/>
    </w:rPr>
  </w:style>
  <w:style w:type="character" w:styleId="FollowedHyperlink">
    <w:name w:val="FollowedHyperlink"/>
    <w:basedOn w:val="DefaultParagraphFont"/>
    <w:uiPriority w:val="99"/>
    <w:semiHidden/>
    <w:unhideWhenUsed/>
    <w:rsid w:val="00860F3C"/>
    <w:rPr>
      <w:color w:val="954F72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FD50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7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11607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727220398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070270951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14308251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2101636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7723320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706903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632293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589003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5546562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890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3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91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42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085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37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15972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542281336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837501512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810917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2086757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8542396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2067534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600382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590816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3160322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102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55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46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7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395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396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51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077375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506434735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648045939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20783295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924724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200207581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793210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23531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5550467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6330258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3268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066361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923221444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55866747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90179074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607926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269821410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565989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351951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727995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9764487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785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18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96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36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665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473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15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99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21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691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15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64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65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818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68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23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24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613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64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9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1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45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39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47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16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3.xml"/><Relationship Id="rId18" Type="http://schemas.openxmlformats.org/officeDocument/2006/relationships/image" Target="media/image6.png"/><Relationship Id="rId26" Type="http://schemas.openxmlformats.org/officeDocument/2006/relationships/hyperlink" Target="https://1drv.ms/p/s!AmuJs91iMTL9ikqMKJ22SeWz5eyo" TargetMode="External"/><Relationship Id="rId39" Type="http://schemas.openxmlformats.org/officeDocument/2006/relationships/hyperlink" Target="http://dx.doi.org/10.1016/j.jvb.2007.04.005" TargetMode="External"/><Relationship Id="rId21" Type="http://schemas.openxmlformats.org/officeDocument/2006/relationships/image" Target="media/image9.jpeg"/><Relationship Id="rId34" Type="http://schemas.openxmlformats.org/officeDocument/2006/relationships/hyperlink" Target="http://dx.doi.org/10.1093/acprof:oso/9780195373585.003.0019" TargetMode="External"/><Relationship Id="rId42" Type="http://schemas.openxmlformats.org/officeDocument/2006/relationships/hyperlink" Target="https://www.researchgate.net/publication/325420167_Effects_of_Training_on_Employee_Performance" TargetMode="External"/><Relationship Id="rId47" Type="http://schemas.openxmlformats.org/officeDocument/2006/relationships/hyperlink" Target="http://dx.doi.org/10.1002/9781119656913.ch7" TargetMode="External"/><Relationship Id="rId50" Type="http://schemas.openxmlformats.org/officeDocument/2006/relationships/hyperlink" Target="https://doi.org/10.33423/jlae.v16i2" TargetMode="External"/><Relationship Id="rId55" Type="http://schemas.openxmlformats.org/officeDocument/2006/relationships/hyperlink" Target="https://doi.org/10.1023/A:1009592430712" TargetMode="Externa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9" Type="http://schemas.openxmlformats.org/officeDocument/2006/relationships/hyperlink" Target="https://psycnet.apa.org/doi/10.1016/j.leaqua.2005.03.001" TargetMode="External"/><Relationship Id="rId11" Type="http://schemas.openxmlformats.org/officeDocument/2006/relationships/footer" Target="footer1.xml"/><Relationship Id="rId24" Type="http://schemas.openxmlformats.org/officeDocument/2006/relationships/hyperlink" Target="mailto:HRStores@Whsmith.co.uk" TargetMode="External"/><Relationship Id="rId32" Type="http://schemas.openxmlformats.org/officeDocument/2006/relationships/hyperlink" Target="https://doi.org/10.1006/obhd.1996.0081" TargetMode="External"/><Relationship Id="rId37" Type="http://schemas.openxmlformats.org/officeDocument/2006/relationships/hyperlink" Target="http://dx.doi.org/10.13140/RG.2.1.3549.1681" TargetMode="External"/><Relationship Id="rId40" Type="http://schemas.openxmlformats.org/officeDocument/2006/relationships/hyperlink" Target="https://doi.org/10.2307/2666999" TargetMode="External"/><Relationship Id="rId45" Type="http://schemas.openxmlformats.org/officeDocument/2006/relationships/hyperlink" Target="https://hbr.org/2000/03/leadership-that-gets-results" TargetMode="External"/><Relationship Id="rId53" Type="http://schemas.openxmlformats.org/officeDocument/2006/relationships/hyperlink" Target="https://doi.org/10.1108/02683940610690169" TargetMode="External"/><Relationship Id="rId58" Type="http://schemas.openxmlformats.org/officeDocument/2006/relationships/hyperlink" Target="https://www.cipd.org/globalassets/media/knowledge/knowledge-hub/evidence-reviews/2023-pdfs/8388-high-performing-teams-practice-summary.pdf" TargetMode="External"/><Relationship Id="rId5" Type="http://schemas.openxmlformats.org/officeDocument/2006/relationships/footnotes" Target="footnotes.xml"/><Relationship Id="rId19" Type="http://schemas.openxmlformats.org/officeDocument/2006/relationships/image" Target="media/image7.svg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image" Target="media/image10.png"/><Relationship Id="rId27" Type="http://schemas.openxmlformats.org/officeDocument/2006/relationships/hyperlink" Target="https://www.acas.org.uk/absence-trigger-points" TargetMode="External"/><Relationship Id="rId30" Type="http://schemas.openxmlformats.org/officeDocument/2006/relationships/hyperlink" Target="https://iveybusinessjournal.com/publication/reinventing-management/" TargetMode="External"/><Relationship Id="rId35" Type="http://schemas.openxmlformats.org/officeDocument/2006/relationships/hyperlink" Target="https://www.cipd.org/en/knowledge/factsheets/turnover-retention-factsheet/" TargetMode="External"/><Relationship Id="rId43" Type="http://schemas.openxmlformats.org/officeDocument/2006/relationships/hyperlink" Target="https://doi.org/10.1080/09585190802404320" TargetMode="External"/><Relationship Id="rId48" Type="http://schemas.openxmlformats.org/officeDocument/2006/relationships/hyperlink" Target="https://hbswk.hbs.edu/archive/leading-teams-setting-the-stage-for-great-performances-the-five-keys-to-successful-teams" TargetMode="External"/><Relationship Id="rId56" Type="http://schemas.openxmlformats.org/officeDocument/2006/relationships/hyperlink" Target="http://dx.doi.org/10.1016/j.jvb.2004.07.002" TargetMode="External"/><Relationship Id="rId8" Type="http://schemas.openxmlformats.org/officeDocument/2006/relationships/image" Target="media/image2.emf"/><Relationship Id="rId51" Type="http://schemas.openxmlformats.org/officeDocument/2006/relationships/hyperlink" Target="https://psycnet.apa.org/doi/10.1037/1061-4087.53.4.205" TargetMode="External"/><Relationship Id="rId3" Type="http://schemas.openxmlformats.org/officeDocument/2006/relationships/settings" Target="settings.xml"/><Relationship Id="rId12" Type="http://schemas.openxmlformats.org/officeDocument/2006/relationships/footer" Target="footer2.xml"/><Relationship Id="rId17" Type="http://schemas.openxmlformats.org/officeDocument/2006/relationships/image" Target="media/image5.svg"/><Relationship Id="rId25" Type="http://schemas.openxmlformats.org/officeDocument/2006/relationships/hyperlink" Target="https://whsmith.rms-metro.com/Communication/Do/32874?hierarchyId=1732&amp;RepeatDate=0" TargetMode="External"/><Relationship Id="rId33" Type="http://schemas.openxmlformats.org/officeDocument/2006/relationships/hyperlink" Target="https://doi.org/10.1108/01425459510103451" TargetMode="External"/><Relationship Id="rId38" Type="http://schemas.openxmlformats.org/officeDocument/2006/relationships/hyperlink" Target="http://dx.doi.org/10.1037/0021-9010.88.4.741" TargetMode="External"/><Relationship Id="rId46" Type="http://schemas.openxmlformats.org/officeDocument/2006/relationships/hyperlink" Target="http://dx.doi.org/10.1002/9781119656913.ch7" TargetMode="External"/><Relationship Id="rId59" Type="http://schemas.openxmlformats.org/officeDocument/2006/relationships/fontTable" Target="fontTable.xml"/><Relationship Id="rId20" Type="http://schemas.openxmlformats.org/officeDocument/2006/relationships/image" Target="media/image8.jpeg"/><Relationship Id="rId41" Type="http://schemas.openxmlformats.org/officeDocument/2006/relationships/hyperlink" Target="https://psycnet.apa.org/doi/10.1037/0021-9010.87.4.698" TargetMode="External"/><Relationship Id="rId54" Type="http://schemas.openxmlformats.org/officeDocument/2006/relationships/hyperlink" Target="https://psycnet.apa.org/doi/10.1037/h002210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3.emf"/><Relationship Id="rId23" Type="http://schemas.openxmlformats.org/officeDocument/2006/relationships/image" Target="media/image11.jpeg"/><Relationship Id="rId28" Type="http://schemas.openxmlformats.org/officeDocument/2006/relationships/hyperlink" Target="http://dx.doi.org/10.5465/AMP.2010.51827775" TargetMode="External"/><Relationship Id="rId36" Type="http://schemas.openxmlformats.org/officeDocument/2006/relationships/hyperlink" Target="https://www.cipd.co.uk/knowledge/fundamentals/relations/absence/factsheet" TargetMode="External"/><Relationship Id="rId49" Type="http://schemas.openxmlformats.org/officeDocument/2006/relationships/hyperlink" Target="http://dx.doi.org/10.1037/0021-9010.87.2.268" TargetMode="External"/><Relationship Id="rId57" Type="http://schemas.openxmlformats.org/officeDocument/2006/relationships/hyperlink" Target="http://dx.doi.org/10.4102/sajip.v49i0.2034" TargetMode="External"/><Relationship Id="rId10" Type="http://schemas.openxmlformats.org/officeDocument/2006/relationships/header" Target="header2.xml"/><Relationship Id="rId31" Type="http://schemas.openxmlformats.org/officeDocument/2006/relationships/hyperlink" Target="https://www.researchgate.net/publication/39318947_Escaping_the_Identity_Trap" TargetMode="External"/><Relationship Id="rId44" Type="http://schemas.openxmlformats.org/officeDocument/2006/relationships/hyperlink" Target="https://www.cipd.org/uk/knowledge/factsheets/performance-factsheet/#six" TargetMode="External"/><Relationship Id="rId52" Type="http://schemas.openxmlformats.org/officeDocument/2006/relationships/hyperlink" Target="https://doi.org/10.4236/ojl.2019.81001" TargetMode="External"/><Relationship Id="rId6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25</Pages>
  <Words>4720</Words>
  <Characters>26905</Characters>
  <Application>Microsoft Office Word</Application>
  <DocSecurity>0</DocSecurity>
  <Lines>224</Lines>
  <Paragraphs>63</Paragraphs>
  <ScaleCrop>false</ScaleCrop>
  <Company/>
  <LinksUpToDate>false</LinksUpToDate>
  <CharactersWithSpaces>31562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Amberlea Knowles</dc:creator>
  <cp:keywords/>
  <dc:description/>
  <cp:lastModifiedBy>Amberlea Knowles</cp:lastModifiedBy>
  <cp:revision>2</cp:revision>
  <dcterms:created xsi:type="dcterms:W3CDTF">2023-07-03T10:25:00Z</dcterms:created>
  <dcterms:modified xsi:type="dcterms:W3CDTF">2023-07-03T10:25:00Z</dcterms:modified>
</cp:coreProperties>
</file>