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8DA16" w14:textId="5E7565E9" w:rsidR="005A0E8B" w:rsidRPr="001307AA" w:rsidRDefault="005A0E8B" w:rsidP="001307AA">
      <w:pPr>
        <w:spacing w:line="360" w:lineRule="auto"/>
        <w:jc w:val="center"/>
        <w:rPr>
          <w:rFonts w:ascii="Arial" w:hAnsi="Arial" w:cs="Arial"/>
          <w:b/>
          <w:bCs/>
          <w:sz w:val="22"/>
          <w:szCs w:val="22"/>
        </w:rPr>
      </w:pPr>
      <w:r w:rsidRPr="006D4828">
        <w:rPr>
          <w:rFonts w:ascii="Arial" w:hAnsi="Arial" w:cs="Arial"/>
          <w:b/>
          <w:bCs/>
          <w:sz w:val="22"/>
          <w:szCs w:val="22"/>
        </w:rPr>
        <w:t>Coronary heart disease</w:t>
      </w:r>
    </w:p>
    <w:p w14:paraId="02FC5080" w14:textId="77777777" w:rsidR="00A84171" w:rsidRPr="00A60B4C" w:rsidRDefault="00EF6154" w:rsidP="00A60B4C">
      <w:pPr>
        <w:spacing w:line="360" w:lineRule="auto"/>
        <w:jc w:val="both"/>
        <w:rPr>
          <w:rFonts w:ascii="Arial" w:hAnsi="Arial" w:cs="Arial"/>
          <w:sz w:val="22"/>
          <w:szCs w:val="22"/>
        </w:rPr>
      </w:pPr>
      <w:r w:rsidRPr="00A60B4C">
        <w:rPr>
          <w:rFonts w:ascii="Arial" w:hAnsi="Arial" w:cs="Arial"/>
          <w:sz w:val="22"/>
          <w:szCs w:val="22"/>
        </w:rPr>
        <w:t>Thi</w:t>
      </w:r>
      <w:r w:rsidR="0023171F" w:rsidRPr="00A60B4C">
        <w:rPr>
          <w:rFonts w:ascii="Arial" w:hAnsi="Arial" w:cs="Arial"/>
          <w:sz w:val="22"/>
          <w:szCs w:val="22"/>
        </w:rPr>
        <w:t xml:space="preserve">s assignment will discuss how coronary heart disease </w:t>
      </w:r>
      <w:r w:rsidR="00326F1A" w:rsidRPr="00A60B4C">
        <w:rPr>
          <w:rFonts w:ascii="Arial" w:hAnsi="Arial" w:cs="Arial"/>
          <w:sz w:val="22"/>
          <w:szCs w:val="22"/>
        </w:rPr>
        <w:t xml:space="preserve">affects </w:t>
      </w:r>
      <w:r w:rsidR="008C2CBA" w:rsidRPr="00A60B4C">
        <w:rPr>
          <w:rFonts w:ascii="Arial" w:hAnsi="Arial" w:cs="Arial"/>
          <w:sz w:val="22"/>
          <w:szCs w:val="22"/>
        </w:rPr>
        <w:t>individuals</w:t>
      </w:r>
      <w:r w:rsidR="00326F1A" w:rsidRPr="00A60B4C">
        <w:rPr>
          <w:rFonts w:ascii="Arial" w:hAnsi="Arial" w:cs="Arial"/>
          <w:sz w:val="22"/>
          <w:szCs w:val="22"/>
        </w:rPr>
        <w:t xml:space="preserve"> and communities.</w:t>
      </w:r>
    </w:p>
    <w:p w14:paraId="3597BBF2" w14:textId="77777777" w:rsidR="00B74FE6" w:rsidRPr="00A60B4C" w:rsidRDefault="009F7D92" w:rsidP="00A60B4C">
      <w:pPr>
        <w:spacing w:line="360" w:lineRule="auto"/>
        <w:jc w:val="both"/>
        <w:rPr>
          <w:rFonts w:ascii="Arial" w:hAnsi="Arial" w:cs="Arial"/>
          <w:b/>
          <w:bCs/>
          <w:sz w:val="22"/>
          <w:szCs w:val="22"/>
        </w:rPr>
      </w:pPr>
      <w:r w:rsidRPr="00A60B4C">
        <w:rPr>
          <w:rFonts w:ascii="Arial" w:hAnsi="Arial" w:cs="Arial"/>
          <w:b/>
          <w:bCs/>
          <w:sz w:val="22"/>
          <w:szCs w:val="22"/>
        </w:rPr>
        <w:t>Definition</w:t>
      </w:r>
      <w:r w:rsidR="00B74FE6" w:rsidRPr="00A60B4C">
        <w:rPr>
          <w:rFonts w:ascii="Arial" w:hAnsi="Arial" w:cs="Arial"/>
          <w:b/>
          <w:bCs/>
          <w:sz w:val="22"/>
          <w:szCs w:val="22"/>
        </w:rPr>
        <w:t>:</w:t>
      </w:r>
    </w:p>
    <w:p w14:paraId="7F036E68" w14:textId="5C745A45" w:rsidR="005D4D35" w:rsidRPr="00A60B4C" w:rsidRDefault="002A0691" w:rsidP="00A60B4C">
      <w:pPr>
        <w:spacing w:line="360" w:lineRule="auto"/>
        <w:jc w:val="both"/>
        <w:rPr>
          <w:rFonts w:ascii="Arial" w:hAnsi="Arial" w:cs="Arial"/>
          <w:sz w:val="22"/>
          <w:szCs w:val="22"/>
        </w:rPr>
      </w:pPr>
      <w:r w:rsidRPr="00A60B4C">
        <w:rPr>
          <w:rFonts w:ascii="Arial" w:hAnsi="Arial" w:cs="Arial"/>
          <w:sz w:val="22"/>
          <w:szCs w:val="22"/>
        </w:rPr>
        <w:t xml:space="preserve">Coronary heart disease (CHD) is a major cause of death in the UK and worldwide. </w:t>
      </w:r>
      <w:r w:rsidR="005D7573" w:rsidRPr="00A60B4C">
        <w:rPr>
          <w:rFonts w:ascii="Arial" w:hAnsi="Arial" w:cs="Arial"/>
          <w:sz w:val="22"/>
          <w:szCs w:val="22"/>
        </w:rPr>
        <w:t xml:space="preserve"> Coronary heart disease is a type of heart disease that occurs when the </w:t>
      </w:r>
      <w:r w:rsidR="00F859F3" w:rsidRPr="00A60B4C">
        <w:rPr>
          <w:rFonts w:ascii="Arial" w:hAnsi="Arial" w:cs="Arial"/>
          <w:sz w:val="22"/>
          <w:szCs w:val="22"/>
        </w:rPr>
        <w:t>arteries of</w:t>
      </w:r>
      <w:r w:rsidR="005D7573" w:rsidRPr="00A60B4C">
        <w:rPr>
          <w:rFonts w:ascii="Arial" w:hAnsi="Arial" w:cs="Arial"/>
          <w:sz w:val="22"/>
          <w:szCs w:val="22"/>
        </w:rPr>
        <w:t xml:space="preserve"> the heart cannot deliver enough </w:t>
      </w:r>
      <w:r w:rsidR="00F859F3" w:rsidRPr="00A60B4C">
        <w:rPr>
          <w:rFonts w:ascii="Arial" w:hAnsi="Arial" w:cs="Arial"/>
          <w:sz w:val="22"/>
          <w:szCs w:val="22"/>
        </w:rPr>
        <w:t>oxygen -</w:t>
      </w:r>
      <w:r w:rsidR="005D7573" w:rsidRPr="00A60B4C">
        <w:rPr>
          <w:rFonts w:ascii="Arial" w:hAnsi="Arial" w:cs="Arial"/>
          <w:sz w:val="22"/>
          <w:szCs w:val="22"/>
        </w:rPr>
        <w:t xml:space="preserve">rich blood to the heart muscle due to narrowing from the buildup of fatty deposits called </w:t>
      </w:r>
      <w:r w:rsidR="008A401C" w:rsidRPr="00A60B4C">
        <w:rPr>
          <w:rFonts w:ascii="Arial" w:hAnsi="Arial" w:cs="Arial"/>
          <w:sz w:val="22"/>
          <w:szCs w:val="22"/>
        </w:rPr>
        <w:t>plaque.</w:t>
      </w:r>
      <w:r w:rsidR="005D7573" w:rsidRPr="00A60B4C">
        <w:rPr>
          <w:rFonts w:ascii="Arial" w:hAnsi="Arial" w:cs="Arial"/>
          <w:sz w:val="22"/>
          <w:szCs w:val="22"/>
        </w:rPr>
        <w:t xml:space="preserve"> It is also sometimes called coronary artery disease or ischemic heart </w:t>
      </w:r>
      <w:r w:rsidR="00F859F3" w:rsidRPr="00A60B4C">
        <w:rPr>
          <w:rFonts w:ascii="Arial" w:hAnsi="Arial" w:cs="Arial"/>
          <w:sz w:val="22"/>
          <w:szCs w:val="22"/>
        </w:rPr>
        <w:t>disease. Angina</w:t>
      </w:r>
      <w:r w:rsidR="00527698" w:rsidRPr="00A60B4C">
        <w:rPr>
          <w:rFonts w:ascii="Arial" w:hAnsi="Arial" w:cs="Arial"/>
          <w:sz w:val="22"/>
          <w:szCs w:val="22"/>
        </w:rPr>
        <w:t xml:space="preserve"> is the name given for chest pain or an uncomfortable feeling that happens when blood flow </w:t>
      </w:r>
      <w:r w:rsidR="00F859F3" w:rsidRPr="00A60B4C">
        <w:rPr>
          <w:rFonts w:ascii="Arial" w:hAnsi="Arial" w:cs="Arial"/>
          <w:sz w:val="22"/>
          <w:szCs w:val="22"/>
        </w:rPr>
        <w:t>to heart</w:t>
      </w:r>
      <w:r w:rsidR="00527698" w:rsidRPr="00A60B4C">
        <w:rPr>
          <w:rFonts w:ascii="Arial" w:hAnsi="Arial" w:cs="Arial"/>
          <w:sz w:val="22"/>
          <w:szCs w:val="22"/>
        </w:rPr>
        <w:t xml:space="preserve"> muscle is reduced. It is a common symptom of CHD.</w:t>
      </w:r>
      <w:r w:rsidR="00485280" w:rsidRPr="00A60B4C">
        <w:rPr>
          <w:rFonts w:ascii="Arial" w:hAnsi="Arial" w:cs="Arial"/>
          <w:sz w:val="22"/>
          <w:szCs w:val="22"/>
        </w:rPr>
        <w:t xml:space="preserve"> </w:t>
      </w:r>
      <w:r w:rsidR="00527698" w:rsidRPr="00A60B4C">
        <w:rPr>
          <w:rFonts w:ascii="Arial" w:hAnsi="Arial" w:cs="Arial"/>
          <w:sz w:val="22"/>
          <w:szCs w:val="22"/>
        </w:rPr>
        <w:t xml:space="preserve"> </w:t>
      </w:r>
      <w:r w:rsidR="0056038A" w:rsidRPr="00A60B4C">
        <w:rPr>
          <w:rFonts w:ascii="Arial" w:hAnsi="Arial" w:cs="Arial"/>
          <w:sz w:val="22"/>
          <w:szCs w:val="22"/>
        </w:rPr>
        <w:t>C</w:t>
      </w:r>
      <w:r w:rsidR="00527698" w:rsidRPr="00A60B4C">
        <w:rPr>
          <w:rFonts w:ascii="Arial" w:hAnsi="Arial" w:cs="Arial"/>
          <w:sz w:val="22"/>
          <w:szCs w:val="22"/>
        </w:rPr>
        <w:t xml:space="preserve">oronary heart disease </w:t>
      </w:r>
      <w:proofErr w:type="gramStart"/>
      <w:r w:rsidR="00527698" w:rsidRPr="00A60B4C">
        <w:rPr>
          <w:rFonts w:ascii="Arial" w:hAnsi="Arial" w:cs="Arial"/>
          <w:sz w:val="22"/>
          <w:szCs w:val="22"/>
        </w:rPr>
        <w:t>include</w:t>
      </w:r>
      <w:proofErr w:type="gramEnd"/>
      <w:r w:rsidR="00833E21" w:rsidRPr="00A60B4C">
        <w:rPr>
          <w:rFonts w:ascii="Arial" w:hAnsi="Arial" w:cs="Arial"/>
          <w:sz w:val="22"/>
          <w:szCs w:val="22"/>
        </w:rPr>
        <w:t xml:space="preserve"> </w:t>
      </w:r>
      <w:r w:rsidR="00527698" w:rsidRPr="00A60B4C">
        <w:rPr>
          <w:rFonts w:ascii="Arial" w:hAnsi="Arial" w:cs="Arial"/>
          <w:sz w:val="22"/>
          <w:szCs w:val="22"/>
        </w:rPr>
        <w:t>shortness of breath feeling faint feeling sick</w:t>
      </w:r>
      <w:r w:rsidR="0056038A" w:rsidRPr="00A60B4C">
        <w:rPr>
          <w:rFonts w:ascii="Arial" w:hAnsi="Arial" w:cs="Arial"/>
          <w:sz w:val="22"/>
          <w:szCs w:val="22"/>
        </w:rPr>
        <w:t xml:space="preserve">, </w:t>
      </w:r>
      <w:r w:rsidR="00365936" w:rsidRPr="00A60B4C">
        <w:rPr>
          <w:rFonts w:ascii="Arial" w:hAnsi="Arial" w:cs="Arial"/>
          <w:sz w:val="22"/>
          <w:szCs w:val="22"/>
        </w:rPr>
        <w:t>pain in the s</w:t>
      </w:r>
      <w:r w:rsidR="0056038A" w:rsidRPr="00A60B4C">
        <w:rPr>
          <w:rFonts w:ascii="Arial" w:hAnsi="Arial" w:cs="Arial"/>
          <w:sz w:val="22"/>
          <w:szCs w:val="22"/>
        </w:rPr>
        <w:t>houlder</w:t>
      </w:r>
      <w:r w:rsidR="00365936" w:rsidRPr="00A60B4C">
        <w:rPr>
          <w:rFonts w:ascii="Arial" w:hAnsi="Arial" w:cs="Arial"/>
          <w:sz w:val="22"/>
          <w:szCs w:val="22"/>
        </w:rPr>
        <w:t>s,</w:t>
      </w:r>
      <w:r w:rsidR="0056038A" w:rsidRPr="00A60B4C">
        <w:rPr>
          <w:rFonts w:ascii="Arial" w:hAnsi="Arial" w:cs="Arial"/>
          <w:sz w:val="22"/>
          <w:szCs w:val="22"/>
        </w:rPr>
        <w:t xml:space="preserve"> arm and neck</w:t>
      </w:r>
      <w:r w:rsidR="00365936" w:rsidRPr="00A60B4C">
        <w:rPr>
          <w:rFonts w:ascii="Arial" w:hAnsi="Arial" w:cs="Arial"/>
          <w:sz w:val="22"/>
          <w:szCs w:val="22"/>
        </w:rPr>
        <w:t>.</w:t>
      </w:r>
      <w:r w:rsidR="00532299" w:rsidRPr="00A60B4C">
        <w:rPr>
          <w:rFonts w:ascii="Arial" w:hAnsi="Arial" w:cs="Arial"/>
          <w:sz w:val="22"/>
          <w:szCs w:val="22"/>
        </w:rPr>
        <w:t xml:space="preserve"> (</w:t>
      </w:r>
      <w:r w:rsidR="00532299" w:rsidRPr="00A60B4C">
        <w:rPr>
          <w:rFonts w:ascii="Arial" w:hAnsi="Arial" w:cs="Arial"/>
          <w:sz w:val="22"/>
          <w:szCs w:val="22"/>
        </w:rPr>
        <w:t>Dibben, G., Faulkner, J</w:t>
      </w:r>
      <w:r w:rsidR="00532299" w:rsidRPr="00A60B4C">
        <w:rPr>
          <w:rFonts w:ascii="Arial" w:hAnsi="Arial" w:cs="Arial"/>
          <w:sz w:val="22"/>
          <w:szCs w:val="22"/>
        </w:rPr>
        <w:t>, 2021)</w:t>
      </w:r>
    </w:p>
    <w:p w14:paraId="41C6956E" w14:textId="5BE66479" w:rsidR="004B283A" w:rsidRPr="00A60B4C" w:rsidRDefault="004B283A" w:rsidP="00A60B4C">
      <w:pPr>
        <w:spacing w:line="360" w:lineRule="auto"/>
        <w:jc w:val="both"/>
        <w:rPr>
          <w:rFonts w:ascii="Arial" w:hAnsi="Arial" w:cs="Arial"/>
          <w:b/>
          <w:bCs/>
          <w:sz w:val="22"/>
          <w:szCs w:val="22"/>
        </w:rPr>
      </w:pPr>
      <w:r w:rsidRPr="00A60B4C">
        <w:rPr>
          <w:rFonts w:ascii="Arial" w:hAnsi="Arial" w:cs="Arial"/>
          <w:b/>
          <w:bCs/>
          <w:sz w:val="22"/>
          <w:szCs w:val="22"/>
        </w:rPr>
        <w:t xml:space="preserve"> Worldwide incidence and severity</w:t>
      </w:r>
    </w:p>
    <w:p w14:paraId="35A846D4" w14:textId="2E5003D2" w:rsidR="001831C8" w:rsidRPr="00A60B4C" w:rsidRDefault="00F859F3" w:rsidP="00A60B4C">
      <w:pPr>
        <w:spacing w:line="360" w:lineRule="auto"/>
        <w:jc w:val="both"/>
        <w:rPr>
          <w:rFonts w:ascii="Arial" w:hAnsi="Arial" w:cs="Arial"/>
          <w:sz w:val="22"/>
          <w:szCs w:val="22"/>
        </w:rPr>
      </w:pPr>
      <w:r w:rsidRPr="00A60B4C">
        <w:rPr>
          <w:rFonts w:ascii="Arial" w:hAnsi="Arial" w:cs="Arial"/>
          <w:sz w:val="22"/>
          <w:szCs w:val="22"/>
        </w:rPr>
        <w:t>Cardiovascular</w:t>
      </w:r>
      <w:r w:rsidR="004B283A" w:rsidRPr="00A60B4C">
        <w:rPr>
          <w:rFonts w:ascii="Arial" w:hAnsi="Arial" w:cs="Arial"/>
          <w:sz w:val="22"/>
          <w:szCs w:val="22"/>
        </w:rPr>
        <w:t xml:space="preserve"> diseases caused an estimated 19.8 million deaths in 2022, accounting for about 32% of all global deaths. Around 85% of these deaths were due to heart attacks and strokes.</w:t>
      </w:r>
      <w:r w:rsidR="00365936" w:rsidRPr="00A60B4C">
        <w:rPr>
          <w:rFonts w:ascii="Arial" w:hAnsi="Arial" w:cs="Arial"/>
          <w:sz w:val="22"/>
          <w:szCs w:val="22"/>
        </w:rPr>
        <w:t xml:space="preserve"> </w:t>
      </w:r>
      <w:r w:rsidR="004B283A" w:rsidRPr="00A60B4C">
        <w:rPr>
          <w:rFonts w:ascii="Arial" w:hAnsi="Arial" w:cs="Arial"/>
          <w:sz w:val="22"/>
          <w:szCs w:val="22"/>
        </w:rPr>
        <w:t>The highest burden occurs in low- and middle-income countries, where over 75% of cardiovascular deaths occur.</w:t>
      </w:r>
      <w:r w:rsidR="00365936" w:rsidRPr="00A60B4C">
        <w:rPr>
          <w:rFonts w:ascii="Arial" w:hAnsi="Arial" w:cs="Arial"/>
          <w:sz w:val="22"/>
          <w:szCs w:val="22"/>
        </w:rPr>
        <w:t xml:space="preserve"> </w:t>
      </w:r>
      <w:r w:rsidR="004B283A" w:rsidRPr="00A60B4C">
        <w:rPr>
          <w:rFonts w:ascii="Arial" w:hAnsi="Arial" w:cs="Arial"/>
          <w:sz w:val="22"/>
          <w:szCs w:val="22"/>
        </w:rPr>
        <w:t>Although death rates from CHD have declined in many high-income countries because of improved prevention and treatment, increasing rates of obesity, diabetes and population ageing continue to drive a high global incidence.</w:t>
      </w:r>
      <w:r w:rsidR="00365936" w:rsidRPr="00A60B4C">
        <w:rPr>
          <w:rFonts w:ascii="Arial" w:hAnsi="Arial" w:cs="Arial"/>
          <w:sz w:val="22"/>
          <w:szCs w:val="22"/>
        </w:rPr>
        <w:t xml:space="preserve"> </w:t>
      </w:r>
      <w:r w:rsidR="001A7C00" w:rsidRPr="00A60B4C">
        <w:rPr>
          <w:rFonts w:ascii="Arial" w:hAnsi="Arial" w:cs="Arial"/>
          <w:sz w:val="22"/>
          <w:szCs w:val="22"/>
        </w:rPr>
        <w:t>(</w:t>
      </w:r>
      <w:r w:rsidR="001A7C00" w:rsidRPr="00A60B4C">
        <w:rPr>
          <w:rFonts w:ascii="Arial" w:hAnsi="Arial" w:cs="Arial"/>
          <w:sz w:val="22"/>
          <w:szCs w:val="22"/>
        </w:rPr>
        <w:t>Nandi, D. and Rossano, J.W., 2015</w:t>
      </w:r>
      <w:r w:rsidR="001A7C00" w:rsidRPr="00A60B4C">
        <w:rPr>
          <w:rFonts w:ascii="Arial" w:hAnsi="Arial" w:cs="Arial"/>
          <w:sz w:val="22"/>
          <w:szCs w:val="22"/>
        </w:rPr>
        <w:t>)</w:t>
      </w:r>
    </w:p>
    <w:p w14:paraId="69D669FA" w14:textId="61AC9A4C" w:rsidR="001831C8" w:rsidRPr="00A60B4C" w:rsidRDefault="004B283A" w:rsidP="00A60B4C">
      <w:pPr>
        <w:spacing w:line="360" w:lineRule="auto"/>
        <w:jc w:val="both"/>
        <w:rPr>
          <w:rFonts w:ascii="Arial" w:hAnsi="Arial" w:cs="Arial"/>
          <w:sz w:val="22"/>
          <w:szCs w:val="22"/>
        </w:rPr>
      </w:pPr>
      <w:r w:rsidRPr="00A60B4C">
        <w:rPr>
          <w:rFonts w:ascii="Arial" w:hAnsi="Arial" w:cs="Arial"/>
          <w:sz w:val="22"/>
          <w:szCs w:val="22"/>
        </w:rPr>
        <w:t>Coronary heart disease remains one of the leading causes of death and disability in the UK.</w:t>
      </w:r>
      <w:r w:rsidR="00365936" w:rsidRPr="00A60B4C">
        <w:rPr>
          <w:rFonts w:ascii="Arial" w:hAnsi="Arial" w:cs="Arial"/>
          <w:sz w:val="22"/>
          <w:szCs w:val="22"/>
        </w:rPr>
        <w:t xml:space="preserve"> </w:t>
      </w:r>
      <w:r w:rsidRPr="00A60B4C">
        <w:rPr>
          <w:rFonts w:ascii="Arial" w:hAnsi="Arial" w:cs="Arial"/>
          <w:sz w:val="22"/>
          <w:szCs w:val="22"/>
        </w:rPr>
        <w:t>More than 2.3 million people in the UK are living with CHD.</w:t>
      </w:r>
      <w:r w:rsidR="00905A7E" w:rsidRPr="00A60B4C">
        <w:rPr>
          <w:rFonts w:ascii="Arial" w:hAnsi="Arial" w:cs="Arial"/>
          <w:sz w:val="22"/>
          <w:szCs w:val="22"/>
        </w:rPr>
        <w:t xml:space="preserve"> </w:t>
      </w:r>
    </w:p>
    <w:p w14:paraId="2D87C30E" w14:textId="00B5883E" w:rsidR="001831C8" w:rsidRPr="00A60B4C" w:rsidRDefault="001831C8" w:rsidP="00A60B4C">
      <w:pPr>
        <w:spacing w:line="360" w:lineRule="auto"/>
        <w:jc w:val="both"/>
        <w:rPr>
          <w:rFonts w:ascii="Arial" w:hAnsi="Arial" w:cs="Arial"/>
          <w:sz w:val="22"/>
          <w:szCs w:val="22"/>
        </w:rPr>
      </w:pPr>
      <w:r w:rsidRPr="00A60B4C">
        <w:rPr>
          <w:rFonts w:ascii="Arial" w:hAnsi="Arial" w:cs="Arial"/>
          <w:sz w:val="22"/>
          <w:szCs w:val="22"/>
        </w:rPr>
        <w:t>Children:</w:t>
      </w:r>
    </w:p>
    <w:p w14:paraId="32EE5A9E" w14:textId="0F5AA2A1" w:rsidR="004B283A" w:rsidRPr="00A60B4C" w:rsidRDefault="004B283A" w:rsidP="00A60B4C">
      <w:pPr>
        <w:spacing w:line="360" w:lineRule="auto"/>
        <w:jc w:val="both"/>
        <w:rPr>
          <w:rFonts w:ascii="Arial" w:hAnsi="Arial" w:cs="Arial"/>
          <w:sz w:val="22"/>
          <w:szCs w:val="22"/>
        </w:rPr>
      </w:pPr>
      <w:r w:rsidRPr="00A60B4C">
        <w:rPr>
          <w:rFonts w:ascii="Arial" w:hAnsi="Arial" w:cs="Arial"/>
          <w:sz w:val="22"/>
          <w:szCs w:val="22"/>
        </w:rPr>
        <w:t>CHD is the single biggest cause of heart attacks and the largest cause of premature death (before age 75) in the UK.</w:t>
      </w:r>
      <w:r w:rsidR="00905A7E" w:rsidRPr="00A60B4C">
        <w:rPr>
          <w:rFonts w:ascii="Arial" w:hAnsi="Arial" w:cs="Arial"/>
          <w:sz w:val="22"/>
          <w:szCs w:val="22"/>
        </w:rPr>
        <w:t xml:space="preserve"> </w:t>
      </w:r>
      <w:r w:rsidRPr="00A60B4C">
        <w:rPr>
          <w:rFonts w:ascii="Arial" w:hAnsi="Arial" w:cs="Arial"/>
          <w:sz w:val="22"/>
          <w:szCs w:val="22"/>
        </w:rPr>
        <w:t>Overall, cardiovascular disease causes around 170,000 deaths each year in the UK, with CHD accounting for a substantial proportion of these deaths.</w:t>
      </w:r>
      <w:r w:rsidR="001A7C00" w:rsidRPr="00A60B4C">
        <w:rPr>
          <w:rFonts w:ascii="Arial" w:hAnsi="Arial" w:cs="Arial"/>
          <w:sz w:val="22"/>
          <w:szCs w:val="22"/>
        </w:rPr>
        <w:t xml:space="preserve"> (</w:t>
      </w:r>
      <w:r w:rsidR="001A7C00" w:rsidRPr="00A60B4C">
        <w:rPr>
          <w:rFonts w:ascii="Arial" w:hAnsi="Arial" w:cs="Arial"/>
          <w:sz w:val="22"/>
          <w:szCs w:val="22"/>
        </w:rPr>
        <w:t>Nandi, D. and Rossano, J.W., 2015</w:t>
      </w:r>
      <w:r w:rsidR="001A7C00" w:rsidRPr="00A60B4C">
        <w:rPr>
          <w:rFonts w:ascii="Arial" w:hAnsi="Arial" w:cs="Arial"/>
          <w:sz w:val="22"/>
          <w:szCs w:val="22"/>
        </w:rPr>
        <w:t>)</w:t>
      </w:r>
    </w:p>
    <w:p w14:paraId="082810F0" w14:textId="011B678D" w:rsidR="00154402" w:rsidRPr="00A60B4C" w:rsidRDefault="00154402" w:rsidP="00A60B4C">
      <w:pPr>
        <w:spacing w:line="360" w:lineRule="auto"/>
        <w:jc w:val="both"/>
        <w:rPr>
          <w:rFonts w:ascii="Arial" w:hAnsi="Arial" w:cs="Arial"/>
          <w:sz w:val="22"/>
          <w:szCs w:val="22"/>
        </w:rPr>
      </w:pPr>
      <w:r w:rsidRPr="00A60B4C">
        <w:rPr>
          <w:rFonts w:ascii="Arial" w:hAnsi="Arial" w:cs="Arial"/>
          <w:sz w:val="22"/>
          <w:szCs w:val="22"/>
        </w:rPr>
        <w:t>Adults</w:t>
      </w:r>
    </w:p>
    <w:p w14:paraId="7D172108" w14:textId="77777777" w:rsidR="004B283A" w:rsidRPr="00A60B4C" w:rsidRDefault="004B283A" w:rsidP="00A60B4C">
      <w:pPr>
        <w:spacing w:line="360" w:lineRule="auto"/>
        <w:jc w:val="both"/>
        <w:rPr>
          <w:rFonts w:ascii="Arial" w:hAnsi="Arial" w:cs="Arial"/>
          <w:sz w:val="22"/>
          <w:szCs w:val="22"/>
        </w:rPr>
      </w:pPr>
      <w:r w:rsidRPr="00A60B4C">
        <w:rPr>
          <w:rFonts w:ascii="Arial" w:hAnsi="Arial" w:cs="Arial"/>
          <w:sz w:val="22"/>
          <w:szCs w:val="22"/>
        </w:rPr>
        <w:t>Men are generally at higher risk than women, although the risk in women increases after menopause. CHD incidence also rises significantly with increasing age.</w:t>
      </w:r>
    </w:p>
    <w:p w14:paraId="4839EF13" w14:textId="77777777" w:rsidR="001307AA" w:rsidRDefault="001307AA" w:rsidP="00A60B4C">
      <w:pPr>
        <w:spacing w:line="360" w:lineRule="auto"/>
        <w:jc w:val="both"/>
        <w:rPr>
          <w:rFonts w:ascii="Arial" w:hAnsi="Arial" w:cs="Arial"/>
          <w:sz w:val="22"/>
          <w:szCs w:val="22"/>
        </w:rPr>
      </w:pPr>
    </w:p>
    <w:p w14:paraId="0164905D" w14:textId="58D3964D" w:rsidR="00154402" w:rsidRPr="00A60B4C" w:rsidRDefault="00154402" w:rsidP="00A60B4C">
      <w:pPr>
        <w:spacing w:line="360" w:lineRule="auto"/>
        <w:jc w:val="both"/>
        <w:rPr>
          <w:rFonts w:ascii="Arial" w:hAnsi="Arial" w:cs="Arial"/>
          <w:sz w:val="22"/>
          <w:szCs w:val="22"/>
        </w:rPr>
      </w:pPr>
      <w:r w:rsidRPr="00A60B4C">
        <w:rPr>
          <w:rFonts w:ascii="Arial" w:hAnsi="Arial" w:cs="Arial"/>
          <w:sz w:val="22"/>
          <w:szCs w:val="22"/>
        </w:rPr>
        <w:lastRenderedPageBreak/>
        <w:t>Elderly</w:t>
      </w:r>
    </w:p>
    <w:p w14:paraId="7B5B349A" w14:textId="61F538F9" w:rsidR="004B283A" w:rsidRPr="00A60B4C" w:rsidRDefault="004B283A" w:rsidP="00A60B4C">
      <w:pPr>
        <w:spacing w:line="360" w:lineRule="auto"/>
        <w:jc w:val="both"/>
        <w:rPr>
          <w:rFonts w:ascii="Arial" w:hAnsi="Arial" w:cs="Arial"/>
          <w:sz w:val="22"/>
          <w:szCs w:val="22"/>
        </w:rPr>
      </w:pPr>
      <w:r w:rsidRPr="00A60B4C">
        <w:rPr>
          <w:rFonts w:ascii="Arial" w:hAnsi="Arial" w:cs="Arial"/>
          <w:sz w:val="22"/>
          <w:szCs w:val="22"/>
        </w:rPr>
        <w:t xml:space="preserve">Severity of coronary heart </w:t>
      </w:r>
      <w:r w:rsidR="00173262" w:rsidRPr="00A60B4C">
        <w:rPr>
          <w:rFonts w:ascii="Arial" w:hAnsi="Arial" w:cs="Arial"/>
          <w:sz w:val="22"/>
          <w:szCs w:val="22"/>
        </w:rPr>
        <w:t xml:space="preserve">disease </w:t>
      </w:r>
      <w:r w:rsidR="00847A1E" w:rsidRPr="00A60B4C">
        <w:rPr>
          <w:rFonts w:ascii="Arial" w:hAnsi="Arial" w:cs="Arial"/>
          <w:sz w:val="22"/>
          <w:szCs w:val="22"/>
        </w:rPr>
        <w:t>o</w:t>
      </w:r>
      <w:r w:rsidR="00173262" w:rsidRPr="00A60B4C">
        <w:rPr>
          <w:rFonts w:ascii="Arial" w:hAnsi="Arial" w:cs="Arial"/>
          <w:sz w:val="22"/>
          <w:szCs w:val="22"/>
        </w:rPr>
        <w:t>verall, older adults are the group most affected by coronary heart disease, while middle-aged adults are also commonly affected, particularly if they have multiple cardiovascular risk factors.</w:t>
      </w:r>
      <w:r w:rsidR="0036213C" w:rsidRPr="00A60B4C">
        <w:rPr>
          <w:rFonts w:ascii="Arial" w:hAnsi="Arial" w:cs="Arial"/>
          <w:sz w:val="22"/>
          <w:szCs w:val="22"/>
        </w:rPr>
        <w:t xml:space="preserve"> (</w:t>
      </w:r>
      <w:r w:rsidR="0036213C" w:rsidRPr="00A60B4C">
        <w:rPr>
          <w:rFonts w:ascii="Arial" w:hAnsi="Arial" w:cs="Arial"/>
          <w:sz w:val="22"/>
          <w:szCs w:val="22"/>
        </w:rPr>
        <w:t>Lavoie, A. and Dubé</w:t>
      </w:r>
      <w:r w:rsidR="0036213C" w:rsidRPr="00A60B4C">
        <w:rPr>
          <w:rFonts w:ascii="Arial" w:hAnsi="Arial" w:cs="Arial"/>
          <w:sz w:val="22"/>
          <w:szCs w:val="22"/>
        </w:rPr>
        <w:t>, et al, 2026)</w:t>
      </w:r>
    </w:p>
    <w:p w14:paraId="6DBDFE00" w14:textId="77777777" w:rsidR="00173262" w:rsidRPr="00A60B4C" w:rsidRDefault="00173262" w:rsidP="00A60B4C">
      <w:pPr>
        <w:spacing w:line="360" w:lineRule="auto"/>
        <w:jc w:val="both"/>
        <w:rPr>
          <w:rFonts w:ascii="Arial" w:hAnsi="Arial" w:cs="Arial"/>
          <w:sz w:val="22"/>
          <w:szCs w:val="22"/>
        </w:rPr>
      </w:pPr>
      <w:r w:rsidRPr="00A60B4C">
        <w:rPr>
          <w:rFonts w:ascii="Arial" w:hAnsi="Arial" w:cs="Arial"/>
          <w:sz w:val="22"/>
          <w:szCs w:val="22"/>
        </w:rPr>
        <w:t>Sex differences</w:t>
      </w:r>
    </w:p>
    <w:p w14:paraId="6FEEB798" w14:textId="1F4E3FBD" w:rsidR="00132A80" w:rsidRPr="00A60B4C" w:rsidRDefault="00173262" w:rsidP="00A60B4C">
      <w:pPr>
        <w:spacing w:line="360" w:lineRule="auto"/>
        <w:jc w:val="both"/>
        <w:rPr>
          <w:rFonts w:ascii="Arial" w:hAnsi="Arial" w:cs="Arial"/>
          <w:sz w:val="22"/>
          <w:szCs w:val="22"/>
        </w:rPr>
      </w:pPr>
      <w:r w:rsidRPr="00A60B4C">
        <w:rPr>
          <w:rFonts w:ascii="Arial" w:hAnsi="Arial" w:cs="Arial"/>
          <w:sz w:val="22"/>
          <w:szCs w:val="22"/>
        </w:rPr>
        <w:t xml:space="preserve">Men: </w:t>
      </w:r>
      <w:r w:rsidR="005369D5" w:rsidRPr="00A60B4C">
        <w:rPr>
          <w:rFonts w:ascii="Arial" w:hAnsi="Arial" w:cs="Arial"/>
          <w:sz w:val="22"/>
          <w:szCs w:val="22"/>
        </w:rPr>
        <w:t>Generally,</w:t>
      </w:r>
      <w:r w:rsidRPr="00A60B4C">
        <w:rPr>
          <w:rFonts w:ascii="Arial" w:hAnsi="Arial" w:cs="Arial"/>
          <w:sz w:val="22"/>
          <w:szCs w:val="22"/>
        </w:rPr>
        <w:t xml:space="preserve"> have a higher risk of developing CHD earlier in </w:t>
      </w:r>
      <w:r w:rsidR="00A4655E" w:rsidRPr="00A60B4C">
        <w:rPr>
          <w:rFonts w:ascii="Arial" w:hAnsi="Arial" w:cs="Arial"/>
          <w:sz w:val="22"/>
          <w:szCs w:val="22"/>
        </w:rPr>
        <w:t>life. It</w:t>
      </w:r>
      <w:r w:rsidR="0088716F" w:rsidRPr="00A60B4C">
        <w:rPr>
          <w:rFonts w:ascii="Arial" w:hAnsi="Arial" w:cs="Arial"/>
          <w:sz w:val="22"/>
          <w:szCs w:val="22"/>
        </w:rPr>
        <w:t xml:space="preserve"> </w:t>
      </w:r>
      <w:r w:rsidR="007026BD" w:rsidRPr="00A60B4C">
        <w:rPr>
          <w:rFonts w:ascii="Arial" w:hAnsi="Arial" w:cs="Arial"/>
          <w:sz w:val="22"/>
          <w:szCs w:val="22"/>
        </w:rPr>
        <w:t>is well known that south</w:t>
      </w:r>
      <w:r w:rsidR="00BD76FE" w:rsidRPr="00A60B4C">
        <w:rPr>
          <w:rFonts w:ascii="Arial" w:hAnsi="Arial" w:cs="Arial"/>
          <w:sz w:val="22"/>
          <w:szCs w:val="22"/>
        </w:rPr>
        <w:t xml:space="preserve"> Asian have </w:t>
      </w:r>
      <w:r w:rsidR="00B95733" w:rsidRPr="00A60B4C">
        <w:rPr>
          <w:rFonts w:ascii="Arial" w:hAnsi="Arial" w:cs="Arial"/>
          <w:sz w:val="22"/>
          <w:szCs w:val="22"/>
        </w:rPr>
        <w:t xml:space="preserve">higher rates of </w:t>
      </w:r>
      <w:r w:rsidR="00A4655E" w:rsidRPr="00A60B4C">
        <w:rPr>
          <w:rFonts w:ascii="Arial" w:hAnsi="Arial" w:cs="Arial"/>
          <w:sz w:val="22"/>
          <w:szCs w:val="22"/>
        </w:rPr>
        <w:t>diabetes, and</w:t>
      </w:r>
      <w:r w:rsidR="008B4ACB" w:rsidRPr="00A60B4C">
        <w:rPr>
          <w:rFonts w:ascii="Arial" w:hAnsi="Arial" w:cs="Arial"/>
          <w:sz w:val="22"/>
          <w:szCs w:val="22"/>
        </w:rPr>
        <w:t xml:space="preserve"> this is </w:t>
      </w:r>
      <w:r w:rsidR="00A4655E" w:rsidRPr="00A60B4C">
        <w:rPr>
          <w:rFonts w:ascii="Arial" w:hAnsi="Arial" w:cs="Arial"/>
          <w:sz w:val="22"/>
          <w:szCs w:val="22"/>
        </w:rPr>
        <w:t>often the</w:t>
      </w:r>
      <w:r w:rsidR="009C6CCE" w:rsidRPr="00A60B4C">
        <w:rPr>
          <w:rFonts w:ascii="Arial" w:hAnsi="Arial" w:cs="Arial"/>
          <w:sz w:val="22"/>
          <w:szCs w:val="22"/>
        </w:rPr>
        <w:t xml:space="preserve"> risk </w:t>
      </w:r>
      <w:r w:rsidR="00A4655E" w:rsidRPr="00A60B4C">
        <w:rPr>
          <w:rFonts w:ascii="Arial" w:hAnsi="Arial" w:cs="Arial"/>
          <w:sz w:val="22"/>
          <w:szCs w:val="22"/>
        </w:rPr>
        <w:t>factor</w:t>
      </w:r>
      <w:r w:rsidR="003709CB" w:rsidRPr="00A60B4C">
        <w:rPr>
          <w:rFonts w:ascii="Arial" w:hAnsi="Arial" w:cs="Arial"/>
          <w:sz w:val="22"/>
          <w:szCs w:val="22"/>
        </w:rPr>
        <w:t xml:space="preserve"> most </w:t>
      </w:r>
      <w:r w:rsidR="002E10E0" w:rsidRPr="00A60B4C">
        <w:rPr>
          <w:rFonts w:ascii="Arial" w:hAnsi="Arial" w:cs="Arial"/>
          <w:sz w:val="22"/>
          <w:szCs w:val="22"/>
        </w:rPr>
        <w:t>blamed. According</w:t>
      </w:r>
      <w:r w:rsidR="00ED67E8" w:rsidRPr="00A60B4C">
        <w:rPr>
          <w:rFonts w:ascii="Arial" w:hAnsi="Arial" w:cs="Arial"/>
          <w:sz w:val="22"/>
          <w:szCs w:val="22"/>
        </w:rPr>
        <w:t xml:space="preserve"> to data from the </w:t>
      </w:r>
      <w:r w:rsidR="00317EF9" w:rsidRPr="00A60B4C">
        <w:rPr>
          <w:rFonts w:ascii="Arial" w:hAnsi="Arial" w:cs="Arial"/>
          <w:sz w:val="22"/>
          <w:szCs w:val="22"/>
        </w:rPr>
        <w:t>2001 Uk Census</w:t>
      </w:r>
      <w:r w:rsidR="009F2B70" w:rsidRPr="00A60B4C">
        <w:rPr>
          <w:rFonts w:ascii="Arial" w:hAnsi="Arial" w:cs="Arial"/>
          <w:sz w:val="22"/>
          <w:szCs w:val="22"/>
        </w:rPr>
        <w:t xml:space="preserve"> noted </w:t>
      </w:r>
      <w:r w:rsidR="002E10E0" w:rsidRPr="00A60B4C">
        <w:rPr>
          <w:rFonts w:ascii="Arial" w:hAnsi="Arial" w:cs="Arial"/>
          <w:sz w:val="22"/>
          <w:szCs w:val="22"/>
        </w:rPr>
        <w:t xml:space="preserve">that, </w:t>
      </w:r>
      <w:proofErr w:type="gramStart"/>
      <w:r w:rsidR="002E10E0" w:rsidRPr="00A60B4C">
        <w:rPr>
          <w:rFonts w:ascii="Arial" w:hAnsi="Arial" w:cs="Arial"/>
          <w:sz w:val="22"/>
          <w:szCs w:val="22"/>
        </w:rPr>
        <w:t>although</w:t>
      </w:r>
      <w:r w:rsidR="009F2B70" w:rsidRPr="00A60B4C">
        <w:rPr>
          <w:rFonts w:ascii="Arial" w:hAnsi="Arial" w:cs="Arial"/>
          <w:sz w:val="22"/>
          <w:szCs w:val="22"/>
        </w:rPr>
        <w:t xml:space="preserve"> </w:t>
      </w:r>
      <w:r w:rsidR="00837C2B" w:rsidRPr="00A60B4C">
        <w:rPr>
          <w:rFonts w:ascii="Arial" w:hAnsi="Arial" w:cs="Arial"/>
          <w:sz w:val="22"/>
          <w:szCs w:val="22"/>
        </w:rPr>
        <w:t xml:space="preserve"> coronary</w:t>
      </w:r>
      <w:proofErr w:type="gramEnd"/>
      <w:r w:rsidR="00837C2B" w:rsidRPr="00A60B4C">
        <w:rPr>
          <w:rFonts w:ascii="Arial" w:hAnsi="Arial" w:cs="Arial"/>
          <w:sz w:val="22"/>
          <w:szCs w:val="22"/>
        </w:rPr>
        <w:t xml:space="preserve"> mort</w:t>
      </w:r>
      <w:r w:rsidR="00AE3ECA" w:rsidRPr="00A60B4C">
        <w:rPr>
          <w:rFonts w:ascii="Arial" w:hAnsi="Arial" w:cs="Arial"/>
          <w:sz w:val="22"/>
          <w:szCs w:val="22"/>
        </w:rPr>
        <w:t xml:space="preserve">ality </w:t>
      </w:r>
      <w:proofErr w:type="gramStart"/>
      <w:r w:rsidR="00AE3ECA" w:rsidRPr="00A60B4C">
        <w:rPr>
          <w:rFonts w:ascii="Arial" w:hAnsi="Arial" w:cs="Arial"/>
          <w:sz w:val="22"/>
          <w:szCs w:val="22"/>
        </w:rPr>
        <w:t>remain</w:t>
      </w:r>
      <w:proofErr w:type="gramEnd"/>
      <w:r w:rsidR="00AE3ECA" w:rsidRPr="00A60B4C">
        <w:rPr>
          <w:rFonts w:ascii="Arial" w:hAnsi="Arial" w:cs="Arial"/>
          <w:sz w:val="22"/>
          <w:szCs w:val="22"/>
        </w:rPr>
        <w:t xml:space="preserve"> higher for men</w:t>
      </w:r>
      <w:r w:rsidR="00C2390E" w:rsidRPr="00A60B4C">
        <w:rPr>
          <w:rFonts w:ascii="Arial" w:hAnsi="Arial" w:cs="Arial"/>
          <w:sz w:val="22"/>
          <w:szCs w:val="22"/>
        </w:rPr>
        <w:t xml:space="preserve"> and women of south Asian </w:t>
      </w:r>
      <w:r w:rsidR="002E10E0" w:rsidRPr="00A60B4C">
        <w:rPr>
          <w:rFonts w:ascii="Arial" w:hAnsi="Arial" w:cs="Arial"/>
          <w:sz w:val="22"/>
          <w:szCs w:val="22"/>
        </w:rPr>
        <w:t>origin. Studies</w:t>
      </w:r>
      <w:r w:rsidR="00DD63B5" w:rsidRPr="00A60B4C">
        <w:rPr>
          <w:rFonts w:ascii="Arial" w:hAnsi="Arial" w:cs="Arial"/>
          <w:sz w:val="22"/>
          <w:szCs w:val="22"/>
        </w:rPr>
        <w:t xml:space="preserve"> reporting that south </w:t>
      </w:r>
      <w:r w:rsidR="00192930" w:rsidRPr="00A60B4C">
        <w:rPr>
          <w:rFonts w:ascii="Arial" w:hAnsi="Arial" w:cs="Arial"/>
          <w:sz w:val="22"/>
          <w:szCs w:val="22"/>
        </w:rPr>
        <w:t>Asian patients</w:t>
      </w:r>
      <w:r w:rsidR="00836491" w:rsidRPr="00A60B4C">
        <w:rPr>
          <w:rFonts w:ascii="Arial" w:hAnsi="Arial" w:cs="Arial"/>
          <w:sz w:val="22"/>
          <w:szCs w:val="22"/>
        </w:rPr>
        <w:t xml:space="preserve"> have received inferior or </w:t>
      </w:r>
      <w:r w:rsidR="00E64DC3" w:rsidRPr="00A60B4C">
        <w:rPr>
          <w:rFonts w:ascii="Arial" w:hAnsi="Arial" w:cs="Arial"/>
          <w:sz w:val="22"/>
          <w:szCs w:val="22"/>
        </w:rPr>
        <w:t>inequitable clinical</w:t>
      </w:r>
      <w:r w:rsidR="00BF0111" w:rsidRPr="00A60B4C">
        <w:rPr>
          <w:rFonts w:ascii="Arial" w:hAnsi="Arial" w:cs="Arial"/>
          <w:sz w:val="22"/>
          <w:szCs w:val="22"/>
        </w:rPr>
        <w:t xml:space="preserve"> management suggest tha</w:t>
      </w:r>
      <w:r w:rsidR="0093364C" w:rsidRPr="00A60B4C">
        <w:rPr>
          <w:rFonts w:ascii="Arial" w:hAnsi="Arial" w:cs="Arial"/>
          <w:sz w:val="22"/>
          <w:szCs w:val="22"/>
        </w:rPr>
        <w:t xml:space="preserve">t </w:t>
      </w:r>
      <w:r w:rsidR="002E10E0" w:rsidRPr="00A60B4C">
        <w:rPr>
          <w:rFonts w:ascii="Arial" w:hAnsi="Arial" w:cs="Arial"/>
          <w:sz w:val="22"/>
          <w:szCs w:val="22"/>
        </w:rPr>
        <w:t>this may</w:t>
      </w:r>
      <w:r w:rsidR="00BF0111" w:rsidRPr="00A60B4C">
        <w:rPr>
          <w:rFonts w:ascii="Arial" w:hAnsi="Arial" w:cs="Arial"/>
          <w:sz w:val="22"/>
          <w:szCs w:val="22"/>
        </w:rPr>
        <w:t xml:space="preserve"> </w:t>
      </w:r>
      <w:r w:rsidR="00F9160F" w:rsidRPr="00A60B4C">
        <w:rPr>
          <w:rFonts w:ascii="Arial" w:hAnsi="Arial" w:cs="Arial"/>
          <w:sz w:val="22"/>
          <w:szCs w:val="22"/>
        </w:rPr>
        <w:t>be attri</w:t>
      </w:r>
      <w:r w:rsidR="00E07F9C" w:rsidRPr="00A60B4C">
        <w:rPr>
          <w:rFonts w:ascii="Arial" w:hAnsi="Arial" w:cs="Arial"/>
          <w:sz w:val="22"/>
          <w:szCs w:val="22"/>
        </w:rPr>
        <w:t xml:space="preserve">buted to poor access </w:t>
      </w:r>
      <w:r w:rsidR="001C78D9" w:rsidRPr="00A60B4C">
        <w:rPr>
          <w:rFonts w:ascii="Arial" w:hAnsi="Arial" w:cs="Arial"/>
          <w:sz w:val="22"/>
          <w:szCs w:val="22"/>
        </w:rPr>
        <w:t xml:space="preserve">secondary to </w:t>
      </w:r>
      <w:r w:rsidR="00F822C0" w:rsidRPr="00A60B4C">
        <w:rPr>
          <w:rFonts w:ascii="Arial" w:hAnsi="Arial" w:cs="Arial"/>
          <w:sz w:val="22"/>
          <w:szCs w:val="22"/>
        </w:rPr>
        <w:t xml:space="preserve">location associated </w:t>
      </w:r>
      <w:r w:rsidR="00FA1FAC" w:rsidRPr="00A60B4C">
        <w:rPr>
          <w:rFonts w:ascii="Arial" w:hAnsi="Arial" w:cs="Arial"/>
          <w:sz w:val="22"/>
          <w:szCs w:val="22"/>
        </w:rPr>
        <w:t>with the deprived area</w:t>
      </w:r>
      <w:r w:rsidR="0082269F" w:rsidRPr="00A60B4C">
        <w:rPr>
          <w:rFonts w:ascii="Arial" w:hAnsi="Arial" w:cs="Arial"/>
          <w:sz w:val="22"/>
          <w:szCs w:val="22"/>
        </w:rPr>
        <w:t>s they live in.</w:t>
      </w:r>
      <w:r w:rsidR="00132A80" w:rsidRPr="00A60B4C">
        <w:rPr>
          <w:rFonts w:ascii="Arial" w:hAnsi="Arial" w:cs="Arial"/>
          <w:sz w:val="22"/>
          <w:szCs w:val="22"/>
        </w:rPr>
        <w:t xml:space="preserve"> (</w:t>
      </w:r>
      <w:proofErr w:type="spellStart"/>
      <w:r w:rsidR="00132A80" w:rsidRPr="00A60B4C">
        <w:rPr>
          <w:rFonts w:ascii="Arial" w:hAnsi="Arial" w:cs="Arial"/>
          <w:sz w:val="22"/>
          <w:szCs w:val="22"/>
        </w:rPr>
        <w:t>Manfrini</w:t>
      </w:r>
      <w:proofErr w:type="spellEnd"/>
      <w:r w:rsidR="00132A80" w:rsidRPr="00A60B4C">
        <w:rPr>
          <w:rFonts w:ascii="Arial" w:hAnsi="Arial" w:cs="Arial"/>
          <w:sz w:val="22"/>
          <w:szCs w:val="22"/>
        </w:rPr>
        <w:t>, O., Yoon, J.</w:t>
      </w:r>
      <w:r w:rsidR="00132A80" w:rsidRPr="00A60B4C">
        <w:rPr>
          <w:rFonts w:ascii="Arial" w:hAnsi="Arial" w:cs="Arial"/>
          <w:sz w:val="22"/>
          <w:szCs w:val="22"/>
        </w:rPr>
        <w:t xml:space="preserve"> et al, 2020)</w:t>
      </w:r>
    </w:p>
    <w:p w14:paraId="16FB7543" w14:textId="32175510" w:rsidR="00AB30C9" w:rsidRPr="00A60B4C" w:rsidRDefault="0039689F" w:rsidP="00A60B4C">
      <w:pPr>
        <w:spacing w:line="360" w:lineRule="auto"/>
        <w:jc w:val="both"/>
        <w:rPr>
          <w:rFonts w:ascii="Arial" w:hAnsi="Arial" w:cs="Arial"/>
          <w:b/>
          <w:bCs/>
          <w:sz w:val="22"/>
          <w:szCs w:val="22"/>
        </w:rPr>
      </w:pPr>
      <w:r w:rsidRPr="00A60B4C">
        <w:rPr>
          <w:rFonts w:ascii="Arial" w:hAnsi="Arial" w:cs="Arial"/>
          <w:b/>
          <w:bCs/>
          <w:sz w:val="22"/>
          <w:szCs w:val="22"/>
        </w:rPr>
        <w:t>Consequences of CHD for</w:t>
      </w:r>
      <w:r w:rsidR="005F4904" w:rsidRPr="00A60B4C">
        <w:rPr>
          <w:rFonts w:ascii="Arial" w:hAnsi="Arial" w:cs="Arial"/>
          <w:b/>
          <w:bCs/>
          <w:sz w:val="22"/>
          <w:szCs w:val="22"/>
        </w:rPr>
        <w:t xml:space="preserve"> the community </w:t>
      </w:r>
      <w:r w:rsidR="00AC290C" w:rsidRPr="00A60B4C">
        <w:rPr>
          <w:rFonts w:ascii="Arial" w:hAnsi="Arial" w:cs="Arial"/>
          <w:b/>
          <w:bCs/>
          <w:sz w:val="22"/>
          <w:szCs w:val="22"/>
        </w:rPr>
        <w:t>and for the NHS</w:t>
      </w:r>
    </w:p>
    <w:p w14:paraId="6DB08D25" w14:textId="57B9AED9" w:rsidR="0025683C" w:rsidRPr="00A60B4C" w:rsidRDefault="00173262" w:rsidP="00A60B4C">
      <w:pPr>
        <w:spacing w:line="360" w:lineRule="auto"/>
        <w:jc w:val="both"/>
        <w:rPr>
          <w:rFonts w:ascii="Arial" w:hAnsi="Arial" w:cs="Arial"/>
          <w:sz w:val="22"/>
          <w:szCs w:val="22"/>
        </w:rPr>
      </w:pPr>
      <w:r w:rsidRPr="00A60B4C">
        <w:rPr>
          <w:rFonts w:ascii="Arial" w:hAnsi="Arial" w:cs="Arial"/>
          <w:sz w:val="22"/>
          <w:szCs w:val="22"/>
        </w:rPr>
        <w:t>Women: Risk increases after menopause due to declining levels of oestrogen, which has a protective effect on the cardiovascular system.</w:t>
      </w:r>
      <w:r w:rsidR="00936AF2" w:rsidRPr="00A60B4C">
        <w:rPr>
          <w:rFonts w:ascii="Arial" w:hAnsi="Arial" w:cs="Arial"/>
          <w:sz w:val="22"/>
          <w:szCs w:val="22"/>
        </w:rPr>
        <w:t xml:space="preserve"> Coronary heart disease (CHD) has significant consequences for both the community and the NHS. Within the community, CHD is a leading cause of illness and death, reducing life expectancy and quality of </w:t>
      </w:r>
      <w:r w:rsidR="002E10E0" w:rsidRPr="00A60B4C">
        <w:rPr>
          <w:rFonts w:ascii="Arial" w:hAnsi="Arial" w:cs="Arial"/>
          <w:sz w:val="22"/>
          <w:szCs w:val="22"/>
        </w:rPr>
        <w:t>life. It</w:t>
      </w:r>
      <w:r w:rsidR="00930EA2" w:rsidRPr="00A60B4C">
        <w:rPr>
          <w:rFonts w:ascii="Arial" w:hAnsi="Arial" w:cs="Arial"/>
          <w:sz w:val="22"/>
          <w:szCs w:val="22"/>
        </w:rPr>
        <w:t xml:space="preserve"> is </w:t>
      </w:r>
      <w:r w:rsidR="00D75D7F" w:rsidRPr="00A60B4C">
        <w:rPr>
          <w:rFonts w:ascii="Arial" w:hAnsi="Arial" w:cs="Arial"/>
          <w:sz w:val="22"/>
          <w:szCs w:val="22"/>
        </w:rPr>
        <w:t>well known</w:t>
      </w:r>
      <w:r w:rsidR="00936AF2" w:rsidRPr="00A60B4C">
        <w:rPr>
          <w:rFonts w:ascii="Arial" w:hAnsi="Arial" w:cs="Arial"/>
          <w:sz w:val="22"/>
          <w:szCs w:val="22"/>
        </w:rPr>
        <w:t xml:space="preserve"> Many people experience chest pain, heart attacks, fatigue, and long-term disability, making it difficult to work, care for family members, or participate in everyday activities. This can lead to lost productivity, reduced household income, and increased dependence on carers and social support services. Families may also experience emotional stress and financial strain when supporting relatives with </w:t>
      </w:r>
      <w:r w:rsidR="006E1D86" w:rsidRPr="00A60B4C">
        <w:rPr>
          <w:rFonts w:ascii="Arial" w:hAnsi="Arial" w:cs="Arial"/>
          <w:sz w:val="22"/>
          <w:szCs w:val="22"/>
        </w:rPr>
        <w:t>CHD. For</w:t>
      </w:r>
      <w:r w:rsidR="00936AF2" w:rsidRPr="00A60B4C">
        <w:rPr>
          <w:rFonts w:ascii="Arial" w:hAnsi="Arial" w:cs="Arial"/>
          <w:sz w:val="22"/>
          <w:szCs w:val="22"/>
        </w:rPr>
        <w:t xml:space="preserve"> the NHS, CHD places a substantial demand on healthcare resources. Patients often require emergency treatment for heart attacks, regular GP appointments, diagnostic tests, medications, surgical procedures such as angioplasty or coronary artery bypass grafting, and long-term follow-up care. Managing complications, including heart failure and stroke, further increases healthcare costs. </w:t>
      </w:r>
      <w:r w:rsidR="0025683C" w:rsidRPr="00A60B4C">
        <w:rPr>
          <w:rFonts w:ascii="Arial" w:hAnsi="Arial" w:cs="Arial"/>
          <w:sz w:val="22"/>
          <w:szCs w:val="22"/>
        </w:rPr>
        <w:t>(</w:t>
      </w:r>
      <w:r w:rsidR="0025683C" w:rsidRPr="00A60B4C">
        <w:rPr>
          <w:rFonts w:ascii="Arial" w:hAnsi="Arial" w:cs="Arial"/>
          <w:sz w:val="22"/>
          <w:szCs w:val="22"/>
        </w:rPr>
        <w:t>Zhu, H., Chen</w:t>
      </w:r>
      <w:r w:rsidR="0070132C" w:rsidRPr="00A60B4C">
        <w:rPr>
          <w:rFonts w:ascii="Arial" w:hAnsi="Arial" w:cs="Arial"/>
          <w:sz w:val="22"/>
          <w:szCs w:val="22"/>
        </w:rPr>
        <w:t xml:space="preserve"> G, et al 2022)</w:t>
      </w:r>
    </w:p>
    <w:p w14:paraId="3562B4B6" w14:textId="009BA25D" w:rsidR="00936AF2" w:rsidRPr="00A60B4C" w:rsidRDefault="00936AF2" w:rsidP="00A60B4C">
      <w:pPr>
        <w:spacing w:line="360" w:lineRule="auto"/>
        <w:jc w:val="both"/>
        <w:rPr>
          <w:rFonts w:ascii="Arial" w:hAnsi="Arial" w:cs="Arial"/>
          <w:sz w:val="22"/>
          <w:szCs w:val="22"/>
        </w:rPr>
      </w:pPr>
      <w:r w:rsidRPr="00A60B4C">
        <w:rPr>
          <w:rFonts w:ascii="Arial" w:hAnsi="Arial" w:cs="Arial"/>
          <w:sz w:val="22"/>
          <w:szCs w:val="22"/>
        </w:rPr>
        <w:t xml:space="preserve">High rates of hospital admissions and ongoing treatment can contribute to pressure on NHS staff, waiting times, and budgets. Preventing CHD through public health initiatives, such as promoting healthy diets, physical activity, smoking cessation, and blood pressure control, is therefore essential. Effective prevention and early intervention reduce the number of serious cases, improve patient outcomes, and help ensure NHS resources are used more efficiently while benefiting the wider community. Coronary heart disease (CHD) affects individuals both </w:t>
      </w:r>
      <w:r w:rsidRPr="00A60B4C">
        <w:rPr>
          <w:rFonts w:ascii="Arial" w:hAnsi="Arial" w:cs="Arial"/>
          <w:sz w:val="22"/>
          <w:szCs w:val="22"/>
        </w:rPr>
        <w:lastRenderedPageBreak/>
        <w:t>physically and emotionally. It occurs when the coronary arteries become narrowed by fatty deposits, reducing the blood supply to the heart muscle. This can cause symptoms such as chest pain (angina), shortness of breath, tiredness, and, in severe cases, heart attacks. Many people with CHD find it difficult to carry out everyday activities, exercise, or continue working, which can reduce their independence and quality of life. Living with a long-term heart condition may also lead to anxiety, depression, or fear of having another heart attack.</w:t>
      </w:r>
      <w:r w:rsidR="00F35E58" w:rsidRPr="00A60B4C">
        <w:rPr>
          <w:rFonts w:ascii="Arial" w:hAnsi="Arial" w:cs="Arial"/>
          <w:sz w:val="22"/>
          <w:szCs w:val="22"/>
        </w:rPr>
        <w:t xml:space="preserve"> (</w:t>
      </w:r>
      <w:proofErr w:type="spellStart"/>
      <w:r w:rsidR="00F35E58" w:rsidRPr="00A60B4C">
        <w:rPr>
          <w:rFonts w:ascii="Arial" w:hAnsi="Arial" w:cs="Arial"/>
          <w:sz w:val="22"/>
          <w:szCs w:val="22"/>
        </w:rPr>
        <w:t>Landeiro</w:t>
      </w:r>
      <w:proofErr w:type="spellEnd"/>
      <w:r w:rsidR="00F35E58" w:rsidRPr="00A60B4C">
        <w:rPr>
          <w:rFonts w:ascii="Arial" w:hAnsi="Arial" w:cs="Arial"/>
          <w:sz w:val="22"/>
          <w:szCs w:val="22"/>
        </w:rPr>
        <w:t>, F., Harris, C</w:t>
      </w:r>
      <w:r w:rsidR="00F35E58" w:rsidRPr="00A60B4C">
        <w:rPr>
          <w:rFonts w:ascii="Arial" w:hAnsi="Arial" w:cs="Arial"/>
          <w:sz w:val="22"/>
          <w:szCs w:val="22"/>
        </w:rPr>
        <w:t xml:space="preserve"> et al, 2024)</w:t>
      </w:r>
    </w:p>
    <w:p w14:paraId="26BB7CC4" w14:textId="51A22A81" w:rsidR="00936AF2" w:rsidRPr="00A60B4C" w:rsidRDefault="009A025A" w:rsidP="00A60B4C">
      <w:pPr>
        <w:spacing w:line="360" w:lineRule="auto"/>
        <w:jc w:val="both"/>
        <w:rPr>
          <w:rFonts w:ascii="Arial" w:hAnsi="Arial" w:cs="Arial"/>
          <w:b/>
          <w:bCs/>
          <w:sz w:val="22"/>
          <w:szCs w:val="22"/>
        </w:rPr>
      </w:pPr>
      <w:r w:rsidRPr="00A60B4C">
        <w:rPr>
          <w:rFonts w:ascii="Arial" w:hAnsi="Arial" w:cs="Arial"/>
          <w:b/>
          <w:bCs/>
          <w:sz w:val="22"/>
          <w:szCs w:val="22"/>
        </w:rPr>
        <w:t>How is CHD controlled</w:t>
      </w:r>
    </w:p>
    <w:p w14:paraId="09448A7C" w14:textId="29CF40D8" w:rsidR="00B00405" w:rsidRPr="00A60B4C" w:rsidRDefault="00936AF2" w:rsidP="00A60B4C">
      <w:pPr>
        <w:spacing w:line="360" w:lineRule="auto"/>
        <w:jc w:val="both"/>
        <w:rPr>
          <w:rFonts w:ascii="Arial" w:hAnsi="Arial" w:cs="Arial"/>
          <w:sz w:val="22"/>
          <w:szCs w:val="22"/>
        </w:rPr>
      </w:pPr>
      <w:r w:rsidRPr="00A60B4C">
        <w:rPr>
          <w:rFonts w:ascii="Arial" w:hAnsi="Arial" w:cs="Arial"/>
          <w:sz w:val="22"/>
          <w:szCs w:val="22"/>
        </w:rPr>
        <w:t>To manage CHD, individuals need ongoing support from healthcare professionals. This includes regular check-ups with a GP or cardiologist to monitor their condition and adjust treatment if needed. They may require medications such as statins to lower cholesterol, blood pressure medicines, and antiplatelet drugs to reduce the risk of blood clots. Some patients may need procedures such as angioplasty or coronary artery bypass surgery to restore blood flow to the heart. Cardiac rehabilitation programmes provide supervised exercise, education, and emotional support to help patients recover and reduce future risks. Healthcare professionals also offer advice on healthy eating, stopping smoking, maintaining a healthy weight, and increasing physical activity to improve long-term health and prevent further complications.</w:t>
      </w:r>
      <w:r w:rsidR="00BD1DEF" w:rsidRPr="00A60B4C">
        <w:rPr>
          <w:rFonts w:ascii="Arial" w:hAnsi="Arial" w:cs="Arial"/>
          <w:sz w:val="22"/>
          <w:szCs w:val="22"/>
        </w:rPr>
        <w:t xml:space="preserve"> Coronary heart disease (CHD) is controlled through prevention, early detection, and effective treatment. Healthcare services aim to reduce the number of people who develop CHD by encouraging healthy lifestyles. This includes promoting a balanced diet that is low in saturated fat and salt, regular physical activity, maintaining a healthy weight, stopping smoking, and limiting alcohol intake. GPs also carry out routine health checks to identify risk factors such as high blood pressure, high cholesterol, diabetes, and obesity. Treating these conditions early can reduce the risk of developing </w:t>
      </w:r>
      <w:r w:rsidR="00C707C4" w:rsidRPr="00A60B4C">
        <w:rPr>
          <w:rFonts w:ascii="Arial" w:hAnsi="Arial" w:cs="Arial"/>
          <w:sz w:val="22"/>
          <w:szCs w:val="22"/>
        </w:rPr>
        <w:t>CH. For</w:t>
      </w:r>
      <w:r w:rsidR="00BD1DEF" w:rsidRPr="00A60B4C">
        <w:rPr>
          <w:rFonts w:ascii="Arial" w:hAnsi="Arial" w:cs="Arial"/>
          <w:sz w:val="22"/>
          <w:szCs w:val="22"/>
        </w:rPr>
        <w:t xml:space="preserve"> people who already have CHD, healthcare professionals help them manage the condition and prevent complications. Patients are prescribed medications such as statins to lower cholesterol, blood pressure medicines, and antiplatelet drugs to reduce the risk of blood clots. Regular monitoring by GPs and cardiologists helps ensure treatment is working effectively. Some patients may require procedures such as angioplasty or coronary artery bypass surgery to improve blood flow to the heart. Cardiac rehabilitation programmes provide exercise, education, and emotional support, helping patients recover after a heart attack or surgery. By combining prevention, medical treatment, lifestyle advice, and ongoing monitoring, healthcare services can improve quality of life, reduce hospital admissions, and lower the risk of future heart attacks and other serious complications.</w:t>
      </w:r>
      <w:r w:rsidR="005A0E8B" w:rsidRPr="00A60B4C">
        <w:rPr>
          <w:rFonts w:ascii="Arial" w:hAnsi="Arial" w:cs="Arial"/>
          <w:sz w:val="22"/>
          <w:szCs w:val="22"/>
        </w:rPr>
        <w:t xml:space="preserve"> Coronary heart disease (CHD) affects the health and wellbeing of both the individual and the people around them. Physical factors include chest pain, </w:t>
      </w:r>
      <w:r w:rsidR="005A0E8B" w:rsidRPr="00A60B4C">
        <w:rPr>
          <w:rFonts w:ascii="Arial" w:hAnsi="Arial" w:cs="Arial"/>
          <w:sz w:val="22"/>
          <w:szCs w:val="22"/>
        </w:rPr>
        <w:lastRenderedPageBreak/>
        <w:t>breathlessness, tiredness, and reduced mobility, which can make it difficult to work, exercise, or complete everyday tasks. The condition can also increase the risk of heart attacks and heart failure, affecting long-term health and independence.</w:t>
      </w:r>
      <w:r w:rsidR="00FA5E62" w:rsidRPr="00A60B4C">
        <w:rPr>
          <w:rFonts w:ascii="Arial" w:hAnsi="Arial" w:cs="Arial"/>
          <w:sz w:val="22"/>
          <w:szCs w:val="22"/>
        </w:rPr>
        <w:t xml:space="preserve"> (</w:t>
      </w:r>
      <w:r w:rsidR="00FA5E62" w:rsidRPr="00A60B4C">
        <w:rPr>
          <w:rFonts w:ascii="Arial" w:hAnsi="Arial" w:cs="Arial"/>
          <w:sz w:val="22"/>
          <w:szCs w:val="22"/>
        </w:rPr>
        <w:t xml:space="preserve">Jennings, C.S., </w:t>
      </w:r>
      <w:proofErr w:type="spellStart"/>
      <w:r w:rsidR="00FA5E62" w:rsidRPr="00A60B4C">
        <w:rPr>
          <w:rFonts w:ascii="Arial" w:hAnsi="Arial" w:cs="Arial"/>
          <w:sz w:val="22"/>
          <w:szCs w:val="22"/>
        </w:rPr>
        <w:t>Kotseva</w:t>
      </w:r>
      <w:proofErr w:type="spellEnd"/>
      <w:r w:rsidR="00FA5E62" w:rsidRPr="00A60B4C">
        <w:rPr>
          <w:rFonts w:ascii="Arial" w:hAnsi="Arial" w:cs="Arial"/>
          <w:sz w:val="22"/>
          <w:szCs w:val="22"/>
        </w:rPr>
        <w:t xml:space="preserve"> et al, 2020)</w:t>
      </w:r>
    </w:p>
    <w:p w14:paraId="2E2CF1C5" w14:textId="2FB25A1A" w:rsidR="005A0E8B" w:rsidRPr="00A60B4C" w:rsidRDefault="0090390F" w:rsidP="00A60B4C">
      <w:pPr>
        <w:spacing w:line="360" w:lineRule="auto"/>
        <w:jc w:val="both"/>
        <w:rPr>
          <w:rFonts w:ascii="Arial" w:hAnsi="Arial" w:cs="Arial"/>
          <w:b/>
          <w:bCs/>
          <w:sz w:val="22"/>
          <w:szCs w:val="22"/>
        </w:rPr>
      </w:pPr>
      <w:r w:rsidRPr="00A60B4C">
        <w:rPr>
          <w:rFonts w:ascii="Arial" w:hAnsi="Arial" w:cs="Arial"/>
          <w:b/>
          <w:bCs/>
          <w:sz w:val="22"/>
          <w:szCs w:val="22"/>
        </w:rPr>
        <w:t xml:space="preserve">Factors influencing the health and well being </w:t>
      </w:r>
      <w:r w:rsidR="00477C4B" w:rsidRPr="00A60B4C">
        <w:rPr>
          <w:rFonts w:ascii="Arial" w:hAnsi="Arial" w:cs="Arial"/>
          <w:b/>
          <w:bCs/>
          <w:sz w:val="22"/>
          <w:szCs w:val="22"/>
        </w:rPr>
        <w:t xml:space="preserve">of people with CHD </w:t>
      </w:r>
    </w:p>
    <w:p w14:paraId="501FA6F9" w14:textId="2B5FA7AA" w:rsidR="001307AA" w:rsidRDefault="005A0E8B" w:rsidP="00A60B4C">
      <w:pPr>
        <w:spacing w:line="360" w:lineRule="auto"/>
        <w:jc w:val="both"/>
        <w:rPr>
          <w:rFonts w:ascii="Arial" w:hAnsi="Arial" w:cs="Arial"/>
          <w:sz w:val="22"/>
          <w:szCs w:val="22"/>
        </w:rPr>
      </w:pPr>
      <w:r w:rsidRPr="00A60B4C">
        <w:rPr>
          <w:rFonts w:ascii="Arial" w:hAnsi="Arial" w:cs="Arial"/>
          <w:sz w:val="22"/>
          <w:szCs w:val="22"/>
        </w:rPr>
        <w:t xml:space="preserve">Emotional wellbeing is often affected, as individuals may experience stress, anxiety, depression, or fear of another heart attack. They may lose confidence and become socially isolated if they are unable to take part in activities they previously enjoyed. Financial factors can also have an impact if the person has to reduce their working hours or stop working altogether, leading to lower income and increased financial </w:t>
      </w:r>
      <w:r w:rsidR="00521A9C" w:rsidRPr="00A60B4C">
        <w:rPr>
          <w:rFonts w:ascii="Arial" w:hAnsi="Arial" w:cs="Arial"/>
          <w:sz w:val="22"/>
          <w:szCs w:val="22"/>
        </w:rPr>
        <w:t>pressure. Family</w:t>
      </w:r>
      <w:r w:rsidRPr="00A60B4C">
        <w:rPr>
          <w:rFonts w:ascii="Arial" w:hAnsi="Arial" w:cs="Arial"/>
          <w:sz w:val="22"/>
          <w:szCs w:val="22"/>
        </w:rPr>
        <w:t xml:space="preserve"> members and carers are also affected. They may experience emotional stress from worrying about their loved one's health and may need to take on caring responsibilities, which can affect their own physical and mental wellbeing. Relationships can become strained due to changes in roles, responsibilities, and lifestyle.</w:t>
      </w:r>
      <w:r w:rsidR="00CD38D3">
        <w:rPr>
          <w:rFonts w:ascii="Arial" w:hAnsi="Arial" w:cs="Arial"/>
          <w:sz w:val="22"/>
          <w:szCs w:val="22"/>
        </w:rPr>
        <w:t xml:space="preserve"> </w:t>
      </w:r>
      <w:r w:rsidRPr="00A60B4C">
        <w:rPr>
          <w:rFonts w:ascii="Arial" w:hAnsi="Arial" w:cs="Arial"/>
          <w:sz w:val="22"/>
          <w:szCs w:val="22"/>
        </w:rPr>
        <w:t xml:space="preserve">Social support, access to healthcare, healthy lifestyle choices, and participation in cardiac rehabilitation can all improve health and wellbeing. Regular medical care, emotional support, and education help individuals manage their condition, reduce complications, and maintain a better quality of life while also supporting the wellbeing of their families and </w:t>
      </w:r>
      <w:r w:rsidR="001307AA" w:rsidRPr="00A60B4C">
        <w:rPr>
          <w:rFonts w:ascii="Arial" w:hAnsi="Arial" w:cs="Arial"/>
          <w:sz w:val="22"/>
          <w:szCs w:val="22"/>
        </w:rPr>
        <w:t xml:space="preserve">carers. </w:t>
      </w:r>
      <w:r w:rsidR="00CD38D3" w:rsidRPr="00CD38D3">
        <w:rPr>
          <w:rFonts w:ascii="Arial" w:hAnsi="Arial" w:cs="Arial"/>
          <w:sz w:val="22"/>
          <w:szCs w:val="22"/>
        </w:rPr>
        <w:t>(Clarke, S.T., Murphy, B.M. et al 2026)</w:t>
      </w:r>
    </w:p>
    <w:p w14:paraId="70C33ED5" w14:textId="7189D790" w:rsidR="005A0E8B" w:rsidRPr="00A60B4C" w:rsidRDefault="001307AA" w:rsidP="00A60B4C">
      <w:pPr>
        <w:spacing w:line="360" w:lineRule="auto"/>
        <w:jc w:val="both"/>
        <w:rPr>
          <w:rFonts w:ascii="Arial" w:hAnsi="Arial" w:cs="Arial"/>
          <w:sz w:val="22"/>
          <w:szCs w:val="22"/>
        </w:rPr>
      </w:pPr>
      <w:r w:rsidRPr="00A60B4C">
        <w:rPr>
          <w:rFonts w:ascii="Arial" w:hAnsi="Arial" w:cs="Arial"/>
          <w:sz w:val="22"/>
          <w:szCs w:val="22"/>
        </w:rPr>
        <w:t>In</w:t>
      </w:r>
      <w:r w:rsidR="005A0E8B" w:rsidRPr="00A60B4C">
        <w:rPr>
          <w:rFonts w:ascii="Arial" w:hAnsi="Arial" w:cs="Arial"/>
          <w:sz w:val="22"/>
          <w:szCs w:val="22"/>
        </w:rPr>
        <w:t xml:space="preserve"> conclusion, coronary heart disease (CHD) is a serious long-term condition that has significant effects on individuals, families, the community, and the NHS. It can reduce a person's quality of life by causing symptoms such as chest pain, breathlessness, and fatigue, while also increasing the risk of heart attacks and other complications. People living with CHD require ongoing healthcare support, including regular check-ups, medication, lifestyle advice, and, in some cases, surgery and cardiac rehabilitation. Preventing CHD is an important priority for healthcare services through health promotion, early screening, and encouraging healthier lifestyles, such as stopping smoking, eating a balanced diet, and exercising regularly. The condition also has emotional, social, and financial impacts on patients and their families, highlighting the need for both medical and emotional support. By focusing on prevention, early diagnosis, effective treatment, and long-term management, healthcare professionals can improve patient outcomes, reduce pressure on the NHS, and enhance the overall health and wellbeing of the wider community.</w:t>
      </w:r>
      <w:r w:rsidR="001D2D7D" w:rsidRPr="00A60B4C">
        <w:rPr>
          <w:rFonts w:ascii="Arial" w:hAnsi="Arial" w:cs="Arial"/>
          <w:sz w:val="22"/>
          <w:szCs w:val="22"/>
        </w:rPr>
        <w:t xml:space="preserve"> (</w:t>
      </w:r>
      <w:r w:rsidR="001D2D7D" w:rsidRPr="00A60B4C">
        <w:rPr>
          <w:rFonts w:ascii="Arial" w:hAnsi="Arial" w:cs="Arial"/>
          <w:sz w:val="22"/>
          <w:szCs w:val="22"/>
        </w:rPr>
        <w:t>Clarke, S.T</w:t>
      </w:r>
      <w:r w:rsidR="001D2D7D" w:rsidRPr="00A60B4C">
        <w:rPr>
          <w:rFonts w:ascii="Arial" w:hAnsi="Arial" w:cs="Arial"/>
          <w:sz w:val="22"/>
          <w:szCs w:val="22"/>
        </w:rPr>
        <w:t xml:space="preserve">, </w:t>
      </w:r>
      <w:r w:rsidR="001D2D7D" w:rsidRPr="00A60B4C">
        <w:rPr>
          <w:rFonts w:ascii="Arial" w:hAnsi="Arial" w:cs="Arial"/>
          <w:sz w:val="22"/>
          <w:szCs w:val="22"/>
        </w:rPr>
        <w:t>Murphy, B.M</w:t>
      </w:r>
      <w:r w:rsidR="001D2D7D" w:rsidRPr="00A60B4C">
        <w:rPr>
          <w:rFonts w:ascii="Arial" w:hAnsi="Arial" w:cs="Arial"/>
          <w:sz w:val="22"/>
          <w:szCs w:val="22"/>
        </w:rPr>
        <w:t>, et al, 2026)</w:t>
      </w:r>
    </w:p>
    <w:p w14:paraId="603BA49C" w14:textId="77777777" w:rsidR="006C3B5C" w:rsidRPr="00A60B4C" w:rsidRDefault="006C3B5C" w:rsidP="00A60B4C">
      <w:pPr>
        <w:spacing w:line="360" w:lineRule="auto"/>
        <w:jc w:val="both"/>
        <w:rPr>
          <w:rFonts w:ascii="Arial" w:hAnsi="Arial" w:cs="Arial"/>
          <w:sz w:val="22"/>
          <w:szCs w:val="22"/>
        </w:rPr>
      </w:pPr>
    </w:p>
    <w:p w14:paraId="4D0C2F65" w14:textId="77777777" w:rsidR="006C3B5C" w:rsidRPr="00A60B4C" w:rsidRDefault="006C3B5C" w:rsidP="00A60B4C">
      <w:pPr>
        <w:spacing w:line="360" w:lineRule="auto"/>
        <w:jc w:val="both"/>
        <w:rPr>
          <w:rFonts w:ascii="Arial" w:hAnsi="Arial" w:cs="Arial"/>
          <w:sz w:val="22"/>
          <w:szCs w:val="22"/>
        </w:rPr>
      </w:pPr>
    </w:p>
    <w:p w14:paraId="2CE30474" w14:textId="77777777" w:rsidR="006C3B5C" w:rsidRDefault="006C3B5C" w:rsidP="005A0E8B"/>
    <w:p w14:paraId="7E5A8C61" w14:textId="77777777" w:rsidR="00C707C4" w:rsidRPr="00C707C4" w:rsidRDefault="00C707C4" w:rsidP="00C707C4">
      <w:pPr>
        <w:spacing w:line="360" w:lineRule="auto"/>
        <w:rPr>
          <w:rFonts w:ascii="Arial" w:hAnsi="Arial" w:cs="Arial"/>
          <w:sz w:val="22"/>
          <w:szCs w:val="22"/>
        </w:rPr>
      </w:pPr>
      <w:r w:rsidRPr="00C707C4">
        <w:rPr>
          <w:rFonts w:ascii="Arial" w:hAnsi="Arial" w:cs="Arial"/>
          <w:sz w:val="22"/>
          <w:szCs w:val="22"/>
        </w:rPr>
        <w:lastRenderedPageBreak/>
        <w:t xml:space="preserve">Clarke, S.T., Murphy, B.M., Le Grande, M.R., Rogerson, M.C., Kovacic, J.C., </w:t>
      </w:r>
      <w:proofErr w:type="spellStart"/>
      <w:r w:rsidRPr="00C707C4">
        <w:rPr>
          <w:rFonts w:ascii="Arial" w:hAnsi="Arial" w:cs="Arial"/>
          <w:sz w:val="22"/>
          <w:szCs w:val="22"/>
        </w:rPr>
        <w:t>Hesselson</w:t>
      </w:r>
      <w:proofErr w:type="spellEnd"/>
      <w:r w:rsidRPr="00C707C4">
        <w:rPr>
          <w:rFonts w:ascii="Arial" w:hAnsi="Arial" w:cs="Arial"/>
          <w:sz w:val="22"/>
          <w:szCs w:val="22"/>
        </w:rPr>
        <w:t xml:space="preserve">, S., Iismaa, S.E., Graham, R.M., Hester, R. and Jackson, A.C., 2026. The impact of fear of recurrence and progression on mental health after spontaneous coronary artery dissection: the role of illness uncertainty. European Journal of Cardiovascular Nursing, </w:t>
      </w:r>
      <w:proofErr w:type="gramStart"/>
      <w:r w:rsidRPr="00C707C4">
        <w:rPr>
          <w:rFonts w:ascii="Arial" w:hAnsi="Arial" w:cs="Arial"/>
          <w:sz w:val="22"/>
          <w:szCs w:val="22"/>
        </w:rPr>
        <w:t>p.zvag</w:t>
      </w:r>
      <w:proofErr w:type="gramEnd"/>
      <w:r w:rsidRPr="00C707C4">
        <w:rPr>
          <w:rFonts w:ascii="Arial" w:hAnsi="Arial" w:cs="Arial"/>
          <w:sz w:val="22"/>
          <w:szCs w:val="22"/>
        </w:rPr>
        <w:t xml:space="preserve">090. Available at: </w:t>
      </w:r>
      <w:r w:rsidRPr="00C707C4">
        <w:rPr>
          <w:rFonts w:ascii="Arial" w:hAnsi="Arial" w:cs="Arial"/>
          <w:sz w:val="22"/>
          <w:szCs w:val="22"/>
        </w:rPr>
        <w:t xml:space="preserve"> </w:t>
      </w:r>
      <w:hyperlink r:id="rId6" w:history="1">
        <w:r w:rsidRPr="00C707C4">
          <w:rPr>
            <w:rStyle w:val="Hyperlink"/>
            <w:rFonts w:ascii="Arial" w:hAnsi="Arial" w:cs="Arial"/>
            <w:sz w:val="22"/>
            <w:szCs w:val="22"/>
          </w:rPr>
          <w:t>https://academic.oup.com/eurjcn/advance-article/doi/10.1093/eurjcn/zvag090/8540116</w:t>
        </w:r>
      </w:hyperlink>
      <w:r w:rsidRPr="00C707C4">
        <w:rPr>
          <w:rFonts w:ascii="Arial" w:hAnsi="Arial" w:cs="Arial"/>
          <w:sz w:val="22"/>
          <w:szCs w:val="22"/>
        </w:rPr>
        <w:t xml:space="preserve"> </w:t>
      </w:r>
      <w:r w:rsidRPr="00C707C4">
        <w:rPr>
          <w:rFonts w:ascii="Arial" w:hAnsi="Arial" w:cs="Arial"/>
          <w:sz w:val="22"/>
          <w:szCs w:val="22"/>
        </w:rPr>
        <w:t xml:space="preserve">Accessed: </w:t>
      </w:r>
      <w:r w:rsidRPr="00C707C4">
        <w:rPr>
          <w:rFonts w:ascii="Arial" w:hAnsi="Arial" w:cs="Arial"/>
          <w:sz w:val="22"/>
          <w:szCs w:val="22"/>
        </w:rPr>
        <w:t>14</w:t>
      </w:r>
      <w:r w:rsidRPr="00C707C4">
        <w:rPr>
          <w:rFonts w:ascii="Arial" w:hAnsi="Arial" w:cs="Arial"/>
          <w:sz w:val="22"/>
          <w:szCs w:val="22"/>
        </w:rPr>
        <w:t>th July 2026</w:t>
      </w:r>
    </w:p>
    <w:p w14:paraId="72C84E96" w14:textId="77777777" w:rsidR="00C707C4" w:rsidRPr="00C707C4" w:rsidRDefault="00C707C4" w:rsidP="00C707C4">
      <w:pPr>
        <w:spacing w:line="360" w:lineRule="auto"/>
        <w:rPr>
          <w:rFonts w:ascii="Arial" w:hAnsi="Arial" w:cs="Arial"/>
          <w:sz w:val="22"/>
          <w:szCs w:val="22"/>
        </w:rPr>
      </w:pPr>
      <w:r w:rsidRPr="00C707C4">
        <w:rPr>
          <w:rFonts w:ascii="Arial" w:hAnsi="Arial" w:cs="Arial"/>
          <w:sz w:val="22"/>
          <w:szCs w:val="22"/>
        </w:rPr>
        <w:t>Dibben, G., Faulkner, J., Oldridge, N., Rees, K., Thompson, D.R., Zwisler, A.D. and Taylor, R.S., 2021. Exercise</w:t>
      </w:r>
      <w:r w:rsidRPr="00C707C4">
        <w:rPr>
          <w:rFonts w:ascii="Cambria Math" w:hAnsi="Cambria Math" w:cs="Cambria Math"/>
          <w:sz w:val="22"/>
          <w:szCs w:val="22"/>
        </w:rPr>
        <w:t>‐</w:t>
      </w:r>
      <w:r w:rsidRPr="00C707C4">
        <w:rPr>
          <w:rFonts w:ascii="Arial" w:hAnsi="Arial" w:cs="Arial"/>
          <w:sz w:val="22"/>
          <w:szCs w:val="22"/>
        </w:rPr>
        <w:t>based cardiac rehabilitation for coronary heart disease. Cochrane Database of Systematic Reviews, (11).</w:t>
      </w:r>
      <w:r w:rsidRPr="00C707C4">
        <w:rPr>
          <w:rFonts w:ascii="Arial" w:hAnsi="Arial" w:cs="Arial"/>
          <w:sz w:val="22"/>
          <w:szCs w:val="22"/>
        </w:rPr>
        <w:t xml:space="preserve"> Available at: </w:t>
      </w:r>
      <w:hyperlink r:id="rId7" w:history="1">
        <w:r w:rsidRPr="00C707C4">
          <w:rPr>
            <w:rStyle w:val="Hyperlink"/>
            <w:rFonts w:ascii="Arial" w:hAnsi="Arial" w:cs="Arial"/>
            <w:sz w:val="22"/>
            <w:szCs w:val="22"/>
          </w:rPr>
          <w:t>https://www.cochranelibrary.com/cdsr/doi/10.1002/14651858.CD001800.pub4/full</w:t>
        </w:r>
      </w:hyperlink>
      <w:r w:rsidRPr="00C707C4">
        <w:rPr>
          <w:rFonts w:ascii="Arial" w:hAnsi="Arial" w:cs="Arial"/>
          <w:sz w:val="22"/>
          <w:szCs w:val="22"/>
        </w:rPr>
        <w:t xml:space="preserve"> </w:t>
      </w:r>
      <w:r w:rsidRPr="00C707C4">
        <w:rPr>
          <w:rFonts w:ascii="Arial" w:hAnsi="Arial" w:cs="Arial"/>
          <w:sz w:val="22"/>
          <w:szCs w:val="22"/>
        </w:rPr>
        <w:t xml:space="preserve">Accessed: </w:t>
      </w:r>
      <w:r w:rsidRPr="00C707C4">
        <w:rPr>
          <w:rFonts w:ascii="Arial" w:hAnsi="Arial" w:cs="Arial"/>
          <w:sz w:val="22"/>
          <w:szCs w:val="22"/>
        </w:rPr>
        <w:t>5th</w:t>
      </w:r>
      <w:r w:rsidRPr="00C707C4">
        <w:rPr>
          <w:rFonts w:ascii="Arial" w:hAnsi="Arial" w:cs="Arial"/>
          <w:sz w:val="22"/>
          <w:szCs w:val="22"/>
        </w:rPr>
        <w:t xml:space="preserve"> </w:t>
      </w:r>
      <w:r w:rsidRPr="00C707C4">
        <w:rPr>
          <w:rFonts w:ascii="Arial" w:hAnsi="Arial" w:cs="Arial"/>
          <w:sz w:val="22"/>
          <w:szCs w:val="22"/>
        </w:rPr>
        <w:t>July</w:t>
      </w:r>
      <w:r w:rsidRPr="00C707C4">
        <w:rPr>
          <w:rFonts w:ascii="Arial" w:hAnsi="Arial" w:cs="Arial"/>
          <w:sz w:val="22"/>
          <w:szCs w:val="22"/>
        </w:rPr>
        <w:t xml:space="preserve"> 2026).</w:t>
      </w:r>
    </w:p>
    <w:p w14:paraId="097BB952" w14:textId="77777777" w:rsidR="00C707C4" w:rsidRPr="00C707C4" w:rsidRDefault="00C707C4" w:rsidP="00C707C4">
      <w:pPr>
        <w:spacing w:line="360" w:lineRule="auto"/>
        <w:rPr>
          <w:rFonts w:ascii="Arial" w:hAnsi="Arial" w:cs="Arial"/>
          <w:sz w:val="22"/>
          <w:szCs w:val="22"/>
        </w:rPr>
      </w:pPr>
      <w:r w:rsidRPr="00C707C4">
        <w:rPr>
          <w:rFonts w:ascii="Arial" w:hAnsi="Arial" w:cs="Arial"/>
          <w:sz w:val="22"/>
          <w:szCs w:val="22"/>
        </w:rPr>
        <w:t xml:space="preserve">Jennings, C.S., </w:t>
      </w:r>
      <w:proofErr w:type="spellStart"/>
      <w:r w:rsidRPr="00C707C4">
        <w:rPr>
          <w:rFonts w:ascii="Arial" w:hAnsi="Arial" w:cs="Arial"/>
          <w:sz w:val="22"/>
          <w:szCs w:val="22"/>
        </w:rPr>
        <w:t>Kotseva</w:t>
      </w:r>
      <w:proofErr w:type="spellEnd"/>
      <w:r w:rsidRPr="00C707C4">
        <w:rPr>
          <w:rFonts w:ascii="Arial" w:hAnsi="Arial" w:cs="Arial"/>
          <w:sz w:val="22"/>
          <w:szCs w:val="22"/>
        </w:rPr>
        <w:t>, K., Bassett, P., Adamska, A., Wood, D. and ASPIRE-3-PREVENT Investigators, 2020. ASPIRE-3-PREVENT: a cross-sectional survey of preventive care after a coronary event across the UK. Open Heart, 7(1), p.e001196.</w:t>
      </w:r>
      <w:r w:rsidRPr="00C707C4">
        <w:rPr>
          <w:rFonts w:ascii="Arial" w:hAnsi="Arial" w:cs="Arial"/>
          <w:sz w:val="22"/>
          <w:szCs w:val="22"/>
        </w:rPr>
        <w:t xml:space="preserve"> </w:t>
      </w:r>
      <w:r w:rsidRPr="00C707C4">
        <w:rPr>
          <w:rFonts w:ascii="Arial" w:hAnsi="Arial" w:cs="Arial"/>
          <w:sz w:val="22"/>
          <w:szCs w:val="22"/>
        </w:rPr>
        <w:t xml:space="preserve">Available at: </w:t>
      </w:r>
      <w:hyperlink r:id="rId8" w:history="1">
        <w:r w:rsidRPr="00C707C4">
          <w:rPr>
            <w:rStyle w:val="Hyperlink"/>
            <w:rFonts w:ascii="Arial" w:hAnsi="Arial" w:cs="Arial"/>
            <w:sz w:val="22"/>
            <w:szCs w:val="22"/>
          </w:rPr>
          <w:t>https://openheart.bmj.com/content/7/1/e001196</w:t>
        </w:r>
      </w:hyperlink>
      <w:r w:rsidRPr="00C707C4">
        <w:rPr>
          <w:rFonts w:ascii="Arial" w:hAnsi="Arial" w:cs="Arial"/>
          <w:sz w:val="22"/>
          <w:szCs w:val="22"/>
        </w:rPr>
        <w:t xml:space="preserve"> </w:t>
      </w:r>
      <w:r w:rsidRPr="00C707C4">
        <w:rPr>
          <w:rFonts w:ascii="Arial" w:hAnsi="Arial" w:cs="Arial"/>
          <w:sz w:val="22"/>
          <w:szCs w:val="22"/>
        </w:rPr>
        <w:t xml:space="preserve">Accessed: </w:t>
      </w:r>
      <w:r w:rsidRPr="00C707C4">
        <w:rPr>
          <w:rFonts w:ascii="Arial" w:hAnsi="Arial" w:cs="Arial"/>
          <w:sz w:val="22"/>
          <w:szCs w:val="22"/>
        </w:rPr>
        <w:t>14</w:t>
      </w:r>
      <w:r w:rsidRPr="00C707C4">
        <w:rPr>
          <w:rFonts w:ascii="Arial" w:hAnsi="Arial" w:cs="Arial"/>
          <w:sz w:val="22"/>
          <w:szCs w:val="22"/>
        </w:rPr>
        <w:t>th July 2026</w:t>
      </w:r>
    </w:p>
    <w:p w14:paraId="6A8136C2" w14:textId="77777777" w:rsidR="00C707C4" w:rsidRPr="00C707C4" w:rsidRDefault="00C707C4" w:rsidP="00C707C4">
      <w:pPr>
        <w:spacing w:line="360" w:lineRule="auto"/>
        <w:rPr>
          <w:rFonts w:ascii="Arial" w:hAnsi="Arial" w:cs="Arial"/>
          <w:sz w:val="22"/>
          <w:szCs w:val="22"/>
        </w:rPr>
      </w:pPr>
      <w:proofErr w:type="spellStart"/>
      <w:r w:rsidRPr="00C707C4">
        <w:rPr>
          <w:rFonts w:ascii="Arial" w:hAnsi="Arial" w:cs="Arial"/>
          <w:sz w:val="22"/>
          <w:szCs w:val="22"/>
        </w:rPr>
        <w:t>Landeiro</w:t>
      </w:r>
      <w:proofErr w:type="spellEnd"/>
      <w:r w:rsidRPr="00C707C4">
        <w:rPr>
          <w:rFonts w:ascii="Arial" w:hAnsi="Arial" w:cs="Arial"/>
          <w:sz w:val="22"/>
          <w:szCs w:val="22"/>
        </w:rPr>
        <w:t xml:space="preserve">, F., Harris, C., Groves, D., O’Neill, S., Jandu, K.S., Tacconi, E.M., Field, S., Patel, N., </w:t>
      </w:r>
      <w:proofErr w:type="spellStart"/>
      <w:r w:rsidRPr="00C707C4">
        <w:rPr>
          <w:rFonts w:ascii="Arial" w:hAnsi="Arial" w:cs="Arial"/>
          <w:sz w:val="22"/>
          <w:szCs w:val="22"/>
        </w:rPr>
        <w:t>Göpfert</w:t>
      </w:r>
      <w:proofErr w:type="spellEnd"/>
      <w:r w:rsidRPr="00C707C4">
        <w:rPr>
          <w:rFonts w:ascii="Arial" w:hAnsi="Arial" w:cs="Arial"/>
          <w:sz w:val="22"/>
          <w:szCs w:val="22"/>
        </w:rPr>
        <w:t xml:space="preserve">, A., Hagson, H. and Leal, J., 2024. The economic burden of cancer, coronary heart disease, dementia, and stroke in England in 2018, with projection to 2050: an evaluation of two cohort studies. The Lancet Healthy Longevity, 5(8), </w:t>
      </w:r>
      <w:proofErr w:type="gramStart"/>
      <w:r w:rsidRPr="00C707C4">
        <w:rPr>
          <w:rFonts w:ascii="Arial" w:hAnsi="Arial" w:cs="Arial"/>
          <w:sz w:val="22"/>
          <w:szCs w:val="22"/>
        </w:rPr>
        <w:t>pp.e</w:t>
      </w:r>
      <w:proofErr w:type="gramEnd"/>
      <w:r w:rsidRPr="00C707C4">
        <w:rPr>
          <w:rFonts w:ascii="Arial" w:hAnsi="Arial" w:cs="Arial"/>
          <w:sz w:val="22"/>
          <w:szCs w:val="22"/>
        </w:rPr>
        <w:t>514-e523.</w:t>
      </w:r>
      <w:r w:rsidRPr="00C707C4">
        <w:rPr>
          <w:rFonts w:ascii="Arial" w:hAnsi="Arial" w:cs="Arial"/>
          <w:sz w:val="22"/>
          <w:szCs w:val="22"/>
        </w:rPr>
        <w:t xml:space="preserve"> </w:t>
      </w:r>
      <w:r w:rsidRPr="00C707C4">
        <w:rPr>
          <w:rFonts w:ascii="Arial" w:hAnsi="Arial" w:cs="Arial"/>
          <w:sz w:val="22"/>
          <w:szCs w:val="22"/>
        </w:rPr>
        <w:t xml:space="preserve">Available at: </w:t>
      </w:r>
      <w:r w:rsidRPr="00C707C4">
        <w:rPr>
          <w:rFonts w:ascii="Arial" w:hAnsi="Arial" w:cs="Arial"/>
          <w:sz w:val="22"/>
          <w:szCs w:val="22"/>
        </w:rPr>
        <w:t xml:space="preserve"> </w:t>
      </w:r>
      <w:hyperlink r:id="rId9" w:history="1">
        <w:r w:rsidRPr="00C707C4">
          <w:rPr>
            <w:rStyle w:val="Hyperlink"/>
            <w:rFonts w:ascii="Arial" w:hAnsi="Arial" w:cs="Arial"/>
            <w:sz w:val="22"/>
            <w:szCs w:val="22"/>
          </w:rPr>
          <w:t>https://www.thelancet.com/journals/lanhl/article/PIIS2666-7568(24)00108-9/fulltext?uuid=uuid%3A0ce5d1bb-54fb-453d-a035-b5267b6429e8</w:t>
        </w:r>
      </w:hyperlink>
      <w:r w:rsidRPr="00C707C4">
        <w:rPr>
          <w:rFonts w:ascii="Arial" w:hAnsi="Arial" w:cs="Arial"/>
          <w:sz w:val="22"/>
          <w:szCs w:val="22"/>
        </w:rPr>
        <w:t xml:space="preserve"> </w:t>
      </w:r>
      <w:r w:rsidRPr="00C707C4">
        <w:rPr>
          <w:rFonts w:ascii="Arial" w:hAnsi="Arial" w:cs="Arial"/>
          <w:sz w:val="22"/>
          <w:szCs w:val="22"/>
        </w:rPr>
        <w:t>Accessed: 1</w:t>
      </w:r>
      <w:r w:rsidRPr="00C707C4">
        <w:rPr>
          <w:rFonts w:ascii="Arial" w:hAnsi="Arial" w:cs="Arial"/>
          <w:sz w:val="22"/>
          <w:szCs w:val="22"/>
        </w:rPr>
        <w:t>7</w:t>
      </w:r>
      <w:r w:rsidRPr="00C707C4">
        <w:rPr>
          <w:rFonts w:ascii="Arial" w:hAnsi="Arial" w:cs="Arial"/>
          <w:sz w:val="22"/>
          <w:szCs w:val="22"/>
        </w:rPr>
        <w:t>th July 2026</w:t>
      </w:r>
    </w:p>
    <w:p w14:paraId="7A1EA49D" w14:textId="77777777" w:rsidR="00C707C4" w:rsidRPr="00C707C4" w:rsidRDefault="00C707C4" w:rsidP="00C707C4">
      <w:pPr>
        <w:spacing w:line="360" w:lineRule="auto"/>
        <w:rPr>
          <w:rFonts w:ascii="Arial" w:hAnsi="Arial" w:cs="Arial"/>
          <w:sz w:val="22"/>
          <w:szCs w:val="22"/>
        </w:rPr>
      </w:pPr>
      <w:r w:rsidRPr="00C707C4">
        <w:rPr>
          <w:rFonts w:ascii="Arial" w:hAnsi="Arial" w:cs="Arial"/>
          <w:sz w:val="22"/>
          <w:szCs w:val="22"/>
        </w:rPr>
        <w:t>Lavoie, A. and Dubé, V., 2026. Supporting Physical Activity and Quality of Life in Older Adults with Coronary Heart Disease: Development of a Web-Based Nursing Intervention. Canadian Journal of Nursing Research, p.08445621261452849.</w:t>
      </w:r>
      <w:r w:rsidRPr="00C707C4">
        <w:rPr>
          <w:rFonts w:ascii="Arial" w:hAnsi="Arial" w:cs="Arial"/>
          <w:sz w:val="22"/>
          <w:szCs w:val="22"/>
        </w:rPr>
        <w:t xml:space="preserve"> </w:t>
      </w:r>
      <w:r w:rsidRPr="00C707C4">
        <w:rPr>
          <w:rFonts w:ascii="Arial" w:hAnsi="Arial" w:cs="Arial"/>
          <w:sz w:val="22"/>
          <w:szCs w:val="22"/>
        </w:rPr>
        <w:t xml:space="preserve">Available at: </w:t>
      </w:r>
      <w:hyperlink r:id="rId10" w:history="1">
        <w:r w:rsidRPr="00C707C4">
          <w:rPr>
            <w:rStyle w:val="Hyperlink"/>
            <w:rFonts w:ascii="Arial" w:hAnsi="Arial" w:cs="Arial"/>
            <w:sz w:val="22"/>
            <w:szCs w:val="22"/>
          </w:rPr>
          <w:t>https://journals.sagepub.com/doi/full/10.1177/08445621261452849</w:t>
        </w:r>
      </w:hyperlink>
      <w:r w:rsidRPr="00C707C4">
        <w:rPr>
          <w:rFonts w:ascii="Arial" w:hAnsi="Arial" w:cs="Arial"/>
          <w:sz w:val="22"/>
          <w:szCs w:val="22"/>
        </w:rPr>
        <w:t xml:space="preserve"> </w:t>
      </w:r>
      <w:r w:rsidRPr="00C707C4">
        <w:rPr>
          <w:rFonts w:ascii="Arial" w:hAnsi="Arial" w:cs="Arial"/>
          <w:sz w:val="22"/>
          <w:szCs w:val="22"/>
        </w:rPr>
        <w:t xml:space="preserve">Accessed: </w:t>
      </w:r>
      <w:r w:rsidRPr="00C707C4">
        <w:rPr>
          <w:rFonts w:ascii="Arial" w:hAnsi="Arial" w:cs="Arial"/>
          <w:sz w:val="22"/>
          <w:szCs w:val="22"/>
        </w:rPr>
        <w:t>15</w:t>
      </w:r>
      <w:r w:rsidRPr="00C707C4">
        <w:rPr>
          <w:rFonts w:ascii="Arial" w:hAnsi="Arial" w:cs="Arial"/>
          <w:sz w:val="22"/>
          <w:szCs w:val="22"/>
        </w:rPr>
        <w:t>th July 2026</w:t>
      </w:r>
    </w:p>
    <w:p w14:paraId="049E09B5" w14:textId="77777777" w:rsidR="00C707C4" w:rsidRPr="00C707C4" w:rsidRDefault="00C707C4" w:rsidP="00C707C4">
      <w:pPr>
        <w:spacing w:line="360" w:lineRule="auto"/>
        <w:rPr>
          <w:rFonts w:ascii="Arial" w:hAnsi="Arial" w:cs="Arial"/>
          <w:sz w:val="22"/>
          <w:szCs w:val="22"/>
        </w:rPr>
      </w:pPr>
      <w:proofErr w:type="spellStart"/>
      <w:r w:rsidRPr="00C707C4">
        <w:rPr>
          <w:rFonts w:ascii="Arial" w:hAnsi="Arial" w:cs="Arial"/>
          <w:sz w:val="22"/>
          <w:szCs w:val="22"/>
        </w:rPr>
        <w:t>Manfrini</w:t>
      </w:r>
      <w:proofErr w:type="spellEnd"/>
      <w:r w:rsidRPr="00C707C4">
        <w:rPr>
          <w:rFonts w:ascii="Arial" w:hAnsi="Arial" w:cs="Arial"/>
          <w:sz w:val="22"/>
          <w:szCs w:val="22"/>
        </w:rPr>
        <w:t xml:space="preserve">, O., Yoon, J., van der Schaar, M., </w:t>
      </w:r>
      <w:proofErr w:type="spellStart"/>
      <w:r w:rsidRPr="00C707C4">
        <w:rPr>
          <w:rFonts w:ascii="Arial" w:hAnsi="Arial" w:cs="Arial"/>
          <w:sz w:val="22"/>
          <w:szCs w:val="22"/>
        </w:rPr>
        <w:t>Kedev</w:t>
      </w:r>
      <w:proofErr w:type="spellEnd"/>
      <w:r w:rsidRPr="00C707C4">
        <w:rPr>
          <w:rFonts w:ascii="Arial" w:hAnsi="Arial" w:cs="Arial"/>
          <w:sz w:val="22"/>
          <w:szCs w:val="22"/>
        </w:rPr>
        <w:t xml:space="preserve">, S., </w:t>
      </w:r>
      <w:proofErr w:type="spellStart"/>
      <w:r w:rsidRPr="00C707C4">
        <w:rPr>
          <w:rFonts w:ascii="Arial" w:hAnsi="Arial" w:cs="Arial"/>
          <w:sz w:val="22"/>
          <w:szCs w:val="22"/>
        </w:rPr>
        <w:t>Vavlukis</w:t>
      </w:r>
      <w:proofErr w:type="spellEnd"/>
      <w:r w:rsidRPr="00C707C4">
        <w:rPr>
          <w:rFonts w:ascii="Arial" w:hAnsi="Arial" w:cs="Arial"/>
          <w:sz w:val="22"/>
          <w:szCs w:val="22"/>
        </w:rPr>
        <w:t xml:space="preserve">, M., Stankovic, G., Scarpone, M., </w:t>
      </w:r>
      <w:proofErr w:type="spellStart"/>
      <w:r w:rsidRPr="00C707C4">
        <w:rPr>
          <w:rFonts w:ascii="Arial" w:hAnsi="Arial" w:cs="Arial"/>
          <w:sz w:val="22"/>
          <w:szCs w:val="22"/>
        </w:rPr>
        <w:t>Miličić</w:t>
      </w:r>
      <w:proofErr w:type="spellEnd"/>
      <w:r w:rsidRPr="00C707C4">
        <w:rPr>
          <w:rFonts w:ascii="Arial" w:hAnsi="Arial" w:cs="Arial"/>
          <w:sz w:val="22"/>
          <w:szCs w:val="22"/>
        </w:rPr>
        <w:t xml:space="preserve">, D., Vasiljevic, Z., </w:t>
      </w:r>
      <w:proofErr w:type="spellStart"/>
      <w:r w:rsidRPr="00C707C4">
        <w:rPr>
          <w:rFonts w:ascii="Arial" w:hAnsi="Arial" w:cs="Arial"/>
          <w:sz w:val="22"/>
          <w:szCs w:val="22"/>
        </w:rPr>
        <w:t>Badimon</w:t>
      </w:r>
      <w:proofErr w:type="spellEnd"/>
      <w:r w:rsidRPr="00C707C4">
        <w:rPr>
          <w:rFonts w:ascii="Arial" w:hAnsi="Arial" w:cs="Arial"/>
          <w:sz w:val="22"/>
          <w:szCs w:val="22"/>
        </w:rPr>
        <w:t>, L. and Cenko, E., 2020. Sex differences in modifiable risk factors and severity of coronary artery disease. Journal of the American Heart Association, 9(19), p.e017235.</w:t>
      </w:r>
      <w:r w:rsidRPr="00C707C4">
        <w:rPr>
          <w:rFonts w:ascii="Arial" w:hAnsi="Arial" w:cs="Arial"/>
          <w:sz w:val="22"/>
          <w:szCs w:val="22"/>
        </w:rPr>
        <w:t xml:space="preserve"> </w:t>
      </w:r>
      <w:r w:rsidRPr="00C707C4">
        <w:rPr>
          <w:rFonts w:ascii="Arial" w:hAnsi="Arial" w:cs="Arial"/>
          <w:sz w:val="22"/>
          <w:szCs w:val="22"/>
        </w:rPr>
        <w:t xml:space="preserve">Available at: </w:t>
      </w:r>
      <w:hyperlink r:id="rId11" w:history="1">
        <w:r w:rsidRPr="00C707C4">
          <w:rPr>
            <w:rStyle w:val="Hyperlink"/>
            <w:rFonts w:ascii="Arial" w:hAnsi="Arial" w:cs="Arial"/>
            <w:sz w:val="22"/>
            <w:szCs w:val="22"/>
          </w:rPr>
          <w:t>https://www.ahajournals.org/doi/full/10.1161/JAHA.120.017235</w:t>
        </w:r>
      </w:hyperlink>
      <w:r w:rsidRPr="00C707C4">
        <w:rPr>
          <w:rFonts w:ascii="Arial" w:hAnsi="Arial" w:cs="Arial"/>
          <w:sz w:val="22"/>
          <w:szCs w:val="22"/>
        </w:rPr>
        <w:t xml:space="preserve"> </w:t>
      </w:r>
      <w:r w:rsidRPr="00C707C4">
        <w:rPr>
          <w:rFonts w:ascii="Arial" w:hAnsi="Arial" w:cs="Arial"/>
          <w:sz w:val="22"/>
          <w:szCs w:val="22"/>
        </w:rPr>
        <w:t xml:space="preserve">Accessed: </w:t>
      </w:r>
      <w:r w:rsidRPr="00C707C4">
        <w:rPr>
          <w:rFonts w:ascii="Arial" w:hAnsi="Arial" w:cs="Arial"/>
          <w:sz w:val="22"/>
          <w:szCs w:val="22"/>
        </w:rPr>
        <w:t>18</w:t>
      </w:r>
      <w:r w:rsidRPr="00C707C4">
        <w:rPr>
          <w:rFonts w:ascii="Arial" w:hAnsi="Arial" w:cs="Arial"/>
          <w:sz w:val="22"/>
          <w:szCs w:val="22"/>
        </w:rPr>
        <w:t>th July 2026</w:t>
      </w:r>
    </w:p>
    <w:p w14:paraId="3DE7232B" w14:textId="77777777" w:rsidR="00C707C4" w:rsidRPr="00C707C4" w:rsidRDefault="00C707C4" w:rsidP="00C707C4">
      <w:pPr>
        <w:spacing w:line="360" w:lineRule="auto"/>
        <w:rPr>
          <w:rFonts w:ascii="Arial" w:hAnsi="Arial" w:cs="Arial"/>
          <w:sz w:val="22"/>
          <w:szCs w:val="22"/>
        </w:rPr>
      </w:pPr>
      <w:r w:rsidRPr="00C707C4">
        <w:rPr>
          <w:rFonts w:ascii="Arial" w:hAnsi="Arial" w:cs="Arial"/>
          <w:sz w:val="22"/>
          <w:szCs w:val="22"/>
        </w:rPr>
        <w:lastRenderedPageBreak/>
        <w:t>Nandi, D. and Rossano, J.W., 2015. Epidemiology and cost of heart failure in children. Cardiology in the Young, 25(8), pp.1460-1468.</w:t>
      </w:r>
      <w:r w:rsidRPr="00C707C4">
        <w:rPr>
          <w:rFonts w:ascii="Arial" w:hAnsi="Arial" w:cs="Arial"/>
          <w:sz w:val="22"/>
          <w:szCs w:val="22"/>
        </w:rPr>
        <w:t xml:space="preserve"> Available at: </w:t>
      </w:r>
      <w:hyperlink r:id="rId12" w:history="1">
        <w:r w:rsidRPr="00C707C4">
          <w:rPr>
            <w:rStyle w:val="Hyperlink"/>
            <w:rFonts w:ascii="Arial" w:hAnsi="Arial" w:cs="Arial"/>
            <w:sz w:val="22"/>
            <w:szCs w:val="22"/>
          </w:rPr>
          <w:t>https://www.tandfonline.com/doi/full/10.2147/DDDT.S14934#d1e555</w:t>
        </w:r>
      </w:hyperlink>
      <w:r w:rsidRPr="00C707C4">
        <w:rPr>
          <w:rFonts w:ascii="Arial" w:hAnsi="Arial" w:cs="Arial"/>
          <w:sz w:val="22"/>
          <w:szCs w:val="22"/>
        </w:rPr>
        <w:t xml:space="preserve"> Accessed: 10</w:t>
      </w:r>
      <w:r w:rsidRPr="00C707C4">
        <w:rPr>
          <w:rFonts w:ascii="Arial" w:hAnsi="Arial" w:cs="Arial"/>
          <w:sz w:val="22"/>
          <w:szCs w:val="22"/>
          <w:vertAlign w:val="superscript"/>
        </w:rPr>
        <w:t>th</w:t>
      </w:r>
      <w:r w:rsidRPr="00C707C4">
        <w:rPr>
          <w:rFonts w:ascii="Arial" w:hAnsi="Arial" w:cs="Arial"/>
          <w:sz w:val="22"/>
          <w:szCs w:val="22"/>
        </w:rPr>
        <w:t xml:space="preserve"> July 2026</w:t>
      </w:r>
    </w:p>
    <w:p w14:paraId="673D0E39" w14:textId="77777777" w:rsidR="00C707C4" w:rsidRPr="00C707C4" w:rsidRDefault="00C707C4" w:rsidP="00C707C4">
      <w:pPr>
        <w:spacing w:line="360" w:lineRule="auto"/>
        <w:rPr>
          <w:rFonts w:ascii="Arial" w:hAnsi="Arial" w:cs="Arial"/>
          <w:sz w:val="22"/>
          <w:szCs w:val="22"/>
        </w:rPr>
      </w:pPr>
      <w:r w:rsidRPr="00C707C4">
        <w:rPr>
          <w:rFonts w:ascii="Arial" w:hAnsi="Arial" w:cs="Arial"/>
          <w:sz w:val="22"/>
          <w:szCs w:val="22"/>
        </w:rPr>
        <w:t>Zhu, H., Chen, G., Xue, X. and Zheng, S., 2022. Self-management in patients with coronary heart disease after stent implantation at the long-term stage: a cross-sectional study. Annals of Palliative Medicine, 11(7), pp.2265274-2262274.</w:t>
      </w:r>
      <w:r w:rsidRPr="00C707C4">
        <w:rPr>
          <w:rFonts w:ascii="Arial" w:hAnsi="Arial" w:cs="Arial"/>
          <w:sz w:val="22"/>
          <w:szCs w:val="22"/>
        </w:rPr>
        <w:t xml:space="preserve"> </w:t>
      </w:r>
      <w:r w:rsidRPr="00C707C4">
        <w:rPr>
          <w:rFonts w:ascii="Arial" w:hAnsi="Arial" w:cs="Arial"/>
          <w:sz w:val="22"/>
          <w:szCs w:val="22"/>
        </w:rPr>
        <w:t xml:space="preserve">Available at: </w:t>
      </w:r>
      <w:r w:rsidRPr="00C707C4">
        <w:rPr>
          <w:rFonts w:ascii="Arial" w:hAnsi="Arial" w:cs="Arial"/>
          <w:sz w:val="22"/>
          <w:szCs w:val="22"/>
        </w:rPr>
        <w:t xml:space="preserve"> </w:t>
      </w:r>
      <w:hyperlink r:id="rId13" w:history="1">
        <w:r w:rsidRPr="00C707C4">
          <w:rPr>
            <w:rStyle w:val="Hyperlink"/>
            <w:rFonts w:ascii="Arial" w:hAnsi="Arial" w:cs="Arial"/>
            <w:sz w:val="22"/>
            <w:szCs w:val="22"/>
          </w:rPr>
          <w:t>https://apm.amegroups.org/article/view/93023/html</w:t>
        </w:r>
      </w:hyperlink>
      <w:r w:rsidRPr="00C707C4">
        <w:rPr>
          <w:rFonts w:ascii="Arial" w:hAnsi="Arial" w:cs="Arial"/>
          <w:sz w:val="22"/>
          <w:szCs w:val="22"/>
        </w:rPr>
        <w:t xml:space="preserve"> </w:t>
      </w:r>
      <w:r w:rsidRPr="00C707C4">
        <w:rPr>
          <w:rFonts w:ascii="Arial" w:hAnsi="Arial" w:cs="Arial"/>
          <w:sz w:val="22"/>
          <w:szCs w:val="22"/>
        </w:rPr>
        <w:t>Accessed: 10th July 2026</w:t>
      </w:r>
    </w:p>
    <w:p w14:paraId="6582B656" w14:textId="77777777" w:rsidR="00063C9C" w:rsidRDefault="00063C9C" w:rsidP="005A0E8B"/>
    <w:sectPr w:rsidR="00063C9C">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B10A0" w14:textId="77777777" w:rsidR="00D03295" w:rsidRDefault="00D03295" w:rsidP="006149A4">
      <w:pPr>
        <w:spacing w:after="0" w:line="240" w:lineRule="auto"/>
      </w:pPr>
      <w:r>
        <w:separator/>
      </w:r>
    </w:p>
  </w:endnote>
  <w:endnote w:type="continuationSeparator" w:id="0">
    <w:p w14:paraId="2C8A0222" w14:textId="77777777" w:rsidR="00D03295" w:rsidRDefault="00D03295" w:rsidP="00614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3D13A" w14:textId="77777777" w:rsidR="00D03295" w:rsidRDefault="00D03295" w:rsidP="006149A4">
      <w:pPr>
        <w:spacing w:after="0" w:line="240" w:lineRule="auto"/>
      </w:pPr>
      <w:r>
        <w:separator/>
      </w:r>
    </w:p>
  </w:footnote>
  <w:footnote w:type="continuationSeparator" w:id="0">
    <w:p w14:paraId="36F893D3" w14:textId="77777777" w:rsidR="00D03295" w:rsidRDefault="00D03295" w:rsidP="006149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010C5" w14:textId="0811E0B3" w:rsidR="00DC4551" w:rsidRDefault="00531759">
    <w:pPr>
      <w:pStyle w:val="Header"/>
    </w:pPr>
    <w:r>
      <w:t>Liaqat Ali</w:t>
    </w:r>
    <w:r w:rsidR="00F912BE">
      <w:t xml:space="preserve">, </w:t>
    </w:r>
    <w:r w:rsidR="00F912BE" w:rsidRPr="00F912BE">
      <w:t>Student ID 2520512</w:t>
    </w:r>
  </w:p>
  <w:p w14:paraId="074C1735" w14:textId="75835990" w:rsidR="00531759" w:rsidRDefault="00531759">
    <w:pPr>
      <w:pStyle w:val="Header"/>
    </w:pPr>
    <w:r>
      <w:t>LCHS</w:t>
    </w:r>
    <w:r w:rsidR="00135A2E">
      <w:t>4008</w:t>
    </w:r>
    <w:r w:rsidR="00DC4551">
      <w:t xml:space="preserve"> Introduction to public health</w:t>
    </w:r>
  </w:p>
  <w:p w14:paraId="477DC52F" w14:textId="42B12D07" w:rsidR="00F912BE" w:rsidRDefault="00F912BE">
    <w:pPr>
      <w:pStyle w:val="Header"/>
    </w:pPr>
    <w:r w:rsidRPr="00F912BE">
      <w:t>Mumtaz Goolam</w:t>
    </w:r>
    <w:r w:rsidR="00940BD4">
      <w:t>- module tutor</w:t>
    </w:r>
  </w:p>
  <w:p w14:paraId="397678EE" w14:textId="77777777" w:rsidR="009032B4" w:rsidRDefault="009032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9F6"/>
    <w:rsid w:val="0006014D"/>
    <w:rsid w:val="00063C9C"/>
    <w:rsid w:val="001307AA"/>
    <w:rsid w:val="00132A80"/>
    <w:rsid w:val="00135A2E"/>
    <w:rsid w:val="00154402"/>
    <w:rsid w:val="00173262"/>
    <w:rsid w:val="001831C8"/>
    <w:rsid w:val="00192930"/>
    <w:rsid w:val="001A7C00"/>
    <w:rsid w:val="001B0C33"/>
    <w:rsid w:val="001C78D9"/>
    <w:rsid w:val="001D2D7D"/>
    <w:rsid w:val="001D7796"/>
    <w:rsid w:val="001F3FE0"/>
    <w:rsid w:val="00207B5D"/>
    <w:rsid w:val="00223A57"/>
    <w:rsid w:val="0023171F"/>
    <w:rsid w:val="0023180A"/>
    <w:rsid w:val="0025683C"/>
    <w:rsid w:val="002A0691"/>
    <w:rsid w:val="002E10E0"/>
    <w:rsid w:val="00317EF9"/>
    <w:rsid w:val="00326F1A"/>
    <w:rsid w:val="0036213C"/>
    <w:rsid w:val="00365936"/>
    <w:rsid w:val="003709CB"/>
    <w:rsid w:val="0039689F"/>
    <w:rsid w:val="00477C4B"/>
    <w:rsid w:val="00485280"/>
    <w:rsid w:val="004B283A"/>
    <w:rsid w:val="00515E2F"/>
    <w:rsid w:val="00521A9C"/>
    <w:rsid w:val="00527698"/>
    <w:rsid w:val="00531759"/>
    <w:rsid w:val="00532299"/>
    <w:rsid w:val="005369D5"/>
    <w:rsid w:val="005457B8"/>
    <w:rsid w:val="0056038A"/>
    <w:rsid w:val="005A0E8B"/>
    <w:rsid w:val="005A4D60"/>
    <w:rsid w:val="005B4A5D"/>
    <w:rsid w:val="005C7434"/>
    <w:rsid w:val="005D264F"/>
    <w:rsid w:val="005D4D35"/>
    <w:rsid w:val="005D7573"/>
    <w:rsid w:val="005F4904"/>
    <w:rsid w:val="005F574E"/>
    <w:rsid w:val="006149A4"/>
    <w:rsid w:val="00627B62"/>
    <w:rsid w:val="006C3B5C"/>
    <w:rsid w:val="006C5ED3"/>
    <w:rsid w:val="006D2701"/>
    <w:rsid w:val="006D4828"/>
    <w:rsid w:val="006E1D86"/>
    <w:rsid w:val="006F13EB"/>
    <w:rsid w:val="0070132C"/>
    <w:rsid w:val="007026BD"/>
    <w:rsid w:val="00715D4B"/>
    <w:rsid w:val="007254D8"/>
    <w:rsid w:val="00734F84"/>
    <w:rsid w:val="00785647"/>
    <w:rsid w:val="008175C3"/>
    <w:rsid w:val="0082269F"/>
    <w:rsid w:val="00833E21"/>
    <w:rsid w:val="00836491"/>
    <w:rsid w:val="00837C2B"/>
    <w:rsid w:val="00847A1E"/>
    <w:rsid w:val="0088716F"/>
    <w:rsid w:val="008A401C"/>
    <w:rsid w:val="008B1C9E"/>
    <w:rsid w:val="008B4ACB"/>
    <w:rsid w:val="008C2CBA"/>
    <w:rsid w:val="008F42EC"/>
    <w:rsid w:val="009032B4"/>
    <w:rsid w:val="0090390F"/>
    <w:rsid w:val="00905A7E"/>
    <w:rsid w:val="00930EA2"/>
    <w:rsid w:val="0093364C"/>
    <w:rsid w:val="00936AF2"/>
    <w:rsid w:val="00940BD4"/>
    <w:rsid w:val="00954860"/>
    <w:rsid w:val="009656E0"/>
    <w:rsid w:val="00967896"/>
    <w:rsid w:val="00996E7A"/>
    <w:rsid w:val="009A025A"/>
    <w:rsid w:val="009C6CCE"/>
    <w:rsid w:val="009D0326"/>
    <w:rsid w:val="009F2B70"/>
    <w:rsid w:val="009F7D92"/>
    <w:rsid w:val="00A065BB"/>
    <w:rsid w:val="00A4655E"/>
    <w:rsid w:val="00A607A5"/>
    <w:rsid w:val="00A60B4C"/>
    <w:rsid w:val="00A80AF3"/>
    <w:rsid w:val="00A84171"/>
    <w:rsid w:val="00A974C4"/>
    <w:rsid w:val="00AA1547"/>
    <w:rsid w:val="00AB30C9"/>
    <w:rsid w:val="00AC290C"/>
    <w:rsid w:val="00AD7F80"/>
    <w:rsid w:val="00AE3ECA"/>
    <w:rsid w:val="00B00405"/>
    <w:rsid w:val="00B41C04"/>
    <w:rsid w:val="00B74FE6"/>
    <w:rsid w:val="00B95733"/>
    <w:rsid w:val="00BD1DEF"/>
    <w:rsid w:val="00BD76FE"/>
    <w:rsid w:val="00BE126C"/>
    <w:rsid w:val="00BF0111"/>
    <w:rsid w:val="00C21888"/>
    <w:rsid w:val="00C2390E"/>
    <w:rsid w:val="00C32FC1"/>
    <w:rsid w:val="00C707C4"/>
    <w:rsid w:val="00CA66AD"/>
    <w:rsid w:val="00CC0E40"/>
    <w:rsid w:val="00CD38D3"/>
    <w:rsid w:val="00CE0245"/>
    <w:rsid w:val="00D009F6"/>
    <w:rsid w:val="00D03295"/>
    <w:rsid w:val="00D51781"/>
    <w:rsid w:val="00D52AD8"/>
    <w:rsid w:val="00D75D7F"/>
    <w:rsid w:val="00D76E33"/>
    <w:rsid w:val="00DA3A7A"/>
    <w:rsid w:val="00DB3A1F"/>
    <w:rsid w:val="00DC4551"/>
    <w:rsid w:val="00DD63B5"/>
    <w:rsid w:val="00E0255D"/>
    <w:rsid w:val="00E07F9C"/>
    <w:rsid w:val="00E64DC3"/>
    <w:rsid w:val="00E76B15"/>
    <w:rsid w:val="00ED67E8"/>
    <w:rsid w:val="00EE4930"/>
    <w:rsid w:val="00EE7ECB"/>
    <w:rsid w:val="00EF6154"/>
    <w:rsid w:val="00F0369D"/>
    <w:rsid w:val="00F04350"/>
    <w:rsid w:val="00F26495"/>
    <w:rsid w:val="00F33AA2"/>
    <w:rsid w:val="00F35E58"/>
    <w:rsid w:val="00F822C0"/>
    <w:rsid w:val="00F859F3"/>
    <w:rsid w:val="00F912BE"/>
    <w:rsid w:val="00F9160F"/>
    <w:rsid w:val="00FA1FAC"/>
    <w:rsid w:val="00FA5E62"/>
    <w:rsid w:val="00FB0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6BC5"/>
  <w15:chartTrackingRefBased/>
  <w15:docId w15:val="{37DD29DE-E886-4136-95DE-4D0CB7E2A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9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09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9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9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9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9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9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9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9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9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9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9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9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9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9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9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9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9F6"/>
    <w:rPr>
      <w:rFonts w:eastAsiaTheme="majorEastAsia" w:cstheme="majorBidi"/>
      <w:color w:val="272727" w:themeColor="text1" w:themeTint="D8"/>
    </w:rPr>
  </w:style>
  <w:style w:type="paragraph" w:styleId="Title">
    <w:name w:val="Title"/>
    <w:basedOn w:val="Normal"/>
    <w:next w:val="Normal"/>
    <w:link w:val="TitleChar"/>
    <w:uiPriority w:val="10"/>
    <w:qFormat/>
    <w:rsid w:val="00D00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9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9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9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9F6"/>
    <w:pPr>
      <w:spacing w:before="160"/>
      <w:jc w:val="center"/>
    </w:pPr>
    <w:rPr>
      <w:i/>
      <w:iCs/>
      <w:color w:val="404040" w:themeColor="text1" w:themeTint="BF"/>
    </w:rPr>
  </w:style>
  <w:style w:type="character" w:customStyle="1" w:styleId="QuoteChar">
    <w:name w:val="Quote Char"/>
    <w:basedOn w:val="DefaultParagraphFont"/>
    <w:link w:val="Quote"/>
    <w:uiPriority w:val="29"/>
    <w:rsid w:val="00D009F6"/>
    <w:rPr>
      <w:i/>
      <w:iCs/>
      <w:color w:val="404040" w:themeColor="text1" w:themeTint="BF"/>
    </w:rPr>
  </w:style>
  <w:style w:type="paragraph" w:styleId="ListParagraph">
    <w:name w:val="List Paragraph"/>
    <w:basedOn w:val="Normal"/>
    <w:uiPriority w:val="34"/>
    <w:qFormat/>
    <w:rsid w:val="00D009F6"/>
    <w:pPr>
      <w:ind w:left="720"/>
      <w:contextualSpacing/>
    </w:pPr>
  </w:style>
  <w:style w:type="character" w:styleId="IntenseEmphasis">
    <w:name w:val="Intense Emphasis"/>
    <w:basedOn w:val="DefaultParagraphFont"/>
    <w:uiPriority w:val="21"/>
    <w:qFormat/>
    <w:rsid w:val="00D009F6"/>
    <w:rPr>
      <w:i/>
      <w:iCs/>
      <w:color w:val="0F4761" w:themeColor="accent1" w:themeShade="BF"/>
    </w:rPr>
  </w:style>
  <w:style w:type="paragraph" w:styleId="IntenseQuote">
    <w:name w:val="Intense Quote"/>
    <w:basedOn w:val="Normal"/>
    <w:next w:val="Normal"/>
    <w:link w:val="IntenseQuoteChar"/>
    <w:uiPriority w:val="30"/>
    <w:qFormat/>
    <w:rsid w:val="00D009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9F6"/>
    <w:rPr>
      <w:i/>
      <w:iCs/>
      <w:color w:val="0F4761" w:themeColor="accent1" w:themeShade="BF"/>
    </w:rPr>
  </w:style>
  <w:style w:type="character" w:styleId="IntenseReference">
    <w:name w:val="Intense Reference"/>
    <w:basedOn w:val="DefaultParagraphFont"/>
    <w:uiPriority w:val="32"/>
    <w:qFormat/>
    <w:rsid w:val="00D009F6"/>
    <w:rPr>
      <w:b/>
      <w:bCs/>
      <w:smallCaps/>
      <w:color w:val="0F4761" w:themeColor="accent1" w:themeShade="BF"/>
      <w:spacing w:val="5"/>
    </w:rPr>
  </w:style>
  <w:style w:type="character" w:styleId="Hyperlink">
    <w:name w:val="Hyperlink"/>
    <w:basedOn w:val="DefaultParagraphFont"/>
    <w:uiPriority w:val="99"/>
    <w:unhideWhenUsed/>
    <w:rsid w:val="00FB0678"/>
    <w:rPr>
      <w:color w:val="467886" w:themeColor="hyperlink"/>
      <w:u w:val="single"/>
    </w:rPr>
  </w:style>
  <w:style w:type="character" w:styleId="UnresolvedMention">
    <w:name w:val="Unresolved Mention"/>
    <w:basedOn w:val="DefaultParagraphFont"/>
    <w:uiPriority w:val="99"/>
    <w:semiHidden/>
    <w:unhideWhenUsed/>
    <w:rsid w:val="00FB0678"/>
    <w:rPr>
      <w:color w:val="605E5C"/>
      <w:shd w:val="clear" w:color="auto" w:fill="E1DFDD"/>
    </w:rPr>
  </w:style>
  <w:style w:type="paragraph" w:styleId="Header">
    <w:name w:val="header"/>
    <w:basedOn w:val="Normal"/>
    <w:link w:val="HeaderChar"/>
    <w:uiPriority w:val="99"/>
    <w:unhideWhenUsed/>
    <w:rsid w:val="00614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9A4"/>
  </w:style>
  <w:style w:type="paragraph" w:styleId="Footer">
    <w:name w:val="footer"/>
    <w:basedOn w:val="Normal"/>
    <w:link w:val="FooterChar"/>
    <w:uiPriority w:val="99"/>
    <w:unhideWhenUsed/>
    <w:rsid w:val="00614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heart.bmj.com/content/7/1/e001196" TargetMode="External"/><Relationship Id="rId13" Type="http://schemas.openxmlformats.org/officeDocument/2006/relationships/hyperlink" Target="https://apm.amegroups.org/article/view/93023/html" TargetMode="External"/><Relationship Id="rId3" Type="http://schemas.openxmlformats.org/officeDocument/2006/relationships/webSettings" Target="webSettings.xml"/><Relationship Id="rId7" Type="http://schemas.openxmlformats.org/officeDocument/2006/relationships/hyperlink" Target="https://www.cochranelibrary.com/cdsr/doi/10.1002/14651858.CD001800.pub4/full" TargetMode="External"/><Relationship Id="rId12" Type="http://schemas.openxmlformats.org/officeDocument/2006/relationships/hyperlink" Target="https://www.tandfonline.com/doi/full/10.2147/DDDT.S14934#d1e555"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cademic.oup.com/eurjcn/advance-article/doi/10.1093/eurjcn/zvag090/8540116" TargetMode="External"/><Relationship Id="rId11" Type="http://schemas.openxmlformats.org/officeDocument/2006/relationships/hyperlink" Target="https://www.ahajournals.org/doi/full/10.1161/JAHA.120.017235"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journals.sagepub.com/doi/full/10.1177/08445621261452849" TargetMode="External"/><Relationship Id="rId4" Type="http://schemas.openxmlformats.org/officeDocument/2006/relationships/footnotes" Target="footnotes.xml"/><Relationship Id="rId9" Type="http://schemas.openxmlformats.org/officeDocument/2006/relationships/hyperlink" Target="https://www.thelancet.com/journals/lanhl/article/PIIS2666-7568(24)00108-9/fulltext?uuid=uuid%3A0ce5d1bb-54fb-453d-a035-b5267b6429e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2104</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Liaqat Ali (2520512)</dc:creator>
  <cp:keywords/>
  <dc:description/>
  <cp:lastModifiedBy>Liaqat Ali (2520512)</cp:lastModifiedBy>
  <cp:revision>2</cp:revision>
  <dcterms:created xsi:type="dcterms:W3CDTF">2026-07-20T21:30:00Z</dcterms:created>
  <dcterms:modified xsi:type="dcterms:W3CDTF">2026-07-20T21:30:00Z</dcterms:modified>
</cp:coreProperties>
</file>