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CEB64D8" w14:textId="7E0C9824" w:rsidR="00D31057" w:rsidRPr="00D31057" w:rsidRDefault="00D31057">
      <w:pPr>
        <w:rPr>
          <w:u w:val="single"/>
          <w:lang w:val="cy-GB"/>
        </w:rPr>
      </w:pPr>
      <w:r w:rsidRPr="00D31057">
        <w:rPr>
          <w:u w:val="single"/>
          <w:lang w:val="cy-GB"/>
        </w:rPr>
        <w:t>Esboniad</w:t>
      </w:r>
    </w:p>
    <w:p w14:paraId="1FFEE506" w14:textId="77777777" w:rsidR="00D31057" w:rsidRDefault="00D31057">
      <w:pPr>
        <w:rPr>
          <w:i/>
          <w:lang w:val="cy-GB"/>
        </w:rPr>
      </w:pPr>
    </w:p>
    <w:p w14:paraId="6F0053A3" w14:textId="1D88B11A" w:rsidR="00BE3939" w:rsidRDefault="00BE3939">
      <w:pPr>
        <w:rPr>
          <w:i/>
          <w:lang w:val="cy-GB"/>
        </w:rPr>
      </w:pPr>
      <w:r>
        <w:rPr>
          <w:i/>
          <w:lang w:val="cy-GB"/>
        </w:rPr>
        <w:t>Cyflwyniad</w:t>
      </w:r>
    </w:p>
    <w:p w14:paraId="30AF3BC5" w14:textId="4D94B7C7" w:rsidR="00A743A0" w:rsidRDefault="00A743A0">
      <w:pPr>
        <w:rPr>
          <w:i/>
          <w:lang w:val="cy-GB"/>
        </w:rPr>
      </w:pPr>
    </w:p>
    <w:p w14:paraId="44840F26" w14:textId="6D2FE5E1" w:rsidR="00A743A0" w:rsidRPr="00A743A0" w:rsidRDefault="00733E14">
      <w:pPr>
        <w:rPr>
          <w:lang w:val="cy-GB"/>
        </w:rPr>
      </w:pPr>
      <w:r>
        <w:rPr>
          <w:rFonts w:ascii="Calibri" w:hAnsi="Calibri" w:cs="Calibri"/>
          <w:lang w:val="cy-GB"/>
        </w:rPr>
        <w:t>Seliwyd yr esboniad hwn ar chwe chynllun gwers sy’n hyrwyddo ADCDF o fewn y cyfnod sylfaen a chyfnod allweddol 2 ar gyfer modiwl ECAD4006C. Mae’r chwe chynllun gwers yn cynnwys o leiaf un wers wyddoniaeth i bob cyfnod a bydd y gweddill yn cynnwys gwersi o’r cwricwlwm ehangach.</w:t>
      </w:r>
    </w:p>
    <w:p w14:paraId="7A959398" w14:textId="77777777" w:rsidR="00BE3939" w:rsidRDefault="00BE3939">
      <w:pPr>
        <w:rPr>
          <w:lang w:val="cy-GB"/>
        </w:rPr>
      </w:pPr>
    </w:p>
    <w:p w14:paraId="574C170B" w14:textId="77777777" w:rsidR="00BE3939" w:rsidRPr="00BE3939" w:rsidRDefault="00BE3939">
      <w:pPr>
        <w:rPr>
          <w:i/>
          <w:lang w:val="cy-GB"/>
        </w:rPr>
      </w:pPr>
      <w:r w:rsidRPr="00BE3939">
        <w:rPr>
          <w:i/>
          <w:lang w:val="cy-GB"/>
        </w:rPr>
        <w:t>ADCDF yn yr Ysgol Gynradd</w:t>
      </w:r>
    </w:p>
    <w:p w14:paraId="1D1CDF55" w14:textId="77777777" w:rsidR="00BE3939" w:rsidRDefault="00BE3939">
      <w:pPr>
        <w:rPr>
          <w:lang w:val="cy-GB"/>
        </w:rPr>
      </w:pPr>
    </w:p>
    <w:p w14:paraId="77B08DA7" w14:textId="63817264" w:rsidR="00287636" w:rsidRDefault="00733E14">
      <w:pPr>
        <w:rPr>
          <w:lang w:val="cy-GB"/>
        </w:rPr>
      </w:pPr>
      <w:r>
        <w:rPr>
          <w:rFonts w:ascii="Calibri" w:hAnsi="Calibri" w:cs="Calibri"/>
          <w:lang w:val="cy-GB"/>
        </w:rPr>
        <w:t xml:space="preserve">Yn ôl </w:t>
      </w:r>
      <w:proofErr w:type="spellStart"/>
      <w:r>
        <w:rPr>
          <w:rFonts w:ascii="Calibri" w:hAnsi="Calibri" w:cs="Calibri"/>
          <w:lang w:val="cy-GB"/>
        </w:rPr>
        <w:t>Brundtland</w:t>
      </w:r>
      <w:proofErr w:type="spellEnd"/>
      <w:r>
        <w:rPr>
          <w:rFonts w:ascii="Calibri" w:hAnsi="Calibri" w:cs="Calibri"/>
          <w:lang w:val="cy-GB"/>
        </w:rPr>
        <w:t>, Addysgu ar gyfer Datblygu Cynaliadwy a Dinasyddiaeth Fyd-eang (ADCDF), yw “datblygiad sy’n diwallu anghenion y presennol heb gyfaddawdu gallu cenedlaethau’r dyfodol i ddiwallu anghenion eu hunain.” (</w:t>
      </w:r>
      <w:proofErr w:type="spellStart"/>
      <w:r>
        <w:rPr>
          <w:rFonts w:ascii="Calibri" w:hAnsi="Calibri" w:cs="Calibri"/>
          <w:lang w:val="cy-GB"/>
        </w:rPr>
        <w:t>Brundtland</w:t>
      </w:r>
      <w:proofErr w:type="spellEnd"/>
      <w:r>
        <w:rPr>
          <w:rFonts w:ascii="Calibri" w:hAnsi="Calibri" w:cs="Calibri"/>
          <w:lang w:val="cy-GB"/>
        </w:rPr>
        <w:t>, 2008) Mae ADCDF yn cysylltu’r gymdeithas a’r byd cynaliadwy o’n cwmpas gyda llefydd a phobl ar draws y byd. Rhoddir ADCDF y cyfle i blant ddysgu am y byd o’u cwmpas a rhoi’r cyfle iddyn nhw allu gwneud gwellhad i’r byd heb effeithio ar eu ffordd o fyw. Dywedir gan lawer fod ADCDF yn fwy trawsgwricwlaidd nag unrhyw bwnc arall a gall ei hyrwyddo mewn llawer o ffyrdd, felly nod Llywodraeth Cymru yw pwysleisio hyn o fewn athrawon fel bod y dysgwyr yn cael y cyfleodd sydd ar gael iddynt.</w:t>
      </w:r>
    </w:p>
    <w:p w14:paraId="4B372E56" w14:textId="77777777" w:rsidR="004C2B7A" w:rsidRDefault="004C2B7A">
      <w:pPr>
        <w:rPr>
          <w:lang w:val="cy-GB"/>
        </w:rPr>
      </w:pPr>
    </w:p>
    <w:p w14:paraId="1EF97E06" w14:textId="2D3AAC0D" w:rsidR="00560989" w:rsidRDefault="00733E14" w:rsidP="00733E14">
      <w:pPr>
        <w:rPr>
          <w:lang w:val="cy-GB"/>
        </w:rPr>
      </w:pPr>
      <w:r>
        <w:rPr>
          <w:rFonts w:ascii="Calibri" w:hAnsi="Calibri" w:cs="Calibri"/>
          <w:lang w:val="cy-GB"/>
        </w:rPr>
        <w:t>Rhannwyd ADCDF yn saith thema. Cyflwynir iechyd bwysigrwydd edrych ar ôl cyrff eu hunain a chyrff eraill, a’r cydbwysedd rhwng cadw’n heini a bwyta’n iach. Mae’r thema amgylchedd naturiol yn galluogi’r dysgwyr i ddatblygu eu dealltwriaeth o nodweddion naturiol y byd gan hefyd ystyried effeithiau dynol a ffisegol ar yr amgylchedd naturiol. Newid hinsawdd yw’r thema nesaf sydd yn pwysleisio dysgu ar y gwahanol effeithiau ar yr hinsawdd. Mae dewisiadau a phenderfyniadau yn rhoi cyfle i’r dysgwyr i ystyried yr effeithiau mae’r dewisiadau a phenderfyniadau wedi/ yn ei gael ar y byd a’r bobl o’n cwmpas. Gwneir hyn drwy ystyried barn bobl eraill. Thema arall yw treuliant a gwastraff, sy’n dysgu rhywfaint o gyfrifoldeb iddynt gan bwysleisio pwysigrwydd ailgylchu a lleihau gwastraff. Bwriedir hunaniaeth a diwylliant i gael y dysgwyr i edrych ar bobl fel unigolion a dysgu am y gwahaniaeth rhyngddynt. Y thema olaf o’r saith yw cyfoeth a thlodi sydd yn gwneud i’r dysgwyr sylweddoli bod rhai pobl yn gyfoethocach na’i gilydd ac i ddysgu am yr effeithiau o hyn.</w:t>
      </w:r>
    </w:p>
    <w:p w14:paraId="64646B6B" w14:textId="77777777" w:rsidR="009619C1" w:rsidRDefault="009619C1">
      <w:pPr>
        <w:rPr>
          <w:lang w:val="cy-GB"/>
        </w:rPr>
      </w:pPr>
    </w:p>
    <w:p w14:paraId="7B79CD65" w14:textId="1A605AEA" w:rsidR="00EE5299" w:rsidRDefault="009619C1">
      <w:pPr>
        <w:rPr>
          <w:lang w:val="cy-GB"/>
        </w:rPr>
      </w:pPr>
      <w:r>
        <w:rPr>
          <w:lang w:val="cy-GB"/>
        </w:rPr>
        <w:t>Gofynnwyd Hopwood “A yw plant a phobl ifanc yn gallu newid y byd?” (Hopwood</w:t>
      </w:r>
      <w:r w:rsidR="00D30815">
        <w:rPr>
          <w:lang w:val="cy-GB"/>
        </w:rPr>
        <w:t>.</w:t>
      </w:r>
      <w:r>
        <w:rPr>
          <w:lang w:val="cy-GB"/>
        </w:rPr>
        <w:t>M</w:t>
      </w:r>
      <w:r w:rsidR="00D30815">
        <w:rPr>
          <w:lang w:val="cy-GB"/>
        </w:rPr>
        <w:t>,</w:t>
      </w:r>
      <w:r>
        <w:rPr>
          <w:lang w:val="cy-GB"/>
        </w:rPr>
        <w:t xml:space="preserve"> 2017) Dyma’r rheswm ei bod hi’n ofynnol bod athrawon yn gallu ymglymu ADCDF i’r gwersi, fel ei bod nhw, pobl ein dyfodol yn gallu gwneud newid. Mae ymglymu elfennau o ADCDF i wersi yn darparu’r sgiliau mae’r dysgwyr </w:t>
      </w:r>
      <w:r w:rsidR="00EE5299">
        <w:rPr>
          <w:lang w:val="cy-GB"/>
        </w:rPr>
        <w:t>e</w:t>
      </w:r>
      <w:r>
        <w:rPr>
          <w:lang w:val="cy-GB"/>
        </w:rPr>
        <w:t xml:space="preserve">u hangen ar gyfer y gallu i fod yn ddinasyddion byd-eang y dyfodol. </w:t>
      </w:r>
      <w:r w:rsidR="00EE5299">
        <w:rPr>
          <w:lang w:val="cy-GB"/>
        </w:rPr>
        <w:t>Mae’n dysgu’r plant am eu hamgylchedd o’u cwmpas gan hefyd alluogi iddyn nhw sylweddoli bod gwahaniaeth mewn amgylcheddau pobl a llefydd eraill.</w:t>
      </w:r>
    </w:p>
    <w:p w14:paraId="0AC9A09E" w14:textId="2892B885" w:rsidR="009619C1" w:rsidRDefault="00733E14">
      <w:pPr>
        <w:rPr>
          <w:lang w:val="cy-GB"/>
        </w:rPr>
      </w:pPr>
      <w:r>
        <w:rPr>
          <w:rFonts w:ascii="Calibri" w:hAnsi="Calibri" w:cs="Calibri"/>
          <w:lang w:val="cy-GB"/>
        </w:rPr>
        <w:t xml:space="preserve">Credai </w:t>
      </w:r>
      <w:proofErr w:type="spellStart"/>
      <w:r>
        <w:rPr>
          <w:rFonts w:ascii="Calibri" w:hAnsi="Calibri" w:cs="Calibri"/>
          <w:lang w:val="cy-GB"/>
        </w:rPr>
        <w:t>Grigg</w:t>
      </w:r>
      <w:proofErr w:type="spellEnd"/>
      <w:r>
        <w:rPr>
          <w:rFonts w:ascii="Calibri" w:hAnsi="Calibri" w:cs="Calibri"/>
          <w:lang w:val="cy-GB"/>
        </w:rPr>
        <w:t xml:space="preserve"> y dylai ADCDF fod yn gyflenwol yn yr ysgol gan ei fod yn agor nifer o ddrysau o fewn dysgu i blant, “The ESDGC agenda </w:t>
      </w:r>
      <w:proofErr w:type="spellStart"/>
      <w:r>
        <w:rPr>
          <w:rFonts w:ascii="Calibri" w:hAnsi="Calibri" w:cs="Calibri"/>
          <w:lang w:val="cy-GB"/>
        </w:rPr>
        <w:t>should</w:t>
      </w:r>
      <w:proofErr w:type="spellEnd"/>
      <w:r>
        <w:rPr>
          <w:rFonts w:ascii="Calibri" w:hAnsi="Calibri" w:cs="Calibri"/>
          <w:lang w:val="cy-GB"/>
        </w:rPr>
        <w:t xml:space="preserve"> be </w:t>
      </w:r>
      <w:proofErr w:type="spellStart"/>
      <w:r>
        <w:rPr>
          <w:rFonts w:ascii="Calibri" w:hAnsi="Calibri" w:cs="Calibri"/>
          <w:lang w:val="cy-GB"/>
        </w:rPr>
        <w:t>seen</w:t>
      </w:r>
      <w:proofErr w:type="spellEnd"/>
      <w:r>
        <w:rPr>
          <w:rFonts w:ascii="Calibri" w:hAnsi="Calibri" w:cs="Calibri"/>
          <w:lang w:val="cy-GB"/>
        </w:rPr>
        <w:t xml:space="preserve"> as </w:t>
      </w:r>
      <w:proofErr w:type="spellStart"/>
      <w:r>
        <w:rPr>
          <w:rFonts w:ascii="Calibri" w:hAnsi="Calibri" w:cs="Calibri"/>
          <w:lang w:val="cy-GB"/>
        </w:rPr>
        <w:t>complementary</w:t>
      </w:r>
      <w:proofErr w:type="spellEnd"/>
      <w:r>
        <w:rPr>
          <w:rFonts w:ascii="Calibri" w:hAnsi="Calibri" w:cs="Calibri"/>
          <w:lang w:val="cy-GB"/>
        </w:rPr>
        <w:t xml:space="preserve">, rather than </w:t>
      </w:r>
      <w:proofErr w:type="spellStart"/>
      <w:r>
        <w:rPr>
          <w:rFonts w:ascii="Calibri" w:hAnsi="Calibri" w:cs="Calibri"/>
          <w:lang w:val="cy-GB"/>
        </w:rPr>
        <w:t>additional</w:t>
      </w:r>
      <w:proofErr w:type="spellEnd"/>
      <w:r>
        <w:rPr>
          <w:rFonts w:ascii="Calibri" w:hAnsi="Calibri" w:cs="Calibri"/>
          <w:lang w:val="cy-GB"/>
        </w:rPr>
        <w:t xml:space="preserve"> to, </w:t>
      </w:r>
      <w:proofErr w:type="spellStart"/>
      <w:r>
        <w:rPr>
          <w:rFonts w:ascii="Calibri" w:hAnsi="Calibri" w:cs="Calibri"/>
          <w:lang w:val="cy-GB"/>
        </w:rPr>
        <w:t>recent</w:t>
      </w:r>
      <w:proofErr w:type="spellEnd"/>
      <w:r>
        <w:rPr>
          <w:rFonts w:ascii="Calibri" w:hAnsi="Calibri" w:cs="Calibri"/>
          <w:lang w:val="cy-GB"/>
        </w:rPr>
        <w:t xml:space="preserve"> </w:t>
      </w:r>
      <w:proofErr w:type="spellStart"/>
      <w:r>
        <w:rPr>
          <w:rFonts w:ascii="Calibri" w:hAnsi="Calibri" w:cs="Calibri"/>
          <w:lang w:val="cy-GB"/>
        </w:rPr>
        <w:t>key</w:t>
      </w:r>
      <w:proofErr w:type="spellEnd"/>
      <w:r>
        <w:rPr>
          <w:rFonts w:ascii="Calibri" w:hAnsi="Calibri" w:cs="Calibri"/>
          <w:lang w:val="cy-GB"/>
        </w:rPr>
        <w:t xml:space="preserve"> </w:t>
      </w:r>
      <w:proofErr w:type="spellStart"/>
      <w:r>
        <w:rPr>
          <w:rFonts w:ascii="Calibri" w:hAnsi="Calibri" w:cs="Calibri"/>
          <w:lang w:val="cy-GB"/>
        </w:rPr>
        <w:t>strategies</w:t>
      </w:r>
      <w:proofErr w:type="spellEnd"/>
      <w:r>
        <w:rPr>
          <w:rFonts w:ascii="Calibri" w:hAnsi="Calibri" w:cs="Calibri"/>
          <w:lang w:val="cy-GB"/>
        </w:rPr>
        <w:t xml:space="preserve">, </w:t>
      </w:r>
      <w:proofErr w:type="spellStart"/>
      <w:r>
        <w:rPr>
          <w:rFonts w:ascii="Calibri" w:hAnsi="Calibri" w:cs="Calibri"/>
          <w:lang w:val="cy-GB"/>
        </w:rPr>
        <w:t>initiatives</w:t>
      </w:r>
      <w:proofErr w:type="spellEnd"/>
      <w:r>
        <w:rPr>
          <w:rFonts w:ascii="Calibri" w:hAnsi="Calibri" w:cs="Calibri"/>
          <w:lang w:val="cy-GB"/>
        </w:rPr>
        <w:t xml:space="preserve"> </w:t>
      </w:r>
      <w:proofErr w:type="spellStart"/>
      <w:r>
        <w:rPr>
          <w:rFonts w:ascii="Calibri" w:hAnsi="Calibri" w:cs="Calibri"/>
          <w:lang w:val="cy-GB"/>
        </w:rPr>
        <w:t>and</w:t>
      </w:r>
      <w:proofErr w:type="spellEnd"/>
      <w:r>
        <w:rPr>
          <w:rFonts w:ascii="Calibri" w:hAnsi="Calibri" w:cs="Calibri"/>
          <w:lang w:val="cy-GB"/>
        </w:rPr>
        <w:t xml:space="preserve"> </w:t>
      </w:r>
      <w:proofErr w:type="spellStart"/>
      <w:r>
        <w:rPr>
          <w:rFonts w:ascii="Calibri" w:hAnsi="Calibri" w:cs="Calibri"/>
          <w:lang w:val="cy-GB"/>
        </w:rPr>
        <w:t>policies</w:t>
      </w:r>
      <w:proofErr w:type="spellEnd"/>
      <w:r>
        <w:rPr>
          <w:rFonts w:ascii="Calibri" w:hAnsi="Calibri" w:cs="Calibri"/>
          <w:lang w:val="cy-GB"/>
        </w:rPr>
        <w:t xml:space="preserve"> </w:t>
      </w:r>
      <w:proofErr w:type="spellStart"/>
      <w:r>
        <w:rPr>
          <w:rFonts w:ascii="Calibri" w:hAnsi="Calibri" w:cs="Calibri"/>
          <w:lang w:val="cy-GB"/>
        </w:rPr>
        <w:t>affecting</w:t>
      </w:r>
      <w:proofErr w:type="spellEnd"/>
      <w:r>
        <w:rPr>
          <w:rFonts w:ascii="Calibri" w:hAnsi="Calibri" w:cs="Calibri"/>
          <w:lang w:val="cy-GB"/>
        </w:rPr>
        <w:t xml:space="preserve"> </w:t>
      </w:r>
      <w:proofErr w:type="spellStart"/>
      <w:r>
        <w:rPr>
          <w:rFonts w:ascii="Calibri" w:hAnsi="Calibri" w:cs="Calibri"/>
          <w:lang w:val="cy-GB"/>
        </w:rPr>
        <w:t>primary</w:t>
      </w:r>
      <w:proofErr w:type="spellEnd"/>
      <w:r>
        <w:rPr>
          <w:rFonts w:ascii="Calibri" w:hAnsi="Calibri" w:cs="Calibri"/>
          <w:lang w:val="cy-GB"/>
        </w:rPr>
        <w:t xml:space="preserve"> </w:t>
      </w:r>
      <w:proofErr w:type="spellStart"/>
      <w:r>
        <w:rPr>
          <w:rFonts w:ascii="Calibri" w:hAnsi="Calibri" w:cs="Calibri"/>
          <w:lang w:val="cy-GB"/>
        </w:rPr>
        <w:t>schools</w:t>
      </w:r>
      <w:proofErr w:type="spellEnd"/>
      <w:r>
        <w:rPr>
          <w:rFonts w:ascii="Calibri" w:hAnsi="Calibri" w:cs="Calibri"/>
          <w:lang w:val="cy-GB"/>
        </w:rPr>
        <w:t>” (</w:t>
      </w:r>
      <w:proofErr w:type="spellStart"/>
      <w:r>
        <w:rPr>
          <w:rFonts w:ascii="Calibri" w:hAnsi="Calibri" w:cs="Calibri"/>
          <w:lang w:val="cy-GB"/>
        </w:rPr>
        <w:t>Grigg.R</w:t>
      </w:r>
      <w:proofErr w:type="spellEnd"/>
      <w:r>
        <w:rPr>
          <w:rFonts w:ascii="Calibri" w:hAnsi="Calibri" w:cs="Calibri"/>
          <w:lang w:val="cy-GB"/>
        </w:rPr>
        <w:t xml:space="preserve"> &amp; Hughes S.V, 2013)</w:t>
      </w:r>
    </w:p>
    <w:p w14:paraId="742389DD" w14:textId="77777777" w:rsidR="00050C89" w:rsidRDefault="00050C89">
      <w:pPr>
        <w:rPr>
          <w:lang w:val="cy-GB"/>
        </w:rPr>
      </w:pPr>
    </w:p>
    <w:p w14:paraId="126CD388" w14:textId="722DCC4F" w:rsidR="00050C89" w:rsidRDefault="00733E14" w:rsidP="00733E14">
      <w:pPr>
        <w:rPr>
          <w:lang w:val="cy-GB"/>
        </w:rPr>
      </w:pPr>
      <w:r>
        <w:rPr>
          <w:rFonts w:ascii="Calibri" w:hAnsi="Calibri" w:cs="Calibri"/>
          <w:lang w:val="cy-GB"/>
        </w:rPr>
        <w:lastRenderedPageBreak/>
        <w:t>Wrth ddarllen adroddiad ‘Arfer orau’ yn dilyn arolygiad Estyn, mae’n amlwg fod yna dystiolaeth fod addysgu ADCDF yn cael effaith gadarnhaol ar addysg plant. Yn yr arolygiad, gwelir Estyn fod yr ysgol wedi dysgu sut i adnabod anghenion dysgu'r plant wrth ddysgu yn yr awyr agored gan eu bod nhw wedi sylweddoli bod dim digon o ddefnydd o’r awyr agored yn cael ei ddefnyddio. Ar ôl i gymuned cael ei sefydlu er mwyn codi hyder plant i ddysgu yn yr awyr agored, roedd yn bosib gweld bod hyn yn gwneud lles yn ôl yr adroddiad, gwneir hyn yn amlwg drwy’r defnydd o ystadegau ar y diwedd sy’n ychwanegu fod, “92% o ddisgyblion yn fwy hyderus wrth weithio yn yr awyr agored; 92% yn cytuno bod gweithio yn yr awyr agored yn gwneud i chi deimlo’n gryfach, yn fwy ffit ac yn iachach; 95% o ddisgyblion yn datgan bod ganddynt ddealltwriaeth well o faterion cynaliadwyedd.” (Estyn, 2012) Mae tystiolaeth fel hyn yn profi pwysigrwydd a’r rheswm i addysgu ADCDF.</w:t>
      </w:r>
    </w:p>
    <w:p w14:paraId="73FBBFC7" w14:textId="77777777" w:rsidR="00621E9A" w:rsidRDefault="00621E9A">
      <w:pPr>
        <w:rPr>
          <w:lang w:val="cy-GB"/>
        </w:rPr>
      </w:pPr>
    </w:p>
    <w:p w14:paraId="1BF9180D" w14:textId="5F05D644" w:rsidR="00621E9A" w:rsidRDefault="00733E14">
      <w:pPr>
        <w:rPr>
          <w:lang w:val="cy-GB"/>
        </w:rPr>
      </w:pPr>
      <w:r>
        <w:rPr>
          <w:rFonts w:ascii="Calibri" w:hAnsi="Calibri" w:cs="Calibri"/>
          <w:lang w:val="cy-GB"/>
        </w:rPr>
        <w:t>Yn 2015 cafodd ‘Deddf Llesiant Cenedlaethau’r Dyfodol (Cymru)’ ei gyflwyno er mwyn sicrhau fod pawb gyda’r un weledigaeth mewn llygaid ac ein bod ni yn creu byd y bydd pawb eisiau ei fyw ynddo. Cyflwynwyd saith nod llesiant yn y ddeddf:</w:t>
      </w:r>
    </w:p>
    <w:p w14:paraId="3E1C6DC9" w14:textId="77777777" w:rsidR="00747462" w:rsidRDefault="00747462" w:rsidP="00747462">
      <w:pPr>
        <w:pStyle w:val="ListParagraph"/>
        <w:numPr>
          <w:ilvl w:val="0"/>
          <w:numId w:val="1"/>
        </w:numPr>
        <w:rPr>
          <w:lang w:val="cy-GB"/>
        </w:rPr>
      </w:pPr>
      <w:r>
        <w:rPr>
          <w:lang w:val="cy-GB"/>
        </w:rPr>
        <w:t>Cymru lewyrchus</w:t>
      </w:r>
    </w:p>
    <w:p w14:paraId="63AC814C" w14:textId="77777777" w:rsidR="00747462" w:rsidRDefault="00747462" w:rsidP="00747462">
      <w:pPr>
        <w:pStyle w:val="ListParagraph"/>
        <w:numPr>
          <w:ilvl w:val="0"/>
          <w:numId w:val="1"/>
        </w:numPr>
        <w:rPr>
          <w:lang w:val="cy-GB"/>
        </w:rPr>
      </w:pPr>
      <w:r>
        <w:rPr>
          <w:lang w:val="cy-GB"/>
        </w:rPr>
        <w:t>Cymru gydnerth</w:t>
      </w:r>
    </w:p>
    <w:p w14:paraId="6BE9332C" w14:textId="77777777" w:rsidR="00747462" w:rsidRDefault="00747462" w:rsidP="00747462">
      <w:pPr>
        <w:pStyle w:val="ListParagraph"/>
        <w:numPr>
          <w:ilvl w:val="0"/>
          <w:numId w:val="1"/>
        </w:numPr>
        <w:rPr>
          <w:lang w:val="cy-GB"/>
        </w:rPr>
      </w:pPr>
      <w:r>
        <w:rPr>
          <w:lang w:val="cy-GB"/>
        </w:rPr>
        <w:t>Cymru iachach</w:t>
      </w:r>
    </w:p>
    <w:p w14:paraId="6C5D14C5" w14:textId="77777777" w:rsidR="00747462" w:rsidRDefault="00747462" w:rsidP="00747462">
      <w:pPr>
        <w:pStyle w:val="ListParagraph"/>
        <w:numPr>
          <w:ilvl w:val="0"/>
          <w:numId w:val="1"/>
        </w:numPr>
        <w:rPr>
          <w:lang w:val="cy-GB"/>
        </w:rPr>
      </w:pPr>
      <w:r>
        <w:rPr>
          <w:lang w:val="cy-GB"/>
        </w:rPr>
        <w:t>Cymru sy’n fwy cyfartal</w:t>
      </w:r>
    </w:p>
    <w:p w14:paraId="49F2B816" w14:textId="77777777" w:rsidR="00747462" w:rsidRDefault="00747462" w:rsidP="00747462">
      <w:pPr>
        <w:pStyle w:val="ListParagraph"/>
        <w:numPr>
          <w:ilvl w:val="0"/>
          <w:numId w:val="1"/>
        </w:numPr>
        <w:rPr>
          <w:lang w:val="cy-GB"/>
        </w:rPr>
      </w:pPr>
      <w:r>
        <w:rPr>
          <w:lang w:val="cy-GB"/>
        </w:rPr>
        <w:t>Cymru o gymunedau cydlynus</w:t>
      </w:r>
    </w:p>
    <w:p w14:paraId="7F8CFAD5" w14:textId="77777777" w:rsidR="00747462" w:rsidRDefault="00747462" w:rsidP="00747462">
      <w:pPr>
        <w:pStyle w:val="ListParagraph"/>
        <w:numPr>
          <w:ilvl w:val="0"/>
          <w:numId w:val="1"/>
        </w:numPr>
        <w:rPr>
          <w:lang w:val="cy-GB"/>
        </w:rPr>
      </w:pPr>
      <w:r>
        <w:rPr>
          <w:lang w:val="cy-GB"/>
        </w:rPr>
        <w:t>Cymru a diwylliant bywiog lle mae’r Gymraeg yn ffynnu</w:t>
      </w:r>
    </w:p>
    <w:p w14:paraId="5E7FAB39" w14:textId="3BE33213" w:rsidR="00747462" w:rsidRDefault="00733E14" w:rsidP="00747462">
      <w:pPr>
        <w:rPr>
          <w:lang w:val="cy-GB"/>
        </w:rPr>
      </w:pPr>
      <w:r>
        <w:rPr>
          <w:rFonts w:ascii="Calibri" w:hAnsi="Calibri" w:cs="Calibri"/>
          <w:lang w:val="cy-GB"/>
        </w:rPr>
        <w:t>Er mwyn sicrhau bod y nodau yma yn cael eu cyrraedd, mae addysgu ADCDF yn chwarae rhan hanfodol oblegid ei fod yn darparu’r dysgwyr gyda beth maent eu hangen i wella llesiant cymdeithasol, economaidd, amgylcheddol a diwylliannol Cymru ar gyfer y dyfodol. Mae addysgu ADCDF yn yr ysgol gynradd yn rhoi’r adnoddau mae’r plant angen i gyrraedd pob un o’r saith nod llesiant sydd yn y ddeddf.</w:t>
      </w:r>
    </w:p>
    <w:p w14:paraId="7DCE4BB2" w14:textId="6E3ADD1A" w:rsidR="001E1B6F" w:rsidRDefault="001E1B6F" w:rsidP="00747462">
      <w:pPr>
        <w:rPr>
          <w:lang w:val="cy-GB"/>
        </w:rPr>
      </w:pPr>
    </w:p>
    <w:p w14:paraId="63412EF2" w14:textId="6B7B1C0A" w:rsidR="001E1B6F" w:rsidRDefault="001E1B6F" w:rsidP="00747462">
      <w:pPr>
        <w:rPr>
          <w:i/>
          <w:lang w:val="cy-GB"/>
        </w:rPr>
      </w:pPr>
      <w:r>
        <w:rPr>
          <w:i/>
          <w:lang w:val="cy-GB"/>
        </w:rPr>
        <w:t>ADCDF yn fy Ngwersi i</w:t>
      </w:r>
    </w:p>
    <w:p w14:paraId="6CEFAC5B" w14:textId="41B421A9" w:rsidR="001E1B6F" w:rsidRDefault="001E1B6F" w:rsidP="00747462">
      <w:pPr>
        <w:rPr>
          <w:i/>
          <w:lang w:val="cy-GB"/>
        </w:rPr>
      </w:pPr>
    </w:p>
    <w:p w14:paraId="38CA8C9F" w14:textId="6451066C" w:rsidR="001E1B6F" w:rsidRDefault="00733E14" w:rsidP="00747462">
      <w:pPr>
        <w:rPr>
          <w:lang w:val="cy-GB"/>
        </w:rPr>
      </w:pPr>
      <w:r>
        <w:rPr>
          <w:rFonts w:ascii="Calibri" w:hAnsi="Calibri" w:cs="Calibri"/>
          <w:lang w:val="cy-GB"/>
        </w:rPr>
        <w:t>Mae fy ngwersi wedi’i rhannu yn ddwy thema. Ar gyfer y cyfnod sylfaen, y thema yw byd natur ac rwyf wedi canolbwyntio ar flwyddyn. Ar gyfer cyfnod allweddol 2, lle canolbwyntiais ar flwyddyn 5, y thema yw'r Arctig.</w:t>
      </w:r>
    </w:p>
    <w:p w14:paraId="7AA43FA8" w14:textId="0A2AF916" w:rsidR="00092012" w:rsidRDefault="00092012" w:rsidP="00747462">
      <w:pPr>
        <w:rPr>
          <w:lang w:val="cy-GB"/>
        </w:rPr>
      </w:pPr>
    </w:p>
    <w:p w14:paraId="1C5C48A8" w14:textId="75FFE2C1" w:rsidR="00D30815" w:rsidRDefault="00733E14" w:rsidP="00733E14">
      <w:pPr>
        <w:rPr>
          <w:lang w:val="cy-GB"/>
        </w:rPr>
      </w:pPr>
      <w:r>
        <w:rPr>
          <w:rFonts w:ascii="Calibri" w:hAnsi="Calibri" w:cs="Calibri"/>
          <w:lang w:val="cy-GB"/>
        </w:rPr>
        <w:t>Rhannais y themâu ar gyfer y cyfnodau yn themâu pellach. Y thema ar gyfer y wers gyntaf yw malwod sydd wedi ei gysylltu gyda mathemateg. Cyflwynwyd y wers drwy fynd dros beth mae’r plant yn gwybod am falwod sy’n eu dysgu nhw am yr ‘amgylchedd naturiol’. Dysgai’r plant am edrychiad malwod a’r mathau o batrymau sydd i gael ar eu cregyn. Y rheswm dros ddewis malwod oedd bod ganddyn nhw amryw o batrymau ar ei chregyn fel smotiau a allwn ni ddefnyddio ar gyfer dysgu’r plant i adio a gwahaniaethu rhwng odrifau ac eilrifau.</w:t>
      </w:r>
    </w:p>
    <w:p w14:paraId="54318AE0" w14:textId="3C817C37" w:rsidR="00C04EAE" w:rsidRPr="00C04EAE" w:rsidRDefault="00733E14" w:rsidP="00C04EAE">
      <w:pPr>
        <w:pStyle w:val="NormalWeb"/>
        <w:rPr>
          <w:rFonts w:asciiTheme="minorHAnsi" w:hAnsiTheme="minorHAnsi" w:cs="Arial"/>
        </w:rPr>
      </w:pPr>
      <w:r>
        <w:rPr>
          <w:rFonts w:ascii="Calibri" w:hAnsi="Calibri" w:cs="Calibri"/>
          <w:lang w:val="cy-GB"/>
        </w:rPr>
        <w:t xml:space="preserve">Thema’r ail gynllun gwers yn y cyfnod sylfaen yw cylch bywyd y </w:t>
      </w:r>
      <w:proofErr w:type="spellStart"/>
      <w:r>
        <w:rPr>
          <w:rFonts w:ascii="Calibri" w:hAnsi="Calibri" w:cs="Calibri"/>
          <w:lang w:val="cy-GB"/>
        </w:rPr>
        <w:t>pili</w:t>
      </w:r>
      <w:proofErr w:type="spellEnd"/>
      <w:r>
        <w:rPr>
          <w:rFonts w:ascii="Calibri" w:hAnsi="Calibri" w:cs="Calibri"/>
          <w:lang w:val="cy-GB"/>
        </w:rPr>
        <w:t xml:space="preserve"> pala. Bydd y wers hon yn cael ei chyflwyno yn dilyn ymweliad a’r Ardd Fotaneg Genedlaethol. Yn fframwaith y cyfnod sylfaen dywedai, “</w:t>
      </w:r>
      <w:r>
        <w:rPr>
          <w:rFonts w:ascii="Calibri" w:hAnsi="Calibri" w:cs="Calibri"/>
          <w:color w:val="21211E"/>
        </w:rPr>
        <w:t xml:space="preserve">Mae </w:t>
      </w:r>
      <w:proofErr w:type="spellStart"/>
      <w:r>
        <w:rPr>
          <w:rFonts w:ascii="Calibri" w:hAnsi="Calibri" w:cs="Calibri"/>
          <w:color w:val="21211E"/>
        </w:rPr>
        <w:t>amgylcheddau</w:t>
      </w:r>
      <w:proofErr w:type="spellEnd"/>
      <w:r>
        <w:rPr>
          <w:rFonts w:ascii="Calibri" w:hAnsi="Calibri" w:cs="Calibri"/>
          <w:color w:val="21211E"/>
        </w:rPr>
        <w:t xml:space="preserve"> </w:t>
      </w:r>
      <w:proofErr w:type="spellStart"/>
      <w:r>
        <w:rPr>
          <w:rFonts w:ascii="Calibri" w:hAnsi="Calibri" w:cs="Calibri"/>
          <w:color w:val="21211E"/>
        </w:rPr>
        <w:t>dan</w:t>
      </w:r>
      <w:proofErr w:type="spellEnd"/>
      <w:r>
        <w:rPr>
          <w:rFonts w:ascii="Calibri" w:hAnsi="Calibri" w:cs="Calibri"/>
          <w:color w:val="21211E"/>
        </w:rPr>
        <w:t xml:space="preserve"> do ac </w:t>
      </w:r>
      <w:proofErr w:type="spellStart"/>
      <w:r>
        <w:rPr>
          <w:rFonts w:ascii="Calibri" w:hAnsi="Calibri" w:cs="Calibri"/>
          <w:color w:val="21211E"/>
        </w:rPr>
        <w:t>awyr</w:t>
      </w:r>
      <w:proofErr w:type="spellEnd"/>
      <w:r>
        <w:rPr>
          <w:rFonts w:ascii="Calibri" w:hAnsi="Calibri" w:cs="Calibri"/>
          <w:color w:val="21211E"/>
        </w:rPr>
        <w:t xml:space="preserve"> </w:t>
      </w:r>
      <w:proofErr w:type="spellStart"/>
      <w:r>
        <w:rPr>
          <w:rFonts w:ascii="Calibri" w:hAnsi="Calibri" w:cs="Calibri"/>
          <w:color w:val="21211E"/>
        </w:rPr>
        <w:t>agored</w:t>
      </w:r>
      <w:proofErr w:type="spellEnd"/>
      <w:r>
        <w:rPr>
          <w:rFonts w:ascii="Calibri" w:hAnsi="Calibri" w:cs="Calibri"/>
          <w:color w:val="21211E"/>
        </w:rPr>
        <w:t xml:space="preserve"> </w:t>
      </w:r>
      <w:proofErr w:type="spellStart"/>
      <w:r>
        <w:rPr>
          <w:rFonts w:ascii="Calibri" w:hAnsi="Calibri" w:cs="Calibri"/>
          <w:color w:val="21211E"/>
        </w:rPr>
        <w:t>sy’n</w:t>
      </w:r>
      <w:proofErr w:type="spellEnd"/>
      <w:r>
        <w:rPr>
          <w:rFonts w:ascii="Calibri" w:hAnsi="Calibri" w:cs="Calibri"/>
          <w:color w:val="21211E"/>
        </w:rPr>
        <w:t xml:space="preserve"> </w:t>
      </w:r>
      <w:proofErr w:type="spellStart"/>
      <w:r>
        <w:rPr>
          <w:rFonts w:ascii="Calibri" w:hAnsi="Calibri" w:cs="Calibri"/>
          <w:color w:val="21211E"/>
        </w:rPr>
        <w:t>llawn</w:t>
      </w:r>
      <w:proofErr w:type="spellEnd"/>
      <w:r>
        <w:rPr>
          <w:rFonts w:ascii="Calibri" w:hAnsi="Calibri" w:cs="Calibri"/>
          <w:color w:val="21211E"/>
        </w:rPr>
        <w:t xml:space="preserve"> </w:t>
      </w:r>
      <w:proofErr w:type="spellStart"/>
      <w:r>
        <w:rPr>
          <w:rFonts w:ascii="Calibri" w:hAnsi="Calibri" w:cs="Calibri"/>
          <w:color w:val="21211E"/>
        </w:rPr>
        <w:t>hwyl</w:t>
      </w:r>
      <w:proofErr w:type="spellEnd"/>
      <w:r>
        <w:rPr>
          <w:rFonts w:ascii="Calibri" w:hAnsi="Calibri" w:cs="Calibri"/>
          <w:color w:val="21211E"/>
        </w:rPr>
        <w:t xml:space="preserve">, </w:t>
      </w:r>
      <w:proofErr w:type="spellStart"/>
      <w:r>
        <w:rPr>
          <w:rFonts w:ascii="Calibri" w:hAnsi="Calibri" w:cs="Calibri"/>
          <w:color w:val="21211E"/>
        </w:rPr>
        <w:t>yn</w:t>
      </w:r>
      <w:proofErr w:type="spellEnd"/>
      <w:r>
        <w:rPr>
          <w:rFonts w:ascii="Calibri" w:hAnsi="Calibri" w:cs="Calibri"/>
          <w:color w:val="21211E"/>
        </w:rPr>
        <w:t xml:space="preserve"> </w:t>
      </w:r>
      <w:proofErr w:type="spellStart"/>
      <w:r>
        <w:rPr>
          <w:rFonts w:ascii="Calibri" w:hAnsi="Calibri" w:cs="Calibri"/>
          <w:color w:val="21211E"/>
        </w:rPr>
        <w:t>gyffrous</w:t>
      </w:r>
      <w:proofErr w:type="spellEnd"/>
      <w:r>
        <w:rPr>
          <w:rFonts w:ascii="Calibri" w:hAnsi="Calibri" w:cs="Calibri"/>
          <w:color w:val="21211E"/>
        </w:rPr>
        <w:t xml:space="preserve">, </w:t>
      </w:r>
      <w:proofErr w:type="spellStart"/>
      <w:r>
        <w:rPr>
          <w:rFonts w:ascii="Calibri" w:hAnsi="Calibri" w:cs="Calibri"/>
          <w:color w:val="21211E"/>
        </w:rPr>
        <w:t>yn</w:t>
      </w:r>
      <w:proofErr w:type="spellEnd"/>
      <w:r>
        <w:rPr>
          <w:rFonts w:ascii="Calibri" w:hAnsi="Calibri" w:cs="Calibri"/>
          <w:color w:val="21211E"/>
        </w:rPr>
        <w:t xml:space="preserve"> </w:t>
      </w:r>
      <w:proofErr w:type="spellStart"/>
      <w:r>
        <w:rPr>
          <w:rFonts w:ascii="Calibri" w:hAnsi="Calibri" w:cs="Calibri"/>
          <w:color w:val="21211E"/>
        </w:rPr>
        <w:t>ysgogol</w:t>
      </w:r>
      <w:proofErr w:type="spellEnd"/>
      <w:r>
        <w:rPr>
          <w:rFonts w:ascii="Calibri" w:hAnsi="Calibri" w:cs="Calibri"/>
          <w:color w:val="21211E"/>
        </w:rPr>
        <w:t xml:space="preserve"> ac </w:t>
      </w:r>
      <w:proofErr w:type="spellStart"/>
      <w:r>
        <w:rPr>
          <w:rFonts w:ascii="Calibri" w:hAnsi="Calibri" w:cs="Calibri"/>
          <w:color w:val="21211E"/>
        </w:rPr>
        <w:t>yn</w:t>
      </w:r>
      <w:proofErr w:type="spellEnd"/>
      <w:r>
        <w:rPr>
          <w:rFonts w:ascii="Calibri" w:hAnsi="Calibri" w:cs="Calibri"/>
          <w:color w:val="21211E"/>
        </w:rPr>
        <w:t xml:space="preserve"> </w:t>
      </w:r>
      <w:proofErr w:type="spellStart"/>
      <w:r>
        <w:rPr>
          <w:rFonts w:ascii="Calibri" w:hAnsi="Calibri" w:cs="Calibri"/>
          <w:color w:val="21211E"/>
        </w:rPr>
        <w:t>ddiogel</w:t>
      </w:r>
      <w:proofErr w:type="spellEnd"/>
      <w:r>
        <w:rPr>
          <w:rFonts w:ascii="Calibri" w:hAnsi="Calibri" w:cs="Calibri"/>
          <w:color w:val="21211E"/>
        </w:rPr>
        <w:t xml:space="preserve">, </w:t>
      </w:r>
      <w:proofErr w:type="spellStart"/>
      <w:r>
        <w:rPr>
          <w:rFonts w:ascii="Calibri" w:hAnsi="Calibri" w:cs="Calibri"/>
          <w:color w:val="21211E"/>
        </w:rPr>
        <w:t>yn</w:t>
      </w:r>
      <w:proofErr w:type="spellEnd"/>
      <w:r>
        <w:rPr>
          <w:rFonts w:ascii="Calibri" w:hAnsi="Calibri" w:cs="Calibri"/>
          <w:color w:val="21211E"/>
        </w:rPr>
        <w:t xml:space="preserve"> </w:t>
      </w:r>
      <w:proofErr w:type="spellStart"/>
      <w:r>
        <w:rPr>
          <w:rFonts w:ascii="Calibri" w:hAnsi="Calibri" w:cs="Calibri"/>
          <w:color w:val="21211E"/>
        </w:rPr>
        <w:t>hybu</w:t>
      </w:r>
      <w:proofErr w:type="spellEnd"/>
      <w:r>
        <w:rPr>
          <w:rFonts w:ascii="Calibri" w:hAnsi="Calibri" w:cs="Calibri"/>
          <w:color w:val="21211E"/>
        </w:rPr>
        <w:t xml:space="preserve"> </w:t>
      </w:r>
      <w:proofErr w:type="spellStart"/>
      <w:r>
        <w:rPr>
          <w:rFonts w:ascii="Calibri" w:hAnsi="Calibri" w:cs="Calibri"/>
          <w:color w:val="21211E"/>
        </w:rPr>
        <w:t>datblygiad</w:t>
      </w:r>
      <w:proofErr w:type="spellEnd"/>
      <w:r>
        <w:rPr>
          <w:rFonts w:ascii="Calibri" w:hAnsi="Calibri" w:cs="Calibri"/>
          <w:color w:val="21211E"/>
        </w:rPr>
        <w:t xml:space="preserve"> plant a </w:t>
      </w:r>
      <w:proofErr w:type="spellStart"/>
      <w:r>
        <w:rPr>
          <w:rFonts w:ascii="Calibri" w:hAnsi="Calibri" w:cs="Calibri"/>
          <w:color w:val="21211E"/>
        </w:rPr>
        <w:t>chwilfrydedd</w:t>
      </w:r>
      <w:proofErr w:type="spellEnd"/>
      <w:r>
        <w:rPr>
          <w:rFonts w:ascii="Calibri" w:hAnsi="Calibri" w:cs="Calibri"/>
          <w:color w:val="21211E"/>
        </w:rPr>
        <w:t xml:space="preserve"> </w:t>
      </w:r>
      <w:proofErr w:type="spellStart"/>
      <w:r>
        <w:rPr>
          <w:rFonts w:ascii="Calibri" w:hAnsi="Calibri" w:cs="Calibri"/>
          <w:color w:val="21211E"/>
        </w:rPr>
        <w:t>naturiol</w:t>
      </w:r>
      <w:proofErr w:type="spellEnd"/>
      <w:r>
        <w:rPr>
          <w:rFonts w:ascii="Calibri" w:hAnsi="Calibri" w:cs="Calibri"/>
          <w:color w:val="21211E"/>
        </w:rPr>
        <w:t xml:space="preserve"> </w:t>
      </w:r>
      <w:proofErr w:type="spellStart"/>
      <w:r>
        <w:rPr>
          <w:rFonts w:ascii="Calibri" w:hAnsi="Calibri" w:cs="Calibri"/>
          <w:color w:val="21211E"/>
        </w:rPr>
        <w:t>i</w:t>
      </w:r>
      <w:proofErr w:type="spellEnd"/>
      <w:r>
        <w:rPr>
          <w:rFonts w:ascii="Calibri" w:hAnsi="Calibri" w:cs="Calibri"/>
          <w:color w:val="21211E"/>
        </w:rPr>
        <w:t xml:space="preserve"> </w:t>
      </w:r>
      <w:proofErr w:type="spellStart"/>
      <w:r>
        <w:rPr>
          <w:rFonts w:ascii="Calibri" w:hAnsi="Calibri" w:cs="Calibri"/>
          <w:color w:val="21211E"/>
        </w:rPr>
        <w:t>ymchwilio</w:t>
      </w:r>
      <w:proofErr w:type="spellEnd"/>
      <w:r>
        <w:rPr>
          <w:rFonts w:ascii="Calibri" w:hAnsi="Calibri" w:cs="Calibri"/>
          <w:color w:val="21211E"/>
        </w:rPr>
        <w:t xml:space="preserve"> a </w:t>
      </w:r>
      <w:proofErr w:type="spellStart"/>
      <w:r>
        <w:rPr>
          <w:rFonts w:ascii="Calibri" w:hAnsi="Calibri" w:cs="Calibri"/>
          <w:color w:val="21211E"/>
        </w:rPr>
        <w:t>dysgu</w:t>
      </w:r>
      <w:proofErr w:type="spellEnd"/>
      <w:r>
        <w:rPr>
          <w:rFonts w:ascii="Calibri" w:hAnsi="Calibri" w:cs="Calibri"/>
          <w:color w:val="21211E"/>
        </w:rPr>
        <w:t xml:space="preserve"> </w:t>
      </w:r>
      <w:proofErr w:type="spellStart"/>
      <w:r>
        <w:rPr>
          <w:rFonts w:ascii="Calibri" w:hAnsi="Calibri" w:cs="Calibri"/>
          <w:color w:val="21211E"/>
        </w:rPr>
        <w:t>drwy</w:t>
      </w:r>
      <w:proofErr w:type="spellEnd"/>
      <w:r>
        <w:rPr>
          <w:rFonts w:ascii="Calibri" w:hAnsi="Calibri" w:cs="Calibri"/>
          <w:color w:val="21211E"/>
        </w:rPr>
        <w:t xml:space="preserve"> </w:t>
      </w:r>
      <w:proofErr w:type="spellStart"/>
      <w:r>
        <w:rPr>
          <w:rFonts w:ascii="Calibri" w:hAnsi="Calibri" w:cs="Calibri"/>
          <w:color w:val="21211E"/>
        </w:rPr>
        <w:t>brofiadau</w:t>
      </w:r>
      <w:proofErr w:type="spellEnd"/>
      <w:r>
        <w:rPr>
          <w:rFonts w:ascii="Calibri" w:hAnsi="Calibri" w:cs="Calibri"/>
          <w:color w:val="21211E"/>
        </w:rPr>
        <w:t xml:space="preserve"> </w:t>
      </w:r>
      <w:proofErr w:type="spellStart"/>
      <w:r>
        <w:rPr>
          <w:rFonts w:ascii="Calibri" w:hAnsi="Calibri" w:cs="Calibri"/>
          <w:color w:val="21211E"/>
        </w:rPr>
        <w:t>uniongyrchol</w:t>
      </w:r>
      <w:proofErr w:type="spellEnd"/>
      <w:r>
        <w:rPr>
          <w:rFonts w:ascii="Calibri" w:hAnsi="Calibri" w:cs="Calibri"/>
          <w:color w:val="21211E"/>
        </w:rPr>
        <w:t>” (</w:t>
      </w:r>
      <w:proofErr w:type="spellStart"/>
      <w:r>
        <w:rPr>
          <w:rFonts w:ascii="Calibri" w:hAnsi="Calibri" w:cs="Calibri"/>
          <w:color w:val="21211E"/>
        </w:rPr>
        <w:t>Llywodraeth</w:t>
      </w:r>
      <w:proofErr w:type="spellEnd"/>
      <w:r>
        <w:rPr>
          <w:rFonts w:ascii="Calibri" w:hAnsi="Calibri" w:cs="Calibri"/>
          <w:color w:val="21211E"/>
        </w:rPr>
        <w:t xml:space="preserve"> </w:t>
      </w:r>
      <w:proofErr w:type="spellStart"/>
      <w:r>
        <w:rPr>
          <w:rFonts w:ascii="Calibri" w:hAnsi="Calibri" w:cs="Calibri"/>
          <w:color w:val="21211E"/>
        </w:rPr>
        <w:t>Cymru</w:t>
      </w:r>
      <w:proofErr w:type="spellEnd"/>
      <w:r>
        <w:rPr>
          <w:rFonts w:ascii="Calibri" w:hAnsi="Calibri" w:cs="Calibri"/>
          <w:color w:val="21211E"/>
        </w:rPr>
        <w:t xml:space="preserve">, 2015). Felly </w:t>
      </w:r>
      <w:proofErr w:type="spellStart"/>
      <w:proofErr w:type="gramStart"/>
      <w:r>
        <w:rPr>
          <w:rFonts w:ascii="Calibri" w:hAnsi="Calibri" w:cs="Calibri"/>
          <w:color w:val="21211E"/>
        </w:rPr>
        <w:t>mae</w:t>
      </w:r>
      <w:proofErr w:type="spellEnd"/>
      <w:proofErr w:type="gramEnd"/>
      <w:r>
        <w:rPr>
          <w:rFonts w:ascii="Calibri" w:hAnsi="Calibri" w:cs="Calibri"/>
          <w:color w:val="21211E"/>
        </w:rPr>
        <w:t xml:space="preserve"> </w:t>
      </w:r>
      <w:proofErr w:type="spellStart"/>
      <w:r>
        <w:rPr>
          <w:rFonts w:ascii="Calibri" w:hAnsi="Calibri" w:cs="Calibri"/>
          <w:color w:val="21211E"/>
        </w:rPr>
        <w:t>ymweliad</w:t>
      </w:r>
      <w:proofErr w:type="spellEnd"/>
      <w:r>
        <w:rPr>
          <w:rFonts w:ascii="Calibri" w:hAnsi="Calibri" w:cs="Calibri"/>
          <w:color w:val="21211E"/>
        </w:rPr>
        <w:t xml:space="preserve"> </w:t>
      </w:r>
      <w:proofErr w:type="spellStart"/>
      <w:r>
        <w:rPr>
          <w:rFonts w:ascii="Calibri" w:hAnsi="Calibri" w:cs="Calibri"/>
          <w:color w:val="21211E"/>
        </w:rPr>
        <w:t>a’r</w:t>
      </w:r>
      <w:proofErr w:type="spellEnd"/>
      <w:r>
        <w:rPr>
          <w:rFonts w:ascii="Calibri" w:hAnsi="Calibri" w:cs="Calibri"/>
          <w:color w:val="21211E"/>
        </w:rPr>
        <w:t xml:space="preserve"> </w:t>
      </w:r>
      <w:proofErr w:type="spellStart"/>
      <w:r>
        <w:rPr>
          <w:rFonts w:ascii="Calibri" w:hAnsi="Calibri" w:cs="Calibri"/>
          <w:color w:val="21211E"/>
        </w:rPr>
        <w:t>ardd</w:t>
      </w:r>
      <w:proofErr w:type="spellEnd"/>
      <w:r>
        <w:rPr>
          <w:rFonts w:ascii="Calibri" w:hAnsi="Calibri" w:cs="Calibri"/>
          <w:color w:val="21211E"/>
        </w:rPr>
        <w:t xml:space="preserve"> </w:t>
      </w:r>
      <w:proofErr w:type="spellStart"/>
      <w:r>
        <w:rPr>
          <w:rFonts w:ascii="Calibri" w:hAnsi="Calibri" w:cs="Calibri"/>
          <w:color w:val="21211E"/>
        </w:rPr>
        <w:t>fotaneg</w:t>
      </w:r>
      <w:proofErr w:type="spellEnd"/>
      <w:r>
        <w:rPr>
          <w:rFonts w:ascii="Calibri" w:hAnsi="Calibri" w:cs="Calibri"/>
          <w:color w:val="21211E"/>
        </w:rPr>
        <w:t xml:space="preserve"> </w:t>
      </w:r>
      <w:proofErr w:type="spellStart"/>
      <w:r>
        <w:rPr>
          <w:rFonts w:ascii="Calibri" w:hAnsi="Calibri" w:cs="Calibri"/>
          <w:color w:val="21211E"/>
        </w:rPr>
        <w:t>yn</w:t>
      </w:r>
      <w:proofErr w:type="spellEnd"/>
      <w:r>
        <w:rPr>
          <w:rFonts w:ascii="Calibri" w:hAnsi="Calibri" w:cs="Calibri"/>
          <w:color w:val="21211E"/>
        </w:rPr>
        <w:t xml:space="preserve"> </w:t>
      </w:r>
      <w:proofErr w:type="spellStart"/>
      <w:r>
        <w:rPr>
          <w:rFonts w:ascii="Calibri" w:hAnsi="Calibri" w:cs="Calibri"/>
          <w:color w:val="21211E"/>
        </w:rPr>
        <w:t>sbarduno</w:t>
      </w:r>
      <w:proofErr w:type="spellEnd"/>
      <w:r>
        <w:rPr>
          <w:rFonts w:ascii="Calibri" w:hAnsi="Calibri" w:cs="Calibri"/>
          <w:color w:val="21211E"/>
        </w:rPr>
        <w:t xml:space="preserve"> </w:t>
      </w:r>
      <w:proofErr w:type="spellStart"/>
      <w:r>
        <w:rPr>
          <w:rFonts w:ascii="Calibri" w:hAnsi="Calibri" w:cs="Calibri"/>
          <w:color w:val="21211E"/>
        </w:rPr>
        <w:t>syniadau</w:t>
      </w:r>
      <w:proofErr w:type="spellEnd"/>
      <w:r>
        <w:rPr>
          <w:rFonts w:ascii="Calibri" w:hAnsi="Calibri" w:cs="Calibri"/>
          <w:color w:val="21211E"/>
        </w:rPr>
        <w:t xml:space="preserve"> ac </w:t>
      </w:r>
      <w:proofErr w:type="spellStart"/>
      <w:r>
        <w:rPr>
          <w:rFonts w:ascii="Calibri" w:hAnsi="Calibri" w:cs="Calibri"/>
          <w:color w:val="21211E"/>
        </w:rPr>
        <w:t>yr</w:t>
      </w:r>
      <w:proofErr w:type="spellEnd"/>
      <w:r>
        <w:rPr>
          <w:rFonts w:ascii="Calibri" w:hAnsi="Calibri" w:cs="Calibri"/>
          <w:color w:val="21211E"/>
        </w:rPr>
        <w:t xml:space="preserve"> </w:t>
      </w:r>
      <w:proofErr w:type="spellStart"/>
      <w:r>
        <w:rPr>
          <w:rFonts w:ascii="Calibri" w:hAnsi="Calibri" w:cs="Calibri"/>
          <w:color w:val="21211E"/>
        </w:rPr>
        <w:t>eisiau</w:t>
      </w:r>
      <w:proofErr w:type="spellEnd"/>
      <w:r>
        <w:rPr>
          <w:rFonts w:ascii="Calibri" w:hAnsi="Calibri" w:cs="Calibri"/>
          <w:color w:val="21211E"/>
        </w:rPr>
        <w:t xml:space="preserve"> </w:t>
      </w:r>
      <w:proofErr w:type="spellStart"/>
      <w:r>
        <w:rPr>
          <w:rFonts w:ascii="Calibri" w:hAnsi="Calibri" w:cs="Calibri"/>
          <w:color w:val="21211E"/>
        </w:rPr>
        <w:t>ar</w:t>
      </w:r>
      <w:proofErr w:type="spellEnd"/>
      <w:r>
        <w:rPr>
          <w:rFonts w:ascii="Calibri" w:hAnsi="Calibri" w:cs="Calibri"/>
          <w:color w:val="21211E"/>
        </w:rPr>
        <w:t xml:space="preserve"> </w:t>
      </w:r>
      <w:proofErr w:type="spellStart"/>
      <w:r>
        <w:rPr>
          <w:rFonts w:ascii="Calibri" w:hAnsi="Calibri" w:cs="Calibri"/>
          <w:color w:val="21211E"/>
        </w:rPr>
        <w:t>gyfer</w:t>
      </w:r>
      <w:proofErr w:type="spellEnd"/>
      <w:r>
        <w:rPr>
          <w:rFonts w:ascii="Calibri" w:hAnsi="Calibri" w:cs="Calibri"/>
          <w:color w:val="21211E"/>
        </w:rPr>
        <w:t xml:space="preserve"> </w:t>
      </w:r>
      <w:proofErr w:type="spellStart"/>
      <w:r>
        <w:rPr>
          <w:rFonts w:ascii="Calibri" w:hAnsi="Calibri" w:cs="Calibri"/>
          <w:color w:val="21211E"/>
        </w:rPr>
        <w:t>dysgu</w:t>
      </w:r>
      <w:proofErr w:type="spellEnd"/>
      <w:r>
        <w:rPr>
          <w:rFonts w:ascii="Calibri" w:hAnsi="Calibri" w:cs="Calibri"/>
          <w:color w:val="21211E"/>
        </w:rPr>
        <w:t xml:space="preserve"> </w:t>
      </w:r>
      <w:proofErr w:type="spellStart"/>
      <w:r>
        <w:rPr>
          <w:rFonts w:ascii="Calibri" w:hAnsi="Calibri" w:cs="Calibri"/>
          <w:color w:val="21211E"/>
        </w:rPr>
        <w:t>i’r</w:t>
      </w:r>
      <w:proofErr w:type="spellEnd"/>
      <w:r>
        <w:rPr>
          <w:rFonts w:ascii="Calibri" w:hAnsi="Calibri" w:cs="Calibri"/>
          <w:color w:val="21211E"/>
        </w:rPr>
        <w:t xml:space="preserve"> plant.</w:t>
      </w:r>
    </w:p>
    <w:p w14:paraId="6EAF0CFB" w14:textId="513F3B0C" w:rsidR="001F3DC6" w:rsidRDefault="00733E14" w:rsidP="00747462">
      <w:pPr>
        <w:rPr>
          <w:lang w:val="cy-GB"/>
        </w:rPr>
      </w:pPr>
      <w:r>
        <w:rPr>
          <w:rFonts w:ascii="Calibri" w:hAnsi="Calibri" w:cs="Calibri"/>
          <w:lang w:val="cy-GB"/>
        </w:rPr>
        <w:lastRenderedPageBreak/>
        <w:t xml:space="preserve">Mae’r wers hon yn hyrwyddo ADCDF gan ei fod yn addysgu’r plant am gylch bywyd y </w:t>
      </w:r>
      <w:proofErr w:type="spellStart"/>
      <w:r>
        <w:rPr>
          <w:rFonts w:ascii="Calibri" w:hAnsi="Calibri" w:cs="Calibri"/>
          <w:lang w:val="cy-GB"/>
        </w:rPr>
        <w:t>pili</w:t>
      </w:r>
      <w:proofErr w:type="spellEnd"/>
      <w:r>
        <w:rPr>
          <w:rFonts w:ascii="Calibri" w:hAnsi="Calibri" w:cs="Calibri"/>
          <w:lang w:val="cy-GB"/>
        </w:rPr>
        <w:t xml:space="preserve"> pala sydd yn cysylltu gyda’r ‘amgylched naturiol’ a phethau byw eraill. Cafwyd y wers hon ei sbarduno drwy ddarllen llyfr ‘y lindysyn llwglyd iawn’, sydd yn </w:t>
      </w:r>
      <w:proofErr w:type="spellStart"/>
      <w:r>
        <w:rPr>
          <w:rFonts w:ascii="Calibri" w:hAnsi="Calibri" w:cs="Calibri"/>
          <w:lang w:val="cy-GB"/>
        </w:rPr>
        <w:t>son</w:t>
      </w:r>
      <w:proofErr w:type="spellEnd"/>
      <w:r>
        <w:rPr>
          <w:rFonts w:ascii="Calibri" w:hAnsi="Calibri" w:cs="Calibri"/>
          <w:lang w:val="cy-GB"/>
        </w:rPr>
        <w:t xml:space="preserve"> am wahanol fwydydd mae’r lindysyn yn ei fwyta felly mae hefyd yn hyrwyddo elfen o iechyd a lles yn y wers. Dysgai’r plant am gylchedau bywyd a beth ddigwyddodd os oes prinder mewn unrhyw ran o’r gylched. Mae’r plant yn dysgu am wahanol anifeiliaid a chreaduriaid ac yn cael cyfle i ddefnyddio eu dychymyg i greu cylch bywyd </w:t>
      </w:r>
      <w:proofErr w:type="spellStart"/>
      <w:r>
        <w:rPr>
          <w:rFonts w:ascii="Calibri" w:hAnsi="Calibri" w:cs="Calibri"/>
          <w:lang w:val="cy-GB"/>
        </w:rPr>
        <w:t>pili</w:t>
      </w:r>
      <w:proofErr w:type="spellEnd"/>
      <w:r>
        <w:rPr>
          <w:rFonts w:ascii="Calibri" w:hAnsi="Calibri" w:cs="Calibri"/>
          <w:lang w:val="cy-GB"/>
        </w:rPr>
        <w:t xml:space="preserve"> pala eu hunain.</w:t>
      </w:r>
    </w:p>
    <w:p w14:paraId="12FD4000" w14:textId="188D0876" w:rsidR="006B7064" w:rsidRDefault="006B7064" w:rsidP="00747462">
      <w:pPr>
        <w:rPr>
          <w:lang w:val="cy-GB"/>
        </w:rPr>
      </w:pPr>
    </w:p>
    <w:p w14:paraId="758A4848" w14:textId="0A34D25D" w:rsidR="006B7064" w:rsidRDefault="00733E14" w:rsidP="00747462">
      <w:pPr>
        <w:rPr>
          <w:lang w:val="cy-GB"/>
        </w:rPr>
      </w:pPr>
      <w:r>
        <w:rPr>
          <w:rFonts w:ascii="Calibri" w:hAnsi="Calibri" w:cs="Calibri"/>
          <w:lang w:val="cy-GB"/>
        </w:rPr>
        <w:t>Gwers ailgylchu yw’r drydedd wers ar gyfer y cyfnod sylfaen. Mae’r wers hon yn hyrwyddo ADCDF drwy ‘treuliant a gwastraff’, gan ei bod hi’n wers sydd yn pwysleisio pwysigrwydd ailgylchu. Dysgir y plant am wahanol fathau o wastraff ac effeithiau i’r amgylchedd os nad yw pethau yn cael ei ailgylchu. Rhoddir y wers hon wybodaeth a phrofiad o sut i wneud y byd yn fwy cynaliadwy i’r plant drwy ddysgu am y wahanol ffyrdd o ailgylchu.  Mae’r wers hon hefyd yn perthyn i’r thema ‘dewisiadau a phenderfyniadau’ gan fod y plant yn mynd i effeithio ar amgylchedd y dyfodol gyda’i dewis i beidio ail-gychu neu i ailgylchu.</w:t>
      </w:r>
    </w:p>
    <w:p w14:paraId="5C0D2ECA" w14:textId="00C8F54C" w:rsidR="008457BB" w:rsidRDefault="008457BB" w:rsidP="00747462">
      <w:pPr>
        <w:rPr>
          <w:lang w:val="cy-GB"/>
        </w:rPr>
      </w:pPr>
    </w:p>
    <w:p w14:paraId="38770607" w14:textId="1D5BD9FD" w:rsidR="008457BB" w:rsidRDefault="00733E14" w:rsidP="00747462">
      <w:pPr>
        <w:rPr>
          <w:lang w:val="cy-GB"/>
        </w:rPr>
      </w:pPr>
      <w:r>
        <w:rPr>
          <w:rFonts w:ascii="Calibri" w:hAnsi="Calibri" w:cs="Calibri"/>
          <w:lang w:val="cy-GB"/>
        </w:rPr>
        <w:t>Ar gyfer gwers gyntaf cyfnod allweddol 2, rhannais i’r thema’r Arctig yn themâu pellach. Thema fy ngwers gyntaf yw cadwyni bwyd yn yr Arctig. Mae’r wers hon yn hyrwyddo ADCDF o dan ‘newid yn yr hinsawdd’. Dysgir y plant am yr effeithiau mae newid hinsawdd yn ei gael ar yr Arctig a’r anifeiliaid sy’n byw yno. Ymhellach, maent yn dysgu am yr effeithiau mae newid hinsawdd yn cael ar y gadwyn fwyd. Bydd y wers hon hefyd yn cynnwys ‘amgylchedd naturiol’ gan fod y plant yn dysgu am gyfandir yr Arctig a’r gwahanol anifeiliaid sy’n byw yno. Bydd y plant hefyd yn datblygu eu dealltwriaeth o dirlun a chynefin yr Arctig. Mae’r wers hon yn cyffwrdd hefyd ar ‘treuliant a gwastraff’ oblegid dysgir y plant am gadwyni bwyd a bydden nhw yn deall bod pethau naturiol yn gallu dod i ben.</w:t>
      </w:r>
    </w:p>
    <w:p w14:paraId="1D211E98" w14:textId="1A9F6C9C" w:rsidR="008C5163" w:rsidRDefault="008C5163" w:rsidP="00747462">
      <w:pPr>
        <w:rPr>
          <w:lang w:val="cy-GB"/>
        </w:rPr>
      </w:pPr>
    </w:p>
    <w:p w14:paraId="711669C5" w14:textId="2060E021" w:rsidR="008C5163" w:rsidRDefault="00733E14" w:rsidP="00733E14">
      <w:pPr>
        <w:rPr>
          <w:lang w:val="cy-GB"/>
        </w:rPr>
      </w:pPr>
      <w:r>
        <w:rPr>
          <w:rFonts w:ascii="Calibri" w:hAnsi="Calibri" w:cs="Calibri"/>
          <w:lang w:val="cy-GB"/>
        </w:rPr>
        <w:t>Yn yr ail gynllun gwers ar gyfer y cyfnod allweddol 2, bydd ADCDF yn cael ei hyrwyddo mewn llawer o ffyrdd. Gwers ysgrifennu erthygl papur newydd am effeithiau cynhesu byd eang fydd y wers hon. Y ffordd gyntaf fydd y wers yn hyrwyddo ADCDF fydd drwy ‘newid yn yr hinsawdd’ gan fod y plant yn dysgu am yr effeithiau mae cynhesu byd eang yn ei gael ar y byd, yn benodol yr Arctig a Chymru. Bydden nhw hefyd yn dysgu am bwysigrwydd arbed ynni ac yn sylweddoli bod ganddynt y pŵer i wneud gwahaniaeth ar gyfer y dyfodol drwy ei gweithredoedd a’u hymddygiad. Wrth ysgrifennu eu herthygl, bydd y plant yn dysgu creu dadl o nodweddion negyddol a phositif mae cynhesu byd eang yn cael ar yr amgylchedd. Cysylltai hyn gyda’r thema ‘amgylchedd naturiol’ gan fod y plant yn dysgu am yr effeithiau mae cynhesu byd eang yn cael ar gyfandir yr Arctig. Bydden nhw yn cymharu amgylchedd naturiol yr Arctig gyda’r amgylchedd naturiol eu hardal leol. Mae’r wers hon yn cyffwrdd ‘dewisiadau a phenderfyniadau’ gan fod y plant yn dysgu bod dewisiadau phobl yn cael gallu cael effaith negyddol neu bositif ar gynhesu byd eang.</w:t>
      </w:r>
    </w:p>
    <w:p w14:paraId="2BD44214" w14:textId="08F7CE9D" w:rsidR="00FE7224" w:rsidRDefault="00FE7224" w:rsidP="00747462">
      <w:pPr>
        <w:rPr>
          <w:lang w:val="cy-GB"/>
        </w:rPr>
      </w:pPr>
    </w:p>
    <w:p w14:paraId="25BE0C3E" w14:textId="476A7C0A" w:rsidR="00FE7224" w:rsidRDefault="00733E14" w:rsidP="00747462">
      <w:pPr>
        <w:rPr>
          <w:lang w:val="cy-GB"/>
        </w:rPr>
      </w:pPr>
      <w:r>
        <w:rPr>
          <w:rFonts w:ascii="Calibri" w:hAnsi="Calibri" w:cs="Calibri"/>
          <w:lang w:val="cy-GB"/>
        </w:rPr>
        <w:t xml:space="preserve">Y wers olaf bydd gwers ar arbrofion dwr sy’n cysylltu gyda dewis dillad ar gyfer mynd i’r Arctig. Hyrwyddai’r wers hon ADCDF yn gyntaf drwy ‘dewisiadau a phenderfyniadau’ gan fod y wers yn rhoi cyfle i’r plant i ddweud ei barn ei hunain a hefyd i wrando ar leisiau pobl eraill. Bydd y plant yn dysgu sut i weithio mewn grwpiau ac yn datblygu eu sgiliau o fewn gwaith grŵp. Bydden nhw’n archwilio i mewn i wahanol ddefnyddiau y gallwn ddefnyddio i greu dilledyn i fynd i’r Arctig, felly bydden nhw’n dysgu bod canlyniad i’r penderfyniad maent yn ei wneud. Mae’r wers hon yn cyffwrdd ar ‘newid hinsawdd’ gan fod rhaid i’r plant </w:t>
      </w:r>
      <w:r>
        <w:rPr>
          <w:rFonts w:ascii="Calibri" w:hAnsi="Calibri" w:cs="Calibri"/>
          <w:lang w:val="cy-GB"/>
        </w:rPr>
        <w:lastRenderedPageBreak/>
        <w:t>archwilio i mewn i dywydd a hinsawdd yr Arctig er mwyn cael y canlyniad gorau bosibl. Bydd y plant yn archwilio i mewn i dywydd a hinsawdd yr Arctig felly bydden nhw’n deall bod y tywydd yn newid gyda’r tymhorau, cysylltai hyn gyda ‘newid yn yr hinsawdd’.</w:t>
      </w:r>
    </w:p>
    <w:p w14:paraId="798958A7" w14:textId="55D3F042" w:rsidR="001E1B6F" w:rsidRDefault="001E1B6F" w:rsidP="00747462">
      <w:pPr>
        <w:rPr>
          <w:lang w:val="cy-GB"/>
        </w:rPr>
      </w:pPr>
    </w:p>
    <w:p w14:paraId="3EB4F024" w14:textId="6E8E2126" w:rsidR="009C3EDD" w:rsidRDefault="00733E14" w:rsidP="00747462">
      <w:pPr>
        <w:rPr>
          <w:lang w:val="cy-GB"/>
        </w:rPr>
      </w:pPr>
      <w:r>
        <w:rPr>
          <w:rFonts w:ascii="Calibri" w:hAnsi="Calibri" w:cs="Calibri"/>
          <w:lang w:val="cy-GB"/>
        </w:rPr>
        <w:t>I gloi, drwy gydol y dasg hon rwyf wedi sylweddoli’r pwysigrwydd o hyrwyddo ADCDF yn yr ysgol gynradd gan ei fod yn ymestyn ei dealltwriaeth o’r byd sy’n datblygu o’u cwmpas. Mae fy ngwersi yn hyrwyddo ADCDF ac yn rhoi profiadau a dealltwriaeth i’r disgyblion o’r ystafell ddosbarth i’r Ardd Fotaneg Genedlaethol. Rwyf hefyd wedi deall bod ADCDF yn bwysig yn yr ysgol gynradd oherwydd y plant fydd ein dyfodol ac mae ADCDF yn rhoi beth mae angen arnyn nhw i fod yn ddinasyddion byd eang. Mae fy ngwersi i yn addysgu’r plant am anifeiliaid a chreaduriaid lleol a gwahanol rannau o’r byd fel yr Arctig. Drwy hyn, mae’n rhoi'r cyfle iddyn nhw i werthfawrogi eu hardal leol. Yn ogystal â hyrwyddo ADCDF yn fy ngwersi, rydw i wedi sicrhau bod mwyafrif o fy ngwersi yn draws gwricwlaidd sy’n cynnwys llythrennedd a rhifedd.</w:t>
      </w:r>
    </w:p>
    <w:p w14:paraId="0AA4B98A" w14:textId="36FF83DB" w:rsidR="00EC1622" w:rsidRDefault="00EC1622" w:rsidP="00747462">
      <w:pPr>
        <w:rPr>
          <w:lang w:val="cy-GB"/>
        </w:rPr>
      </w:pPr>
    </w:p>
    <w:p w14:paraId="0372307E" w14:textId="0B70C429" w:rsidR="00D11A39" w:rsidRDefault="00733E14" w:rsidP="00747462">
      <w:pPr>
        <w:rPr>
          <w:lang w:val="cy-GB"/>
        </w:rPr>
      </w:pPr>
      <w:r>
        <w:rPr>
          <w:rFonts w:ascii="Calibri" w:hAnsi="Calibri" w:cs="Calibri"/>
          <w:lang w:val="cy-GB"/>
        </w:rPr>
        <w:t>Yn eu hadroddiad ‘Cynnydd mewn addysg ar gyfer datblygu cynaliadwy a dinasyddiaeth fyd-eang’ ychwanegodd Estyn na ni ddylai ADCDF cael ei weld fel pwnc ychwanegol gan ei fod llawer rhy bwysig. Gall ADCDF gael ei hyrwyddo mewn llawer o ffyrdd yn yr ysgol gynradd ac ar draws ysgolion, mae’n dysgu’r plant am ffordd o fyw ar gyfer y dyfodol. “Dywed yr arweiniad na ddylai ADCDF gael ei gweld fel pwnc ychwanegol ond fel ‘ethos y gellir ei ymgorffori ar draws ysgolion, agwedd i’w mabwysiadu, system werthoedd a ffordd o fyw’.”.</w:t>
      </w:r>
    </w:p>
    <w:p w14:paraId="375341D9" w14:textId="1011F779" w:rsidR="00C04EAE" w:rsidRDefault="00C04EAE" w:rsidP="00747462">
      <w:pPr>
        <w:rPr>
          <w:lang w:val="cy-GB"/>
        </w:rPr>
      </w:pPr>
    </w:p>
    <w:p w14:paraId="1C4FA065" w14:textId="35C90873" w:rsidR="00C04EAE" w:rsidRDefault="00C04EAE" w:rsidP="00747462">
      <w:pPr>
        <w:rPr>
          <w:lang w:val="cy-GB"/>
        </w:rPr>
      </w:pPr>
    </w:p>
    <w:p w14:paraId="7C5601BC" w14:textId="0A8D80F6" w:rsidR="00C04EAE" w:rsidRDefault="00C04EAE" w:rsidP="00747462">
      <w:pPr>
        <w:rPr>
          <w:lang w:val="cy-GB"/>
        </w:rPr>
      </w:pPr>
    </w:p>
    <w:p w14:paraId="719913FD" w14:textId="18A0BAB6" w:rsidR="00C04EAE" w:rsidRDefault="00C04EAE" w:rsidP="00747462">
      <w:pPr>
        <w:rPr>
          <w:lang w:val="cy-GB"/>
        </w:rPr>
      </w:pPr>
    </w:p>
    <w:p w14:paraId="69279DE0" w14:textId="2FE07856" w:rsidR="00C04EAE" w:rsidRDefault="00C04EAE" w:rsidP="00747462">
      <w:pPr>
        <w:rPr>
          <w:lang w:val="cy-GB"/>
        </w:rPr>
      </w:pPr>
    </w:p>
    <w:p w14:paraId="51754C8A" w14:textId="1C06270C" w:rsidR="00C04EAE" w:rsidRDefault="00C04EAE" w:rsidP="00747462">
      <w:pPr>
        <w:rPr>
          <w:lang w:val="cy-GB"/>
        </w:rPr>
      </w:pPr>
    </w:p>
    <w:p w14:paraId="3314B3D4" w14:textId="3C4395E5" w:rsidR="00C04EAE" w:rsidRDefault="00C04EAE" w:rsidP="00747462">
      <w:pPr>
        <w:rPr>
          <w:lang w:val="cy-GB"/>
        </w:rPr>
      </w:pPr>
    </w:p>
    <w:p w14:paraId="07DA4FC8" w14:textId="5D335A1C" w:rsidR="00C04EAE" w:rsidRDefault="00C04EAE" w:rsidP="00747462">
      <w:pPr>
        <w:rPr>
          <w:lang w:val="cy-GB"/>
        </w:rPr>
      </w:pPr>
    </w:p>
    <w:p w14:paraId="1614D5B1" w14:textId="3856A1E5" w:rsidR="00C04EAE" w:rsidRDefault="00C04EAE" w:rsidP="00747462">
      <w:pPr>
        <w:rPr>
          <w:lang w:val="cy-GB"/>
        </w:rPr>
      </w:pPr>
    </w:p>
    <w:p w14:paraId="6E8DA9AD" w14:textId="4BB349BC" w:rsidR="00C04EAE" w:rsidRDefault="00C04EAE" w:rsidP="00747462">
      <w:pPr>
        <w:rPr>
          <w:lang w:val="cy-GB"/>
        </w:rPr>
      </w:pPr>
    </w:p>
    <w:p w14:paraId="38207CC0" w14:textId="515EA837" w:rsidR="00C04EAE" w:rsidRDefault="00C04EAE" w:rsidP="00747462">
      <w:pPr>
        <w:rPr>
          <w:lang w:val="cy-GB"/>
        </w:rPr>
      </w:pPr>
    </w:p>
    <w:p w14:paraId="37683759" w14:textId="3420245B" w:rsidR="00C04EAE" w:rsidRDefault="00C04EAE" w:rsidP="00747462">
      <w:pPr>
        <w:rPr>
          <w:lang w:val="cy-GB"/>
        </w:rPr>
      </w:pPr>
    </w:p>
    <w:p w14:paraId="501F746D" w14:textId="61C24A5E" w:rsidR="00C04EAE" w:rsidRDefault="00C04EAE" w:rsidP="00747462">
      <w:pPr>
        <w:rPr>
          <w:lang w:val="cy-GB"/>
        </w:rPr>
      </w:pPr>
    </w:p>
    <w:p w14:paraId="75ABF101" w14:textId="6049B30A" w:rsidR="00C04EAE" w:rsidRDefault="00C04EAE" w:rsidP="00747462">
      <w:pPr>
        <w:rPr>
          <w:lang w:val="cy-GB"/>
        </w:rPr>
      </w:pPr>
    </w:p>
    <w:p w14:paraId="06667442" w14:textId="2386B17D" w:rsidR="00C04EAE" w:rsidRDefault="00C04EAE" w:rsidP="00747462">
      <w:pPr>
        <w:rPr>
          <w:lang w:val="cy-GB"/>
        </w:rPr>
      </w:pPr>
    </w:p>
    <w:p w14:paraId="0153D404" w14:textId="07F95B7F" w:rsidR="00C04EAE" w:rsidRDefault="00C04EAE" w:rsidP="00747462">
      <w:pPr>
        <w:rPr>
          <w:lang w:val="cy-GB"/>
        </w:rPr>
      </w:pPr>
    </w:p>
    <w:p w14:paraId="0437D9E7" w14:textId="6DAF2BD3" w:rsidR="00C04EAE" w:rsidRDefault="00C04EAE" w:rsidP="00747462">
      <w:pPr>
        <w:rPr>
          <w:lang w:val="cy-GB"/>
        </w:rPr>
      </w:pPr>
    </w:p>
    <w:p w14:paraId="743128FC" w14:textId="1CFE405D" w:rsidR="00C04EAE" w:rsidRDefault="00C04EAE" w:rsidP="00747462">
      <w:pPr>
        <w:rPr>
          <w:lang w:val="cy-GB"/>
        </w:rPr>
      </w:pPr>
    </w:p>
    <w:p w14:paraId="60F7EA27" w14:textId="21DEC71E" w:rsidR="00C04EAE" w:rsidRDefault="00C04EAE" w:rsidP="00747462">
      <w:pPr>
        <w:rPr>
          <w:lang w:val="cy-GB"/>
        </w:rPr>
      </w:pPr>
    </w:p>
    <w:p w14:paraId="7A89816B" w14:textId="0836D691" w:rsidR="00C04EAE" w:rsidRDefault="00C04EAE" w:rsidP="00747462">
      <w:pPr>
        <w:rPr>
          <w:lang w:val="cy-GB"/>
        </w:rPr>
      </w:pPr>
    </w:p>
    <w:p w14:paraId="3AD23358" w14:textId="2D08996D" w:rsidR="00C04EAE" w:rsidRDefault="00C04EAE" w:rsidP="00747462">
      <w:pPr>
        <w:rPr>
          <w:lang w:val="cy-GB"/>
        </w:rPr>
      </w:pPr>
    </w:p>
    <w:p w14:paraId="3DF2B800" w14:textId="2389A3D4" w:rsidR="00C04EAE" w:rsidRDefault="00C04EAE" w:rsidP="00747462">
      <w:pPr>
        <w:rPr>
          <w:lang w:val="cy-GB"/>
        </w:rPr>
      </w:pPr>
    </w:p>
    <w:p w14:paraId="725ECEF5" w14:textId="3A369021" w:rsidR="00C04EAE" w:rsidRDefault="00C04EAE" w:rsidP="00747462">
      <w:pPr>
        <w:rPr>
          <w:lang w:val="cy-GB"/>
        </w:rPr>
      </w:pPr>
    </w:p>
    <w:p w14:paraId="5A441708" w14:textId="01346DF8" w:rsidR="00C04EAE" w:rsidRDefault="00C04EAE" w:rsidP="00747462">
      <w:pPr>
        <w:rPr>
          <w:lang w:val="cy-GB"/>
        </w:rPr>
      </w:pPr>
    </w:p>
    <w:p w14:paraId="536B7153" w14:textId="5BE759C3" w:rsidR="00C04EAE" w:rsidRDefault="00C04EAE" w:rsidP="00747462">
      <w:pPr>
        <w:rPr>
          <w:lang w:val="cy-GB"/>
        </w:rPr>
      </w:pPr>
    </w:p>
    <w:p w14:paraId="556B86A0" w14:textId="19187A79" w:rsidR="00C04EAE" w:rsidRDefault="00C04EAE" w:rsidP="00747462">
      <w:pPr>
        <w:rPr>
          <w:lang w:val="cy-GB"/>
        </w:rPr>
      </w:pPr>
    </w:p>
    <w:p w14:paraId="316E835C" w14:textId="3DDA8512" w:rsidR="00C04EAE" w:rsidRDefault="00C04EAE" w:rsidP="00747462">
      <w:pPr>
        <w:rPr>
          <w:u w:val="single"/>
          <w:lang w:val="cy-GB"/>
        </w:rPr>
      </w:pPr>
      <w:r w:rsidRPr="00C04EAE">
        <w:rPr>
          <w:u w:val="single"/>
          <w:lang w:val="cy-GB"/>
        </w:rPr>
        <w:lastRenderedPageBreak/>
        <w:t>Llyfryddiaeth</w:t>
      </w:r>
    </w:p>
    <w:p w14:paraId="032FE7DF" w14:textId="5FDF11CE" w:rsidR="00C04EAE" w:rsidRDefault="00C04EAE" w:rsidP="00747462">
      <w:pPr>
        <w:rPr>
          <w:u w:val="single"/>
          <w:lang w:val="cy-GB"/>
        </w:rPr>
      </w:pPr>
    </w:p>
    <w:p w14:paraId="0BBAE3BC" w14:textId="3A757839" w:rsidR="00C04EAE" w:rsidRDefault="00733E14" w:rsidP="00747462">
      <w:pPr>
        <w:rPr>
          <w:lang w:val="cy-GB"/>
        </w:rPr>
      </w:pPr>
      <w:r>
        <w:rPr>
          <w:rFonts w:ascii="Calibri" w:hAnsi="Calibri" w:cs="Calibri"/>
          <w:lang w:val="cy-GB"/>
        </w:rPr>
        <w:t xml:space="preserve">Estyn (2014) </w:t>
      </w:r>
      <w:r>
        <w:rPr>
          <w:rFonts w:ascii="Calibri" w:hAnsi="Calibri" w:cs="Calibri"/>
          <w:i/>
          <w:iCs/>
          <w:lang w:val="cy-GB"/>
        </w:rPr>
        <w:t>ADCDF:</w:t>
      </w:r>
      <w:r>
        <w:rPr>
          <w:rFonts w:ascii="Calibri" w:hAnsi="Calibri" w:cs="Calibri"/>
          <w:lang w:val="cy-GB"/>
        </w:rPr>
        <w:t xml:space="preserve"> </w:t>
      </w:r>
      <w:r>
        <w:rPr>
          <w:rFonts w:ascii="Calibri" w:hAnsi="Calibri" w:cs="Calibri"/>
          <w:i/>
          <w:iCs/>
          <w:lang w:val="cy-GB"/>
        </w:rPr>
        <w:t>Cynnydd mewn addysg ar gyfer datblygu cynaliadwy a dinasyddiaeth fyd-eang</w:t>
      </w:r>
      <w:r>
        <w:rPr>
          <w:rFonts w:ascii="Calibri" w:hAnsi="Calibri" w:cs="Calibri"/>
          <w:lang w:val="cy-GB"/>
        </w:rPr>
        <w:t>. Caerdydd: Estyn.</w:t>
      </w:r>
    </w:p>
    <w:p w14:paraId="5F0EDB6F" w14:textId="5805076A" w:rsidR="00520C08" w:rsidRDefault="00520C08" w:rsidP="00747462">
      <w:pPr>
        <w:rPr>
          <w:lang w:val="cy-GB"/>
        </w:rPr>
      </w:pPr>
    </w:p>
    <w:p w14:paraId="53FA6265" w14:textId="4B5C63DA" w:rsidR="00520C08" w:rsidRDefault="00520C08" w:rsidP="00747462">
      <w:pPr>
        <w:rPr>
          <w:lang w:val="cy-GB"/>
        </w:rPr>
      </w:pPr>
      <w:r>
        <w:rPr>
          <w:lang w:val="cy-GB"/>
        </w:rPr>
        <w:t xml:space="preserve">Hopwood, M. (gol.)(2017) </w:t>
      </w:r>
      <w:r w:rsidRPr="00520C08">
        <w:rPr>
          <w:i/>
          <w:lang w:val="cy-GB"/>
        </w:rPr>
        <w:t>Cyflwyniad i Addysg Gychwynnol Athrawon</w:t>
      </w:r>
      <w:r>
        <w:rPr>
          <w:lang w:val="cy-GB"/>
        </w:rPr>
        <w:t>. Caerfyrddin: Yr Athrofa</w:t>
      </w:r>
    </w:p>
    <w:p w14:paraId="326F8AB9" w14:textId="7C299D97" w:rsidR="00520C08" w:rsidRDefault="00520C08" w:rsidP="00747462">
      <w:pPr>
        <w:rPr>
          <w:lang w:val="cy-GB"/>
        </w:rPr>
      </w:pPr>
    </w:p>
    <w:p w14:paraId="638FA782" w14:textId="684718F8" w:rsidR="00520C08" w:rsidRDefault="00520C08" w:rsidP="00747462">
      <w:pPr>
        <w:rPr>
          <w:lang w:val="cy-GB"/>
        </w:rPr>
      </w:pPr>
      <w:r>
        <w:rPr>
          <w:lang w:val="cy-GB"/>
        </w:rPr>
        <w:t xml:space="preserve">Grigg, R. &amp; Hughes, S.V. (2013) </w:t>
      </w:r>
      <w:r>
        <w:rPr>
          <w:i/>
          <w:lang w:val="cy-GB"/>
        </w:rPr>
        <w:t>Teaching Primary Humanities</w:t>
      </w:r>
      <w:r>
        <w:rPr>
          <w:lang w:val="cy-GB"/>
        </w:rPr>
        <w:t>. Harlow: Pearson.</w:t>
      </w:r>
    </w:p>
    <w:p w14:paraId="5E5CFF74" w14:textId="30C0FDDA" w:rsidR="00520C08" w:rsidRDefault="00520C08" w:rsidP="00747462">
      <w:pPr>
        <w:rPr>
          <w:lang w:val="cy-GB"/>
        </w:rPr>
      </w:pPr>
    </w:p>
    <w:p w14:paraId="76D75F92" w14:textId="49062537" w:rsidR="00520C08" w:rsidRDefault="00520C08" w:rsidP="00747462">
      <w:pPr>
        <w:rPr>
          <w:lang w:val="cy-GB"/>
        </w:rPr>
      </w:pPr>
      <w:r>
        <w:rPr>
          <w:lang w:val="cy-GB"/>
        </w:rPr>
        <w:t xml:space="preserve">Estyn(2012) </w:t>
      </w:r>
      <w:r>
        <w:rPr>
          <w:i/>
          <w:lang w:val="cy-GB"/>
        </w:rPr>
        <w:t>Arfer Orau.</w:t>
      </w:r>
      <w:r>
        <w:rPr>
          <w:lang w:val="cy-GB"/>
        </w:rPr>
        <w:t xml:space="preserve"> Caerdydd: Estyn.</w:t>
      </w:r>
    </w:p>
    <w:p w14:paraId="0BCE921D" w14:textId="0EC821EE" w:rsidR="00520C08" w:rsidRDefault="00520C08" w:rsidP="00747462">
      <w:pPr>
        <w:rPr>
          <w:lang w:val="cy-GB"/>
        </w:rPr>
      </w:pPr>
    </w:p>
    <w:p w14:paraId="2ECA4E33" w14:textId="23D83770" w:rsidR="00520C08" w:rsidRPr="00542DD5" w:rsidRDefault="00520C08" w:rsidP="00747462">
      <w:pPr>
        <w:rPr>
          <w:i/>
          <w:lang w:val="cy-GB"/>
        </w:rPr>
      </w:pPr>
      <w:r w:rsidRPr="00542DD5">
        <w:rPr>
          <w:lang w:val="cy-GB"/>
        </w:rPr>
        <w:t xml:space="preserve">Llywodraeth Cymru (2015) </w:t>
      </w:r>
      <w:r w:rsidRPr="00542DD5">
        <w:rPr>
          <w:i/>
          <w:lang w:val="cy-GB"/>
        </w:rPr>
        <w:t>Deddf Llesiant Cenedlaethau’r Dyfodol</w:t>
      </w:r>
      <w:r w:rsidR="00542DD5" w:rsidRPr="00542DD5">
        <w:rPr>
          <w:i/>
          <w:lang w:val="cy-GB"/>
        </w:rPr>
        <w:t xml:space="preserve"> (Cymru) Ar gael:</w:t>
      </w:r>
    </w:p>
    <w:p w14:paraId="65F3279C" w14:textId="5A44B08E" w:rsidR="00542DD5" w:rsidRPr="00542DD5" w:rsidRDefault="00733E14" w:rsidP="00542DD5">
      <w:pPr>
        <w:rPr>
          <w:rFonts w:eastAsia="Times New Roman" w:cs="Arial"/>
          <w:color w:val="000000" w:themeColor="text1"/>
          <w:shd w:val="clear" w:color="auto" w:fill="FFFFFF"/>
        </w:rPr>
      </w:pPr>
      <w:hyperlink r:id="rId7" w:history="1">
        <w:r w:rsidR="00542DD5" w:rsidRPr="00542DD5">
          <w:rPr>
            <w:rStyle w:val="Hyperlink"/>
            <w:rFonts w:eastAsia="Times New Roman" w:cs="Arial"/>
            <w:shd w:val="clear" w:color="auto" w:fill="FFFFFF"/>
          </w:rPr>
          <w:t>https://gov.wales/topics/people-and-communities/people/future-generations-act/?lang=cy</w:t>
        </w:r>
      </w:hyperlink>
      <w:r w:rsidR="00542DD5">
        <w:rPr>
          <w:rFonts w:eastAsia="Times New Roman" w:cs="Arial"/>
          <w:color w:val="0070C0"/>
          <w:u w:val="single"/>
          <w:shd w:val="clear" w:color="auto" w:fill="FFFFFF"/>
        </w:rPr>
        <w:t xml:space="preserve"> </w:t>
      </w:r>
      <w:r w:rsidR="00542DD5">
        <w:rPr>
          <w:rFonts w:eastAsia="Times New Roman" w:cs="Arial"/>
          <w:color w:val="000000" w:themeColor="text1"/>
          <w:shd w:val="clear" w:color="auto" w:fill="FFFFFF"/>
        </w:rPr>
        <w:t>(</w:t>
      </w:r>
      <w:proofErr w:type="spellStart"/>
      <w:r w:rsidR="00542DD5">
        <w:rPr>
          <w:rFonts w:eastAsia="Times New Roman" w:cs="Arial"/>
          <w:color w:val="000000" w:themeColor="text1"/>
          <w:shd w:val="clear" w:color="auto" w:fill="FFFFFF"/>
        </w:rPr>
        <w:t>Cyrchwyd</w:t>
      </w:r>
      <w:proofErr w:type="spellEnd"/>
      <w:r w:rsidR="00542DD5">
        <w:rPr>
          <w:rFonts w:eastAsia="Times New Roman" w:cs="Arial"/>
          <w:color w:val="000000" w:themeColor="text1"/>
          <w:shd w:val="clear" w:color="auto" w:fill="FFFFFF"/>
        </w:rPr>
        <w:t>: 03/11/2018)</w:t>
      </w:r>
    </w:p>
    <w:p w14:paraId="293979A3" w14:textId="77777777" w:rsidR="00542DD5" w:rsidRPr="00542DD5" w:rsidRDefault="00542DD5" w:rsidP="00542DD5">
      <w:pPr>
        <w:rPr>
          <w:rFonts w:eastAsia="Times New Roman" w:cs="Times New Roman"/>
          <w:color w:val="000000" w:themeColor="text1"/>
        </w:rPr>
      </w:pPr>
    </w:p>
    <w:p w14:paraId="38D384E0" w14:textId="77777777" w:rsidR="00542DD5" w:rsidRPr="00542DD5" w:rsidRDefault="00542DD5" w:rsidP="00747462">
      <w:pPr>
        <w:rPr>
          <w:lang w:val="cy-GB"/>
        </w:rPr>
      </w:pPr>
      <w:bookmarkStart w:id="0" w:name="_GoBack"/>
      <w:bookmarkEnd w:id="0"/>
    </w:p>
    <w:sectPr w:rsidR="00542DD5" w:rsidRPr="00542DD5" w:rsidSect="0054323A">
      <w:head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5D1464F" w14:textId="77777777" w:rsidR="00DC16B1" w:rsidRDefault="00DC16B1" w:rsidP="00D31057">
      <w:r>
        <w:separator/>
      </w:r>
    </w:p>
  </w:endnote>
  <w:endnote w:type="continuationSeparator" w:id="0">
    <w:p w14:paraId="384030ED" w14:textId="77777777" w:rsidR="00DC16B1" w:rsidRDefault="00DC16B1" w:rsidP="00D310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C9E50F" w14:textId="77777777" w:rsidR="00DC16B1" w:rsidRDefault="00DC16B1" w:rsidP="00D31057">
      <w:r>
        <w:separator/>
      </w:r>
    </w:p>
  </w:footnote>
  <w:footnote w:type="continuationSeparator" w:id="0">
    <w:p w14:paraId="2A811A56" w14:textId="77777777" w:rsidR="00DC16B1" w:rsidRDefault="00DC16B1" w:rsidP="00D310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F2D9A7" w14:textId="06FAD787" w:rsidR="00D31057" w:rsidRPr="00D31057" w:rsidRDefault="00D31057">
    <w:pPr>
      <w:pStyle w:val="Header"/>
      <w:rPr>
        <w:lang w:val="cy-GB"/>
      </w:rPr>
    </w:pPr>
    <w:r>
      <w:rPr>
        <w:lang w:val="cy-GB"/>
      </w:rPr>
      <w:t>ECAD4006C – Elliw Angharad Roberts - 1801485</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921A52"/>
    <w:multiLevelType w:val="hybridMultilevel"/>
    <w:tmpl w:val="8A2E9268"/>
    <w:lvl w:ilvl="0" w:tplc="FB56C67E">
      <w:start w:val="1"/>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2CD0"/>
    <w:rsid w:val="00050C89"/>
    <w:rsid w:val="00092012"/>
    <w:rsid w:val="000B45A5"/>
    <w:rsid w:val="001E1B6F"/>
    <w:rsid w:val="001F3DC6"/>
    <w:rsid w:val="00287636"/>
    <w:rsid w:val="004C2B7A"/>
    <w:rsid w:val="00520C08"/>
    <w:rsid w:val="00542DD5"/>
    <w:rsid w:val="0054323A"/>
    <w:rsid w:val="00560989"/>
    <w:rsid w:val="00621E9A"/>
    <w:rsid w:val="006A3C79"/>
    <w:rsid w:val="006B7064"/>
    <w:rsid w:val="00733E14"/>
    <w:rsid w:val="00747462"/>
    <w:rsid w:val="007536D0"/>
    <w:rsid w:val="007E1A1B"/>
    <w:rsid w:val="00805842"/>
    <w:rsid w:val="008457BB"/>
    <w:rsid w:val="008C5163"/>
    <w:rsid w:val="009619C1"/>
    <w:rsid w:val="009C3EDD"/>
    <w:rsid w:val="009D4B65"/>
    <w:rsid w:val="009E7D21"/>
    <w:rsid w:val="00A743A0"/>
    <w:rsid w:val="00A812BD"/>
    <w:rsid w:val="00A830E9"/>
    <w:rsid w:val="00A92CD0"/>
    <w:rsid w:val="00AA33D2"/>
    <w:rsid w:val="00BA202D"/>
    <w:rsid w:val="00BE3939"/>
    <w:rsid w:val="00C04EAE"/>
    <w:rsid w:val="00C3358F"/>
    <w:rsid w:val="00CE34AE"/>
    <w:rsid w:val="00CF54AA"/>
    <w:rsid w:val="00D11A39"/>
    <w:rsid w:val="00D30815"/>
    <w:rsid w:val="00D31057"/>
    <w:rsid w:val="00D925E5"/>
    <w:rsid w:val="00DC16B1"/>
    <w:rsid w:val="00DD5710"/>
    <w:rsid w:val="00EC1622"/>
    <w:rsid w:val="00EE5299"/>
    <w:rsid w:val="00FE72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E4D065"/>
  <w15:chartTrackingRefBased/>
  <w15:docId w15:val="{9BB493CF-3139-F94B-A169-B16F16763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7462"/>
    <w:pPr>
      <w:ind w:left="720"/>
      <w:contextualSpacing/>
    </w:pPr>
  </w:style>
  <w:style w:type="paragraph" w:styleId="Header">
    <w:name w:val="header"/>
    <w:basedOn w:val="Normal"/>
    <w:link w:val="HeaderChar"/>
    <w:uiPriority w:val="99"/>
    <w:unhideWhenUsed/>
    <w:rsid w:val="00D31057"/>
    <w:pPr>
      <w:tabs>
        <w:tab w:val="center" w:pos="4680"/>
        <w:tab w:val="right" w:pos="9360"/>
      </w:tabs>
    </w:pPr>
  </w:style>
  <w:style w:type="character" w:customStyle="1" w:styleId="HeaderChar">
    <w:name w:val="Header Char"/>
    <w:basedOn w:val="DefaultParagraphFont"/>
    <w:link w:val="Header"/>
    <w:uiPriority w:val="99"/>
    <w:rsid w:val="00D31057"/>
  </w:style>
  <w:style w:type="paragraph" w:styleId="Footer">
    <w:name w:val="footer"/>
    <w:basedOn w:val="Normal"/>
    <w:link w:val="FooterChar"/>
    <w:uiPriority w:val="99"/>
    <w:unhideWhenUsed/>
    <w:rsid w:val="00D31057"/>
    <w:pPr>
      <w:tabs>
        <w:tab w:val="center" w:pos="4680"/>
        <w:tab w:val="right" w:pos="9360"/>
      </w:tabs>
    </w:pPr>
  </w:style>
  <w:style w:type="character" w:customStyle="1" w:styleId="FooterChar">
    <w:name w:val="Footer Char"/>
    <w:basedOn w:val="DefaultParagraphFont"/>
    <w:link w:val="Footer"/>
    <w:uiPriority w:val="99"/>
    <w:rsid w:val="00D31057"/>
  </w:style>
  <w:style w:type="paragraph" w:styleId="NormalWeb">
    <w:name w:val="Normal (Web)"/>
    <w:basedOn w:val="Normal"/>
    <w:uiPriority w:val="99"/>
    <w:semiHidden/>
    <w:unhideWhenUsed/>
    <w:rsid w:val="00C04EAE"/>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542DD5"/>
    <w:rPr>
      <w:color w:val="0563C1" w:themeColor="hyperlink"/>
      <w:u w:val="single"/>
    </w:rPr>
  </w:style>
  <w:style w:type="character" w:customStyle="1" w:styleId="UnresolvedMention">
    <w:name w:val="Unresolved Mention"/>
    <w:basedOn w:val="DefaultParagraphFont"/>
    <w:uiPriority w:val="99"/>
    <w:semiHidden/>
    <w:unhideWhenUsed/>
    <w:rsid w:val="00542DD5"/>
    <w:rPr>
      <w:color w:val="605E5C"/>
      <w:shd w:val="clear" w:color="auto" w:fill="E1DFDD"/>
    </w:rPr>
  </w:style>
  <w:style w:type="character" w:styleId="FollowedHyperlink">
    <w:name w:val="FollowedHyperlink"/>
    <w:basedOn w:val="DefaultParagraphFont"/>
    <w:uiPriority w:val="99"/>
    <w:semiHidden/>
    <w:unhideWhenUsed/>
    <w:rsid w:val="00542DD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8445732">
      <w:bodyDiv w:val="1"/>
      <w:marLeft w:val="0"/>
      <w:marRight w:val="0"/>
      <w:marTop w:val="0"/>
      <w:marBottom w:val="0"/>
      <w:divBdr>
        <w:top w:val="none" w:sz="0" w:space="0" w:color="auto"/>
        <w:left w:val="none" w:sz="0" w:space="0" w:color="auto"/>
        <w:bottom w:val="none" w:sz="0" w:space="0" w:color="auto"/>
        <w:right w:val="none" w:sz="0" w:space="0" w:color="auto"/>
      </w:divBdr>
    </w:div>
    <w:div w:id="944269292">
      <w:bodyDiv w:val="1"/>
      <w:marLeft w:val="0"/>
      <w:marRight w:val="0"/>
      <w:marTop w:val="0"/>
      <w:marBottom w:val="0"/>
      <w:divBdr>
        <w:top w:val="none" w:sz="0" w:space="0" w:color="auto"/>
        <w:left w:val="none" w:sz="0" w:space="0" w:color="auto"/>
        <w:bottom w:val="none" w:sz="0" w:space="0" w:color="auto"/>
        <w:right w:val="none" w:sz="0" w:space="0" w:color="auto"/>
      </w:divBdr>
      <w:divsChild>
        <w:div w:id="1436746633">
          <w:marLeft w:val="0"/>
          <w:marRight w:val="0"/>
          <w:marTop w:val="0"/>
          <w:marBottom w:val="0"/>
          <w:divBdr>
            <w:top w:val="none" w:sz="0" w:space="0" w:color="auto"/>
            <w:left w:val="none" w:sz="0" w:space="0" w:color="auto"/>
            <w:bottom w:val="none" w:sz="0" w:space="0" w:color="auto"/>
            <w:right w:val="none" w:sz="0" w:space="0" w:color="auto"/>
          </w:divBdr>
          <w:divsChild>
            <w:div w:id="92943336">
              <w:marLeft w:val="0"/>
              <w:marRight w:val="0"/>
              <w:marTop w:val="0"/>
              <w:marBottom w:val="0"/>
              <w:divBdr>
                <w:top w:val="none" w:sz="0" w:space="0" w:color="auto"/>
                <w:left w:val="none" w:sz="0" w:space="0" w:color="auto"/>
                <w:bottom w:val="none" w:sz="0" w:space="0" w:color="auto"/>
                <w:right w:val="none" w:sz="0" w:space="0" w:color="auto"/>
              </w:divBdr>
              <w:divsChild>
                <w:div w:id="1862429587">
                  <w:marLeft w:val="0"/>
                  <w:marRight w:val="0"/>
                  <w:marTop w:val="0"/>
                  <w:marBottom w:val="0"/>
                  <w:divBdr>
                    <w:top w:val="none" w:sz="0" w:space="0" w:color="auto"/>
                    <w:left w:val="none" w:sz="0" w:space="0" w:color="auto"/>
                    <w:bottom w:val="none" w:sz="0" w:space="0" w:color="auto"/>
                    <w:right w:val="none" w:sz="0" w:space="0" w:color="auto"/>
                  </w:divBdr>
                  <w:divsChild>
                    <w:div w:id="1326058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gov.wales/topics/people-and-communities/people/future-generations-act/?lang=c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2031</Words>
  <Characters>9874</Characters>
  <Application>Microsoft Office Word</Application>
  <DocSecurity>0</DocSecurity>
  <Lines>411</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Elliw Roberts (1801485)</dc:creator>
  <cp:keywords/>
  <dc:description/>
  <cp:lastModifiedBy>Elliw Roberts (1801485)</cp:lastModifiedBy>
  <cp:revision>2</cp:revision>
  <dcterms:created xsi:type="dcterms:W3CDTF">2018-11-21T19:59:00Z</dcterms:created>
  <dcterms:modified xsi:type="dcterms:W3CDTF">2018-11-21T19:59:00Z</dcterms:modified>
</cp:coreProperties>
</file>