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A7894" w:rsidRPr="000A62A4" w:rsidRDefault="008A7894" w:rsidP="008A7894">
      <w:pPr>
        <w:shd w:val="clear" w:color="auto" w:fill="E7E5DA"/>
        <w:spacing w:line="225" w:lineRule="atLeast"/>
        <w:rPr>
          <w:rFonts w:ascii="Perpetua Titling MT" w:hAnsi="Perpetua Titling MT" w:cs="Tahoma"/>
          <w:color w:val="000000"/>
          <w:sz w:val="18"/>
          <w:szCs w:val="17"/>
        </w:rPr>
      </w:pPr>
      <w:r w:rsidRPr="000A62A4">
        <w:rPr>
          <w:rFonts w:ascii="Perpetua Titling MT" w:hAnsi="Perpetua Titling MT" w:cs="Tahoma"/>
          <w:color w:val="000000"/>
          <w:sz w:val="32"/>
          <w:szCs w:val="29"/>
        </w:rPr>
        <w:t>The Poet's Mind: The Psychology of Victorian Poetry 1830–1870</w:t>
      </w:r>
    </w:p>
    <w:p w:rsidR="008A7894" w:rsidRDefault="008A7894" w:rsidP="008A7894">
      <w:pPr>
        <w:pStyle w:val="Heading2"/>
        <w:shd w:val="clear" w:color="auto" w:fill="E7E5DA"/>
        <w:spacing w:before="0" w:beforeAutospacing="0" w:after="225" w:afterAutospacing="0" w:line="210" w:lineRule="atLeast"/>
        <w:rPr>
          <w:rFonts w:ascii="Tahoma" w:hAnsi="Tahoma" w:cs="Tahoma"/>
          <w:b w:val="0"/>
          <w:bCs w:val="0"/>
          <w:color w:val="000000"/>
          <w:sz w:val="18"/>
          <w:szCs w:val="18"/>
        </w:rPr>
      </w:pPr>
      <w:r>
        <w:rPr>
          <w:rFonts w:ascii="Tahoma" w:hAnsi="Tahoma" w:cs="Tahoma"/>
          <w:b w:val="0"/>
          <w:bCs w:val="0"/>
          <w:color w:val="000000"/>
          <w:sz w:val="18"/>
          <w:szCs w:val="18"/>
        </w:rPr>
        <w:t>Gregory Tate</w:t>
      </w:r>
    </w:p>
    <w:p w:rsidR="008A7894" w:rsidRDefault="008A7894" w:rsidP="008A7894">
      <w:pPr>
        <w:pStyle w:val="NormalWeb"/>
        <w:shd w:val="clear" w:color="auto" w:fill="E7E5DA"/>
        <w:spacing w:before="0" w:beforeAutospacing="0" w:after="0" w:afterAutospacing="0" w:line="225" w:lineRule="atLeast"/>
        <w:rPr>
          <w:rFonts w:ascii="Tahoma" w:hAnsi="Tahoma" w:cs="Tahoma"/>
          <w:color w:val="000000"/>
          <w:sz w:val="17"/>
          <w:szCs w:val="17"/>
        </w:rPr>
      </w:pPr>
      <w:r>
        <w:rPr>
          <w:rFonts w:ascii="Tahoma" w:hAnsi="Tahoma" w:cs="Tahoma"/>
          <w:color w:val="000000"/>
          <w:sz w:val="17"/>
          <w:szCs w:val="17"/>
        </w:rPr>
        <w:t>Print publication date: 2012</w:t>
      </w:r>
    </w:p>
    <w:p w:rsidR="008A7894" w:rsidRDefault="008A7894" w:rsidP="008A7894">
      <w:pPr>
        <w:pStyle w:val="NormalWeb"/>
        <w:shd w:val="clear" w:color="auto" w:fill="E7E5DA"/>
        <w:spacing w:before="0" w:beforeAutospacing="0" w:after="0" w:afterAutospacing="0" w:line="225" w:lineRule="atLeast"/>
        <w:rPr>
          <w:rFonts w:ascii="Tahoma" w:hAnsi="Tahoma" w:cs="Tahoma"/>
          <w:color w:val="000000"/>
          <w:sz w:val="17"/>
          <w:szCs w:val="17"/>
        </w:rPr>
      </w:pPr>
      <w:r>
        <w:rPr>
          <w:rFonts w:ascii="Tahoma" w:hAnsi="Tahoma" w:cs="Tahoma"/>
          <w:color w:val="000000"/>
          <w:sz w:val="17"/>
          <w:szCs w:val="17"/>
        </w:rPr>
        <w:t>Print ISBN-13: 9780199659418</w:t>
      </w:r>
    </w:p>
    <w:p w:rsidR="008A7894" w:rsidRDefault="008A7894" w:rsidP="008A7894">
      <w:pPr>
        <w:pStyle w:val="NormalWeb"/>
        <w:shd w:val="clear" w:color="auto" w:fill="E7E5DA"/>
        <w:spacing w:before="0" w:beforeAutospacing="0" w:after="0" w:afterAutospacing="0" w:line="225" w:lineRule="atLeast"/>
        <w:rPr>
          <w:rFonts w:ascii="Tahoma" w:hAnsi="Tahoma" w:cs="Tahoma"/>
          <w:color w:val="000000"/>
          <w:sz w:val="17"/>
          <w:szCs w:val="17"/>
        </w:rPr>
      </w:pPr>
      <w:r>
        <w:rPr>
          <w:rFonts w:ascii="Tahoma" w:hAnsi="Tahoma" w:cs="Tahoma"/>
          <w:color w:val="000000"/>
          <w:sz w:val="17"/>
          <w:szCs w:val="17"/>
        </w:rPr>
        <w:t>Published to Oxford Scholarship Online: January 2013</w:t>
      </w:r>
    </w:p>
    <w:p w:rsidR="008A7894" w:rsidRDefault="008A7894" w:rsidP="008A7894">
      <w:pPr>
        <w:pStyle w:val="Heading1"/>
        <w:shd w:val="clear" w:color="auto" w:fill="FFFFFF"/>
        <w:spacing w:before="0" w:line="270" w:lineRule="atLeast"/>
        <w:rPr>
          <w:rFonts w:ascii="Tahoma" w:hAnsi="Tahoma" w:cs="Tahoma"/>
          <w:b w:val="0"/>
          <w:bCs w:val="0"/>
          <w:color w:val="633D5D"/>
          <w:sz w:val="23"/>
          <w:szCs w:val="23"/>
        </w:rPr>
      </w:pPr>
    </w:p>
    <w:p w:rsidR="000A62A4" w:rsidRDefault="000A62A4" w:rsidP="008A7894">
      <w:pPr>
        <w:pStyle w:val="Heading1"/>
        <w:shd w:val="clear" w:color="auto" w:fill="FFFFFF"/>
        <w:spacing w:before="0" w:line="270" w:lineRule="atLeast"/>
        <w:rPr>
          <w:rFonts w:ascii="Perpetua Titling MT" w:hAnsi="Perpetua Titling MT" w:cs="Tahoma"/>
          <w:b w:val="0"/>
          <w:bCs w:val="0"/>
          <w:color w:val="633D5D"/>
          <w:szCs w:val="23"/>
        </w:rPr>
      </w:pPr>
    </w:p>
    <w:p w:rsidR="008A7894" w:rsidRPr="000A62A4" w:rsidRDefault="008A7894" w:rsidP="008A7894">
      <w:pPr>
        <w:pStyle w:val="Heading1"/>
        <w:shd w:val="clear" w:color="auto" w:fill="FFFFFF"/>
        <w:spacing w:before="0" w:line="270" w:lineRule="atLeast"/>
        <w:rPr>
          <w:rFonts w:ascii="Perpetua Titling MT" w:hAnsi="Perpetua Titling MT" w:cs="Tahoma"/>
          <w:bCs w:val="0"/>
          <w:color w:val="633D5D"/>
          <w:szCs w:val="23"/>
        </w:rPr>
      </w:pPr>
      <w:r w:rsidRPr="000A62A4">
        <w:rPr>
          <w:rFonts w:ascii="Perpetua Titling MT" w:hAnsi="Perpetua Titling MT" w:cs="Tahoma"/>
          <w:bCs w:val="0"/>
          <w:color w:val="633D5D"/>
          <w:szCs w:val="23"/>
        </w:rPr>
        <w:t>Tennyson, Browning, and the Poetry of Reflection</w:t>
      </w:r>
    </w:p>
    <w:p w:rsidR="008A7894" w:rsidRDefault="008A7894" w:rsidP="008A7894">
      <w:pPr>
        <w:pStyle w:val="Heading1"/>
        <w:spacing w:before="0" w:line="270" w:lineRule="atLeast"/>
        <w:rPr>
          <w:rFonts w:ascii="Tahoma" w:hAnsi="Tahoma" w:cs="Tahoma"/>
          <w:b w:val="0"/>
          <w:bCs w:val="0"/>
          <w:color w:val="633D5D"/>
          <w:sz w:val="23"/>
          <w:szCs w:val="23"/>
          <w:shd w:val="clear" w:color="auto" w:fill="FFFFFF"/>
        </w:rPr>
      </w:pPr>
    </w:p>
    <w:p w:rsidR="008A7894" w:rsidRDefault="008A7894" w:rsidP="000A62A4">
      <w:pPr>
        <w:pStyle w:val="Heading1"/>
        <w:spacing w:before="0" w:line="270" w:lineRule="atLeast"/>
        <w:ind w:firstLine="720"/>
        <w:rPr>
          <w:rFonts w:ascii="Tahoma" w:hAnsi="Tahoma" w:cs="Tahoma"/>
          <w:b w:val="0"/>
          <w:bCs w:val="0"/>
          <w:color w:val="633D5D"/>
          <w:sz w:val="23"/>
          <w:szCs w:val="23"/>
          <w:shd w:val="clear" w:color="auto" w:fill="FFFFFF"/>
        </w:rPr>
      </w:pPr>
      <w:r>
        <w:rPr>
          <w:rFonts w:ascii="Tahoma" w:hAnsi="Tahoma" w:cs="Tahoma"/>
          <w:b w:val="0"/>
          <w:bCs w:val="0"/>
          <w:color w:val="633D5D"/>
          <w:sz w:val="23"/>
          <w:szCs w:val="23"/>
          <w:shd w:val="clear" w:color="auto" w:fill="FFFFFF"/>
        </w:rPr>
        <w:t>Abstract and Keywords</w:t>
      </w:r>
    </w:p>
    <w:p w:rsidR="008A7894" w:rsidRPr="000A62A4" w:rsidRDefault="008A7894" w:rsidP="000A62A4">
      <w:pPr>
        <w:spacing w:after="0" w:line="240" w:lineRule="auto"/>
        <w:ind w:left="720"/>
        <w:rPr>
          <w:rFonts w:ascii="Garamond" w:eastAsia="Times New Roman" w:hAnsi="Garamond" w:cs="Times New Roman"/>
          <w:color w:val="000000"/>
          <w:sz w:val="20"/>
          <w:szCs w:val="20"/>
          <w:shd w:val="clear" w:color="auto" w:fill="FFFFFF"/>
          <w:lang w:eastAsia="en-GB"/>
        </w:rPr>
      </w:pPr>
      <w:r w:rsidRPr="000A62A4">
        <w:rPr>
          <w:rFonts w:ascii="Garamond" w:eastAsia="Times New Roman" w:hAnsi="Garamond" w:cs="Times New Roman"/>
          <w:color w:val="000000"/>
          <w:sz w:val="20"/>
          <w:szCs w:val="20"/>
          <w:shd w:val="clear" w:color="auto" w:fill="FFFFFF"/>
          <w:lang w:eastAsia="en-GB"/>
        </w:rPr>
        <w:t xml:space="preserve">This chapter considers two issues that were of vital importance to poetry in the 1830s and throughout the mid-nineteenth century: the complex relation between the lyric expression and the self-reflective analysis of psychological processes; and the competing claims of physical and metaphysical theories of mind. Using reviews of Tennyson's poetry by Arthur Henry Hallam and William Johnson Fox as starting points, it argues that Tennyson and Browning, in their early poetry, develop a poetics of psychological analysis. In addition, it shows that </w:t>
      </w:r>
      <w:proofErr w:type="spellStart"/>
      <w:r w:rsidRPr="000A62A4">
        <w:rPr>
          <w:rFonts w:ascii="Garamond" w:eastAsia="Times New Roman" w:hAnsi="Garamond" w:cs="Times New Roman"/>
          <w:color w:val="000000"/>
          <w:sz w:val="20"/>
          <w:szCs w:val="20"/>
          <w:shd w:val="clear" w:color="auto" w:fill="FFFFFF"/>
          <w:lang w:eastAsia="en-GB"/>
        </w:rPr>
        <w:t>associationist</w:t>
      </w:r>
      <w:proofErr w:type="spellEnd"/>
      <w:r w:rsidRPr="000A62A4">
        <w:rPr>
          <w:rFonts w:ascii="Garamond" w:eastAsia="Times New Roman" w:hAnsi="Garamond" w:cs="Times New Roman"/>
          <w:color w:val="000000"/>
          <w:sz w:val="20"/>
          <w:szCs w:val="20"/>
          <w:shd w:val="clear" w:color="auto" w:fill="FFFFFF"/>
          <w:lang w:eastAsia="en-GB"/>
        </w:rPr>
        <w:t xml:space="preserve"> psychology was a crucial influence on this psychological poetry, and that, in the work of these two poets, </w:t>
      </w:r>
      <w:proofErr w:type="spellStart"/>
      <w:r w:rsidRPr="000A62A4">
        <w:rPr>
          <w:rFonts w:ascii="Garamond" w:eastAsia="Times New Roman" w:hAnsi="Garamond" w:cs="Times New Roman"/>
          <w:color w:val="000000"/>
          <w:sz w:val="20"/>
          <w:szCs w:val="20"/>
          <w:shd w:val="clear" w:color="auto" w:fill="FFFFFF"/>
          <w:lang w:eastAsia="en-GB"/>
        </w:rPr>
        <w:t>assocationism's</w:t>
      </w:r>
      <w:proofErr w:type="spellEnd"/>
      <w:r w:rsidRPr="000A62A4">
        <w:rPr>
          <w:rFonts w:ascii="Garamond" w:eastAsia="Times New Roman" w:hAnsi="Garamond" w:cs="Times New Roman"/>
          <w:color w:val="000000"/>
          <w:sz w:val="20"/>
          <w:szCs w:val="20"/>
          <w:shd w:val="clear" w:color="auto" w:fill="FFFFFF"/>
          <w:lang w:eastAsia="en-GB"/>
        </w:rPr>
        <w:t xml:space="preserve"> account of the embodied mind clashes with theological notions of the soul. The chapter examines the tensions between expression and analysis, and between physical and metaphysical psychology in a range of poems, including Browning's </w:t>
      </w:r>
      <w:r w:rsidRPr="000A62A4">
        <w:rPr>
          <w:rFonts w:ascii="Garamond" w:eastAsia="Times New Roman" w:hAnsi="Garamond" w:cs="Times New Roman"/>
          <w:i/>
          <w:iCs/>
          <w:color w:val="000000"/>
          <w:sz w:val="20"/>
          <w:szCs w:val="20"/>
          <w:shd w:val="clear" w:color="auto" w:fill="FFFFFF"/>
          <w:lang w:eastAsia="en-GB"/>
        </w:rPr>
        <w:t>Pauline</w:t>
      </w:r>
      <w:r w:rsidRPr="000A62A4">
        <w:rPr>
          <w:rFonts w:ascii="Garamond" w:eastAsia="Times New Roman" w:hAnsi="Garamond" w:cs="Times New Roman"/>
          <w:color w:val="000000"/>
          <w:sz w:val="20"/>
          <w:szCs w:val="20"/>
          <w:shd w:val="clear" w:color="auto" w:fill="FFFFFF"/>
          <w:lang w:eastAsia="en-GB"/>
        </w:rPr>
        <w:t> and </w:t>
      </w:r>
      <w:proofErr w:type="spellStart"/>
      <w:r w:rsidRPr="000A62A4">
        <w:rPr>
          <w:rFonts w:ascii="Garamond" w:eastAsia="Times New Roman" w:hAnsi="Garamond" w:cs="Times New Roman"/>
          <w:i/>
          <w:iCs/>
          <w:color w:val="000000"/>
          <w:sz w:val="20"/>
          <w:szCs w:val="20"/>
          <w:shd w:val="clear" w:color="auto" w:fill="FFFFFF"/>
          <w:lang w:eastAsia="en-GB"/>
        </w:rPr>
        <w:t>Sordello</w:t>
      </w:r>
      <w:proofErr w:type="spellEnd"/>
      <w:r w:rsidRPr="000A62A4">
        <w:rPr>
          <w:rFonts w:ascii="Garamond" w:eastAsia="Times New Roman" w:hAnsi="Garamond" w:cs="Times New Roman"/>
          <w:color w:val="000000"/>
          <w:sz w:val="20"/>
          <w:szCs w:val="20"/>
          <w:shd w:val="clear" w:color="auto" w:fill="FFFFFF"/>
          <w:lang w:eastAsia="en-GB"/>
        </w:rPr>
        <w:t> and Tennyson's ‘The Two Voices’.</w:t>
      </w:r>
    </w:p>
    <w:p w:rsidR="008A7894" w:rsidRPr="000A62A4" w:rsidRDefault="008A7894" w:rsidP="000A62A4">
      <w:pPr>
        <w:shd w:val="clear" w:color="auto" w:fill="FFFFFF"/>
        <w:spacing w:after="0" w:line="240" w:lineRule="auto"/>
        <w:ind w:left="720"/>
        <w:rPr>
          <w:rFonts w:ascii="Garamond" w:eastAsia="Times New Roman" w:hAnsi="Garamond" w:cs="Tahoma"/>
          <w:color w:val="000000"/>
          <w:sz w:val="17"/>
          <w:szCs w:val="17"/>
          <w:u w:val="single"/>
          <w:lang w:eastAsia="en-GB"/>
        </w:rPr>
      </w:pPr>
      <w:r w:rsidRPr="000A62A4">
        <w:rPr>
          <w:rFonts w:ascii="Garamond" w:eastAsia="Times New Roman" w:hAnsi="Garamond" w:cs="Tahoma"/>
          <w:i/>
          <w:iCs/>
          <w:color w:val="000000"/>
          <w:sz w:val="17"/>
          <w:szCs w:val="17"/>
          <w:u w:val="single"/>
          <w:lang w:eastAsia="en-GB"/>
        </w:rPr>
        <w:t>Keywords:</w:t>
      </w:r>
      <w:r w:rsidRPr="000A62A4">
        <w:rPr>
          <w:rFonts w:ascii="Garamond" w:eastAsia="Times New Roman" w:hAnsi="Garamond" w:cs="Tahoma"/>
          <w:color w:val="000000"/>
          <w:sz w:val="17"/>
          <w:szCs w:val="17"/>
          <w:u w:val="single"/>
          <w:lang w:eastAsia="en-GB"/>
        </w:rPr>
        <w:t>  </w:t>
      </w:r>
      <w:r w:rsidR="000A62A4" w:rsidRPr="000A62A4">
        <w:rPr>
          <w:rFonts w:ascii="Garamond" w:eastAsia="Times New Roman" w:hAnsi="Garamond" w:cs="Tahoma"/>
          <w:color w:val="000000"/>
          <w:sz w:val="17"/>
          <w:szCs w:val="17"/>
          <w:u w:val="single"/>
          <w:lang w:eastAsia="en-GB"/>
        </w:rPr>
        <w:t xml:space="preserve">Tennyson, Browning, Hallam, Fox, </w:t>
      </w:r>
      <w:proofErr w:type="spellStart"/>
      <w:r w:rsidR="000A62A4" w:rsidRPr="000A62A4">
        <w:rPr>
          <w:rFonts w:ascii="Garamond" w:eastAsia="Times New Roman" w:hAnsi="Garamond" w:cs="Tahoma"/>
          <w:color w:val="000000"/>
          <w:sz w:val="17"/>
          <w:szCs w:val="17"/>
          <w:u w:val="single"/>
          <w:lang w:eastAsia="en-GB"/>
        </w:rPr>
        <w:t>associationist</w:t>
      </w:r>
      <w:proofErr w:type="spellEnd"/>
      <w:r w:rsidR="000A62A4" w:rsidRPr="000A62A4">
        <w:rPr>
          <w:rFonts w:ascii="Garamond" w:eastAsia="Times New Roman" w:hAnsi="Garamond" w:cs="Tahoma"/>
          <w:color w:val="000000"/>
          <w:sz w:val="17"/>
          <w:szCs w:val="17"/>
          <w:u w:val="single"/>
          <w:lang w:eastAsia="en-GB"/>
        </w:rPr>
        <w:t xml:space="preserve"> psychology, embodied mind, soul, Pauline, </w:t>
      </w:r>
      <w:proofErr w:type="spellStart"/>
      <w:r w:rsidR="000A62A4" w:rsidRPr="000A62A4">
        <w:rPr>
          <w:rFonts w:ascii="Garamond" w:eastAsia="Times New Roman" w:hAnsi="Garamond" w:cs="Tahoma"/>
          <w:color w:val="000000"/>
          <w:sz w:val="17"/>
          <w:szCs w:val="17"/>
          <w:u w:val="single"/>
          <w:lang w:eastAsia="en-GB"/>
        </w:rPr>
        <w:t>Sordello</w:t>
      </w:r>
      <w:proofErr w:type="spellEnd"/>
      <w:r w:rsidR="000A62A4" w:rsidRPr="000A62A4">
        <w:rPr>
          <w:rFonts w:ascii="Garamond" w:eastAsia="Times New Roman" w:hAnsi="Garamond" w:cs="Tahoma"/>
          <w:color w:val="000000"/>
          <w:sz w:val="17"/>
          <w:szCs w:val="17"/>
          <w:u w:val="single"/>
          <w:lang w:eastAsia="en-GB"/>
        </w:rPr>
        <w:t>, The Two Voices</w:t>
      </w:r>
      <w:r w:rsidRPr="000A62A4">
        <w:rPr>
          <w:rFonts w:ascii="Garamond" w:eastAsia="Times New Roman" w:hAnsi="Garamond" w:cs="Tahoma"/>
          <w:color w:val="000000"/>
          <w:sz w:val="17"/>
          <w:szCs w:val="17"/>
          <w:u w:val="single"/>
          <w:lang w:eastAsia="en-GB"/>
        </w:rPr>
        <w:t> </w:t>
      </w:r>
      <w:r w:rsidR="000A62A4" w:rsidRPr="000A62A4">
        <w:rPr>
          <w:rFonts w:ascii="Garamond" w:eastAsia="Times New Roman" w:hAnsi="Garamond" w:cs="Tahoma"/>
          <w:color w:val="000000"/>
          <w:sz w:val="17"/>
          <w:szCs w:val="17"/>
          <w:u w:val="single"/>
          <w:lang w:eastAsia="en-GB"/>
        </w:rPr>
        <w:t xml:space="preserve"> </w:t>
      </w:r>
    </w:p>
    <w:p w:rsidR="000A62A4" w:rsidRPr="000A62A4" w:rsidRDefault="000A62A4" w:rsidP="000A62A4">
      <w:pPr>
        <w:shd w:val="clear" w:color="auto" w:fill="FFFFFF"/>
        <w:spacing w:after="0" w:line="240" w:lineRule="auto"/>
        <w:ind w:left="720"/>
        <w:rPr>
          <w:rFonts w:ascii="Garamond" w:eastAsia="Times New Roman" w:hAnsi="Garamond" w:cs="Tahoma"/>
          <w:color w:val="000000"/>
          <w:sz w:val="17"/>
          <w:szCs w:val="17"/>
          <w:lang w:eastAsia="en-GB"/>
        </w:rPr>
      </w:pPr>
    </w:p>
    <w:p w:rsidR="008A7894" w:rsidRPr="008A7894" w:rsidRDefault="008A7894" w:rsidP="008A7894">
      <w:pPr>
        <w:shd w:val="clear" w:color="auto" w:fill="FFFFFF"/>
        <w:spacing w:after="225" w:line="285" w:lineRule="atLeast"/>
        <w:rPr>
          <w:rFonts w:ascii="Georgia" w:eastAsia="Times New Roman" w:hAnsi="Georgia" w:cs="Times New Roman"/>
          <w:color w:val="000000"/>
          <w:sz w:val="20"/>
          <w:szCs w:val="20"/>
          <w:lang w:eastAsia="en-GB"/>
        </w:rPr>
      </w:pPr>
      <w:bookmarkStart w:id="0" w:name="acprof-9780199659418-div1-2"/>
      <w:bookmarkEnd w:id="0"/>
      <w:r w:rsidRPr="008A7894">
        <w:rPr>
          <w:rFonts w:ascii="Georgia" w:eastAsia="Times New Roman" w:hAnsi="Georgia" w:cs="Times New Roman"/>
          <w:color w:val="000000"/>
          <w:sz w:val="20"/>
          <w:szCs w:val="20"/>
          <w:lang w:eastAsia="en-GB"/>
        </w:rPr>
        <w:t xml:space="preserve">Arthur Hallam famously identified Tennyson as a poet of sensation rather than reflection. Reviewing his </w:t>
      </w:r>
      <w:proofErr w:type="spellStart"/>
      <w:r w:rsidRPr="008A7894">
        <w:rPr>
          <w:rFonts w:ascii="Georgia" w:eastAsia="Times New Roman" w:hAnsi="Georgia" w:cs="Times New Roman"/>
          <w:color w:val="000000"/>
          <w:sz w:val="20"/>
          <w:szCs w:val="20"/>
          <w:lang w:eastAsia="en-GB"/>
        </w:rPr>
        <w:t>friend's</w:t>
      </w:r>
      <w:r w:rsidRPr="008A7894">
        <w:rPr>
          <w:rFonts w:ascii="Georgia" w:eastAsia="Times New Roman" w:hAnsi="Georgia" w:cs="Times New Roman"/>
          <w:i/>
          <w:iCs/>
          <w:color w:val="000000"/>
          <w:sz w:val="20"/>
          <w:szCs w:val="20"/>
          <w:lang w:eastAsia="en-GB"/>
        </w:rPr>
        <w:t>Poems</w:t>
      </w:r>
      <w:proofErr w:type="spellEnd"/>
      <w:r w:rsidRPr="008A7894">
        <w:rPr>
          <w:rFonts w:ascii="Georgia" w:eastAsia="Times New Roman" w:hAnsi="Georgia" w:cs="Times New Roman"/>
          <w:i/>
          <w:iCs/>
          <w:color w:val="000000"/>
          <w:sz w:val="20"/>
          <w:szCs w:val="20"/>
          <w:lang w:eastAsia="en-GB"/>
        </w:rPr>
        <w:t>, Chiefly Lyrical</w:t>
      </w:r>
      <w:r w:rsidRPr="008A7894">
        <w:rPr>
          <w:rFonts w:ascii="Georgia" w:eastAsia="Times New Roman" w:hAnsi="Georgia" w:cs="Times New Roman"/>
          <w:color w:val="000000"/>
          <w:sz w:val="20"/>
          <w:szCs w:val="20"/>
          <w:lang w:eastAsia="en-GB"/>
        </w:rPr>
        <w:t> in the </w:t>
      </w:r>
      <w:r w:rsidRPr="008A7894">
        <w:rPr>
          <w:rFonts w:ascii="Georgia" w:eastAsia="Times New Roman" w:hAnsi="Georgia" w:cs="Times New Roman"/>
          <w:i/>
          <w:iCs/>
          <w:color w:val="000000"/>
          <w:sz w:val="20"/>
          <w:szCs w:val="20"/>
          <w:lang w:eastAsia="en-GB"/>
        </w:rPr>
        <w:t>Englishman's Magazine</w:t>
      </w:r>
      <w:r w:rsidRPr="008A7894">
        <w:rPr>
          <w:rFonts w:ascii="Georgia" w:eastAsia="Times New Roman" w:hAnsi="Georgia" w:cs="Times New Roman"/>
          <w:color w:val="000000"/>
          <w:sz w:val="20"/>
          <w:szCs w:val="20"/>
          <w:lang w:eastAsia="en-GB"/>
        </w:rPr>
        <w:t xml:space="preserve"> in 1831, Hallam offers Wordsworth as an example of an overly reflective poet: ‘much has been said by him </w:t>
      </w:r>
      <w:proofErr w:type="gramStart"/>
      <w:r w:rsidRPr="008A7894">
        <w:rPr>
          <w:rFonts w:ascii="Georgia" w:eastAsia="Times New Roman" w:hAnsi="Georgia" w:cs="Times New Roman"/>
          <w:color w:val="000000"/>
          <w:sz w:val="20"/>
          <w:szCs w:val="20"/>
          <w:lang w:eastAsia="en-GB"/>
        </w:rPr>
        <w:t>which</w:t>
      </w:r>
      <w:proofErr w:type="gramEnd"/>
      <w:r w:rsidRPr="008A7894">
        <w:rPr>
          <w:rFonts w:ascii="Georgia" w:eastAsia="Times New Roman" w:hAnsi="Georgia" w:cs="Times New Roman"/>
          <w:color w:val="000000"/>
          <w:sz w:val="20"/>
          <w:szCs w:val="20"/>
          <w:lang w:eastAsia="en-GB"/>
        </w:rPr>
        <w:t xml:space="preserve"> is good as philosophy, powerful as rhetoric, but false as poetry’. In contrast, he praises the sensuous immediacy of Tennyson's verse, hailing him as the heir of Shelley and Keats, both ‘poets of sensation’:</w:t>
      </w:r>
    </w:p>
    <w:p w:rsidR="008A7894" w:rsidRPr="008A7894" w:rsidRDefault="008A7894" w:rsidP="008A7894">
      <w:pPr>
        <w:shd w:val="clear" w:color="auto" w:fill="FFFFFF"/>
        <w:spacing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 xml:space="preserve">Susceptible of the slightest impulse from external nature, their fine organs trembled into emotion at colours, and sounds, and movements, unperceived or </w:t>
      </w:r>
      <w:proofErr w:type="spellStart"/>
      <w:r w:rsidRPr="008A7894">
        <w:rPr>
          <w:rFonts w:ascii="Georgia" w:eastAsia="Times New Roman" w:hAnsi="Georgia" w:cs="Times New Roman"/>
          <w:color w:val="000000"/>
          <w:sz w:val="20"/>
          <w:szCs w:val="20"/>
          <w:lang w:eastAsia="en-GB"/>
        </w:rPr>
        <w:t>unregarded</w:t>
      </w:r>
      <w:proofErr w:type="spellEnd"/>
      <w:r w:rsidRPr="008A7894">
        <w:rPr>
          <w:rFonts w:ascii="Georgia" w:eastAsia="Times New Roman" w:hAnsi="Georgia" w:cs="Times New Roman"/>
          <w:color w:val="000000"/>
          <w:sz w:val="20"/>
          <w:szCs w:val="20"/>
          <w:lang w:eastAsia="en-GB"/>
        </w:rPr>
        <w:t xml:space="preserve"> by duller temperaments. […] So vivid was the delight attending the simple exertions of eye and ear, that it became mingled more and more with their trains of active thought, and tended to absorb their whole being into the energy of sense.</w:t>
      </w:r>
      <w:hyperlink r:id="rId7" w:anchor="acprof-9780199659418-note-52" w:history="1">
        <w:r w:rsidRPr="008A7894">
          <w:rPr>
            <w:rFonts w:ascii="Georgia" w:eastAsia="Times New Roman" w:hAnsi="Georgia" w:cs="Times New Roman"/>
            <w:color w:val="444444"/>
            <w:sz w:val="20"/>
            <w:szCs w:val="20"/>
            <w:vertAlign w:val="superscript"/>
            <w:lang w:eastAsia="en-GB"/>
          </w:rPr>
          <w:t>1</w:t>
        </w:r>
      </w:hyperlink>
    </w:p>
    <w:p w:rsidR="008A7894" w:rsidRPr="008A7894" w:rsidRDefault="008A7894" w:rsidP="008A7894">
      <w:pPr>
        <w:shd w:val="clear" w:color="auto" w:fill="FFFFFF"/>
        <w:spacing w:after="0"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 xml:space="preserve">Like John Stuart Mill, Hallam puts forward an account of poetry that is simultaneously indebted to Romantic notions of poetic feeling and to </w:t>
      </w:r>
      <w:proofErr w:type="spellStart"/>
      <w:r w:rsidRPr="008A7894">
        <w:rPr>
          <w:rFonts w:ascii="Georgia" w:eastAsia="Times New Roman" w:hAnsi="Georgia" w:cs="Times New Roman"/>
          <w:color w:val="000000"/>
          <w:sz w:val="20"/>
          <w:szCs w:val="20"/>
          <w:lang w:eastAsia="en-GB"/>
        </w:rPr>
        <w:t>associationist</w:t>
      </w:r>
      <w:proofErr w:type="spellEnd"/>
      <w:r w:rsidRPr="008A7894">
        <w:rPr>
          <w:rFonts w:ascii="Georgia" w:eastAsia="Times New Roman" w:hAnsi="Georgia" w:cs="Times New Roman"/>
          <w:color w:val="000000"/>
          <w:sz w:val="20"/>
          <w:szCs w:val="20"/>
          <w:lang w:eastAsia="en-GB"/>
        </w:rPr>
        <w:t xml:space="preserve"> psychology. Hallam had read David Hartley's </w:t>
      </w:r>
      <w:r w:rsidRPr="008A7894">
        <w:rPr>
          <w:rFonts w:ascii="Georgia" w:eastAsia="Times New Roman" w:hAnsi="Georgia" w:cs="Times New Roman"/>
          <w:i/>
          <w:iCs/>
          <w:color w:val="000000"/>
          <w:sz w:val="20"/>
          <w:szCs w:val="20"/>
          <w:lang w:eastAsia="en-GB"/>
        </w:rPr>
        <w:t>Observations on Man</w:t>
      </w:r>
      <w:r w:rsidRPr="008A7894">
        <w:rPr>
          <w:rFonts w:ascii="Georgia" w:eastAsia="Times New Roman" w:hAnsi="Georgia" w:cs="Times New Roman"/>
          <w:color w:val="000000"/>
          <w:sz w:val="20"/>
          <w:szCs w:val="20"/>
          <w:lang w:eastAsia="en-GB"/>
        </w:rPr>
        <w:t xml:space="preserve"> in 1830, and his review adopts the </w:t>
      </w:r>
      <w:proofErr w:type="spellStart"/>
      <w:r w:rsidRPr="008A7894">
        <w:rPr>
          <w:rFonts w:ascii="Georgia" w:eastAsia="Times New Roman" w:hAnsi="Georgia" w:cs="Times New Roman"/>
          <w:color w:val="000000"/>
          <w:sz w:val="20"/>
          <w:szCs w:val="20"/>
          <w:lang w:eastAsia="en-GB"/>
        </w:rPr>
        <w:t>associationist</w:t>
      </w:r>
      <w:proofErr w:type="spellEnd"/>
      <w:r w:rsidRPr="008A7894">
        <w:rPr>
          <w:rFonts w:ascii="Georgia" w:eastAsia="Times New Roman" w:hAnsi="Georgia" w:cs="Times New Roman"/>
          <w:color w:val="000000"/>
          <w:sz w:val="20"/>
          <w:szCs w:val="20"/>
          <w:lang w:eastAsia="en-GB"/>
        </w:rPr>
        <w:t xml:space="preserve"> position that embodied sensation is the essential material of mental experience: poetry originates in the poet's physical organs as they tremble into motion and emotion.</w:t>
      </w:r>
      <w:hyperlink r:id="rId8" w:anchor="acprof-9780199659418-note-53" w:history="1">
        <w:r w:rsidRPr="008A7894">
          <w:rPr>
            <w:rFonts w:ascii="Georgia" w:eastAsia="Times New Roman" w:hAnsi="Georgia" w:cs="Times New Roman"/>
            <w:color w:val="444444"/>
            <w:sz w:val="20"/>
            <w:szCs w:val="20"/>
            <w:vertAlign w:val="superscript"/>
            <w:lang w:eastAsia="en-GB"/>
          </w:rPr>
          <w:t>2</w:t>
        </w:r>
      </w:hyperlink>
      <w:r w:rsidRPr="008A7894">
        <w:rPr>
          <w:rFonts w:ascii="Georgia" w:eastAsia="Times New Roman" w:hAnsi="Georgia" w:cs="Times New Roman"/>
          <w:color w:val="000000"/>
          <w:sz w:val="20"/>
          <w:szCs w:val="20"/>
          <w:lang w:eastAsia="en-GB"/>
        </w:rPr>
        <w:t>His focus on sensation leads him to suggest that reflection, the mind's conscious examination of its own workings, has no real place in poetry. The best poetry is written not when sensation mingles with ‘active thought’, but when the poet is wholly absorbed ‘into the energy of sense’. This energy, according to Hallam, drives the affective transmission of feeling from poet to reader: a poem should express ‘the emotions of the poet, during composition’, enabling readers to retrace the ‘regular law of </w:t>
      </w:r>
      <w:bookmarkStart w:id="1" w:name="p24"/>
      <w:r w:rsidRPr="008A7894">
        <w:rPr>
          <w:rFonts w:ascii="Georgia" w:eastAsia="Times New Roman" w:hAnsi="Georgia" w:cs="Times New Roman"/>
          <w:b/>
          <w:bCs/>
          <w:color w:val="633D5D"/>
          <w:sz w:val="20"/>
          <w:szCs w:val="20"/>
          <w:lang w:eastAsia="en-GB"/>
        </w:rPr>
        <w:t>(p.24) </w:t>
      </w:r>
      <w:bookmarkEnd w:id="1"/>
      <w:r w:rsidRPr="008A7894">
        <w:rPr>
          <w:rFonts w:ascii="Georgia" w:eastAsia="Times New Roman" w:hAnsi="Georgia" w:cs="Times New Roman"/>
          <w:color w:val="000000"/>
          <w:sz w:val="20"/>
          <w:szCs w:val="20"/>
          <w:lang w:eastAsia="en-GB"/>
        </w:rPr>
        <w:t>association’ which shaped those emotions and to ‘accompany their progress up to the harmonious prospect of the whole’.</w:t>
      </w:r>
      <w:hyperlink r:id="rId9" w:anchor="acprof-9780199659418-note-54" w:history="1">
        <w:r w:rsidRPr="008A7894">
          <w:rPr>
            <w:rFonts w:ascii="Georgia" w:eastAsia="Times New Roman" w:hAnsi="Georgia" w:cs="Times New Roman"/>
            <w:color w:val="444444"/>
            <w:sz w:val="20"/>
            <w:szCs w:val="20"/>
            <w:vertAlign w:val="superscript"/>
            <w:lang w:eastAsia="en-GB"/>
          </w:rPr>
          <w:t>3</w:t>
        </w:r>
      </w:hyperlink>
    </w:p>
    <w:p w:rsidR="008A7894" w:rsidRPr="008A7894" w:rsidRDefault="008A7894" w:rsidP="008A7894">
      <w:pPr>
        <w:shd w:val="clear" w:color="auto" w:fill="FFFFFF"/>
        <w:spacing w:after="225"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Hallam's binary of sensation and reflection encapsulates, as Eric Griffiths has noted, an important concept within Victorian literary culture, namely the ‘supposed division of intellectual labour which alienates poetry and philosophy from each other’.</w:t>
      </w:r>
      <w:hyperlink r:id="rId10" w:anchor="acprof-9780199659418-note-55" w:history="1">
        <w:r w:rsidRPr="008A7894">
          <w:rPr>
            <w:rFonts w:ascii="Georgia" w:eastAsia="Times New Roman" w:hAnsi="Georgia" w:cs="Times New Roman"/>
            <w:color w:val="444444"/>
            <w:sz w:val="20"/>
            <w:szCs w:val="20"/>
            <w:vertAlign w:val="superscript"/>
            <w:lang w:eastAsia="en-GB"/>
          </w:rPr>
          <w:t>4</w:t>
        </w:r>
      </w:hyperlink>
      <w:r w:rsidRPr="008A7894">
        <w:rPr>
          <w:rFonts w:ascii="Georgia" w:eastAsia="Times New Roman" w:hAnsi="Georgia" w:cs="Times New Roman"/>
          <w:color w:val="000000"/>
          <w:sz w:val="20"/>
          <w:szCs w:val="20"/>
          <w:lang w:eastAsia="en-GB"/>
        </w:rPr>
        <w:t xml:space="preserve"> The </w:t>
      </w:r>
      <w:proofErr w:type="spellStart"/>
      <w:r w:rsidRPr="008A7894">
        <w:rPr>
          <w:rFonts w:ascii="Georgia" w:eastAsia="Times New Roman" w:hAnsi="Georgia" w:cs="Times New Roman"/>
          <w:color w:val="000000"/>
          <w:sz w:val="20"/>
          <w:szCs w:val="20"/>
          <w:lang w:eastAsia="en-GB"/>
        </w:rPr>
        <w:t>associationist</w:t>
      </w:r>
      <w:proofErr w:type="spellEnd"/>
      <w:r w:rsidRPr="008A7894">
        <w:rPr>
          <w:rFonts w:ascii="Georgia" w:eastAsia="Times New Roman" w:hAnsi="Georgia" w:cs="Times New Roman"/>
          <w:color w:val="000000"/>
          <w:sz w:val="20"/>
          <w:szCs w:val="20"/>
          <w:lang w:eastAsia="en-GB"/>
        </w:rPr>
        <w:t xml:space="preserve"> theory that informs Hallam's review should not, in his opinion, be examined in verse, because poetry is founded on emotion rather </w:t>
      </w:r>
      <w:r w:rsidRPr="008A7894">
        <w:rPr>
          <w:rFonts w:ascii="Georgia" w:eastAsia="Times New Roman" w:hAnsi="Georgia" w:cs="Times New Roman"/>
          <w:color w:val="000000"/>
          <w:sz w:val="20"/>
          <w:szCs w:val="20"/>
          <w:lang w:eastAsia="en-GB"/>
        </w:rPr>
        <w:lastRenderedPageBreak/>
        <w:t xml:space="preserve">than philosophical thought: it addresses the feelings which both Romanticism and </w:t>
      </w:r>
      <w:proofErr w:type="spellStart"/>
      <w:r w:rsidRPr="008A7894">
        <w:rPr>
          <w:rFonts w:ascii="Georgia" w:eastAsia="Times New Roman" w:hAnsi="Georgia" w:cs="Times New Roman"/>
          <w:color w:val="000000"/>
          <w:sz w:val="20"/>
          <w:szCs w:val="20"/>
          <w:lang w:eastAsia="en-GB"/>
        </w:rPr>
        <w:t>associationism</w:t>
      </w:r>
      <w:proofErr w:type="spellEnd"/>
      <w:r w:rsidRPr="008A7894">
        <w:rPr>
          <w:rFonts w:ascii="Georgia" w:eastAsia="Times New Roman" w:hAnsi="Georgia" w:cs="Times New Roman"/>
          <w:color w:val="000000"/>
          <w:sz w:val="20"/>
          <w:szCs w:val="20"/>
          <w:lang w:eastAsia="en-GB"/>
        </w:rPr>
        <w:t xml:space="preserve"> identify as the foundation of being. His essay on Cicero, also written in 1831, affirms that his view of poetry as sensation is bound up with the idea that feeling is the basis of identity. Here he praises the theory of the </w:t>
      </w:r>
      <w:proofErr w:type="spellStart"/>
      <w:r w:rsidRPr="008A7894">
        <w:rPr>
          <w:rFonts w:ascii="Georgia" w:eastAsia="Times New Roman" w:hAnsi="Georgia" w:cs="Times New Roman"/>
          <w:color w:val="000000"/>
          <w:sz w:val="20"/>
          <w:szCs w:val="20"/>
          <w:lang w:eastAsia="en-GB"/>
        </w:rPr>
        <w:t>self put</w:t>
      </w:r>
      <w:proofErr w:type="spellEnd"/>
      <w:r w:rsidRPr="008A7894">
        <w:rPr>
          <w:rFonts w:ascii="Georgia" w:eastAsia="Times New Roman" w:hAnsi="Georgia" w:cs="Times New Roman"/>
          <w:color w:val="000000"/>
          <w:sz w:val="20"/>
          <w:szCs w:val="20"/>
          <w:lang w:eastAsia="en-GB"/>
        </w:rPr>
        <w:t xml:space="preserve"> forward by Epicurean philosophy: ‘the agent acted from feeling, and </w:t>
      </w:r>
      <w:r w:rsidRPr="008A7894">
        <w:rPr>
          <w:rFonts w:ascii="Georgia" w:eastAsia="Times New Roman" w:hAnsi="Georgia" w:cs="Times New Roman"/>
          <w:i/>
          <w:iCs/>
          <w:color w:val="000000"/>
          <w:sz w:val="20"/>
          <w:szCs w:val="20"/>
          <w:lang w:eastAsia="en-GB"/>
        </w:rPr>
        <w:t>was</w:t>
      </w:r>
      <w:r w:rsidRPr="008A7894">
        <w:rPr>
          <w:rFonts w:ascii="Georgia" w:eastAsia="Times New Roman" w:hAnsi="Georgia" w:cs="Times New Roman"/>
          <w:color w:val="000000"/>
          <w:sz w:val="20"/>
          <w:szCs w:val="20"/>
          <w:lang w:eastAsia="en-GB"/>
        </w:rPr>
        <w:t> by feeling: thoughts were but the ligatures that held together the delicate materials of emotion’.</w:t>
      </w:r>
      <w:hyperlink r:id="rId11" w:anchor="acprof-9780199659418-note-56" w:history="1">
        <w:r w:rsidRPr="008A7894">
          <w:rPr>
            <w:rFonts w:ascii="Georgia" w:eastAsia="Times New Roman" w:hAnsi="Georgia" w:cs="Times New Roman"/>
            <w:color w:val="444444"/>
            <w:sz w:val="20"/>
            <w:szCs w:val="20"/>
            <w:vertAlign w:val="superscript"/>
            <w:lang w:eastAsia="en-GB"/>
          </w:rPr>
          <w:t>5</w:t>
        </w:r>
      </w:hyperlink>
      <w:r w:rsidRPr="008A7894">
        <w:rPr>
          <w:rFonts w:ascii="Georgia" w:eastAsia="Times New Roman" w:hAnsi="Georgia" w:cs="Times New Roman"/>
          <w:color w:val="000000"/>
          <w:sz w:val="20"/>
          <w:szCs w:val="20"/>
          <w:lang w:eastAsia="en-GB"/>
        </w:rPr>
        <w:t>This separation of thought from feeling anticipates, by some ninety years, T.S. Eliot's ‘dissociation of sensibility’. Like Eliot, Hallam is unhappy about the reflective tendencies of much nineteenth-century poetry. In his review of Tennyson he worries that the ‘</w:t>
      </w:r>
      <w:proofErr w:type="spellStart"/>
      <w:r w:rsidRPr="008A7894">
        <w:rPr>
          <w:rFonts w:ascii="Georgia" w:eastAsia="Times New Roman" w:hAnsi="Georgia" w:cs="Times New Roman"/>
          <w:color w:val="000000"/>
          <w:sz w:val="20"/>
          <w:szCs w:val="20"/>
          <w:lang w:eastAsia="en-GB"/>
        </w:rPr>
        <w:t>overcivilised</w:t>
      </w:r>
      <w:proofErr w:type="spellEnd"/>
      <w:r w:rsidRPr="008A7894">
        <w:rPr>
          <w:rFonts w:ascii="Georgia" w:eastAsia="Times New Roman" w:hAnsi="Georgia" w:cs="Times New Roman"/>
          <w:color w:val="000000"/>
          <w:sz w:val="20"/>
          <w:szCs w:val="20"/>
          <w:lang w:eastAsia="en-GB"/>
        </w:rPr>
        <w:t xml:space="preserve"> condition of thought’ of modern culture has shattered the ‘unreservedness of communion’ which once united ‘different orders of intelligence’, severing the affective bond between poet and reader. This development has left the alienated poet with no choice but to turn inward, away from affective sensation and towards reflective introspection; its consequences can be seen in ‘the melancholy, which so evidently characterises the spirit of modern poetry’, and in its solipsistic ‘return of the mind upon itself’, as writers fall into ‘the habit of seeking relief in idiosyncrasies rather than community of interest’.</w:t>
      </w:r>
      <w:hyperlink r:id="rId12" w:anchor="acprof-9780199659418-note-57" w:history="1">
        <w:r w:rsidRPr="008A7894">
          <w:rPr>
            <w:rFonts w:ascii="Georgia" w:eastAsia="Times New Roman" w:hAnsi="Georgia" w:cs="Times New Roman"/>
            <w:color w:val="444444"/>
            <w:sz w:val="20"/>
            <w:szCs w:val="20"/>
            <w:vertAlign w:val="superscript"/>
            <w:lang w:eastAsia="en-GB"/>
          </w:rPr>
          <w:t>6</w:t>
        </w:r>
      </w:hyperlink>
      <w:r w:rsidRPr="008A7894">
        <w:rPr>
          <w:rFonts w:ascii="Georgia" w:eastAsia="Times New Roman" w:hAnsi="Georgia" w:cs="Times New Roman"/>
          <w:color w:val="000000"/>
          <w:sz w:val="20"/>
          <w:szCs w:val="20"/>
          <w:lang w:eastAsia="en-GB"/>
        </w:rPr>
        <w:t> Hallam was, broadly speaking, a political conservative, nervous about the climate of reform and political protest in the early 1830s, and his language of idiosyncrasy versus community indicates that his concerns here are political as well as aesthetic. The failure of poetic affect, and the rise of self-consciousness, is also a failure of social cohesion.</w:t>
      </w:r>
    </w:p>
    <w:p w:rsidR="008A7894" w:rsidRPr="008A7894" w:rsidRDefault="008A7894" w:rsidP="008A7894">
      <w:pPr>
        <w:shd w:val="clear" w:color="auto" w:fill="FFFFFF"/>
        <w:spacing w:after="0"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 xml:space="preserve">Hallam places Tennyson's poetry of sensation in opposition to these worrying trends, but this strategy depends on a selective reading of Tennyson's first volume. Here and throughout his career Tennyson makes sustained </w:t>
      </w:r>
      <w:proofErr w:type="gramStart"/>
      <w:r w:rsidRPr="008A7894">
        <w:rPr>
          <w:rFonts w:ascii="Georgia" w:eastAsia="Times New Roman" w:hAnsi="Georgia" w:cs="Times New Roman"/>
          <w:color w:val="000000"/>
          <w:sz w:val="20"/>
          <w:szCs w:val="20"/>
          <w:lang w:eastAsia="en-GB"/>
        </w:rPr>
        <w:t>use</w:t>
      </w:r>
      <w:bookmarkStart w:id="2" w:name="p25"/>
      <w:r w:rsidRPr="008A7894">
        <w:rPr>
          <w:rFonts w:ascii="Georgia" w:eastAsia="Times New Roman" w:hAnsi="Georgia" w:cs="Times New Roman"/>
          <w:b/>
          <w:bCs/>
          <w:color w:val="633D5D"/>
          <w:sz w:val="20"/>
          <w:szCs w:val="20"/>
          <w:lang w:eastAsia="en-GB"/>
        </w:rPr>
        <w:t>(</w:t>
      </w:r>
      <w:proofErr w:type="gramEnd"/>
      <w:r w:rsidRPr="008A7894">
        <w:rPr>
          <w:rFonts w:ascii="Georgia" w:eastAsia="Times New Roman" w:hAnsi="Georgia" w:cs="Times New Roman"/>
          <w:b/>
          <w:bCs/>
          <w:color w:val="633D5D"/>
          <w:sz w:val="20"/>
          <w:szCs w:val="20"/>
          <w:lang w:eastAsia="en-GB"/>
        </w:rPr>
        <w:t>p.25) </w:t>
      </w:r>
      <w:bookmarkEnd w:id="2"/>
      <w:r w:rsidRPr="008A7894">
        <w:rPr>
          <w:rFonts w:ascii="Georgia" w:eastAsia="Times New Roman" w:hAnsi="Georgia" w:cs="Times New Roman"/>
          <w:color w:val="000000"/>
          <w:sz w:val="20"/>
          <w:szCs w:val="20"/>
          <w:lang w:eastAsia="en-GB"/>
        </w:rPr>
        <w:t xml:space="preserve">of the ‘return of the mind upon itself’, the practices of reflection and self-analysis that Hallam saw as socially alienating and aesthetically deleterious. Tennyson was not alone in adopting these practices, and this chapter will consider how both he and Robert Browning, in the poems they wrote in the 1830s, move away from the view of poetry, championed by Hallam and other critics, as the affective expression of feeling, the foundation of a sort of emotive community. In the hands of Tennyson and Browning, the Romantic focus on interiority is refigured as the psychological analysis of mental processes, a shift which parallels the rise and dissemination of analytical and rationalist conceptions of the mind throughout British culture. The poetry of the 1830s can be identified, in an important sense, as </w:t>
      </w:r>
      <w:proofErr w:type="gramStart"/>
      <w:r w:rsidRPr="008A7894">
        <w:rPr>
          <w:rFonts w:ascii="Georgia" w:eastAsia="Times New Roman" w:hAnsi="Georgia" w:cs="Times New Roman"/>
          <w:color w:val="000000"/>
          <w:sz w:val="20"/>
          <w:szCs w:val="20"/>
          <w:lang w:eastAsia="en-GB"/>
        </w:rPr>
        <w:t>a poetry</w:t>
      </w:r>
      <w:proofErr w:type="gramEnd"/>
      <w:r w:rsidRPr="008A7894">
        <w:rPr>
          <w:rFonts w:ascii="Georgia" w:eastAsia="Times New Roman" w:hAnsi="Georgia" w:cs="Times New Roman"/>
          <w:color w:val="000000"/>
          <w:sz w:val="20"/>
          <w:szCs w:val="20"/>
          <w:lang w:eastAsia="en-GB"/>
        </w:rPr>
        <w:t xml:space="preserve"> of reflection, but at the same time it questions the division between self-conscious thought and unmediated sensation on which Hallam's poetics is based. Isobel Armstrong's account of the Victorian ‘double poem’, in which ‘a subjective psychological condition […] is reversed into being the object of analysis’, offers a more useful model for assessing this psychological poetry.</w:t>
      </w:r>
      <w:hyperlink r:id="rId13" w:anchor="acprof-9780199659418-note-58" w:history="1">
        <w:r w:rsidRPr="008A7894">
          <w:rPr>
            <w:rFonts w:ascii="Georgia" w:eastAsia="Times New Roman" w:hAnsi="Georgia" w:cs="Times New Roman"/>
            <w:color w:val="444444"/>
            <w:sz w:val="20"/>
            <w:szCs w:val="20"/>
            <w:vertAlign w:val="superscript"/>
            <w:lang w:eastAsia="en-GB"/>
          </w:rPr>
          <w:t>7</w:t>
        </w:r>
      </w:hyperlink>
      <w:r w:rsidRPr="008A7894">
        <w:rPr>
          <w:rFonts w:ascii="Georgia" w:eastAsia="Times New Roman" w:hAnsi="Georgia" w:cs="Times New Roman"/>
          <w:color w:val="000000"/>
          <w:sz w:val="20"/>
          <w:szCs w:val="20"/>
          <w:lang w:eastAsia="en-GB"/>
        </w:rPr>
        <w:t> In the 1830s Tennyson and Browning write poems, including but not limited to the first dramatic monologues, which express subjective mental states while simultaneously interrogating and analysing the mind's processes.</w:t>
      </w:r>
    </w:p>
    <w:p w:rsidR="008A7894" w:rsidRPr="008A7894" w:rsidRDefault="008A7894" w:rsidP="008A7894">
      <w:pPr>
        <w:shd w:val="clear" w:color="auto" w:fill="FFFFFF"/>
        <w:spacing w:after="225"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Even Hallam, in his review, acknowledges the strengths of Tennyson's poetic analysis of psychology. One of the poems he singles out for discussion is ‘Supposed Confessions of a Second-Rate Sensitive Mind’. The title of this poem as printed in </w:t>
      </w:r>
      <w:r w:rsidRPr="008A7894">
        <w:rPr>
          <w:rFonts w:ascii="Georgia" w:eastAsia="Times New Roman" w:hAnsi="Georgia" w:cs="Times New Roman"/>
          <w:i/>
          <w:iCs/>
          <w:color w:val="000000"/>
          <w:sz w:val="20"/>
          <w:szCs w:val="20"/>
          <w:lang w:eastAsia="en-GB"/>
        </w:rPr>
        <w:t>Poems, Chiefly Lyrical</w:t>
      </w:r>
      <w:r w:rsidRPr="008A7894">
        <w:rPr>
          <w:rFonts w:ascii="Georgia" w:eastAsia="Times New Roman" w:hAnsi="Georgia" w:cs="Times New Roman"/>
          <w:color w:val="000000"/>
          <w:sz w:val="20"/>
          <w:szCs w:val="20"/>
          <w:lang w:eastAsia="en-GB"/>
        </w:rPr>
        <w:t> ended with the words ‘not in unity with itself’, and, as a monologue in which the speaker frets over his mental fragmentation, it seems precisely the sort of reflective poem, founded on the ‘return of the mind upon itself’, of which Hallam would disapprove. Yet he suggests that Tennyson, in the title of the poem, has gone too far in trying to paint his speaker as somehow mentally or intellectually deficient. He argues that the poem presents ‘the clouded reason of a strong mind’ rather than ‘the habitual condition of one feeble and “second-rate”</w:t>
      </w:r>
      <w:r w:rsidRPr="008A7894">
        <w:rPr>
          <w:rFonts w:ascii="Times New Roman" w:eastAsia="Times New Roman" w:hAnsi="Times New Roman" w:cs="Times New Roman"/>
          <w:color w:val="000000"/>
          <w:sz w:val="20"/>
          <w:szCs w:val="20"/>
          <w:lang w:eastAsia="en-GB"/>
        </w:rPr>
        <w:t> </w:t>
      </w:r>
      <w:r w:rsidRPr="008A7894">
        <w:rPr>
          <w:rFonts w:ascii="Georgia" w:eastAsia="Times New Roman" w:hAnsi="Georgia" w:cs="Georgia"/>
          <w:color w:val="000000"/>
          <w:sz w:val="20"/>
          <w:szCs w:val="20"/>
          <w:lang w:eastAsia="en-GB"/>
        </w:rPr>
        <w:t>’</w:t>
      </w:r>
      <w:r w:rsidRPr="008A7894">
        <w:rPr>
          <w:rFonts w:ascii="Georgia" w:eastAsia="Times New Roman" w:hAnsi="Georgia" w:cs="Times New Roman"/>
          <w:color w:val="000000"/>
          <w:sz w:val="20"/>
          <w:szCs w:val="20"/>
          <w:lang w:eastAsia="en-GB"/>
        </w:rPr>
        <w:t>:</w:t>
      </w:r>
    </w:p>
    <w:p w:rsidR="008A7894" w:rsidRPr="008A7894" w:rsidRDefault="008A7894" w:rsidP="008A7894">
      <w:pPr>
        <w:shd w:val="clear" w:color="auto" w:fill="FFFFFF"/>
        <w:spacing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 xml:space="preserve">Ordinary tempers build up fortresses of opinion on one side or another; they will see only what they choose to see; the distant glimpse of such an agony as is here brought out to view, is sufficient to keep </w:t>
      </w:r>
      <w:r w:rsidRPr="008A7894">
        <w:rPr>
          <w:rFonts w:ascii="Georgia" w:eastAsia="Times New Roman" w:hAnsi="Georgia" w:cs="Times New Roman"/>
          <w:color w:val="000000"/>
          <w:sz w:val="20"/>
          <w:szCs w:val="20"/>
          <w:lang w:eastAsia="en-GB"/>
        </w:rPr>
        <w:lastRenderedPageBreak/>
        <w:t xml:space="preserve">them for ever in illusions, voluntarily </w:t>
      </w:r>
      <w:proofErr w:type="gramStart"/>
      <w:r w:rsidRPr="008A7894">
        <w:rPr>
          <w:rFonts w:ascii="Georgia" w:eastAsia="Times New Roman" w:hAnsi="Georgia" w:cs="Times New Roman"/>
          <w:color w:val="000000"/>
          <w:sz w:val="20"/>
          <w:szCs w:val="20"/>
          <w:lang w:eastAsia="en-GB"/>
        </w:rPr>
        <w:t>raised</w:t>
      </w:r>
      <w:proofErr w:type="gramEnd"/>
      <w:r w:rsidRPr="008A7894">
        <w:rPr>
          <w:rFonts w:ascii="Georgia" w:eastAsia="Times New Roman" w:hAnsi="Georgia" w:cs="Times New Roman"/>
          <w:color w:val="000000"/>
          <w:sz w:val="20"/>
          <w:szCs w:val="20"/>
          <w:lang w:eastAsia="en-GB"/>
        </w:rPr>
        <w:t xml:space="preserve"> at first, but soon trusted in with full reliance as inseparable parts of self.</w:t>
      </w:r>
      <w:hyperlink r:id="rId14" w:anchor="acprof-9780199659418-note-59" w:history="1">
        <w:r w:rsidRPr="008A7894">
          <w:rPr>
            <w:rFonts w:ascii="Georgia" w:eastAsia="Times New Roman" w:hAnsi="Georgia" w:cs="Times New Roman"/>
            <w:color w:val="444444"/>
            <w:sz w:val="20"/>
            <w:szCs w:val="20"/>
            <w:vertAlign w:val="superscript"/>
            <w:lang w:eastAsia="en-GB"/>
          </w:rPr>
          <w:t>8</w:t>
        </w:r>
      </w:hyperlink>
    </w:p>
    <w:p w:rsidR="008A7894" w:rsidRPr="008A7894" w:rsidRDefault="008A7894" w:rsidP="008A7894">
      <w:pPr>
        <w:shd w:val="clear" w:color="auto" w:fill="FFFFFF"/>
        <w:spacing w:after="0"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The speaker's ‘agony’ makes this poem a perfect example of the introspective and melancholy writing which Hallam censures, but, despite the </w:t>
      </w:r>
      <w:bookmarkStart w:id="3" w:name="p26"/>
      <w:r w:rsidRPr="008A7894">
        <w:rPr>
          <w:rFonts w:ascii="Georgia" w:eastAsia="Times New Roman" w:hAnsi="Georgia" w:cs="Times New Roman"/>
          <w:b/>
          <w:bCs/>
          <w:color w:val="633D5D"/>
          <w:sz w:val="20"/>
          <w:szCs w:val="20"/>
          <w:lang w:eastAsia="en-GB"/>
        </w:rPr>
        <w:t>(p.26) </w:t>
      </w:r>
      <w:bookmarkEnd w:id="3"/>
      <w:r w:rsidRPr="008A7894">
        <w:rPr>
          <w:rFonts w:ascii="Georgia" w:eastAsia="Times New Roman" w:hAnsi="Georgia" w:cs="Times New Roman"/>
          <w:color w:val="000000"/>
          <w:sz w:val="20"/>
          <w:szCs w:val="20"/>
          <w:lang w:eastAsia="en-GB"/>
        </w:rPr>
        <w:t>principles laid down in his review, he finds himself admiring the honesty with which Tennyson's speaker examines his psychological suffering.</w:t>
      </w:r>
    </w:p>
    <w:p w:rsidR="008A7894" w:rsidRPr="008A7894" w:rsidRDefault="008A7894" w:rsidP="008A7894">
      <w:pPr>
        <w:shd w:val="clear" w:color="auto" w:fill="FFFFFF"/>
        <w:spacing w:after="225"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The root of this suffering is a religious doubt which remains unresolved at the end of the poem. ‘Supposed Confessions’ engages with wider Victorian debates about the problems of Christian belief, but, as with Tennyson's religious speculations in later poems such as ‘The Two Voices’ and </w:t>
      </w:r>
      <w:r w:rsidRPr="008A7894">
        <w:rPr>
          <w:rFonts w:ascii="Georgia" w:eastAsia="Times New Roman" w:hAnsi="Georgia" w:cs="Times New Roman"/>
          <w:i/>
          <w:iCs/>
          <w:color w:val="000000"/>
          <w:sz w:val="20"/>
          <w:szCs w:val="20"/>
          <w:lang w:eastAsia="en-GB"/>
        </w:rPr>
        <w:t>In Memoriam</w:t>
      </w:r>
      <w:r w:rsidRPr="008A7894">
        <w:rPr>
          <w:rFonts w:ascii="Georgia" w:eastAsia="Times New Roman" w:hAnsi="Georgia" w:cs="Times New Roman"/>
          <w:color w:val="000000"/>
          <w:sz w:val="20"/>
          <w:szCs w:val="20"/>
          <w:lang w:eastAsia="en-GB"/>
        </w:rPr>
        <w:t>, the focus here is on the implications of those debates for personal identity. This is evident in the speaker's persistent attention to his own mental processes and in the poem's frustrated and sorrowful closing lines: ‘O spirit and heart made desolate</w:t>
      </w:r>
      <w:proofErr w:type="gramStart"/>
      <w:r w:rsidRPr="008A7894">
        <w:rPr>
          <w:rFonts w:ascii="Georgia" w:eastAsia="Times New Roman" w:hAnsi="Georgia" w:cs="Times New Roman"/>
          <w:color w:val="000000"/>
          <w:sz w:val="20"/>
          <w:szCs w:val="20"/>
          <w:lang w:eastAsia="en-GB"/>
        </w:rPr>
        <w:t>!/</w:t>
      </w:r>
      <w:proofErr w:type="gramEnd"/>
      <w:r w:rsidRPr="008A7894">
        <w:rPr>
          <w:rFonts w:ascii="Georgia" w:eastAsia="Times New Roman" w:hAnsi="Georgia" w:cs="Times New Roman"/>
          <w:color w:val="000000"/>
          <w:sz w:val="20"/>
          <w:szCs w:val="20"/>
          <w:lang w:eastAsia="en-GB"/>
        </w:rPr>
        <w:t xml:space="preserve">O </w:t>
      </w:r>
      <w:proofErr w:type="spellStart"/>
      <w:r w:rsidRPr="008A7894">
        <w:rPr>
          <w:rFonts w:ascii="Georgia" w:eastAsia="Times New Roman" w:hAnsi="Georgia" w:cs="Times New Roman"/>
          <w:color w:val="000000"/>
          <w:sz w:val="20"/>
          <w:szCs w:val="20"/>
          <w:lang w:eastAsia="en-GB"/>
        </w:rPr>
        <w:t>damnèd</w:t>
      </w:r>
      <w:proofErr w:type="spellEnd"/>
      <w:r w:rsidRPr="008A7894">
        <w:rPr>
          <w:rFonts w:ascii="Georgia" w:eastAsia="Times New Roman" w:hAnsi="Georgia" w:cs="Times New Roman"/>
          <w:color w:val="000000"/>
          <w:sz w:val="20"/>
          <w:szCs w:val="20"/>
          <w:lang w:eastAsia="en-GB"/>
        </w:rPr>
        <w:t xml:space="preserve"> vacillating state!’ </w:t>
      </w:r>
      <w:proofErr w:type="gramStart"/>
      <w:r w:rsidRPr="008A7894">
        <w:rPr>
          <w:rFonts w:ascii="Georgia" w:eastAsia="Times New Roman" w:hAnsi="Georgia" w:cs="Times New Roman"/>
          <w:color w:val="000000"/>
          <w:sz w:val="20"/>
          <w:szCs w:val="20"/>
          <w:lang w:eastAsia="en-GB"/>
        </w:rPr>
        <w:t>(189–90).</w:t>
      </w:r>
      <w:proofErr w:type="gramEnd"/>
      <w:r w:rsidRPr="008A7894">
        <w:rPr>
          <w:rFonts w:ascii="Georgia" w:eastAsia="Times New Roman" w:hAnsi="Georgia" w:cs="Times New Roman"/>
          <w:color w:val="000000"/>
          <w:sz w:val="20"/>
          <w:szCs w:val="20"/>
          <w:lang w:eastAsia="en-GB"/>
        </w:rPr>
        <w:t xml:space="preserve"> The ongoing irresolution of the speaker's mind is highlighted by contrast with the seeming conclusiveness of the rhyming couplet, and it is also written into the compound phrase—‘spirit and heart’—with which Tennyson labels the speaker's identity. The phrase points to some essential duality or division within the self, and although the word ‘heart’ can be read as either literally corporeal or metaphorically emotional, this division appears to relate, in some way, to the gap between the immaterial ‘spirit’ and the physical body. The poem's self-analytic focus and its religious concerns merge in the question that preoccupies much Victorian psychological poetry, the question of whether the mind should be understood in physical or metaphysical terms, as an embodied process, or a soul, or both. One of the main things the speaker is left vacillating about, in the condition of confused indecision in which he ends the poem, is the essence of his selfhood.</w:t>
      </w:r>
    </w:p>
    <w:p w:rsidR="008A7894" w:rsidRPr="008A7894" w:rsidRDefault="008A7894" w:rsidP="008A7894">
      <w:pPr>
        <w:shd w:val="clear" w:color="auto" w:fill="FFFFFF"/>
        <w:spacing w:after="225"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His failure to move beyond this ‘vacillating state’ stems largely from the way in which his mental processes defy his conscious control. Over the course of the poem, as he studies his mind, he becomes gloomily aware of how unruly, even chaotic, it is: ‘I am void</w:t>
      </w:r>
      <w:proofErr w:type="gramStart"/>
      <w:r w:rsidRPr="008A7894">
        <w:rPr>
          <w:rFonts w:ascii="Georgia" w:eastAsia="Times New Roman" w:hAnsi="Georgia" w:cs="Times New Roman"/>
          <w:color w:val="000000"/>
          <w:sz w:val="20"/>
          <w:szCs w:val="20"/>
          <w:lang w:eastAsia="en-GB"/>
        </w:rPr>
        <w:t>,/</w:t>
      </w:r>
      <w:proofErr w:type="gramEnd"/>
      <w:r w:rsidRPr="008A7894">
        <w:rPr>
          <w:rFonts w:ascii="Georgia" w:eastAsia="Times New Roman" w:hAnsi="Georgia" w:cs="Times New Roman"/>
          <w:color w:val="000000"/>
          <w:sz w:val="20"/>
          <w:szCs w:val="20"/>
          <w:lang w:eastAsia="en-GB"/>
        </w:rPr>
        <w:t>Dark, formless, utterly destroyed’ (121–2), he announces. When he asks himself why he cannot place his trust in God, his answer again shows that the problem is psychological rather than theological:</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I am too forlorn,</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Too shaken: my own weakness fools</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My judgment, and my spirit whirls,</w:t>
      </w:r>
    </w:p>
    <w:p w:rsidR="008A7894" w:rsidRPr="008A7894" w:rsidRDefault="008A7894" w:rsidP="008A7894">
      <w:pPr>
        <w:shd w:val="clear" w:color="auto" w:fill="FFFFFF"/>
        <w:spacing w:line="285" w:lineRule="atLeast"/>
        <w:ind w:left="720" w:right="375"/>
        <w:rPr>
          <w:rFonts w:ascii="Georgia" w:eastAsia="Times New Roman" w:hAnsi="Georgia" w:cs="Times New Roman"/>
          <w:color w:val="000000"/>
          <w:sz w:val="20"/>
          <w:szCs w:val="20"/>
          <w:lang w:eastAsia="en-GB"/>
        </w:rPr>
      </w:pPr>
      <w:proofErr w:type="gramStart"/>
      <w:r w:rsidRPr="008A7894">
        <w:rPr>
          <w:rFonts w:ascii="Georgia" w:eastAsia="Times New Roman" w:hAnsi="Georgia" w:cs="Times New Roman"/>
          <w:color w:val="000000"/>
          <w:sz w:val="20"/>
          <w:szCs w:val="20"/>
          <w:lang w:eastAsia="en-GB"/>
        </w:rPr>
        <w:t>Moved from beneath with doubt and fear.</w:t>
      </w:r>
      <w:proofErr w:type="gramEnd"/>
      <w:r w:rsidRPr="008A7894">
        <w:rPr>
          <w:rFonts w:ascii="Georgia" w:eastAsia="Times New Roman" w:hAnsi="Georgia" w:cs="Times New Roman"/>
          <w:color w:val="000000"/>
          <w:sz w:val="20"/>
          <w:szCs w:val="20"/>
          <w:lang w:eastAsia="en-GB"/>
        </w:rPr>
        <w:t xml:space="preserve"> (135–8)</w:t>
      </w:r>
    </w:p>
    <w:p w:rsidR="008A7894" w:rsidRPr="008A7894" w:rsidRDefault="008A7894" w:rsidP="008A7894">
      <w:pPr>
        <w:shd w:val="clear" w:color="auto" w:fill="FFFFFF"/>
        <w:spacing w:after="0"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According to John R. Reed, Tennyson's poetry typically implies that ‘the will itself must solve the problem of doubt, since argument cannot’.</w:t>
      </w:r>
      <w:hyperlink r:id="rId15" w:anchor="acprof-9780199659418-note-60" w:history="1">
        <w:r w:rsidRPr="008A7894">
          <w:rPr>
            <w:rFonts w:ascii="Georgia" w:eastAsia="Times New Roman" w:hAnsi="Georgia" w:cs="Times New Roman"/>
            <w:color w:val="444444"/>
            <w:sz w:val="20"/>
            <w:szCs w:val="20"/>
            <w:vertAlign w:val="superscript"/>
            <w:lang w:eastAsia="en-GB"/>
          </w:rPr>
          <w:t>9</w:t>
        </w:r>
      </w:hyperlink>
      <w:r w:rsidRPr="008A7894">
        <w:rPr>
          <w:rFonts w:ascii="Georgia" w:eastAsia="Times New Roman" w:hAnsi="Georgia" w:cs="Times New Roman"/>
          <w:color w:val="000000"/>
          <w:sz w:val="20"/>
          <w:szCs w:val="20"/>
          <w:lang w:eastAsia="en-GB"/>
        </w:rPr>
        <w:t> In these lines, however, while the repetition of the first-person possessive pronoun emphasizes the speaker's desire to exert control over his mental </w:t>
      </w:r>
      <w:bookmarkStart w:id="4" w:name="p27"/>
      <w:r w:rsidRPr="008A7894">
        <w:rPr>
          <w:rFonts w:ascii="Georgia" w:eastAsia="Times New Roman" w:hAnsi="Georgia" w:cs="Times New Roman"/>
          <w:b/>
          <w:bCs/>
          <w:color w:val="633D5D"/>
          <w:sz w:val="20"/>
          <w:szCs w:val="20"/>
          <w:lang w:eastAsia="en-GB"/>
        </w:rPr>
        <w:t>(p.27) </w:t>
      </w:r>
      <w:bookmarkEnd w:id="4"/>
      <w:r w:rsidRPr="008A7894">
        <w:rPr>
          <w:rFonts w:ascii="Georgia" w:eastAsia="Times New Roman" w:hAnsi="Georgia" w:cs="Times New Roman"/>
          <w:color w:val="000000"/>
          <w:sz w:val="20"/>
          <w:szCs w:val="20"/>
          <w:lang w:eastAsia="en-GB"/>
        </w:rPr>
        <w:t xml:space="preserve">processes and to resolve his religious doubts, the shakings and </w:t>
      </w:r>
      <w:proofErr w:type="spellStart"/>
      <w:r w:rsidRPr="008A7894">
        <w:rPr>
          <w:rFonts w:ascii="Georgia" w:eastAsia="Times New Roman" w:hAnsi="Georgia" w:cs="Times New Roman"/>
          <w:color w:val="000000"/>
          <w:sz w:val="20"/>
          <w:szCs w:val="20"/>
          <w:lang w:eastAsia="en-GB"/>
        </w:rPr>
        <w:t>whirlings</w:t>
      </w:r>
      <w:proofErr w:type="spellEnd"/>
      <w:r w:rsidRPr="008A7894">
        <w:rPr>
          <w:rFonts w:ascii="Georgia" w:eastAsia="Times New Roman" w:hAnsi="Georgia" w:cs="Times New Roman"/>
          <w:color w:val="000000"/>
          <w:sz w:val="20"/>
          <w:szCs w:val="20"/>
          <w:lang w:eastAsia="en-GB"/>
        </w:rPr>
        <w:t xml:space="preserve"> of his mind overpower his will, making self-control impossible. This crisis of self-control is linked to one of self-definition: the speaker invokes both his cognitive ‘judgment’ and his metaphysical ‘spirit’, but neither concept gives him any purchase on a self that is ‘moved from beneath’ by inexorable psychological impulses.</w:t>
      </w:r>
    </w:p>
    <w:p w:rsidR="008A7894" w:rsidRPr="008A7894" w:rsidRDefault="008A7894" w:rsidP="008A7894">
      <w:pPr>
        <w:shd w:val="clear" w:color="auto" w:fill="FFFFFF"/>
        <w:spacing w:after="225"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This account of mental processes operating beneath conscious agency anticipates later nineteenth-century theories of the unconscious, and, more generally, ‘Supposed Confessions’ exemplifies the analytical stance shared by Victorian poetry and scientific psychology. The poem's speaker cannot help but analyse his mind, and he recounts how, in his youth, he was determined to study his own identity and religious beliefs:</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 xml:space="preserve">‘Shall we not look into the </w:t>
      </w:r>
      <w:proofErr w:type="gramStart"/>
      <w:r w:rsidRPr="008A7894">
        <w:rPr>
          <w:rFonts w:ascii="Georgia" w:eastAsia="Times New Roman" w:hAnsi="Georgia" w:cs="Times New Roman"/>
          <w:color w:val="000000"/>
          <w:sz w:val="20"/>
          <w:szCs w:val="20"/>
          <w:lang w:eastAsia="en-GB"/>
        </w:rPr>
        <w:t>laws</w:t>
      </w:r>
      <w:proofErr w:type="gramEnd"/>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Of life and death, and things that seem,</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lastRenderedPageBreak/>
        <w:t>And things that be, and analyse</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 xml:space="preserve">Our double </w:t>
      </w:r>
      <w:proofErr w:type="gramStart"/>
      <w:r w:rsidRPr="008A7894">
        <w:rPr>
          <w:rFonts w:ascii="Georgia" w:eastAsia="Times New Roman" w:hAnsi="Georgia" w:cs="Times New Roman"/>
          <w:color w:val="000000"/>
          <w:sz w:val="20"/>
          <w:szCs w:val="20"/>
          <w:lang w:eastAsia="en-GB"/>
        </w:rPr>
        <w:t>nature,</w:t>
      </w:r>
      <w:proofErr w:type="gramEnd"/>
      <w:r w:rsidRPr="008A7894">
        <w:rPr>
          <w:rFonts w:ascii="Georgia" w:eastAsia="Times New Roman" w:hAnsi="Georgia" w:cs="Times New Roman"/>
          <w:color w:val="000000"/>
          <w:sz w:val="20"/>
          <w:szCs w:val="20"/>
          <w:lang w:eastAsia="en-GB"/>
        </w:rPr>
        <w:t xml:space="preserve"> and compare</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All creeds till we have found the one,</w:t>
      </w:r>
    </w:p>
    <w:p w:rsidR="008A7894" w:rsidRPr="008A7894" w:rsidRDefault="008A7894" w:rsidP="008A7894">
      <w:pPr>
        <w:shd w:val="clear" w:color="auto" w:fill="FFFFFF"/>
        <w:spacing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If one there be?’ (172–7)</w:t>
      </w:r>
    </w:p>
    <w:p w:rsidR="008A7894" w:rsidRPr="008A7894" w:rsidRDefault="008A7894" w:rsidP="008A7894">
      <w:pPr>
        <w:shd w:val="clear" w:color="auto" w:fill="FFFFFF"/>
        <w:spacing w:after="225"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The lineation of this passage draws attention, at the end of each line, to words that emphasize the youthful speaker's rationalist approach to psychological and theological questions: ‘laws’, ‘seem’, ‘analyse’, ‘compare’. Although the speaker now yearns for unquestioning faith, he continues to interrogate his thoughts and feelings, searching for the origin of his despair and asking ‘wherefore do we grow awry’ (77). In answering this question, he reluctantly admits that, instead of being the work of a tormenting ‘Devil’ (83), his lack of faith originates in his own psyche: ‘</w:t>
      </w:r>
      <w:proofErr w:type="gramStart"/>
      <w:r w:rsidRPr="008A7894">
        <w:rPr>
          <w:rFonts w:ascii="Georgia" w:eastAsia="Times New Roman" w:hAnsi="Georgia" w:cs="Times New Roman"/>
          <w:color w:val="000000"/>
          <w:sz w:val="20"/>
          <w:szCs w:val="20"/>
          <w:lang w:eastAsia="en-GB"/>
        </w:rPr>
        <w:t>Myself</w:t>
      </w:r>
      <w:proofErr w:type="gramEnd"/>
      <w:r w:rsidRPr="008A7894">
        <w:rPr>
          <w:rFonts w:ascii="Georgia" w:eastAsia="Times New Roman" w:hAnsi="Georgia" w:cs="Times New Roman"/>
          <w:color w:val="000000"/>
          <w:sz w:val="20"/>
          <w:szCs w:val="20"/>
          <w:lang w:eastAsia="en-GB"/>
        </w:rPr>
        <w:t xml:space="preserve">? Is it thus? Myself?’ (87). The speaker's recognition that his doubt is a mental condition shows that, although he longs for the consolations of religious certitude, the dominant model of subjectivity in this poem is not religious but psychological. This stance is affirmed by the speaker's reference to ‘our double nature’, a phrase which itself conveys a typically </w:t>
      </w:r>
      <w:proofErr w:type="spellStart"/>
      <w:r w:rsidRPr="008A7894">
        <w:rPr>
          <w:rFonts w:ascii="Georgia" w:eastAsia="Times New Roman" w:hAnsi="Georgia" w:cs="Times New Roman"/>
          <w:color w:val="000000"/>
          <w:sz w:val="20"/>
          <w:szCs w:val="20"/>
          <w:lang w:eastAsia="en-GB"/>
        </w:rPr>
        <w:t>Tennysonian</w:t>
      </w:r>
      <w:proofErr w:type="spellEnd"/>
      <w:r w:rsidRPr="008A7894">
        <w:rPr>
          <w:rFonts w:ascii="Georgia" w:eastAsia="Times New Roman" w:hAnsi="Georgia" w:cs="Times New Roman"/>
          <w:color w:val="000000"/>
          <w:sz w:val="20"/>
          <w:szCs w:val="20"/>
          <w:lang w:eastAsia="en-GB"/>
        </w:rPr>
        <w:t xml:space="preserve"> </w:t>
      </w:r>
      <w:proofErr w:type="spellStart"/>
      <w:r w:rsidRPr="008A7894">
        <w:rPr>
          <w:rFonts w:ascii="Georgia" w:eastAsia="Times New Roman" w:hAnsi="Georgia" w:cs="Times New Roman"/>
          <w:color w:val="000000"/>
          <w:sz w:val="20"/>
          <w:szCs w:val="20"/>
          <w:lang w:eastAsia="en-GB"/>
        </w:rPr>
        <w:t>doubleness</w:t>
      </w:r>
      <w:proofErr w:type="spellEnd"/>
      <w:r w:rsidRPr="008A7894">
        <w:rPr>
          <w:rFonts w:ascii="Georgia" w:eastAsia="Times New Roman" w:hAnsi="Georgia" w:cs="Times New Roman"/>
          <w:color w:val="000000"/>
          <w:sz w:val="20"/>
          <w:szCs w:val="20"/>
          <w:lang w:eastAsia="en-GB"/>
        </w:rPr>
        <w:t>. It highlights Tennyson's interest in the collision between the spiritual and the bodily within personal identity, and it also points to the return of the mind upon itself, the self-analytic internal dialogue, which characterizes much Victorian poetry.</w:t>
      </w:r>
    </w:p>
    <w:p w:rsidR="008A7894" w:rsidRPr="008A7894" w:rsidRDefault="008A7894" w:rsidP="008A7894">
      <w:pPr>
        <w:shd w:val="clear" w:color="auto" w:fill="FFFFFF"/>
        <w:spacing w:after="0"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 xml:space="preserve">While Hallam was nervous about contemporary habits of psychological reflection, and so sought to present Tennyson's first volume as offering </w:t>
      </w:r>
      <w:proofErr w:type="gramStart"/>
      <w:r w:rsidRPr="008A7894">
        <w:rPr>
          <w:rFonts w:ascii="Georgia" w:eastAsia="Times New Roman" w:hAnsi="Georgia" w:cs="Times New Roman"/>
          <w:color w:val="000000"/>
          <w:sz w:val="20"/>
          <w:szCs w:val="20"/>
          <w:lang w:eastAsia="en-GB"/>
        </w:rPr>
        <w:t>a poetry</w:t>
      </w:r>
      <w:proofErr w:type="gramEnd"/>
      <w:r w:rsidRPr="008A7894">
        <w:rPr>
          <w:rFonts w:ascii="Georgia" w:eastAsia="Times New Roman" w:hAnsi="Georgia" w:cs="Times New Roman"/>
          <w:color w:val="000000"/>
          <w:sz w:val="20"/>
          <w:szCs w:val="20"/>
          <w:lang w:eastAsia="en-GB"/>
        </w:rPr>
        <w:t xml:space="preserve"> of unmediated feeling, another critic actively welcomed the self-analytic tendencies of Tennyson's verse. In his </w:t>
      </w:r>
      <w:r w:rsidRPr="008A7894">
        <w:rPr>
          <w:rFonts w:ascii="Georgia" w:eastAsia="Times New Roman" w:hAnsi="Georgia" w:cs="Times New Roman"/>
          <w:i/>
          <w:iCs/>
          <w:color w:val="000000"/>
          <w:sz w:val="20"/>
          <w:szCs w:val="20"/>
          <w:lang w:eastAsia="en-GB"/>
        </w:rPr>
        <w:t>Westminster Review</w:t>
      </w:r>
      <w:r w:rsidRPr="008A7894">
        <w:rPr>
          <w:rFonts w:ascii="Georgia" w:eastAsia="Times New Roman" w:hAnsi="Georgia" w:cs="Times New Roman"/>
          <w:color w:val="000000"/>
          <w:sz w:val="20"/>
          <w:szCs w:val="20"/>
          <w:lang w:eastAsia="en-GB"/>
        </w:rPr>
        <w:t> notice of </w:t>
      </w:r>
      <w:r w:rsidRPr="008A7894">
        <w:rPr>
          <w:rFonts w:ascii="Georgia" w:eastAsia="Times New Roman" w:hAnsi="Georgia" w:cs="Times New Roman"/>
          <w:i/>
          <w:iCs/>
          <w:color w:val="000000"/>
          <w:sz w:val="20"/>
          <w:szCs w:val="20"/>
          <w:lang w:eastAsia="en-GB"/>
        </w:rPr>
        <w:t>Poems, Chiefly Lyrical</w:t>
      </w:r>
      <w:r w:rsidRPr="008A7894">
        <w:rPr>
          <w:rFonts w:ascii="Georgia" w:eastAsia="Times New Roman" w:hAnsi="Georgia" w:cs="Times New Roman"/>
          <w:color w:val="000000"/>
          <w:sz w:val="20"/>
          <w:szCs w:val="20"/>
          <w:lang w:eastAsia="en-GB"/>
        </w:rPr>
        <w:t>, the Unitarian minister and political radical </w:t>
      </w:r>
      <w:bookmarkStart w:id="5" w:name="p28"/>
      <w:r w:rsidRPr="008A7894">
        <w:rPr>
          <w:rFonts w:ascii="Georgia" w:eastAsia="Times New Roman" w:hAnsi="Georgia" w:cs="Times New Roman"/>
          <w:b/>
          <w:bCs/>
          <w:color w:val="633D5D"/>
          <w:sz w:val="20"/>
          <w:szCs w:val="20"/>
          <w:lang w:eastAsia="en-GB"/>
        </w:rPr>
        <w:t>(p.28) </w:t>
      </w:r>
      <w:bookmarkEnd w:id="5"/>
      <w:r w:rsidRPr="008A7894">
        <w:rPr>
          <w:rFonts w:ascii="Georgia" w:eastAsia="Times New Roman" w:hAnsi="Georgia" w:cs="Times New Roman"/>
          <w:color w:val="000000"/>
          <w:sz w:val="20"/>
          <w:szCs w:val="20"/>
          <w:lang w:eastAsia="en-GB"/>
        </w:rPr>
        <w:t>William Johnson Fox argues that Tennyson is a poet pre-eminently concerned with studying the psyche: ‘He seems to obtain entrance into a mind as he would make his way into a landscape; he climbs the pineal gland as if it were a hill in the centre of the scene.’</w:t>
      </w:r>
      <w:hyperlink r:id="rId16" w:anchor="acprof-9780199659418-note-61" w:history="1">
        <w:r w:rsidRPr="008A7894">
          <w:rPr>
            <w:rFonts w:ascii="Georgia" w:eastAsia="Times New Roman" w:hAnsi="Georgia" w:cs="Times New Roman"/>
            <w:color w:val="444444"/>
            <w:sz w:val="20"/>
            <w:szCs w:val="20"/>
            <w:vertAlign w:val="superscript"/>
            <w:lang w:eastAsia="en-GB"/>
          </w:rPr>
          <w:t>10</w:t>
        </w:r>
      </w:hyperlink>
      <w:r w:rsidRPr="008A7894">
        <w:rPr>
          <w:rFonts w:ascii="Georgia" w:eastAsia="Times New Roman" w:hAnsi="Georgia" w:cs="Times New Roman"/>
          <w:color w:val="000000"/>
          <w:sz w:val="20"/>
          <w:szCs w:val="20"/>
          <w:lang w:eastAsia="en-GB"/>
        </w:rPr>
        <w:t xml:space="preserve"> This reference to the pineal gland, identified by Descartes as the point of contact between the body and the soul, seems anachronistic in the mid-nineteenth century, but the metaphor of a physical organ which grants access to a poetic ‘landscape’ of the mind, recalling ‘the brain of the purple mountain’ in ‘The Poet's Mind’, neatly sums up the theory of poetry put forward in this review. Armstrong says of Fox that ‘the terms of his discussion make it clear that he is attempting to base a theory of poetry’ on the </w:t>
      </w:r>
      <w:proofErr w:type="spellStart"/>
      <w:r w:rsidRPr="008A7894">
        <w:rPr>
          <w:rFonts w:ascii="Georgia" w:eastAsia="Times New Roman" w:hAnsi="Georgia" w:cs="Times New Roman"/>
          <w:color w:val="000000"/>
          <w:sz w:val="20"/>
          <w:szCs w:val="20"/>
          <w:lang w:eastAsia="en-GB"/>
        </w:rPr>
        <w:t>associationist</w:t>
      </w:r>
      <w:proofErr w:type="spellEnd"/>
      <w:r w:rsidRPr="008A7894">
        <w:rPr>
          <w:rFonts w:ascii="Georgia" w:eastAsia="Times New Roman" w:hAnsi="Georgia" w:cs="Times New Roman"/>
          <w:color w:val="000000"/>
          <w:sz w:val="20"/>
          <w:szCs w:val="20"/>
          <w:lang w:eastAsia="en-GB"/>
        </w:rPr>
        <w:t xml:space="preserve"> psychology of James Mill.</w:t>
      </w:r>
      <w:hyperlink r:id="rId17" w:anchor="acprof-9780199659418-note-62" w:history="1">
        <w:r w:rsidRPr="008A7894">
          <w:rPr>
            <w:rFonts w:ascii="Georgia" w:eastAsia="Times New Roman" w:hAnsi="Georgia" w:cs="Times New Roman"/>
            <w:color w:val="444444"/>
            <w:sz w:val="20"/>
            <w:szCs w:val="20"/>
            <w:vertAlign w:val="superscript"/>
            <w:lang w:eastAsia="en-GB"/>
          </w:rPr>
          <w:t>11</w:t>
        </w:r>
      </w:hyperlink>
      <w:r w:rsidRPr="008A7894">
        <w:rPr>
          <w:rFonts w:ascii="Georgia" w:eastAsia="Times New Roman" w:hAnsi="Georgia" w:cs="Times New Roman"/>
          <w:color w:val="000000"/>
          <w:sz w:val="20"/>
          <w:szCs w:val="20"/>
          <w:lang w:eastAsia="en-GB"/>
        </w:rPr>
        <w:t xml:space="preserve"> In line with </w:t>
      </w:r>
      <w:proofErr w:type="spellStart"/>
      <w:r w:rsidRPr="008A7894">
        <w:rPr>
          <w:rFonts w:ascii="Georgia" w:eastAsia="Times New Roman" w:hAnsi="Georgia" w:cs="Times New Roman"/>
          <w:color w:val="000000"/>
          <w:sz w:val="20"/>
          <w:szCs w:val="20"/>
          <w:lang w:eastAsia="en-GB"/>
        </w:rPr>
        <w:t>associationist</w:t>
      </w:r>
      <w:proofErr w:type="spellEnd"/>
      <w:r w:rsidRPr="008A7894">
        <w:rPr>
          <w:rFonts w:ascii="Georgia" w:eastAsia="Times New Roman" w:hAnsi="Georgia" w:cs="Times New Roman"/>
          <w:color w:val="000000"/>
          <w:sz w:val="20"/>
          <w:szCs w:val="20"/>
          <w:lang w:eastAsia="en-GB"/>
        </w:rPr>
        <w:t xml:space="preserve"> theory, Fox argues that mental states are rooted in bodily sensations. He locates the psychology of Tennyson's speakers in their ‘physical organization’, asserting that the poet ‘takes their senses, feelings, nerves, and brain, along with their names and local habitations’ (77). Moreover, Fox's </w:t>
      </w:r>
      <w:proofErr w:type="spellStart"/>
      <w:r w:rsidRPr="008A7894">
        <w:rPr>
          <w:rFonts w:ascii="Georgia" w:eastAsia="Times New Roman" w:hAnsi="Georgia" w:cs="Times New Roman"/>
          <w:color w:val="000000"/>
          <w:sz w:val="20"/>
          <w:szCs w:val="20"/>
          <w:lang w:eastAsia="en-GB"/>
        </w:rPr>
        <w:t>associationist</w:t>
      </w:r>
      <w:proofErr w:type="spellEnd"/>
      <w:r w:rsidRPr="008A7894">
        <w:rPr>
          <w:rFonts w:ascii="Georgia" w:eastAsia="Times New Roman" w:hAnsi="Georgia" w:cs="Times New Roman"/>
          <w:color w:val="000000"/>
          <w:sz w:val="20"/>
          <w:szCs w:val="20"/>
          <w:lang w:eastAsia="en-GB"/>
        </w:rPr>
        <w:t xml:space="preserve"> stance leads him to conclude that ‘the elements of poetry are universal’, because poetry originates in ‘the exercise of the organs of sight and sense’ and in the psychological processes which this exercise triggers in all minds (72).</w:t>
      </w:r>
    </w:p>
    <w:p w:rsidR="008A7894" w:rsidRPr="008A7894" w:rsidRDefault="008A7894" w:rsidP="008A7894">
      <w:pPr>
        <w:shd w:val="clear" w:color="auto" w:fill="FFFFFF"/>
        <w:spacing w:after="225"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 xml:space="preserve">Unlike Hallam, Fox suggests that it is not sufficient for poetry to retrace the processes of the poet's mind; it should also investigate and analyse those processes. Fox predicts that contemporary poets will follow Tennyson in reflecting on the workings of the mind, a trend that will be driven by developments in psychological theory: ‘our ever-growing acquaintance with the philosophy of mind and of man, and the increasing facility with which that philosophy is applied’, he says, ‘will secure a succession of creations out of the unbounded and everlasting materials of poetry’ (74). While critics such as Hallam impose a rigid conceptual barrier between poetry and philosophy, Fox maintains that the philosophical and scientific practices of the nascent discipline of psychology have directly influenced modern verse: ‘The most important department in which metaphysical science has been a pioneer for poetry is in the analysis of particular states of mind’ (75). Fox praises the reflective aspects of Romantic poetry, announcing grandly that ‘the real science of mind advances with the progress of society like all other sciences’ and that ‘the poetry of the last forty years’, especially that of </w:t>
      </w:r>
      <w:r w:rsidRPr="008A7894">
        <w:rPr>
          <w:rFonts w:ascii="Georgia" w:eastAsia="Times New Roman" w:hAnsi="Georgia" w:cs="Times New Roman"/>
          <w:color w:val="000000"/>
          <w:sz w:val="20"/>
          <w:szCs w:val="20"/>
          <w:lang w:eastAsia="en-GB"/>
        </w:rPr>
        <w:lastRenderedPageBreak/>
        <w:t>Wordsworth and Coleridge, ‘already shows symptoms of life in exact proportion as it is imbued with this science’ (74–5).</w:t>
      </w:r>
    </w:p>
    <w:p w:rsidR="008A7894" w:rsidRPr="008A7894" w:rsidRDefault="008A7894" w:rsidP="008A7894">
      <w:pPr>
        <w:shd w:val="clear" w:color="auto" w:fill="FFFFFF"/>
        <w:spacing w:after="0" w:line="285" w:lineRule="atLeast"/>
        <w:rPr>
          <w:rFonts w:ascii="Georgia" w:eastAsia="Times New Roman" w:hAnsi="Georgia" w:cs="Times New Roman"/>
          <w:color w:val="000000"/>
          <w:sz w:val="20"/>
          <w:szCs w:val="20"/>
          <w:lang w:eastAsia="en-GB"/>
        </w:rPr>
      </w:pPr>
      <w:bookmarkStart w:id="6" w:name="p29"/>
      <w:r w:rsidRPr="008A7894">
        <w:rPr>
          <w:rFonts w:ascii="Georgia" w:eastAsia="Times New Roman" w:hAnsi="Georgia" w:cs="Times New Roman"/>
          <w:b/>
          <w:bCs/>
          <w:color w:val="633D5D"/>
          <w:sz w:val="20"/>
          <w:szCs w:val="20"/>
          <w:lang w:eastAsia="en-GB"/>
        </w:rPr>
        <w:t>(p.29) </w:t>
      </w:r>
      <w:bookmarkEnd w:id="6"/>
      <w:r w:rsidRPr="008A7894">
        <w:rPr>
          <w:rFonts w:ascii="Georgia" w:eastAsia="Times New Roman" w:hAnsi="Georgia" w:cs="Times New Roman"/>
          <w:color w:val="000000"/>
          <w:sz w:val="20"/>
          <w:szCs w:val="20"/>
          <w:lang w:eastAsia="en-GB"/>
        </w:rPr>
        <w:t xml:space="preserve">Although Romantic poetry without question drew on contemporary scientific theories of </w:t>
      </w:r>
      <w:proofErr w:type="gramStart"/>
      <w:r w:rsidRPr="008A7894">
        <w:rPr>
          <w:rFonts w:ascii="Georgia" w:eastAsia="Times New Roman" w:hAnsi="Georgia" w:cs="Times New Roman"/>
          <w:color w:val="000000"/>
          <w:sz w:val="20"/>
          <w:szCs w:val="20"/>
          <w:lang w:eastAsia="en-GB"/>
        </w:rPr>
        <w:t>mind,</w:t>
      </w:r>
      <w:proofErr w:type="gramEnd"/>
      <w:r w:rsidRPr="008A7894">
        <w:rPr>
          <w:rFonts w:ascii="Georgia" w:eastAsia="Times New Roman" w:hAnsi="Georgia" w:cs="Times New Roman"/>
          <w:color w:val="000000"/>
          <w:sz w:val="20"/>
          <w:szCs w:val="20"/>
          <w:lang w:eastAsia="en-GB"/>
        </w:rPr>
        <w:t xml:space="preserve"> Fox rather overstates his case for a causal link between the two.</w:t>
      </w:r>
      <w:hyperlink r:id="rId18" w:anchor="acprof-9780199659418-note-63" w:history="1">
        <w:r w:rsidRPr="008A7894">
          <w:rPr>
            <w:rFonts w:ascii="Georgia" w:eastAsia="Times New Roman" w:hAnsi="Georgia" w:cs="Times New Roman"/>
            <w:color w:val="444444"/>
            <w:sz w:val="20"/>
            <w:szCs w:val="20"/>
            <w:vertAlign w:val="superscript"/>
            <w:lang w:eastAsia="en-GB"/>
          </w:rPr>
          <w:t>12</w:t>
        </w:r>
      </w:hyperlink>
      <w:r w:rsidRPr="008A7894">
        <w:rPr>
          <w:rFonts w:ascii="Georgia" w:eastAsia="Times New Roman" w:hAnsi="Georgia" w:cs="Times New Roman"/>
          <w:color w:val="000000"/>
          <w:sz w:val="20"/>
          <w:szCs w:val="20"/>
          <w:lang w:eastAsia="en-GB"/>
        </w:rPr>
        <w:t xml:space="preserve"> But the excesses of Fox's argument and phrasing should not obscure the significance and the prescience of his stance, in which he was almost forty years ahead of his time. Not until the late 1860s would the majority of critics come close to sharing his enthusiasm for the poetic analysis of mental phenomena, his acknowledgement of the relevance of psychological theory to modern poetry, and his adherence to a </w:t>
      </w:r>
      <w:proofErr w:type="spellStart"/>
      <w:r w:rsidRPr="008A7894">
        <w:rPr>
          <w:rFonts w:ascii="Georgia" w:eastAsia="Times New Roman" w:hAnsi="Georgia" w:cs="Times New Roman"/>
          <w:color w:val="000000"/>
          <w:sz w:val="20"/>
          <w:szCs w:val="20"/>
          <w:lang w:eastAsia="en-GB"/>
        </w:rPr>
        <w:t>physicalist</w:t>
      </w:r>
      <w:proofErr w:type="spellEnd"/>
      <w:r w:rsidRPr="008A7894">
        <w:rPr>
          <w:rFonts w:ascii="Georgia" w:eastAsia="Times New Roman" w:hAnsi="Georgia" w:cs="Times New Roman"/>
          <w:color w:val="000000"/>
          <w:sz w:val="20"/>
          <w:szCs w:val="20"/>
          <w:lang w:eastAsia="en-GB"/>
        </w:rPr>
        <w:t xml:space="preserve"> conception of the mind. In the intervening decades the analysis of mental processes became one of the most prominent and </w:t>
      </w:r>
      <w:proofErr w:type="gramStart"/>
      <w:r w:rsidRPr="008A7894">
        <w:rPr>
          <w:rFonts w:ascii="Georgia" w:eastAsia="Times New Roman" w:hAnsi="Georgia" w:cs="Times New Roman"/>
          <w:color w:val="000000"/>
          <w:sz w:val="20"/>
          <w:szCs w:val="20"/>
          <w:lang w:eastAsia="en-GB"/>
        </w:rPr>
        <w:t>pervasive themes of British poetry, yet Fox was</w:t>
      </w:r>
      <w:proofErr w:type="gramEnd"/>
      <w:r w:rsidRPr="008A7894">
        <w:rPr>
          <w:rFonts w:ascii="Georgia" w:eastAsia="Times New Roman" w:hAnsi="Georgia" w:cs="Times New Roman"/>
          <w:color w:val="000000"/>
          <w:sz w:val="20"/>
          <w:szCs w:val="20"/>
          <w:lang w:eastAsia="en-GB"/>
        </w:rPr>
        <w:t xml:space="preserve"> one of the few critics to recognize its importance. However, despite his originality, Fox was not entirely immune to the affective conception of poetry that shaped late-Romantic criticism. Towards the end of his review, and in terms suggestively similar to those used by Hallam, he expresses concern that Tennyson ‘enters so thoroughly into the most strange and wayward idiosyncrasies of other men’ and implies that the psychological goal of poetry should remain subordinate to a social goal. He writes that, because poetry is founded on universal psycho-physiological experiences, poets, through their analysis of those experiences, ‘can influence the associations of unnumbered minds; they can command the sympathies of unnumbered hearts; they can disseminate principles’ (83). The language of this claim, which makes room both for the psychological ‘associations’ and ‘minds’ and the emotive ‘hearts’ and ‘sympathies’, shows that Fox's psychological poetics still draws on the late-Romantic view of poetry as a vehicle for affective influence.</w:t>
      </w:r>
    </w:p>
    <w:p w:rsidR="008A7894" w:rsidRPr="008A7894" w:rsidRDefault="008A7894" w:rsidP="008A7894">
      <w:pPr>
        <w:shd w:val="clear" w:color="auto" w:fill="FFFFFF"/>
        <w:spacing w:after="0"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On the whole, though, Fox's concerns about the idiosyncrasies of self-analysis are outweighed by his belief in its aesthetic and political value. For Fox, a Unitarian and a utilitarian, the poetic study of psychology is not a symptom of a broken society, as it is for Hallam, but a means of articulating new ideas about human nature. Throughout the mid-nineteenth century, materialist psychology was linked with radical politics, as was psychological poetry: both </w:t>
      </w:r>
      <w:r w:rsidRPr="008A7894">
        <w:rPr>
          <w:rFonts w:ascii="Georgia" w:eastAsia="Times New Roman" w:hAnsi="Georgia" w:cs="Times New Roman"/>
          <w:i/>
          <w:iCs/>
          <w:color w:val="000000"/>
          <w:sz w:val="20"/>
          <w:szCs w:val="20"/>
          <w:lang w:eastAsia="en-GB"/>
        </w:rPr>
        <w:t>Poems, Chiefly Lyrical</w:t>
      </w:r>
      <w:r w:rsidRPr="008A7894">
        <w:rPr>
          <w:rFonts w:ascii="Georgia" w:eastAsia="Times New Roman" w:hAnsi="Georgia" w:cs="Times New Roman"/>
          <w:color w:val="000000"/>
          <w:sz w:val="20"/>
          <w:szCs w:val="20"/>
          <w:lang w:eastAsia="en-GB"/>
        </w:rPr>
        <w:t> and Browning's </w:t>
      </w:r>
      <w:r w:rsidRPr="008A7894">
        <w:rPr>
          <w:rFonts w:ascii="Georgia" w:eastAsia="Times New Roman" w:hAnsi="Georgia" w:cs="Times New Roman"/>
          <w:i/>
          <w:iCs/>
          <w:color w:val="000000"/>
          <w:sz w:val="20"/>
          <w:szCs w:val="20"/>
          <w:lang w:eastAsia="en-GB"/>
        </w:rPr>
        <w:t>Paracelsus</w:t>
      </w:r>
      <w:r w:rsidRPr="008A7894">
        <w:rPr>
          <w:rFonts w:ascii="Georgia" w:eastAsia="Times New Roman" w:hAnsi="Georgia" w:cs="Times New Roman"/>
          <w:color w:val="000000"/>
          <w:sz w:val="20"/>
          <w:szCs w:val="20"/>
          <w:lang w:eastAsia="en-GB"/>
        </w:rPr>
        <w:t> (1835), for example, were published by the radical bookseller Effingham Wilson. Although neither Tennyson nor Browning shared the radical politics of Wilson and Fox, the originality of their introspective poetry lent itself well to those who championed </w:t>
      </w:r>
      <w:bookmarkStart w:id="7" w:name="p30"/>
      <w:r w:rsidRPr="008A7894">
        <w:rPr>
          <w:rFonts w:ascii="Georgia" w:eastAsia="Times New Roman" w:hAnsi="Georgia" w:cs="Times New Roman"/>
          <w:b/>
          <w:bCs/>
          <w:color w:val="633D5D"/>
          <w:sz w:val="20"/>
          <w:szCs w:val="20"/>
          <w:lang w:eastAsia="en-GB"/>
        </w:rPr>
        <w:t>(p.30) </w:t>
      </w:r>
      <w:bookmarkEnd w:id="7"/>
      <w:r w:rsidRPr="008A7894">
        <w:rPr>
          <w:rFonts w:ascii="Georgia" w:eastAsia="Times New Roman" w:hAnsi="Georgia" w:cs="Times New Roman"/>
          <w:color w:val="000000"/>
          <w:sz w:val="20"/>
          <w:szCs w:val="20"/>
          <w:lang w:eastAsia="en-GB"/>
        </w:rPr>
        <w:t>progressive political causes. In a review of Tennyson's 1832 </w:t>
      </w:r>
      <w:r w:rsidRPr="008A7894">
        <w:rPr>
          <w:rFonts w:ascii="Georgia" w:eastAsia="Times New Roman" w:hAnsi="Georgia" w:cs="Times New Roman"/>
          <w:i/>
          <w:iCs/>
          <w:color w:val="000000"/>
          <w:sz w:val="20"/>
          <w:szCs w:val="20"/>
          <w:lang w:eastAsia="en-GB"/>
        </w:rPr>
        <w:t>Poems</w:t>
      </w:r>
      <w:r w:rsidRPr="008A7894">
        <w:rPr>
          <w:rFonts w:ascii="Georgia" w:eastAsia="Times New Roman" w:hAnsi="Georgia" w:cs="Times New Roman"/>
          <w:color w:val="000000"/>
          <w:sz w:val="20"/>
          <w:szCs w:val="20"/>
          <w:lang w:eastAsia="en-GB"/>
        </w:rPr>
        <w:t> in the </w:t>
      </w:r>
      <w:r w:rsidRPr="008A7894">
        <w:rPr>
          <w:rFonts w:ascii="Georgia" w:eastAsia="Times New Roman" w:hAnsi="Georgia" w:cs="Times New Roman"/>
          <w:i/>
          <w:iCs/>
          <w:color w:val="000000"/>
          <w:sz w:val="20"/>
          <w:szCs w:val="20"/>
          <w:lang w:eastAsia="en-GB"/>
        </w:rPr>
        <w:t>Monthly Repository</w:t>
      </w:r>
      <w:r w:rsidRPr="008A7894">
        <w:rPr>
          <w:rFonts w:ascii="Georgia" w:eastAsia="Times New Roman" w:hAnsi="Georgia" w:cs="Times New Roman"/>
          <w:color w:val="000000"/>
          <w:sz w:val="20"/>
          <w:szCs w:val="20"/>
          <w:lang w:eastAsia="en-GB"/>
        </w:rPr>
        <w:t>, the journal which he edited and which also printed John Stuart Mill's articles on poetry, Fox presents Tennyson's self-analytic writing as a consequence of cultural and intellectual advancement:</w:t>
      </w:r>
    </w:p>
    <w:p w:rsidR="008A7894" w:rsidRPr="008A7894" w:rsidRDefault="008A7894" w:rsidP="008A7894">
      <w:pPr>
        <w:shd w:val="clear" w:color="auto" w:fill="FFFFFF"/>
        <w:spacing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The classic portrayed human character by its exterior demonstrations and influences on the material objects of sense; the modern delineates the whole external world from its reflected imagery in the mirror of human thought and feeling. This change has taken place not simply because the ground was preoccupied, but as a necessary result from the progress of the human mind, from the stronger light which has been cast on its constitution and operations.</w:t>
      </w:r>
      <w:hyperlink r:id="rId19" w:anchor="acprof-9780199659418-note-64" w:history="1">
        <w:r w:rsidRPr="008A7894">
          <w:rPr>
            <w:rFonts w:ascii="Georgia" w:eastAsia="Times New Roman" w:hAnsi="Georgia" w:cs="Times New Roman"/>
            <w:color w:val="444444"/>
            <w:sz w:val="20"/>
            <w:szCs w:val="20"/>
            <w:vertAlign w:val="superscript"/>
            <w:lang w:eastAsia="en-GB"/>
          </w:rPr>
          <w:t>13</w:t>
        </w:r>
      </w:hyperlink>
    </w:p>
    <w:p w:rsidR="008A7894" w:rsidRPr="008A7894" w:rsidRDefault="008A7894" w:rsidP="008A7894">
      <w:pPr>
        <w:shd w:val="clear" w:color="auto" w:fill="FFFFFF"/>
        <w:spacing w:after="225"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This view of introspection as a peculiarly modern phenomenon is shared by Mill, Hallam, and Matthew Arnold, but while Arnold and Hallam are suspicious of modern poets’ habit of gazing ‘in the mirror of human thought and feeling’, Fox sees it as evidence of ‘the progress of the human mind’, a progress which involves a heightened focus on the mind's own workings.</w:t>
      </w:r>
    </w:p>
    <w:p w:rsidR="008A7894" w:rsidRPr="008A7894" w:rsidRDefault="008A7894" w:rsidP="008A7894">
      <w:pPr>
        <w:shd w:val="clear" w:color="auto" w:fill="FFFFFF"/>
        <w:spacing w:after="0"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 xml:space="preserve">In Fox's opinion, the strongest light cast on the mind was that of </w:t>
      </w:r>
      <w:proofErr w:type="spellStart"/>
      <w:r w:rsidRPr="008A7894">
        <w:rPr>
          <w:rFonts w:ascii="Georgia" w:eastAsia="Times New Roman" w:hAnsi="Georgia" w:cs="Times New Roman"/>
          <w:color w:val="000000"/>
          <w:sz w:val="20"/>
          <w:szCs w:val="20"/>
          <w:lang w:eastAsia="en-GB"/>
        </w:rPr>
        <w:t>associationism</w:t>
      </w:r>
      <w:proofErr w:type="spellEnd"/>
      <w:r w:rsidRPr="008A7894">
        <w:rPr>
          <w:rFonts w:ascii="Georgia" w:eastAsia="Times New Roman" w:hAnsi="Georgia" w:cs="Times New Roman"/>
          <w:color w:val="000000"/>
          <w:sz w:val="20"/>
          <w:szCs w:val="20"/>
          <w:lang w:eastAsia="en-GB"/>
        </w:rPr>
        <w:t>, specifically the theories propounded in James Mill's 1829 </w:t>
      </w:r>
      <w:r w:rsidRPr="008A7894">
        <w:rPr>
          <w:rFonts w:ascii="Georgia" w:eastAsia="Times New Roman" w:hAnsi="Georgia" w:cs="Times New Roman"/>
          <w:i/>
          <w:iCs/>
          <w:color w:val="000000"/>
          <w:sz w:val="20"/>
          <w:szCs w:val="20"/>
          <w:lang w:eastAsia="en-GB"/>
        </w:rPr>
        <w:t>Analysis of the Phenomena of the Human Mind</w:t>
      </w:r>
      <w:r w:rsidRPr="008A7894">
        <w:rPr>
          <w:rFonts w:ascii="Georgia" w:eastAsia="Times New Roman" w:hAnsi="Georgia" w:cs="Times New Roman"/>
          <w:color w:val="000000"/>
          <w:sz w:val="20"/>
          <w:szCs w:val="20"/>
          <w:lang w:eastAsia="en-GB"/>
        </w:rPr>
        <w:t xml:space="preserve">, an exposition of </w:t>
      </w:r>
      <w:proofErr w:type="spellStart"/>
      <w:r w:rsidRPr="008A7894">
        <w:rPr>
          <w:rFonts w:ascii="Georgia" w:eastAsia="Times New Roman" w:hAnsi="Georgia" w:cs="Times New Roman"/>
          <w:color w:val="000000"/>
          <w:sz w:val="20"/>
          <w:szCs w:val="20"/>
          <w:lang w:eastAsia="en-GB"/>
        </w:rPr>
        <w:t>associationism</w:t>
      </w:r>
      <w:proofErr w:type="spellEnd"/>
      <w:r w:rsidRPr="008A7894">
        <w:rPr>
          <w:rFonts w:ascii="Georgia" w:eastAsia="Times New Roman" w:hAnsi="Georgia" w:cs="Times New Roman"/>
          <w:color w:val="000000"/>
          <w:sz w:val="20"/>
          <w:szCs w:val="20"/>
          <w:lang w:eastAsia="en-GB"/>
        </w:rPr>
        <w:t xml:space="preserve"> which was influential throughout the mid-nineteenth century. The </w:t>
      </w:r>
      <w:proofErr w:type="spellStart"/>
      <w:r w:rsidRPr="008A7894">
        <w:rPr>
          <w:rFonts w:ascii="Georgia" w:eastAsia="Times New Roman" w:hAnsi="Georgia" w:cs="Times New Roman"/>
          <w:color w:val="000000"/>
          <w:sz w:val="20"/>
          <w:szCs w:val="20"/>
          <w:lang w:eastAsia="en-GB"/>
        </w:rPr>
        <w:t>associationist</w:t>
      </w:r>
      <w:proofErr w:type="spellEnd"/>
      <w:r w:rsidRPr="008A7894">
        <w:rPr>
          <w:rFonts w:ascii="Georgia" w:eastAsia="Times New Roman" w:hAnsi="Georgia" w:cs="Times New Roman"/>
          <w:color w:val="000000"/>
          <w:sz w:val="20"/>
          <w:szCs w:val="20"/>
          <w:lang w:eastAsia="en-GB"/>
        </w:rPr>
        <w:t xml:space="preserve"> conception of a mutable mind is traceable in much nineteenth-century verse, and Mill's book addresses several issues that would also be explored by Victorian poets. Mill puts forward a </w:t>
      </w:r>
      <w:r w:rsidRPr="008A7894">
        <w:rPr>
          <w:rFonts w:ascii="Georgia" w:eastAsia="Times New Roman" w:hAnsi="Georgia" w:cs="Times New Roman"/>
          <w:color w:val="000000"/>
          <w:sz w:val="20"/>
          <w:szCs w:val="20"/>
          <w:lang w:eastAsia="en-GB"/>
        </w:rPr>
        <w:lastRenderedPageBreak/>
        <w:t xml:space="preserve">firmly materialist version of </w:t>
      </w:r>
      <w:proofErr w:type="spellStart"/>
      <w:r w:rsidRPr="008A7894">
        <w:rPr>
          <w:rFonts w:ascii="Georgia" w:eastAsia="Times New Roman" w:hAnsi="Georgia" w:cs="Times New Roman"/>
          <w:color w:val="000000"/>
          <w:sz w:val="20"/>
          <w:szCs w:val="20"/>
          <w:lang w:eastAsia="en-GB"/>
        </w:rPr>
        <w:t>associationism</w:t>
      </w:r>
      <w:proofErr w:type="spellEnd"/>
      <w:r w:rsidRPr="008A7894">
        <w:rPr>
          <w:rFonts w:ascii="Georgia" w:eastAsia="Times New Roman" w:hAnsi="Georgia" w:cs="Times New Roman"/>
          <w:color w:val="000000"/>
          <w:sz w:val="20"/>
          <w:szCs w:val="20"/>
          <w:lang w:eastAsia="en-GB"/>
        </w:rPr>
        <w:t>, arguing that mental life consists of thoughts that are derived solely from experience and that reach consciousness through sensory interaction with the physical world: ‘Our ideas spring up, or exist, in the order in which the sensations existed, of which they are the copies.’ As this statement suggests, Mill constructs a hierarchical framework of psychology in which thoughts, existing as a ‘secondary state of consciousness’, are essentially the by-products of sensations, which constitute ‘the primary state of consciousness’.</w:t>
      </w:r>
      <w:hyperlink r:id="rId20" w:anchor="acprof-9780199659418-note-65" w:history="1">
        <w:r w:rsidRPr="008A7894">
          <w:rPr>
            <w:rFonts w:ascii="Georgia" w:eastAsia="Times New Roman" w:hAnsi="Georgia" w:cs="Times New Roman"/>
            <w:color w:val="444444"/>
            <w:sz w:val="20"/>
            <w:szCs w:val="20"/>
            <w:vertAlign w:val="superscript"/>
            <w:lang w:eastAsia="en-GB"/>
          </w:rPr>
          <w:t>14</w:t>
        </w:r>
      </w:hyperlink>
      <w:r w:rsidRPr="008A7894">
        <w:rPr>
          <w:rFonts w:ascii="Georgia" w:eastAsia="Times New Roman" w:hAnsi="Georgia" w:cs="Times New Roman"/>
          <w:color w:val="000000"/>
          <w:sz w:val="20"/>
          <w:szCs w:val="20"/>
          <w:lang w:eastAsia="en-GB"/>
        </w:rPr>
        <w:t> He also ties the workings of the mind to those of the body, commenting that ‘the state of the nerves and brain, the most wonderful part of our system, is susceptible of changes, and these changes are accompanied with known changes of feeling’. Change is a crucial psychological concept for Mill: he argues </w:t>
      </w:r>
      <w:bookmarkStart w:id="8" w:name="p31"/>
      <w:r w:rsidRPr="008A7894">
        <w:rPr>
          <w:rFonts w:ascii="Georgia" w:eastAsia="Times New Roman" w:hAnsi="Georgia" w:cs="Times New Roman"/>
          <w:b/>
          <w:bCs/>
          <w:color w:val="633D5D"/>
          <w:sz w:val="20"/>
          <w:szCs w:val="20"/>
          <w:lang w:eastAsia="en-GB"/>
        </w:rPr>
        <w:t>(p.31) </w:t>
      </w:r>
      <w:bookmarkEnd w:id="8"/>
      <w:r w:rsidRPr="008A7894">
        <w:rPr>
          <w:rFonts w:ascii="Georgia" w:eastAsia="Times New Roman" w:hAnsi="Georgia" w:cs="Times New Roman"/>
          <w:color w:val="000000"/>
          <w:sz w:val="20"/>
          <w:szCs w:val="20"/>
          <w:lang w:eastAsia="en-GB"/>
        </w:rPr>
        <w:t xml:space="preserve">that the mind is mutable and dynamic both because it is guided by corporeal processes and because it is made up of mental states that </w:t>
      </w:r>
      <w:proofErr w:type="gramStart"/>
      <w:r w:rsidRPr="008A7894">
        <w:rPr>
          <w:rFonts w:ascii="Georgia" w:eastAsia="Times New Roman" w:hAnsi="Georgia" w:cs="Times New Roman"/>
          <w:color w:val="000000"/>
          <w:sz w:val="20"/>
          <w:szCs w:val="20"/>
          <w:lang w:eastAsia="en-GB"/>
        </w:rPr>
        <w:t>originate</w:t>
      </w:r>
      <w:proofErr w:type="gramEnd"/>
      <w:r w:rsidRPr="008A7894">
        <w:rPr>
          <w:rFonts w:ascii="Georgia" w:eastAsia="Times New Roman" w:hAnsi="Georgia" w:cs="Times New Roman"/>
          <w:color w:val="000000"/>
          <w:sz w:val="20"/>
          <w:szCs w:val="20"/>
          <w:lang w:eastAsia="en-GB"/>
        </w:rPr>
        <w:t xml:space="preserve"> in shifting trains of sense data. He defines personal identity, ‘my being’, as ‘the successive states of my consciousness’.</w:t>
      </w:r>
      <w:hyperlink r:id="rId21" w:anchor="acprof-9780199659418-note-66" w:history="1">
        <w:r w:rsidRPr="008A7894">
          <w:rPr>
            <w:rFonts w:ascii="Georgia" w:eastAsia="Times New Roman" w:hAnsi="Georgia" w:cs="Times New Roman"/>
            <w:color w:val="444444"/>
            <w:sz w:val="20"/>
            <w:szCs w:val="20"/>
            <w:vertAlign w:val="superscript"/>
            <w:lang w:eastAsia="en-GB"/>
          </w:rPr>
          <w:t>15</w:t>
        </w:r>
      </w:hyperlink>
      <w:r w:rsidRPr="008A7894">
        <w:rPr>
          <w:rFonts w:ascii="Georgia" w:eastAsia="Times New Roman" w:hAnsi="Georgia" w:cs="Times New Roman"/>
          <w:color w:val="000000"/>
          <w:sz w:val="20"/>
          <w:szCs w:val="20"/>
          <w:lang w:eastAsia="en-GB"/>
        </w:rPr>
        <w:t> The first-person phrasing here shows that Mill, despite his rationalist stance, preserves an important role for introspection in the study of mental processes, because those processes can only be grasped through self-analysis. The psychology of a person, he asserts, ‘is his own inward, invisible state, which only he can mark for himself’.</w:t>
      </w:r>
      <w:hyperlink r:id="rId22" w:anchor="acprof-9780199659418-note-67" w:history="1">
        <w:r w:rsidRPr="008A7894">
          <w:rPr>
            <w:rFonts w:ascii="Georgia" w:eastAsia="Times New Roman" w:hAnsi="Georgia" w:cs="Times New Roman"/>
            <w:color w:val="444444"/>
            <w:sz w:val="20"/>
            <w:szCs w:val="20"/>
            <w:vertAlign w:val="superscript"/>
            <w:lang w:eastAsia="en-GB"/>
          </w:rPr>
          <w:t>16</w:t>
        </w:r>
      </w:hyperlink>
    </w:p>
    <w:p w:rsidR="008A7894" w:rsidRPr="008A7894" w:rsidRDefault="008A7894" w:rsidP="008A7894">
      <w:pPr>
        <w:shd w:val="clear" w:color="auto" w:fill="FFFFFF"/>
        <w:spacing w:after="225"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 xml:space="preserve">In April 1833 Fox wrote a review of a poem which, for him, demonstrated the applicability of Mill's introspective and </w:t>
      </w:r>
      <w:proofErr w:type="spellStart"/>
      <w:r w:rsidRPr="008A7894">
        <w:rPr>
          <w:rFonts w:ascii="Georgia" w:eastAsia="Times New Roman" w:hAnsi="Georgia" w:cs="Times New Roman"/>
          <w:color w:val="000000"/>
          <w:sz w:val="20"/>
          <w:szCs w:val="20"/>
          <w:lang w:eastAsia="en-GB"/>
        </w:rPr>
        <w:t>associationist</w:t>
      </w:r>
      <w:proofErr w:type="spellEnd"/>
      <w:r w:rsidRPr="008A7894">
        <w:rPr>
          <w:rFonts w:ascii="Georgia" w:eastAsia="Times New Roman" w:hAnsi="Georgia" w:cs="Times New Roman"/>
          <w:color w:val="000000"/>
          <w:sz w:val="20"/>
          <w:szCs w:val="20"/>
          <w:lang w:eastAsia="en-GB"/>
        </w:rPr>
        <w:t xml:space="preserve"> psychology to the writing of poetry. He presents Robert Browning's first published </w:t>
      </w:r>
      <w:proofErr w:type="spellStart"/>
      <w:r w:rsidRPr="008A7894">
        <w:rPr>
          <w:rFonts w:ascii="Georgia" w:eastAsia="Times New Roman" w:hAnsi="Georgia" w:cs="Times New Roman"/>
          <w:color w:val="000000"/>
          <w:sz w:val="20"/>
          <w:szCs w:val="20"/>
          <w:lang w:eastAsia="en-GB"/>
        </w:rPr>
        <w:t>poem</w:t>
      </w:r>
      <w:proofErr w:type="gramStart"/>
      <w:r w:rsidRPr="008A7894">
        <w:rPr>
          <w:rFonts w:ascii="Georgia" w:eastAsia="Times New Roman" w:hAnsi="Georgia" w:cs="Times New Roman"/>
          <w:color w:val="000000"/>
          <w:sz w:val="20"/>
          <w:szCs w:val="20"/>
          <w:lang w:eastAsia="en-GB"/>
        </w:rPr>
        <w:t>,</w:t>
      </w:r>
      <w:r w:rsidRPr="008A7894">
        <w:rPr>
          <w:rFonts w:ascii="Georgia" w:eastAsia="Times New Roman" w:hAnsi="Georgia" w:cs="Times New Roman"/>
          <w:i/>
          <w:iCs/>
          <w:color w:val="000000"/>
          <w:sz w:val="20"/>
          <w:szCs w:val="20"/>
          <w:lang w:eastAsia="en-GB"/>
        </w:rPr>
        <w:t>Pauline</w:t>
      </w:r>
      <w:proofErr w:type="spellEnd"/>
      <w:proofErr w:type="gramEnd"/>
      <w:r w:rsidRPr="008A7894">
        <w:rPr>
          <w:rFonts w:ascii="Georgia" w:eastAsia="Times New Roman" w:hAnsi="Georgia" w:cs="Times New Roman"/>
          <w:color w:val="000000"/>
          <w:sz w:val="20"/>
          <w:szCs w:val="20"/>
          <w:lang w:eastAsia="en-GB"/>
        </w:rPr>
        <w:t> (1833), as evidence of the importance of poetry</w:t>
      </w:r>
    </w:p>
    <w:p w:rsidR="008A7894" w:rsidRPr="008A7894" w:rsidRDefault="008A7894" w:rsidP="008A7894">
      <w:pPr>
        <w:shd w:val="clear" w:color="auto" w:fill="FFFFFF"/>
        <w:spacing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which traces the growth of an individual mind, the influences upon it of things external, the powers unfolding themselves within it with all their harmonies and discords, the ties of association flowing hither and thither like the films of a spider's web, yet strong as iron bands, its prevailing tendencies and frequent irregularities, with all that makes it a microcosm, if it be not rather the world of matter that is the microcosm, and that of mind, the true and essential universe alone worthy of observation and interest.</w:t>
      </w:r>
      <w:hyperlink r:id="rId23" w:anchor="acprof-9780199659418-note-68" w:history="1">
        <w:r w:rsidRPr="008A7894">
          <w:rPr>
            <w:rFonts w:ascii="Georgia" w:eastAsia="Times New Roman" w:hAnsi="Georgia" w:cs="Times New Roman"/>
            <w:color w:val="444444"/>
            <w:sz w:val="20"/>
            <w:szCs w:val="20"/>
            <w:vertAlign w:val="superscript"/>
            <w:lang w:eastAsia="en-GB"/>
          </w:rPr>
          <w:t>17</w:t>
        </w:r>
      </w:hyperlink>
    </w:p>
    <w:p w:rsidR="008A7894" w:rsidRPr="008A7894" w:rsidRDefault="008A7894" w:rsidP="008A7894">
      <w:pPr>
        <w:shd w:val="clear" w:color="auto" w:fill="FFFFFF"/>
        <w:spacing w:after="225"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The psychological terminology of external influences and associative ties that Fox uses to classify </w:t>
      </w:r>
      <w:r w:rsidRPr="008A7894">
        <w:rPr>
          <w:rFonts w:ascii="Georgia" w:eastAsia="Times New Roman" w:hAnsi="Georgia" w:cs="Times New Roman"/>
          <w:i/>
          <w:iCs/>
          <w:color w:val="000000"/>
          <w:sz w:val="20"/>
          <w:szCs w:val="20"/>
          <w:lang w:eastAsia="en-GB"/>
        </w:rPr>
        <w:t>Pauline</w:t>
      </w:r>
      <w:r w:rsidRPr="008A7894">
        <w:rPr>
          <w:rFonts w:ascii="Georgia" w:eastAsia="Times New Roman" w:hAnsi="Georgia" w:cs="Times New Roman"/>
          <w:color w:val="000000"/>
          <w:sz w:val="20"/>
          <w:szCs w:val="20"/>
          <w:lang w:eastAsia="en-GB"/>
        </w:rPr>
        <w:t> is closely aligned with Mill's theories and so constitutes an astute assessment of Browning's poem: </w:t>
      </w:r>
      <w:r w:rsidRPr="008A7894">
        <w:rPr>
          <w:rFonts w:ascii="Georgia" w:eastAsia="Times New Roman" w:hAnsi="Georgia" w:cs="Times New Roman"/>
          <w:i/>
          <w:iCs/>
          <w:color w:val="000000"/>
          <w:sz w:val="20"/>
          <w:szCs w:val="20"/>
          <w:lang w:eastAsia="en-GB"/>
        </w:rPr>
        <w:t>Pauline</w:t>
      </w:r>
      <w:r w:rsidRPr="008A7894">
        <w:rPr>
          <w:rFonts w:ascii="Georgia" w:eastAsia="Times New Roman" w:hAnsi="Georgia" w:cs="Times New Roman"/>
          <w:color w:val="000000"/>
          <w:sz w:val="20"/>
          <w:szCs w:val="20"/>
          <w:lang w:eastAsia="en-GB"/>
        </w:rPr>
        <w:t xml:space="preserve"> is a key example of the reflective verse of the 1830s, a poem which uses </w:t>
      </w:r>
      <w:proofErr w:type="spellStart"/>
      <w:r w:rsidRPr="008A7894">
        <w:rPr>
          <w:rFonts w:ascii="Georgia" w:eastAsia="Times New Roman" w:hAnsi="Georgia" w:cs="Times New Roman"/>
          <w:color w:val="000000"/>
          <w:sz w:val="20"/>
          <w:szCs w:val="20"/>
          <w:lang w:eastAsia="en-GB"/>
        </w:rPr>
        <w:t>associationist</w:t>
      </w:r>
      <w:proofErr w:type="spellEnd"/>
      <w:r w:rsidRPr="008A7894">
        <w:rPr>
          <w:rFonts w:ascii="Georgia" w:eastAsia="Times New Roman" w:hAnsi="Georgia" w:cs="Times New Roman"/>
          <w:color w:val="000000"/>
          <w:sz w:val="20"/>
          <w:szCs w:val="20"/>
          <w:lang w:eastAsia="en-GB"/>
        </w:rPr>
        <w:t xml:space="preserve"> concepts and self-analytic strategies to present the mind as ‘the true and essential universe’ of poetic interest. Browning had met Fox once, several years before, and he had written to him in March 1833 asking him to review </w:t>
      </w:r>
      <w:r w:rsidRPr="008A7894">
        <w:rPr>
          <w:rFonts w:ascii="Georgia" w:eastAsia="Times New Roman" w:hAnsi="Georgia" w:cs="Times New Roman"/>
          <w:i/>
          <w:iCs/>
          <w:color w:val="000000"/>
          <w:sz w:val="20"/>
          <w:szCs w:val="20"/>
          <w:lang w:eastAsia="en-GB"/>
        </w:rPr>
        <w:t>Pauline</w:t>
      </w:r>
      <w:r w:rsidRPr="008A7894">
        <w:rPr>
          <w:rFonts w:ascii="Georgia" w:eastAsia="Times New Roman" w:hAnsi="Georgia" w:cs="Times New Roman"/>
          <w:color w:val="000000"/>
          <w:sz w:val="20"/>
          <w:szCs w:val="20"/>
          <w:lang w:eastAsia="en-GB"/>
        </w:rPr>
        <w:t>.</w:t>
      </w:r>
      <w:hyperlink r:id="rId24" w:anchor="acprof-9780199659418-note-69" w:history="1">
        <w:r w:rsidRPr="008A7894">
          <w:rPr>
            <w:rFonts w:ascii="Georgia" w:eastAsia="Times New Roman" w:hAnsi="Georgia" w:cs="Times New Roman"/>
            <w:color w:val="444444"/>
            <w:sz w:val="20"/>
            <w:szCs w:val="20"/>
            <w:vertAlign w:val="superscript"/>
            <w:lang w:eastAsia="en-GB"/>
          </w:rPr>
          <w:t>18</w:t>
        </w:r>
      </w:hyperlink>
      <w:r w:rsidRPr="008A7894">
        <w:rPr>
          <w:rFonts w:ascii="Georgia" w:eastAsia="Times New Roman" w:hAnsi="Georgia" w:cs="Times New Roman"/>
          <w:color w:val="000000"/>
          <w:sz w:val="20"/>
          <w:szCs w:val="20"/>
          <w:lang w:eastAsia="en-GB"/>
        </w:rPr>
        <w:t xml:space="preserve"> However, it does not appear that the poem was directly influenced either by Fox's poetics or by Mill's </w:t>
      </w:r>
      <w:proofErr w:type="spellStart"/>
      <w:r w:rsidRPr="008A7894">
        <w:rPr>
          <w:rFonts w:ascii="Georgia" w:eastAsia="Times New Roman" w:hAnsi="Georgia" w:cs="Times New Roman"/>
          <w:color w:val="000000"/>
          <w:sz w:val="20"/>
          <w:szCs w:val="20"/>
          <w:lang w:eastAsia="en-GB"/>
        </w:rPr>
        <w:t>associationism</w:t>
      </w:r>
      <w:proofErr w:type="spellEnd"/>
      <w:r w:rsidRPr="008A7894">
        <w:rPr>
          <w:rFonts w:ascii="Georgia" w:eastAsia="Times New Roman" w:hAnsi="Georgia" w:cs="Times New Roman"/>
          <w:color w:val="000000"/>
          <w:sz w:val="20"/>
          <w:szCs w:val="20"/>
          <w:lang w:eastAsia="en-GB"/>
        </w:rPr>
        <w:t>. Rather, it manifests an intellectual affinity with Fox's psychologically informed criticism, a shared interest in the possibility of utilizing poetry as a means of scrutinizing the mind.</w:t>
      </w:r>
    </w:p>
    <w:p w:rsidR="008A7894" w:rsidRPr="008A7894" w:rsidRDefault="008A7894" w:rsidP="008A7894">
      <w:pPr>
        <w:shd w:val="clear" w:color="auto" w:fill="FFFFFF"/>
        <w:spacing w:after="0"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 xml:space="preserve">Introspective </w:t>
      </w:r>
      <w:proofErr w:type="spellStart"/>
      <w:r w:rsidRPr="008A7894">
        <w:rPr>
          <w:rFonts w:ascii="Georgia" w:eastAsia="Times New Roman" w:hAnsi="Georgia" w:cs="Times New Roman"/>
          <w:color w:val="000000"/>
          <w:sz w:val="20"/>
          <w:szCs w:val="20"/>
          <w:lang w:eastAsia="en-GB"/>
        </w:rPr>
        <w:t>associationism</w:t>
      </w:r>
      <w:proofErr w:type="spellEnd"/>
      <w:r w:rsidRPr="008A7894">
        <w:rPr>
          <w:rFonts w:ascii="Georgia" w:eastAsia="Times New Roman" w:hAnsi="Georgia" w:cs="Times New Roman"/>
          <w:color w:val="000000"/>
          <w:sz w:val="20"/>
          <w:szCs w:val="20"/>
          <w:lang w:eastAsia="en-GB"/>
        </w:rPr>
        <w:t xml:space="preserve"> was not the only model of the mind that Browning shared with Fox. While Fox was a proponent of the </w:t>
      </w:r>
      <w:proofErr w:type="spellStart"/>
      <w:r w:rsidRPr="008A7894">
        <w:rPr>
          <w:rFonts w:ascii="Georgia" w:eastAsia="Times New Roman" w:hAnsi="Georgia" w:cs="Times New Roman"/>
          <w:color w:val="000000"/>
          <w:sz w:val="20"/>
          <w:szCs w:val="20"/>
          <w:lang w:eastAsia="en-GB"/>
        </w:rPr>
        <w:t>physicalist</w:t>
      </w:r>
      <w:proofErr w:type="spellEnd"/>
      <w:r w:rsidRPr="008A7894">
        <w:rPr>
          <w:rFonts w:ascii="Georgia" w:eastAsia="Times New Roman" w:hAnsi="Georgia" w:cs="Times New Roman"/>
          <w:color w:val="000000"/>
          <w:sz w:val="20"/>
          <w:szCs w:val="20"/>
          <w:lang w:eastAsia="en-GB"/>
        </w:rPr>
        <w:t xml:space="preserve"> tenets of </w:t>
      </w:r>
      <w:proofErr w:type="spellStart"/>
      <w:r w:rsidRPr="008A7894">
        <w:rPr>
          <w:rFonts w:ascii="Georgia" w:eastAsia="Times New Roman" w:hAnsi="Georgia" w:cs="Times New Roman"/>
          <w:color w:val="000000"/>
          <w:sz w:val="20"/>
          <w:szCs w:val="20"/>
          <w:lang w:eastAsia="en-GB"/>
        </w:rPr>
        <w:t>associationism</w:t>
      </w:r>
      <w:proofErr w:type="spellEnd"/>
      <w:r w:rsidRPr="008A7894">
        <w:rPr>
          <w:rFonts w:ascii="Georgia" w:eastAsia="Times New Roman" w:hAnsi="Georgia" w:cs="Times New Roman"/>
          <w:color w:val="000000"/>
          <w:sz w:val="20"/>
          <w:szCs w:val="20"/>
          <w:lang w:eastAsia="en-GB"/>
        </w:rPr>
        <w:t>, his Unitarian theology also encompassed an idea </w:t>
      </w:r>
      <w:bookmarkStart w:id="9" w:name="p32"/>
      <w:r w:rsidRPr="008A7894">
        <w:rPr>
          <w:rFonts w:ascii="Georgia" w:eastAsia="Times New Roman" w:hAnsi="Georgia" w:cs="Times New Roman"/>
          <w:b/>
          <w:bCs/>
          <w:color w:val="633D5D"/>
          <w:sz w:val="20"/>
          <w:szCs w:val="20"/>
          <w:lang w:eastAsia="en-GB"/>
        </w:rPr>
        <w:t>(p.32</w:t>
      </w:r>
      <w:proofErr w:type="gramStart"/>
      <w:r w:rsidRPr="008A7894">
        <w:rPr>
          <w:rFonts w:ascii="Georgia" w:eastAsia="Times New Roman" w:hAnsi="Georgia" w:cs="Times New Roman"/>
          <w:b/>
          <w:bCs/>
          <w:color w:val="633D5D"/>
          <w:sz w:val="20"/>
          <w:szCs w:val="20"/>
          <w:lang w:eastAsia="en-GB"/>
        </w:rPr>
        <w:t>)</w:t>
      </w:r>
      <w:bookmarkEnd w:id="9"/>
      <w:r w:rsidRPr="008A7894">
        <w:rPr>
          <w:rFonts w:ascii="Georgia" w:eastAsia="Times New Roman" w:hAnsi="Georgia" w:cs="Times New Roman"/>
          <w:color w:val="000000"/>
          <w:sz w:val="20"/>
          <w:szCs w:val="20"/>
          <w:lang w:eastAsia="en-GB"/>
        </w:rPr>
        <w:t>of</w:t>
      </w:r>
      <w:proofErr w:type="gramEnd"/>
      <w:r w:rsidRPr="008A7894">
        <w:rPr>
          <w:rFonts w:ascii="Georgia" w:eastAsia="Times New Roman" w:hAnsi="Georgia" w:cs="Times New Roman"/>
          <w:color w:val="000000"/>
          <w:sz w:val="20"/>
          <w:szCs w:val="20"/>
          <w:lang w:eastAsia="en-GB"/>
        </w:rPr>
        <w:t xml:space="preserve"> the mind as a metaphysical entity, a notion that was frequently discussed in his </w:t>
      </w:r>
      <w:r w:rsidRPr="008A7894">
        <w:rPr>
          <w:rFonts w:ascii="Georgia" w:eastAsia="Times New Roman" w:hAnsi="Georgia" w:cs="Times New Roman"/>
          <w:i/>
          <w:iCs/>
          <w:color w:val="000000"/>
          <w:sz w:val="20"/>
          <w:szCs w:val="20"/>
          <w:lang w:eastAsia="en-GB"/>
        </w:rPr>
        <w:t>Monthly Repository</w:t>
      </w:r>
      <w:r w:rsidRPr="008A7894">
        <w:rPr>
          <w:rFonts w:ascii="Georgia" w:eastAsia="Times New Roman" w:hAnsi="Georgia" w:cs="Times New Roman"/>
          <w:color w:val="000000"/>
          <w:sz w:val="20"/>
          <w:szCs w:val="20"/>
          <w:lang w:eastAsia="en-GB"/>
        </w:rPr>
        <w:t>.</w:t>
      </w:r>
      <w:hyperlink r:id="rId25" w:anchor="acprof-9780199659418-note-70" w:history="1">
        <w:r w:rsidRPr="008A7894">
          <w:rPr>
            <w:rFonts w:ascii="Georgia" w:eastAsia="Times New Roman" w:hAnsi="Georgia" w:cs="Times New Roman"/>
            <w:color w:val="444444"/>
            <w:sz w:val="20"/>
            <w:szCs w:val="20"/>
            <w:vertAlign w:val="superscript"/>
            <w:lang w:eastAsia="en-GB"/>
          </w:rPr>
          <w:t>19</w:t>
        </w:r>
      </w:hyperlink>
      <w:r w:rsidRPr="008A7894">
        <w:rPr>
          <w:rFonts w:ascii="Georgia" w:eastAsia="Times New Roman" w:hAnsi="Georgia" w:cs="Times New Roman"/>
          <w:color w:val="000000"/>
          <w:sz w:val="20"/>
          <w:szCs w:val="20"/>
          <w:lang w:eastAsia="en-GB"/>
        </w:rPr>
        <w:t xml:space="preserve"> James Martineau's biographical essays on Joseph Priestley, published in 1833, encapsulate the different conceptions of the psyche that found a home in the journal. Like Fox, Priestley was a Unitarian, a radical, and an adherent of </w:t>
      </w:r>
      <w:proofErr w:type="spellStart"/>
      <w:r w:rsidRPr="008A7894">
        <w:rPr>
          <w:rFonts w:ascii="Georgia" w:eastAsia="Times New Roman" w:hAnsi="Georgia" w:cs="Times New Roman"/>
          <w:color w:val="000000"/>
          <w:sz w:val="20"/>
          <w:szCs w:val="20"/>
          <w:lang w:eastAsia="en-GB"/>
        </w:rPr>
        <w:t>associationism</w:t>
      </w:r>
      <w:proofErr w:type="spellEnd"/>
      <w:r w:rsidRPr="008A7894">
        <w:rPr>
          <w:rFonts w:ascii="Georgia" w:eastAsia="Times New Roman" w:hAnsi="Georgia" w:cs="Times New Roman"/>
          <w:color w:val="000000"/>
          <w:sz w:val="20"/>
          <w:szCs w:val="20"/>
          <w:lang w:eastAsia="en-GB"/>
        </w:rPr>
        <w:t xml:space="preserve"> (he edited Hartley's </w:t>
      </w:r>
      <w:r w:rsidRPr="008A7894">
        <w:rPr>
          <w:rFonts w:ascii="Georgia" w:eastAsia="Times New Roman" w:hAnsi="Georgia" w:cs="Times New Roman"/>
          <w:i/>
          <w:iCs/>
          <w:color w:val="000000"/>
          <w:sz w:val="20"/>
          <w:szCs w:val="20"/>
          <w:lang w:eastAsia="en-GB"/>
        </w:rPr>
        <w:t>Observations on Man</w:t>
      </w:r>
      <w:r w:rsidRPr="008A7894">
        <w:rPr>
          <w:rFonts w:ascii="Georgia" w:eastAsia="Times New Roman" w:hAnsi="Georgia" w:cs="Times New Roman"/>
          <w:color w:val="000000"/>
          <w:sz w:val="20"/>
          <w:szCs w:val="20"/>
          <w:lang w:eastAsia="en-GB"/>
        </w:rPr>
        <w:t>), and this range of interests is reflected in Martineau's psychological speculations in these essays. On the one hand, Martineau unequivocally states that ‘all the phenomena of mind, whether intellectual or moral, have, we think, been successfully resolved into cases of the law of association’, and that these phenomena are founded on ‘the ideas furnished by sensation’. On the other hand, in the same essay, he also asserts that the human mind can, through prayer, communicate with God, whom he calls ‘the great parent mind’.</w:t>
      </w:r>
      <w:hyperlink r:id="rId26" w:anchor="acprof-9780199659418-note-71" w:history="1">
        <w:r w:rsidRPr="008A7894">
          <w:rPr>
            <w:rFonts w:ascii="Georgia" w:eastAsia="Times New Roman" w:hAnsi="Georgia" w:cs="Times New Roman"/>
            <w:color w:val="444444"/>
            <w:sz w:val="20"/>
            <w:szCs w:val="20"/>
            <w:vertAlign w:val="superscript"/>
            <w:lang w:eastAsia="en-GB"/>
          </w:rPr>
          <w:t>20</w:t>
        </w:r>
      </w:hyperlink>
      <w:r w:rsidRPr="008A7894">
        <w:rPr>
          <w:rFonts w:ascii="Georgia" w:eastAsia="Times New Roman" w:hAnsi="Georgia" w:cs="Times New Roman"/>
          <w:color w:val="000000"/>
          <w:sz w:val="20"/>
          <w:szCs w:val="20"/>
          <w:lang w:eastAsia="en-GB"/>
        </w:rPr>
        <w:t xml:space="preserve"> Although Browning was not a Unitarian, he was raised in a dissenting family, and he would have picked up similar ideas about the mind's proximity to </w:t>
      </w:r>
      <w:r w:rsidRPr="008A7894">
        <w:rPr>
          <w:rFonts w:ascii="Georgia" w:eastAsia="Times New Roman" w:hAnsi="Georgia" w:cs="Times New Roman"/>
          <w:color w:val="000000"/>
          <w:sz w:val="20"/>
          <w:szCs w:val="20"/>
          <w:lang w:eastAsia="en-GB"/>
        </w:rPr>
        <w:lastRenderedPageBreak/>
        <w:t>God from the religious texts that he read and the sermons that he heard as a boy.</w:t>
      </w:r>
      <w:hyperlink r:id="rId27" w:anchor="acprof-9780199659418-note-72" w:history="1">
        <w:r w:rsidRPr="008A7894">
          <w:rPr>
            <w:rFonts w:ascii="Georgia" w:eastAsia="Times New Roman" w:hAnsi="Georgia" w:cs="Times New Roman"/>
            <w:color w:val="444444"/>
            <w:sz w:val="20"/>
            <w:szCs w:val="20"/>
            <w:vertAlign w:val="superscript"/>
            <w:lang w:eastAsia="en-GB"/>
          </w:rPr>
          <w:t>21</w:t>
        </w:r>
      </w:hyperlink>
      <w:r w:rsidRPr="008A7894">
        <w:rPr>
          <w:rFonts w:ascii="Georgia" w:eastAsia="Times New Roman" w:hAnsi="Georgia" w:cs="Times New Roman"/>
          <w:color w:val="000000"/>
          <w:sz w:val="20"/>
          <w:szCs w:val="20"/>
          <w:lang w:eastAsia="en-GB"/>
        </w:rPr>
        <w:t> In </w:t>
      </w:r>
      <w:r w:rsidRPr="008A7894">
        <w:rPr>
          <w:rFonts w:ascii="Georgia" w:eastAsia="Times New Roman" w:hAnsi="Georgia" w:cs="Times New Roman"/>
          <w:i/>
          <w:iCs/>
          <w:color w:val="000000"/>
          <w:sz w:val="20"/>
          <w:szCs w:val="20"/>
          <w:lang w:eastAsia="en-GB"/>
        </w:rPr>
        <w:t>Pauline</w:t>
      </w:r>
      <w:r w:rsidRPr="008A7894">
        <w:rPr>
          <w:rFonts w:ascii="Georgia" w:eastAsia="Times New Roman" w:hAnsi="Georgia" w:cs="Times New Roman"/>
          <w:color w:val="000000"/>
          <w:sz w:val="20"/>
          <w:szCs w:val="20"/>
          <w:lang w:eastAsia="en-GB"/>
        </w:rPr>
        <w:t xml:space="preserve">, and throughout his work, Browning upholds this conception of the mind as an autonomous spiritual entity capable of transcending its sublunary existence. At the same time, he also presents an </w:t>
      </w:r>
      <w:proofErr w:type="spellStart"/>
      <w:r w:rsidRPr="008A7894">
        <w:rPr>
          <w:rFonts w:ascii="Georgia" w:eastAsia="Times New Roman" w:hAnsi="Georgia" w:cs="Times New Roman"/>
          <w:color w:val="000000"/>
          <w:sz w:val="20"/>
          <w:szCs w:val="20"/>
          <w:lang w:eastAsia="en-GB"/>
        </w:rPr>
        <w:t>associationist</w:t>
      </w:r>
      <w:proofErr w:type="spellEnd"/>
      <w:r w:rsidRPr="008A7894">
        <w:rPr>
          <w:rFonts w:ascii="Georgia" w:eastAsia="Times New Roman" w:hAnsi="Georgia" w:cs="Times New Roman"/>
          <w:color w:val="000000"/>
          <w:sz w:val="20"/>
          <w:szCs w:val="20"/>
          <w:lang w:eastAsia="en-GB"/>
        </w:rPr>
        <w:t xml:space="preserve"> view of mental life as a contingent and dynamic process, shaped by its physical circumstances. Browning's early writing, like much Victorian psychological poetry, finds its impetus in the tension between these physical and metaphysical accounts of the mind.</w:t>
      </w:r>
    </w:p>
    <w:p w:rsidR="008A7894" w:rsidRPr="008A7894" w:rsidRDefault="008A7894" w:rsidP="008A7894">
      <w:pPr>
        <w:shd w:val="clear" w:color="auto" w:fill="FFFFFF"/>
        <w:spacing w:after="0"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It is not surprising that Browning employs two contrasting accounts of psychology in his poetry of the 1830s, because he makes use of structuring binaries throughout his work: head/heart; love/hate; infinite/finite; the objective and subjective poets that he discusses in his ‘Essay on Shelley’. Browning's oppositional pairings are rarely absolute—his metaphysical and physical conceptions of psychology often overlap and merge—but their prevalence shows that binary conceptions were a vital element of his thinking. One of the most common binaries in Browning's poetry, that of head and heart, seems to have had a special significance for him, and references abound to his preference for the head over the heart. Eliza Flower, the ward of William Johnson Fox and a friend of Browning in his youth, </w:t>
      </w:r>
      <w:bookmarkStart w:id="10" w:name="p33"/>
      <w:r w:rsidRPr="008A7894">
        <w:rPr>
          <w:rFonts w:ascii="Georgia" w:eastAsia="Times New Roman" w:hAnsi="Georgia" w:cs="Times New Roman"/>
          <w:b/>
          <w:bCs/>
          <w:color w:val="633D5D"/>
          <w:sz w:val="20"/>
          <w:szCs w:val="20"/>
          <w:lang w:eastAsia="en-GB"/>
        </w:rPr>
        <w:t>(p.33) </w:t>
      </w:r>
      <w:bookmarkEnd w:id="10"/>
      <w:r w:rsidRPr="008A7894">
        <w:rPr>
          <w:rFonts w:ascii="Georgia" w:eastAsia="Times New Roman" w:hAnsi="Georgia" w:cs="Times New Roman"/>
          <w:color w:val="000000"/>
          <w:sz w:val="20"/>
          <w:szCs w:val="20"/>
          <w:lang w:eastAsia="en-GB"/>
        </w:rPr>
        <w:t>once wrote caustically of the poet: ‘If he had not got the habit of talking of head and heart as two independent existences, one would say he was born without a heart.’</w:t>
      </w:r>
      <w:hyperlink r:id="rId28" w:anchor="acprof-9780199659418-note-73" w:history="1">
        <w:r w:rsidRPr="008A7894">
          <w:rPr>
            <w:rFonts w:ascii="Georgia" w:eastAsia="Times New Roman" w:hAnsi="Georgia" w:cs="Times New Roman"/>
            <w:color w:val="444444"/>
            <w:sz w:val="20"/>
            <w:szCs w:val="20"/>
            <w:vertAlign w:val="superscript"/>
            <w:lang w:eastAsia="en-GB"/>
          </w:rPr>
          <w:t>22</w:t>
        </w:r>
      </w:hyperlink>
      <w:r w:rsidRPr="008A7894">
        <w:rPr>
          <w:rFonts w:ascii="Georgia" w:eastAsia="Times New Roman" w:hAnsi="Georgia" w:cs="Times New Roman"/>
          <w:color w:val="000000"/>
          <w:sz w:val="20"/>
          <w:szCs w:val="20"/>
          <w:lang w:eastAsia="en-GB"/>
        </w:rPr>
        <w:t> The idea that Browning's poetry focuses on the head to the detriment of the heart has a long history, and remains a feature of recent Browning criticism: Kirstie Blair, for example, has commented that ‘Browning could be described as a poet more interested in the movements of the mind than of the heart, eschewing simple emotional effects in favour of an appeal to the intellect.’</w:t>
      </w:r>
      <w:r w:rsidRPr="008A7894">
        <w:rPr>
          <w:rFonts w:ascii="Times New Roman" w:eastAsia="Times New Roman" w:hAnsi="Times New Roman" w:cs="Times New Roman"/>
          <w:color w:val="000000"/>
          <w:sz w:val="20"/>
          <w:szCs w:val="20"/>
          <w:lang w:eastAsia="en-GB"/>
        </w:rPr>
        <w:t> </w:t>
      </w:r>
      <w:hyperlink r:id="rId29" w:anchor="acprof-9780199659418-note-74" w:history="1">
        <w:r w:rsidRPr="008A7894">
          <w:rPr>
            <w:rFonts w:ascii="Georgia" w:eastAsia="Times New Roman" w:hAnsi="Georgia" w:cs="Times New Roman"/>
            <w:color w:val="444444"/>
            <w:sz w:val="20"/>
            <w:szCs w:val="20"/>
            <w:vertAlign w:val="superscript"/>
            <w:lang w:eastAsia="en-GB"/>
          </w:rPr>
          <w:t>23</w:t>
        </w:r>
      </w:hyperlink>
      <w:r w:rsidRPr="008A7894">
        <w:rPr>
          <w:rFonts w:ascii="Georgia" w:eastAsia="Times New Roman" w:hAnsi="Georgia" w:cs="Times New Roman"/>
          <w:color w:val="000000"/>
          <w:sz w:val="20"/>
          <w:szCs w:val="20"/>
          <w:lang w:eastAsia="en-GB"/>
        </w:rPr>
        <w:t> While this critical stance risks taking Browning's separation of head and heart (and the wider cultural separation of thought and feeling to which it is related) at face value, ignoring the ways in which his poetic practice complicates the division, it also recognizes that Browning's intellectual and analytical writing offers an alternative model of poetry to the affective stance promoted by mid-century critics.</w:t>
      </w:r>
    </w:p>
    <w:p w:rsidR="008A7894" w:rsidRPr="008A7894" w:rsidRDefault="008A7894" w:rsidP="008A7894">
      <w:pPr>
        <w:shd w:val="clear" w:color="auto" w:fill="FFFFFF"/>
        <w:spacing w:after="0"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i/>
          <w:iCs/>
          <w:color w:val="000000"/>
          <w:sz w:val="20"/>
          <w:szCs w:val="20"/>
          <w:lang w:eastAsia="en-GB"/>
        </w:rPr>
        <w:t>Pauline</w:t>
      </w:r>
      <w:r w:rsidRPr="008A7894">
        <w:rPr>
          <w:rFonts w:ascii="Georgia" w:eastAsia="Times New Roman" w:hAnsi="Georgia" w:cs="Times New Roman"/>
          <w:color w:val="000000"/>
          <w:sz w:val="20"/>
          <w:szCs w:val="20"/>
          <w:lang w:eastAsia="en-GB"/>
        </w:rPr>
        <w:t> is a persistently introspective poem, structured around its speaker's interrogations of his thought processes and of the utterances which spring from them. This self-analytic focus is suggestively similar to the introspective stance of much nineteenth-century psychology, but the extent of Browning's knowledge of psychological theory is unclear. It is not apparent whether or not he read Mill's </w:t>
      </w:r>
      <w:r w:rsidRPr="008A7894">
        <w:rPr>
          <w:rFonts w:ascii="Georgia" w:eastAsia="Times New Roman" w:hAnsi="Georgia" w:cs="Times New Roman"/>
          <w:i/>
          <w:iCs/>
          <w:color w:val="000000"/>
          <w:sz w:val="20"/>
          <w:szCs w:val="20"/>
          <w:lang w:eastAsia="en-GB"/>
        </w:rPr>
        <w:t>Analysis of the Phenomena of the Human Mind</w:t>
      </w:r>
      <w:r w:rsidRPr="008A7894">
        <w:rPr>
          <w:rFonts w:ascii="Georgia" w:eastAsia="Times New Roman" w:hAnsi="Georgia" w:cs="Times New Roman"/>
          <w:color w:val="000000"/>
          <w:sz w:val="20"/>
          <w:szCs w:val="20"/>
          <w:lang w:eastAsia="en-GB"/>
        </w:rPr>
        <w:t xml:space="preserve">, for example, and John Maynard claims that the young Browning had ‘little distinct understanding of the near-sciences of human and social </w:t>
      </w:r>
      <w:proofErr w:type="spellStart"/>
      <w:r w:rsidRPr="008A7894">
        <w:rPr>
          <w:rFonts w:ascii="Georgia" w:eastAsia="Times New Roman" w:hAnsi="Georgia" w:cs="Times New Roman"/>
          <w:color w:val="000000"/>
          <w:sz w:val="20"/>
          <w:szCs w:val="20"/>
          <w:lang w:eastAsia="en-GB"/>
        </w:rPr>
        <w:t>behavior</w:t>
      </w:r>
      <w:proofErr w:type="spellEnd"/>
      <w:r w:rsidRPr="008A7894">
        <w:rPr>
          <w:rFonts w:ascii="Georgia" w:eastAsia="Times New Roman" w:hAnsi="Georgia" w:cs="Times New Roman"/>
          <w:color w:val="000000"/>
          <w:sz w:val="20"/>
          <w:szCs w:val="20"/>
          <w:lang w:eastAsia="en-GB"/>
        </w:rPr>
        <w:t xml:space="preserve"> that were beginning in the nineteenth century’, although he also points out that the poet's father persuaded him to read Locke's </w:t>
      </w:r>
      <w:r w:rsidRPr="008A7894">
        <w:rPr>
          <w:rFonts w:ascii="Georgia" w:eastAsia="Times New Roman" w:hAnsi="Georgia" w:cs="Times New Roman"/>
          <w:i/>
          <w:iCs/>
          <w:color w:val="000000"/>
          <w:sz w:val="20"/>
          <w:szCs w:val="20"/>
          <w:lang w:eastAsia="en-GB"/>
        </w:rPr>
        <w:t>Essay Concerning Human Understanding</w:t>
      </w:r>
      <w:r w:rsidRPr="008A7894">
        <w:rPr>
          <w:rFonts w:ascii="Georgia" w:eastAsia="Times New Roman" w:hAnsi="Georgia" w:cs="Times New Roman"/>
          <w:color w:val="000000"/>
          <w:sz w:val="20"/>
          <w:szCs w:val="20"/>
          <w:lang w:eastAsia="en-GB"/>
        </w:rPr>
        <w:t>.</w:t>
      </w:r>
      <w:hyperlink r:id="rId30" w:anchor="acprof-9780199659418-note-75" w:history="1">
        <w:r w:rsidRPr="008A7894">
          <w:rPr>
            <w:rFonts w:ascii="Georgia" w:eastAsia="Times New Roman" w:hAnsi="Georgia" w:cs="Times New Roman"/>
            <w:color w:val="444444"/>
            <w:sz w:val="20"/>
            <w:szCs w:val="20"/>
            <w:vertAlign w:val="superscript"/>
            <w:lang w:eastAsia="en-GB"/>
          </w:rPr>
          <w:t>24</w:t>
        </w:r>
      </w:hyperlink>
      <w:r w:rsidRPr="008A7894">
        <w:rPr>
          <w:rFonts w:ascii="Georgia" w:eastAsia="Times New Roman" w:hAnsi="Georgia" w:cs="Times New Roman"/>
          <w:color w:val="000000"/>
          <w:sz w:val="20"/>
          <w:szCs w:val="20"/>
          <w:lang w:eastAsia="en-GB"/>
        </w:rPr>
        <w:t xml:space="preserve"> Browning's interest in contemporary psychological theory may have been partial, but he would have found inspiration for his study of mental processes from other, literary sources: Daniel </w:t>
      </w:r>
      <w:proofErr w:type="spellStart"/>
      <w:r w:rsidRPr="008A7894">
        <w:rPr>
          <w:rFonts w:ascii="Georgia" w:eastAsia="Times New Roman" w:hAnsi="Georgia" w:cs="Times New Roman"/>
          <w:color w:val="000000"/>
          <w:sz w:val="20"/>
          <w:szCs w:val="20"/>
          <w:lang w:eastAsia="en-GB"/>
        </w:rPr>
        <w:t>Karlin</w:t>
      </w:r>
      <w:proofErr w:type="spellEnd"/>
      <w:r w:rsidRPr="008A7894">
        <w:rPr>
          <w:rFonts w:ascii="Georgia" w:eastAsia="Times New Roman" w:hAnsi="Georgia" w:cs="Times New Roman"/>
          <w:color w:val="000000"/>
          <w:sz w:val="20"/>
          <w:szCs w:val="20"/>
          <w:lang w:eastAsia="en-GB"/>
        </w:rPr>
        <w:t xml:space="preserve"> has shown that the poet was a keen student of Enlightenment and Romantic authors, and that he was especially interested in these writers’ focus on ‘the operation of the human mind’ and on ‘analysis, taxonomy, and accurate definition’.</w:t>
      </w:r>
      <w:hyperlink r:id="rId31" w:anchor="acprof-9780199659418-note-76" w:history="1">
        <w:r w:rsidRPr="008A7894">
          <w:rPr>
            <w:rFonts w:ascii="Georgia" w:eastAsia="Times New Roman" w:hAnsi="Georgia" w:cs="Times New Roman"/>
            <w:color w:val="444444"/>
            <w:sz w:val="20"/>
            <w:szCs w:val="20"/>
            <w:vertAlign w:val="superscript"/>
            <w:lang w:eastAsia="en-GB"/>
          </w:rPr>
          <w:t>25</w:t>
        </w:r>
      </w:hyperlink>
      <w:r w:rsidRPr="008A7894">
        <w:rPr>
          <w:rFonts w:ascii="Georgia" w:eastAsia="Times New Roman" w:hAnsi="Georgia" w:cs="Times New Roman"/>
          <w:color w:val="000000"/>
          <w:sz w:val="20"/>
          <w:szCs w:val="20"/>
          <w:lang w:eastAsia="en-GB"/>
        </w:rPr>
        <w:t> Browning's early poetry attests to his belief in the importance of objective study and analytical rigour to any conception of psychology, but it also displays a contrary desire to step back from analytical models and to take a metaphysical view of the psyche. At times, Browning expressed his dissatisfaction with both sorts of approach: his letters to Elizabeth Barrett Browning contain equally </w:t>
      </w:r>
      <w:bookmarkStart w:id="11" w:name="p34"/>
      <w:r w:rsidRPr="008A7894">
        <w:rPr>
          <w:rFonts w:ascii="Georgia" w:eastAsia="Times New Roman" w:hAnsi="Georgia" w:cs="Times New Roman"/>
          <w:b/>
          <w:bCs/>
          <w:color w:val="633D5D"/>
          <w:sz w:val="20"/>
          <w:szCs w:val="20"/>
          <w:lang w:eastAsia="en-GB"/>
        </w:rPr>
        <w:t>(p.34) </w:t>
      </w:r>
      <w:bookmarkEnd w:id="11"/>
      <w:r w:rsidRPr="008A7894">
        <w:rPr>
          <w:rFonts w:ascii="Georgia" w:eastAsia="Times New Roman" w:hAnsi="Georgia" w:cs="Times New Roman"/>
          <w:color w:val="000000"/>
          <w:sz w:val="20"/>
          <w:szCs w:val="20"/>
          <w:lang w:eastAsia="en-GB"/>
        </w:rPr>
        <w:t>sharp criticisms of mesmerism, for its lack of verifiable evidence, and of phrenology, for its excessive systemization of the mind.</w:t>
      </w:r>
      <w:hyperlink r:id="rId32" w:anchor="acprof-9780199659418-note-77" w:history="1">
        <w:r w:rsidRPr="008A7894">
          <w:rPr>
            <w:rFonts w:ascii="Georgia" w:eastAsia="Times New Roman" w:hAnsi="Georgia" w:cs="Times New Roman"/>
            <w:color w:val="444444"/>
            <w:sz w:val="20"/>
            <w:szCs w:val="20"/>
            <w:vertAlign w:val="superscript"/>
            <w:lang w:eastAsia="en-GB"/>
          </w:rPr>
          <w:t>26</w:t>
        </w:r>
      </w:hyperlink>
    </w:p>
    <w:p w:rsidR="008A7894" w:rsidRPr="008A7894" w:rsidRDefault="008A7894" w:rsidP="008A7894">
      <w:pPr>
        <w:shd w:val="clear" w:color="auto" w:fill="FFFFFF"/>
        <w:spacing w:after="225"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Browning's examinations of his speaker's mental processes in </w:t>
      </w:r>
      <w:r w:rsidRPr="008A7894">
        <w:rPr>
          <w:rFonts w:ascii="Georgia" w:eastAsia="Times New Roman" w:hAnsi="Georgia" w:cs="Times New Roman"/>
          <w:i/>
          <w:iCs/>
          <w:color w:val="000000"/>
          <w:sz w:val="20"/>
          <w:szCs w:val="20"/>
          <w:lang w:eastAsia="en-GB"/>
        </w:rPr>
        <w:t>Pauline</w:t>
      </w:r>
      <w:r w:rsidRPr="008A7894">
        <w:rPr>
          <w:rFonts w:ascii="Georgia" w:eastAsia="Times New Roman" w:hAnsi="Georgia" w:cs="Times New Roman"/>
          <w:color w:val="000000"/>
          <w:sz w:val="20"/>
          <w:szCs w:val="20"/>
          <w:lang w:eastAsia="en-GB"/>
        </w:rPr>
        <w:t> draw deeply on Romantic notions even as they point towards a more overtly analytical form of psychological poetry. The speaker of </w:t>
      </w:r>
      <w:r w:rsidRPr="008A7894">
        <w:rPr>
          <w:rFonts w:ascii="Georgia" w:eastAsia="Times New Roman" w:hAnsi="Georgia" w:cs="Times New Roman"/>
          <w:i/>
          <w:iCs/>
          <w:color w:val="000000"/>
          <w:sz w:val="20"/>
          <w:szCs w:val="20"/>
          <w:lang w:eastAsia="en-GB"/>
        </w:rPr>
        <w:t>Pauline</w:t>
      </w:r>
      <w:r w:rsidRPr="008A7894">
        <w:rPr>
          <w:rFonts w:ascii="Georgia" w:eastAsia="Times New Roman" w:hAnsi="Georgia" w:cs="Times New Roman"/>
          <w:color w:val="000000"/>
          <w:sz w:val="20"/>
          <w:szCs w:val="20"/>
          <w:lang w:eastAsia="en-GB"/>
        </w:rPr>
        <w:t> is a young poet, and this autobiographical slant, together with its focus on tracing the development of the speaker's personality, makes the poem read like a compressed version of </w:t>
      </w:r>
      <w:r w:rsidRPr="008A7894">
        <w:rPr>
          <w:rFonts w:ascii="Georgia" w:eastAsia="Times New Roman" w:hAnsi="Georgia" w:cs="Times New Roman"/>
          <w:i/>
          <w:iCs/>
          <w:color w:val="000000"/>
          <w:sz w:val="20"/>
          <w:szCs w:val="20"/>
          <w:lang w:eastAsia="en-GB"/>
        </w:rPr>
        <w:t>The Prelude</w:t>
      </w:r>
      <w:r w:rsidRPr="008A7894">
        <w:rPr>
          <w:rFonts w:ascii="Georgia" w:eastAsia="Times New Roman" w:hAnsi="Georgia" w:cs="Times New Roman"/>
          <w:color w:val="000000"/>
          <w:sz w:val="20"/>
          <w:szCs w:val="20"/>
          <w:lang w:eastAsia="en-GB"/>
        </w:rPr>
        <w:t xml:space="preserve">, although it was written seventeen years before the publication of Wordsworth's autobiographical epic. The metaphysical conceits that drive much of the speaker's introspection are </w:t>
      </w:r>
      <w:r w:rsidRPr="008A7894">
        <w:rPr>
          <w:rFonts w:ascii="Georgia" w:eastAsia="Times New Roman" w:hAnsi="Georgia" w:cs="Times New Roman"/>
          <w:color w:val="000000"/>
          <w:sz w:val="20"/>
          <w:szCs w:val="20"/>
          <w:lang w:eastAsia="en-GB"/>
        </w:rPr>
        <w:lastRenderedPageBreak/>
        <w:t>also Romantic in formulation, borrowing heavily from Coleridge's spiritual account of the mind. In </w:t>
      </w:r>
      <w:proofErr w:type="spellStart"/>
      <w:r w:rsidRPr="008A7894">
        <w:rPr>
          <w:rFonts w:ascii="Georgia" w:eastAsia="Times New Roman" w:hAnsi="Georgia" w:cs="Times New Roman"/>
          <w:i/>
          <w:iCs/>
          <w:color w:val="000000"/>
          <w:sz w:val="20"/>
          <w:szCs w:val="20"/>
          <w:lang w:eastAsia="en-GB"/>
        </w:rPr>
        <w:t>Biographia</w:t>
      </w:r>
      <w:proofErr w:type="spellEnd"/>
      <w:r w:rsidRPr="008A7894">
        <w:rPr>
          <w:rFonts w:ascii="Georgia" w:eastAsia="Times New Roman" w:hAnsi="Georgia" w:cs="Times New Roman"/>
          <w:i/>
          <w:iCs/>
          <w:color w:val="000000"/>
          <w:sz w:val="20"/>
          <w:szCs w:val="20"/>
          <w:lang w:eastAsia="en-GB"/>
        </w:rPr>
        <w:t xml:space="preserve"> </w:t>
      </w:r>
      <w:proofErr w:type="spellStart"/>
      <w:r w:rsidRPr="008A7894">
        <w:rPr>
          <w:rFonts w:ascii="Georgia" w:eastAsia="Times New Roman" w:hAnsi="Georgia" w:cs="Times New Roman"/>
          <w:i/>
          <w:iCs/>
          <w:color w:val="000000"/>
          <w:sz w:val="20"/>
          <w:szCs w:val="20"/>
          <w:lang w:eastAsia="en-GB"/>
        </w:rPr>
        <w:t>Literaria</w:t>
      </w:r>
      <w:proofErr w:type="spellEnd"/>
      <w:r w:rsidRPr="008A7894">
        <w:rPr>
          <w:rFonts w:ascii="Georgia" w:eastAsia="Times New Roman" w:hAnsi="Georgia" w:cs="Times New Roman"/>
          <w:color w:val="000000"/>
          <w:sz w:val="20"/>
          <w:szCs w:val="20"/>
          <w:lang w:eastAsia="en-GB"/>
        </w:rPr>
        <w:t> (1817), Coleridge presents a hierarchical model of psychology in which he locates the mind's essence in what he considers to be the highest mental powers. The basis of human nature lies, he argues, in self-consciousness, in the psyche's status as both a subject and an object of its own attention:</w:t>
      </w:r>
    </w:p>
    <w:p w:rsidR="008A7894" w:rsidRPr="008A7894" w:rsidRDefault="008A7894" w:rsidP="008A7894">
      <w:pPr>
        <w:shd w:val="clear" w:color="auto" w:fill="FFFFFF"/>
        <w:spacing w:line="285" w:lineRule="atLeast"/>
        <w:rPr>
          <w:rFonts w:ascii="Georgia" w:eastAsia="Times New Roman" w:hAnsi="Georgia" w:cs="Times New Roman"/>
          <w:color w:val="000000"/>
          <w:sz w:val="20"/>
          <w:szCs w:val="20"/>
          <w:lang w:eastAsia="en-GB"/>
        </w:rPr>
      </w:pPr>
      <w:proofErr w:type="gramStart"/>
      <w:r w:rsidRPr="008A7894">
        <w:rPr>
          <w:rFonts w:ascii="Georgia" w:eastAsia="Times New Roman" w:hAnsi="Georgia" w:cs="Times New Roman"/>
          <w:color w:val="000000"/>
          <w:sz w:val="20"/>
          <w:szCs w:val="20"/>
          <w:lang w:eastAsia="en-GB"/>
        </w:rPr>
        <w:t>the</w:t>
      </w:r>
      <w:proofErr w:type="gramEnd"/>
      <w:r w:rsidRPr="008A7894">
        <w:rPr>
          <w:rFonts w:ascii="Georgia" w:eastAsia="Times New Roman" w:hAnsi="Georgia" w:cs="Times New Roman"/>
          <w:color w:val="000000"/>
          <w:sz w:val="20"/>
          <w:szCs w:val="20"/>
          <w:lang w:eastAsia="en-GB"/>
        </w:rPr>
        <w:t xml:space="preserve"> spirit (originally the identity of object and subject) must in some sense dissolve this identity, in order to be conscious of it: fit alter et idem. But this implies an act, and it follows therefore that intelligence or self-consciousness is impossible, except by or in a will. The self-conscious spirit therefore is a will.</w:t>
      </w:r>
      <w:hyperlink r:id="rId33" w:anchor="acprof-9780199659418-note-78" w:history="1">
        <w:r w:rsidRPr="008A7894">
          <w:rPr>
            <w:rFonts w:ascii="Georgia" w:eastAsia="Times New Roman" w:hAnsi="Georgia" w:cs="Times New Roman"/>
            <w:color w:val="444444"/>
            <w:sz w:val="20"/>
            <w:szCs w:val="20"/>
            <w:vertAlign w:val="superscript"/>
            <w:lang w:eastAsia="en-GB"/>
          </w:rPr>
          <w:t>27</w:t>
        </w:r>
      </w:hyperlink>
    </w:p>
    <w:p w:rsidR="008A7894" w:rsidRPr="008A7894" w:rsidRDefault="008A7894" w:rsidP="008A7894">
      <w:pPr>
        <w:shd w:val="clear" w:color="auto" w:fill="FFFFFF"/>
        <w:spacing w:after="225"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While Coleridge sees will and self-consciousness as the foundations of the spirit, he claims that the psyche can aspire to divinity through the exercise of the faculty of imagination, which is distinct from everyday mental processes (the fancy), and which, in its highest, ‘primary’ form, represents the ‘repetition in the finite mind of the eternal act of creation in the infinite I AM’. Coleridge identifies the imagination as the wellspring of poetry and, in a phrase that suggests its vital role in mental life, as ‘the living Power and prime Agent of all human Perception’.</w:t>
      </w:r>
      <w:hyperlink r:id="rId34" w:anchor="acprof-9780199659418-note-79" w:history="1">
        <w:r w:rsidRPr="008A7894">
          <w:rPr>
            <w:rFonts w:ascii="Georgia" w:eastAsia="Times New Roman" w:hAnsi="Georgia" w:cs="Times New Roman"/>
            <w:color w:val="444444"/>
            <w:sz w:val="20"/>
            <w:szCs w:val="20"/>
            <w:vertAlign w:val="superscript"/>
            <w:lang w:eastAsia="en-GB"/>
          </w:rPr>
          <w:t>28</w:t>
        </w:r>
      </w:hyperlink>
      <w:r w:rsidRPr="008A7894">
        <w:rPr>
          <w:rFonts w:ascii="Georgia" w:eastAsia="Times New Roman" w:hAnsi="Georgia" w:cs="Times New Roman"/>
          <w:color w:val="000000"/>
          <w:sz w:val="20"/>
          <w:szCs w:val="20"/>
          <w:lang w:eastAsia="en-GB"/>
        </w:rPr>
        <w:t xml:space="preserve"> Browning employs </w:t>
      </w:r>
      <w:proofErr w:type="spellStart"/>
      <w:r w:rsidRPr="008A7894">
        <w:rPr>
          <w:rFonts w:ascii="Georgia" w:eastAsia="Times New Roman" w:hAnsi="Georgia" w:cs="Times New Roman"/>
          <w:color w:val="000000"/>
          <w:sz w:val="20"/>
          <w:szCs w:val="20"/>
          <w:lang w:eastAsia="en-GB"/>
        </w:rPr>
        <w:t>Coleridgean</w:t>
      </w:r>
      <w:proofErr w:type="spellEnd"/>
      <w:r w:rsidRPr="008A7894">
        <w:rPr>
          <w:rFonts w:ascii="Georgia" w:eastAsia="Times New Roman" w:hAnsi="Georgia" w:cs="Times New Roman"/>
          <w:color w:val="000000"/>
          <w:sz w:val="20"/>
          <w:szCs w:val="20"/>
          <w:lang w:eastAsia="en-GB"/>
        </w:rPr>
        <w:t xml:space="preserve"> terms—object and subject, finite and infinite—throughout his career, but the discussions of will and poetic imagination in </w:t>
      </w:r>
      <w:r w:rsidRPr="008A7894">
        <w:rPr>
          <w:rFonts w:ascii="Georgia" w:eastAsia="Times New Roman" w:hAnsi="Georgia" w:cs="Times New Roman"/>
          <w:i/>
          <w:iCs/>
          <w:color w:val="000000"/>
          <w:sz w:val="20"/>
          <w:szCs w:val="20"/>
          <w:lang w:eastAsia="en-GB"/>
        </w:rPr>
        <w:t>Pauline</w:t>
      </w:r>
      <w:r w:rsidRPr="008A7894">
        <w:rPr>
          <w:rFonts w:ascii="Georgia" w:eastAsia="Times New Roman" w:hAnsi="Georgia" w:cs="Times New Roman"/>
          <w:color w:val="000000"/>
          <w:sz w:val="20"/>
          <w:szCs w:val="20"/>
          <w:lang w:eastAsia="en-GB"/>
        </w:rPr>
        <w:t> echo </w:t>
      </w:r>
      <w:proofErr w:type="spellStart"/>
      <w:r w:rsidRPr="008A7894">
        <w:rPr>
          <w:rFonts w:ascii="Georgia" w:eastAsia="Times New Roman" w:hAnsi="Georgia" w:cs="Times New Roman"/>
          <w:i/>
          <w:iCs/>
          <w:color w:val="000000"/>
          <w:sz w:val="20"/>
          <w:szCs w:val="20"/>
          <w:lang w:eastAsia="en-GB"/>
        </w:rPr>
        <w:t>Biographia</w:t>
      </w:r>
      <w:proofErr w:type="spellEnd"/>
      <w:r w:rsidRPr="008A7894">
        <w:rPr>
          <w:rFonts w:ascii="Georgia" w:eastAsia="Times New Roman" w:hAnsi="Georgia" w:cs="Times New Roman"/>
          <w:i/>
          <w:iCs/>
          <w:color w:val="000000"/>
          <w:sz w:val="20"/>
          <w:szCs w:val="20"/>
          <w:lang w:eastAsia="en-GB"/>
        </w:rPr>
        <w:t xml:space="preserve"> </w:t>
      </w:r>
      <w:proofErr w:type="spellStart"/>
      <w:r w:rsidRPr="008A7894">
        <w:rPr>
          <w:rFonts w:ascii="Georgia" w:eastAsia="Times New Roman" w:hAnsi="Georgia" w:cs="Times New Roman"/>
          <w:i/>
          <w:iCs/>
          <w:color w:val="000000"/>
          <w:sz w:val="20"/>
          <w:szCs w:val="20"/>
          <w:lang w:eastAsia="en-GB"/>
        </w:rPr>
        <w:t>Literaria</w:t>
      </w:r>
      <w:proofErr w:type="spellEnd"/>
      <w:r w:rsidRPr="008A7894">
        <w:rPr>
          <w:rFonts w:ascii="Georgia" w:eastAsia="Times New Roman" w:hAnsi="Georgia" w:cs="Times New Roman"/>
          <w:color w:val="000000"/>
          <w:sz w:val="20"/>
          <w:szCs w:val="20"/>
          <w:lang w:eastAsia="en-GB"/>
        </w:rPr>
        <w:t> especially closely.</w:t>
      </w:r>
    </w:p>
    <w:p w:rsidR="008A7894" w:rsidRPr="008A7894" w:rsidRDefault="008A7894" w:rsidP="008A7894">
      <w:pPr>
        <w:shd w:val="clear" w:color="auto" w:fill="FFFFFF"/>
        <w:spacing w:after="0"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In the early lines of </w:t>
      </w:r>
      <w:r w:rsidRPr="008A7894">
        <w:rPr>
          <w:rFonts w:ascii="Georgia" w:eastAsia="Times New Roman" w:hAnsi="Georgia" w:cs="Times New Roman"/>
          <w:i/>
          <w:iCs/>
          <w:color w:val="000000"/>
          <w:sz w:val="20"/>
          <w:szCs w:val="20"/>
          <w:lang w:eastAsia="en-GB"/>
        </w:rPr>
        <w:t>Pauline</w:t>
      </w:r>
      <w:r w:rsidRPr="008A7894">
        <w:rPr>
          <w:rFonts w:ascii="Georgia" w:eastAsia="Times New Roman" w:hAnsi="Georgia" w:cs="Times New Roman"/>
          <w:color w:val="000000"/>
          <w:sz w:val="20"/>
          <w:szCs w:val="20"/>
          <w:lang w:eastAsia="en-GB"/>
        </w:rPr>
        <w:t xml:space="preserve"> the speaker brings to his analysis of his mental state a resolute trust in the power of his own mind, and it is the </w:t>
      </w:r>
      <w:proofErr w:type="spellStart"/>
      <w:r w:rsidRPr="008A7894">
        <w:rPr>
          <w:rFonts w:ascii="Georgia" w:eastAsia="Times New Roman" w:hAnsi="Georgia" w:cs="Times New Roman"/>
          <w:color w:val="000000"/>
          <w:sz w:val="20"/>
          <w:szCs w:val="20"/>
          <w:lang w:eastAsia="en-GB"/>
        </w:rPr>
        <w:t>Coleridgean</w:t>
      </w:r>
      <w:proofErr w:type="spellEnd"/>
      <w:r w:rsidRPr="008A7894">
        <w:rPr>
          <w:rFonts w:ascii="Georgia" w:eastAsia="Times New Roman" w:hAnsi="Georgia" w:cs="Times New Roman"/>
          <w:color w:val="000000"/>
          <w:sz w:val="20"/>
          <w:szCs w:val="20"/>
          <w:lang w:eastAsia="en-GB"/>
        </w:rPr>
        <w:t xml:space="preserve"> faculties of will and imagination that form the basis of this overweening psychological self-confidence. Yet as the poem </w:t>
      </w:r>
      <w:proofErr w:type="gramStart"/>
      <w:r w:rsidRPr="008A7894">
        <w:rPr>
          <w:rFonts w:ascii="Georgia" w:eastAsia="Times New Roman" w:hAnsi="Georgia" w:cs="Times New Roman"/>
          <w:color w:val="000000"/>
          <w:sz w:val="20"/>
          <w:szCs w:val="20"/>
          <w:lang w:eastAsia="en-GB"/>
        </w:rPr>
        <w:t>progresses,</w:t>
      </w:r>
      <w:proofErr w:type="gramEnd"/>
      <w:r w:rsidRPr="008A7894">
        <w:rPr>
          <w:rFonts w:ascii="Georgia" w:eastAsia="Times New Roman" w:hAnsi="Georgia" w:cs="Times New Roman"/>
          <w:color w:val="000000"/>
          <w:sz w:val="20"/>
          <w:szCs w:val="20"/>
          <w:lang w:eastAsia="en-GB"/>
        </w:rPr>
        <w:t xml:space="preserve"> and as the speaker recounts to his eponymous lover the changes that his </w:t>
      </w:r>
      <w:bookmarkStart w:id="12" w:name="p35"/>
      <w:r w:rsidRPr="008A7894">
        <w:rPr>
          <w:rFonts w:ascii="Georgia" w:eastAsia="Times New Roman" w:hAnsi="Georgia" w:cs="Times New Roman"/>
          <w:b/>
          <w:bCs/>
          <w:color w:val="633D5D"/>
          <w:sz w:val="20"/>
          <w:szCs w:val="20"/>
          <w:lang w:eastAsia="en-GB"/>
        </w:rPr>
        <w:t>(p.35) </w:t>
      </w:r>
      <w:bookmarkEnd w:id="12"/>
      <w:r w:rsidRPr="008A7894">
        <w:rPr>
          <w:rFonts w:ascii="Georgia" w:eastAsia="Times New Roman" w:hAnsi="Georgia" w:cs="Times New Roman"/>
          <w:color w:val="000000"/>
          <w:sz w:val="20"/>
          <w:szCs w:val="20"/>
          <w:lang w:eastAsia="en-GB"/>
        </w:rPr>
        <w:t xml:space="preserve">mind has undergone, his exhaustive </w:t>
      </w:r>
      <w:proofErr w:type="spellStart"/>
      <w:r w:rsidRPr="008A7894">
        <w:rPr>
          <w:rFonts w:ascii="Georgia" w:eastAsia="Times New Roman" w:hAnsi="Georgia" w:cs="Times New Roman"/>
          <w:color w:val="000000"/>
          <w:sz w:val="20"/>
          <w:szCs w:val="20"/>
          <w:lang w:eastAsia="en-GB"/>
        </w:rPr>
        <w:t>probings</w:t>
      </w:r>
      <w:proofErr w:type="spellEnd"/>
      <w:r w:rsidRPr="008A7894">
        <w:rPr>
          <w:rFonts w:ascii="Georgia" w:eastAsia="Times New Roman" w:hAnsi="Georgia" w:cs="Times New Roman"/>
          <w:color w:val="000000"/>
          <w:sz w:val="20"/>
          <w:szCs w:val="20"/>
          <w:lang w:eastAsia="en-GB"/>
        </w:rPr>
        <w:t xml:space="preserve"> into his mental processes undermine his self-assurance. The act of analysis exposes the gaps and fractures within the psyche. At first, though, there is a boastful swagger in the speaker's address to Pauline, and he is sure that his mind is more than up to the challenge of introspection:</w:t>
      </w:r>
    </w:p>
    <w:p w:rsid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I strip my mind bare—whose first elements</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I shall unveil—not as they struggled forth</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In infancy, nor as they now exist,</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That I am grown above them, and can rule them,</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But in that middle stage, when they were full,</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Yet ere I had disposed them to my will;</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And then I shall show how these elements</w:t>
      </w:r>
    </w:p>
    <w:p w:rsidR="008A7894" w:rsidRPr="008A7894" w:rsidRDefault="008A7894" w:rsidP="008A7894">
      <w:pPr>
        <w:shd w:val="clear" w:color="auto" w:fill="FFFFFF"/>
        <w:spacing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Produced my present state, and what it is.</w:t>
      </w:r>
      <w:hyperlink r:id="rId35" w:anchor="acprof-9780199659418-note-80" w:history="1">
        <w:r w:rsidRPr="008A7894">
          <w:rPr>
            <w:rFonts w:ascii="Georgia" w:eastAsia="Times New Roman" w:hAnsi="Georgia" w:cs="Times New Roman"/>
            <w:color w:val="444444"/>
            <w:sz w:val="20"/>
            <w:szCs w:val="20"/>
            <w:vertAlign w:val="superscript"/>
            <w:lang w:eastAsia="en-GB"/>
          </w:rPr>
          <w:t>29</w:t>
        </w:r>
      </w:hyperlink>
    </w:p>
    <w:p w:rsidR="008A7894" w:rsidRPr="008A7894" w:rsidRDefault="008A7894" w:rsidP="008A7894">
      <w:pPr>
        <w:shd w:val="clear" w:color="auto" w:fill="FFFFFF"/>
        <w:spacing w:after="225"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 xml:space="preserve">The speaker here exemplifies Coleridge's account of psychology: he is an active subject who, through a deliberate act of will, </w:t>
      </w:r>
      <w:proofErr w:type="gramStart"/>
      <w:r w:rsidRPr="008A7894">
        <w:rPr>
          <w:rFonts w:ascii="Georgia" w:eastAsia="Times New Roman" w:hAnsi="Georgia" w:cs="Times New Roman"/>
          <w:color w:val="000000"/>
          <w:sz w:val="20"/>
          <w:szCs w:val="20"/>
          <w:lang w:eastAsia="en-GB"/>
        </w:rPr>
        <w:t>has</w:t>
      </w:r>
      <w:proofErr w:type="gramEnd"/>
      <w:r w:rsidRPr="008A7894">
        <w:rPr>
          <w:rFonts w:ascii="Georgia" w:eastAsia="Times New Roman" w:hAnsi="Georgia" w:cs="Times New Roman"/>
          <w:color w:val="000000"/>
          <w:sz w:val="20"/>
          <w:szCs w:val="20"/>
          <w:lang w:eastAsia="en-GB"/>
        </w:rPr>
        <w:t xml:space="preserve"> turned his consciousness into an object of contemplation. Although he gestures towards a developmental model of mind, suggesting that his mental constitution is not absolutely fixed, his reference to what </w:t>
      </w:r>
      <w:proofErr w:type="spellStart"/>
      <w:r w:rsidRPr="008A7894">
        <w:rPr>
          <w:rFonts w:ascii="Georgia" w:eastAsia="Times New Roman" w:hAnsi="Georgia" w:cs="Times New Roman"/>
          <w:color w:val="000000"/>
          <w:sz w:val="20"/>
          <w:szCs w:val="20"/>
          <w:lang w:eastAsia="en-GB"/>
        </w:rPr>
        <w:t>Karlin</w:t>
      </w:r>
      <w:proofErr w:type="spellEnd"/>
      <w:r w:rsidRPr="008A7894">
        <w:rPr>
          <w:rFonts w:ascii="Georgia" w:eastAsia="Times New Roman" w:hAnsi="Georgia" w:cs="Times New Roman"/>
          <w:color w:val="000000"/>
          <w:sz w:val="20"/>
          <w:szCs w:val="20"/>
          <w:lang w:eastAsia="en-GB"/>
        </w:rPr>
        <w:t xml:space="preserve"> describes as ‘intrinsic and unvarying’ ‘first elements’ suggests that he conceives of his mind as an essentially stable entity.</w:t>
      </w:r>
      <w:hyperlink r:id="rId36" w:anchor="acprof-9780199659418-note-81" w:history="1">
        <w:r w:rsidRPr="008A7894">
          <w:rPr>
            <w:rFonts w:ascii="Georgia" w:eastAsia="Times New Roman" w:hAnsi="Georgia" w:cs="Times New Roman"/>
            <w:color w:val="444444"/>
            <w:sz w:val="20"/>
            <w:szCs w:val="20"/>
            <w:vertAlign w:val="superscript"/>
            <w:lang w:eastAsia="en-GB"/>
          </w:rPr>
          <w:t>30</w:t>
        </w:r>
      </w:hyperlink>
      <w:r w:rsidRPr="008A7894">
        <w:rPr>
          <w:rFonts w:ascii="Georgia" w:eastAsia="Times New Roman" w:hAnsi="Georgia" w:cs="Times New Roman"/>
          <w:color w:val="000000"/>
          <w:sz w:val="20"/>
          <w:szCs w:val="20"/>
          <w:lang w:eastAsia="en-GB"/>
        </w:rPr>
        <w:t> Moreover, he is in total control of that entity: the repetition of ‘I shall’, and the half-rhyme of ‘full’ and ‘will’ that is imposed on the blank verse, enacts his confidence in the capacity of the will to direct the mind. Reed has written that ‘man's will is unquestionably free for Browning and makes its way in an imperfect world by trusting to the ultimate reality called Will which exists behind all things’.</w:t>
      </w:r>
      <w:hyperlink r:id="rId37" w:anchor="acprof-9780199659418-note-82" w:history="1">
        <w:r w:rsidRPr="008A7894">
          <w:rPr>
            <w:rFonts w:ascii="Georgia" w:eastAsia="Times New Roman" w:hAnsi="Georgia" w:cs="Times New Roman"/>
            <w:color w:val="444444"/>
            <w:sz w:val="20"/>
            <w:szCs w:val="20"/>
            <w:vertAlign w:val="superscript"/>
            <w:lang w:eastAsia="en-GB"/>
          </w:rPr>
          <w:t>31</w:t>
        </w:r>
      </w:hyperlink>
      <w:r w:rsidRPr="008A7894">
        <w:rPr>
          <w:rFonts w:ascii="Georgia" w:eastAsia="Times New Roman" w:hAnsi="Georgia" w:cs="Times New Roman"/>
          <w:color w:val="000000"/>
          <w:sz w:val="20"/>
          <w:szCs w:val="20"/>
          <w:lang w:eastAsia="en-GB"/>
        </w:rPr>
        <w:t> This is for the most part true, but in these lines the speaker defers to nothing in his freedom, not even this divine Will. His reflections on his psychology simply reinforce his belief in the supremacy of his personal will.</w:t>
      </w:r>
    </w:p>
    <w:p w:rsidR="008A7894" w:rsidRPr="008A7894" w:rsidRDefault="008A7894" w:rsidP="008A7894">
      <w:pPr>
        <w:shd w:val="clear" w:color="auto" w:fill="FFFFFF"/>
        <w:spacing w:after="225"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lastRenderedPageBreak/>
        <w:t>As this passage unfolds, the speaker continues to voice his assurance of the strength of his psychological constitution, offering a self-aggrandizing inventory of its ‘first elements’:</w:t>
      </w:r>
    </w:p>
    <w:p w:rsidR="008A7894" w:rsidRPr="008A7894" w:rsidRDefault="008A7894" w:rsidP="008A7894">
      <w:pPr>
        <w:shd w:val="clear" w:color="auto" w:fill="FFFFFF"/>
        <w:spacing w:after="0" w:line="285" w:lineRule="atLeast"/>
        <w:ind w:left="36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 xml:space="preserve">I am made up of an </w:t>
      </w:r>
      <w:proofErr w:type="spellStart"/>
      <w:r w:rsidRPr="008A7894">
        <w:rPr>
          <w:rFonts w:ascii="Georgia" w:eastAsia="Times New Roman" w:hAnsi="Georgia" w:cs="Times New Roman"/>
          <w:color w:val="000000"/>
          <w:sz w:val="20"/>
          <w:szCs w:val="20"/>
          <w:lang w:eastAsia="en-GB"/>
        </w:rPr>
        <w:t>intensest</w:t>
      </w:r>
      <w:proofErr w:type="spellEnd"/>
      <w:r w:rsidRPr="008A7894">
        <w:rPr>
          <w:rFonts w:ascii="Georgia" w:eastAsia="Times New Roman" w:hAnsi="Georgia" w:cs="Times New Roman"/>
          <w:color w:val="000000"/>
          <w:sz w:val="20"/>
          <w:szCs w:val="20"/>
          <w:lang w:eastAsia="en-GB"/>
        </w:rPr>
        <w:t xml:space="preserve"> life,</w:t>
      </w:r>
    </w:p>
    <w:p w:rsidR="008A7894" w:rsidRPr="008A7894" w:rsidRDefault="008A7894" w:rsidP="008A7894">
      <w:pPr>
        <w:shd w:val="clear" w:color="auto" w:fill="FFFFFF"/>
        <w:spacing w:after="0" w:line="285" w:lineRule="atLeast"/>
        <w:ind w:left="36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Of a most clear idea of consciousness</w:t>
      </w:r>
    </w:p>
    <w:p w:rsidR="008A7894" w:rsidRPr="008A7894" w:rsidRDefault="008A7894" w:rsidP="008A7894">
      <w:pPr>
        <w:shd w:val="clear" w:color="auto" w:fill="FFFFFF"/>
        <w:spacing w:after="0" w:line="285" w:lineRule="atLeast"/>
        <w:ind w:left="36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Of self—distinct from all its qualities,</w:t>
      </w:r>
    </w:p>
    <w:p w:rsidR="008A7894" w:rsidRPr="008A7894" w:rsidRDefault="008A7894" w:rsidP="008A7894">
      <w:pPr>
        <w:shd w:val="clear" w:color="auto" w:fill="FFFFFF"/>
        <w:spacing w:after="0" w:line="285" w:lineRule="atLeast"/>
        <w:ind w:left="36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From all affections, passions, feelings, powers;</w:t>
      </w:r>
    </w:p>
    <w:p w:rsidR="008A7894" w:rsidRPr="008A7894" w:rsidRDefault="008A7894" w:rsidP="008A7894">
      <w:pPr>
        <w:shd w:val="clear" w:color="auto" w:fill="FFFFFF"/>
        <w:spacing w:after="0" w:line="285" w:lineRule="atLeast"/>
        <w:ind w:left="36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And thus far it exists, if tracked, in all,</w:t>
      </w:r>
    </w:p>
    <w:p w:rsidR="008A7894" w:rsidRPr="008A7894" w:rsidRDefault="008A7894" w:rsidP="008A7894">
      <w:pPr>
        <w:shd w:val="clear" w:color="auto" w:fill="FFFFFF"/>
        <w:spacing w:after="0" w:line="285" w:lineRule="atLeast"/>
        <w:ind w:left="360" w:right="375"/>
        <w:rPr>
          <w:rFonts w:ascii="Georgia" w:eastAsia="Times New Roman" w:hAnsi="Georgia" w:cs="Times New Roman"/>
          <w:color w:val="000000"/>
          <w:sz w:val="20"/>
          <w:szCs w:val="20"/>
          <w:lang w:eastAsia="en-GB"/>
        </w:rPr>
      </w:pPr>
      <w:bookmarkStart w:id="13" w:name="p36"/>
      <w:r w:rsidRPr="008A7894">
        <w:rPr>
          <w:rFonts w:ascii="Georgia" w:eastAsia="Times New Roman" w:hAnsi="Georgia" w:cs="Times New Roman"/>
          <w:b/>
          <w:bCs/>
          <w:color w:val="633D5D"/>
          <w:sz w:val="20"/>
          <w:szCs w:val="20"/>
          <w:lang w:eastAsia="en-GB"/>
        </w:rPr>
        <w:t>(p.36)</w:t>
      </w:r>
      <w:bookmarkEnd w:id="13"/>
    </w:p>
    <w:p w:rsidR="008A7894" w:rsidRPr="008A7894" w:rsidRDefault="008A7894" w:rsidP="008A7894">
      <w:pPr>
        <w:shd w:val="clear" w:color="auto" w:fill="FFFFFF"/>
        <w:spacing w:after="0" w:line="285" w:lineRule="atLeast"/>
        <w:ind w:left="36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But linked in me, to self-supremacy,</w:t>
      </w:r>
    </w:p>
    <w:p w:rsidR="008A7894" w:rsidRPr="008A7894" w:rsidRDefault="008A7894" w:rsidP="008A7894">
      <w:pPr>
        <w:shd w:val="clear" w:color="auto" w:fill="FFFFFF"/>
        <w:spacing w:after="0" w:line="285" w:lineRule="atLeast"/>
        <w:ind w:left="36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Existing as a centre to all things,</w:t>
      </w:r>
    </w:p>
    <w:p w:rsidR="008A7894" w:rsidRPr="008A7894" w:rsidRDefault="008A7894" w:rsidP="008A7894">
      <w:pPr>
        <w:shd w:val="clear" w:color="auto" w:fill="FFFFFF"/>
        <w:spacing w:after="0" w:line="285" w:lineRule="atLeast"/>
        <w:ind w:left="36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Most potent to create, and rule, and call</w:t>
      </w:r>
    </w:p>
    <w:p w:rsidR="008A7894" w:rsidRPr="008A7894" w:rsidRDefault="008A7894" w:rsidP="008A7894">
      <w:pPr>
        <w:shd w:val="clear" w:color="auto" w:fill="FFFFFF"/>
        <w:spacing w:after="0" w:line="285" w:lineRule="atLeast"/>
        <w:ind w:left="36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Upon all things to minister to it;</w:t>
      </w:r>
    </w:p>
    <w:p w:rsidR="008A7894" w:rsidRPr="008A7894" w:rsidRDefault="008A7894" w:rsidP="008A7894">
      <w:pPr>
        <w:shd w:val="clear" w:color="auto" w:fill="FFFFFF"/>
        <w:spacing w:after="0" w:line="285" w:lineRule="atLeast"/>
        <w:ind w:left="36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And to a principle of restlessness</w:t>
      </w:r>
    </w:p>
    <w:p w:rsidR="008A7894" w:rsidRPr="008A7894" w:rsidRDefault="008A7894" w:rsidP="008A7894">
      <w:pPr>
        <w:shd w:val="clear" w:color="auto" w:fill="FFFFFF"/>
        <w:spacing w:line="285" w:lineRule="atLeast"/>
        <w:ind w:left="36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 xml:space="preserve">Which would be all, have, see, know, taste, </w:t>
      </w:r>
      <w:proofErr w:type="gramStart"/>
      <w:r w:rsidRPr="008A7894">
        <w:rPr>
          <w:rFonts w:ascii="Georgia" w:eastAsia="Times New Roman" w:hAnsi="Georgia" w:cs="Times New Roman"/>
          <w:color w:val="000000"/>
          <w:sz w:val="20"/>
          <w:szCs w:val="20"/>
          <w:lang w:eastAsia="en-GB"/>
        </w:rPr>
        <w:t>feel</w:t>
      </w:r>
      <w:proofErr w:type="gramEnd"/>
      <w:r w:rsidRPr="008A7894">
        <w:rPr>
          <w:rFonts w:ascii="Georgia" w:eastAsia="Times New Roman" w:hAnsi="Georgia" w:cs="Times New Roman"/>
          <w:color w:val="000000"/>
          <w:sz w:val="20"/>
          <w:szCs w:val="20"/>
          <w:lang w:eastAsia="en-GB"/>
        </w:rPr>
        <w:t>, all. (268–78)</w:t>
      </w:r>
    </w:p>
    <w:p w:rsidR="008A7894" w:rsidRPr="008A7894" w:rsidRDefault="008A7894" w:rsidP="008A7894">
      <w:pPr>
        <w:shd w:val="clear" w:color="auto" w:fill="FFFFFF"/>
        <w:spacing w:after="225"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 xml:space="preserve">He defines himself in terms of a </w:t>
      </w:r>
      <w:proofErr w:type="spellStart"/>
      <w:r w:rsidRPr="008A7894">
        <w:rPr>
          <w:rFonts w:ascii="Georgia" w:eastAsia="Times New Roman" w:hAnsi="Georgia" w:cs="Times New Roman"/>
          <w:color w:val="000000"/>
          <w:sz w:val="20"/>
          <w:szCs w:val="20"/>
          <w:lang w:eastAsia="en-GB"/>
        </w:rPr>
        <w:t>Coleridgean</w:t>
      </w:r>
      <w:proofErr w:type="spellEnd"/>
      <w:r w:rsidRPr="008A7894">
        <w:rPr>
          <w:rFonts w:ascii="Georgia" w:eastAsia="Times New Roman" w:hAnsi="Georgia" w:cs="Times New Roman"/>
          <w:color w:val="000000"/>
          <w:sz w:val="20"/>
          <w:szCs w:val="20"/>
          <w:lang w:eastAsia="en-GB"/>
        </w:rPr>
        <w:t xml:space="preserve"> self-consciousness which becomes the foundation of his being, responsible for and presiding over the workings of thought and feeling.</w:t>
      </w:r>
      <w:hyperlink r:id="rId38" w:anchor="acprof-9780199659418-note-83" w:history="1">
        <w:r w:rsidRPr="008A7894">
          <w:rPr>
            <w:rFonts w:ascii="Georgia" w:eastAsia="Times New Roman" w:hAnsi="Georgia" w:cs="Times New Roman"/>
            <w:color w:val="444444"/>
            <w:sz w:val="20"/>
            <w:szCs w:val="20"/>
            <w:vertAlign w:val="superscript"/>
            <w:lang w:eastAsia="en-GB"/>
          </w:rPr>
          <w:t>32</w:t>
        </w:r>
      </w:hyperlink>
      <w:r w:rsidRPr="008A7894">
        <w:rPr>
          <w:rFonts w:ascii="Georgia" w:eastAsia="Times New Roman" w:hAnsi="Georgia" w:cs="Times New Roman"/>
          <w:color w:val="000000"/>
          <w:sz w:val="20"/>
          <w:szCs w:val="20"/>
          <w:lang w:eastAsia="en-GB"/>
        </w:rPr>
        <w:t xml:space="preserve"> Linked to his ‘self-supremacy’, it enables him to reaffirm his capacity to ‘rule’ not just his mental faculties, but ‘all </w:t>
      </w:r>
      <w:proofErr w:type="gramStart"/>
      <w:r w:rsidRPr="008A7894">
        <w:rPr>
          <w:rFonts w:ascii="Georgia" w:eastAsia="Times New Roman" w:hAnsi="Georgia" w:cs="Times New Roman"/>
          <w:color w:val="000000"/>
          <w:sz w:val="20"/>
          <w:szCs w:val="20"/>
          <w:lang w:eastAsia="en-GB"/>
        </w:rPr>
        <w:t>things</w:t>
      </w:r>
      <w:proofErr w:type="gramEnd"/>
      <w:r w:rsidRPr="008A7894">
        <w:rPr>
          <w:rFonts w:ascii="Georgia" w:eastAsia="Times New Roman" w:hAnsi="Georgia" w:cs="Times New Roman"/>
          <w:color w:val="000000"/>
          <w:sz w:val="20"/>
          <w:szCs w:val="20"/>
          <w:lang w:eastAsia="en-GB"/>
        </w:rPr>
        <w:t xml:space="preserve">’. These lines neatly encapsulate the ‘sense of an </w:t>
      </w:r>
      <w:proofErr w:type="spellStart"/>
      <w:r w:rsidRPr="008A7894">
        <w:rPr>
          <w:rFonts w:ascii="Georgia" w:eastAsia="Times New Roman" w:hAnsi="Georgia" w:cs="Times New Roman"/>
          <w:color w:val="000000"/>
          <w:sz w:val="20"/>
          <w:szCs w:val="20"/>
          <w:lang w:eastAsia="en-GB"/>
        </w:rPr>
        <w:t>underivative</w:t>
      </w:r>
      <w:proofErr w:type="spellEnd"/>
      <w:r w:rsidRPr="008A7894">
        <w:rPr>
          <w:rFonts w:ascii="Georgia" w:eastAsia="Times New Roman" w:hAnsi="Georgia" w:cs="Times New Roman"/>
          <w:color w:val="000000"/>
          <w:sz w:val="20"/>
          <w:szCs w:val="20"/>
          <w:lang w:eastAsia="en-GB"/>
        </w:rPr>
        <w:t xml:space="preserve"> newness’ which Matthew Campbell has identified in </w:t>
      </w:r>
      <w:r w:rsidRPr="008A7894">
        <w:rPr>
          <w:rFonts w:ascii="Georgia" w:eastAsia="Times New Roman" w:hAnsi="Georgia" w:cs="Times New Roman"/>
          <w:i/>
          <w:iCs/>
          <w:color w:val="000000"/>
          <w:sz w:val="20"/>
          <w:szCs w:val="20"/>
          <w:lang w:eastAsia="en-GB"/>
        </w:rPr>
        <w:t>Pauline</w:t>
      </w:r>
      <w:r w:rsidRPr="008A7894">
        <w:rPr>
          <w:rFonts w:ascii="Georgia" w:eastAsia="Times New Roman" w:hAnsi="Georgia" w:cs="Times New Roman"/>
          <w:color w:val="000000"/>
          <w:sz w:val="20"/>
          <w:szCs w:val="20"/>
          <w:lang w:eastAsia="en-GB"/>
        </w:rPr>
        <w:t>.</w:t>
      </w:r>
      <w:hyperlink r:id="rId39" w:anchor="acprof-9780199659418-note-84" w:history="1">
        <w:r w:rsidRPr="008A7894">
          <w:rPr>
            <w:rFonts w:ascii="Georgia" w:eastAsia="Times New Roman" w:hAnsi="Georgia" w:cs="Times New Roman"/>
            <w:color w:val="444444"/>
            <w:sz w:val="20"/>
            <w:szCs w:val="20"/>
            <w:vertAlign w:val="superscript"/>
            <w:lang w:eastAsia="en-GB"/>
          </w:rPr>
          <w:t>33</w:t>
        </w:r>
      </w:hyperlink>
      <w:r w:rsidRPr="008A7894">
        <w:rPr>
          <w:rFonts w:ascii="Georgia" w:eastAsia="Times New Roman" w:hAnsi="Georgia" w:cs="Times New Roman"/>
          <w:color w:val="000000"/>
          <w:sz w:val="20"/>
          <w:szCs w:val="20"/>
          <w:lang w:eastAsia="en-GB"/>
        </w:rPr>
        <w:t> The speaker appears to be ‘</w:t>
      </w:r>
      <w:proofErr w:type="spellStart"/>
      <w:r w:rsidRPr="008A7894">
        <w:rPr>
          <w:rFonts w:ascii="Georgia" w:eastAsia="Times New Roman" w:hAnsi="Georgia" w:cs="Times New Roman"/>
          <w:color w:val="000000"/>
          <w:sz w:val="20"/>
          <w:szCs w:val="20"/>
          <w:lang w:eastAsia="en-GB"/>
        </w:rPr>
        <w:t>underivative</w:t>
      </w:r>
      <w:proofErr w:type="spellEnd"/>
      <w:r w:rsidRPr="008A7894">
        <w:rPr>
          <w:rFonts w:ascii="Georgia" w:eastAsia="Times New Roman" w:hAnsi="Georgia" w:cs="Times New Roman"/>
          <w:color w:val="000000"/>
          <w:sz w:val="20"/>
          <w:szCs w:val="20"/>
          <w:lang w:eastAsia="en-GB"/>
        </w:rPr>
        <w:t>’ because he presents himself as ‘a centre’ independent of all conditioning or limiting factors. His ‘consciousness of self’ and ‘self-supremacy’ form the basis of a mind that possesses an infinite and even divine potential for experience and knowledge. Drawing on Coleridge, this passage seems to be an inflated reiteration of Romantic celebrations of the poet's mind, but, as he would later do in his dramatic monologues, Browning uses the poem's language to reveal more about the speaker's mental state than the speaker himself intends. While the accumulation of verbs in the final line evokes the potency of the speaker's restless mind, it also suggests, through its totalizing grandiosity and through the line's excessive length, that he might just be exaggerating his claims.</w:t>
      </w:r>
    </w:p>
    <w:p w:rsidR="008A7894" w:rsidRPr="008A7894" w:rsidRDefault="008A7894" w:rsidP="008A7894">
      <w:pPr>
        <w:shd w:val="clear" w:color="auto" w:fill="FFFFFF"/>
        <w:spacing w:after="225"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He has not finished yet, though, and he concludes his unveiling of his mind by delineating what he considers to be the crowning glory of his psychology:</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And of my powers, one springs up to save</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From utter death a soul with such desires</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Confined to clay—</w:t>
      </w:r>
      <w:proofErr w:type="gramStart"/>
      <w:r w:rsidRPr="008A7894">
        <w:rPr>
          <w:rFonts w:ascii="Georgia" w:eastAsia="Times New Roman" w:hAnsi="Georgia" w:cs="Times New Roman"/>
          <w:color w:val="000000"/>
          <w:sz w:val="20"/>
          <w:szCs w:val="20"/>
          <w:lang w:eastAsia="en-GB"/>
        </w:rPr>
        <w:t>which is the only one</w:t>
      </w:r>
      <w:proofErr w:type="gramEnd"/>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Which marks me—an imagination which</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Has been an angel to me—coming not</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In fitful visions, but beside me ever,</w:t>
      </w:r>
    </w:p>
    <w:p w:rsidR="008A7894" w:rsidRPr="008A7894" w:rsidRDefault="008A7894" w:rsidP="008A7894">
      <w:pPr>
        <w:shd w:val="clear" w:color="auto" w:fill="FFFFFF"/>
        <w:spacing w:line="285" w:lineRule="atLeast"/>
        <w:ind w:left="720" w:right="375"/>
        <w:rPr>
          <w:rFonts w:ascii="Georgia" w:eastAsia="Times New Roman" w:hAnsi="Georgia" w:cs="Times New Roman"/>
          <w:color w:val="000000"/>
          <w:sz w:val="20"/>
          <w:szCs w:val="20"/>
          <w:lang w:eastAsia="en-GB"/>
        </w:rPr>
      </w:pPr>
      <w:proofErr w:type="gramStart"/>
      <w:r w:rsidRPr="008A7894">
        <w:rPr>
          <w:rFonts w:ascii="Georgia" w:eastAsia="Times New Roman" w:hAnsi="Georgia" w:cs="Times New Roman"/>
          <w:color w:val="000000"/>
          <w:sz w:val="20"/>
          <w:szCs w:val="20"/>
          <w:lang w:eastAsia="en-GB"/>
        </w:rPr>
        <w:t>And never failing me.</w:t>
      </w:r>
      <w:proofErr w:type="gramEnd"/>
      <w:r w:rsidRPr="008A7894">
        <w:rPr>
          <w:rFonts w:ascii="Georgia" w:eastAsia="Times New Roman" w:hAnsi="Georgia" w:cs="Times New Roman"/>
          <w:color w:val="000000"/>
          <w:sz w:val="20"/>
          <w:szCs w:val="20"/>
          <w:lang w:eastAsia="en-GB"/>
        </w:rPr>
        <w:t xml:space="preserve"> (281–7)</w:t>
      </w:r>
    </w:p>
    <w:p w:rsidR="008A7894" w:rsidRPr="008A7894" w:rsidRDefault="008A7894" w:rsidP="008A7894">
      <w:pPr>
        <w:shd w:val="clear" w:color="auto" w:fill="FFFFFF"/>
        <w:spacing w:after="0"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John Stuart Mill, when he read </w:t>
      </w:r>
      <w:r w:rsidRPr="008A7894">
        <w:rPr>
          <w:rFonts w:ascii="Georgia" w:eastAsia="Times New Roman" w:hAnsi="Georgia" w:cs="Times New Roman"/>
          <w:i/>
          <w:iCs/>
          <w:color w:val="000000"/>
          <w:sz w:val="20"/>
          <w:szCs w:val="20"/>
          <w:lang w:eastAsia="en-GB"/>
        </w:rPr>
        <w:t>Pauline</w:t>
      </w:r>
      <w:r w:rsidRPr="008A7894">
        <w:rPr>
          <w:rFonts w:ascii="Georgia" w:eastAsia="Times New Roman" w:hAnsi="Georgia" w:cs="Times New Roman"/>
          <w:color w:val="000000"/>
          <w:sz w:val="20"/>
          <w:szCs w:val="20"/>
          <w:lang w:eastAsia="en-GB"/>
        </w:rPr>
        <w:t> after a copy was sent to him by Fox, perceived the debt that this account of the imagination owes to Coleridge and to the German philosophical tradition that informed his </w:t>
      </w:r>
      <w:bookmarkStart w:id="14" w:name="p37"/>
      <w:r w:rsidRPr="008A7894">
        <w:rPr>
          <w:rFonts w:ascii="Georgia" w:eastAsia="Times New Roman" w:hAnsi="Georgia" w:cs="Times New Roman"/>
          <w:b/>
          <w:bCs/>
          <w:color w:val="633D5D"/>
          <w:sz w:val="20"/>
          <w:szCs w:val="20"/>
          <w:lang w:eastAsia="en-GB"/>
        </w:rPr>
        <w:t>(p.37</w:t>
      </w:r>
      <w:proofErr w:type="gramStart"/>
      <w:r w:rsidRPr="008A7894">
        <w:rPr>
          <w:rFonts w:ascii="Georgia" w:eastAsia="Times New Roman" w:hAnsi="Georgia" w:cs="Times New Roman"/>
          <w:b/>
          <w:bCs/>
          <w:color w:val="633D5D"/>
          <w:sz w:val="20"/>
          <w:szCs w:val="20"/>
          <w:lang w:eastAsia="en-GB"/>
        </w:rPr>
        <w:t>)</w:t>
      </w:r>
      <w:bookmarkEnd w:id="14"/>
      <w:r w:rsidRPr="008A7894">
        <w:rPr>
          <w:rFonts w:ascii="Georgia" w:eastAsia="Times New Roman" w:hAnsi="Georgia" w:cs="Times New Roman"/>
          <w:color w:val="000000"/>
          <w:sz w:val="20"/>
          <w:szCs w:val="20"/>
          <w:lang w:eastAsia="en-GB"/>
        </w:rPr>
        <w:t>theories</w:t>
      </w:r>
      <w:proofErr w:type="gramEnd"/>
      <w:r w:rsidRPr="008A7894">
        <w:rPr>
          <w:rFonts w:ascii="Georgia" w:eastAsia="Times New Roman" w:hAnsi="Georgia" w:cs="Times New Roman"/>
          <w:color w:val="000000"/>
          <w:sz w:val="20"/>
          <w:szCs w:val="20"/>
          <w:lang w:eastAsia="en-GB"/>
        </w:rPr>
        <w:t>. In his copy of the poem he wrote next to line 284: ‘not imagination but </w:t>
      </w:r>
      <w:r w:rsidRPr="008A7894">
        <w:rPr>
          <w:rFonts w:ascii="Georgia" w:eastAsia="Times New Roman" w:hAnsi="Georgia" w:cs="Times New Roman"/>
          <w:i/>
          <w:iCs/>
          <w:color w:val="000000"/>
          <w:sz w:val="20"/>
          <w:szCs w:val="20"/>
          <w:lang w:eastAsia="en-GB"/>
        </w:rPr>
        <w:t>I</w:t>
      </w:r>
      <w:r w:rsidRPr="008A7894">
        <w:rPr>
          <w:rFonts w:ascii="Georgia" w:eastAsia="Times New Roman" w:hAnsi="Georgia" w:cs="Times New Roman"/>
          <w:color w:val="000000"/>
          <w:sz w:val="20"/>
          <w:szCs w:val="20"/>
          <w:lang w:eastAsia="en-GB"/>
        </w:rPr>
        <w:t>magination. The absence of that capital letter obscures the meaning.’</w:t>
      </w:r>
      <w:hyperlink r:id="rId40" w:anchor="acprof-9780199659418-note-85" w:history="1">
        <w:r w:rsidRPr="008A7894">
          <w:rPr>
            <w:rFonts w:ascii="Georgia" w:eastAsia="Times New Roman" w:hAnsi="Georgia" w:cs="Times New Roman"/>
            <w:color w:val="444444"/>
            <w:sz w:val="20"/>
            <w:szCs w:val="20"/>
            <w:vertAlign w:val="superscript"/>
            <w:lang w:eastAsia="en-GB"/>
          </w:rPr>
          <w:t>34</w:t>
        </w:r>
      </w:hyperlink>
      <w:r w:rsidRPr="008A7894">
        <w:rPr>
          <w:rFonts w:ascii="Georgia" w:eastAsia="Times New Roman" w:hAnsi="Georgia" w:cs="Times New Roman"/>
          <w:color w:val="000000"/>
          <w:sz w:val="20"/>
          <w:szCs w:val="20"/>
          <w:lang w:eastAsia="en-GB"/>
        </w:rPr>
        <w:t> Mill's suggested alteration recognizes that the speaker of </w:t>
      </w:r>
      <w:r w:rsidRPr="008A7894">
        <w:rPr>
          <w:rFonts w:ascii="Georgia" w:eastAsia="Times New Roman" w:hAnsi="Georgia" w:cs="Times New Roman"/>
          <w:i/>
          <w:iCs/>
          <w:color w:val="000000"/>
          <w:sz w:val="20"/>
          <w:szCs w:val="20"/>
          <w:lang w:eastAsia="en-GB"/>
        </w:rPr>
        <w:t>Pauline</w:t>
      </w:r>
      <w:r w:rsidRPr="008A7894">
        <w:rPr>
          <w:rFonts w:ascii="Georgia" w:eastAsia="Times New Roman" w:hAnsi="Georgia" w:cs="Times New Roman"/>
          <w:color w:val="000000"/>
          <w:sz w:val="20"/>
          <w:szCs w:val="20"/>
          <w:lang w:eastAsia="en-GB"/>
        </w:rPr>
        <w:t>, like Coleridge, understands imagination to be the highest psychological power rather than just another operation of thought. Although the lineation of the passage leaves the phrase ‘coming not’ hanging prominently at the end of line 285, hinting that the imagination might not be infallible, the speaker finds in his poetic imagination, as he did in his will and in his self-consciousness, evidence of psychological ‘self-supremacy’.</w:t>
      </w:r>
    </w:p>
    <w:p w:rsidR="008A7894" w:rsidRPr="008A7894" w:rsidRDefault="008A7894" w:rsidP="008A7894">
      <w:pPr>
        <w:shd w:val="clear" w:color="auto" w:fill="FFFFFF"/>
        <w:spacing w:after="225"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lastRenderedPageBreak/>
        <w:t>Soon after these lines, however, Browning starts a new verse paragraph in which the speaker undermines the confidence of his previous assertions, stating that ‘A mind like this must dissipate itself’ (291). Herbert F. Tucker has commented that ‘the gap between Browning's paragraphs at lines 290–91 expresses a characteristic hesitation about the imagination's regality’.</w:t>
      </w:r>
      <w:hyperlink r:id="rId41" w:anchor="acprof-9780199659418-note-86" w:history="1">
        <w:r w:rsidRPr="008A7894">
          <w:rPr>
            <w:rFonts w:ascii="Georgia" w:eastAsia="Times New Roman" w:hAnsi="Georgia" w:cs="Times New Roman"/>
            <w:color w:val="444444"/>
            <w:sz w:val="20"/>
            <w:szCs w:val="20"/>
            <w:vertAlign w:val="superscript"/>
            <w:lang w:eastAsia="en-GB"/>
          </w:rPr>
          <w:t>35</w:t>
        </w:r>
      </w:hyperlink>
      <w:r w:rsidRPr="008A7894">
        <w:rPr>
          <w:rFonts w:ascii="Georgia" w:eastAsia="Times New Roman" w:hAnsi="Georgia" w:cs="Times New Roman"/>
          <w:color w:val="000000"/>
          <w:sz w:val="20"/>
          <w:szCs w:val="20"/>
          <w:lang w:eastAsia="en-GB"/>
        </w:rPr>
        <w:t> This hesitation is written into the overall structure of </w:t>
      </w:r>
      <w:r w:rsidRPr="008A7894">
        <w:rPr>
          <w:rFonts w:ascii="Georgia" w:eastAsia="Times New Roman" w:hAnsi="Georgia" w:cs="Times New Roman"/>
          <w:i/>
          <w:iCs/>
          <w:color w:val="000000"/>
          <w:sz w:val="20"/>
          <w:szCs w:val="20"/>
          <w:lang w:eastAsia="en-GB"/>
        </w:rPr>
        <w:t>Pauline</w:t>
      </w:r>
      <w:r w:rsidRPr="008A7894">
        <w:rPr>
          <w:rFonts w:ascii="Georgia" w:eastAsia="Times New Roman" w:hAnsi="Georgia" w:cs="Times New Roman"/>
          <w:color w:val="000000"/>
          <w:sz w:val="20"/>
          <w:szCs w:val="20"/>
          <w:lang w:eastAsia="en-GB"/>
        </w:rPr>
        <w:t>: the poem is made up of dozens of discrete verse paragraphs that repeatedly question and contradict each other, a formal organization which presents the speaker's psychological state as mutable and divisive and so casts doubt on his capacity to rule his mind. The shift in tone at line 291 suggests that the speaker's self-analytic exercise has disturbed his professed sense of self-supremacy. Significantly, between lines 282 and 291 the speaker's ‘soul’ has become a ‘mind’: the indomitable metaphysical self has been exposed, under the microscope of introspection, as something more fragile, vulnerable to psychological disintegration. Later in the poem the speaker laments the ‘sad weaknesses’ of ‘this wavering will,/This selfishness, this still decaying frame’ (653–4), acknowledging, in line with his earlier statement that his soul is ‘confined to clay’, that his psyche is, to some extent, contingent after all, circumscribed by its embodied situation.</w:t>
      </w:r>
    </w:p>
    <w:p w:rsidR="008A7894" w:rsidRPr="008A7894" w:rsidRDefault="008A7894" w:rsidP="008A7894">
      <w:pPr>
        <w:shd w:val="clear" w:color="auto" w:fill="FFFFFF"/>
        <w:spacing w:after="225"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As well as analysing the frailty and conditionality of the speaker's mind, the composite form and self-reflective stance of </w:t>
      </w:r>
      <w:r w:rsidRPr="008A7894">
        <w:rPr>
          <w:rFonts w:ascii="Georgia" w:eastAsia="Times New Roman" w:hAnsi="Georgia" w:cs="Times New Roman"/>
          <w:i/>
          <w:iCs/>
          <w:color w:val="000000"/>
          <w:sz w:val="20"/>
          <w:szCs w:val="20"/>
          <w:lang w:eastAsia="en-GB"/>
        </w:rPr>
        <w:t>Pauline</w:t>
      </w:r>
      <w:r w:rsidRPr="008A7894">
        <w:rPr>
          <w:rFonts w:ascii="Georgia" w:eastAsia="Times New Roman" w:hAnsi="Georgia" w:cs="Times New Roman"/>
          <w:color w:val="000000"/>
          <w:sz w:val="20"/>
          <w:szCs w:val="20"/>
          <w:lang w:eastAsia="en-GB"/>
        </w:rPr>
        <w:t> also draw attention to what Maynard has called ‘the essential theme’ of the poem: ‘the growth and change of personality over time’.</w:t>
      </w:r>
      <w:hyperlink r:id="rId42" w:anchor="acprof-9780199659418-note-87" w:history="1">
        <w:r w:rsidRPr="008A7894">
          <w:rPr>
            <w:rFonts w:ascii="Georgia" w:eastAsia="Times New Roman" w:hAnsi="Georgia" w:cs="Times New Roman"/>
            <w:color w:val="444444"/>
            <w:sz w:val="20"/>
            <w:szCs w:val="20"/>
            <w:vertAlign w:val="superscript"/>
            <w:lang w:eastAsia="en-GB"/>
          </w:rPr>
          <w:t>36</w:t>
        </w:r>
      </w:hyperlink>
      <w:r w:rsidRPr="008A7894">
        <w:rPr>
          <w:rFonts w:ascii="Georgia" w:eastAsia="Times New Roman" w:hAnsi="Georgia" w:cs="Times New Roman"/>
          <w:color w:val="000000"/>
          <w:sz w:val="20"/>
          <w:szCs w:val="20"/>
          <w:lang w:eastAsia="en-GB"/>
        </w:rPr>
        <w:t> The speaker is troubled by such change because it is both irresistible and disorientating:</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Then came a pause, and long restraint chained down</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proofErr w:type="gramStart"/>
      <w:r w:rsidRPr="008A7894">
        <w:rPr>
          <w:rFonts w:ascii="Georgia" w:eastAsia="Times New Roman" w:hAnsi="Georgia" w:cs="Times New Roman"/>
          <w:color w:val="000000"/>
          <w:sz w:val="20"/>
          <w:szCs w:val="20"/>
          <w:lang w:eastAsia="en-GB"/>
        </w:rPr>
        <w:t>My soul, till it was changed.</w:t>
      </w:r>
      <w:proofErr w:type="gramEnd"/>
      <w:r w:rsidRPr="008A7894">
        <w:rPr>
          <w:rFonts w:ascii="Georgia" w:eastAsia="Times New Roman" w:hAnsi="Georgia" w:cs="Times New Roman"/>
          <w:color w:val="000000"/>
          <w:sz w:val="20"/>
          <w:szCs w:val="20"/>
          <w:lang w:eastAsia="en-GB"/>
        </w:rPr>
        <w:t xml:space="preserve"> I lost myself,</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And were it not that I so loathe that time,</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I could recall how first I learned to turn</w:t>
      </w:r>
    </w:p>
    <w:p w:rsidR="008A7894" w:rsidRPr="008A7894" w:rsidRDefault="008A7894" w:rsidP="008A7894">
      <w:pPr>
        <w:shd w:val="clear" w:color="auto" w:fill="FFFFFF"/>
        <w:spacing w:line="285" w:lineRule="atLeast"/>
        <w:ind w:left="720" w:right="375"/>
        <w:rPr>
          <w:rFonts w:ascii="Georgia" w:eastAsia="Times New Roman" w:hAnsi="Georgia" w:cs="Times New Roman"/>
          <w:color w:val="000000"/>
          <w:sz w:val="20"/>
          <w:szCs w:val="20"/>
          <w:lang w:eastAsia="en-GB"/>
        </w:rPr>
      </w:pPr>
      <w:proofErr w:type="gramStart"/>
      <w:r w:rsidRPr="008A7894">
        <w:rPr>
          <w:rFonts w:ascii="Georgia" w:eastAsia="Times New Roman" w:hAnsi="Georgia" w:cs="Times New Roman"/>
          <w:color w:val="000000"/>
          <w:sz w:val="20"/>
          <w:szCs w:val="20"/>
          <w:lang w:eastAsia="en-GB"/>
        </w:rPr>
        <w:t>My mind against itself.</w:t>
      </w:r>
      <w:proofErr w:type="gramEnd"/>
      <w:r w:rsidRPr="008A7894">
        <w:rPr>
          <w:rFonts w:ascii="Georgia" w:eastAsia="Times New Roman" w:hAnsi="Georgia" w:cs="Times New Roman"/>
          <w:color w:val="000000"/>
          <w:sz w:val="20"/>
          <w:szCs w:val="20"/>
          <w:lang w:eastAsia="en-GB"/>
        </w:rPr>
        <w:t xml:space="preserve"> (344–8)</w:t>
      </w:r>
    </w:p>
    <w:p w:rsidR="008A7894" w:rsidRPr="008A7894" w:rsidRDefault="008A7894" w:rsidP="008A7894">
      <w:pPr>
        <w:shd w:val="clear" w:color="auto" w:fill="FFFFFF"/>
        <w:spacing w:after="0" w:line="285" w:lineRule="atLeast"/>
        <w:rPr>
          <w:rFonts w:ascii="Georgia" w:eastAsia="Times New Roman" w:hAnsi="Georgia" w:cs="Times New Roman"/>
          <w:color w:val="000000"/>
          <w:sz w:val="20"/>
          <w:szCs w:val="20"/>
          <w:lang w:eastAsia="en-GB"/>
        </w:rPr>
      </w:pPr>
      <w:bookmarkStart w:id="15" w:name="p38"/>
      <w:r w:rsidRPr="008A7894">
        <w:rPr>
          <w:rFonts w:ascii="Georgia" w:eastAsia="Times New Roman" w:hAnsi="Georgia" w:cs="Times New Roman"/>
          <w:b/>
          <w:bCs/>
          <w:color w:val="633D5D"/>
          <w:sz w:val="20"/>
          <w:szCs w:val="20"/>
          <w:lang w:eastAsia="en-GB"/>
        </w:rPr>
        <w:t>(p.38) </w:t>
      </w:r>
      <w:bookmarkEnd w:id="15"/>
      <w:proofErr w:type="gramStart"/>
      <w:r w:rsidRPr="008A7894">
        <w:rPr>
          <w:rFonts w:ascii="Georgia" w:eastAsia="Times New Roman" w:hAnsi="Georgia" w:cs="Times New Roman"/>
          <w:color w:val="000000"/>
          <w:sz w:val="20"/>
          <w:szCs w:val="20"/>
          <w:lang w:eastAsia="en-GB"/>
        </w:rPr>
        <w:t>The</w:t>
      </w:r>
      <w:proofErr w:type="gramEnd"/>
      <w:r w:rsidRPr="008A7894">
        <w:rPr>
          <w:rFonts w:ascii="Georgia" w:eastAsia="Times New Roman" w:hAnsi="Georgia" w:cs="Times New Roman"/>
          <w:color w:val="000000"/>
          <w:sz w:val="20"/>
          <w:szCs w:val="20"/>
          <w:lang w:eastAsia="en-GB"/>
        </w:rPr>
        <w:t xml:space="preserve"> mind is presented here as the end result of the restraint of the metaphysical soul. Existing in time and subject to change and other limiting conditions, the mind becomes, in comparison to the soul, a fractured and diminished thing. These lines suggest that mutability, division, and self-analysis are intrinsic aspects of mental life. The mind has the capacity to interrogate its own workings, but only at the cost of a painful awareness of its disunity. In a footnote appended to the poem and supposedly written by Pauline herself, the title character cuts through the speaker's rhetorical </w:t>
      </w:r>
      <w:proofErr w:type="spellStart"/>
      <w:r w:rsidRPr="008A7894">
        <w:rPr>
          <w:rFonts w:ascii="Georgia" w:eastAsia="Times New Roman" w:hAnsi="Georgia" w:cs="Times New Roman"/>
          <w:color w:val="000000"/>
          <w:sz w:val="20"/>
          <w:szCs w:val="20"/>
          <w:lang w:eastAsia="en-GB"/>
        </w:rPr>
        <w:t>posturings</w:t>
      </w:r>
      <w:proofErr w:type="spellEnd"/>
      <w:r w:rsidRPr="008A7894">
        <w:rPr>
          <w:rFonts w:ascii="Georgia" w:eastAsia="Times New Roman" w:hAnsi="Georgia" w:cs="Times New Roman"/>
          <w:color w:val="000000"/>
          <w:sz w:val="20"/>
          <w:szCs w:val="20"/>
          <w:lang w:eastAsia="en-GB"/>
        </w:rPr>
        <w:t xml:space="preserve"> and summarizes the poem as his ‘sudden return upon himself’.</w:t>
      </w:r>
      <w:hyperlink r:id="rId43" w:anchor="acprof-9780199659418-note-88" w:history="1">
        <w:r w:rsidRPr="008A7894">
          <w:rPr>
            <w:rFonts w:ascii="Georgia" w:eastAsia="Times New Roman" w:hAnsi="Georgia" w:cs="Times New Roman"/>
            <w:color w:val="444444"/>
            <w:sz w:val="20"/>
            <w:szCs w:val="20"/>
            <w:vertAlign w:val="superscript"/>
            <w:lang w:eastAsia="en-GB"/>
          </w:rPr>
          <w:t>37</w:t>
        </w:r>
      </w:hyperlink>
      <w:r w:rsidRPr="008A7894">
        <w:rPr>
          <w:rFonts w:ascii="Georgia" w:eastAsia="Times New Roman" w:hAnsi="Georgia" w:cs="Times New Roman"/>
          <w:color w:val="000000"/>
          <w:sz w:val="20"/>
          <w:szCs w:val="20"/>
          <w:lang w:eastAsia="en-GB"/>
        </w:rPr>
        <w:t>In </w:t>
      </w:r>
      <w:r w:rsidRPr="008A7894">
        <w:rPr>
          <w:rFonts w:ascii="Georgia" w:eastAsia="Times New Roman" w:hAnsi="Georgia" w:cs="Times New Roman"/>
          <w:i/>
          <w:iCs/>
          <w:color w:val="000000"/>
          <w:sz w:val="20"/>
          <w:szCs w:val="20"/>
          <w:lang w:eastAsia="en-GB"/>
        </w:rPr>
        <w:t>Pauline</w:t>
      </w:r>
      <w:r w:rsidRPr="008A7894">
        <w:rPr>
          <w:rFonts w:ascii="Georgia" w:eastAsia="Times New Roman" w:hAnsi="Georgia" w:cs="Times New Roman"/>
          <w:color w:val="000000"/>
          <w:sz w:val="20"/>
          <w:szCs w:val="20"/>
          <w:lang w:eastAsia="en-GB"/>
        </w:rPr>
        <w:t> Browning embraces what Hallam, two years earlier, had denigrated as a subject for poetry: the mind's self-reflective return on itself. It was probably the persistent reiteration of this return over the course of the poem that prompted Mill's famous annotation in his copy of </w:t>
      </w:r>
      <w:r w:rsidRPr="008A7894">
        <w:rPr>
          <w:rFonts w:ascii="Georgia" w:eastAsia="Times New Roman" w:hAnsi="Georgia" w:cs="Times New Roman"/>
          <w:i/>
          <w:iCs/>
          <w:color w:val="000000"/>
          <w:sz w:val="20"/>
          <w:szCs w:val="20"/>
          <w:lang w:eastAsia="en-GB"/>
        </w:rPr>
        <w:t>Pauline</w:t>
      </w:r>
      <w:r w:rsidRPr="008A7894">
        <w:rPr>
          <w:rFonts w:ascii="Georgia" w:eastAsia="Times New Roman" w:hAnsi="Georgia" w:cs="Times New Roman"/>
          <w:color w:val="000000"/>
          <w:sz w:val="20"/>
          <w:szCs w:val="20"/>
          <w:lang w:eastAsia="en-GB"/>
        </w:rPr>
        <w:t>: ‘this writer seems to me possessed with a more intense and morbid self-consciousness than I ever knew in any sane human being’.</w:t>
      </w:r>
      <w:hyperlink r:id="rId44" w:anchor="acprof-9780199659418-note-89" w:history="1">
        <w:r w:rsidRPr="008A7894">
          <w:rPr>
            <w:rFonts w:ascii="Georgia" w:eastAsia="Times New Roman" w:hAnsi="Georgia" w:cs="Times New Roman"/>
            <w:color w:val="444444"/>
            <w:sz w:val="20"/>
            <w:szCs w:val="20"/>
            <w:vertAlign w:val="superscript"/>
            <w:lang w:eastAsia="en-GB"/>
          </w:rPr>
          <w:t>38</w:t>
        </w:r>
      </w:hyperlink>
      <w:r w:rsidRPr="008A7894">
        <w:rPr>
          <w:rFonts w:ascii="Georgia" w:eastAsia="Times New Roman" w:hAnsi="Georgia" w:cs="Times New Roman"/>
          <w:color w:val="000000"/>
          <w:sz w:val="20"/>
          <w:szCs w:val="20"/>
          <w:lang w:eastAsia="en-GB"/>
        </w:rPr>
        <w:t xml:space="preserve"> This self-consciousness belongs more properly to the speaker than to Browning: despite its autobiographical elements, this poem is not the lyrical utterance of the poet, but an examination of the speaker's mental state. His morbid self-consciousness, identified by Mill, is different to the </w:t>
      </w:r>
      <w:proofErr w:type="spellStart"/>
      <w:r w:rsidRPr="008A7894">
        <w:rPr>
          <w:rFonts w:ascii="Georgia" w:eastAsia="Times New Roman" w:hAnsi="Georgia" w:cs="Times New Roman"/>
          <w:color w:val="000000"/>
          <w:sz w:val="20"/>
          <w:szCs w:val="20"/>
          <w:lang w:eastAsia="en-GB"/>
        </w:rPr>
        <w:t>Coleridgean</w:t>
      </w:r>
      <w:proofErr w:type="spellEnd"/>
      <w:r w:rsidRPr="008A7894">
        <w:rPr>
          <w:rFonts w:ascii="Georgia" w:eastAsia="Times New Roman" w:hAnsi="Georgia" w:cs="Times New Roman"/>
          <w:color w:val="000000"/>
          <w:sz w:val="20"/>
          <w:szCs w:val="20"/>
          <w:lang w:eastAsia="en-GB"/>
        </w:rPr>
        <w:t xml:space="preserve"> ‘consciousness of self’ that he begins the poem by celebrating: while the latter constitutes the foundation of the spirit and proves the primacy of the will, the former exposes the divisions within the contingent mind.</w:t>
      </w:r>
    </w:p>
    <w:p w:rsidR="008A7894" w:rsidRPr="008A7894" w:rsidRDefault="008A7894" w:rsidP="008A7894">
      <w:pPr>
        <w:shd w:val="clear" w:color="auto" w:fill="FFFFFF"/>
        <w:spacing w:after="225"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The speaker's unhappy realization that his mind is divided both by its self-questionings and by its changes over time contributes to a sense, which develops throughout </w:t>
      </w:r>
      <w:r w:rsidRPr="008A7894">
        <w:rPr>
          <w:rFonts w:ascii="Georgia" w:eastAsia="Times New Roman" w:hAnsi="Georgia" w:cs="Times New Roman"/>
          <w:i/>
          <w:iCs/>
          <w:color w:val="000000"/>
          <w:sz w:val="20"/>
          <w:szCs w:val="20"/>
          <w:lang w:eastAsia="en-GB"/>
        </w:rPr>
        <w:t>Pauline</w:t>
      </w:r>
      <w:r w:rsidRPr="008A7894">
        <w:rPr>
          <w:rFonts w:ascii="Georgia" w:eastAsia="Times New Roman" w:hAnsi="Georgia" w:cs="Times New Roman"/>
          <w:color w:val="000000"/>
          <w:sz w:val="20"/>
          <w:szCs w:val="20"/>
          <w:lang w:eastAsia="en-GB"/>
        </w:rPr>
        <w:t xml:space="preserve">, that psychological mutability is inherent in the act of thinking. The poem presents an account of thought as process that is strikingly similar to those put forward by </w:t>
      </w:r>
      <w:proofErr w:type="spellStart"/>
      <w:r w:rsidRPr="008A7894">
        <w:rPr>
          <w:rFonts w:ascii="Georgia" w:eastAsia="Times New Roman" w:hAnsi="Georgia" w:cs="Times New Roman"/>
          <w:color w:val="000000"/>
          <w:sz w:val="20"/>
          <w:szCs w:val="20"/>
          <w:lang w:eastAsia="en-GB"/>
        </w:rPr>
        <w:t>associationist</w:t>
      </w:r>
      <w:proofErr w:type="spellEnd"/>
      <w:r w:rsidRPr="008A7894">
        <w:rPr>
          <w:rFonts w:ascii="Georgia" w:eastAsia="Times New Roman" w:hAnsi="Georgia" w:cs="Times New Roman"/>
          <w:color w:val="000000"/>
          <w:sz w:val="20"/>
          <w:szCs w:val="20"/>
          <w:lang w:eastAsia="en-GB"/>
        </w:rPr>
        <w:t xml:space="preserve"> psychologists:</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proofErr w:type="gramStart"/>
      <w:r w:rsidRPr="008A7894">
        <w:rPr>
          <w:rFonts w:ascii="Georgia" w:eastAsia="Times New Roman" w:hAnsi="Georgia" w:cs="Times New Roman"/>
          <w:color w:val="000000"/>
          <w:sz w:val="20"/>
          <w:szCs w:val="20"/>
          <w:lang w:eastAsia="en-GB"/>
        </w:rPr>
        <w:t>many</w:t>
      </w:r>
      <w:proofErr w:type="gramEnd"/>
      <w:r w:rsidRPr="008A7894">
        <w:rPr>
          <w:rFonts w:ascii="Georgia" w:eastAsia="Times New Roman" w:hAnsi="Georgia" w:cs="Times New Roman"/>
          <w:color w:val="000000"/>
          <w:sz w:val="20"/>
          <w:szCs w:val="20"/>
          <w:lang w:eastAsia="en-GB"/>
        </w:rPr>
        <w:t xml:space="preserve"> a thought did I build up on thought,</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As the wild bee hangs cell to cell—in vain;</w:t>
      </w:r>
    </w:p>
    <w:p w:rsidR="008A7894" w:rsidRPr="008A7894" w:rsidRDefault="008A7894" w:rsidP="008A7894">
      <w:pPr>
        <w:shd w:val="clear" w:color="auto" w:fill="FFFFFF"/>
        <w:spacing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lastRenderedPageBreak/>
        <w:t>For I must still go on: my mind rests not. (437–9)</w:t>
      </w:r>
    </w:p>
    <w:p w:rsidR="008A7894" w:rsidRPr="008A7894" w:rsidRDefault="008A7894" w:rsidP="008A7894">
      <w:pPr>
        <w:shd w:val="clear" w:color="auto" w:fill="FFFFFF"/>
        <w:spacing w:after="0"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In these lines Browning appears to set the terms ‘mind’ and ‘thought’ against each other. Thoughts are presented as discrete and finite units, analogous to the separate verse paragraphs of </w:t>
      </w:r>
      <w:r w:rsidRPr="008A7894">
        <w:rPr>
          <w:rFonts w:ascii="Georgia" w:eastAsia="Times New Roman" w:hAnsi="Georgia" w:cs="Times New Roman"/>
          <w:i/>
          <w:iCs/>
          <w:color w:val="000000"/>
          <w:sz w:val="20"/>
          <w:szCs w:val="20"/>
          <w:lang w:eastAsia="en-GB"/>
        </w:rPr>
        <w:t>Pauline</w:t>
      </w:r>
      <w:r w:rsidRPr="008A7894">
        <w:rPr>
          <w:rFonts w:ascii="Georgia" w:eastAsia="Times New Roman" w:hAnsi="Georgia" w:cs="Times New Roman"/>
          <w:color w:val="000000"/>
          <w:sz w:val="20"/>
          <w:szCs w:val="20"/>
          <w:lang w:eastAsia="en-GB"/>
        </w:rPr>
        <w:t xml:space="preserve">, and the description of their constant accumulation points to a conception of psychology as dynamic and successive that has evident affinities with </w:t>
      </w:r>
      <w:proofErr w:type="spellStart"/>
      <w:r w:rsidRPr="008A7894">
        <w:rPr>
          <w:rFonts w:ascii="Georgia" w:eastAsia="Times New Roman" w:hAnsi="Georgia" w:cs="Times New Roman"/>
          <w:color w:val="000000"/>
          <w:sz w:val="20"/>
          <w:szCs w:val="20"/>
          <w:lang w:eastAsia="en-GB"/>
        </w:rPr>
        <w:t>associationism</w:t>
      </w:r>
      <w:proofErr w:type="spellEnd"/>
      <w:r w:rsidRPr="008A7894">
        <w:rPr>
          <w:rFonts w:ascii="Georgia" w:eastAsia="Times New Roman" w:hAnsi="Georgia" w:cs="Times New Roman"/>
          <w:color w:val="000000"/>
          <w:sz w:val="20"/>
          <w:szCs w:val="20"/>
          <w:lang w:eastAsia="en-GB"/>
        </w:rPr>
        <w:t>. At the same time, the speaker tries to cling to the notion that his mind is </w:t>
      </w:r>
      <w:bookmarkStart w:id="16" w:name="p39"/>
      <w:r w:rsidRPr="008A7894">
        <w:rPr>
          <w:rFonts w:ascii="Georgia" w:eastAsia="Times New Roman" w:hAnsi="Georgia" w:cs="Times New Roman"/>
          <w:b/>
          <w:bCs/>
          <w:color w:val="633D5D"/>
          <w:sz w:val="20"/>
          <w:szCs w:val="20"/>
          <w:lang w:eastAsia="en-GB"/>
        </w:rPr>
        <w:t>(p.39) </w:t>
      </w:r>
      <w:bookmarkEnd w:id="16"/>
      <w:r w:rsidRPr="008A7894">
        <w:rPr>
          <w:rFonts w:ascii="Georgia" w:eastAsia="Times New Roman" w:hAnsi="Georgia" w:cs="Times New Roman"/>
          <w:color w:val="000000"/>
          <w:sz w:val="20"/>
          <w:szCs w:val="20"/>
          <w:lang w:eastAsia="en-GB"/>
        </w:rPr>
        <w:t>endowed with agency and purpose: his use of the verbs ‘build’ and ‘go on’ implies that he views the thought processes occurring in his mind as progressive rather than random, as growth rather than arbitrary change.</w:t>
      </w:r>
    </w:p>
    <w:p w:rsidR="008A7894" w:rsidRPr="008A7894" w:rsidRDefault="008A7894" w:rsidP="008A7894">
      <w:pPr>
        <w:shd w:val="clear" w:color="auto" w:fill="FFFFFF"/>
        <w:spacing w:after="225"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 xml:space="preserve">However fervently he wishes to believe this, he often cannot help but emphasize the haphazard nature of his thoughts, a tendency which supports </w:t>
      </w:r>
      <w:proofErr w:type="spellStart"/>
      <w:r w:rsidRPr="008A7894">
        <w:rPr>
          <w:rFonts w:ascii="Georgia" w:eastAsia="Times New Roman" w:hAnsi="Georgia" w:cs="Times New Roman"/>
          <w:color w:val="000000"/>
          <w:sz w:val="20"/>
          <w:szCs w:val="20"/>
          <w:lang w:eastAsia="en-GB"/>
        </w:rPr>
        <w:t>Ekbert</w:t>
      </w:r>
      <w:proofErr w:type="spellEnd"/>
      <w:r w:rsidRPr="008A7894">
        <w:rPr>
          <w:rFonts w:ascii="Georgia" w:eastAsia="Times New Roman" w:hAnsi="Georgia" w:cs="Times New Roman"/>
          <w:color w:val="000000"/>
          <w:sz w:val="20"/>
          <w:szCs w:val="20"/>
          <w:lang w:eastAsia="en-GB"/>
        </w:rPr>
        <w:t xml:space="preserve"> </w:t>
      </w:r>
      <w:proofErr w:type="spellStart"/>
      <w:r w:rsidRPr="008A7894">
        <w:rPr>
          <w:rFonts w:ascii="Georgia" w:eastAsia="Times New Roman" w:hAnsi="Georgia" w:cs="Times New Roman"/>
          <w:color w:val="000000"/>
          <w:sz w:val="20"/>
          <w:szCs w:val="20"/>
          <w:lang w:eastAsia="en-GB"/>
        </w:rPr>
        <w:t>Faas's</w:t>
      </w:r>
      <w:proofErr w:type="spellEnd"/>
      <w:r w:rsidRPr="008A7894">
        <w:rPr>
          <w:rFonts w:ascii="Georgia" w:eastAsia="Times New Roman" w:hAnsi="Georgia" w:cs="Times New Roman"/>
          <w:color w:val="000000"/>
          <w:sz w:val="20"/>
          <w:szCs w:val="20"/>
          <w:lang w:eastAsia="en-GB"/>
        </w:rPr>
        <w:t xml:space="preserve"> claim that one of the key differences between this poem and earlier Romantic representations of the mind lies in Browning's ‘delineation of certain psychological phenomena in the absence of any purposive goal-oriented development’.</w:t>
      </w:r>
      <w:hyperlink r:id="rId45" w:anchor="acprof-9780199659418-note-90" w:history="1">
        <w:r w:rsidRPr="008A7894">
          <w:rPr>
            <w:rFonts w:ascii="Georgia" w:eastAsia="Times New Roman" w:hAnsi="Georgia" w:cs="Times New Roman"/>
            <w:color w:val="444444"/>
            <w:sz w:val="20"/>
            <w:szCs w:val="20"/>
            <w:vertAlign w:val="superscript"/>
            <w:lang w:eastAsia="en-GB"/>
          </w:rPr>
          <w:t>39</w:t>
        </w:r>
      </w:hyperlink>
      <w:r w:rsidRPr="008A7894">
        <w:rPr>
          <w:rFonts w:ascii="Georgia" w:eastAsia="Times New Roman" w:hAnsi="Georgia" w:cs="Times New Roman"/>
          <w:color w:val="000000"/>
          <w:sz w:val="20"/>
          <w:szCs w:val="20"/>
          <w:lang w:eastAsia="en-GB"/>
        </w:rPr>
        <w:t> Near the end of </w:t>
      </w:r>
      <w:r w:rsidRPr="008A7894">
        <w:rPr>
          <w:rFonts w:ascii="Georgia" w:eastAsia="Times New Roman" w:hAnsi="Georgia" w:cs="Times New Roman"/>
          <w:i/>
          <w:iCs/>
          <w:color w:val="000000"/>
          <w:sz w:val="20"/>
          <w:szCs w:val="20"/>
          <w:lang w:eastAsia="en-GB"/>
        </w:rPr>
        <w:t>Pauline</w:t>
      </w:r>
      <w:r w:rsidRPr="008A7894">
        <w:rPr>
          <w:rFonts w:ascii="Georgia" w:eastAsia="Times New Roman" w:hAnsi="Georgia" w:cs="Times New Roman"/>
          <w:color w:val="000000"/>
          <w:sz w:val="20"/>
          <w:szCs w:val="20"/>
          <w:lang w:eastAsia="en-GB"/>
        </w:rPr>
        <w:t> the speaker's mental processes threaten to lose all purpose and coherence:</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 xml:space="preserve">Thou </w:t>
      </w:r>
      <w:proofErr w:type="spellStart"/>
      <w:r w:rsidRPr="008A7894">
        <w:rPr>
          <w:rFonts w:ascii="Georgia" w:eastAsia="Times New Roman" w:hAnsi="Georgia" w:cs="Times New Roman"/>
          <w:color w:val="000000"/>
          <w:sz w:val="20"/>
          <w:szCs w:val="20"/>
          <w:lang w:eastAsia="en-GB"/>
        </w:rPr>
        <w:t>know'st</w:t>
      </w:r>
      <w:proofErr w:type="spellEnd"/>
      <w:r w:rsidRPr="008A7894">
        <w:rPr>
          <w:rFonts w:ascii="Georgia" w:eastAsia="Times New Roman" w:hAnsi="Georgia" w:cs="Times New Roman"/>
          <w:color w:val="000000"/>
          <w:sz w:val="20"/>
          <w:szCs w:val="20"/>
          <w:lang w:eastAsia="en-GB"/>
        </w:rPr>
        <w:t>, dear friend, I could not think all calm,</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For wild dreams followed me, and bore me off,</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And all was indistinct. Ere one was caught</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Another glanced: so dazzled by my wealth,</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Knowing not which to leave nor which to choose,</w:t>
      </w:r>
    </w:p>
    <w:p w:rsidR="008A7894" w:rsidRPr="008A7894" w:rsidRDefault="008A7894" w:rsidP="008A7894">
      <w:pPr>
        <w:shd w:val="clear" w:color="auto" w:fill="FFFFFF"/>
        <w:spacing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For all my thoughts so floated, nought was fixed. (877–82)</w:t>
      </w:r>
    </w:p>
    <w:p w:rsidR="008A7894" w:rsidRPr="008A7894" w:rsidRDefault="008A7894" w:rsidP="008A7894">
      <w:pPr>
        <w:shd w:val="clear" w:color="auto" w:fill="FFFFFF"/>
        <w:spacing w:after="225"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As in Tennyson's ‘Timbuctoo’ and ‘Supposed Confessions’, thoughts are presented here as dynamic and more or less uncontrollable: the poetry of reflection consistently suggests that the more attention that is paid to the mind's workings, the more random they appear. Browning's speaker is at the mercy of his own mental processes, powerless to impose order on the succession of free-floating thoughts and dreams that threaten to unravel his psychological cohesion. The effect of these lines is to leave him, in Armstrong's words, ‘the fragmented victim of psychological moments’.</w:t>
      </w:r>
      <w:hyperlink r:id="rId46" w:anchor="acprof-9780199659418-note-91" w:history="1">
        <w:r w:rsidRPr="008A7894">
          <w:rPr>
            <w:rFonts w:ascii="Georgia" w:eastAsia="Times New Roman" w:hAnsi="Georgia" w:cs="Times New Roman"/>
            <w:color w:val="444444"/>
            <w:sz w:val="20"/>
            <w:szCs w:val="20"/>
            <w:vertAlign w:val="superscript"/>
            <w:lang w:eastAsia="en-GB"/>
          </w:rPr>
          <w:t>40</w:t>
        </w:r>
      </w:hyperlink>
      <w:r w:rsidRPr="008A7894">
        <w:rPr>
          <w:rFonts w:ascii="Georgia" w:eastAsia="Times New Roman" w:hAnsi="Georgia" w:cs="Times New Roman"/>
          <w:color w:val="000000"/>
          <w:sz w:val="20"/>
          <w:szCs w:val="20"/>
          <w:lang w:eastAsia="en-GB"/>
        </w:rPr>
        <w:t> At times he concludes that the only way out of this condition is to avoid thinking entirely: he twice asserts that he ‘must not think’ (256 and 467). His desire to stop thinking shows the extent to which his confidence in the self-supremacy of his mind has been undone by his failure to control the ‘wild’ processes of thought.</w:t>
      </w:r>
    </w:p>
    <w:p w:rsidR="008A7894" w:rsidRPr="008A7894" w:rsidRDefault="008A7894" w:rsidP="008A7894">
      <w:pPr>
        <w:shd w:val="clear" w:color="auto" w:fill="FFFFFF"/>
        <w:spacing w:after="225"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The conception of thought as an inexorable process is traceable throughout British intellectual culture in the 1830s. As in </w:t>
      </w:r>
      <w:r w:rsidRPr="008A7894">
        <w:rPr>
          <w:rFonts w:ascii="Georgia" w:eastAsia="Times New Roman" w:hAnsi="Georgia" w:cs="Times New Roman"/>
          <w:i/>
          <w:iCs/>
          <w:color w:val="000000"/>
          <w:sz w:val="20"/>
          <w:szCs w:val="20"/>
          <w:lang w:eastAsia="en-GB"/>
        </w:rPr>
        <w:t>Pauline</w:t>
      </w:r>
      <w:r w:rsidRPr="008A7894">
        <w:rPr>
          <w:rFonts w:ascii="Georgia" w:eastAsia="Times New Roman" w:hAnsi="Georgia" w:cs="Times New Roman"/>
          <w:color w:val="000000"/>
          <w:sz w:val="20"/>
          <w:szCs w:val="20"/>
          <w:lang w:eastAsia="en-GB"/>
        </w:rPr>
        <w:t xml:space="preserve">, it is typically presented alongside the related </w:t>
      </w:r>
      <w:proofErr w:type="spellStart"/>
      <w:r w:rsidRPr="008A7894">
        <w:rPr>
          <w:rFonts w:ascii="Georgia" w:eastAsia="Times New Roman" w:hAnsi="Georgia" w:cs="Times New Roman"/>
          <w:color w:val="000000"/>
          <w:sz w:val="20"/>
          <w:szCs w:val="20"/>
          <w:lang w:eastAsia="en-GB"/>
        </w:rPr>
        <w:t>associationist</w:t>
      </w:r>
      <w:proofErr w:type="spellEnd"/>
      <w:r w:rsidRPr="008A7894">
        <w:rPr>
          <w:rFonts w:ascii="Georgia" w:eastAsia="Times New Roman" w:hAnsi="Georgia" w:cs="Times New Roman"/>
          <w:color w:val="000000"/>
          <w:sz w:val="20"/>
          <w:szCs w:val="20"/>
          <w:lang w:eastAsia="en-GB"/>
        </w:rPr>
        <w:t xml:space="preserve"> idea that psychology is shaped by bodily conditions and physical sensations. In an admiring 1830 notice of Mill's </w:t>
      </w:r>
      <w:r w:rsidRPr="008A7894">
        <w:rPr>
          <w:rFonts w:ascii="Georgia" w:eastAsia="Times New Roman" w:hAnsi="Georgia" w:cs="Times New Roman"/>
          <w:i/>
          <w:iCs/>
          <w:color w:val="000000"/>
          <w:sz w:val="20"/>
          <w:szCs w:val="20"/>
          <w:lang w:eastAsia="en-GB"/>
        </w:rPr>
        <w:t>Analysis of the Phenomena of the Human Mind</w:t>
      </w:r>
      <w:r w:rsidRPr="008A7894">
        <w:rPr>
          <w:rFonts w:ascii="Georgia" w:eastAsia="Times New Roman" w:hAnsi="Georgia" w:cs="Times New Roman"/>
          <w:color w:val="000000"/>
          <w:sz w:val="20"/>
          <w:szCs w:val="20"/>
          <w:lang w:eastAsia="en-GB"/>
        </w:rPr>
        <w:t> in the </w:t>
      </w:r>
      <w:r w:rsidRPr="008A7894">
        <w:rPr>
          <w:rFonts w:ascii="Georgia" w:eastAsia="Times New Roman" w:hAnsi="Georgia" w:cs="Times New Roman"/>
          <w:i/>
          <w:iCs/>
          <w:color w:val="000000"/>
          <w:sz w:val="20"/>
          <w:szCs w:val="20"/>
          <w:lang w:eastAsia="en-GB"/>
        </w:rPr>
        <w:t>Westminster Review</w:t>
      </w:r>
      <w:r w:rsidRPr="008A7894">
        <w:rPr>
          <w:rFonts w:ascii="Georgia" w:eastAsia="Times New Roman" w:hAnsi="Georgia" w:cs="Times New Roman"/>
          <w:color w:val="000000"/>
          <w:sz w:val="20"/>
          <w:szCs w:val="20"/>
          <w:lang w:eastAsia="en-GB"/>
        </w:rPr>
        <w:t xml:space="preserve">, the doctor and Unitarian minister Thomas </w:t>
      </w:r>
      <w:proofErr w:type="spellStart"/>
      <w:r w:rsidRPr="008A7894">
        <w:rPr>
          <w:rFonts w:ascii="Georgia" w:eastAsia="Times New Roman" w:hAnsi="Georgia" w:cs="Times New Roman"/>
          <w:color w:val="000000"/>
          <w:sz w:val="20"/>
          <w:szCs w:val="20"/>
          <w:lang w:eastAsia="en-GB"/>
        </w:rPr>
        <w:t>Southwood</w:t>
      </w:r>
      <w:proofErr w:type="spellEnd"/>
      <w:r w:rsidRPr="008A7894">
        <w:rPr>
          <w:rFonts w:ascii="Georgia" w:eastAsia="Times New Roman" w:hAnsi="Georgia" w:cs="Times New Roman"/>
          <w:color w:val="000000"/>
          <w:sz w:val="20"/>
          <w:szCs w:val="20"/>
          <w:lang w:eastAsia="en-GB"/>
        </w:rPr>
        <w:t xml:space="preserve"> Smith discusses the links between mind and body and explains that physical illness can trigger a mental state in which</w:t>
      </w:r>
    </w:p>
    <w:p w:rsidR="008A7894" w:rsidRPr="008A7894" w:rsidRDefault="008A7894" w:rsidP="008A7894">
      <w:pPr>
        <w:shd w:val="clear" w:color="auto" w:fill="FFFFFF"/>
        <w:spacing w:line="285" w:lineRule="atLeast"/>
        <w:ind w:left="720"/>
        <w:rPr>
          <w:rFonts w:ascii="Georgia" w:eastAsia="Times New Roman" w:hAnsi="Georgia" w:cs="Times New Roman"/>
          <w:color w:val="000000"/>
          <w:sz w:val="20"/>
          <w:szCs w:val="20"/>
          <w:lang w:eastAsia="en-GB"/>
        </w:rPr>
      </w:pPr>
      <w:proofErr w:type="gramStart"/>
      <w:r w:rsidRPr="008A7894">
        <w:rPr>
          <w:rFonts w:ascii="Georgia" w:eastAsia="Times New Roman" w:hAnsi="Georgia" w:cs="Times New Roman"/>
          <w:color w:val="000000"/>
          <w:sz w:val="20"/>
          <w:szCs w:val="20"/>
          <w:lang w:eastAsia="en-GB"/>
        </w:rPr>
        <w:t>trains</w:t>
      </w:r>
      <w:proofErr w:type="gramEnd"/>
      <w:r w:rsidRPr="008A7894">
        <w:rPr>
          <w:rFonts w:ascii="Georgia" w:eastAsia="Times New Roman" w:hAnsi="Georgia" w:cs="Times New Roman"/>
          <w:color w:val="000000"/>
          <w:sz w:val="20"/>
          <w:szCs w:val="20"/>
          <w:lang w:eastAsia="en-GB"/>
        </w:rPr>
        <w:t xml:space="preserve"> of ideas not only become preternaturally intense, but they succeed each other with preternatural rapidity, hence their true relations are not distinctly perceived; often indeed so confusedly, that the exercise of a sound </w:t>
      </w:r>
      <w:bookmarkStart w:id="17" w:name="p40"/>
      <w:r w:rsidRPr="008A7894">
        <w:rPr>
          <w:rFonts w:ascii="Georgia" w:eastAsia="Times New Roman" w:hAnsi="Georgia" w:cs="Times New Roman"/>
          <w:b/>
          <w:bCs/>
          <w:color w:val="633D5D"/>
          <w:sz w:val="20"/>
          <w:szCs w:val="20"/>
          <w:lang w:eastAsia="en-GB"/>
        </w:rPr>
        <w:t>(p.40) </w:t>
      </w:r>
      <w:bookmarkEnd w:id="17"/>
      <w:r w:rsidRPr="008A7894">
        <w:rPr>
          <w:rFonts w:ascii="Georgia" w:eastAsia="Times New Roman" w:hAnsi="Georgia" w:cs="Times New Roman"/>
          <w:color w:val="000000"/>
          <w:sz w:val="20"/>
          <w:szCs w:val="20"/>
          <w:lang w:eastAsia="en-GB"/>
        </w:rPr>
        <w:t>judgment is impossible. One of the most painful feelings connected with this disordered state, is the consciousness which the mind has of its own weakness, vacillation, and untrustworthiness.</w:t>
      </w:r>
      <w:hyperlink r:id="rId47" w:anchor="acprof-9780199659418-note-92" w:history="1">
        <w:r w:rsidRPr="008A7894">
          <w:rPr>
            <w:rFonts w:ascii="Georgia" w:eastAsia="Times New Roman" w:hAnsi="Georgia" w:cs="Times New Roman"/>
            <w:color w:val="444444"/>
            <w:sz w:val="20"/>
            <w:szCs w:val="20"/>
            <w:vertAlign w:val="superscript"/>
            <w:lang w:eastAsia="en-GB"/>
          </w:rPr>
          <w:t>41</w:t>
        </w:r>
      </w:hyperlink>
    </w:p>
    <w:p w:rsidR="008A7894" w:rsidRPr="008A7894" w:rsidRDefault="008A7894" w:rsidP="008A7894">
      <w:pPr>
        <w:shd w:val="clear" w:color="auto" w:fill="FFFFFF"/>
        <w:spacing w:after="225"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 xml:space="preserve">The successive trains of ideas and the inescapable self-consciousness which Smith describes correspond both to the introspective </w:t>
      </w:r>
      <w:proofErr w:type="spellStart"/>
      <w:r w:rsidRPr="008A7894">
        <w:rPr>
          <w:rFonts w:ascii="Georgia" w:eastAsia="Times New Roman" w:hAnsi="Georgia" w:cs="Times New Roman"/>
          <w:color w:val="000000"/>
          <w:sz w:val="20"/>
          <w:szCs w:val="20"/>
          <w:lang w:eastAsia="en-GB"/>
        </w:rPr>
        <w:t>associationism</w:t>
      </w:r>
      <w:proofErr w:type="spellEnd"/>
      <w:r w:rsidRPr="008A7894">
        <w:rPr>
          <w:rFonts w:ascii="Georgia" w:eastAsia="Times New Roman" w:hAnsi="Georgia" w:cs="Times New Roman"/>
          <w:color w:val="000000"/>
          <w:sz w:val="20"/>
          <w:szCs w:val="20"/>
          <w:lang w:eastAsia="en-GB"/>
        </w:rPr>
        <w:t xml:space="preserve"> of Mill and, more revealingly, to the examinations of thought in poems </w:t>
      </w:r>
      <w:proofErr w:type="spellStart"/>
      <w:r w:rsidRPr="008A7894">
        <w:rPr>
          <w:rFonts w:ascii="Georgia" w:eastAsia="Times New Roman" w:hAnsi="Georgia" w:cs="Times New Roman"/>
          <w:color w:val="000000"/>
          <w:sz w:val="20"/>
          <w:szCs w:val="20"/>
          <w:lang w:eastAsia="en-GB"/>
        </w:rPr>
        <w:t>like</w:t>
      </w:r>
      <w:r w:rsidRPr="008A7894">
        <w:rPr>
          <w:rFonts w:ascii="Georgia" w:eastAsia="Times New Roman" w:hAnsi="Georgia" w:cs="Times New Roman"/>
          <w:i/>
          <w:iCs/>
          <w:color w:val="000000"/>
          <w:sz w:val="20"/>
          <w:szCs w:val="20"/>
          <w:lang w:eastAsia="en-GB"/>
        </w:rPr>
        <w:t>Pauline</w:t>
      </w:r>
      <w:proofErr w:type="spellEnd"/>
      <w:r w:rsidRPr="008A7894">
        <w:rPr>
          <w:rFonts w:ascii="Georgia" w:eastAsia="Times New Roman" w:hAnsi="Georgia" w:cs="Times New Roman"/>
          <w:color w:val="000000"/>
          <w:sz w:val="20"/>
          <w:szCs w:val="20"/>
          <w:lang w:eastAsia="en-GB"/>
        </w:rPr>
        <w:t> and ‘Supposed Confessions’. Smith's Unitarianism and the radical politics of the </w:t>
      </w:r>
      <w:r w:rsidRPr="008A7894">
        <w:rPr>
          <w:rFonts w:ascii="Georgia" w:eastAsia="Times New Roman" w:hAnsi="Georgia" w:cs="Times New Roman"/>
          <w:i/>
          <w:iCs/>
          <w:color w:val="000000"/>
          <w:sz w:val="20"/>
          <w:szCs w:val="20"/>
          <w:lang w:eastAsia="en-GB"/>
        </w:rPr>
        <w:t xml:space="preserve">Westminster </w:t>
      </w:r>
      <w:proofErr w:type="spellStart"/>
      <w:r w:rsidRPr="008A7894">
        <w:rPr>
          <w:rFonts w:ascii="Georgia" w:eastAsia="Times New Roman" w:hAnsi="Georgia" w:cs="Times New Roman"/>
          <w:i/>
          <w:iCs/>
          <w:color w:val="000000"/>
          <w:sz w:val="20"/>
          <w:szCs w:val="20"/>
          <w:lang w:eastAsia="en-GB"/>
        </w:rPr>
        <w:t>Review</w:t>
      </w:r>
      <w:r w:rsidRPr="008A7894">
        <w:rPr>
          <w:rFonts w:ascii="Georgia" w:eastAsia="Times New Roman" w:hAnsi="Georgia" w:cs="Times New Roman"/>
          <w:color w:val="000000"/>
          <w:sz w:val="20"/>
          <w:szCs w:val="20"/>
          <w:lang w:eastAsia="en-GB"/>
        </w:rPr>
        <w:t>might</w:t>
      </w:r>
      <w:proofErr w:type="spellEnd"/>
      <w:r w:rsidRPr="008A7894">
        <w:rPr>
          <w:rFonts w:ascii="Georgia" w:eastAsia="Times New Roman" w:hAnsi="Georgia" w:cs="Times New Roman"/>
          <w:color w:val="000000"/>
          <w:sz w:val="20"/>
          <w:szCs w:val="20"/>
          <w:lang w:eastAsia="en-GB"/>
        </w:rPr>
        <w:t xml:space="preserve"> suggest that this </w:t>
      </w:r>
      <w:proofErr w:type="spellStart"/>
      <w:r w:rsidRPr="008A7894">
        <w:rPr>
          <w:rFonts w:ascii="Georgia" w:eastAsia="Times New Roman" w:hAnsi="Georgia" w:cs="Times New Roman"/>
          <w:color w:val="000000"/>
          <w:sz w:val="20"/>
          <w:szCs w:val="20"/>
          <w:lang w:eastAsia="en-GB"/>
        </w:rPr>
        <w:t>associationist</w:t>
      </w:r>
      <w:proofErr w:type="spellEnd"/>
      <w:r w:rsidRPr="008A7894">
        <w:rPr>
          <w:rFonts w:ascii="Georgia" w:eastAsia="Times New Roman" w:hAnsi="Georgia" w:cs="Times New Roman"/>
          <w:color w:val="000000"/>
          <w:sz w:val="20"/>
          <w:szCs w:val="20"/>
          <w:lang w:eastAsia="en-GB"/>
        </w:rPr>
        <w:t xml:space="preserve"> view of thought was a fringe position in the 1830s, but Tennyson and Browning push the idea even further than Smith. While the </w:t>
      </w:r>
      <w:r w:rsidRPr="008A7894">
        <w:rPr>
          <w:rFonts w:ascii="Georgia" w:eastAsia="Times New Roman" w:hAnsi="Georgia" w:cs="Times New Roman"/>
          <w:color w:val="000000"/>
          <w:sz w:val="20"/>
          <w:szCs w:val="20"/>
          <w:lang w:eastAsia="en-GB"/>
        </w:rPr>
        <w:lastRenderedPageBreak/>
        <w:t>physician argues that the ‘painful’ and ‘disordered’ state of consciousness is a pathological condition, the poets suggest that psychological mutability and self-questioning are inherent features of the mind.</w:t>
      </w:r>
    </w:p>
    <w:p w:rsidR="008A7894" w:rsidRPr="008A7894" w:rsidRDefault="008A7894" w:rsidP="008A7894">
      <w:pPr>
        <w:shd w:val="clear" w:color="auto" w:fill="FFFFFF"/>
        <w:spacing w:after="225"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This understanding of psychology contributed in the 1830s to the innovation and development, simultaneously by Tennyson and by Browning, of the dramatic monologue, a form which, as Robert Douglas-</w:t>
      </w:r>
      <w:proofErr w:type="spellStart"/>
      <w:r w:rsidRPr="008A7894">
        <w:rPr>
          <w:rFonts w:ascii="Georgia" w:eastAsia="Times New Roman" w:hAnsi="Georgia" w:cs="Times New Roman"/>
          <w:color w:val="000000"/>
          <w:sz w:val="20"/>
          <w:szCs w:val="20"/>
          <w:lang w:eastAsia="en-GB"/>
        </w:rPr>
        <w:t>Fairhurst</w:t>
      </w:r>
      <w:proofErr w:type="spellEnd"/>
      <w:r w:rsidRPr="008A7894">
        <w:rPr>
          <w:rFonts w:ascii="Georgia" w:eastAsia="Times New Roman" w:hAnsi="Georgia" w:cs="Times New Roman"/>
          <w:color w:val="000000"/>
          <w:sz w:val="20"/>
          <w:szCs w:val="20"/>
          <w:lang w:eastAsia="en-GB"/>
        </w:rPr>
        <w:t xml:space="preserve"> notes, ‘offers itself as a staged encounter between lyrical confession and critical diagnosis, the sound of somebody thinking and a settled assessment of those thoughts’.</w:t>
      </w:r>
      <w:hyperlink r:id="rId48" w:anchor="acprof-9780199659418-note-93" w:history="1">
        <w:r w:rsidRPr="008A7894">
          <w:rPr>
            <w:rFonts w:ascii="Georgia" w:eastAsia="Times New Roman" w:hAnsi="Georgia" w:cs="Times New Roman"/>
            <w:color w:val="444444"/>
            <w:sz w:val="20"/>
            <w:szCs w:val="20"/>
            <w:vertAlign w:val="superscript"/>
            <w:lang w:eastAsia="en-GB"/>
          </w:rPr>
          <w:t>42</w:t>
        </w:r>
      </w:hyperlink>
      <w:r w:rsidRPr="008A7894">
        <w:rPr>
          <w:rFonts w:ascii="Georgia" w:eastAsia="Times New Roman" w:hAnsi="Georgia" w:cs="Times New Roman"/>
          <w:color w:val="000000"/>
          <w:sz w:val="20"/>
          <w:szCs w:val="20"/>
          <w:lang w:eastAsia="en-GB"/>
        </w:rPr>
        <w:t> Often, as in </w:t>
      </w:r>
      <w:r w:rsidRPr="008A7894">
        <w:rPr>
          <w:rFonts w:ascii="Georgia" w:eastAsia="Times New Roman" w:hAnsi="Georgia" w:cs="Times New Roman"/>
          <w:i/>
          <w:iCs/>
          <w:color w:val="000000"/>
          <w:sz w:val="20"/>
          <w:szCs w:val="20"/>
          <w:lang w:eastAsia="en-GB"/>
        </w:rPr>
        <w:t>Pauline</w:t>
      </w:r>
      <w:r w:rsidRPr="008A7894">
        <w:rPr>
          <w:rFonts w:ascii="Georgia" w:eastAsia="Times New Roman" w:hAnsi="Georgia" w:cs="Times New Roman"/>
          <w:color w:val="000000"/>
          <w:sz w:val="20"/>
          <w:szCs w:val="20"/>
          <w:lang w:eastAsia="en-GB"/>
        </w:rPr>
        <w:t> and ‘Supposed Confessions’ (which are almost dramatic monologues), the monologists manage this encounter themselves, voicing their thoughts while also consciously interrogating their mental processes and reflecting on the ways in which their minds have changed over time. In other cases, conversely, the dramatic framework of the genre fashions a gap between author and speaker which enables the poet to diagnose the wrongheadedness of those who refuse to acknowledge the fragility and mutability of their minds. This approach is characteristic of Browning's dramatic monologues: in ‘Johannes Agricola’, for example, first published in Fox's </w:t>
      </w:r>
      <w:r w:rsidRPr="008A7894">
        <w:rPr>
          <w:rFonts w:ascii="Georgia" w:eastAsia="Times New Roman" w:hAnsi="Georgia" w:cs="Times New Roman"/>
          <w:i/>
          <w:iCs/>
          <w:color w:val="000000"/>
          <w:sz w:val="20"/>
          <w:szCs w:val="20"/>
          <w:lang w:eastAsia="en-GB"/>
        </w:rPr>
        <w:t>Monthly Repository</w:t>
      </w:r>
      <w:r w:rsidRPr="008A7894">
        <w:rPr>
          <w:rFonts w:ascii="Georgia" w:eastAsia="Times New Roman" w:hAnsi="Georgia" w:cs="Times New Roman"/>
          <w:color w:val="000000"/>
          <w:sz w:val="20"/>
          <w:szCs w:val="20"/>
          <w:lang w:eastAsia="en-GB"/>
        </w:rPr>
        <w:t> in 1836, Browning critiques his speaker's megalomaniac confidence in the supremacy of his will. This confidence is articulated through Agricola's unwavering belief in his closeness to God:</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I keep the broods of stars aloof:</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For I intend to get to God…</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For ’tis to God I speed so fast!</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For in God's breast, my own abode,</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Those shoals of dazzling glory past,</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I lay my spirit down at last.</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I lie—where I have always lain,</w:t>
      </w:r>
    </w:p>
    <w:p w:rsidR="008A7894" w:rsidRPr="008A7894" w:rsidRDefault="008A7894" w:rsidP="008A7894">
      <w:pPr>
        <w:shd w:val="clear" w:color="auto" w:fill="FFFFFF"/>
        <w:spacing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God smiles—as he has always smiled. (5–12)</w:t>
      </w:r>
    </w:p>
    <w:p w:rsidR="008A7894" w:rsidRPr="008A7894" w:rsidRDefault="008A7894" w:rsidP="008A7894">
      <w:pPr>
        <w:shd w:val="clear" w:color="auto" w:fill="FFFFFF"/>
        <w:spacing w:after="0" w:line="285" w:lineRule="atLeast"/>
        <w:rPr>
          <w:rFonts w:ascii="Georgia" w:eastAsia="Times New Roman" w:hAnsi="Georgia" w:cs="Times New Roman"/>
          <w:color w:val="000000"/>
          <w:sz w:val="20"/>
          <w:szCs w:val="20"/>
          <w:lang w:eastAsia="en-GB"/>
        </w:rPr>
      </w:pPr>
      <w:bookmarkStart w:id="18" w:name="p41"/>
      <w:r w:rsidRPr="008A7894">
        <w:rPr>
          <w:rFonts w:ascii="Georgia" w:eastAsia="Times New Roman" w:hAnsi="Georgia" w:cs="Times New Roman"/>
          <w:b/>
          <w:bCs/>
          <w:color w:val="633D5D"/>
          <w:sz w:val="20"/>
          <w:szCs w:val="20"/>
          <w:lang w:eastAsia="en-GB"/>
        </w:rPr>
        <w:t>(p.41) </w:t>
      </w:r>
      <w:bookmarkEnd w:id="18"/>
      <w:proofErr w:type="gramStart"/>
      <w:r w:rsidRPr="008A7894">
        <w:rPr>
          <w:rFonts w:ascii="Georgia" w:eastAsia="Times New Roman" w:hAnsi="Georgia" w:cs="Times New Roman"/>
          <w:color w:val="000000"/>
          <w:sz w:val="20"/>
          <w:szCs w:val="20"/>
          <w:lang w:eastAsia="en-GB"/>
        </w:rPr>
        <w:t>What</w:t>
      </w:r>
      <w:proofErr w:type="gramEnd"/>
      <w:r w:rsidRPr="008A7894">
        <w:rPr>
          <w:rFonts w:ascii="Georgia" w:eastAsia="Times New Roman" w:hAnsi="Georgia" w:cs="Times New Roman"/>
          <w:color w:val="000000"/>
          <w:sz w:val="20"/>
          <w:szCs w:val="20"/>
          <w:lang w:eastAsia="en-GB"/>
        </w:rPr>
        <w:t xml:space="preserve"> starts off as the articulation of a desire (‘I intend’) becomes, within four lines, an assertion of a goal attained (‘I lay’), before shifting again into an evocation of an ongoing state (‘I have always lain’). The speaker's intention is automatically realized because his desires are predestined to conform to God's purpose; his will is identical to the will of God. Yet Browning turns Agricola's rhetoric against him. The poem's rapid changes in tense from future to present to past perfect, which Agricola uses to affirm his eternal union with God, simultaneously expose the logical impossibility of his argument: he cannot be moving towards divinity if he has always been with God. Agricola's announcement of his preordained place in ‘God's breast’ contradicts his peremptory statement of his intention ‘to get to God’, rendering his personal will irrelevant. His arrogant but misplaced confidence in the power of his will is written into the superadded rhyme of the poem's </w:t>
      </w:r>
      <w:proofErr w:type="spellStart"/>
      <w:r w:rsidRPr="008A7894">
        <w:rPr>
          <w:rFonts w:ascii="Georgia" w:eastAsia="Times New Roman" w:hAnsi="Georgia" w:cs="Times New Roman"/>
          <w:i/>
          <w:iCs/>
          <w:color w:val="000000"/>
          <w:sz w:val="20"/>
          <w:szCs w:val="20"/>
          <w:lang w:eastAsia="en-GB"/>
        </w:rPr>
        <w:t>ababb</w:t>
      </w:r>
      <w:proofErr w:type="spellEnd"/>
      <w:r w:rsidRPr="008A7894">
        <w:rPr>
          <w:rFonts w:ascii="Georgia" w:eastAsia="Times New Roman" w:hAnsi="Georgia" w:cs="Times New Roman"/>
          <w:color w:val="000000"/>
          <w:sz w:val="20"/>
          <w:szCs w:val="20"/>
          <w:lang w:eastAsia="en-GB"/>
        </w:rPr>
        <w:t> pattern, which introduces an overbearing insistence into the movement of the verse.</w:t>
      </w:r>
    </w:p>
    <w:p w:rsidR="008A7894" w:rsidRPr="008A7894" w:rsidRDefault="008A7894" w:rsidP="008A7894">
      <w:pPr>
        <w:shd w:val="clear" w:color="auto" w:fill="FFFFFF"/>
        <w:spacing w:after="225"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 xml:space="preserve">Although Browning saw the human mind as connected in some way to the divine, his disapproval of Agricola's psychological and theological overconfidence is revealed in the speaker's refusal to question his own mental processes. He compares himself, in his conviction of God's favour, to ‘a </w:t>
      </w:r>
      <w:proofErr w:type="gramStart"/>
      <w:r w:rsidRPr="008A7894">
        <w:rPr>
          <w:rFonts w:ascii="Georgia" w:eastAsia="Times New Roman" w:hAnsi="Georgia" w:cs="Times New Roman"/>
          <w:color w:val="000000"/>
          <w:sz w:val="20"/>
          <w:szCs w:val="20"/>
          <w:lang w:eastAsia="en-GB"/>
        </w:rPr>
        <w:t>tree’ which ‘buds</w:t>
      </w:r>
      <w:proofErr w:type="gramEnd"/>
      <w:r w:rsidRPr="008A7894">
        <w:rPr>
          <w:rFonts w:ascii="Georgia" w:eastAsia="Times New Roman" w:hAnsi="Georgia" w:cs="Times New Roman"/>
          <w:color w:val="000000"/>
          <w:sz w:val="20"/>
          <w:szCs w:val="20"/>
          <w:lang w:eastAsia="en-GB"/>
        </w:rPr>
        <w:t xml:space="preserve"> and blooms, nor seeks to know/A law by which it prospers so’ (23–5). He then announces that he is</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proofErr w:type="gramStart"/>
      <w:r w:rsidRPr="008A7894">
        <w:rPr>
          <w:rFonts w:ascii="Georgia" w:eastAsia="Times New Roman" w:hAnsi="Georgia" w:cs="Times New Roman"/>
          <w:color w:val="000000"/>
          <w:sz w:val="20"/>
          <w:szCs w:val="20"/>
          <w:lang w:eastAsia="en-GB"/>
        </w:rPr>
        <w:t>sure</w:t>
      </w:r>
      <w:proofErr w:type="gramEnd"/>
      <w:r w:rsidRPr="008A7894">
        <w:rPr>
          <w:rFonts w:ascii="Georgia" w:eastAsia="Times New Roman" w:hAnsi="Georgia" w:cs="Times New Roman"/>
          <w:color w:val="000000"/>
          <w:sz w:val="20"/>
          <w:szCs w:val="20"/>
          <w:lang w:eastAsia="en-GB"/>
        </w:rPr>
        <w:t xml:space="preserve"> that thought and word and deed</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All go to swell his love for me—</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Me—made because that love had need</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Of something irrevocably</w:t>
      </w:r>
    </w:p>
    <w:p w:rsidR="008A7894" w:rsidRPr="008A7894" w:rsidRDefault="008A7894" w:rsidP="008A7894">
      <w:pPr>
        <w:shd w:val="clear" w:color="auto" w:fill="FFFFFF"/>
        <w:spacing w:line="285" w:lineRule="atLeast"/>
        <w:ind w:left="720" w:right="375"/>
        <w:rPr>
          <w:rFonts w:ascii="Georgia" w:eastAsia="Times New Roman" w:hAnsi="Georgia" w:cs="Times New Roman"/>
          <w:color w:val="000000"/>
          <w:sz w:val="20"/>
          <w:szCs w:val="20"/>
          <w:lang w:eastAsia="en-GB"/>
        </w:rPr>
      </w:pPr>
      <w:proofErr w:type="gramStart"/>
      <w:r w:rsidRPr="008A7894">
        <w:rPr>
          <w:rFonts w:ascii="Georgia" w:eastAsia="Times New Roman" w:hAnsi="Georgia" w:cs="Times New Roman"/>
          <w:color w:val="000000"/>
          <w:sz w:val="20"/>
          <w:szCs w:val="20"/>
          <w:lang w:eastAsia="en-GB"/>
        </w:rPr>
        <w:t>Pledged solely its content to be.</w:t>
      </w:r>
      <w:proofErr w:type="gramEnd"/>
      <w:r w:rsidRPr="008A7894">
        <w:rPr>
          <w:rFonts w:ascii="Georgia" w:eastAsia="Times New Roman" w:hAnsi="Georgia" w:cs="Times New Roman"/>
          <w:color w:val="000000"/>
          <w:sz w:val="20"/>
          <w:szCs w:val="20"/>
          <w:lang w:eastAsia="en-GB"/>
        </w:rPr>
        <w:t xml:space="preserve"> (26–30)</w:t>
      </w:r>
    </w:p>
    <w:p w:rsidR="008A7894" w:rsidRPr="008A7894" w:rsidRDefault="008A7894" w:rsidP="008A7894">
      <w:pPr>
        <w:shd w:val="clear" w:color="auto" w:fill="FFFFFF"/>
        <w:spacing w:after="225"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lastRenderedPageBreak/>
        <w:t xml:space="preserve">The adverbs in the concluding couplet demonstrate the way in which Agricola's language exposes the absurdity of his pretensions: he claims that he is the sole object of God's irrevocable love. Tucker has argued that Browning views ‘whatever presents itself as completion, triumph, or stability in the stories he tells or in the </w:t>
      </w:r>
      <w:proofErr w:type="spellStart"/>
      <w:r w:rsidRPr="008A7894">
        <w:rPr>
          <w:rFonts w:ascii="Georgia" w:eastAsia="Times New Roman" w:hAnsi="Georgia" w:cs="Times New Roman"/>
          <w:color w:val="000000"/>
          <w:sz w:val="20"/>
          <w:szCs w:val="20"/>
          <w:lang w:eastAsia="en-GB"/>
        </w:rPr>
        <w:t>consciousnesses</w:t>
      </w:r>
      <w:proofErr w:type="spellEnd"/>
      <w:r w:rsidRPr="008A7894">
        <w:rPr>
          <w:rFonts w:ascii="Georgia" w:eastAsia="Times New Roman" w:hAnsi="Georgia" w:cs="Times New Roman"/>
          <w:color w:val="000000"/>
          <w:sz w:val="20"/>
          <w:szCs w:val="20"/>
          <w:lang w:eastAsia="en-GB"/>
        </w:rPr>
        <w:t xml:space="preserve"> he imagines’ as ‘instinctively </w:t>
      </w:r>
      <w:r w:rsidRPr="008A7894">
        <w:rPr>
          <w:rFonts w:ascii="Georgia" w:eastAsia="Times New Roman" w:hAnsi="Georgia" w:cs="Times New Roman"/>
          <w:i/>
          <w:iCs/>
          <w:color w:val="000000"/>
          <w:sz w:val="20"/>
          <w:szCs w:val="20"/>
          <w:lang w:eastAsia="en-GB"/>
        </w:rPr>
        <w:t>wrong</w:t>
      </w:r>
      <w:r w:rsidRPr="008A7894">
        <w:rPr>
          <w:rFonts w:ascii="Georgia" w:eastAsia="Times New Roman" w:hAnsi="Georgia" w:cs="Times New Roman"/>
          <w:color w:val="000000"/>
          <w:sz w:val="20"/>
          <w:szCs w:val="20"/>
          <w:lang w:eastAsia="en-GB"/>
        </w:rPr>
        <w:t>’.</w:t>
      </w:r>
      <w:hyperlink r:id="rId49" w:anchor="acprof-9780199659418-note-94" w:history="1">
        <w:r w:rsidRPr="008A7894">
          <w:rPr>
            <w:rFonts w:ascii="Georgia" w:eastAsia="Times New Roman" w:hAnsi="Georgia" w:cs="Times New Roman"/>
            <w:color w:val="444444"/>
            <w:sz w:val="20"/>
            <w:szCs w:val="20"/>
            <w:vertAlign w:val="superscript"/>
            <w:lang w:eastAsia="en-GB"/>
          </w:rPr>
          <w:t>43</w:t>
        </w:r>
      </w:hyperlink>
      <w:r w:rsidRPr="008A7894">
        <w:rPr>
          <w:rFonts w:ascii="Georgia" w:eastAsia="Times New Roman" w:hAnsi="Georgia" w:cs="Times New Roman"/>
          <w:color w:val="000000"/>
          <w:sz w:val="20"/>
          <w:szCs w:val="20"/>
          <w:lang w:eastAsia="en-GB"/>
        </w:rPr>
        <w:t xml:space="preserve"> This suspicion of absolutism drives Browning's implicit criticism of Agricola's </w:t>
      </w:r>
      <w:proofErr w:type="spellStart"/>
      <w:r w:rsidRPr="008A7894">
        <w:rPr>
          <w:rFonts w:ascii="Georgia" w:eastAsia="Times New Roman" w:hAnsi="Georgia" w:cs="Times New Roman"/>
          <w:color w:val="000000"/>
          <w:sz w:val="20"/>
          <w:szCs w:val="20"/>
          <w:lang w:eastAsia="en-GB"/>
        </w:rPr>
        <w:t>mindset</w:t>
      </w:r>
      <w:proofErr w:type="spellEnd"/>
      <w:r w:rsidRPr="008A7894">
        <w:rPr>
          <w:rFonts w:ascii="Georgia" w:eastAsia="Times New Roman" w:hAnsi="Georgia" w:cs="Times New Roman"/>
          <w:color w:val="000000"/>
          <w:sz w:val="20"/>
          <w:szCs w:val="20"/>
          <w:lang w:eastAsia="en-GB"/>
        </w:rPr>
        <w:t>. The speaker imagines that his ‘thought and word and deed’ are permanently attuned to the will of God, are even needed by God, and so wrongly feels that he can do without self-consciousness and self-examination.</w:t>
      </w:r>
    </w:p>
    <w:p w:rsidR="008A7894" w:rsidRDefault="008A7894" w:rsidP="008A7894">
      <w:pPr>
        <w:shd w:val="clear" w:color="auto" w:fill="FFFFFF"/>
        <w:spacing w:after="0"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While Browning uses the critical distance between himself and Agricola to undermine his monologist's inflated sense of psychological self-supremacy, Tennyson tends to examine similar questions from within the self-reflective </w:t>
      </w:r>
      <w:bookmarkStart w:id="19" w:name="p42"/>
      <w:r w:rsidRPr="008A7894">
        <w:rPr>
          <w:rFonts w:ascii="Georgia" w:eastAsia="Times New Roman" w:hAnsi="Georgia" w:cs="Times New Roman"/>
          <w:b/>
          <w:bCs/>
          <w:color w:val="633D5D"/>
          <w:sz w:val="20"/>
          <w:szCs w:val="20"/>
          <w:lang w:eastAsia="en-GB"/>
        </w:rPr>
        <w:t>(p.42) </w:t>
      </w:r>
      <w:bookmarkEnd w:id="19"/>
      <w:r w:rsidRPr="008A7894">
        <w:rPr>
          <w:rFonts w:ascii="Georgia" w:eastAsia="Times New Roman" w:hAnsi="Georgia" w:cs="Times New Roman"/>
          <w:color w:val="000000"/>
          <w:sz w:val="20"/>
          <w:szCs w:val="20"/>
          <w:lang w:eastAsia="en-GB"/>
        </w:rPr>
        <w:t>thought processes of his ambivalent speakers. As I have argued elsewhere, the monologues that Tennyson composed in 1833 explore a tension between their speakers’ sense of themselves as autonomous (and spiritual) agents and their awareness that their minds are moulded, to some extent, by environmental and corporeal circumstances.</w:t>
      </w:r>
      <w:hyperlink r:id="rId50" w:anchor="acprof-9780199659418-note-95" w:history="1">
        <w:r w:rsidRPr="008A7894">
          <w:rPr>
            <w:rFonts w:ascii="Georgia" w:eastAsia="Times New Roman" w:hAnsi="Georgia" w:cs="Times New Roman"/>
            <w:color w:val="444444"/>
            <w:sz w:val="20"/>
            <w:szCs w:val="20"/>
            <w:vertAlign w:val="superscript"/>
            <w:lang w:eastAsia="en-GB"/>
          </w:rPr>
          <w:t>44</w:t>
        </w:r>
      </w:hyperlink>
      <w:r w:rsidRPr="008A7894">
        <w:rPr>
          <w:rFonts w:ascii="Georgia" w:eastAsia="Times New Roman" w:hAnsi="Georgia" w:cs="Times New Roman"/>
          <w:color w:val="000000"/>
          <w:sz w:val="20"/>
          <w:szCs w:val="20"/>
          <w:lang w:eastAsia="en-GB"/>
        </w:rPr>
        <w:t> This can be seen in ‘Ulysses’, in which the speaker examines his thoughts and feelings in an effort to test the strength of his will and to define the nature of his being:</w:t>
      </w:r>
    </w:p>
    <w:p w:rsidR="008A7894" w:rsidRPr="008A7894" w:rsidRDefault="008A7894" w:rsidP="008A7894">
      <w:pPr>
        <w:shd w:val="clear" w:color="auto" w:fill="FFFFFF"/>
        <w:spacing w:after="0" w:line="285" w:lineRule="atLeast"/>
        <w:rPr>
          <w:rFonts w:ascii="Georgia" w:eastAsia="Times New Roman" w:hAnsi="Georgia" w:cs="Times New Roman"/>
          <w:color w:val="000000"/>
          <w:sz w:val="20"/>
          <w:szCs w:val="20"/>
          <w:lang w:eastAsia="en-GB"/>
        </w:rPr>
      </w:pP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I am a part of all that I have met;</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 xml:space="preserve">Yet all experience is an arch </w:t>
      </w:r>
      <w:proofErr w:type="spellStart"/>
      <w:r w:rsidRPr="008A7894">
        <w:rPr>
          <w:rFonts w:ascii="Georgia" w:eastAsia="Times New Roman" w:hAnsi="Georgia" w:cs="Times New Roman"/>
          <w:color w:val="000000"/>
          <w:sz w:val="20"/>
          <w:szCs w:val="20"/>
          <w:lang w:eastAsia="en-GB"/>
        </w:rPr>
        <w:t>wherethrough</w:t>
      </w:r>
      <w:proofErr w:type="spellEnd"/>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 xml:space="preserve">Gleams that </w:t>
      </w:r>
      <w:proofErr w:type="spellStart"/>
      <w:r w:rsidRPr="008A7894">
        <w:rPr>
          <w:rFonts w:ascii="Georgia" w:eastAsia="Times New Roman" w:hAnsi="Georgia" w:cs="Times New Roman"/>
          <w:color w:val="000000"/>
          <w:sz w:val="20"/>
          <w:szCs w:val="20"/>
          <w:lang w:eastAsia="en-GB"/>
        </w:rPr>
        <w:t>untravelled</w:t>
      </w:r>
      <w:proofErr w:type="spellEnd"/>
      <w:r w:rsidRPr="008A7894">
        <w:rPr>
          <w:rFonts w:ascii="Georgia" w:eastAsia="Times New Roman" w:hAnsi="Georgia" w:cs="Times New Roman"/>
          <w:color w:val="000000"/>
          <w:sz w:val="20"/>
          <w:szCs w:val="20"/>
          <w:lang w:eastAsia="en-GB"/>
        </w:rPr>
        <w:t xml:space="preserve"> world, whose margin fades</w:t>
      </w:r>
    </w:p>
    <w:p w:rsidR="008A7894" w:rsidRPr="008A7894" w:rsidRDefault="008A7894" w:rsidP="008A7894">
      <w:pPr>
        <w:shd w:val="clear" w:color="auto" w:fill="FFFFFF"/>
        <w:spacing w:line="285" w:lineRule="atLeast"/>
        <w:ind w:left="720" w:right="375"/>
        <w:rPr>
          <w:rFonts w:ascii="Georgia" w:eastAsia="Times New Roman" w:hAnsi="Georgia" w:cs="Times New Roman"/>
          <w:color w:val="000000"/>
          <w:sz w:val="20"/>
          <w:szCs w:val="20"/>
          <w:lang w:eastAsia="en-GB"/>
        </w:rPr>
      </w:pPr>
      <w:proofErr w:type="gramStart"/>
      <w:r w:rsidRPr="008A7894">
        <w:rPr>
          <w:rFonts w:ascii="Georgia" w:eastAsia="Times New Roman" w:hAnsi="Georgia" w:cs="Times New Roman"/>
          <w:color w:val="000000"/>
          <w:sz w:val="20"/>
          <w:szCs w:val="20"/>
          <w:lang w:eastAsia="en-GB"/>
        </w:rPr>
        <w:t>For ever and for ever when I move.</w:t>
      </w:r>
      <w:proofErr w:type="gramEnd"/>
      <w:r w:rsidRPr="008A7894">
        <w:rPr>
          <w:rFonts w:ascii="Georgia" w:eastAsia="Times New Roman" w:hAnsi="Georgia" w:cs="Times New Roman"/>
          <w:color w:val="000000"/>
          <w:sz w:val="20"/>
          <w:szCs w:val="20"/>
          <w:lang w:eastAsia="en-GB"/>
        </w:rPr>
        <w:t xml:space="preserve"> (18–21)</w:t>
      </w:r>
    </w:p>
    <w:p w:rsidR="008A7894" w:rsidRPr="008A7894" w:rsidRDefault="008A7894" w:rsidP="008A7894">
      <w:pPr>
        <w:shd w:val="clear" w:color="auto" w:fill="FFFFFF"/>
        <w:spacing w:after="225"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These lines encapsulate the frustrated idealism and reluctant empiricism that characterize much of Tennyson and Browning's early writing. The experiences which make up life and mind appear to lead to the threshold of another world that transcends the contingency of earthly existence. But this portal is always just out of reach: as Ulysses moves, as his mind changes as a result of his changing experiences, so the ‘</w:t>
      </w:r>
      <w:proofErr w:type="spellStart"/>
      <w:r w:rsidRPr="008A7894">
        <w:rPr>
          <w:rFonts w:ascii="Georgia" w:eastAsia="Times New Roman" w:hAnsi="Georgia" w:cs="Times New Roman"/>
          <w:color w:val="000000"/>
          <w:sz w:val="20"/>
          <w:szCs w:val="20"/>
          <w:lang w:eastAsia="en-GB"/>
        </w:rPr>
        <w:t>untravelled</w:t>
      </w:r>
      <w:proofErr w:type="spellEnd"/>
      <w:r w:rsidRPr="008A7894">
        <w:rPr>
          <w:rFonts w:ascii="Georgia" w:eastAsia="Times New Roman" w:hAnsi="Georgia" w:cs="Times New Roman"/>
          <w:color w:val="000000"/>
          <w:sz w:val="20"/>
          <w:szCs w:val="20"/>
          <w:lang w:eastAsia="en-GB"/>
        </w:rPr>
        <w:t xml:space="preserve"> world’ recedes from him. However far he travels, he cannot escape the physical world of experience that has shaped his psychology.</w:t>
      </w:r>
    </w:p>
    <w:p w:rsidR="008A7894" w:rsidRPr="008A7894" w:rsidRDefault="008A7894" w:rsidP="008A7894">
      <w:pPr>
        <w:shd w:val="clear" w:color="auto" w:fill="FFFFFF"/>
        <w:spacing w:after="0"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 xml:space="preserve">The ambiguity of the statement ‘I am a part of all that I have met’ leaves the precise nature of the connection between </w:t>
      </w:r>
      <w:proofErr w:type="spellStart"/>
      <w:r w:rsidRPr="008A7894">
        <w:rPr>
          <w:rFonts w:ascii="Georgia" w:eastAsia="Times New Roman" w:hAnsi="Georgia" w:cs="Times New Roman"/>
          <w:color w:val="000000"/>
          <w:sz w:val="20"/>
          <w:szCs w:val="20"/>
          <w:lang w:eastAsia="en-GB"/>
        </w:rPr>
        <w:t>Ulysses's</w:t>
      </w:r>
      <w:proofErr w:type="spellEnd"/>
      <w:r w:rsidRPr="008A7894">
        <w:rPr>
          <w:rFonts w:ascii="Georgia" w:eastAsia="Times New Roman" w:hAnsi="Georgia" w:cs="Times New Roman"/>
          <w:color w:val="000000"/>
          <w:sz w:val="20"/>
          <w:szCs w:val="20"/>
          <w:lang w:eastAsia="en-GB"/>
        </w:rPr>
        <w:t xml:space="preserve"> identity and his experiences open to debate. This line can be read as an assertion on </w:t>
      </w:r>
      <w:proofErr w:type="spellStart"/>
      <w:r w:rsidRPr="008A7894">
        <w:rPr>
          <w:rFonts w:ascii="Georgia" w:eastAsia="Times New Roman" w:hAnsi="Georgia" w:cs="Times New Roman"/>
          <w:color w:val="000000"/>
          <w:sz w:val="20"/>
          <w:szCs w:val="20"/>
          <w:lang w:eastAsia="en-GB"/>
        </w:rPr>
        <w:t>Ulysses's</w:t>
      </w:r>
      <w:proofErr w:type="spellEnd"/>
      <w:r w:rsidRPr="008A7894">
        <w:rPr>
          <w:rFonts w:ascii="Georgia" w:eastAsia="Times New Roman" w:hAnsi="Georgia" w:cs="Times New Roman"/>
          <w:color w:val="000000"/>
          <w:sz w:val="20"/>
          <w:szCs w:val="20"/>
          <w:lang w:eastAsia="en-GB"/>
        </w:rPr>
        <w:t xml:space="preserve"> part that he has left his mark on all that he has met; as a résumé of what Alan </w:t>
      </w:r>
      <w:proofErr w:type="spellStart"/>
      <w:r w:rsidRPr="008A7894">
        <w:rPr>
          <w:rFonts w:ascii="Georgia" w:eastAsia="Times New Roman" w:hAnsi="Georgia" w:cs="Times New Roman"/>
          <w:color w:val="000000"/>
          <w:sz w:val="20"/>
          <w:szCs w:val="20"/>
          <w:lang w:eastAsia="en-GB"/>
        </w:rPr>
        <w:t>Sinfield</w:t>
      </w:r>
      <w:proofErr w:type="spellEnd"/>
      <w:r w:rsidRPr="008A7894">
        <w:rPr>
          <w:rFonts w:ascii="Georgia" w:eastAsia="Times New Roman" w:hAnsi="Georgia" w:cs="Times New Roman"/>
          <w:color w:val="000000"/>
          <w:sz w:val="20"/>
          <w:szCs w:val="20"/>
          <w:lang w:eastAsia="en-GB"/>
        </w:rPr>
        <w:t xml:space="preserve"> calls ‘an imperialism of the imagination’.</w:t>
      </w:r>
      <w:hyperlink r:id="rId51" w:anchor="acprof-9780199659418-note-96" w:history="1">
        <w:r w:rsidRPr="008A7894">
          <w:rPr>
            <w:rFonts w:ascii="Georgia" w:eastAsia="Times New Roman" w:hAnsi="Georgia" w:cs="Times New Roman"/>
            <w:color w:val="444444"/>
            <w:sz w:val="20"/>
            <w:szCs w:val="20"/>
            <w:vertAlign w:val="superscript"/>
            <w:lang w:eastAsia="en-GB"/>
          </w:rPr>
          <w:t>45</w:t>
        </w:r>
      </w:hyperlink>
      <w:r w:rsidRPr="008A7894">
        <w:rPr>
          <w:rFonts w:ascii="Georgia" w:eastAsia="Times New Roman" w:hAnsi="Georgia" w:cs="Times New Roman"/>
          <w:color w:val="000000"/>
          <w:sz w:val="20"/>
          <w:szCs w:val="20"/>
          <w:lang w:eastAsia="en-GB"/>
        </w:rPr>
        <w:t> While the wording of the line allows that Ulysses has exerted an influence on the outside world, it also reciprocally suggests that his psychology is inseparable from the experiences that have influenced it. This empiricist stance implies that, without experience, the mind would be empty and personal identity an abstraction. Such an empiricist reading can be taken further: if ‘all that I have met’ is taken to mean the whole mass of conditions that have touched Ulysses throughout his life, then his identity becomes just one facet or offshoot of the myriad physical circumstances that have produced, among other things, his mind. This reading was the one favoured by George Henry Lewes. In the final volume of </w:t>
      </w:r>
      <w:r w:rsidRPr="008A7894">
        <w:rPr>
          <w:rFonts w:ascii="Georgia" w:eastAsia="Times New Roman" w:hAnsi="Georgia" w:cs="Times New Roman"/>
          <w:i/>
          <w:iCs/>
          <w:color w:val="000000"/>
          <w:sz w:val="20"/>
          <w:szCs w:val="20"/>
          <w:lang w:eastAsia="en-GB"/>
        </w:rPr>
        <w:t>Problems of Life and Mind</w:t>
      </w:r>
      <w:r w:rsidRPr="008A7894">
        <w:rPr>
          <w:rFonts w:ascii="Georgia" w:eastAsia="Times New Roman" w:hAnsi="Georgia" w:cs="Times New Roman"/>
          <w:color w:val="000000"/>
          <w:sz w:val="20"/>
          <w:szCs w:val="20"/>
          <w:lang w:eastAsia="en-GB"/>
        </w:rPr>
        <w:t xml:space="preserve">, Lewes quotes </w:t>
      </w:r>
      <w:proofErr w:type="spellStart"/>
      <w:r w:rsidRPr="008A7894">
        <w:rPr>
          <w:rFonts w:ascii="Georgia" w:eastAsia="Times New Roman" w:hAnsi="Georgia" w:cs="Times New Roman"/>
          <w:color w:val="000000"/>
          <w:sz w:val="20"/>
          <w:szCs w:val="20"/>
          <w:lang w:eastAsia="en-GB"/>
        </w:rPr>
        <w:t>Ulysses's</w:t>
      </w:r>
      <w:proofErr w:type="spellEnd"/>
      <w:r w:rsidRPr="008A7894">
        <w:rPr>
          <w:rFonts w:ascii="Georgia" w:eastAsia="Times New Roman" w:hAnsi="Georgia" w:cs="Times New Roman"/>
          <w:color w:val="000000"/>
          <w:sz w:val="20"/>
          <w:szCs w:val="20"/>
          <w:lang w:eastAsia="en-GB"/>
        </w:rPr>
        <w:t xml:space="preserve"> ‘I am a part of all that I have met’ to support the claim that psychology is determined by environmental conditions. After quoting the line, Lewes comments that ‘we may say with equal truth, though not with equal rhythm, “I am the product of all that I have felt”</w:t>
      </w:r>
      <w:r w:rsidRPr="008A7894">
        <w:rPr>
          <w:rFonts w:ascii="Times New Roman" w:eastAsia="Times New Roman" w:hAnsi="Times New Roman" w:cs="Times New Roman"/>
          <w:color w:val="000000"/>
          <w:sz w:val="20"/>
          <w:szCs w:val="20"/>
          <w:lang w:eastAsia="en-GB"/>
        </w:rPr>
        <w:t> </w:t>
      </w:r>
      <w:r w:rsidRPr="008A7894">
        <w:rPr>
          <w:rFonts w:ascii="Georgia" w:eastAsia="Times New Roman" w:hAnsi="Georgia" w:cs="Georgia"/>
          <w:color w:val="000000"/>
          <w:sz w:val="20"/>
          <w:szCs w:val="20"/>
          <w:lang w:eastAsia="en-GB"/>
        </w:rPr>
        <w:t>’</w:t>
      </w:r>
      <w:r w:rsidRPr="008A7894">
        <w:rPr>
          <w:rFonts w:ascii="Georgia" w:eastAsia="Times New Roman" w:hAnsi="Georgia" w:cs="Times New Roman"/>
          <w:color w:val="000000"/>
          <w:sz w:val="20"/>
          <w:szCs w:val="20"/>
          <w:lang w:eastAsia="en-GB"/>
        </w:rPr>
        <w:t>, </w:t>
      </w:r>
      <w:bookmarkStart w:id="20" w:name="p43"/>
      <w:r w:rsidRPr="008A7894">
        <w:rPr>
          <w:rFonts w:ascii="Georgia" w:eastAsia="Times New Roman" w:hAnsi="Georgia" w:cs="Times New Roman"/>
          <w:b/>
          <w:bCs/>
          <w:color w:val="633D5D"/>
          <w:sz w:val="20"/>
          <w:szCs w:val="20"/>
          <w:lang w:eastAsia="en-GB"/>
        </w:rPr>
        <w:t>(p.43) </w:t>
      </w:r>
      <w:bookmarkEnd w:id="20"/>
      <w:r w:rsidRPr="008A7894">
        <w:rPr>
          <w:rFonts w:ascii="Georgia" w:eastAsia="Times New Roman" w:hAnsi="Georgia" w:cs="Times New Roman"/>
          <w:color w:val="000000"/>
          <w:sz w:val="20"/>
          <w:szCs w:val="20"/>
          <w:lang w:eastAsia="en-GB"/>
        </w:rPr>
        <w:t>incorporating Tennyson's poetry into his argument that the mind is constantly being ‘altered’ and ‘modified’ by physical experience.</w:t>
      </w:r>
      <w:hyperlink r:id="rId52" w:anchor="acprof-9780199659418-note-97" w:history="1">
        <w:r w:rsidRPr="008A7894">
          <w:rPr>
            <w:rFonts w:ascii="Georgia" w:eastAsia="Times New Roman" w:hAnsi="Georgia" w:cs="Times New Roman"/>
            <w:color w:val="444444"/>
            <w:sz w:val="20"/>
            <w:szCs w:val="20"/>
            <w:vertAlign w:val="superscript"/>
            <w:lang w:eastAsia="en-GB"/>
          </w:rPr>
          <w:t>46</w:t>
        </w:r>
      </w:hyperlink>
      <w:r w:rsidRPr="008A7894">
        <w:rPr>
          <w:rFonts w:ascii="Georgia" w:eastAsia="Times New Roman" w:hAnsi="Georgia" w:cs="Times New Roman"/>
          <w:color w:val="000000"/>
          <w:sz w:val="20"/>
          <w:szCs w:val="20"/>
          <w:lang w:eastAsia="en-GB"/>
        </w:rPr>
        <w:t xml:space="preserve"> The fact that Lewes, a physiological psychologist working in the </w:t>
      </w:r>
      <w:proofErr w:type="spellStart"/>
      <w:r w:rsidRPr="008A7894">
        <w:rPr>
          <w:rFonts w:ascii="Georgia" w:eastAsia="Times New Roman" w:hAnsi="Georgia" w:cs="Times New Roman"/>
          <w:color w:val="000000"/>
          <w:sz w:val="20"/>
          <w:szCs w:val="20"/>
          <w:lang w:eastAsia="en-GB"/>
        </w:rPr>
        <w:t>associationist</w:t>
      </w:r>
      <w:proofErr w:type="spellEnd"/>
      <w:r w:rsidRPr="008A7894">
        <w:rPr>
          <w:rFonts w:ascii="Georgia" w:eastAsia="Times New Roman" w:hAnsi="Georgia" w:cs="Times New Roman"/>
          <w:color w:val="000000"/>
          <w:sz w:val="20"/>
          <w:szCs w:val="20"/>
          <w:lang w:eastAsia="en-GB"/>
        </w:rPr>
        <w:t xml:space="preserve"> tradition, turned to ‘Ulysses’ to illustrate his theories shows that Tennyson's contemporaries could, if they were so inclined, find evidence of psychological materialism in the poet's explorations of mental states.</w:t>
      </w:r>
    </w:p>
    <w:p w:rsidR="008A7894" w:rsidRPr="008A7894" w:rsidRDefault="008A7894" w:rsidP="008A7894">
      <w:pPr>
        <w:shd w:val="clear" w:color="auto" w:fill="FFFFFF"/>
        <w:spacing w:after="225"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lastRenderedPageBreak/>
        <w:t>The perception of an accord between poetry and physiological psychology is affirmed in a letter which Herbert Spencer wrote to Tennyson, probably in 1855:</w:t>
      </w:r>
    </w:p>
    <w:p w:rsidR="008A7894" w:rsidRPr="008A7894" w:rsidRDefault="008A7894" w:rsidP="008A7894">
      <w:pPr>
        <w:shd w:val="clear" w:color="auto" w:fill="FFFFFF"/>
        <w:spacing w:after="225"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SIR,</w:t>
      </w:r>
    </w:p>
    <w:p w:rsidR="008A7894" w:rsidRPr="008A7894" w:rsidRDefault="008A7894" w:rsidP="008A7894">
      <w:pPr>
        <w:shd w:val="clear" w:color="auto" w:fill="FFFFFF"/>
        <w:spacing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 xml:space="preserve">I happened recently to be re-reading </w:t>
      </w:r>
      <w:proofErr w:type="gramStart"/>
      <w:r w:rsidRPr="008A7894">
        <w:rPr>
          <w:rFonts w:ascii="Georgia" w:eastAsia="Times New Roman" w:hAnsi="Georgia" w:cs="Times New Roman"/>
          <w:color w:val="000000"/>
          <w:sz w:val="20"/>
          <w:szCs w:val="20"/>
          <w:lang w:eastAsia="en-GB"/>
        </w:rPr>
        <w:t>your</w:t>
      </w:r>
      <w:proofErr w:type="gramEnd"/>
      <w:r w:rsidRPr="008A7894">
        <w:rPr>
          <w:rFonts w:ascii="Georgia" w:eastAsia="Times New Roman" w:hAnsi="Georgia" w:cs="Times New Roman"/>
          <w:color w:val="000000"/>
          <w:sz w:val="20"/>
          <w:szCs w:val="20"/>
          <w:lang w:eastAsia="en-GB"/>
        </w:rPr>
        <w:t xml:space="preserve"> Poem “The Two Voices,” and coming to the verse</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Or if thro’ lower lives I came—</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proofErr w:type="spellStart"/>
      <w:r w:rsidRPr="008A7894">
        <w:rPr>
          <w:rFonts w:ascii="Georgia" w:eastAsia="Times New Roman" w:hAnsi="Georgia" w:cs="Times New Roman"/>
          <w:color w:val="000000"/>
          <w:sz w:val="20"/>
          <w:szCs w:val="20"/>
          <w:lang w:eastAsia="en-GB"/>
        </w:rPr>
        <w:t>Tho</w:t>
      </w:r>
      <w:proofErr w:type="spellEnd"/>
      <w:r w:rsidRPr="008A7894">
        <w:rPr>
          <w:rFonts w:ascii="Georgia" w:eastAsia="Times New Roman" w:hAnsi="Georgia" w:cs="Times New Roman"/>
          <w:color w:val="000000"/>
          <w:sz w:val="20"/>
          <w:szCs w:val="20"/>
          <w:lang w:eastAsia="en-GB"/>
        </w:rPr>
        <w:t>’ all experience past became</w:t>
      </w:r>
    </w:p>
    <w:p w:rsidR="008A7894" w:rsidRPr="008A7894" w:rsidRDefault="008A7894" w:rsidP="008A7894">
      <w:pPr>
        <w:shd w:val="clear" w:color="auto" w:fill="FFFFFF"/>
        <w:spacing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Consolidate in mind and frame—</w:t>
      </w:r>
    </w:p>
    <w:p w:rsidR="008A7894" w:rsidRPr="008A7894" w:rsidRDefault="008A7894" w:rsidP="008A7894">
      <w:pPr>
        <w:shd w:val="clear" w:color="auto" w:fill="FFFFFF"/>
        <w:spacing w:after="225" w:line="285" w:lineRule="atLeast"/>
        <w:rPr>
          <w:rFonts w:ascii="Georgia" w:eastAsia="Times New Roman" w:hAnsi="Georgia" w:cs="Times New Roman"/>
          <w:color w:val="000000"/>
          <w:sz w:val="20"/>
          <w:szCs w:val="20"/>
          <w:lang w:eastAsia="en-GB"/>
        </w:rPr>
      </w:pPr>
      <w:proofErr w:type="gramStart"/>
      <w:r w:rsidRPr="008A7894">
        <w:rPr>
          <w:rFonts w:ascii="Georgia" w:eastAsia="Times New Roman" w:hAnsi="Georgia" w:cs="Times New Roman"/>
          <w:color w:val="000000"/>
          <w:sz w:val="20"/>
          <w:szCs w:val="20"/>
          <w:lang w:eastAsia="en-GB"/>
        </w:rPr>
        <w:t>it</w:t>
      </w:r>
      <w:proofErr w:type="gramEnd"/>
      <w:r w:rsidRPr="008A7894">
        <w:rPr>
          <w:rFonts w:ascii="Georgia" w:eastAsia="Times New Roman" w:hAnsi="Georgia" w:cs="Times New Roman"/>
          <w:color w:val="000000"/>
          <w:sz w:val="20"/>
          <w:szCs w:val="20"/>
          <w:lang w:eastAsia="en-GB"/>
        </w:rPr>
        <w:t xml:space="preserve"> occurred to me that you might like to glance through a book which applies to the elucidation of mental science, the hypothesis to which you refer. I therefore beg your acceptance of </w:t>
      </w:r>
      <w:r w:rsidRPr="008A7894">
        <w:rPr>
          <w:rFonts w:ascii="Georgia" w:eastAsia="Times New Roman" w:hAnsi="Georgia" w:cs="Times New Roman"/>
          <w:i/>
          <w:iCs/>
          <w:color w:val="000000"/>
          <w:sz w:val="20"/>
          <w:szCs w:val="20"/>
          <w:lang w:eastAsia="en-GB"/>
        </w:rPr>
        <w:t>Psychology</w:t>
      </w:r>
      <w:r w:rsidRPr="008A7894">
        <w:rPr>
          <w:rFonts w:ascii="Georgia" w:eastAsia="Times New Roman" w:hAnsi="Georgia" w:cs="Times New Roman"/>
          <w:color w:val="000000"/>
          <w:sz w:val="20"/>
          <w:szCs w:val="20"/>
          <w:lang w:eastAsia="en-GB"/>
        </w:rPr>
        <w:t> which I send by this post.</w:t>
      </w:r>
    </w:p>
    <w:p w:rsidR="008A7894" w:rsidRPr="008A7894" w:rsidRDefault="008A7894" w:rsidP="008A7894">
      <w:pPr>
        <w:shd w:val="clear" w:color="auto" w:fill="FFFFFF"/>
        <w:spacing w:after="225"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With much sympathy yours,</w:t>
      </w:r>
    </w:p>
    <w:p w:rsidR="008A7894" w:rsidRPr="008A7894" w:rsidRDefault="008A7894" w:rsidP="008A7894">
      <w:pPr>
        <w:shd w:val="clear" w:color="auto" w:fill="FFFFFF"/>
        <w:spacing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HERBERT SPENCER</w:t>
      </w:r>
      <w:hyperlink r:id="rId53" w:anchor="acprof-9780199659418-note-98" w:history="1">
        <w:r w:rsidRPr="008A7894">
          <w:rPr>
            <w:rFonts w:ascii="Georgia" w:eastAsia="Times New Roman" w:hAnsi="Georgia" w:cs="Times New Roman"/>
            <w:color w:val="444444"/>
            <w:sz w:val="20"/>
            <w:szCs w:val="20"/>
            <w:vertAlign w:val="superscript"/>
            <w:lang w:eastAsia="en-GB"/>
          </w:rPr>
          <w:t>47</w:t>
        </w:r>
      </w:hyperlink>
    </w:p>
    <w:p w:rsidR="008A7894" w:rsidRPr="008A7894" w:rsidRDefault="008A7894" w:rsidP="008A7894">
      <w:pPr>
        <w:shd w:val="clear" w:color="auto" w:fill="FFFFFF"/>
        <w:spacing w:after="225"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Spencer's motives for sending Tennyson a copy of his book </w:t>
      </w:r>
      <w:r w:rsidRPr="008A7894">
        <w:rPr>
          <w:rFonts w:ascii="Georgia" w:eastAsia="Times New Roman" w:hAnsi="Georgia" w:cs="Times New Roman"/>
          <w:i/>
          <w:iCs/>
          <w:color w:val="000000"/>
          <w:sz w:val="20"/>
          <w:szCs w:val="20"/>
          <w:lang w:eastAsia="en-GB"/>
        </w:rPr>
        <w:t>The Principles of Psychology</w:t>
      </w:r>
      <w:r w:rsidRPr="008A7894">
        <w:rPr>
          <w:rFonts w:ascii="Georgia" w:eastAsia="Times New Roman" w:hAnsi="Georgia" w:cs="Times New Roman"/>
          <w:color w:val="000000"/>
          <w:sz w:val="20"/>
          <w:szCs w:val="20"/>
          <w:lang w:eastAsia="en-GB"/>
        </w:rPr>
        <w:t> are unclear: he may have genuinely thought that Tennyson would be interested in reading it, or he may have wanted to align his work with the Poet Laureate's in order to borrow some of the latter's cultural prestige. Either way, it is significant that one of the most influential psychologists of the Victorian period should see an affinity between his theories and a poem that was written two decades before their publication. His letter shows that the analyses of the mind in Tennyson's early poetry had the potential to be read, in the nineteenth century, as a contribution to the study of psychology.</w:t>
      </w:r>
    </w:p>
    <w:p w:rsidR="008A7894" w:rsidRPr="008A7894" w:rsidRDefault="008A7894" w:rsidP="008A7894">
      <w:pPr>
        <w:shd w:val="clear" w:color="auto" w:fill="FFFFFF"/>
        <w:spacing w:after="0"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In his desire to appropriate ‘The Two Voices’ for his cause, however, Spencer gives a selective reading of Tennyson's lines. The triplet which he quotes forms part of a passage in which the poem's speaker tries to fight off his suicidal misery by arguing that his being transcends his earthly life, that he is an ‘</w:t>
      </w:r>
      <w:r w:rsidRPr="008A7894">
        <w:rPr>
          <w:rFonts w:ascii="Times New Roman" w:eastAsia="Times New Roman" w:hAnsi="Times New Roman" w:cs="Times New Roman"/>
          <w:color w:val="000000"/>
          <w:sz w:val="20"/>
          <w:szCs w:val="20"/>
          <w:lang w:eastAsia="en-GB"/>
        </w:rPr>
        <w:t> </w:t>
      </w:r>
      <w:r w:rsidRPr="008A7894">
        <w:rPr>
          <w:rFonts w:ascii="Georgia" w:eastAsia="Times New Roman" w:hAnsi="Georgia" w:cs="Georgia"/>
          <w:color w:val="000000"/>
          <w:sz w:val="20"/>
          <w:szCs w:val="20"/>
          <w:lang w:eastAsia="en-GB"/>
        </w:rPr>
        <w:t>“</w:t>
      </w:r>
      <w:r w:rsidRPr="008A7894">
        <w:rPr>
          <w:rFonts w:ascii="Georgia" w:eastAsia="Times New Roman" w:hAnsi="Georgia" w:cs="Times New Roman"/>
          <w:color w:val="000000"/>
          <w:sz w:val="20"/>
          <w:szCs w:val="20"/>
          <w:lang w:eastAsia="en-GB"/>
        </w:rPr>
        <w:t>old soul in organs new</w:t>
      </w:r>
      <w:r w:rsidRPr="008A7894">
        <w:rPr>
          <w:rFonts w:ascii="Georgia" w:eastAsia="Times New Roman" w:hAnsi="Georgia" w:cs="Georgia"/>
          <w:color w:val="000000"/>
          <w:sz w:val="20"/>
          <w:szCs w:val="20"/>
          <w:lang w:eastAsia="en-GB"/>
        </w:rPr>
        <w:t>”</w:t>
      </w:r>
      <w:r w:rsidRPr="008A7894">
        <w:rPr>
          <w:rFonts w:ascii="Times New Roman" w:eastAsia="Times New Roman" w:hAnsi="Times New Roman" w:cs="Times New Roman"/>
          <w:color w:val="000000"/>
          <w:sz w:val="20"/>
          <w:szCs w:val="20"/>
          <w:lang w:eastAsia="en-GB"/>
        </w:rPr>
        <w:t> </w:t>
      </w:r>
      <w:r w:rsidRPr="008A7894">
        <w:rPr>
          <w:rFonts w:ascii="Georgia" w:eastAsia="Times New Roman" w:hAnsi="Georgia" w:cs="Georgia"/>
          <w:color w:val="000000"/>
          <w:sz w:val="20"/>
          <w:szCs w:val="20"/>
          <w:lang w:eastAsia="en-GB"/>
        </w:rPr>
        <w:t>’</w:t>
      </w:r>
      <w:r w:rsidRPr="008A7894">
        <w:rPr>
          <w:rFonts w:ascii="Georgia" w:eastAsia="Times New Roman" w:hAnsi="Georgia" w:cs="Times New Roman"/>
          <w:color w:val="000000"/>
          <w:sz w:val="20"/>
          <w:szCs w:val="20"/>
          <w:lang w:eastAsia="en-GB"/>
        </w:rPr>
        <w:t xml:space="preserve"> (393). The predominant focus of this passage is on the progress of the soul rather than on any sort of physical development. </w:t>
      </w:r>
      <w:r w:rsidRPr="008A7894">
        <w:rPr>
          <w:rFonts w:ascii="Georgia" w:eastAsia="Times New Roman" w:hAnsi="Georgia" w:cs="Times New Roman"/>
          <w:i/>
          <w:iCs/>
          <w:color w:val="000000"/>
          <w:sz w:val="20"/>
          <w:szCs w:val="20"/>
          <w:lang w:eastAsia="en-GB"/>
        </w:rPr>
        <w:t>The Principles of Psychology</w:t>
      </w:r>
      <w:r w:rsidRPr="008A7894">
        <w:rPr>
          <w:rFonts w:ascii="Georgia" w:eastAsia="Times New Roman" w:hAnsi="Georgia" w:cs="Times New Roman"/>
          <w:color w:val="000000"/>
          <w:sz w:val="20"/>
          <w:szCs w:val="20"/>
          <w:lang w:eastAsia="en-GB"/>
        </w:rPr>
        <w:t>, conversely, is a rigorously </w:t>
      </w:r>
      <w:bookmarkStart w:id="21" w:name="p44"/>
      <w:r w:rsidRPr="008A7894">
        <w:rPr>
          <w:rFonts w:ascii="Georgia" w:eastAsia="Times New Roman" w:hAnsi="Georgia" w:cs="Times New Roman"/>
          <w:b/>
          <w:bCs/>
          <w:color w:val="633D5D"/>
          <w:sz w:val="20"/>
          <w:szCs w:val="20"/>
          <w:lang w:eastAsia="en-GB"/>
        </w:rPr>
        <w:t>(p.44) </w:t>
      </w:r>
      <w:bookmarkEnd w:id="21"/>
      <w:r w:rsidRPr="008A7894">
        <w:rPr>
          <w:rFonts w:ascii="Georgia" w:eastAsia="Times New Roman" w:hAnsi="Georgia" w:cs="Times New Roman"/>
          <w:color w:val="000000"/>
          <w:sz w:val="20"/>
          <w:szCs w:val="20"/>
          <w:lang w:eastAsia="en-GB"/>
        </w:rPr>
        <w:t xml:space="preserve">materialist study of psychology, presenting the mind as the product of physiological evolution. Spencer claims that thought and behaviour are ‘determined by those psychical connections which experience has generated—either in the life of the </w:t>
      </w:r>
      <w:proofErr w:type="gramStart"/>
      <w:r w:rsidRPr="008A7894">
        <w:rPr>
          <w:rFonts w:ascii="Georgia" w:eastAsia="Times New Roman" w:hAnsi="Georgia" w:cs="Times New Roman"/>
          <w:color w:val="000000"/>
          <w:sz w:val="20"/>
          <w:szCs w:val="20"/>
          <w:lang w:eastAsia="en-GB"/>
        </w:rPr>
        <w:t>individual,</w:t>
      </w:r>
      <w:proofErr w:type="gramEnd"/>
      <w:r w:rsidRPr="008A7894">
        <w:rPr>
          <w:rFonts w:ascii="Georgia" w:eastAsia="Times New Roman" w:hAnsi="Georgia" w:cs="Times New Roman"/>
          <w:color w:val="000000"/>
          <w:sz w:val="20"/>
          <w:szCs w:val="20"/>
          <w:lang w:eastAsia="en-GB"/>
        </w:rPr>
        <w:t xml:space="preserve"> or in that general antecedent life whose accumulated results are organized in his constitution’.</w:t>
      </w:r>
      <w:hyperlink r:id="rId54" w:anchor="acprof-9780199659418-note-99" w:history="1">
        <w:r w:rsidRPr="008A7894">
          <w:rPr>
            <w:rFonts w:ascii="Georgia" w:eastAsia="Times New Roman" w:hAnsi="Georgia" w:cs="Times New Roman"/>
            <w:color w:val="444444"/>
            <w:sz w:val="20"/>
            <w:szCs w:val="20"/>
            <w:vertAlign w:val="superscript"/>
            <w:lang w:eastAsia="en-GB"/>
          </w:rPr>
          <w:t>48</w:t>
        </w:r>
      </w:hyperlink>
      <w:r w:rsidRPr="008A7894">
        <w:rPr>
          <w:rFonts w:ascii="Georgia" w:eastAsia="Times New Roman" w:hAnsi="Georgia" w:cs="Times New Roman"/>
          <w:color w:val="000000"/>
          <w:sz w:val="20"/>
          <w:szCs w:val="20"/>
          <w:lang w:eastAsia="en-GB"/>
        </w:rPr>
        <w:t> These divergent emphases might explain why the ‘sympathy’ that Spencer expresses in his letter to Tennyson does not seem to have been reciprocated. There is no evidence that Tennyson ever replied to the letter, and his copy of </w:t>
      </w:r>
      <w:r w:rsidRPr="008A7894">
        <w:rPr>
          <w:rFonts w:ascii="Georgia" w:eastAsia="Times New Roman" w:hAnsi="Georgia" w:cs="Times New Roman"/>
          <w:i/>
          <w:iCs/>
          <w:color w:val="000000"/>
          <w:sz w:val="20"/>
          <w:szCs w:val="20"/>
          <w:lang w:eastAsia="en-GB"/>
        </w:rPr>
        <w:t>The Principles of Psychology</w:t>
      </w:r>
      <w:r w:rsidRPr="008A7894">
        <w:rPr>
          <w:rFonts w:ascii="Georgia" w:eastAsia="Times New Roman" w:hAnsi="Georgia" w:cs="Times New Roman"/>
          <w:color w:val="000000"/>
          <w:sz w:val="20"/>
          <w:szCs w:val="20"/>
          <w:lang w:eastAsia="en-GB"/>
        </w:rPr>
        <w:t>, now at the Tennyson Research Centre in Lincoln, is not exactly well-thumbed: apart from those of the first section, all of its pages remain uncut. It appears that, although Tennyson started to read the book, he did not get very far with it.</w:t>
      </w:r>
    </w:p>
    <w:p w:rsidR="008A7894" w:rsidRPr="008A7894" w:rsidRDefault="008A7894" w:rsidP="008A7894">
      <w:pPr>
        <w:shd w:val="clear" w:color="auto" w:fill="FFFFFF"/>
        <w:spacing w:after="0"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It is not surprising that Tennyson, a writer whose approach to the investigation of human nature was founded on questioning and doubting, should find Spencer's sweeping systemization of the mind unappealing. Yet there are also important affinities between ‘The Two Voices’ and the model of the mind presented in </w:t>
      </w:r>
      <w:r w:rsidRPr="008A7894">
        <w:rPr>
          <w:rFonts w:ascii="Georgia" w:eastAsia="Times New Roman" w:hAnsi="Georgia" w:cs="Times New Roman"/>
          <w:i/>
          <w:iCs/>
          <w:color w:val="000000"/>
          <w:sz w:val="20"/>
          <w:szCs w:val="20"/>
          <w:lang w:eastAsia="en-GB"/>
        </w:rPr>
        <w:t>The Principles of Psychology</w:t>
      </w:r>
      <w:r w:rsidRPr="008A7894">
        <w:rPr>
          <w:rFonts w:ascii="Georgia" w:eastAsia="Times New Roman" w:hAnsi="Georgia" w:cs="Times New Roman"/>
          <w:color w:val="000000"/>
          <w:sz w:val="20"/>
          <w:szCs w:val="20"/>
          <w:lang w:eastAsia="en-GB"/>
        </w:rPr>
        <w:t xml:space="preserve">. </w:t>
      </w:r>
      <w:proofErr w:type="gramStart"/>
      <w:r w:rsidRPr="008A7894">
        <w:rPr>
          <w:rFonts w:ascii="Georgia" w:eastAsia="Times New Roman" w:hAnsi="Georgia" w:cs="Times New Roman"/>
          <w:color w:val="000000"/>
          <w:sz w:val="20"/>
          <w:szCs w:val="20"/>
          <w:lang w:eastAsia="en-GB"/>
        </w:rPr>
        <w:t>The language of the lines quoted by Spencer pulls against the seemingly metaphysical stance of the poem.</w:t>
      </w:r>
      <w:proofErr w:type="gramEnd"/>
      <w:r w:rsidRPr="008A7894">
        <w:rPr>
          <w:rFonts w:ascii="Georgia" w:eastAsia="Times New Roman" w:hAnsi="Georgia" w:cs="Times New Roman"/>
          <w:color w:val="000000"/>
          <w:sz w:val="20"/>
          <w:szCs w:val="20"/>
          <w:lang w:eastAsia="en-GB"/>
        </w:rPr>
        <w:t xml:space="preserve"> The concluding emphasis on the word ‘frame’ highlights the physical dimension of the speaker's hypothetical progress, and the empiricist reference to ‘experience’ becoming ‘consolidate’ implies that development, both psychological and physiological, is directed by interaction with the sublunary world.</w:t>
      </w:r>
      <w:hyperlink r:id="rId55" w:anchor="acprof-9780199659418-note-100" w:history="1">
        <w:r w:rsidRPr="008A7894">
          <w:rPr>
            <w:rFonts w:ascii="Georgia" w:eastAsia="Times New Roman" w:hAnsi="Georgia" w:cs="Times New Roman"/>
            <w:color w:val="444444"/>
            <w:sz w:val="20"/>
            <w:szCs w:val="20"/>
            <w:vertAlign w:val="superscript"/>
            <w:lang w:eastAsia="en-GB"/>
          </w:rPr>
          <w:t>49</w:t>
        </w:r>
      </w:hyperlink>
      <w:r w:rsidRPr="008A7894">
        <w:rPr>
          <w:rFonts w:ascii="Georgia" w:eastAsia="Times New Roman" w:hAnsi="Georgia" w:cs="Times New Roman"/>
          <w:color w:val="000000"/>
          <w:sz w:val="20"/>
          <w:szCs w:val="20"/>
          <w:lang w:eastAsia="en-GB"/>
        </w:rPr>
        <w:t xml:space="preserve"> The phrase ‘lower lives’ points to the influence of the pre-Darwinian evolutionary theories in which Tennyson was interested as an undergraduate in the </w:t>
      </w:r>
      <w:r w:rsidRPr="008A7894">
        <w:rPr>
          <w:rFonts w:ascii="Georgia" w:eastAsia="Times New Roman" w:hAnsi="Georgia" w:cs="Times New Roman"/>
          <w:color w:val="000000"/>
          <w:sz w:val="20"/>
          <w:szCs w:val="20"/>
          <w:lang w:eastAsia="en-GB"/>
        </w:rPr>
        <w:lastRenderedPageBreak/>
        <w:t xml:space="preserve">late 1820s. Hallam Tennyson wrote that his father, while at Cambridge, held the opinion that the ‘development of the human body might possibly be traced from the radiated, vermicular, </w:t>
      </w:r>
      <w:proofErr w:type="spellStart"/>
      <w:r w:rsidRPr="008A7894">
        <w:rPr>
          <w:rFonts w:ascii="Georgia" w:eastAsia="Times New Roman" w:hAnsi="Georgia" w:cs="Times New Roman"/>
          <w:color w:val="000000"/>
          <w:sz w:val="20"/>
          <w:szCs w:val="20"/>
          <w:lang w:eastAsia="en-GB"/>
        </w:rPr>
        <w:t>molluscous</w:t>
      </w:r>
      <w:proofErr w:type="spellEnd"/>
      <w:r w:rsidRPr="008A7894">
        <w:rPr>
          <w:rFonts w:ascii="Georgia" w:eastAsia="Times New Roman" w:hAnsi="Georgia" w:cs="Times New Roman"/>
          <w:color w:val="000000"/>
          <w:sz w:val="20"/>
          <w:szCs w:val="20"/>
          <w:lang w:eastAsia="en-GB"/>
        </w:rPr>
        <w:t xml:space="preserve"> and vertebrate organisms’.</w:t>
      </w:r>
      <w:hyperlink r:id="rId56" w:anchor="acprof-9780199659418-note-101" w:history="1">
        <w:r w:rsidRPr="008A7894">
          <w:rPr>
            <w:rFonts w:ascii="Georgia" w:eastAsia="Times New Roman" w:hAnsi="Georgia" w:cs="Times New Roman"/>
            <w:color w:val="444444"/>
            <w:sz w:val="20"/>
            <w:szCs w:val="20"/>
            <w:vertAlign w:val="superscript"/>
            <w:lang w:eastAsia="en-GB"/>
          </w:rPr>
          <w:t>50</w:t>
        </w:r>
      </w:hyperlink>
      <w:r w:rsidRPr="008A7894">
        <w:rPr>
          <w:rFonts w:ascii="Georgia" w:eastAsia="Times New Roman" w:hAnsi="Georgia" w:cs="Times New Roman"/>
          <w:color w:val="000000"/>
          <w:sz w:val="20"/>
          <w:szCs w:val="20"/>
          <w:lang w:eastAsia="en-GB"/>
        </w:rPr>
        <w:t> In ‘The Two Voices’, the speaker's claim that he has not always existed ‘</w:t>
      </w:r>
      <w:r w:rsidRPr="008A7894">
        <w:rPr>
          <w:rFonts w:ascii="Times New Roman" w:eastAsia="Times New Roman" w:hAnsi="Times New Roman" w:cs="Times New Roman"/>
          <w:color w:val="000000"/>
          <w:sz w:val="20"/>
          <w:szCs w:val="20"/>
          <w:lang w:eastAsia="en-GB"/>
        </w:rPr>
        <w:t> </w:t>
      </w:r>
      <w:r w:rsidRPr="008A7894">
        <w:rPr>
          <w:rFonts w:ascii="Georgia" w:eastAsia="Times New Roman" w:hAnsi="Georgia" w:cs="Georgia"/>
          <w:color w:val="000000"/>
          <w:sz w:val="20"/>
          <w:szCs w:val="20"/>
          <w:lang w:eastAsia="en-GB"/>
        </w:rPr>
        <w:t>“</w:t>
      </w:r>
      <w:r w:rsidRPr="008A7894">
        <w:rPr>
          <w:rFonts w:ascii="Georgia" w:eastAsia="Times New Roman" w:hAnsi="Georgia" w:cs="Times New Roman"/>
          <w:color w:val="000000"/>
          <w:sz w:val="20"/>
          <w:szCs w:val="20"/>
          <w:lang w:eastAsia="en-GB"/>
        </w:rPr>
        <w:t>in human mould</w:t>
      </w:r>
      <w:r w:rsidRPr="008A7894">
        <w:rPr>
          <w:rFonts w:ascii="Georgia" w:eastAsia="Times New Roman" w:hAnsi="Georgia" w:cs="Georgia"/>
          <w:color w:val="000000"/>
          <w:sz w:val="20"/>
          <w:szCs w:val="20"/>
          <w:lang w:eastAsia="en-GB"/>
        </w:rPr>
        <w:t>”</w:t>
      </w:r>
      <w:r w:rsidRPr="008A7894">
        <w:rPr>
          <w:rFonts w:ascii="Times New Roman" w:eastAsia="Times New Roman" w:hAnsi="Times New Roman" w:cs="Times New Roman"/>
          <w:color w:val="000000"/>
          <w:sz w:val="20"/>
          <w:szCs w:val="20"/>
          <w:lang w:eastAsia="en-GB"/>
        </w:rPr>
        <w:t> </w:t>
      </w:r>
      <w:r w:rsidRPr="008A7894">
        <w:rPr>
          <w:rFonts w:ascii="Georgia" w:eastAsia="Times New Roman" w:hAnsi="Georgia" w:cs="Georgia"/>
          <w:color w:val="000000"/>
          <w:sz w:val="20"/>
          <w:szCs w:val="20"/>
          <w:lang w:eastAsia="en-GB"/>
        </w:rPr>
        <w:t>’</w:t>
      </w:r>
      <w:r w:rsidRPr="008A7894">
        <w:rPr>
          <w:rFonts w:ascii="Georgia" w:eastAsia="Times New Roman" w:hAnsi="Georgia" w:cs="Times New Roman"/>
          <w:color w:val="000000"/>
          <w:sz w:val="20"/>
          <w:szCs w:val="20"/>
          <w:lang w:eastAsia="en-GB"/>
        </w:rPr>
        <w:t xml:space="preserve"> (342) implies the possibility of a preceding bodily </w:t>
      </w:r>
      <w:r w:rsidRPr="008A7894">
        <w:rPr>
          <w:rFonts w:ascii="Georgia" w:eastAsia="Times New Roman" w:hAnsi="Georgia" w:cs="Georgia"/>
          <w:color w:val="000000"/>
          <w:sz w:val="20"/>
          <w:szCs w:val="20"/>
          <w:lang w:eastAsia="en-GB"/>
        </w:rPr>
        <w:t>‘</w:t>
      </w:r>
      <w:r w:rsidRPr="008A7894">
        <w:rPr>
          <w:rFonts w:ascii="Georgia" w:eastAsia="Times New Roman" w:hAnsi="Georgia" w:cs="Times New Roman"/>
          <w:color w:val="000000"/>
          <w:sz w:val="20"/>
          <w:szCs w:val="20"/>
          <w:lang w:eastAsia="en-GB"/>
        </w:rPr>
        <w:t>mould</w:t>
      </w:r>
      <w:r w:rsidRPr="008A7894">
        <w:rPr>
          <w:rFonts w:ascii="Georgia" w:eastAsia="Times New Roman" w:hAnsi="Georgia" w:cs="Georgia"/>
          <w:color w:val="000000"/>
          <w:sz w:val="20"/>
          <w:szCs w:val="20"/>
          <w:lang w:eastAsia="en-GB"/>
        </w:rPr>
        <w:t>’</w:t>
      </w:r>
      <w:r w:rsidRPr="008A7894">
        <w:rPr>
          <w:rFonts w:ascii="Georgia" w:eastAsia="Times New Roman" w:hAnsi="Georgia" w:cs="Times New Roman"/>
          <w:color w:val="000000"/>
          <w:sz w:val="20"/>
          <w:szCs w:val="20"/>
          <w:lang w:eastAsia="en-GB"/>
        </w:rPr>
        <w:t xml:space="preserve"> rather than an immaterial soul, and his collocation of </w:t>
      </w:r>
      <w:r w:rsidRPr="008A7894">
        <w:rPr>
          <w:rFonts w:ascii="Georgia" w:eastAsia="Times New Roman" w:hAnsi="Georgia" w:cs="Georgia"/>
          <w:color w:val="000000"/>
          <w:sz w:val="20"/>
          <w:szCs w:val="20"/>
          <w:lang w:eastAsia="en-GB"/>
        </w:rPr>
        <w:t>‘</w:t>
      </w:r>
      <w:r w:rsidRPr="008A7894">
        <w:rPr>
          <w:rFonts w:ascii="Georgia" w:eastAsia="Times New Roman" w:hAnsi="Georgia" w:cs="Times New Roman"/>
          <w:color w:val="000000"/>
          <w:sz w:val="20"/>
          <w:szCs w:val="20"/>
          <w:lang w:eastAsia="en-GB"/>
        </w:rPr>
        <w:t>mind and frame</w:t>
      </w:r>
      <w:r w:rsidRPr="008A7894">
        <w:rPr>
          <w:rFonts w:ascii="Georgia" w:eastAsia="Times New Roman" w:hAnsi="Georgia" w:cs="Georgia"/>
          <w:color w:val="000000"/>
          <w:sz w:val="20"/>
          <w:szCs w:val="20"/>
          <w:lang w:eastAsia="en-GB"/>
        </w:rPr>
        <w:t>’</w:t>
      </w:r>
      <w:r w:rsidRPr="008A7894">
        <w:rPr>
          <w:rFonts w:ascii="Georgia" w:eastAsia="Times New Roman" w:hAnsi="Georgia" w:cs="Times New Roman"/>
          <w:color w:val="000000"/>
          <w:sz w:val="20"/>
          <w:szCs w:val="20"/>
          <w:lang w:eastAsia="en-GB"/>
        </w:rPr>
        <w:t xml:space="preserve"> suggests that the human mind, like the human body, might be an offshoot of ‘lower lives’. But his argument, a last-ditch effort to resist despair, never becomes clear.</w:t>
      </w:r>
      <w:bookmarkStart w:id="22" w:name="p45"/>
      <w:r w:rsidRPr="008A7894">
        <w:rPr>
          <w:rFonts w:ascii="Georgia" w:eastAsia="Times New Roman" w:hAnsi="Georgia" w:cs="Times New Roman"/>
          <w:b/>
          <w:bCs/>
          <w:color w:val="633D5D"/>
          <w:sz w:val="20"/>
          <w:szCs w:val="20"/>
          <w:lang w:eastAsia="en-GB"/>
        </w:rPr>
        <w:t>(p.45) </w:t>
      </w:r>
      <w:bookmarkEnd w:id="22"/>
      <w:r w:rsidRPr="008A7894">
        <w:rPr>
          <w:rFonts w:ascii="Georgia" w:eastAsia="Times New Roman" w:hAnsi="Georgia" w:cs="Times New Roman"/>
          <w:color w:val="000000"/>
          <w:sz w:val="20"/>
          <w:szCs w:val="20"/>
          <w:lang w:eastAsia="en-GB"/>
        </w:rPr>
        <w:t>He describes it as ‘</w:t>
      </w:r>
      <w:r w:rsidRPr="008A7894">
        <w:rPr>
          <w:rFonts w:ascii="Times New Roman" w:eastAsia="Times New Roman" w:hAnsi="Times New Roman" w:cs="Times New Roman"/>
          <w:color w:val="000000"/>
          <w:sz w:val="20"/>
          <w:szCs w:val="20"/>
          <w:lang w:eastAsia="en-GB"/>
        </w:rPr>
        <w:t> </w:t>
      </w:r>
      <w:r w:rsidRPr="008A7894">
        <w:rPr>
          <w:rFonts w:ascii="Georgia" w:eastAsia="Times New Roman" w:hAnsi="Georgia" w:cs="Georgia"/>
          <w:color w:val="000000"/>
          <w:sz w:val="20"/>
          <w:szCs w:val="20"/>
          <w:lang w:eastAsia="en-GB"/>
        </w:rPr>
        <w:t>“</w:t>
      </w:r>
      <w:r w:rsidRPr="008A7894">
        <w:rPr>
          <w:rFonts w:ascii="Georgia" w:eastAsia="Times New Roman" w:hAnsi="Georgia" w:cs="Times New Roman"/>
          <w:color w:val="000000"/>
          <w:sz w:val="20"/>
          <w:szCs w:val="20"/>
          <w:lang w:eastAsia="en-GB"/>
        </w:rPr>
        <w:t>A random arrow from the brain</w:t>
      </w:r>
      <w:r w:rsidRPr="008A7894">
        <w:rPr>
          <w:rFonts w:ascii="Georgia" w:eastAsia="Times New Roman" w:hAnsi="Georgia" w:cs="Georgia"/>
          <w:color w:val="000000"/>
          <w:sz w:val="20"/>
          <w:szCs w:val="20"/>
          <w:lang w:eastAsia="en-GB"/>
        </w:rPr>
        <w:t>”</w:t>
      </w:r>
      <w:r w:rsidRPr="008A7894">
        <w:rPr>
          <w:rFonts w:ascii="Times New Roman" w:eastAsia="Times New Roman" w:hAnsi="Times New Roman" w:cs="Times New Roman"/>
          <w:color w:val="000000"/>
          <w:sz w:val="20"/>
          <w:szCs w:val="20"/>
          <w:lang w:eastAsia="en-GB"/>
        </w:rPr>
        <w:t> </w:t>
      </w:r>
      <w:r w:rsidRPr="008A7894">
        <w:rPr>
          <w:rFonts w:ascii="Georgia" w:eastAsia="Times New Roman" w:hAnsi="Georgia" w:cs="Georgia"/>
          <w:color w:val="000000"/>
          <w:sz w:val="20"/>
          <w:szCs w:val="20"/>
          <w:lang w:eastAsia="en-GB"/>
        </w:rPr>
        <w:t>’</w:t>
      </w:r>
      <w:r w:rsidRPr="008A7894">
        <w:rPr>
          <w:rFonts w:ascii="Georgia" w:eastAsia="Times New Roman" w:hAnsi="Georgia" w:cs="Times New Roman"/>
          <w:color w:val="000000"/>
          <w:sz w:val="20"/>
          <w:szCs w:val="20"/>
          <w:lang w:eastAsia="en-GB"/>
        </w:rPr>
        <w:t xml:space="preserve"> (345), a phrase that conveys both Tennyson's sense of the uncertainty inherent in any effort to fathom personal identity and his belief that mental processes belong, in some way, to the body.</w:t>
      </w:r>
    </w:p>
    <w:p w:rsidR="008A7894" w:rsidRPr="008A7894" w:rsidRDefault="008A7894" w:rsidP="008A7894">
      <w:pPr>
        <w:shd w:val="clear" w:color="auto" w:fill="FFFFFF"/>
        <w:spacing w:after="225"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 xml:space="preserve">Tennyson was never an adherent of the sort of physiological psychology theorized by Spencer: his firm, if unorthodox, religious convictions demanded that he retain a place in his poetry for a spiritual aspect of selfhood. However, in his early poems, Tennyson's attention persistently moves away from the immortal soul and towards a fragile embodied mind that is shaped by physical experience. His interest in studying this embodied psyche, and the points of contact between his approach to psychology and later physiological theories of mind, can be partly traced to shared intellectual roots: the young Tennyson, like the young Browning, had access, through the books in his father's library, to many fields of inquiry (such as medicine, physiology, and </w:t>
      </w:r>
      <w:proofErr w:type="spellStart"/>
      <w:r w:rsidRPr="008A7894">
        <w:rPr>
          <w:rFonts w:ascii="Georgia" w:eastAsia="Times New Roman" w:hAnsi="Georgia" w:cs="Times New Roman"/>
          <w:color w:val="000000"/>
          <w:sz w:val="20"/>
          <w:szCs w:val="20"/>
          <w:lang w:eastAsia="en-GB"/>
        </w:rPr>
        <w:t>associationist</w:t>
      </w:r>
      <w:proofErr w:type="spellEnd"/>
      <w:r w:rsidRPr="008A7894">
        <w:rPr>
          <w:rFonts w:ascii="Georgia" w:eastAsia="Times New Roman" w:hAnsi="Georgia" w:cs="Times New Roman"/>
          <w:color w:val="000000"/>
          <w:sz w:val="20"/>
          <w:szCs w:val="20"/>
          <w:lang w:eastAsia="en-GB"/>
        </w:rPr>
        <w:t xml:space="preserve"> philosophy) that subsequently contributed to the development of theories of physiological psychology in the second half of the nineteenth century.</w:t>
      </w:r>
      <w:hyperlink r:id="rId57" w:anchor="acprof-9780199659418-note-102" w:history="1">
        <w:r w:rsidRPr="008A7894">
          <w:rPr>
            <w:rFonts w:ascii="Georgia" w:eastAsia="Times New Roman" w:hAnsi="Georgia" w:cs="Times New Roman"/>
            <w:color w:val="444444"/>
            <w:sz w:val="20"/>
            <w:szCs w:val="20"/>
            <w:vertAlign w:val="superscript"/>
            <w:lang w:eastAsia="en-GB"/>
          </w:rPr>
          <w:t>51</w:t>
        </w:r>
      </w:hyperlink>
      <w:r w:rsidRPr="008A7894">
        <w:rPr>
          <w:rFonts w:ascii="Georgia" w:eastAsia="Times New Roman" w:hAnsi="Georgia" w:cs="Times New Roman"/>
          <w:color w:val="000000"/>
          <w:sz w:val="20"/>
          <w:szCs w:val="20"/>
          <w:lang w:eastAsia="en-GB"/>
        </w:rPr>
        <w:t> His view of the embodied mind in his early writing, epitomized in ‘The Two Voices’, is of a fragmented and fluctuating compound of mental states whose operations often defy conscious control; a view that was also partly formed through personal experience. The psychological problems that had dogged Tennyson's father, and that had been inherited to a greater or lesser extent by the poet and his siblings, would have been a particular concern for Tennyson during the composition of ‘The Two Voices’: in early 1833, around the time he began writing the poem, his brother Edward was admitted to an asylum for the insane, where he would remain for the rest of his long life.</w:t>
      </w:r>
      <w:hyperlink r:id="rId58" w:anchor="acprof-9780199659418-note-103" w:history="1">
        <w:r w:rsidRPr="008A7894">
          <w:rPr>
            <w:rFonts w:ascii="Georgia" w:eastAsia="Times New Roman" w:hAnsi="Georgia" w:cs="Times New Roman"/>
            <w:color w:val="444444"/>
            <w:sz w:val="20"/>
            <w:szCs w:val="20"/>
            <w:vertAlign w:val="superscript"/>
            <w:lang w:eastAsia="en-GB"/>
          </w:rPr>
          <w:t>52</w:t>
        </w:r>
      </w:hyperlink>
    </w:p>
    <w:p w:rsidR="008A7894" w:rsidRDefault="008A7894" w:rsidP="008A7894">
      <w:pPr>
        <w:shd w:val="clear" w:color="auto" w:fill="FFFFFF"/>
        <w:spacing w:after="0"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Commenced in 1833, finished later in the 1830s, and published in Tennyson's 1842 </w:t>
      </w:r>
      <w:r w:rsidRPr="008A7894">
        <w:rPr>
          <w:rFonts w:ascii="Georgia" w:eastAsia="Times New Roman" w:hAnsi="Georgia" w:cs="Times New Roman"/>
          <w:i/>
          <w:iCs/>
          <w:color w:val="000000"/>
          <w:sz w:val="20"/>
          <w:szCs w:val="20"/>
          <w:lang w:eastAsia="en-GB"/>
        </w:rPr>
        <w:t>Poems</w:t>
      </w:r>
      <w:r w:rsidRPr="008A7894">
        <w:rPr>
          <w:rFonts w:ascii="Georgia" w:eastAsia="Times New Roman" w:hAnsi="Georgia" w:cs="Times New Roman"/>
          <w:color w:val="000000"/>
          <w:sz w:val="20"/>
          <w:szCs w:val="20"/>
          <w:lang w:eastAsia="en-GB"/>
        </w:rPr>
        <w:t>, ‘The Two Voices’ comprises a dialogue between a depressed speaker and an insidious inner voice that urges suicide. The poem's dialogic form makes it perhaps the most literal example of the self-reflective poetry that rose to prominence in the 1830s, the poetry of psychological returns and unresolved ambivalence criticized by Hallam and Arnold. Despite its structural duality, the poem's speaker employs rhetoric that strives to affirm the metaphysical integrity of his psyche. Early on, he </w:t>
      </w:r>
      <w:bookmarkStart w:id="23" w:name="p46"/>
      <w:r w:rsidRPr="008A7894">
        <w:rPr>
          <w:rFonts w:ascii="Georgia" w:eastAsia="Times New Roman" w:hAnsi="Georgia" w:cs="Times New Roman"/>
          <w:b/>
          <w:bCs/>
          <w:color w:val="633D5D"/>
          <w:sz w:val="20"/>
          <w:szCs w:val="20"/>
          <w:lang w:eastAsia="en-GB"/>
        </w:rPr>
        <w:t>(p.46) </w:t>
      </w:r>
      <w:bookmarkEnd w:id="23"/>
      <w:r w:rsidRPr="008A7894">
        <w:rPr>
          <w:rFonts w:ascii="Georgia" w:eastAsia="Times New Roman" w:hAnsi="Georgia" w:cs="Times New Roman"/>
          <w:color w:val="000000"/>
          <w:sz w:val="20"/>
          <w:szCs w:val="20"/>
          <w:lang w:eastAsia="en-GB"/>
        </w:rPr>
        <w:t xml:space="preserve">attempts to silence the sceptical voice by invoking the greatest gift that </w:t>
      </w:r>
      <w:proofErr w:type="gramStart"/>
      <w:r w:rsidRPr="008A7894">
        <w:rPr>
          <w:rFonts w:ascii="Georgia" w:eastAsia="Times New Roman" w:hAnsi="Georgia" w:cs="Times New Roman"/>
          <w:color w:val="000000"/>
          <w:sz w:val="20"/>
          <w:szCs w:val="20"/>
          <w:lang w:eastAsia="en-GB"/>
        </w:rPr>
        <w:t>‘</w:t>
      </w:r>
      <w:r w:rsidRPr="008A7894">
        <w:rPr>
          <w:rFonts w:ascii="Times New Roman" w:eastAsia="Times New Roman" w:hAnsi="Times New Roman" w:cs="Times New Roman"/>
          <w:color w:val="000000"/>
          <w:sz w:val="20"/>
          <w:szCs w:val="20"/>
          <w:lang w:eastAsia="en-GB"/>
        </w:rPr>
        <w:t> </w:t>
      </w:r>
      <w:r w:rsidRPr="008A7894">
        <w:rPr>
          <w:rFonts w:ascii="Georgia" w:eastAsia="Times New Roman" w:hAnsi="Georgia" w:cs="Georgia"/>
          <w:color w:val="000000"/>
          <w:sz w:val="20"/>
          <w:szCs w:val="20"/>
          <w:lang w:eastAsia="en-GB"/>
        </w:rPr>
        <w:t>“</w:t>
      </w:r>
      <w:proofErr w:type="gramEnd"/>
      <w:r w:rsidRPr="008A7894">
        <w:rPr>
          <w:rFonts w:ascii="Georgia" w:eastAsia="Times New Roman" w:hAnsi="Georgia" w:cs="Times New Roman"/>
          <w:color w:val="000000"/>
          <w:sz w:val="20"/>
          <w:szCs w:val="20"/>
          <w:lang w:eastAsia="en-GB"/>
        </w:rPr>
        <w:t>Nature</w:t>
      </w:r>
      <w:r w:rsidRPr="008A7894">
        <w:rPr>
          <w:rFonts w:ascii="Georgia" w:eastAsia="Times New Roman" w:hAnsi="Georgia" w:cs="Georgia"/>
          <w:color w:val="000000"/>
          <w:sz w:val="20"/>
          <w:szCs w:val="20"/>
          <w:lang w:eastAsia="en-GB"/>
        </w:rPr>
        <w:t>”</w:t>
      </w:r>
      <w:r w:rsidRPr="008A7894">
        <w:rPr>
          <w:rFonts w:ascii="Times New Roman" w:eastAsia="Times New Roman" w:hAnsi="Times New Roman" w:cs="Times New Roman"/>
          <w:color w:val="000000"/>
          <w:sz w:val="20"/>
          <w:szCs w:val="20"/>
          <w:lang w:eastAsia="en-GB"/>
        </w:rPr>
        <w:t> </w:t>
      </w:r>
      <w:r w:rsidRPr="008A7894">
        <w:rPr>
          <w:rFonts w:ascii="Georgia" w:eastAsia="Times New Roman" w:hAnsi="Georgia" w:cs="Georgia"/>
          <w:color w:val="000000"/>
          <w:sz w:val="20"/>
          <w:szCs w:val="20"/>
          <w:lang w:eastAsia="en-GB"/>
        </w:rPr>
        <w:t>’</w:t>
      </w:r>
      <w:r w:rsidRPr="008A7894">
        <w:rPr>
          <w:rFonts w:ascii="Georgia" w:eastAsia="Times New Roman" w:hAnsi="Georgia" w:cs="Times New Roman"/>
          <w:color w:val="000000"/>
          <w:sz w:val="20"/>
          <w:szCs w:val="20"/>
          <w:lang w:eastAsia="en-GB"/>
        </w:rPr>
        <w:t xml:space="preserve"> has bestowed on </w:t>
      </w:r>
      <w:r w:rsidRPr="008A7894">
        <w:rPr>
          <w:rFonts w:ascii="Georgia" w:eastAsia="Times New Roman" w:hAnsi="Georgia" w:cs="Georgia"/>
          <w:color w:val="000000"/>
          <w:sz w:val="20"/>
          <w:szCs w:val="20"/>
          <w:lang w:eastAsia="en-GB"/>
        </w:rPr>
        <w:t>‘</w:t>
      </w:r>
      <w:r w:rsidRPr="008A7894">
        <w:rPr>
          <w:rFonts w:ascii="Times New Roman" w:eastAsia="Times New Roman" w:hAnsi="Times New Roman" w:cs="Times New Roman"/>
          <w:color w:val="000000"/>
          <w:sz w:val="20"/>
          <w:szCs w:val="20"/>
          <w:lang w:eastAsia="en-GB"/>
        </w:rPr>
        <w:t> </w:t>
      </w:r>
      <w:r w:rsidRPr="008A7894">
        <w:rPr>
          <w:rFonts w:ascii="Georgia" w:eastAsia="Times New Roman" w:hAnsi="Georgia" w:cs="Georgia"/>
          <w:color w:val="000000"/>
          <w:sz w:val="20"/>
          <w:szCs w:val="20"/>
          <w:lang w:eastAsia="en-GB"/>
        </w:rPr>
        <w:t>“</w:t>
      </w:r>
      <w:r w:rsidRPr="008A7894">
        <w:rPr>
          <w:rFonts w:ascii="Georgia" w:eastAsia="Times New Roman" w:hAnsi="Georgia" w:cs="Times New Roman"/>
          <w:color w:val="000000"/>
          <w:sz w:val="20"/>
          <w:szCs w:val="20"/>
          <w:lang w:eastAsia="en-GB"/>
        </w:rPr>
        <w:t>man</w:t>
      </w:r>
      <w:r w:rsidRPr="008A7894">
        <w:rPr>
          <w:rFonts w:ascii="Georgia" w:eastAsia="Times New Roman" w:hAnsi="Georgia" w:cs="Georgia"/>
          <w:color w:val="000000"/>
          <w:sz w:val="20"/>
          <w:szCs w:val="20"/>
          <w:lang w:eastAsia="en-GB"/>
        </w:rPr>
        <w:t>”</w:t>
      </w:r>
      <w:r w:rsidRPr="008A7894">
        <w:rPr>
          <w:rFonts w:ascii="Times New Roman" w:eastAsia="Times New Roman" w:hAnsi="Times New Roman" w:cs="Times New Roman"/>
          <w:color w:val="000000"/>
          <w:sz w:val="20"/>
          <w:szCs w:val="20"/>
          <w:lang w:eastAsia="en-GB"/>
        </w:rPr>
        <w:t> </w:t>
      </w:r>
      <w:r w:rsidRPr="008A7894">
        <w:rPr>
          <w:rFonts w:ascii="Georgia" w:eastAsia="Times New Roman" w:hAnsi="Georgia" w:cs="Georgia"/>
          <w:color w:val="000000"/>
          <w:sz w:val="20"/>
          <w:szCs w:val="20"/>
          <w:lang w:eastAsia="en-GB"/>
        </w:rPr>
        <w:t>’</w:t>
      </w:r>
      <w:r w:rsidRPr="008A7894">
        <w:rPr>
          <w:rFonts w:ascii="Georgia" w:eastAsia="Times New Roman" w:hAnsi="Georgia" w:cs="Times New Roman"/>
          <w:color w:val="000000"/>
          <w:sz w:val="20"/>
          <w:szCs w:val="20"/>
          <w:lang w:eastAsia="en-GB"/>
        </w:rPr>
        <w:t xml:space="preserve"> (17</w:t>
      </w:r>
      <w:r w:rsidRPr="008A7894">
        <w:rPr>
          <w:rFonts w:ascii="Georgia" w:eastAsia="Times New Roman" w:hAnsi="Georgia" w:cs="Georgia"/>
          <w:color w:val="000000"/>
          <w:sz w:val="20"/>
          <w:szCs w:val="20"/>
          <w:lang w:eastAsia="en-GB"/>
        </w:rPr>
        <w:t>–</w:t>
      </w:r>
      <w:r w:rsidRPr="008A7894">
        <w:rPr>
          <w:rFonts w:ascii="Georgia" w:eastAsia="Times New Roman" w:hAnsi="Georgia" w:cs="Times New Roman"/>
          <w:color w:val="000000"/>
          <w:sz w:val="20"/>
          <w:szCs w:val="20"/>
          <w:lang w:eastAsia="en-GB"/>
        </w:rPr>
        <w:t>18):</w:t>
      </w:r>
    </w:p>
    <w:p w:rsidR="008A7894" w:rsidRPr="008A7894" w:rsidRDefault="008A7894" w:rsidP="008A7894">
      <w:pPr>
        <w:shd w:val="clear" w:color="auto" w:fill="FFFFFF"/>
        <w:spacing w:after="0" w:line="285" w:lineRule="atLeast"/>
        <w:rPr>
          <w:rFonts w:ascii="Georgia" w:eastAsia="Times New Roman" w:hAnsi="Georgia" w:cs="Times New Roman"/>
          <w:color w:val="000000"/>
          <w:sz w:val="20"/>
          <w:szCs w:val="20"/>
          <w:lang w:eastAsia="en-GB"/>
        </w:rPr>
      </w:pP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‘She gave him mind, the lordliest</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Proportion, and, above the rest,</w:t>
      </w:r>
    </w:p>
    <w:p w:rsidR="008A7894" w:rsidRPr="008A7894" w:rsidRDefault="008A7894" w:rsidP="008A7894">
      <w:pPr>
        <w:shd w:val="clear" w:color="auto" w:fill="FFFFFF"/>
        <w:spacing w:line="285" w:lineRule="atLeast"/>
        <w:ind w:left="720" w:right="375"/>
        <w:rPr>
          <w:rFonts w:ascii="Georgia" w:eastAsia="Times New Roman" w:hAnsi="Georgia" w:cs="Times New Roman"/>
          <w:color w:val="000000"/>
          <w:sz w:val="20"/>
          <w:szCs w:val="20"/>
          <w:lang w:eastAsia="en-GB"/>
        </w:rPr>
      </w:pPr>
      <w:proofErr w:type="gramStart"/>
      <w:r w:rsidRPr="008A7894">
        <w:rPr>
          <w:rFonts w:ascii="Georgia" w:eastAsia="Times New Roman" w:hAnsi="Georgia" w:cs="Times New Roman"/>
          <w:color w:val="000000"/>
          <w:sz w:val="20"/>
          <w:szCs w:val="20"/>
          <w:lang w:eastAsia="en-GB"/>
        </w:rPr>
        <w:t>Dominion in the head and breast.’</w:t>
      </w:r>
      <w:proofErr w:type="gramEnd"/>
      <w:r w:rsidRPr="008A7894">
        <w:rPr>
          <w:rFonts w:ascii="Georgia" w:eastAsia="Times New Roman" w:hAnsi="Georgia" w:cs="Times New Roman"/>
          <w:color w:val="000000"/>
          <w:sz w:val="20"/>
          <w:szCs w:val="20"/>
          <w:lang w:eastAsia="en-GB"/>
        </w:rPr>
        <w:t xml:space="preserve"> (19–21)</w:t>
      </w:r>
    </w:p>
    <w:p w:rsidR="008A7894" w:rsidRPr="008A7894" w:rsidRDefault="008A7894" w:rsidP="008A7894">
      <w:pPr>
        <w:shd w:val="clear" w:color="auto" w:fill="FFFFFF"/>
        <w:spacing w:after="225"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 xml:space="preserve">The confidence with which these lines present ‘mind’ as humanity's crowning glory, accompanied by a sovereign will that guarantees ‘dominion’ over the bodily domains of thought and feeling, is only surface-deep. It is undermined by the dialogic structure of the poem and by the form of this triplet stanza. The triple rhyme imparts a strained over-insistence, and the assertion of ‘dominion’ is disturbed by the stanza's irregular rhythms. The iambic progress of the first line falters on its weak final syllable, and the awkwardness of stressing ‘and’ in the second line and ‘in’ in the third creates a metrical stammer which is an unpropitious vehicle for the stanza's declamatory language. Furthermore, the phrase ‘head and breast’, with its division of the self and </w:t>
      </w:r>
      <w:proofErr w:type="gramStart"/>
      <w:r w:rsidRPr="008A7894">
        <w:rPr>
          <w:rFonts w:ascii="Georgia" w:eastAsia="Times New Roman" w:hAnsi="Georgia" w:cs="Times New Roman"/>
          <w:color w:val="000000"/>
          <w:sz w:val="20"/>
          <w:szCs w:val="20"/>
          <w:lang w:eastAsia="en-GB"/>
        </w:rPr>
        <w:t>its</w:t>
      </w:r>
      <w:proofErr w:type="gramEnd"/>
      <w:r w:rsidRPr="008A7894">
        <w:rPr>
          <w:rFonts w:ascii="Georgia" w:eastAsia="Times New Roman" w:hAnsi="Georgia" w:cs="Times New Roman"/>
          <w:color w:val="000000"/>
          <w:sz w:val="20"/>
          <w:szCs w:val="20"/>
          <w:lang w:eastAsia="en-GB"/>
        </w:rPr>
        <w:t xml:space="preserve"> positioning of identity within the body, upsets any conception of the mind as an integrated and autonomous entity. A </w:t>
      </w:r>
      <w:r w:rsidRPr="008A7894">
        <w:rPr>
          <w:rFonts w:ascii="Georgia" w:eastAsia="Times New Roman" w:hAnsi="Georgia" w:cs="Times New Roman"/>
          <w:color w:val="000000"/>
          <w:sz w:val="20"/>
          <w:szCs w:val="20"/>
          <w:lang w:eastAsia="en-GB"/>
        </w:rPr>
        <w:lastRenderedPageBreak/>
        <w:t>manuscript version of this stanza locates man's dominion in the ‘heart and breast’; the use of ‘head’ in the published poem sharpens the psychological focus of the lines and heightens the sense of internal division.</w:t>
      </w:r>
      <w:hyperlink r:id="rId59" w:anchor="acprof-9780199659418-note-104" w:history="1">
        <w:r w:rsidRPr="008A7894">
          <w:rPr>
            <w:rFonts w:ascii="Georgia" w:eastAsia="Times New Roman" w:hAnsi="Georgia" w:cs="Times New Roman"/>
            <w:color w:val="444444"/>
            <w:sz w:val="20"/>
            <w:szCs w:val="20"/>
            <w:vertAlign w:val="superscript"/>
            <w:lang w:eastAsia="en-GB"/>
          </w:rPr>
          <w:t>53</w:t>
        </w:r>
      </w:hyperlink>
      <w:r w:rsidRPr="008A7894">
        <w:rPr>
          <w:rFonts w:ascii="Georgia" w:eastAsia="Times New Roman" w:hAnsi="Georgia" w:cs="Times New Roman"/>
          <w:color w:val="000000"/>
          <w:sz w:val="20"/>
          <w:szCs w:val="20"/>
          <w:lang w:eastAsia="en-GB"/>
        </w:rPr>
        <w:t>Tennyson often suggests that there is something lordly about the mind's powers, but these powers are, for him, neither reliable nor controllable, because they originate in a psychology that is inherently contingent and fragmented.</w:t>
      </w:r>
    </w:p>
    <w:p w:rsidR="008A7894" w:rsidRDefault="008A7894" w:rsidP="008A7894">
      <w:pPr>
        <w:shd w:val="clear" w:color="auto" w:fill="FFFFFF"/>
        <w:spacing w:after="0"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Tennyson's nervousness about materialist conceptions of psychology, his concern about what might happen if the physical head and breast should resist the dominion of the psyche, means that, in ‘The Two Voices’, it is the nihilistic voice who champions the idea of the embodied mind. The voice insists that personal identity is determined by and will end with physical existence, and it ties the speaker's mental disturbance to physical disease by claiming that he lacks ‘</w:t>
      </w:r>
      <w:r w:rsidRPr="008A7894">
        <w:rPr>
          <w:rFonts w:ascii="Times New Roman" w:eastAsia="Times New Roman" w:hAnsi="Times New Roman" w:cs="Times New Roman"/>
          <w:color w:val="000000"/>
          <w:sz w:val="20"/>
          <w:szCs w:val="20"/>
          <w:lang w:eastAsia="en-GB"/>
        </w:rPr>
        <w:t> </w:t>
      </w:r>
      <w:r w:rsidRPr="008A7894">
        <w:rPr>
          <w:rFonts w:ascii="Georgia" w:eastAsia="Times New Roman" w:hAnsi="Georgia" w:cs="Georgia"/>
          <w:color w:val="000000"/>
          <w:sz w:val="20"/>
          <w:szCs w:val="20"/>
          <w:lang w:eastAsia="en-GB"/>
        </w:rPr>
        <w:t>“</w:t>
      </w:r>
      <w:r w:rsidRPr="008A7894">
        <w:rPr>
          <w:rFonts w:ascii="Georgia" w:eastAsia="Times New Roman" w:hAnsi="Georgia" w:cs="Times New Roman"/>
          <w:color w:val="000000"/>
          <w:sz w:val="20"/>
          <w:szCs w:val="20"/>
          <w:lang w:eastAsia="en-GB"/>
        </w:rPr>
        <w:t>A healthy frame, a quiet mind</w:t>
      </w:r>
      <w:r w:rsidRPr="008A7894">
        <w:rPr>
          <w:rFonts w:ascii="Georgia" w:eastAsia="Times New Roman" w:hAnsi="Georgia" w:cs="Georgia"/>
          <w:color w:val="000000"/>
          <w:sz w:val="20"/>
          <w:szCs w:val="20"/>
          <w:lang w:eastAsia="en-GB"/>
        </w:rPr>
        <w:t>”</w:t>
      </w:r>
      <w:r w:rsidRPr="008A7894">
        <w:rPr>
          <w:rFonts w:ascii="Times New Roman" w:eastAsia="Times New Roman" w:hAnsi="Times New Roman" w:cs="Times New Roman"/>
          <w:color w:val="000000"/>
          <w:sz w:val="20"/>
          <w:szCs w:val="20"/>
          <w:lang w:eastAsia="en-GB"/>
        </w:rPr>
        <w:t> </w:t>
      </w:r>
      <w:r w:rsidRPr="008A7894">
        <w:rPr>
          <w:rFonts w:ascii="Georgia" w:eastAsia="Times New Roman" w:hAnsi="Georgia" w:cs="Georgia"/>
          <w:color w:val="000000"/>
          <w:sz w:val="20"/>
          <w:szCs w:val="20"/>
          <w:lang w:eastAsia="en-GB"/>
        </w:rPr>
        <w:t>’</w:t>
      </w:r>
      <w:r w:rsidRPr="008A7894">
        <w:rPr>
          <w:rFonts w:ascii="Georgia" w:eastAsia="Times New Roman" w:hAnsi="Georgia" w:cs="Times New Roman"/>
          <w:color w:val="000000"/>
          <w:sz w:val="20"/>
          <w:szCs w:val="20"/>
          <w:lang w:eastAsia="en-GB"/>
        </w:rPr>
        <w:t xml:space="preserve"> (99). Although the speaker himself links the mind with the frame later in the poem, he strives to reject the voice's materialism and to affirm his faith in an immaterial soul. Yet his metaphysical claims become increasingly shaky over the course of the poem, as his arguments for the existence of a transcendent and immortal soul end up, persistently and perversely, revealing the division and mutability of the embodied mind. Suggesting that he might have no memory of the past existence of his soul, he compares himself to men who </w:t>
      </w:r>
      <w:proofErr w:type="gramStart"/>
      <w:r w:rsidRPr="008A7894">
        <w:rPr>
          <w:rFonts w:ascii="Georgia" w:eastAsia="Times New Roman" w:hAnsi="Georgia" w:cs="Times New Roman"/>
          <w:color w:val="000000"/>
          <w:sz w:val="20"/>
          <w:szCs w:val="20"/>
          <w:lang w:eastAsia="en-GB"/>
        </w:rPr>
        <w:t>‘</w:t>
      </w:r>
      <w:r w:rsidRPr="008A7894">
        <w:rPr>
          <w:rFonts w:ascii="Times New Roman" w:eastAsia="Times New Roman" w:hAnsi="Times New Roman" w:cs="Times New Roman"/>
          <w:color w:val="000000"/>
          <w:sz w:val="20"/>
          <w:szCs w:val="20"/>
          <w:lang w:eastAsia="en-GB"/>
        </w:rPr>
        <w:t> </w:t>
      </w:r>
      <w:r w:rsidRPr="008A7894">
        <w:rPr>
          <w:rFonts w:ascii="Georgia" w:eastAsia="Times New Roman" w:hAnsi="Georgia" w:cs="Georgia"/>
          <w:color w:val="000000"/>
          <w:sz w:val="20"/>
          <w:szCs w:val="20"/>
          <w:lang w:eastAsia="en-GB"/>
        </w:rPr>
        <w:t>“</w:t>
      </w:r>
      <w:proofErr w:type="gramEnd"/>
      <w:r w:rsidRPr="008A7894">
        <w:rPr>
          <w:rFonts w:ascii="Georgia" w:eastAsia="Times New Roman" w:hAnsi="Georgia" w:cs="Times New Roman"/>
          <w:color w:val="000000"/>
          <w:sz w:val="20"/>
          <w:szCs w:val="20"/>
          <w:lang w:eastAsia="en-GB"/>
        </w:rPr>
        <w:t>From cells of madness unconfined,/Oft lose whole years </w:t>
      </w:r>
      <w:bookmarkStart w:id="24" w:name="p47"/>
      <w:r w:rsidRPr="008A7894">
        <w:rPr>
          <w:rFonts w:ascii="Georgia" w:eastAsia="Times New Roman" w:hAnsi="Georgia" w:cs="Times New Roman"/>
          <w:b/>
          <w:bCs/>
          <w:color w:val="633D5D"/>
          <w:sz w:val="20"/>
          <w:szCs w:val="20"/>
          <w:lang w:eastAsia="en-GB"/>
        </w:rPr>
        <w:t>(p.47) </w:t>
      </w:r>
      <w:bookmarkEnd w:id="24"/>
      <w:r w:rsidRPr="008A7894">
        <w:rPr>
          <w:rFonts w:ascii="Georgia" w:eastAsia="Times New Roman" w:hAnsi="Georgia" w:cs="Times New Roman"/>
          <w:color w:val="000000"/>
          <w:sz w:val="20"/>
          <w:szCs w:val="20"/>
          <w:lang w:eastAsia="en-GB"/>
        </w:rPr>
        <w:t>of darker mind”</w:t>
      </w:r>
      <w:r w:rsidRPr="008A7894">
        <w:rPr>
          <w:rFonts w:ascii="Times New Roman" w:eastAsia="Times New Roman" w:hAnsi="Times New Roman" w:cs="Times New Roman"/>
          <w:color w:val="000000"/>
          <w:sz w:val="20"/>
          <w:szCs w:val="20"/>
          <w:lang w:eastAsia="en-GB"/>
        </w:rPr>
        <w:t> </w:t>
      </w:r>
      <w:r w:rsidRPr="008A7894">
        <w:rPr>
          <w:rFonts w:ascii="Georgia" w:eastAsia="Times New Roman" w:hAnsi="Georgia" w:cs="Georgia"/>
          <w:color w:val="000000"/>
          <w:sz w:val="20"/>
          <w:szCs w:val="20"/>
          <w:lang w:eastAsia="en-GB"/>
        </w:rPr>
        <w:t>’</w:t>
      </w:r>
      <w:r w:rsidRPr="008A7894">
        <w:rPr>
          <w:rFonts w:ascii="Georgia" w:eastAsia="Times New Roman" w:hAnsi="Georgia" w:cs="Times New Roman"/>
          <w:color w:val="000000"/>
          <w:sz w:val="20"/>
          <w:szCs w:val="20"/>
          <w:lang w:eastAsia="en-GB"/>
        </w:rPr>
        <w:t xml:space="preserve"> (371</w:t>
      </w:r>
      <w:r w:rsidRPr="008A7894">
        <w:rPr>
          <w:rFonts w:ascii="Georgia" w:eastAsia="Times New Roman" w:hAnsi="Georgia" w:cs="Georgia"/>
          <w:color w:val="000000"/>
          <w:sz w:val="20"/>
          <w:szCs w:val="20"/>
          <w:lang w:eastAsia="en-GB"/>
        </w:rPr>
        <w:t>–</w:t>
      </w:r>
      <w:r w:rsidRPr="008A7894">
        <w:rPr>
          <w:rFonts w:ascii="Georgia" w:eastAsia="Times New Roman" w:hAnsi="Georgia" w:cs="Times New Roman"/>
          <w:color w:val="000000"/>
          <w:sz w:val="20"/>
          <w:szCs w:val="20"/>
          <w:lang w:eastAsia="en-GB"/>
        </w:rPr>
        <w:t>2). This figuring of spiritual pre-existence as a forgotten madness is bathetic; it does little to support the speaker's argument for the immortality of his soul, but it does draw attention to the weakness of a mortal mind that is susceptible to derangement and to memory loss. A few lines earlier the speaker uses another problematic simile to suggest that his soul's past might be hidden from his consciousness:</w:t>
      </w:r>
    </w:p>
    <w:p w:rsidR="008A7894" w:rsidRPr="008A7894" w:rsidRDefault="008A7894" w:rsidP="008A7894">
      <w:pPr>
        <w:shd w:val="clear" w:color="auto" w:fill="FFFFFF"/>
        <w:spacing w:after="0" w:line="285" w:lineRule="atLeast"/>
        <w:rPr>
          <w:rFonts w:ascii="Georgia" w:eastAsia="Times New Roman" w:hAnsi="Georgia" w:cs="Times New Roman"/>
          <w:color w:val="000000"/>
          <w:sz w:val="20"/>
          <w:szCs w:val="20"/>
          <w:lang w:eastAsia="en-GB"/>
        </w:rPr>
      </w:pP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‘As here we find in trances, men</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Forget the dream that happens then,</w:t>
      </w:r>
    </w:p>
    <w:p w:rsidR="008A7894" w:rsidRPr="008A7894" w:rsidRDefault="008A7894" w:rsidP="008A7894">
      <w:pPr>
        <w:shd w:val="clear" w:color="auto" w:fill="FFFFFF"/>
        <w:spacing w:line="285" w:lineRule="atLeast"/>
        <w:ind w:left="720" w:right="375"/>
        <w:rPr>
          <w:rFonts w:ascii="Georgia" w:eastAsia="Times New Roman" w:hAnsi="Georgia" w:cs="Times New Roman"/>
          <w:color w:val="000000"/>
          <w:sz w:val="20"/>
          <w:szCs w:val="20"/>
          <w:lang w:eastAsia="en-GB"/>
        </w:rPr>
      </w:pPr>
      <w:proofErr w:type="gramStart"/>
      <w:r w:rsidRPr="008A7894">
        <w:rPr>
          <w:rFonts w:ascii="Georgia" w:eastAsia="Times New Roman" w:hAnsi="Georgia" w:cs="Times New Roman"/>
          <w:color w:val="000000"/>
          <w:sz w:val="20"/>
          <w:szCs w:val="20"/>
          <w:lang w:eastAsia="en-GB"/>
        </w:rPr>
        <w:t>Until they fall in trance again.’</w:t>
      </w:r>
      <w:proofErr w:type="gramEnd"/>
      <w:r w:rsidRPr="008A7894">
        <w:rPr>
          <w:rFonts w:ascii="Georgia" w:eastAsia="Times New Roman" w:hAnsi="Georgia" w:cs="Times New Roman"/>
          <w:color w:val="000000"/>
          <w:sz w:val="20"/>
          <w:szCs w:val="20"/>
          <w:lang w:eastAsia="en-GB"/>
        </w:rPr>
        <w:t xml:space="preserve"> (352–4)</w:t>
      </w:r>
    </w:p>
    <w:p w:rsidR="008A7894" w:rsidRPr="008A7894" w:rsidRDefault="008A7894" w:rsidP="008A7894">
      <w:pPr>
        <w:shd w:val="clear" w:color="auto" w:fill="FFFFFF"/>
        <w:spacing w:after="225"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While these references to ‘madness’, ‘dream’, and ‘trance’ purport to affirm the immortality of the soul, their effect is to relegate the soul to the poem's background, as the metaphysical psychology that the speaker claims to advocate is undermined by his focus on the transience and unreliability of mental processes.</w:t>
      </w:r>
    </w:p>
    <w:p w:rsidR="008A7894" w:rsidRPr="008A7894" w:rsidRDefault="008A7894" w:rsidP="008A7894">
      <w:pPr>
        <w:shd w:val="clear" w:color="auto" w:fill="FFFFFF"/>
        <w:spacing w:after="225"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By using the phenomenon of trance as evidence for the metaphysical permanence of identity with such ambiguous results, ‘The Two Voices’ is responding to Coleridge, a writer who, as Peter Allen has shown, was a vital intellectual influence on Tennyson's Cambridge contemporaries.</w:t>
      </w:r>
      <w:hyperlink r:id="rId60" w:anchor="acprof-9780199659418-note-105" w:history="1">
        <w:r w:rsidRPr="008A7894">
          <w:rPr>
            <w:rFonts w:ascii="Georgia" w:eastAsia="Times New Roman" w:hAnsi="Georgia" w:cs="Times New Roman"/>
            <w:color w:val="444444"/>
            <w:sz w:val="20"/>
            <w:szCs w:val="20"/>
            <w:vertAlign w:val="superscript"/>
            <w:lang w:eastAsia="en-GB"/>
          </w:rPr>
          <w:t>54</w:t>
        </w:r>
      </w:hyperlink>
      <w:r w:rsidRPr="008A7894">
        <w:rPr>
          <w:rFonts w:ascii="Georgia" w:eastAsia="Times New Roman" w:hAnsi="Georgia" w:cs="Times New Roman"/>
          <w:color w:val="000000"/>
          <w:sz w:val="20"/>
          <w:szCs w:val="20"/>
          <w:lang w:eastAsia="en-GB"/>
        </w:rPr>
        <w:t> In </w:t>
      </w:r>
      <w:proofErr w:type="spellStart"/>
      <w:r w:rsidRPr="008A7894">
        <w:rPr>
          <w:rFonts w:ascii="Georgia" w:eastAsia="Times New Roman" w:hAnsi="Georgia" w:cs="Times New Roman"/>
          <w:i/>
          <w:iCs/>
          <w:color w:val="000000"/>
          <w:sz w:val="20"/>
          <w:szCs w:val="20"/>
          <w:lang w:eastAsia="en-GB"/>
        </w:rPr>
        <w:t>Biographia</w:t>
      </w:r>
      <w:proofErr w:type="spellEnd"/>
      <w:r w:rsidRPr="008A7894">
        <w:rPr>
          <w:rFonts w:ascii="Georgia" w:eastAsia="Times New Roman" w:hAnsi="Georgia" w:cs="Times New Roman"/>
          <w:i/>
          <w:iCs/>
          <w:color w:val="000000"/>
          <w:sz w:val="20"/>
          <w:szCs w:val="20"/>
          <w:lang w:eastAsia="en-GB"/>
        </w:rPr>
        <w:t xml:space="preserve"> </w:t>
      </w:r>
      <w:proofErr w:type="spellStart"/>
      <w:r w:rsidRPr="008A7894">
        <w:rPr>
          <w:rFonts w:ascii="Georgia" w:eastAsia="Times New Roman" w:hAnsi="Georgia" w:cs="Times New Roman"/>
          <w:i/>
          <w:iCs/>
          <w:color w:val="000000"/>
          <w:sz w:val="20"/>
          <w:szCs w:val="20"/>
          <w:lang w:eastAsia="en-GB"/>
        </w:rPr>
        <w:t>Literaria</w:t>
      </w:r>
      <w:proofErr w:type="spellEnd"/>
      <w:r w:rsidRPr="008A7894">
        <w:rPr>
          <w:rFonts w:ascii="Georgia" w:eastAsia="Times New Roman" w:hAnsi="Georgia" w:cs="Times New Roman"/>
          <w:color w:val="000000"/>
          <w:sz w:val="20"/>
          <w:szCs w:val="20"/>
          <w:lang w:eastAsia="en-GB"/>
        </w:rPr>
        <w:t xml:space="preserve"> Coleridge recounts the story of an uneducated German woman who spoke fluent Latin and Greek when she fell into periodic trances, and uses the narrative as supporting evidence for an attack on </w:t>
      </w:r>
      <w:proofErr w:type="spellStart"/>
      <w:r w:rsidRPr="008A7894">
        <w:rPr>
          <w:rFonts w:ascii="Georgia" w:eastAsia="Times New Roman" w:hAnsi="Georgia" w:cs="Times New Roman"/>
          <w:color w:val="000000"/>
          <w:sz w:val="20"/>
          <w:szCs w:val="20"/>
          <w:lang w:eastAsia="en-GB"/>
        </w:rPr>
        <w:t>Hartleyan</w:t>
      </w:r>
      <w:proofErr w:type="spellEnd"/>
      <w:r w:rsidRPr="008A7894">
        <w:rPr>
          <w:rFonts w:ascii="Georgia" w:eastAsia="Times New Roman" w:hAnsi="Georgia" w:cs="Times New Roman"/>
          <w:color w:val="000000"/>
          <w:sz w:val="20"/>
          <w:szCs w:val="20"/>
          <w:lang w:eastAsia="en-GB"/>
        </w:rPr>
        <w:t xml:space="preserve"> </w:t>
      </w:r>
      <w:proofErr w:type="spellStart"/>
      <w:r w:rsidRPr="008A7894">
        <w:rPr>
          <w:rFonts w:ascii="Georgia" w:eastAsia="Times New Roman" w:hAnsi="Georgia" w:cs="Times New Roman"/>
          <w:color w:val="000000"/>
          <w:sz w:val="20"/>
          <w:szCs w:val="20"/>
          <w:lang w:eastAsia="en-GB"/>
        </w:rPr>
        <w:t>associationism</w:t>
      </w:r>
      <w:proofErr w:type="spellEnd"/>
      <w:r w:rsidRPr="008A7894">
        <w:rPr>
          <w:rFonts w:ascii="Georgia" w:eastAsia="Times New Roman" w:hAnsi="Georgia" w:cs="Times New Roman"/>
          <w:color w:val="000000"/>
          <w:sz w:val="20"/>
          <w:szCs w:val="20"/>
          <w:lang w:eastAsia="en-GB"/>
        </w:rPr>
        <w:t xml:space="preserve"> and its account of the mind as a succession of transient mental states. He traces the origins of the woman's condition to her unconscious memories of her childhood, and concludes that the case shows ‘that all thoughts are in themselves imperishable’ and that hence personal identity is equally imperishable.</w:t>
      </w:r>
      <w:hyperlink r:id="rId61" w:anchor="acprof-9780199659418-note-106" w:history="1">
        <w:r w:rsidRPr="008A7894">
          <w:rPr>
            <w:rFonts w:ascii="Georgia" w:eastAsia="Times New Roman" w:hAnsi="Georgia" w:cs="Times New Roman"/>
            <w:color w:val="444444"/>
            <w:sz w:val="20"/>
            <w:szCs w:val="20"/>
            <w:vertAlign w:val="superscript"/>
            <w:lang w:eastAsia="en-GB"/>
          </w:rPr>
          <w:t>55</w:t>
        </w:r>
      </w:hyperlink>
      <w:r w:rsidRPr="008A7894">
        <w:rPr>
          <w:rFonts w:ascii="Georgia" w:eastAsia="Times New Roman" w:hAnsi="Georgia" w:cs="Times New Roman"/>
          <w:color w:val="000000"/>
          <w:sz w:val="20"/>
          <w:szCs w:val="20"/>
          <w:lang w:eastAsia="en-GB"/>
        </w:rPr>
        <w:t xml:space="preserve"> The speaker of ‘The Two Voices’ is trying to follow the same line of argument, looking to the intermittent but ineradicable memories of ‘trance’ for proof of the unity of self that Coleridge locates in the metaphysical spirit. Yet the psychological stance of Tennyson's poem is in the end just as close, if not closer, to the </w:t>
      </w:r>
      <w:proofErr w:type="spellStart"/>
      <w:r w:rsidRPr="008A7894">
        <w:rPr>
          <w:rFonts w:ascii="Georgia" w:eastAsia="Times New Roman" w:hAnsi="Georgia" w:cs="Times New Roman"/>
          <w:color w:val="000000"/>
          <w:sz w:val="20"/>
          <w:szCs w:val="20"/>
          <w:lang w:eastAsia="en-GB"/>
        </w:rPr>
        <w:t>associationist</w:t>
      </w:r>
      <w:proofErr w:type="spellEnd"/>
      <w:r w:rsidRPr="008A7894">
        <w:rPr>
          <w:rFonts w:ascii="Georgia" w:eastAsia="Times New Roman" w:hAnsi="Georgia" w:cs="Times New Roman"/>
          <w:color w:val="000000"/>
          <w:sz w:val="20"/>
          <w:szCs w:val="20"/>
          <w:lang w:eastAsia="en-GB"/>
        </w:rPr>
        <w:t xml:space="preserve"> model that Coleridge finds so objectionable in </w:t>
      </w:r>
      <w:proofErr w:type="spellStart"/>
      <w:r w:rsidRPr="008A7894">
        <w:rPr>
          <w:rFonts w:ascii="Georgia" w:eastAsia="Times New Roman" w:hAnsi="Georgia" w:cs="Times New Roman"/>
          <w:i/>
          <w:iCs/>
          <w:color w:val="000000"/>
          <w:sz w:val="20"/>
          <w:szCs w:val="20"/>
          <w:lang w:eastAsia="en-GB"/>
        </w:rPr>
        <w:t>Biographia</w:t>
      </w:r>
      <w:proofErr w:type="spellEnd"/>
      <w:r w:rsidRPr="008A7894">
        <w:rPr>
          <w:rFonts w:ascii="Georgia" w:eastAsia="Times New Roman" w:hAnsi="Georgia" w:cs="Times New Roman"/>
          <w:i/>
          <w:iCs/>
          <w:color w:val="000000"/>
          <w:sz w:val="20"/>
          <w:szCs w:val="20"/>
          <w:lang w:eastAsia="en-GB"/>
        </w:rPr>
        <w:t xml:space="preserve"> </w:t>
      </w:r>
      <w:proofErr w:type="spellStart"/>
      <w:r w:rsidRPr="008A7894">
        <w:rPr>
          <w:rFonts w:ascii="Georgia" w:eastAsia="Times New Roman" w:hAnsi="Georgia" w:cs="Times New Roman"/>
          <w:i/>
          <w:iCs/>
          <w:color w:val="000000"/>
          <w:sz w:val="20"/>
          <w:szCs w:val="20"/>
          <w:lang w:eastAsia="en-GB"/>
        </w:rPr>
        <w:t>Literaria</w:t>
      </w:r>
      <w:proofErr w:type="spellEnd"/>
      <w:r w:rsidRPr="008A7894">
        <w:rPr>
          <w:rFonts w:ascii="Georgia" w:eastAsia="Times New Roman" w:hAnsi="Georgia" w:cs="Times New Roman"/>
          <w:color w:val="000000"/>
          <w:sz w:val="20"/>
          <w:szCs w:val="20"/>
          <w:lang w:eastAsia="en-GB"/>
        </w:rPr>
        <w:t>. The language of ‘The Two Voices’ invokes the evanescent mind far more forcefully than it does the immortal soul, just as the poem's dialogic form precludes psychological integrity and makes the fragmentation of the mind its structuring principle and its central concern.</w:t>
      </w:r>
    </w:p>
    <w:p w:rsidR="008A7894" w:rsidRPr="008A7894" w:rsidRDefault="008A7894" w:rsidP="008A7894">
      <w:pPr>
        <w:shd w:val="clear" w:color="auto" w:fill="FFFFFF"/>
        <w:spacing w:after="0"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lastRenderedPageBreak/>
        <w:t>The ‘trance’ stanza and the dialogic framework of ‘The Two Voices’ have less in common with Coleridge's account of the mind than with later </w:t>
      </w:r>
      <w:bookmarkStart w:id="25" w:name="p48"/>
      <w:r w:rsidRPr="008A7894">
        <w:rPr>
          <w:rFonts w:ascii="Georgia" w:eastAsia="Times New Roman" w:hAnsi="Georgia" w:cs="Times New Roman"/>
          <w:b/>
          <w:bCs/>
          <w:color w:val="633D5D"/>
          <w:sz w:val="20"/>
          <w:szCs w:val="20"/>
          <w:lang w:eastAsia="en-GB"/>
        </w:rPr>
        <w:t>(p.48) </w:t>
      </w:r>
      <w:bookmarkEnd w:id="25"/>
      <w:r w:rsidRPr="008A7894">
        <w:rPr>
          <w:rFonts w:ascii="Georgia" w:eastAsia="Times New Roman" w:hAnsi="Georgia" w:cs="Times New Roman"/>
          <w:color w:val="000000"/>
          <w:sz w:val="20"/>
          <w:szCs w:val="20"/>
          <w:lang w:eastAsia="en-GB"/>
        </w:rPr>
        <w:t>Victorian theories of ‘double consciousness’. Starting with the work of the doctor Henry Holland, double consciousness became, in the 1840s, a vogue term for classifying psychological conditions, such as trances, that seemed to split the mind between discrete mental states. Its emergence was connected to the growing interest in the hemispheric structure of the brain which had been fostered both by the popularity of phrenology and by advances in the study of neurology. Holland defined double consciousness as a condition in which</w:t>
      </w:r>
    </w:p>
    <w:p w:rsidR="008A7894" w:rsidRPr="008A7894" w:rsidRDefault="008A7894" w:rsidP="008A7894">
      <w:pPr>
        <w:shd w:val="clear" w:color="auto" w:fill="FFFFFF"/>
        <w:spacing w:line="285" w:lineRule="atLeast"/>
        <w:rPr>
          <w:rFonts w:ascii="Georgia" w:eastAsia="Times New Roman" w:hAnsi="Georgia" w:cs="Times New Roman"/>
          <w:color w:val="000000"/>
          <w:sz w:val="20"/>
          <w:szCs w:val="20"/>
          <w:lang w:eastAsia="en-GB"/>
        </w:rPr>
      </w:pPr>
      <w:proofErr w:type="gramStart"/>
      <w:r w:rsidRPr="008A7894">
        <w:rPr>
          <w:rFonts w:ascii="Georgia" w:eastAsia="Times New Roman" w:hAnsi="Georgia" w:cs="Times New Roman"/>
          <w:color w:val="000000"/>
          <w:sz w:val="20"/>
          <w:szCs w:val="20"/>
          <w:lang w:eastAsia="en-GB"/>
        </w:rPr>
        <w:t>the</w:t>
      </w:r>
      <w:proofErr w:type="gramEnd"/>
      <w:r w:rsidRPr="008A7894">
        <w:rPr>
          <w:rFonts w:ascii="Georgia" w:eastAsia="Times New Roman" w:hAnsi="Georgia" w:cs="Times New Roman"/>
          <w:color w:val="000000"/>
          <w:sz w:val="20"/>
          <w:szCs w:val="20"/>
          <w:lang w:eastAsia="en-GB"/>
        </w:rPr>
        <w:t xml:space="preserve"> mind passes by alternation from one state to another, each having the perception of external impressions and appropriate trains of thought, but not linked together by the ordinary gradations, or by mutual memory.</w:t>
      </w:r>
      <w:hyperlink r:id="rId62" w:anchor="acprof-9780199659418-note-107" w:history="1">
        <w:r w:rsidRPr="008A7894">
          <w:rPr>
            <w:rFonts w:ascii="Georgia" w:eastAsia="Times New Roman" w:hAnsi="Georgia" w:cs="Times New Roman"/>
            <w:color w:val="444444"/>
            <w:sz w:val="20"/>
            <w:szCs w:val="20"/>
            <w:vertAlign w:val="superscript"/>
            <w:lang w:eastAsia="en-GB"/>
          </w:rPr>
          <w:t>56</w:t>
        </w:r>
      </w:hyperlink>
    </w:p>
    <w:p w:rsidR="008A7894" w:rsidRPr="008A7894" w:rsidRDefault="008A7894" w:rsidP="008A7894">
      <w:pPr>
        <w:shd w:val="clear" w:color="auto" w:fill="FFFFFF"/>
        <w:spacing w:after="225" w:line="285" w:lineRule="atLeast"/>
        <w:ind w:left="720"/>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The closeness of this definition to the ‘trance’ stanza of ‘The Two Voices’, written before the publication of Holland's </w:t>
      </w:r>
      <w:r w:rsidRPr="008A7894">
        <w:rPr>
          <w:rFonts w:ascii="Georgia" w:eastAsia="Times New Roman" w:hAnsi="Georgia" w:cs="Times New Roman"/>
          <w:i/>
          <w:iCs/>
          <w:color w:val="000000"/>
          <w:sz w:val="20"/>
          <w:szCs w:val="20"/>
          <w:lang w:eastAsia="en-GB"/>
        </w:rPr>
        <w:t>Medical Notes and Reflections</w:t>
      </w:r>
      <w:r w:rsidRPr="008A7894">
        <w:rPr>
          <w:rFonts w:ascii="Georgia" w:eastAsia="Times New Roman" w:hAnsi="Georgia" w:cs="Times New Roman"/>
          <w:color w:val="000000"/>
          <w:sz w:val="20"/>
          <w:szCs w:val="20"/>
          <w:lang w:eastAsia="en-GB"/>
        </w:rPr>
        <w:t> in 1839, is evident in the emphasis that both place on the separation of the two states of consciousness through the fragmentation of memory.</w:t>
      </w:r>
    </w:p>
    <w:p w:rsidR="008A7894" w:rsidRPr="008A7894" w:rsidRDefault="008A7894" w:rsidP="008A7894">
      <w:pPr>
        <w:shd w:val="clear" w:color="auto" w:fill="FFFFFF"/>
        <w:spacing w:after="0"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 xml:space="preserve">As Anne Harrington has noted, Holland adopted a conservative stance towards double consciousness, downplaying ‘the materialistic implications’ of the theory: ‘the brain of man was double, he argued, but </w:t>
      </w:r>
      <w:proofErr w:type="spellStart"/>
      <w:r w:rsidRPr="008A7894">
        <w:rPr>
          <w:rFonts w:ascii="Georgia" w:eastAsia="Times New Roman" w:hAnsi="Georgia" w:cs="Times New Roman"/>
          <w:color w:val="000000"/>
          <w:sz w:val="20"/>
          <w:szCs w:val="20"/>
          <w:lang w:eastAsia="en-GB"/>
        </w:rPr>
        <w:t>standing</w:t>
      </w:r>
      <w:r w:rsidRPr="008A7894">
        <w:rPr>
          <w:rFonts w:ascii="Georgia" w:eastAsia="Times New Roman" w:hAnsi="Georgia" w:cs="Times New Roman"/>
          <w:i/>
          <w:iCs/>
          <w:color w:val="000000"/>
          <w:sz w:val="20"/>
          <w:szCs w:val="20"/>
          <w:lang w:eastAsia="en-GB"/>
        </w:rPr>
        <w:t>over</w:t>
      </w:r>
      <w:proofErr w:type="spellEnd"/>
      <w:r w:rsidRPr="008A7894">
        <w:rPr>
          <w:rFonts w:ascii="Georgia" w:eastAsia="Times New Roman" w:hAnsi="Georgia" w:cs="Times New Roman"/>
          <w:i/>
          <w:iCs/>
          <w:color w:val="000000"/>
          <w:sz w:val="20"/>
          <w:szCs w:val="20"/>
          <w:lang w:eastAsia="en-GB"/>
        </w:rPr>
        <w:t xml:space="preserve"> and above</w:t>
      </w:r>
      <w:r w:rsidRPr="008A7894">
        <w:rPr>
          <w:rFonts w:ascii="Georgia" w:eastAsia="Times New Roman" w:hAnsi="Georgia" w:cs="Times New Roman"/>
          <w:color w:val="000000"/>
          <w:sz w:val="20"/>
          <w:szCs w:val="20"/>
          <w:lang w:eastAsia="en-GB"/>
        </w:rPr>
        <w:t> the brain was a single, immaterial mind’.</w:t>
      </w:r>
      <w:hyperlink r:id="rId63" w:anchor="acprof-9780199659418-note-108" w:history="1">
        <w:r w:rsidRPr="008A7894">
          <w:rPr>
            <w:rFonts w:ascii="Georgia" w:eastAsia="Times New Roman" w:hAnsi="Georgia" w:cs="Times New Roman"/>
            <w:color w:val="444444"/>
            <w:sz w:val="20"/>
            <w:szCs w:val="20"/>
            <w:vertAlign w:val="superscript"/>
            <w:lang w:eastAsia="en-GB"/>
          </w:rPr>
          <w:t>57</w:t>
        </w:r>
      </w:hyperlink>
      <w:r w:rsidRPr="008A7894">
        <w:rPr>
          <w:rFonts w:ascii="Georgia" w:eastAsia="Times New Roman" w:hAnsi="Georgia" w:cs="Times New Roman"/>
          <w:color w:val="000000"/>
          <w:sz w:val="20"/>
          <w:szCs w:val="20"/>
          <w:lang w:eastAsia="en-GB"/>
        </w:rPr>
        <w:t> For Holland, double consciousness results from a pathological failure of the two cerebral hemispheres to work together, from the ‘incongruous action of this double structure, to which perfect unity of action belongs in the healthy state’.</w:t>
      </w:r>
      <w:hyperlink r:id="rId64" w:anchor="acprof-9780199659418-note-109" w:history="1">
        <w:r w:rsidRPr="008A7894">
          <w:rPr>
            <w:rFonts w:ascii="Georgia" w:eastAsia="Times New Roman" w:hAnsi="Georgia" w:cs="Times New Roman"/>
            <w:color w:val="444444"/>
            <w:sz w:val="20"/>
            <w:szCs w:val="20"/>
            <w:vertAlign w:val="superscript"/>
            <w:lang w:eastAsia="en-GB"/>
          </w:rPr>
          <w:t>58</w:t>
        </w:r>
      </w:hyperlink>
      <w:r w:rsidRPr="008A7894">
        <w:rPr>
          <w:rFonts w:ascii="Georgia" w:eastAsia="Times New Roman" w:hAnsi="Georgia" w:cs="Times New Roman"/>
          <w:color w:val="000000"/>
          <w:sz w:val="20"/>
          <w:szCs w:val="20"/>
          <w:lang w:eastAsia="en-GB"/>
        </w:rPr>
        <w:t> However, the psychologist Arthur Ladbroke Wigan, writing in 1844, took the argument further, claiming that the hemispheres were two separate organs, each one the site of a separate mind. In a healthy psychology, according to Wigan, one of the two minds predominates over the other, but he identifies in mental pathology a ‘double process’ of thought which ‘takes the form of a colloquy between the diseased mind and the healthy one’, a formulation that echoes the dialogue of ‘The Two Voices’.</w:t>
      </w:r>
      <w:hyperlink r:id="rId65" w:anchor="acprof-9780199659418-note-110" w:history="1">
        <w:r w:rsidRPr="008A7894">
          <w:rPr>
            <w:rFonts w:ascii="Georgia" w:eastAsia="Times New Roman" w:hAnsi="Georgia" w:cs="Times New Roman"/>
            <w:color w:val="444444"/>
            <w:sz w:val="20"/>
            <w:szCs w:val="20"/>
            <w:vertAlign w:val="superscript"/>
            <w:lang w:eastAsia="en-GB"/>
          </w:rPr>
          <w:t>59</w:t>
        </w:r>
      </w:hyperlink>
      <w:r w:rsidRPr="008A7894">
        <w:rPr>
          <w:rFonts w:ascii="Georgia" w:eastAsia="Times New Roman" w:hAnsi="Georgia" w:cs="Times New Roman"/>
          <w:color w:val="000000"/>
          <w:sz w:val="20"/>
          <w:szCs w:val="20"/>
          <w:lang w:eastAsia="en-GB"/>
        </w:rPr>
        <w:t> Few writers went as far as Wigan in arguing for the duality of the mind, but the idea that there was a certain level of division inherent in the human psyche, and that this was somehow tied to the organization of the brain, </w:t>
      </w:r>
      <w:bookmarkStart w:id="26" w:name="p49"/>
      <w:r w:rsidRPr="008A7894">
        <w:rPr>
          <w:rFonts w:ascii="Georgia" w:eastAsia="Times New Roman" w:hAnsi="Georgia" w:cs="Times New Roman"/>
          <w:b/>
          <w:bCs/>
          <w:color w:val="633D5D"/>
          <w:sz w:val="20"/>
          <w:szCs w:val="20"/>
          <w:lang w:eastAsia="en-GB"/>
        </w:rPr>
        <w:t>(p.49) </w:t>
      </w:r>
      <w:bookmarkEnd w:id="26"/>
      <w:r w:rsidRPr="008A7894">
        <w:rPr>
          <w:rFonts w:ascii="Georgia" w:eastAsia="Times New Roman" w:hAnsi="Georgia" w:cs="Times New Roman"/>
          <w:color w:val="000000"/>
          <w:sz w:val="20"/>
          <w:szCs w:val="20"/>
          <w:lang w:eastAsia="en-GB"/>
        </w:rPr>
        <w:t>became more widely accepted as the century progressed. Double consciousness took on a wide-ranging role as a term that could denote any sort of mental division or conflict between opposing trains of thought. By presenting its speaker's despair in an overtly dialogic form, ‘The Two Voices’ fashions an account of psychological division that anticipates later scientific theorizations of the double brain and mind.</w:t>
      </w:r>
    </w:p>
    <w:p w:rsidR="008A7894" w:rsidRPr="008A7894" w:rsidRDefault="008A7894" w:rsidP="008A7894">
      <w:pPr>
        <w:shd w:val="clear" w:color="auto" w:fill="FFFFFF"/>
        <w:spacing w:after="225"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 xml:space="preserve">The poem also seems </w:t>
      </w:r>
      <w:proofErr w:type="spellStart"/>
      <w:r w:rsidRPr="008A7894">
        <w:rPr>
          <w:rFonts w:ascii="Georgia" w:eastAsia="Times New Roman" w:hAnsi="Georgia" w:cs="Times New Roman"/>
          <w:color w:val="000000"/>
          <w:sz w:val="20"/>
          <w:szCs w:val="20"/>
          <w:lang w:eastAsia="en-GB"/>
        </w:rPr>
        <w:t>proleptically</w:t>
      </w:r>
      <w:proofErr w:type="spellEnd"/>
      <w:r w:rsidRPr="008A7894">
        <w:rPr>
          <w:rFonts w:ascii="Georgia" w:eastAsia="Times New Roman" w:hAnsi="Georgia" w:cs="Times New Roman"/>
          <w:color w:val="000000"/>
          <w:sz w:val="20"/>
          <w:szCs w:val="20"/>
          <w:lang w:eastAsia="en-GB"/>
        </w:rPr>
        <w:t xml:space="preserve"> to confirm Matthew Arnold's assessment of the morbidity of modern poetry's ‘dialogue of the mind with itself’. The voice mockingly tells the speaker: </w:t>
      </w:r>
      <w:proofErr w:type="gramStart"/>
      <w:r w:rsidRPr="008A7894">
        <w:rPr>
          <w:rFonts w:ascii="Georgia" w:eastAsia="Times New Roman" w:hAnsi="Georgia" w:cs="Times New Roman"/>
          <w:color w:val="000000"/>
          <w:sz w:val="20"/>
          <w:szCs w:val="20"/>
          <w:lang w:eastAsia="en-GB"/>
        </w:rPr>
        <w:t>‘</w:t>
      </w:r>
      <w:r w:rsidRPr="008A7894">
        <w:rPr>
          <w:rFonts w:ascii="Times New Roman" w:eastAsia="Times New Roman" w:hAnsi="Times New Roman" w:cs="Times New Roman"/>
          <w:color w:val="000000"/>
          <w:sz w:val="20"/>
          <w:szCs w:val="20"/>
          <w:lang w:eastAsia="en-GB"/>
        </w:rPr>
        <w:t> </w:t>
      </w:r>
      <w:r w:rsidRPr="008A7894">
        <w:rPr>
          <w:rFonts w:ascii="Georgia" w:eastAsia="Times New Roman" w:hAnsi="Georgia" w:cs="Georgia"/>
          <w:color w:val="000000"/>
          <w:sz w:val="20"/>
          <w:szCs w:val="20"/>
          <w:lang w:eastAsia="en-GB"/>
        </w:rPr>
        <w:t>“</w:t>
      </w:r>
      <w:proofErr w:type="gramEnd"/>
      <w:r w:rsidRPr="008A7894">
        <w:rPr>
          <w:rFonts w:ascii="Georgia" w:eastAsia="Times New Roman" w:hAnsi="Georgia" w:cs="Times New Roman"/>
          <w:color w:val="000000"/>
          <w:sz w:val="20"/>
          <w:szCs w:val="20"/>
          <w:lang w:eastAsia="en-GB"/>
        </w:rPr>
        <w:t>Sick art thou</w:t>
      </w:r>
      <w:r w:rsidRPr="008A7894">
        <w:rPr>
          <w:rFonts w:ascii="Georgia" w:eastAsia="Times New Roman" w:hAnsi="Georgia" w:cs="Georgia"/>
          <w:color w:val="000000"/>
          <w:sz w:val="20"/>
          <w:szCs w:val="20"/>
          <w:lang w:eastAsia="en-GB"/>
        </w:rPr>
        <w:t>—</w:t>
      </w:r>
      <w:r w:rsidRPr="008A7894">
        <w:rPr>
          <w:rFonts w:ascii="Georgia" w:eastAsia="Times New Roman" w:hAnsi="Georgia" w:cs="Times New Roman"/>
          <w:color w:val="000000"/>
          <w:sz w:val="20"/>
          <w:szCs w:val="20"/>
          <w:lang w:eastAsia="en-GB"/>
        </w:rPr>
        <w:t>a divided will</w:t>
      </w:r>
      <w:r w:rsidRPr="008A7894">
        <w:rPr>
          <w:rFonts w:ascii="Georgia" w:eastAsia="Times New Roman" w:hAnsi="Georgia" w:cs="Georgia"/>
          <w:color w:val="000000"/>
          <w:sz w:val="20"/>
          <w:szCs w:val="20"/>
          <w:lang w:eastAsia="en-GB"/>
        </w:rPr>
        <w:t>”</w:t>
      </w:r>
      <w:r w:rsidRPr="008A7894">
        <w:rPr>
          <w:rFonts w:ascii="Times New Roman" w:eastAsia="Times New Roman" w:hAnsi="Times New Roman" w:cs="Times New Roman"/>
          <w:color w:val="000000"/>
          <w:sz w:val="20"/>
          <w:szCs w:val="20"/>
          <w:lang w:eastAsia="en-GB"/>
        </w:rPr>
        <w:t> </w:t>
      </w:r>
      <w:r w:rsidRPr="008A7894">
        <w:rPr>
          <w:rFonts w:ascii="Georgia" w:eastAsia="Times New Roman" w:hAnsi="Georgia" w:cs="Georgia"/>
          <w:color w:val="000000"/>
          <w:sz w:val="20"/>
          <w:szCs w:val="20"/>
          <w:lang w:eastAsia="en-GB"/>
        </w:rPr>
        <w:t>’</w:t>
      </w:r>
      <w:r w:rsidRPr="008A7894">
        <w:rPr>
          <w:rFonts w:ascii="Georgia" w:eastAsia="Times New Roman" w:hAnsi="Georgia" w:cs="Times New Roman"/>
          <w:color w:val="000000"/>
          <w:sz w:val="20"/>
          <w:szCs w:val="20"/>
          <w:lang w:eastAsia="en-GB"/>
        </w:rPr>
        <w:t xml:space="preserve"> (106). This division is written into the syntax of the line, as one aspect of the psyche addresses another using the second-person pronoun, literally breaking the mind up into separate subjectivities. However, the voice is being disingenuous when it labels the divided speaker ‘sick’. ‘The Two Voices’ ostensibly charts the speaker's psychological progress from pathological duality to stable unity, as his reconnection with social and religious orthodoxies eventually enables him to find some trust in the metaphysical cohesion of his soul and to proclaim that ‘The dull and bitter voice was gone’ (426). Yet after silencing the voice he immediately begins speaking with another, although more positive, internal conversant. While Tennyson seeks to resolve his speaker's doubts at the conclusion of his poem, its dialogic structure resists this move. The title of the poem sets up a binary, but the fragmentation of the mind goes beyond this: there are three voices in ‘The Two Voices’, and the poem examines a mind that, even as it changes, remains permanently and essentially divided. Like </w:t>
      </w:r>
      <w:r w:rsidRPr="008A7894">
        <w:rPr>
          <w:rFonts w:ascii="Georgia" w:eastAsia="Times New Roman" w:hAnsi="Georgia" w:cs="Times New Roman"/>
          <w:i/>
          <w:iCs/>
          <w:color w:val="000000"/>
          <w:sz w:val="20"/>
          <w:szCs w:val="20"/>
          <w:lang w:eastAsia="en-GB"/>
        </w:rPr>
        <w:t>Pauline</w:t>
      </w:r>
      <w:r w:rsidRPr="008A7894">
        <w:rPr>
          <w:rFonts w:ascii="Georgia" w:eastAsia="Times New Roman" w:hAnsi="Georgia" w:cs="Times New Roman"/>
          <w:color w:val="000000"/>
          <w:sz w:val="20"/>
          <w:szCs w:val="20"/>
          <w:lang w:eastAsia="en-GB"/>
        </w:rPr>
        <w:t xml:space="preserve">, ‘The Two Voices’ presents the psychological dialogue that Arnold held to be enervating and pointless as an inescapable feature of mental life. Its internal debate is perhaps excessively literal in its delineation of the divided and self-analytic mind, but Tennyson's approach to </w:t>
      </w:r>
      <w:r w:rsidRPr="008A7894">
        <w:rPr>
          <w:rFonts w:ascii="Georgia" w:eastAsia="Times New Roman" w:hAnsi="Georgia" w:cs="Times New Roman"/>
          <w:color w:val="000000"/>
          <w:sz w:val="20"/>
          <w:szCs w:val="20"/>
          <w:lang w:eastAsia="en-GB"/>
        </w:rPr>
        <w:lastRenderedPageBreak/>
        <w:t>psychology is refined in later poems, finding its best expression in the ambivalent and fragmented forms of </w:t>
      </w:r>
      <w:r w:rsidRPr="008A7894">
        <w:rPr>
          <w:rFonts w:ascii="Georgia" w:eastAsia="Times New Roman" w:hAnsi="Georgia" w:cs="Times New Roman"/>
          <w:i/>
          <w:iCs/>
          <w:color w:val="000000"/>
          <w:sz w:val="20"/>
          <w:szCs w:val="20"/>
          <w:lang w:eastAsia="en-GB"/>
        </w:rPr>
        <w:t>In Memoriam</w:t>
      </w:r>
      <w:r w:rsidRPr="008A7894">
        <w:rPr>
          <w:rFonts w:ascii="Georgia" w:eastAsia="Times New Roman" w:hAnsi="Georgia" w:cs="Times New Roman"/>
          <w:color w:val="000000"/>
          <w:sz w:val="20"/>
          <w:szCs w:val="20"/>
          <w:lang w:eastAsia="en-GB"/>
        </w:rPr>
        <w:t> and </w:t>
      </w:r>
      <w:r w:rsidRPr="008A7894">
        <w:rPr>
          <w:rFonts w:ascii="Georgia" w:eastAsia="Times New Roman" w:hAnsi="Georgia" w:cs="Times New Roman"/>
          <w:i/>
          <w:iCs/>
          <w:color w:val="000000"/>
          <w:sz w:val="20"/>
          <w:szCs w:val="20"/>
          <w:lang w:eastAsia="en-GB"/>
        </w:rPr>
        <w:t>Maud</w:t>
      </w:r>
      <w:r w:rsidRPr="008A7894">
        <w:rPr>
          <w:rFonts w:ascii="Georgia" w:eastAsia="Times New Roman" w:hAnsi="Georgia" w:cs="Times New Roman"/>
          <w:color w:val="000000"/>
          <w:sz w:val="20"/>
          <w:szCs w:val="20"/>
          <w:lang w:eastAsia="en-GB"/>
        </w:rPr>
        <w:t>.</w:t>
      </w:r>
    </w:p>
    <w:p w:rsidR="008A7894" w:rsidRPr="008A7894" w:rsidRDefault="008A7894" w:rsidP="008A7894">
      <w:pPr>
        <w:shd w:val="clear" w:color="auto" w:fill="FFFFFF"/>
        <w:spacing w:after="225"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Throughout the poetry of the 1830s, psychological self-analysis typically appears to undermine faith in God and in the metaphysical autonomy of the soul. Yet poems such as </w:t>
      </w:r>
      <w:r w:rsidRPr="008A7894">
        <w:rPr>
          <w:rFonts w:ascii="Georgia" w:eastAsia="Times New Roman" w:hAnsi="Georgia" w:cs="Times New Roman"/>
          <w:i/>
          <w:iCs/>
          <w:color w:val="000000"/>
          <w:sz w:val="20"/>
          <w:szCs w:val="20"/>
          <w:lang w:eastAsia="en-GB"/>
        </w:rPr>
        <w:t>Pauline</w:t>
      </w:r>
      <w:r w:rsidRPr="008A7894">
        <w:rPr>
          <w:rFonts w:ascii="Georgia" w:eastAsia="Times New Roman" w:hAnsi="Georgia" w:cs="Times New Roman"/>
          <w:color w:val="000000"/>
          <w:sz w:val="20"/>
          <w:szCs w:val="20"/>
          <w:lang w:eastAsia="en-GB"/>
        </w:rPr>
        <w:t xml:space="preserve"> and ‘The Two Voices’ also evince a persistent hope, held by both Tennyson and Browning, that close examination of mental phenomena might reveal a spiritual essence underpinning the workings of the mind. At the end of Browning's closet </w:t>
      </w:r>
      <w:proofErr w:type="spellStart"/>
      <w:r w:rsidRPr="008A7894">
        <w:rPr>
          <w:rFonts w:ascii="Georgia" w:eastAsia="Times New Roman" w:hAnsi="Georgia" w:cs="Times New Roman"/>
          <w:color w:val="000000"/>
          <w:sz w:val="20"/>
          <w:szCs w:val="20"/>
          <w:lang w:eastAsia="en-GB"/>
        </w:rPr>
        <w:t>drama</w:t>
      </w:r>
      <w:r w:rsidRPr="008A7894">
        <w:rPr>
          <w:rFonts w:ascii="Georgia" w:eastAsia="Times New Roman" w:hAnsi="Georgia" w:cs="Times New Roman"/>
          <w:i/>
          <w:iCs/>
          <w:color w:val="000000"/>
          <w:sz w:val="20"/>
          <w:szCs w:val="20"/>
          <w:lang w:eastAsia="en-GB"/>
        </w:rPr>
        <w:t>Paracelsus</w:t>
      </w:r>
      <w:proofErr w:type="spellEnd"/>
      <w:r w:rsidRPr="008A7894">
        <w:rPr>
          <w:rFonts w:ascii="Georgia" w:eastAsia="Times New Roman" w:hAnsi="Georgia" w:cs="Times New Roman"/>
          <w:color w:val="000000"/>
          <w:sz w:val="20"/>
          <w:szCs w:val="20"/>
          <w:lang w:eastAsia="en-GB"/>
        </w:rPr>
        <w:t>, his protagonist, the sixteenth-century alchemist, experiences a vision that restores his waning belief in the transcendent power of the human mind:</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I knew, I felt, not as one knows or feels</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 xml:space="preserve">Aught else; a vast perception </w:t>
      </w:r>
      <w:proofErr w:type="spellStart"/>
      <w:r w:rsidRPr="008A7894">
        <w:rPr>
          <w:rFonts w:ascii="Georgia" w:eastAsia="Times New Roman" w:hAnsi="Georgia" w:cs="Times New Roman"/>
          <w:color w:val="000000"/>
          <w:sz w:val="20"/>
          <w:szCs w:val="20"/>
          <w:lang w:eastAsia="en-GB"/>
        </w:rPr>
        <w:t>unexpress’d</w:t>
      </w:r>
      <w:proofErr w:type="spellEnd"/>
      <w:r w:rsidRPr="008A7894">
        <w:rPr>
          <w:rFonts w:ascii="Georgia" w:eastAsia="Times New Roman" w:hAnsi="Georgia" w:cs="Times New Roman"/>
          <w:color w:val="000000"/>
          <w:sz w:val="20"/>
          <w:szCs w:val="20"/>
          <w:lang w:eastAsia="en-GB"/>
        </w:rPr>
        <w:t>,</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proofErr w:type="spellStart"/>
      <w:r w:rsidRPr="008A7894">
        <w:rPr>
          <w:rFonts w:ascii="Georgia" w:eastAsia="Times New Roman" w:hAnsi="Georgia" w:cs="Times New Roman"/>
          <w:color w:val="000000"/>
          <w:sz w:val="20"/>
          <w:szCs w:val="20"/>
          <w:lang w:eastAsia="en-GB"/>
        </w:rPr>
        <w:t>Uncomprehended</w:t>
      </w:r>
      <w:proofErr w:type="spellEnd"/>
      <w:r w:rsidRPr="008A7894">
        <w:rPr>
          <w:rFonts w:ascii="Georgia" w:eastAsia="Times New Roman" w:hAnsi="Georgia" w:cs="Times New Roman"/>
          <w:color w:val="000000"/>
          <w:sz w:val="20"/>
          <w:szCs w:val="20"/>
          <w:lang w:eastAsia="en-GB"/>
        </w:rPr>
        <w:t xml:space="preserve"> by our narrow thought,</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bookmarkStart w:id="27" w:name="p50"/>
      <w:r w:rsidRPr="008A7894">
        <w:rPr>
          <w:rFonts w:ascii="Georgia" w:eastAsia="Times New Roman" w:hAnsi="Georgia" w:cs="Times New Roman"/>
          <w:b/>
          <w:bCs/>
          <w:color w:val="633D5D"/>
          <w:sz w:val="20"/>
          <w:szCs w:val="20"/>
          <w:lang w:eastAsia="en-GB"/>
        </w:rPr>
        <w:t>(p.50)</w:t>
      </w:r>
      <w:bookmarkEnd w:id="27"/>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But somehow felt and known in every shift</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And change in the spirit I bear—nay, dare I say,</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In every pore of this fast-fading frame</w:t>
      </w:r>
    </w:p>
    <w:p w:rsidR="008A7894" w:rsidRPr="008A7894" w:rsidRDefault="008A7894" w:rsidP="008A7894">
      <w:pPr>
        <w:shd w:val="clear" w:color="auto" w:fill="FFFFFF"/>
        <w:spacing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I felt, I knew what God is, what we are. (V, 621–7)</w:t>
      </w:r>
    </w:p>
    <w:p w:rsidR="008A7894" w:rsidRPr="008A7894" w:rsidRDefault="008A7894" w:rsidP="008A7894">
      <w:pPr>
        <w:shd w:val="clear" w:color="auto" w:fill="FFFFFF"/>
        <w:spacing w:after="225"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 xml:space="preserve">Significantly, Paracelsus's comprehension of God and human nature is reached purely through ‘perception’ and in spite of the limitations of ‘thought’. Browning would have found support for this privileging of perception from Coleridge, who identified perception as the office of the primary imagination, and from </w:t>
      </w:r>
      <w:proofErr w:type="spellStart"/>
      <w:r w:rsidRPr="008A7894">
        <w:rPr>
          <w:rFonts w:ascii="Georgia" w:eastAsia="Times New Roman" w:hAnsi="Georgia" w:cs="Times New Roman"/>
          <w:color w:val="000000"/>
          <w:sz w:val="20"/>
          <w:szCs w:val="20"/>
          <w:lang w:eastAsia="en-GB"/>
        </w:rPr>
        <w:t>associationist</w:t>
      </w:r>
      <w:proofErr w:type="spellEnd"/>
      <w:r w:rsidRPr="008A7894">
        <w:rPr>
          <w:rFonts w:ascii="Georgia" w:eastAsia="Times New Roman" w:hAnsi="Georgia" w:cs="Times New Roman"/>
          <w:color w:val="000000"/>
          <w:sz w:val="20"/>
          <w:szCs w:val="20"/>
          <w:lang w:eastAsia="en-GB"/>
        </w:rPr>
        <w:t xml:space="preserve"> psychology, which took sense experience as the foundation of mental life. Paracelsus's ‘perception </w:t>
      </w:r>
      <w:proofErr w:type="spellStart"/>
      <w:r w:rsidRPr="008A7894">
        <w:rPr>
          <w:rFonts w:ascii="Georgia" w:eastAsia="Times New Roman" w:hAnsi="Georgia" w:cs="Times New Roman"/>
          <w:color w:val="000000"/>
          <w:sz w:val="20"/>
          <w:szCs w:val="20"/>
          <w:lang w:eastAsia="en-GB"/>
        </w:rPr>
        <w:t>unexpress’d</w:t>
      </w:r>
      <w:proofErr w:type="spellEnd"/>
      <w:r w:rsidRPr="008A7894">
        <w:rPr>
          <w:rFonts w:ascii="Georgia" w:eastAsia="Times New Roman" w:hAnsi="Georgia" w:cs="Times New Roman"/>
          <w:color w:val="000000"/>
          <w:sz w:val="20"/>
          <w:szCs w:val="20"/>
          <w:lang w:eastAsia="en-GB"/>
        </w:rPr>
        <w:t>’ incorporates elements of each of these models: it is both metaphysical insight and physical sensation, registered simultaneously in the ‘spirit’ and in the ‘frame’. These lines seem like a straightforward celebration of intuition over cognition: thought and language are incapable of accessing a revelation that can only be unconsciously perceived. But the opposition between intuition and cognition is not clear-cut, because Paracelsus ‘knows’ as well as ‘feels’. Although he asserts that this experience is unique, different from other instances of knowing and feeling, Browning, in his 1849 revision of the poem, compressed the first two lines into one: ‘I knew, I felt, (perception unexpressed).’</w:t>
      </w:r>
      <w:hyperlink r:id="rId66" w:anchor="acprof-9780199659418-note-111" w:history="1">
        <w:r w:rsidRPr="008A7894">
          <w:rPr>
            <w:rFonts w:ascii="Georgia" w:eastAsia="Times New Roman" w:hAnsi="Georgia" w:cs="Times New Roman"/>
            <w:color w:val="444444"/>
            <w:sz w:val="20"/>
            <w:szCs w:val="20"/>
            <w:vertAlign w:val="superscript"/>
            <w:lang w:eastAsia="en-GB"/>
          </w:rPr>
          <w:t>60</w:t>
        </w:r>
      </w:hyperlink>
      <w:r w:rsidRPr="008A7894">
        <w:rPr>
          <w:rFonts w:ascii="Georgia" w:eastAsia="Times New Roman" w:hAnsi="Georgia" w:cs="Times New Roman"/>
          <w:color w:val="000000"/>
          <w:sz w:val="20"/>
          <w:szCs w:val="20"/>
          <w:lang w:eastAsia="en-GB"/>
        </w:rPr>
        <w:t xml:space="preserve"> The revision makes more explicit the opposition in Paracelsus's account between knowledge, perception, and feeling on the one hand and ‘narrow thought’ on the other. The one thing specifically excluded from revelation is the mental process of thinking. This passage appears to be reflective poetry that is sceptical about reflection: Paracelsus's contemplation of his psychology leads him to conclude, in line with Hallam's poetics of sensation, that feeling can access ontological depths which are denied to </w:t>
      </w:r>
      <w:proofErr w:type="gramStart"/>
      <w:r w:rsidRPr="008A7894">
        <w:rPr>
          <w:rFonts w:ascii="Georgia" w:eastAsia="Times New Roman" w:hAnsi="Georgia" w:cs="Times New Roman"/>
          <w:color w:val="000000"/>
          <w:sz w:val="20"/>
          <w:szCs w:val="20"/>
          <w:lang w:eastAsia="en-GB"/>
        </w:rPr>
        <w:t>thought</w:t>
      </w:r>
      <w:proofErr w:type="gramEnd"/>
      <w:r w:rsidRPr="008A7894">
        <w:rPr>
          <w:rFonts w:ascii="Georgia" w:eastAsia="Times New Roman" w:hAnsi="Georgia" w:cs="Times New Roman"/>
          <w:color w:val="000000"/>
          <w:sz w:val="20"/>
          <w:szCs w:val="20"/>
          <w:lang w:eastAsia="en-GB"/>
        </w:rPr>
        <w:t>.</w:t>
      </w:r>
    </w:p>
    <w:p w:rsidR="008A7894" w:rsidRPr="008A7894" w:rsidRDefault="008A7894" w:rsidP="008A7894">
      <w:pPr>
        <w:shd w:val="clear" w:color="auto" w:fill="FFFFFF"/>
        <w:spacing w:after="225"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 xml:space="preserve">Browning was acutely aware of the myriad ways in which thinking could fall short of its spiritual, intellectual, or aesthetic goals. This did not stop him, however, from making a career out of writing poems that reflect on the operations of thought. He was a pragmatist about this issue: despite their inadequacies, he saw thought and language as the only means of representing and fathoming the psyche. Paracelsus's unexpressed perception must be expressed if it is to be understood. Oscar Wilde noted this stance within Browning's writing, summarizing it in distinctly </w:t>
      </w:r>
      <w:proofErr w:type="spellStart"/>
      <w:r w:rsidRPr="008A7894">
        <w:rPr>
          <w:rFonts w:ascii="Georgia" w:eastAsia="Times New Roman" w:hAnsi="Georgia" w:cs="Times New Roman"/>
          <w:color w:val="000000"/>
          <w:sz w:val="20"/>
          <w:szCs w:val="20"/>
          <w:lang w:eastAsia="en-GB"/>
        </w:rPr>
        <w:t>Browningesque</w:t>
      </w:r>
      <w:proofErr w:type="spellEnd"/>
      <w:r w:rsidRPr="008A7894">
        <w:rPr>
          <w:rFonts w:ascii="Georgia" w:eastAsia="Times New Roman" w:hAnsi="Georgia" w:cs="Times New Roman"/>
          <w:color w:val="000000"/>
          <w:sz w:val="20"/>
          <w:szCs w:val="20"/>
          <w:lang w:eastAsia="en-GB"/>
        </w:rPr>
        <w:t xml:space="preserve"> terms:</w:t>
      </w:r>
    </w:p>
    <w:p w:rsidR="008A7894" w:rsidRPr="008A7894" w:rsidRDefault="008A7894" w:rsidP="008A7894">
      <w:pPr>
        <w:shd w:val="clear" w:color="auto" w:fill="FFFFFF"/>
        <w:spacing w:line="285" w:lineRule="atLeast"/>
        <w:rPr>
          <w:rFonts w:ascii="Georgia" w:eastAsia="Times New Roman" w:hAnsi="Georgia" w:cs="Times New Roman"/>
          <w:color w:val="000000"/>
          <w:sz w:val="20"/>
          <w:szCs w:val="20"/>
          <w:lang w:eastAsia="en-GB"/>
        </w:rPr>
      </w:pPr>
      <w:proofErr w:type="gramStart"/>
      <w:r w:rsidRPr="008A7894">
        <w:rPr>
          <w:rFonts w:ascii="Georgia" w:eastAsia="Times New Roman" w:hAnsi="Georgia" w:cs="Times New Roman"/>
          <w:color w:val="000000"/>
          <w:sz w:val="20"/>
          <w:szCs w:val="20"/>
          <w:lang w:eastAsia="en-GB"/>
        </w:rPr>
        <w:t>it</w:t>
      </w:r>
      <w:proofErr w:type="gramEnd"/>
      <w:r w:rsidRPr="008A7894">
        <w:rPr>
          <w:rFonts w:ascii="Georgia" w:eastAsia="Times New Roman" w:hAnsi="Georgia" w:cs="Times New Roman"/>
          <w:color w:val="000000"/>
          <w:sz w:val="20"/>
          <w:szCs w:val="20"/>
          <w:lang w:eastAsia="en-GB"/>
        </w:rPr>
        <w:t xml:space="preserve"> was not thought that fascinated him, but rather the processes by which thought moves. It was the machine he loved, not what the machine makes. The method by which the fool arrives at his folly was </w:t>
      </w:r>
      <w:proofErr w:type="gramStart"/>
      <w:r w:rsidRPr="008A7894">
        <w:rPr>
          <w:rFonts w:ascii="Georgia" w:eastAsia="Times New Roman" w:hAnsi="Georgia" w:cs="Times New Roman"/>
          <w:color w:val="000000"/>
          <w:sz w:val="20"/>
          <w:szCs w:val="20"/>
          <w:lang w:eastAsia="en-GB"/>
        </w:rPr>
        <w:t>so</w:t>
      </w:r>
      <w:proofErr w:type="gramEnd"/>
      <w:r w:rsidRPr="008A7894">
        <w:rPr>
          <w:rFonts w:ascii="Georgia" w:eastAsia="Times New Roman" w:hAnsi="Georgia" w:cs="Times New Roman"/>
          <w:color w:val="000000"/>
          <w:sz w:val="20"/>
          <w:szCs w:val="20"/>
          <w:lang w:eastAsia="en-GB"/>
        </w:rPr>
        <w:t xml:space="preserve"> dear to him as the </w:t>
      </w:r>
      <w:bookmarkStart w:id="28" w:name="p51"/>
      <w:r w:rsidRPr="008A7894">
        <w:rPr>
          <w:rFonts w:ascii="Georgia" w:eastAsia="Times New Roman" w:hAnsi="Georgia" w:cs="Times New Roman"/>
          <w:b/>
          <w:bCs/>
          <w:color w:val="633D5D"/>
          <w:sz w:val="20"/>
          <w:szCs w:val="20"/>
          <w:lang w:eastAsia="en-GB"/>
        </w:rPr>
        <w:t>(p.51) </w:t>
      </w:r>
      <w:bookmarkEnd w:id="28"/>
      <w:r w:rsidRPr="008A7894">
        <w:rPr>
          <w:rFonts w:ascii="Georgia" w:eastAsia="Times New Roman" w:hAnsi="Georgia" w:cs="Times New Roman"/>
          <w:color w:val="000000"/>
          <w:sz w:val="20"/>
          <w:szCs w:val="20"/>
          <w:lang w:eastAsia="en-GB"/>
        </w:rPr>
        <w:t xml:space="preserve">ultimate wisdom of the wise. So much, indeed, did the subtle mechanism of mind fascinate him that he despised language, or looked upon it as an incomplete instrument of </w:t>
      </w:r>
      <w:proofErr w:type="gramStart"/>
      <w:r w:rsidRPr="008A7894">
        <w:rPr>
          <w:rFonts w:ascii="Georgia" w:eastAsia="Times New Roman" w:hAnsi="Georgia" w:cs="Times New Roman"/>
          <w:color w:val="000000"/>
          <w:sz w:val="20"/>
          <w:szCs w:val="20"/>
          <w:lang w:eastAsia="en-GB"/>
        </w:rPr>
        <w:t>expression.</w:t>
      </w:r>
      <w:proofErr w:type="gramEnd"/>
      <w:r w:rsidRPr="008A7894">
        <w:rPr>
          <w:rFonts w:ascii="Georgia" w:eastAsia="Times New Roman" w:hAnsi="Georgia" w:cs="Times New Roman"/>
          <w:color w:val="000000"/>
          <w:sz w:val="20"/>
          <w:szCs w:val="20"/>
          <w:lang w:eastAsia="en-GB"/>
        </w:rPr>
        <w:fldChar w:fldCharType="begin"/>
      </w:r>
      <w:r w:rsidRPr="008A7894">
        <w:rPr>
          <w:rFonts w:ascii="Georgia" w:eastAsia="Times New Roman" w:hAnsi="Georgia" w:cs="Times New Roman"/>
          <w:color w:val="000000"/>
          <w:sz w:val="20"/>
          <w:szCs w:val="20"/>
          <w:lang w:eastAsia="en-GB"/>
        </w:rPr>
        <w:instrText xml:space="preserve"> HYPERLINK "http://ezproxy.tsd.uwtsd.ac.uk:2092/view/10.1093/acprof:oso/9780199659418.001.0001/acprof-9780199659418-chapter-2" \l "acprof-9780199659418-note-112" </w:instrText>
      </w:r>
      <w:r w:rsidRPr="008A7894">
        <w:rPr>
          <w:rFonts w:ascii="Georgia" w:eastAsia="Times New Roman" w:hAnsi="Georgia" w:cs="Times New Roman"/>
          <w:color w:val="000000"/>
          <w:sz w:val="20"/>
          <w:szCs w:val="20"/>
          <w:lang w:eastAsia="en-GB"/>
        </w:rPr>
        <w:fldChar w:fldCharType="separate"/>
      </w:r>
      <w:r w:rsidRPr="008A7894">
        <w:rPr>
          <w:rFonts w:ascii="Georgia" w:eastAsia="Times New Roman" w:hAnsi="Georgia" w:cs="Times New Roman"/>
          <w:color w:val="444444"/>
          <w:sz w:val="20"/>
          <w:szCs w:val="20"/>
          <w:vertAlign w:val="superscript"/>
          <w:lang w:eastAsia="en-GB"/>
        </w:rPr>
        <w:t>61</w:t>
      </w:r>
      <w:r w:rsidRPr="008A7894">
        <w:rPr>
          <w:rFonts w:ascii="Georgia" w:eastAsia="Times New Roman" w:hAnsi="Georgia" w:cs="Times New Roman"/>
          <w:color w:val="000000"/>
          <w:sz w:val="20"/>
          <w:szCs w:val="20"/>
          <w:lang w:eastAsia="en-GB"/>
        </w:rPr>
        <w:fldChar w:fldCharType="end"/>
      </w:r>
    </w:p>
    <w:p w:rsidR="008A7894" w:rsidRPr="008A7894" w:rsidRDefault="008A7894" w:rsidP="008A7894">
      <w:pPr>
        <w:shd w:val="clear" w:color="auto" w:fill="FFFFFF"/>
        <w:spacing w:after="225"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lastRenderedPageBreak/>
        <w:t>This is discerning criticism, because it recognizes that although Browning was frequently disappointed in the end results of thought and expression, he remained profoundly interested in studying the mental processes which led to those results. This interest meant that he could never subscribe to a straightforwardly affective conception of poetry. His focus on intuitive perception in the passage from </w:t>
      </w:r>
      <w:r w:rsidRPr="008A7894">
        <w:rPr>
          <w:rFonts w:ascii="Georgia" w:eastAsia="Times New Roman" w:hAnsi="Georgia" w:cs="Times New Roman"/>
          <w:i/>
          <w:iCs/>
          <w:color w:val="000000"/>
          <w:sz w:val="20"/>
          <w:szCs w:val="20"/>
          <w:lang w:eastAsia="en-GB"/>
        </w:rPr>
        <w:t>Paracelsus</w:t>
      </w:r>
      <w:r w:rsidRPr="008A7894">
        <w:rPr>
          <w:rFonts w:ascii="Georgia" w:eastAsia="Times New Roman" w:hAnsi="Georgia" w:cs="Times New Roman"/>
          <w:color w:val="000000"/>
          <w:sz w:val="20"/>
          <w:szCs w:val="20"/>
          <w:lang w:eastAsia="en-GB"/>
        </w:rPr>
        <w:t> enables him to address the spiritual and corporeal elements of the ‘mechanism of mind’, but the lines also evince his ongoing concern with tracing the convoluted processes by which ‘narrow thought’ moves.</w:t>
      </w:r>
    </w:p>
    <w:p w:rsidR="008A7894" w:rsidRPr="008A7894" w:rsidRDefault="008A7894" w:rsidP="008A7894">
      <w:pPr>
        <w:shd w:val="clear" w:color="auto" w:fill="FFFFFF"/>
        <w:spacing w:after="225"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The binary of thought and perception, of flawed intellection and felt intuition, is a structuring concern of</w:t>
      </w:r>
      <w:r>
        <w:rPr>
          <w:rFonts w:ascii="Georgia" w:eastAsia="Times New Roman" w:hAnsi="Georgia" w:cs="Times New Roman"/>
          <w:color w:val="000000"/>
          <w:sz w:val="20"/>
          <w:szCs w:val="20"/>
          <w:lang w:eastAsia="en-GB"/>
        </w:rPr>
        <w:t xml:space="preserve"> </w:t>
      </w:r>
      <w:proofErr w:type="spellStart"/>
      <w:r w:rsidRPr="008A7894">
        <w:rPr>
          <w:rFonts w:ascii="Georgia" w:eastAsia="Times New Roman" w:hAnsi="Georgia" w:cs="Times New Roman"/>
          <w:i/>
          <w:iCs/>
          <w:color w:val="000000"/>
          <w:sz w:val="20"/>
          <w:szCs w:val="20"/>
          <w:lang w:eastAsia="en-GB"/>
        </w:rPr>
        <w:t>Sordello</w:t>
      </w:r>
      <w:proofErr w:type="spellEnd"/>
      <w:r w:rsidRPr="008A7894">
        <w:rPr>
          <w:rFonts w:ascii="Georgia" w:eastAsia="Times New Roman" w:hAnsi="Georgia" w:cs="Times New Roman"/>
          <w:color w:val="000000"/>
          <w:sz w:val="20"/>
          <w:szCs w:val="20"/>
          <w:lang w:eastAsia="en-GB"/>
        </w:rPr>
        <w:t>, which Browning wrote between 1834 and 1840. It is played out in the poem's form, as the tortuous syntax, discursive digressions, and forced rhymes of </w:t>
      </w:r>
      <w:proofErr w:type="spellStart"/>
      <w:r w:rsidRPr="008A7894">
        <w:rPr>
          <w:rFonts w:ascii="Georgia" w:eastAsia="Times New Roman" w:hAnsi="Georgia" w:cs="Times New Roman"/>
          <w:i/>
          <w:iCs/>
          <w:color w:val="000000"/>
          <w:sz w:val="20"/>
          <w:szCs w:val="20"/>
          <w:lang w:eastAsia="en-GB"/>
        </w:rPr>
        <w:t>Sordello</w:t>
      </w:r>
      <w:r w:rsidRPr="008A7894">
        <w:rPr>
          <w:rFonts w:ascii="Georgia" w:eastAsia="Times New Roman" w:hAnsi="Georgia" w:cs="Times New Roman"/>
          <w:color w:val="000000"/>
          <w:sz w:val="20"/>
          <w:szCs w:val="20"/>
          <w:lang w:eastAsia="en-GB"/>
        </w:rPr>
        <w:t>'s</w:t>
      </w:r>
      <w:proofErr w:type="spellEnd"/>
      <w:r w:rsidRPr="008A7894">
        <w:rPr>
          <w:rFonts w:ascii="Georgia" w:eastAsia="Times New Roman" w:hAnsi="Georgia" w:cs="Times New Roman"/>
          <w:color w:val="000000"/>
          <w:sz w:val="20"/>
          <w:szCs w:val="20"/>
          <w:lang w:eastAsia="en-GB"/>
        </w:rPr>
        <w:t xml:space="preserve"> heroic couplets enact the difficulty but also the necessity of conveying the power of perception through the more or less inadequate tools of thought and language. Richard Cronin has interpreted the obscure style of </w:t>
      </w:r>
      <w:proofErr w:type="spellStart"/>
      <w:r w:rsidRPr="008A7894">
        <w:rPr>
          <w:rFonts w:ascii="Georgia" w:eastAsia="Times New Roman" w:hAnsi="Georgia" w:cs="Times New Roman"/>
          <w:i/>
          <w:iCs/>
          <w:color w:val="000000"/>
          <w:sz w:val="20"/>
          <w:szCs w:val="20"/>
          <w:lang w:eastAsia="en-GB"/>
        </w:rPr>
        <w:t>Sordello</w:t>
      </w:r>
      <w:proofErr w:type="spellEnd"/>
      <w:r w:rsidRPr="008A7894">
        <w:rPr>
          <w:rFonts w:ascii="Georgia" w:eastAsia="Times New Roman" w:hAnsi="Georgia" w:cs="Times New Roman"/>
          <w:color w:val="000000"/>
          <w:sz w:val="20"/>
          <w:szCs w:val="20"/>
          <w:lang w:eastAsia="en-GB"/>
        </w:rPr>
        <w:t> as a formal embodiment of the breach between perception and expression described at the end of </w:t>
      </w:r>
      <w:r w:rsidRPr="008A7894">
        <w:rPr>
          <w:rFonts w:ascii="Georgia" w:eastAsia="Times New Roman" w:hAnsi="Georgia" w:cs="Times New Roman"/>
          <w:i/>
          <w:iCs/>
          <w:color w:val="000000"/>
          <w:sz w:val="20"/>
          <w:szCs w:val="20"/>
          <w:lang w:eastAsia="en-GB"/>
        </w:rPr>
        <w:t>Paracelsus</w:t>
      </w:r>
      <w:r w:rsidRPr="008A7894">
        <w:rPr>
          <w:rFonts w:ascii="Georgia" w:eastAsia="Times New Roman" w:hAnsi="Georgia" w:cs="Times New Roman"/>
          <w:color w:val="000000"/>
          <w:sz w:val="20"/>
          <w:szCs w:val="20"/>
          <w:lang w:eastAsia="en-GB"/>
        </w:rPr>
        <w:t> and as Browning's repudiation of the organicist aesthetic of the Romantics, which identified poetic expression as the natural outcome of poetic sensibility.</w:t>
      </w:r>
      <w:hyperlink r:id="rId67" w:anchor="acprof-9780199659418-note-113" w:history="1">
        <w:r w:rsidRPr="008A7894">
          <w:rPr>
            <w:rFonts w:ascii="Georgia" w:eastAsia="Times New Roman" w:hAnsi="Georgia" w:cs="Times New Roman"/>
            <w:color w:val="444444"/>
            <w:sz w:val="20"/>
            <w:szCs w:val="20"/>
            <w:vertAlign w:val="superscript"/>
            <w:lang w:eastAsia="en-GB"/>
          </w:rPr>
          <w:t>62</w:t>
        </w:r>
      </w:hyperlink>
      <w:r w:rsidRPr="008A7894">
        <w:rPr>
          <w:rFonts w:ascii="Georgia" w:eastAsia="Times New Roman" w:hAnsi="Georgia" w:cs="Times New Roman"/>
          <w:color w:val="000000"/>
          <w:sz w:val="20"/>
          <w:szCs w:val="20"/>
          <w:lang w:eastAsia="en-GB"/>
        </w:rPr>
        <w:t> Cronin sees this as an effort on Browning's part to restore the will and intention of the poet to the heart of the poetic process, but the vexed relationship between perception and thought in </w:t>
      </w:r>
      <w:proofErr w:type="spellStart"/>
      <w:r w:rsidRPr="008A7894">
        <w:rPr>
          <w:rFonts w:ascii="Georgia" w:eastAsia="Times New Roman" w:hAnsi="Georgia" w:cs="Times New Roman"/>
          <w:i/>
          <w:iCs/>
          <w:color w:val="000000"/>
          <w:sz w:val="20"/>
          <w:szCs w:val="20"/>
          <w:lang w:eastAsia="en-GB"/>
        </w:rPr>
        <w:t>Sordello</w:t>
      </w:r>
      <w:proofErr w:type="spellEnd"/>
      <w:r w:rsidRPr="008A7894">
        <w:rPr>
          <w:rFonts w:ascii="Georgia" w:eastAsia="Times New Roman" w:hAnsi="Georgia" w:cs="Times New Roman"/>
          <w:color w:val="000000"/>
          <w:sz w:val="20"/>
          <w:szCs w:val="20"/>
          <w:lang w:eastAsia="en-GB"/>
        </w:rPr>
        <w:t> leaves the power of the will compromised and questionable. Taking this relationship into account, the style of the poem can be read both as a representation of the gap between thought and perception, and as an attempt by Browning to fashion a syntax that would enable him to analyse perception and the mental processes which spring from it.</w:t>
      </w:r>
    </w:p>
    <w:p w:rsidR="008A7894" w:rsidRPr="008A7894" w:rsidRDefault="008A7894" w:rsidP="008A7894">
      <w:pPr>
        <w:shd w:val="clear" w:color="auto" w:fill="FFFFFF"/>
        <w:spacing w:after="0" w:line="285" w:lineRule="atLeast"/>
        <w:rPr>
          <w:rFonts w:ascii="Georgia" w:eastAsia="Times New Roman" w:hAnsi="Georgia" w:cs="Times New Roman"/>
          <w:color w:val="000000"/>
          <w:sz w:val="20"/>
          <w:szCs w:val="20"/>
          <w:lang w:eastAsia="en-GB"/>
        </w:rPr>
      </w:pPr>
      <w:proofErr w:type="spellStart"/>
      <w:r w:rsidRPr="008A7894">
        <w:rPr>
          <w:rFonts w:ascii="Georgia" w:eastAsia="Times New Roman" w:hAnsi="Georgia" w:cs="Times New Roman"/>
          <w:i/>
          <w:iCs/>
          <w:color w:val="000000"/>
          <w:sz w:val="20"/>
          <w:szCs w:val="20"/>
          <w:lang w:eastAsia="en-GB"/>
        </w:rPr>
        <w:t>Sordello</w:t>
      </w:r>
      <w:proofErr w:type="spellEnd"/>
      <w:r w:rsidRPr="008A7894">
        <w:rPr>
          <w:rFonts w:ascii="Georgia" w:eastAsia="Times New Roman" w:hAnsi="Georgia" w:cs="Times New Roman"/>
          <w:color w:val="000000"/>
          <w:sz w:val="20"/>
          <w:szCs w:val="20"/>
          <w:lang w:eastAsia="en-GB"/>
        </w:rPr>
        <w:t xml:space="preserve"> is a long and infamously complicated poem, telling the life story of the eponymous thirteenth-century poet and imagining his involvement in the wars between the </w:t>
      </w:r>
      <w:proofErr w:type="spellStart"/>
      <w:r w:rsidRPr="008A7894">
        <w:rPr>
          <w:rFonts w:ascii="Georgia" w:eastAsia="Times New Roman" w:hAnsi="Georgia" w:cs="Times New Roman"/>
          <w:color w:val="000000"/>
          <w:sz w:val="20"/>
          <w:szCs w:val="20"/>
          <w:lang w:eastAsia="en-GB"/>
        </w:rPr>
        <w:t>Guelphs</w:t>
      </w:r>
      <w:proofErr w:type="spellEnd"/>
      <w:r w:rsidRPr="008A7894">
        <w:rPr>
          <w:rFonts w:ascii="Georgia" w:eastAsia="Times New Roman" w:hAnsi="Georgia" w:cs="Times New Roman"/>
          <w:color w:val="000000"/>
          <w:sz w:val="20"/>
          <w:szCs w:val="20"/>
          <w:lang w:eastAsia="en-GB"/>
        </w:rPr>
        <w:t xml:space="preserve"> and the Ghibellines in northern Italy. While it is self-consciously preoccupied with issues of historical process and poetic representation, the poem also engages with psychological questions both through its language and its form. Browning himself insisted </w:t>
      </w:r>
      <w:proofErr w:type="spellStart"/>
      <w:r w:rsidRPr="008A7894">
        <w:rPr>
          <w:rFonts w:ascii="Georgia" w:eastAsia="Times New Roman" w:hAnsi="Georgia" w:cs="Times New Roman"/>
          <w:color w:val="000000"/>
          <w:sz w:val="20"/>
          <w:szCs w:val="20"/>
          <w:lang w:eastAsia="en-GB"/>
        </w:rPr>
        <w:t>that</w:t>
      </w:r>
      <w:r w:rsidRPr="008A7894">
        <w:rPr>
          <w:rFonts w:ascii="Georgia" w:eastAsia="Times New Roman" w:hAnsi="Georgia" w:cs="Times New Roman"/>
          <w:i/>
          <w:iCs/>
          <w:color w:val="000000"/>
          <w:sz w:val="20"/>
          <w:szCs w:val="20"/>
          <w:lang w:eastAsia="en-GB"/>
        </w:rPr>
        <w:t>Sordello</w:t>
      </w:r>
      <w:proofErr w:type="spellEnd"/>
      <w:r w:rsidRPr="008A7894">
        <w:rPr>
          <w:rFonts w:ascii="Georgia" w:eastAsia="Times New Roman" w:hAnsi="Georgia" w:cs="Times New Roman"/>
          <w:color w:val="000000"/>
          <w:sz w:val="20"/>
          <w:szCs w:val="20"/>
          <w:lang w:eastAsia="en-GB"/>
        </w:rPr>
        <w:t> was first and foremost an examination of its protagonist's </w:t>
      </w:r>
      <w:bookmarkStart w:id="29" w:name="p52"/>
      <w:r w:rsidRPr="008A7894">
        <w:rPr>
          <w:rFonts w:ascii="Georgia" w:eastAsia="Times New Roman" w:hAnsi="Georgia" w:cs="Times New Roman"/>
          <w:b/>
          <w:bCs/>
          <w:color w:val="633D5D"/>
          <w:sz w:val="20"/>
          <w:szCs w:val="20"/>
          <w:lang w:eastAsia="en-GB"/>
        </w:rPr>
        <w:t>(p.52) </w:t>
      </w:r>
      <w:bookmarkEnd w:id="29"/>
      <w:r w:rsidRPr="008A7894">
        <w:rPr>
          <w:rFonts w:ascii="Georgia" w:eastAsia="Times New Roman" w:hAnsi="Georgia" w:cs="Times New Roman"/>
          <w:color w:val="000000"/>
          <w:sz w:val="20"/>
          <w:szCs w:val="20"/>
          <w:lang w:eastAsia="en-GB"/>
        </w:rPr>
        <w:t>psyche: in an 1863 note to the poem he dismisses its plot as ‘historical decoration’ and asserts that ‘my stress lay on the incidents in the development of a soul: little else is worth study’.</w:t>
      </w:r>
      <w:hyperlink r:id="rId68" w:anchor="acprof-9780199659418-note-114" w:history="1">
        <w:r w:rsidRPr="008A7894">
          <w:rPr>
            <w:rFonts w:ascii="Georgia" w:eastAsia="Times New Roman" w:hAnsi="Georgia" w:cs="Times New Roman"/>
            <w:color w:val="444444"/>
            <w:sz w:val="20"/>
            <w:szCs w:val="20"/>
            <w:vertAlign w:val="superscript"/>
            <w:lang w:eastAsia="en-GB"/>
          </w:rPr>
          <w:t>63</w:t>
        </w:r>
      </w:hyperlink>
      <w:r w:rsidRPr="008A7894">
        <w:rPr>
          <w:rFonts w:ascii="Georgia" w:eastAsia="Times New Roman" w:hAnsi="Georgia" w:cs="Times New Roman"/>
          <w:color w:val="000000"/>
          <w:sz w:val="20"/>
          <w:szCs w:val="20"/>
          <w:lang w:eastAsia="en-GB"/>
        </w:rPr>
        <w:t> This statement is significant both for its emphasis on the psychological concerns of </w:t>
      </w:r>
      <w:proofErr w:type="spellStart"/>
      <w:r w:rsidRPr="008A7894">
        <w:rPr>
          <w:rFonts w:ascii="Georgia" w:eastAsia="Times New Roman" w:hAnsi="Georgia" w:cs="Times New Roman"/>
          <w:i/>
          <w:iCs/>
          <w:color w:val="000000"/>
          <w:sz w:val="20"/>
          <w:szCs w:val="20"/>
          <w:lang w:eastAsia="en-GB"/>
        </w:rPr>
        <w:t>Sordello</w:t>
      </w:r>
      <w:proofErr w:type="spellEnd"/>
      <w:r w:rsidRPr="008A7894">
        <w:rPr>
          <w:rFonts w:ascii="Georgia" w:eastAsia="Times New Roman" w:hAnsi="Georgia" w:cs="Times New Roman"/>
          <w:color w:val="000000"/>
          <w:sz w:val="20"/>
          <w:szCs w:val="20"/>
          <w:lang w:eastAsia="en-GB"/>
        </w:rPr>
        <w:t xml:space="preserve"> and for its use of the word ‘soul’: Browning suggests that the poem traces his hero's spiritual development. Like Tennyson, however, Browning recognizes that the soul sits in uneasy relation to the earthly mind, simultaneously distinct from and enmeshed with embodied mental processes. His interest in this contingent and therefore vulnerable mind is evident in the account of </w:t>
      </w:r>
      <w:proofErr w:type="spellStart"/>
      <w:r w:rsidRPr="008A7894">
        <w:rPr>
          <w:rFonts w:ascii="Georgia" w:eastAsia="Times New Roman" w:hAnsi="Georgia" w:cs="Times New Roman"/>
          <w:color w:val="000000"/>
          <w:sz w:val="20"/>
          <w:szCs w:val="20"/>
          <w:lang w:eastAsia="en-GB"/>
        </w:rPr>
        <w:t>Sordello's</w:t>
      </w:r>
      <w:proofErr w:type="spellEnd"/>
      <w:r w:rsidRPr="008A7894">
        <w:rPr>
          <w:rFonts w:ascii="Georgia" w:eastAsia="Times New Roman" w:hAnsi="Georgia" w:cs="Times New Roman"/>
          <w:color w:val="000000"/>
          <w:sz w:val="20"/>
          <w:szCs w:val="20"/>
          <w:lang w:eastAsia="en-GB"/>
        </w:rPr>
        <w:t xml:space="preserve"> collapse after his poetic contest with his rival </w:t>
      </w:r>
      <w:proofErr w:type="spellStart"/>
      <w:r w:rsidRPr="008A7894">
        <w:rPr>
          <w:rFonts w:ascii="Georgia" w:eastAsia="Times New Roman" w:hAnsi="Georgia" w:cs="Times New Roman"/>
          <w:color w:val="000000"/>
          <w:sz w:val="20"/>
          <w:szCs w:val="20"/>
          <w:lang w:eastAsia="en-GB"/>
        </w:rPr>
        <w:t>Eglamor</w:t>
      </w:r>
      <w:proofErr w:type="spellEnd"/>
      <w:r w:rsidRPr="008A7894">
        <w:rPr>
          <w:rFonts w:ascii="Georgia" w:eastAsia="Times New Roman" w:hAnsi="Georgia" w:cs="Times New Roman"/>
          <w:color w:val="000000"/>
          <w:sz w:val="20"/>
          <w:szCs w:val="20"/>
          <w:lang w:eastAsia="en-GB"/>
        </w:rPr>
        <w:t>:</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proofErr w:type="gramStart"/>
      <w:r w:rsidRPr="008A7894">
        <w:rPr>
          <w:rFonts w:ascii="Georgia" w:eastAsia="Times New Roman" w:hAnsi="Georgia" w:cs="Times New Roman"/>
          <w:color w:val="000000"/>
          <w:sz w:val="20"/>
          <w:szCs w:val="20"/>
          <w:lang w:eastAsia="en-GB"/>
        </w:rPr>
        <w:t>in</w:t>
      </w:r>
      <w:proofErr w:type="gramEnd"/>
      <w:r w:rsidRPr="008A7894">
        <w:rPr>
          <w:rFonts w:ascii="Georgia" w:eastAsia="Times New Roman" w:hAnsi="Georgia" w:cs="Times New Roman"/>
          <w:color w:val="000000"/>
          <w:sz w:val="20"/>
          <w:szCs w:val="20"/>
          <w:lang w:eastAsia="en-GB"/>
        </w:rPr>
        <w:t xml:space="preserve"> his brain</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Noises grew, and a light that turned to glare,</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And greater glare, until the intense flare</w:t>
      </w:r>
    </w:p>
    <w:p w:rsidR="008A7894" w:rsidRPr="008A7894" w:rsidRDefault="008A7894" w:rsidP="008A7894">
      <w:pPr>
        <w:shd w:val="clear" w:color="auto" w:fill="FFFFFF"/>
        <w:spacing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Engulfed him, shut the whole scene from his sense. (II, 106–9)</w:t>
      </w:r>
    </w:p>
    <w:p w:rsidR="008A7894" w:rsidRPr="008A7894" w:rsidRDefault="008A7894" w:rsidP="008A7894">
      <w:pPr>
        <w:shd w:val="clear" w:color="auto" w:fill="FFFFFF"/>
        <w:spacing w:after="225" w:line="285" w:lineRule="atLeast"/>
        <w:rPr>
          <w:rFonts w:ascii="Georgia" w:eastAsia="Times New Roman" w:hAnsi="Georgia" w:cs="Times New Roman"/>
          <w:color w:val="000000"/>
          <w:sz w:val="20"/>
          <w:szCs w:val="20"/>
          <w:lang w:eastAsia="en-GB"/>
        </w:rPr>
      </w:pPr>
      <w:proofErr w:type="spellStart"/>
      <w:r w:rsidRPr="008A7894">
        <w:rPr>
          <w:rFonts w:ascii="Georgia" w:eastAsia="Times New Roman" w:hAnsi="Georgia" w:cs="Times New Roman"/>
          <w:color w:val="000000"/>
          <w:sz w:val="20"/>
          <w:szCs w:val="20"/>
          <w:lang w:eastAsia="en-GB"/>
        </w:rPr>
        <w:t>Sordello's</w:t>
      </w:r>
      <w:proofErr w:type="spellEnd"/>
      <w:r w:rsidRPr="008A7894">
        <w:rPr>
          <w:rFonts w:ascii="Georgia" w:eastAsia="Times New Roman" w:hAnsi="Georgia" w:cs="Times New Roman"/>
          <w:color w:val="000000"/>
          <w:sz w:val="20"/>
          <w:szCs w:val="20"/>
          <w:lang w:eastAsia="en-GB"/>
        </w:rPr>
        <w:t xml:space="preserve"> mental processes, located in his brain and dependent on his senses, overload and break down under the force of their own intensity. Significantly, when </w:t>
      </w:r>
      <w:proofErr w:type="spellStart"/>
      <w:r w:rsidRPr="008A7894">
        <w:rPr>
          <w:rFonts w:ascii="Georgia" w:eastAsia="Times New Roman" w:hAnsi="Georgia" w:cs="Times New Roman"/>
          <w:color w:val="000000"/>
          <w:sz w:val="20"/>
          <w:szCs w:val="20"/>
          <w:lang w:eastAsia="en-GB"/>
        </w:rPr>
        <w:t>Sordello</w:t>
      </w:r>
      <w:proofErr w:type="spellEnd"/>
      <w:r w:rsidRPr="008A7894">
        <w:rPr>
          <w:rFonts w:ascii="Georgia" w:eastAsia="Times New Roman" w:hAnsi="Georgia" w:cs="Times New Roman"/>
          <w:color w:val="000000"/>
          <w:sz w:val="20"/>
          <w:szCs w:val="20"/>
          <w:lang w:eastAsia="en-GB"/>
        </w:rPr>
        <w:t xml:space="preserve"> regains consciousness, perception is restored to him before cognition: ‘</w:t>
      </w:r>
      <w:proofErr w:type="spellStart"/>
      <w:r w:rsidRPr="008A7894">
        <w:rPr>
          <w:rFonts w:ascii="Georgia" w:eastAsia="Times New Roman" w:hAnsi="Georgia" w:cs="Times New Roman"/>
          <w:color w:val="000000"/>
          <w:sz w:val="20"/>
          <w:szCs w:val="20"/>
          <w:lang w:eastAsia="en-GB"/>
        </w:rPr>
        <w:t>Sordello</w:t>
      </w:r>
      <w:proofErr w:type="spellEnd"/>
      <w:r w:rsidRPr="008A7894">
        <w:rPr>
          <w:rFonts w:ascii="Georgia" w:eastAsia="Times New Roman" w:hAnsi="Georgia" w:cs="Times New Roman"/>
          <w:color w:val="000000"/>
          <w:sz w:val="20"/>
          <w:szCs w:val="20"/>
          <w:lang w:eastAsia="en-GB"/>
        </w:rPr>
        <w:t xml:space="preserve"> rose—to think, now; hitherto/He had perceived’ (II, 123–4). These lines point to the way in which, in </w:t>
      </w:r>
      <w:proofErr w:type="spellStart"/>
      <w:r w:rsidRPr="008A7894">
        <w:rPr>
          <w:rFonts w:ascii="Georgia" w:eastAsia="Times New Roman" w:hAnsi="Georgia" w:cs="Times New Roman"/>
          <w:i/>
          <w:iCs/>
          <w:color w:val="000000"/>
          <w:sz w:val="20"/>
          <w:szCs w:val="20"/>
          <w:lang w:eastAsia="en-GB"/>
        </w:rPr>
        <w:t>Sordello</w:t>
      </w:r>
      <w:proofErr w:type="spellEnd"/>
      <w:r w:rsidRPr="008A7894">
        <w:rPr>
          <w:rFonts w:ascii="Georgia" w:eastAsia="Times New Roman" w:hAnsi="Georgia" w:cs="Times New Roman"/>
          <w:color w:val="000000"/>
          <w:sz w:val="20"/>
          <w:szCs w:val="20"/>
          <w:lang w:eastAsia="en-GB"/>
        </w:rPr>
        <w:t xml:space="preserve">, Browning negotiates the border between soul and mind, between metaphysical and physical views of psychology, through the binary construction of perception and thought. Perception here is presented as something similar to James Mill's ‘primary state of </w:t>
      </w:r>
      <w:proofErr w:type="gramStart"/>
      <w:r w:rsidRPr="008A7894">
        <w:rPr>
          <w:rFonts w:ascii="Georgia" w:eastAsia="Times New Roman" w:hAnsi="Georgia" w:cs="Times New Roman"/>
          <w:color w:val="000000"/>
          <w:sz w:val="20"/>
          <w:szCs w:val="20"/>
          <w:lang w:eastAsia="en-GB"/>
        </w:rPr>
        <w:t>consciousness’</w:t>
      </w:r>
      <w:proofErr w:type="gramEnd"/>
      <w:r w:rsidRPr="008A7894">
        <w:rPr>
          <w:rFonts w:ascii="Georgia" w:eastAsia="Times New Roman" w:hAnsi="Georgia" w:cs="Times New Roman"/>
          <w:color w:val="000000"/>
          <w:sz w:val="20"/>
          <w:szCs w:val="20"/>
          <w:lang w:eastAsia="en-GB"/>
        </w:rPr>
        <w:t xml:space="preserve">, the immediate experience of sensation. On recovering from his collapse, </w:t>
      </w:r>
      <w:proofErr w:type="spellStart"/>
      <w:r w:rsidRPr="008A7894">
        <w:rPr>
          <w:rFonts w:ascii="Georgia" w:eastAsia="Times New Roman" w:hAnsi="Georgia" w:cs="Times New Roman"/>
          <w:color w:val="000000"/>
          <w:sz w:val="20"/>
          <w:szCs w:val="20"/>
          <w:lang w:eastAsia="en-GB"/>
        </w:rPr>
        <w:t>Sordello</w:t>
      </w:r>
      <w:proofErr w:type="spellEnd"/>
      <w:r w:rsidRPr="008A7894">
        <w:rPr>
          <w:rFonts w:ascii="Georgia" w:eastAsia="Times New Roman" w:hAnsi="Georgia" w:cs="Times New Roman"/>
          <w:color w:val="000000"/>
          <w:sz w:val="20"/>
          <w:szCs w:val="20"/>
          <w:lang w:eastAsia="en-GB"/>
        </w:rPr>
        <w:t xml:space="preserve"> perceives automatically, but it takes a deliberate effort for him to start </w:t>
      </w:r>
      <w:r w:rsidRPr="008A7894">
        <w:rPr>
          <w:rFonts w:ascii="Georgia" w:eastAsia="Times New Roman" w:hAnsi="Georgia" w:cs="Times New Roman"/>
          <w:color w:val="000000"/>
          <w:sz w:val="20"/>
          <w:szCs w:val="20"/>
          <w:lang w:eastAsia="en-GB"/>
        </w:rPr>
        <w:lastRenderedPageBreak/>
        <w:t xml:space="preserve">thinking. As in Paracelsus's account of his ‘perception </w:t>
      </w:r>
      <w:proofErr w:type="spellStart"/>
      <w:r w:rsidRPr="008A7894">
        <w:rPr>
          <w:rFonts w:ascii="Georgia" w:eastAsia="Times New Roman" w:hAnsi="Georgia" w:cs="Times New Roman"/>
          <w:color w:val="000000"/>
          <w:sz w:val="20"/>
          <w:szCs w:val="20"/>
          <w:lang w:eastAsia="en-GB"/>
        </w:rPr>
        <w:t>unexpress’d</w:t>
      </w:r>
      <w:proofErr w:type="spellEnd"/>
      <w:r w:rsidRPr="008A7894">
        <w:rPr>
          <w:rFonts w:ascii="Georgia" w:eastAsia="Times New Roman" w:hAnsi="Georgia" w:cs="Times New Roman"/>
          <w:color w:val="000000"/>
          <w:sz w:val="20"/>
          <w:szCs w:val="20"/>
          <w:lang w:eastAsia="en-GB"/>
        </w:rPr>
        <w:t>’, perception in these lines is both corporeal and metaphysical: rooted in embodied ‘sense’, it also enables access to an intuition which precedes and transcends thought.</w:t>
      </w:r>
    </w:p>
    <w:p w:rsidR="008A7894" w:rsidRPr="008A7894" w:rsidRDefault="008A7894" w:rsidP="008A7894">
      <w:pPr>
        <w:shd w:val="clear" w:color="auto" w:fill="FFFFFF"/>
        <w:spacing w:after="225" w:line="285" w:lineRule="atLeast"/>
        <w:rPr>
          <w:rFonts w:ascii="Georgia" w:eastAsia="Times New Roman" w:hAnsi="Georgia" w:cs="Times New Roman"/>
          <w:color w:val="000000"/>
          <w:sz w:val="20"/>
          <w:szCs w:val="20"/>
          <w:lang w:eastAsia="en-GB"/>
        </w:rPr>
      </w:pPr>
      <w:proofErr w:type="spellStart"/>
      <w:r w:rsidRPr="008A7894">
        <w:rPr>
          <w:rFonts w:ascii="Georgia" w:eastAsia="Times New Roman" w:hAnsi="Georgia" w:cs="Times New Roman"/>
          <w:i/>
          <w:iCs/>
          <w:color w:val="000000"/>
          <w:sz w:val="20"/>
          <w:szCs w:val="20"/>
          <w:lang w:eastAsia="en-GB"/>
        </w:rPr>
        <w:t>Sordello</w:t>
      </w:r>
      <w:proofErr w:type="spellEnd"/>
      <w:r w:rsidRPr="008A7894">
        <w:rPr>
          <w:rFonts w:ascii="Georgia" w:eastAsia="Times New Roman" w:hAnsi="Georgia" w:cs="Times New Roman"/>
          <w:color w:val="000000"/>
          <w:sz w:val="20"/>
          <w:szCs w:val="20"/>
          <w:lang w:eastAsia="en-GB"/>
        </w:rPr>
        <w:t xml:space="preserve"> makes the case that perception is the foundation of all mental processes, and, inversely, that those processes are merely fragmented reflections of perceptions. The poem's narrator recounts how </w:t>
      </w:r>
      <w:proofErr w:type="spellStart"/>
      <w:r w:rsidRPr="008A7894">
        <w:rPr>
          <w:rFonts w:ascii="Georgia" w:eastAsia="Times New Roman" w:hAnsi="Georgia" w:cs="Times New Roman"/>
          <w:color w:val="000000"/>
          <w:sz w:val="20"/>
          <w:szCs w:val="20"/>
          <w:lang w:eastAsia="en-GB"/>
        </w:rPr>
        <w:t>Sordello</w:t>
      </w:r>
      <w:proofErr w:type="spellEnd"/>
      <w:r w:rsidRPr="008A7894">
        <w:rPr>
          <w:rFonts w:ascii="Georgia" w:eastAsia="Times New Roman" w:hAnsi="Georgia" w:cs="Times New Roman"/>
          <w:color w:val="000000"/>
          <w:sz w:val="20"/>
          <w:szCs w:val="20"/>
          <w:lang w:eastAsia="en-GB"/>
        </w:rPr>
        <w:t>, despite his best efforts, fails to convey his meaning through the language of his poetry:</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Piece after piece that armour broke away</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Because perceptions whole, like that he sought</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To clothe, reject so pure a work of thought</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As language: Thought may take Perception's place</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But hardly co-exist in any case,</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bookmarkStart w:id="30" w:name="p53"/>
      <w:r w:rsidRPr="008A7894">
        <w:rPr>
          <w:rFonts w:ascii="Georgia" w:eastAsia="Times New Roman" w:hAnsi="Georgia" w:cs="Times New Roman"/>
          <w:b/>
          <w:bCs/>
          <w:color w:val="633D5D"/>
          <w:sz w:val="20"/>
          <w:szCs w:val="20"/>
          <w:lang w:eastAsia="en-GB"/>
        </w:rPr>
        <w:t>(p.53)</w:t>
      </w:r>
      <w:bookmarkEnd w:id="30"/>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Being its mere presentment—of the Whole</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By Parts, the Simultaneous and the Sole</w:t>
      </w:r>
    </w:p>
    <w:p w:rsidR="008A7894" w:rsidRPr="008A7894" w:rsidRDefault="008A7894" w:rsidP="008A7894">
      <w:pPr>
        <w:shd w:val="clear" w:color="auto" w:fill="FFFFFF"/>
        <w:spacing w:line="285" w:lineRule="atLeast"/>
        <w:ind w:left="720" w:right="375"/>
        <w:rPr>
          <w:rFonts w:ascii="Georgia" w:eastAsia="Times New Roman" w:hAnsi="Georgia" w:cs="Times New Roman"/>
          <w:color w:val="000000"/>
          <w:sz w:val="20"/>
          <w:szCs w:val="20"/>
          <w:lang w:eastAsia="en-GB"/>
        </w:rPr>
      </w:pPr>
      <w:proofErr w:type="gramStart"/>
      <w:r w:rsidRPr="008A7894">
        <w:rPr>
          <w:rFonts w:ascii="Georgia" w:eastAsia="Times New Roman" w:hAnsi="Georgia" w:cs="Times New Roman"/>
          <w:color w:val="000000"/>
          <w:sz w:val="20"/>
          <w:szCs w:val="20"/>
          <w:lang w:eastAsia="en-GB"/>
        </w:rPr>
        <w:t>By the Successive and the Many.</w:t>
      </w:r>
      <w:proofErr w:type="gramEnd"/>
      <w:r w:rsidRPr="008A7894">
        <w:rPr>
          <w:rFonts w:ascii="Georgia" w:eastAsia="Times New Roman" w:hAnsi="Georgia" w:cs="Times New Roman"/>
          <w:color w:val="000000"/>
          <w:sz w:val="20"/>
          <w:szCs w:val="20"/>
          <w:lang w:eastAsia="en-GB"/>
        </w:rPr>
        <w:t xml:space="preserve"> (II, 588–95)</w:t>
      </w:r>
    </w:p>
    <w:p w:rsidR="008A7894" w:rsidRPr="008A7894" w:rsidRDefault="008A7894" w:rsidP="008A7894">
      <w:pPr>
        <w:shd w:val="clear" w:color="auto" w:fill="FFFFFF"/>
        <w:spacing w:after="225"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 xml:space="preserve">The opening conceit of these lines, the conventional idea that language can do no more than inadequately ‘clothe’ (or ‘armour’) meaning, gives way to the bolder claim that thought itself is the ‘mere presentment’ or secondary presentation of perception. The reference to ‘Successive’ thought points to an </w:t>
      </w:r>
      <w:proofErr w:type="spellStart"/>
      <w:r w:rsidRPr="008A7894">
        <w:rPr>
          <w:rFonts w:ascii="Georgia" w:eastAsia="Times New Roman" w:hAnsi="Georgia" w:cs="Times New Roman"/>
          <w:color w:val="000000"/>
          <w:sz w:val="20"/>
          <w:szCs w:val="20"/>
          <w:lang w:eastAsia="en-GB"/>
        </w:rPr>
        <w:t>associationist</w:t>
      </w:r>
      <w:proofErr w:type="spellEnd"/>
      <w:r w:rsidRPr="008A7894">
        <w:rPr>
          <w:rFonts w:ascii="Georgia" w:eastAsia="Times New Roman" w:hAnsi="Georgia" w:cs="Times New Roman"/>
          <w:color w:val="000000"/>
          <w:sz w:val="20"/>
          <w:szCs w:val="20"/>
          <w:lang w:eastAsia="en-GB"/>
        </w:rPr>
        <w:t xml:space="preserve"> account of mind as process, although </w:t>
      </w:r>
      <w:proofErr w:type="spellStart"/>
      <w:r w:rsidRPr="008A7894">
        <w:rPr>
          <w:rFonts w:ascii="Georgia" w:eastAsia="Times New Roman" w:hAnsi="Georgia" w:cs="Times New Roman"/>
          <w:color w:val="000000"/>
          <w:sz w:val="20"/>
          <w:szCs w:val="20"/>
          <w:lang w:eastAsia="en-GB"/>
        </w:rPr>
        <w:t>associationists</w:t>
      </w:r>
      <w:proofErr w:type="spellEnd"/>
      <w:r w:rsidRPr="008A7894">
        <w:rPr>
          <w:rFonts w:ascii="Georgia" w:eastAsia="Times New Roman" w:hAnsi="Georgia" w:cs="Times New Roman"/>
          <w:color w:val="000000"/>
          <w:sz w:val="20"/>
          <w:szCs w:val="20"/>
          <w:lang w:eastAsia="en-GB"/>
        </w:rPr>
        <w:t xml:space="preserve"> like James Mill, who argued that ideas were copies of changing physical sensations, would have baulked at Browning's invocation of a ‘Simultaneous’ and ‘Sole’ perception that transcends the </w:t>
      </w:r>
      <w:proofErr w:type="spellStart"/>
      <w:r w:rsidRPr="008A7894">
        <w:rPr>
          <w:rFonts w:ascii="Georgia" w:eastAsia="Times New Roman" w:hAnsi="Georgia" w:cs="Times New Roman"/>
          <w:color w:val="000000"/>
          <w:sz w:val="20"/>
          <w:szCs w:val="20"/>
          <w:lang w:eastAsia="en-GB"/>
        </w:rPr>
        <w:t>sequentialism</w:t>
      </w:r>
      <w:proofErr w:type="spellEnd"/>
      <w:r w:rsidRPr="008A7894">
        <w:rPr>
          <w:rFonts w:ascii="Georgia" w:eastAsia="Times New Roman" w:hAnsi="Georgia" w:cs="Times New Roman"/>
          <w:color w:val="000000"/>
          <w:sz w:val="20"/>
          <w:szCs w:val="20"/>
          <w:lang w:eastAsia="en-GB"/>
        </w:rPr>
        <w:t xml:space="preserve"> of thought. Browning and </w:t>
      </w:r>
      <w:proofErr w:type="spellStart"/>
      <w:r w:rsidRPr="008A7894">
        <w:rPr>
          <w:rFonts w:ascii="Georgia" w:eastAsia="Times New Roman" w:hAnsi="Georgia" w:cs="Times New Roman"/>
          <w:color w:val="000000"/>
          <w:sz w:val="20"/>
          <w:szCs w:val="20"/>
          <w:lang w:eastAsia="en-GB"/>
        </w:rPr>
        <w:t>Sordello</w:t>
      </w:r>
      <w:proofErr w:type="spellEnd"/>
      <w:r w:rsidRPr="008A7894">
        <w:rPr>
          <w:rFonts w:ascii="Georgia" w:eastAsia="Times New Roman" w:hAnsi="Georgia" w:cs="Times New Roman"/>
          <w:color w:val="000000"/>
          <w:sz w:val="20"/>
          <w:szCs w:val="20"/>
          <w:lang w:eastAsia="en-GB"/>
        </w:rPr>
        <w:t xml:space="preserve">, it seems, both feel the need for the opposite of </w:t>
      </w:r>
      <w:proofErr w:type="gramStart"/>
      <w:r w:rsidRPr="008A7894">
        <w:rPr>
          <w:rFonts w:ascii="Georgia" w:eastAsia="Times New Roman" w:hAnsi="Georgia" w:cs="Times New Roman"/>
          <w:color w:val="000000"/>
          <w:sz w:val="20"/>
          <w:szCs w:val="20"/>
          <w:lang w:eastAsia="en-GB"/>
        </w:rPr>
        <w:t>a poetry</w:t>
      </w:r>
      <w:proofErr w:type="gramEnd"/>
      <w:r w:rsidRPr="008A7894">
        <w:rPr>
          <w:rFonts w:ascii="Georgia" w:eastAsia="Times New Roman" w:hAnsi="Georgia" w:cs="Times New Roman"/>
          <w:color w:val="000000"/>
          <w:sz w:val="20"/>
          <w:szCs w:val="20"/>
          <w:lang w:eastAsia="en-GB"/>
        </w:rPr>
        <w:t xml:space="preserve"> of reflection, a poetry that would preserve the totality of perception. Yet this is impossible, because poetry is shaped by thought and language, and thought is inherently analytical, breaking down ‘Whole’ perceptions into a succession of ‘Parts’. The poet is therefore left with an impossible task, writing poetry that reflects on the processes of thought in an effort to grasp perception, a goal which is permanently outside thought's scope. The problem is written into the rhyme of ‘thought’ with ‘sought’ in lines 589–90: thought constitutes an active struggle for self-comprehension, but it is doomed to seek and not to find. This is because perception, lying beyond the reach of thought and language, is felt and known in the soul (‘Whole’ and ‘Sole’) rather than the mind: the narrator later comments of </w:t>
      </w:r>
      <w:proofErr w:type="spellStart"/>
      <w:r w:rsidRPr="008A7894">
        <w:rPr>
          <w:rFonts w:ascii="Georgia" w:eastAsia="Times New Roman" w:hAnsi="Georgia" w:cs="Times New Roman"/>
          <w:color w:val="000000"/>
          <w:sz w:val="20"/>
          <w:szCs w:val="20"/>
          <w:lang w:eastAsia="en-GB"/>
        </w:rPr>
        <w:t>Sordello</w:t>
      </w:r>
      <w:proofErr w:type="spellEnd"/>
      <w:r w:rsidRPr="008A7894">
        <w:rPr>
          <w:rFonts w:ascii="Georgia" w:eastAsia="Times New Roman" w:hAnsi="Georgia" w:cs="Times New Roman"/>
          <w:color w:val="000000"/>
          <w:sz w:val="20"/>
          <w:szCs w:val="20"/>
          <w:lang w:eastAsia="en-GB"/>
        </w:rPr>
        <w:t xml:space="preserve"> that ‘within his soul/Perception brooded unexpressed and whole’ (V, 423–4). Throughout his writings Browning connects the concept of the ‘whole’ to transcendent and spiritual states; ‘parts’, conversely, are typically located in the mundane and imperfect sublunary world and, as in </w:t>
      </w:r>
      <w:proofErr w:type="spellStart"/>
      <w:r w:rsidRPr="008A7894">
        <w:rPr>
          <w:rFonts w:ascii="Georgia" w:eastAsia="Times New Roman" w:hAnsi="Georgia" w:cs="Times New Roman"/>
          <w:i/>
          <w:iCs/>
          <w:color w:val="000000"/>
          <w:sz w:val="20"/>
          <w:szCs w:val="20"/>
          <w:lang w:eastAsia="en-GB"/>
        </w:rPr>
        <w:t>Sordello</w:t>
      </w:r>
      <w:proofErr w:type="spellEnd"/>
      <w:r w:rsidRPr="008A7894">
        <w:rPr>
          <w:rFonts w:ascii="Georgia" w:eastAsia="Times New Roman" w:hAnsi="Georgia" w:cs="Times New Roman"/>
          <w:color w:val="000000"/>
          <w:sz w:val="20"/>
          <w:szCs w:val="20"/>
          <w:lang w:eastAsia="en-GB"/>
        </w:rPr>
        <w:t>, in the limited compass of the thinking mind.</w:t>
      </w:r>
    </w:p>
    <w:p w:rsidR="008A7894" w:rsidRDefault="008A7894" w:rsidP="008A7894">
      <w:pPr>
        <w:shd w:val="clear" w:color="auto" w:fill="FFFFFF"/>
        <w:spacing w:after="0" w:line="285" w:lineRule="atLeast"/>
        <w:rPr>
          <w:rFonts w:ascii="Georgia" w:hAnsi="Georgia"/>
          <w:color w:val="000000"/>
          <w:sz w:val="20"/>
          <w:szCs w:val="20"/>
          <w:shd w:val="clear" w:color="auto" w:fill="FFFFFF"/>
        </w:rPr>
      </w:pPr>
      <w:r w:rsidRPr="008A7894">
        <w:rPr>
          <w:rFonts w:ascii="Georgia" w:eastAsia="Times New Roman" w:hAnsi="Georgia" w:cs="Times New Roman"/>
          <w:color w:val="000000"/>
          <w:sz w:val="20"/>
          <w:szCs w:val="20"/>
          <w:lang w:eastAsia="en-GB"/>
        </w:rPr>
        <w:t xml:space="preserve">The wholeness of intuitive perception, then, can be contrasted with the </w:t>
      </w:r>
      <w:proofErr w:type="spellStart"/>
      <w:r w:rsidRPr="008A7894">
        <w:rPr>
          <w:rFonts w:ascii="Georgia" w:eastAsia="Times New Roman" w:hAnsi="Georgia" w:cs="Times New Roman"/>
          <w:color w:val="000000"/>
          <w:sz w:val="20"/>
          <w:szCs w:val="20"/>
          <w:lang w:eastAsia="en-GB"/>
        </w:rPr>
        <w:t>associationist</w:t>
      </w:r>
      <w:proofErr w:type="spellEnd"/>
      <w:r w:rsidRPr="008A7894">
        <w:rPr>
          <w:rFonts w:ascii="Georgia" w:eastAsia="Times New Roman" w:hAnsi="Georgia" w:cs="Times New Roman"/>
          <w:color w:val="000000"/>
          <w:sz w:val="20"/>
          <w:szCs w:val="20"/>
          <w:lang w:eastAsia="en-GB"/>
        </w:rPr>
        <w:t xml:space="preserve"> figurations of </w:t>
      </w:r>
      <w:proofErr w:type="spellStart"/>
      <w:r w:rsidRPr="008A7894">
        <w:rPr>
          <w:rFonts w:ascii="Georgia" w:eastAsia="Times New Roman" w:hAnsi="Georgia" w:cs="Times New Roman"/>
          <w:color w:val="000000"/>
          <w:sz w:val="20"/>
          <w:szCs w:val="20"/>
          <w:lang w:eastAsia="en-GB"/>
        </w:rPr>
        <w:t>Sordello's</w:t>
      </w:r>
      <w:proofErr w:type="spellEnd"/>
      <w:r w:rsidRPr="008A7894">
        <w:rPr>
          <w:rFonts w:ascii="Georgia" w:eastAsia="Times New Roman" w:hAnsi="Georgia" w:cs="Times New Roman"/>
          <w:color w:val="000000"/>
          <w:sz w:val="20"/>
          <w:szCs w:val="20"/>
          <w:lang w:eastAsia="en-GB"/>
        </w:rPr>
        <w:t xml:space="preserve"> everyday mental life, what the narrator calls the ‘Mood after mood of the one mind in him’ (VI, 37). While there seems to be some sort of overarching unity to </w:t>
      </w:r>
      <w:proofErr w:type="spellStart"/>
      <w:r w:rsidRPr="008A7894">
        <w:rPr>
          <w:rFonts w:ascii="Georgia" w:eastAsia="Times New Roman" w:hAnsi="Georgia" w:cs="Times New Roman"/>
          <w:color w:val="000000"/>
          <w:sz w:val="20"/>
          <w:szCs w:val="20"/>
          <w:lang w:eastAsia="en-GB"/>
        </w:rPr>
        <w:t>Sordello's</w:t>
      </w:r>
      <w:proofErr w:type="spellEnd"/>
      <w:r w:rsidRPr="008A7894">
        <w:rPr>
          <w:rFonts w:ascii="Georgia" w:eastAsia="Times New Roman" w:hAnsi="Georgia" w:cs="Times New Roman"/>
          <w:color w:val="000000"/>
          <w:sz w:val="20"/>
          <w:szCs w:val="20"/>
          <w:lang w:eastAsia="en-GB"/>
        </w:rPr>
        <w:t xml:space="preserve"> ‘one mind’, his lived experience of his own psychology is of something discontinuous and successive, fragmented across time. This sequential account of thought is closely aligned with </w:t>
      </w:r>
      <w:proofErr w:type="spellStart"/>
      <w:r w:rsidRPr="008A7894">
        <w:rPr>
          <w:rFonts w:ascii="Georgia" w:eastAsia="Times New Roman" w:hAnsi="Georgia" w:cs="Times New Roman"/>
          <w:color w:val="000000"/>
          <w:sz w:val="20"/>
          <w:szCs w:val="20"/>
          <w:lang w:eastAsia="en-GB"/>
        </w:rPr>
        <w:t>associationist</w:t>
      </w:r>
      <w:proofErr w:type="spellEnd"/>
      <w:r w:rsidRPr="008A7894">
        <w:rPr>
          <w:rFonts w:ascii="Georgia" w:eastAsia="Times New Roman" w:hAnsi="Georgia" w:cs="Times New Roman"/>
          <w:color w:val="000000"/>
          <w:sz w:val="20"/>
          <w:szCs w:val="20"/>
          <w:lang w:eastAsia="en-GB"/>
        </w:rPr>
        <w:t xml:space="preserve"> psychology, and Elizabeth Barrett Browning's assessment of </w:t>
      </w:r>
      <w:proofErr w:type="spellStart"/>
      <w:r w:rsidRPr="008A7894">
        <w:rPr>
          <w:rFonts w:ascii="Georgia" w:eastAsia="Times New Roman" w:hAnsi="Georgia" w:cs="Times New Roman"/>
          <w:i/>
          <w:iCs/>
          <w:color w:val="000000"/>
          <w:sz w:val="20"/>
          <w:szCs w:val="20"/>
          <w:lang w:eastAsia="en-GB"/>
        </w:rPr>
        <w:t>Sordello</w:t>
      </w:r>
      <w:proofErr w:type="spellEnd"/>
      <w:r w:rsidRPr="008A7894">
        <w:rPr>
          <w:rFonts w:ascii="Georgia" w:eastAsia="Times New Roman" w:hAnsi="Georgia" w:cs="Times New Roman"/>
          <w:color w:val="000000"/>
          <w:sz w:val="20"/>
          <w:szCs w:val="20"/>
          <w:lang w:eastAsia="en-GB"/>
        </w:rPr>
        <w:t xml:space="preserve">, made in 1845, shows that Browning's contemporary readers could and did view the poem in the light of </w:t>
      </w:r>
      <w:proofErr w:type="spellStart"/>
      <w:r w:rsidRPr="008A7894">
        <w:rPr>
          <w:rFonts w:ascii="Georgia" w:eastAsia="Times New Roman" w:hAnsi="Georgia" w:cs="Times New Roman"/>
          <w:color w:val="000000"/>
          <w:sz w:val="20"/>
          <w:szCs w:val="20"/>
          <w:lang w:eastAsia="en-GB"/>
        </w:rPr>
        <w:t>associationist</w:t>
      </w:r>
      <w:proofErr w:type="spellEnd"/>
      <w:r w:rsidRPr="008A7894">
        <w:rPr>
          <w:rFonts w:ascii="Georgia" w:eastAsia="Times New Roman" w:hAnsi="Georgia" w:cs="Times New Roman"/>
          <w:color w:val="000000"/>
          <w:sz w:val="20"/>
          <w:szCs w:val="20"/>
          <w:lang w:eastAsia="en-GB"/>
        </w:rPr>
        <w:t xml:space="preserve"> theory. Elizabeth advises Browning that his structurally and syntactically complex poem has not been popular because ‘the principle of association is too subtly in movement throughout it—so that </w:t>
      </w:r>
      <w:r w:rsidRPr="008A7894">
        <w:rPr>
          <w:rFonts w:ascii="Georgia" w:eastAsia="Times New Roman" w:hAnsi="Georgia" w:cs="Times New Roman"/>
          <w:i/>
          <w:iCs/>
          <w:color w:val="000000"/>
          <w:sz w:val="20"/>
          <w:szCs w:val="20"/>
          <w:lang w:eastAsia="en-GB"/>
        </w:rPr>
        <w:t>while</w:t>
      </w:r>
      <w:r w:rsidRPr="008A7894">
        <w:rPr>
          <w:rFonts w:ascii="Georgia" w:eastAsia="Times New Roman" w:hAnsi="Georgia" w:cs="Times New Roman"/>
          <w:color w:val="000000"/>
          <w:sz w:val="20"/>
          <w:szCs w:val="20"/>
          <w:lang w:eastAsia="en-GB"/>
        </w:rPr>
        <w:t> you are going straightforward you go at the same time round &amp; round, until the progress involved in the motion is lost sight </w:t>
      </w:r>
      <w:bookmarkStart w:id="31" w:name="p54"/>
      <w:r w:rsidRPr="008A7894">
        <w:rPr>
          <w:rFonts w:ascii="Georgia" w:eastAsia="Times New Roman" w:hAnsi="Georgia" w:cs="Times New Roman"/>
          <w:b/>
          <w:bCs/>
          <w:color w:val="633D5D"/>
          <w:sz w:val="20"/>
          <w:szCs w:val="20"/>
          <w:lang w:eastAsia="en-GB"/>
        </w:rPr>
        <w:t>(p.54) </w:t>
      </w:r>
      <w:bookmarkEnd w:id="31"/>
      <w:r w:rsidRPr="008A7894">
        <w:rPr>
          <w:rFonts w:ascii="Georgia" w:eastAsia="Times New Roman" w:hAnsi="Georgia" w:cs="Times New Roman"/>
          <w:color w:val="000000"/>
          <w:sz w:val="20"/>
          <w:szCs w:val="20"/>
          <w:lang w:eastAsia="en-GB"/>
        </w:rPr>
        <w:t>of by the lookers on’.</w:t>
      </w:r>
      <w:hyperlink r:id="rId69" w:anchor="acprof-9780199659418-note-115" w:history="1">
        <w:r w:rsidRPr="008A7894">
          <w:rPr>
            <w:rFonts w:ascii="Georgia" w:eastAsia="Times New Roman" w:hAnsi="Georgia" w:cs="Times New Roman"/>
            <w:color w:val="444444"/>
            <w:sz w:val="20"/>
            <w:szCs w:val="20"/>
            <w:vertAlign w:val="superscript"/>
            <w:lang w:eastAsia="en-GB"/>
          </w:rPr>
          <w:t>64</w:t>
        </w:r>
      </w:hyperlink>
      <w:r w:rsidRPr="008A7894">
        <w:rPr>
          <w:rFonts w:ascii="Georgia" w:eastAsia="Times New Roman" w:hAnsi="Georgia" w:cs="Times New Roman"/>
          <w:color w:val="000000"/>
          <w:sz w:val="20"/>
          <w:szCs w:val="20"/>
          <w:lang w:eastAsia="en-GB"/>
        </w:rPr>
        <w:t xml:space="preserve"> Her formulation fairly summarizes the daunting task of the </w:t>
      </w:r>
      <w:r w:rsidRPr="008A7894">
        <w:rPr>
          <w:rFonts w:ascii="Georgia" w:eastAsia="Times New Roman" w:hAnsi="Georgia" w:cs="Times New Roman"/>
          <w:color w:val="000000"/>
          <w:sz w:val="20"/>
          <w:szCs w:val="20"/>
          <w:lang w:eastAsia="en-GB"/>
        </w:rPr>
        <w:lastRenderedPageBreak/>
        <w:t>reader of </w:t>
      </w:r>
      <w:proofErr w:type="spellStart"/>
      <w:r w:rsidRPr="008A7894">
        <w:rPr>
          <w:rFonts w:ascii="Georgia" w:eastAsia="Times New Roman" w:hAnsi="Georgia" w:cs="Times New Roman"/>
          <w:i/>
          <w:iCs/>
          <w:color w:val="000000"/>
          <w:sz w:val="20"/>
          <w:szCs w:val="20"/>
          <w:lang w:eastAsia="en-GB"/>
        </w:rPr>
        <w:t>Sordello</w:t>
      </w:r>
      <w:proofErr w:type="spellEnd"/>
      <w:r w:rsidRPr="008A7894">
        <w:rPr>
          <w:rFonts w:ascii="Georgia" w:eastAsia="Times New Roman" w:hAnsi="Georgia" w:cs="Times New Roman"/>
          <w:color w:val="000000"/>
          <w:sz w:val="20"/>
          <w:szCs w:val="20"/>
          <w:lang w:eastAsia="en-GB"/>
        </w:rPr>
        <w:t>, who has to trace the ‘</w:t>
      </w:r>
      <w:proofErr w:type="gramStart"/>
      <w:r w:rsidRPr="008A7894">
        <w:rPr>
          <w:rFonts w:ascii="Georgia" w:eastAsia="Times New Roman" w:hAnsi="Georgia" w:cs="Times New Roman"/>
          <w:color w:val="000000"/>
          <w:sz w:val="20"/>
          <w:szCs w:val="20"/>
          <w:lang w:eastAsia="en-GB"/>
        </w:rPr>
        <w:t>progress’</w:t>
      </w:r>
      <w:proofErr w:type="gramEnd"/>
      <w:r w:rsidRPr="008A7894">
        <w:rPr>
          <w:rFonts w:ascii="Georgia" w:eastAsia="Times New Roman" w:hAnsi="Georgia" w:cs="Times New Roman"/>
          <w:color w:val="000000"/>
          <w:sz w:val="20"/>
          <w:szCs w:val="20"/>
          <w:lang w:eastAsia="en-GB"/>
        </w:rPr>
        <w:t xml:space="preserve"> of the poem in the midst of the chaotic ‘motion’ surrounding it. Through the reference to association, her criticism also responds to the poem's representation of psychology: </w:t>
      </w:r>
      <w:proofErr w:type="spellStart"/>
      <w:r w:rsidRPr="008A7894">
        <w:rPr>
          <w:rFonts w:ascii="Georgia" w:eastAsia="Times New Roman" w:hAnsi="Georgia" w:cs="Times New Roman"/>
          <w:i/>
          <w:iCs/>
          <w:color w:val="000000"/>
          <w:sz w:val="20"/>
          <w:szCs w:val="20"/>
          <w:lang w:eastAsia="en-GB"/>
        </w:rPr>
        <w:t>Sordello</w:t>
      </w:r>
      <w:proofErr w:type="spellEnd"/>
      <w:r w:rsidRPr="008A7894">
        <w:rPr>
          <w:rFonts w:ascii="Georgia" w:eastAsia="Times New Roman" w:hAnsi="Georgia" w:cs="Times New Roman"/>
          <w:color w:val="000000"/>
          <w:sz w:val="20"/>
          <w:szCs w:val="20"/>
          <w:lang w:eastAsia="en-GB"/>
        </w:rPr>
        <w:t> studies a soul </w:t>
      </w:r>
      <w:r>
        <w:rPr>
          <w:rFonts w:ascii="Georgia" w:hAnsi="Georgia"/>
          <w:color w:val="000000"/>
          <w:sz w:val="20"/>
          <w:szCs w:val="20"/>
          <w:shd w:val="clear" w:color="auto" w:fill="FFFFFF"/>
        </w:rPr>
        <w:t>association, her criticism also responds to the poem's representation of psychology:</w:t>
      </w:r>
      <w:r>
        <w:rPr>
          <w:rStyle w:val="apple-converted-space"/>
          <w:rFonts w:ascii="Georgia" w:hAnsi="Georgia"/>
          <w:color w:val="000000"/>
          <w:sz w:val="20"/>
          <w:szCs w:val="20"/>
          <w:shd w:val="clear" w:color="auto" w:fill="FFFFFF"/>
        </w:rPr>
        <w:t> </w:t>
      </w:r>
      <w:proofErr w:type="spellStart"/>
      <w:r>
        <w:rPr>
          <w:rFonts w:ascii="Georgia" w:hAnsi="Georgia"/>
          <w:i/>
          <w:iCs/>
          <w:color w:val="000000"/>
          <w:sz w:val="20"/>
          <w:szCs w:val="20"/>
          <w:shd w:val="clear" w:color="auto" w:fill="FFFFFF"/>
        </w:rPr>
        <w:t>Sordello</w:t>
      </w:r>
      <w:proofErr w:type="spellEnd"/>
      <w:r>
        <w:rPr>
          <w:rStyle w:val="apple-converted-space"/>
          <w:rFonts w:ascii="Georgia" w:hAnsi="Georgia"/>
          <w:color w:val="000000"/>
          <w:sz w:val="20"/>
          <w:szCs w:val="20"/>
          <w:shd w:val="clear" w:color="auto" w:fill="FFFFFF"/>
        </w:rPr>
        <w:t> </w:t>
      </w:r>
      <w:r>
        <w:rPr>
          <w:rFonts w:ascii="Georgia" w:hAnsi="Georgia"/>
          <w:color w:val="000000"/>
          <w:sz w:val="20"/>
          <w:szCs w:val="20"/>
          <w:shd w:val="clear" w:color="auto" w:fill="FFFFFF"/>
        </w:rPr>
        <w:t>studies a soul that is ‘going straightforward’ and transcending its terrestrial conditions, but it also explores and enacts associative thought processes which ‘go at the same time round &amp; round’, unable to move beyond their own mutability and contingency.</w:t>
      </w:r>
    </w:p>
    <w:p w:rsidR="008A7894" w:rsidRPr="008A7894" w:rsidRDefault="008A7894" w:rsidP="008A7894">
      <w:pPr>
        <w:shd w:val="clear" w:color="auto" w:fill="FFFFFF"/>
        <w:spacing w:after="225"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 xml:space="preserve">This psychological duality is directly addressed at the climax of the poem by </w:t>
      </w:r>
      <w:proofErr w:type="spellStart"/>
      <w:r w:rsidRPr="008A7894">
        <w:rPr>
          <w:rFonts w:ascii="Georgia" w:eastAsia="Times New Roman" w:hAnsi="Georgia" w:cs="Times New Roman"/>
          <w:color w:val="000000"/>
          <w:sz w:val="20"/>
          <w:szCs w:val="20"/>
          <w:lang w:eastAsia="en-GB"/>
        </w:rPr>
        <w:t>Sordello</w:t>
      </w:r>
      <w:proofErr w:type="spellEnd"/>
      <w:r w:rsidRPr="008A7894">
        <w:rPr>
          <w:rFonts w:ascii="Georgia" w:eastAsia="Times New Roman" w:hAnsi="Georgia" w:cs="Times New Roman"/>
          <w:color w:val="000000"/>
          <w:sz w:val="20"/>
          <w:szCs w:val="20"/>
          <w:lang w:eastAsia="en-GB"/>
        </w:rPr>
        <w:t xml:space="preserve"> himself, as he vainly tries to persuade the warlord </w:t>
      </w:r>
      <w:proofErr w:type="spellStart"/>
      <w:r w:rsidRPr="008A7894">
        <w:rPr>
          <w:rFonts w:ascii="Georgia" w:eastAsia="Times New Roman" w:hAnsi="Georgia" w:cs="Times New Roman"/>
          <w:color w:val="000000"/>
          <w:sz w:val="20"/>
          <w:szCs w:val="20"/>
          <w:lang w:eastAsia="en-GB"/>
        </w:rPr>
        <w:t>Salinguerra</w:t>
      </w:r>
      <w:proofErr w:type="spellEnd"/>
      <w:r w:rsidRPr="008A7894">
        <w:rPr>
          <w:rFonts w:ascii="Georgia" w:eastAsia="Times New Roman" w:hAnsi="Georgia" w:cs="Times New Roman"/>
          <w:color w:val="000000"/>
          <w:sz w:val="20"/>
          <w:szCs w:val="20"/>
          <w:lang w:eastAsia="en-GB"/>
        </w:rPr>
        <w:t xml:space="preserve"> that poetry should hold a central place in human affairs. </w:t>
      </w:r>
      <w:proofErr w:type="spellStart"/>
      <w:r w:rsidRPr="008A7894">
        <w:rPr>
          <w:rFonts w:ascii="Georgia" w:eastAsia="Times New Roman" w:hAnsi="Georgia" w:cs="Times New Roman"/>
          <w:color w:val="000000"/>
          <w:sz w:val="20"/>
          <w:szCs w:val="20"/>
          <w:lang w:eastAsia="en-GB"/>
        </w:rPr>
        <w:t>Sordello</w:t>
      </w:r>
      <w:proofErr w:type="spellEnd"/>
      <w:r w:rsidRPr="008A7894">
        <w:rPr>
          <w:rFonts w:ascii="Georgia" w:eastAsia="Times New Roman" w:hAnsi="Georgia" w:cs="Times New Roman"/>
          <w:color w:val="000000"/>
          <w:sz w:val="20"/>
          <w:szCs w:val="20"/>
          <w:lang w:eastAsia="en-GB"/>
        </w:rPr>
        <w:t xml:space="preserve"> argues that poetry can help the mind to transcend its everyday concerns and asserts that his own ‘mind has climbed/Step after step, by just ascent sublimed’ (V, 545–6), the rhyme in the couplet emphasizing the idea that the ascent of the mind involves an escape from terrestrial conditions into a purer spiritual sphere. </w:t>
      </w:r>
      <w:proofErr w:type="spellStart"/>
      <w:r w:rsidRPr="008A7894">
        <w:rPr>
          <w:rFonts w:ascii="Georgia" w:eastAsia="Times New Roman" w:hAnsi="Georgia" w:cs="Times New Roman"/>
          <w:color w:val="000000"/>
          <w:sz w:val="20"/>
          <w:szCs w:val="20"/>
          <w:lang w:eastAsia="en-GB"/>
        </w:rPr>
        <w:t>Sordello</w:t>
      </w:r>
      <w:proofErr w:type="spellEnd"/>
      <w:r w:rsidRPr="008A7894">
        <w:rPr>
          <w:rFonts w:ascii="Georgia" w:eastAsia="Times New Roman" w:hAnsi="Georgia" w:cs="Times New Roman"/>
          <w:color w:val="000000"/>
          <w:sz w:val="20"/>
          <w:szCs w:val="20"/>
          <w:lang w:eastAsia="en-GB"/>
        </w:rPr>
        <w:t xml:space="preserve"> goes on to state that ‘Thought is the soul of act, and stage by stage</w:t>
      </w:r>
      <w:proofErr w:type="gramStart"/>
      <w:r w:rsidRPr="008A7894">
        <w:rPr>
          <w:rFonts w:ascii="Georgia" w:eastAsia="Times New Roman" w:hAnsi="Georgia" w:cs="Times New Roman"/>
          <w:color w:val="000000"/>
          <w:sz w:val="20"/>
          <w:szCs w:val="20"/>
          <w:lang w:eastAsia="en-GB"/>
        </w:rPr>
        <w:t>,/</w:t>
      </w:r>
      <w:proofErr w:type="gramEnd"/>
      <w:r w:rsidRPr="008A7894">
        <w:rPr>
          <w:rFonts w:ascii="Georgia" w:eastAsia="Times New Roman" w:hAnsi="Georgia" w:cs="Times New Roman"/>
          <w:color w:val="000000"/>
          <w:sz w:val="20"/>
          <w:szCs w:val="20"/>
          <w:lang w:eastAsia="en-GB"/>
        </w:rPr>
        <w:t xml:space="preserve">Is soul from body still to disengage’ (V, 547–8). Here, in an effort to support his contention that poets can influence the world through mental rather than physical action, he reverses the narrator's earlier claims about the physical and metaphysical primacy of perception, arguing that the development of the soul involves a rejection of the body and a heightened reliance on thought. However, in his subsequent account of the culmination of the mind's ascent, thought and spiritual revelation are presented, as </w:t>
      </w:r>
      <w:proofErr w:type="spellStart"/>
      <w:r w:rsidRPr="008A7894">
        <w:rPr>
          <w:rFonts w:ascii="Georgia" w:eastAsia="Times New Roman" w:hAnsi="Georgia" w:cs="Times New Roman"/>
          <w:color w:val="000000"/>
          <w:sz w:val="20"/>
          <w:szCs w:val="20"/>
          <w:lang w:eastAsia="en-GB"/>
        </w:rPr>
        <w:t>in</w:t>
      </w:r>
      <w:r w:rsidRPr="008A7894">
        <w:rPr>
          <w:rFonts w:ascii="Georgia" w:eastAsia="Times New Roman" w:hAnsi="Georgia" w:cs="Times New Roman"/>
          <w:i/>
          <w:iCs/>
          <w:color w:val="000000"/>
          <w:sz w:val="20"/>
          <w:szCs w:val="20"/>
          <w:lang w:eastAsia="en-GB"/>
        </w:rPr>
        <w:t>Paracelsus</w:t>
      </w:r>
      <w:proofErr w:type="spellEnd"/>
      <w:r w:rsidRPr="008A7894">
        <w:rPr>
          <w:rFonts w:ascii="Georgia" w:eastAsia="Times New Roman" w:hAnsi="Georgia" w:cs="Times New Roman"/>
          <w:color w:val="000000"/>
          <w:sz w:val="20"/>
          <w:szCs w:val="20"/>
          <w:lang w:eastAsia="en-GB"/>
        </w:rPr>
        <w:t xml:space="preserve">, as mutually exclusive: ‘divest/Mind of </w:t>
      </w:r>
      <w:proofErr w:type="spellStart"/>
      <w:r w:rsidRPr="008A7894">
        <w:rPr>
          <w:rFonts w:ascii="Georgia" w:eastAsia="Times New Roman" w:hAnsi="Georgia" w:cs="Times New Roman"/>
          <w:color w:val="000000"/>
          <w:sz w:val="20"/>
          <w:szCs w:val="20"/>
          <w:lang w:eastAsia="en-GB"/>
        </w:rPr>
        <w:t>e’en</w:t>
      </w:r>
      <w:proofErr w:type="spellEnd"/>
      <w:r w:rsidRPr="008A7894">
        <w:rPr>
          <w:rFonts w:ascii="Georgia" w:eastAsia="Times New Roman" w:hAnsi="Georgia" w:cs="Times New Roman"/>
          <w:color w:val="000000"/>
          <w:sz w:val="20"/>
          <w:szCs w:val="20"/>
          <w:lang w:eastAsia="en-GB"/>
        </w:rPr>
        <w:t xml:space="preserve"> Thought, and, lo, God's unexpressed/Will dawns above us’ (V, 555–7). In these lines the mind seems to have become a soul: it is a metaphysical entity capable of perceiving God and of learning God's will, as long as it can free itself from the restrictive processes of thought that clog it up and drag it away from divinity. The divine will, like perception, remains unexpressed because language, as a manifestation of thought, is incapable of representing either the soul or God.</w:t>
      </w:r>
    </w:p>
    <w:p w:rsidR="008A7894" w:rsidRPr="008A7894" w:rsidRDefault="008A7894" w:rsidP="008A7894">
      <w:pPr>
        <w:shd w:val="clear" w:color="auto" w:fill="FFFFFF"/>
        <w:spacing w:after="0"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 xml:space="preserve">While </w:t>
      </w:r>
      <w:proofErr w:type="spellStart"/>
      <w:r w:rsidRPr="008A7894">
        <w:rPr>
          <w:rFonts w:ascii="Georgia" w:eastAsia="Times New Roman" w:hAnsi="Georgia" w:cs="Times New Roman"/>
          <w:color w:val="000000"/>
          <w:sz w:val="20"/>
          <w:szCs w:val="20"/>
          <w:lang w:eastAsia="en-GB"/>
        </w:rPr>
        <w:t>Sordello</w:t>
      </w:r>
      <w:proofErr w:type="spellEnd"/>
      <w:r w:rsidRPr="008A7894">
        <w:rPr>
          <w:rFonts w:ascii="Georgia" w:eastAsia="Times New Roman" w:hAnsi="Georgia" w:cs="Times New Roman"/>
          <w:color w:val="000000"/>
          <w:sz w:val="20"/>
          <w:szCs w:val="20"/>
          <w:lang w:eastAsia="en-GB"/>
        </w:rPr>
        <w:t xml:space="preserve"> longs to open his mind to the will of God, he also recognizes that his personal will is a very different thing from the divine will, and that therefore his mind might not be able to reach the transcendence he describes. Like the speakers of </w:t>
      </w:r>
      <w:r w:rsidRPr="008A7894">
        <w:rPr>
          <w:rFonts w:ascii="Georgia" w:eastAsia="Times New Roman" w:hAnsi="Georgia" w:cs="Times New Roman"/>
          <w:i/>
          <w:iCs/>
          <w:color w:val="000000"/>
          <w:sz w:val="20"/>
          <w:szCs w:val="20"/>
          <w:lang w:eastAsia="en-GB"/>
        </w:rPr>
        <w:t>Pauline</w:t>
      </w:r>
      <w:r w:rsidRPr="008A7894">
        <w:rPr>
          <w:rFonts w:ascii="Georgia" w:eastAsia="Times New Roman" w:hAnsi="Georgia" w:cs="Times New Roman"/>
          <w:color w:val="000000"/>
          <w:sz w:val="20"/>
          <w:szCs w:val="20"/>
          <w:lang w:eastAsia="en-GB"/>
        </w:rPr>
        <w:t> and ‘The Two Voices’, he acknowledges, however reluctantly, the limits imposed on his will by the unreliability of mental processes. When Walter Bagehot claimed that Browning's ‘grotesque’ poetry ‘deals […] not with what nature is striving to be, but with what by some lapse she has happened to become’, he failed to consider the </w:t>
      </w:r>
      <w:bookmarkStart w:id="32" w:name="p55"/>
      <w:r w:rsidRPr="008A7894">
        <w:rPr>
          <w:rFonts w:ascii="Georgia" w:eastAsia="Times New Roman" w:hAnsi="Georgia" w:cs="Times New Roman"/>
          <w:b/>
          <w:bCs/>
          <w:color w:val="633D5D"/>
          <w:sz w:val="20"/>
          <w:szCs w:val="20"/>
          <w:lang w:eastAsia="en-GB"/>
        </w:rPr>
        <w:t>(p.55) </w:t>
      </w:r>
      <w:bookmarkEnd w:id="32"/>
      <w:r w:rsidRPr="008A7894">
        <w:rPr>
          <w:rFonts w:ascii="Georgia" w:eastAsia="Times New Roman" w:hAnsi="Georgia" w:cs="Times New Roman"/>
          <w:color w:val="000000"/>
          <w:sz w:val="20"/>
          <w:szCs w:val="20"/>
          <w:lang w:eastAsia="en-GB"/>
        </w:rPr>
        <w:t>idea, emphasized throughout Browning's work, that the ‘striving’ can only come after the ‘lapse’, and that the two, inseparably bound together, are the normal state of things in this world.</w:t>
      </w:r>
      <w:hyperlink r:id="rId70" w:anchor="acprof-9780199659418-note-116" w:history="1">
        <w:r w:rsidRPr="008A7894">
          <w:rPr>
            <w:rFonts w:ascii="Georgia" w:eastAsia="Times New Roman" w:hAnsi="Georgia" w:cs="Times New Roman"/>
            <w:color w:val="444444"/>
            <w:sz w:val="20"/>
            <w:szCs w:val="20"/>
            <w:u w:val="single"/>
            <w:vertAlign w:val="superscript"/>
            <w:lang w:eastAsia="en-GB"/>
          </w:rPr>
          <w:t>65</w:t>
        </w:r>
      </w:hyperlink>
      <w:r w:rsidRPr="008A7894">
        <w:rPr>
          <w:rFonts w:ascii="Georgia" w:eastAsia="Times New Roman" w:hAnsi="Georgia" w:cs="Times New Roman"/>
          <w:color w:val="000000"/>
          <w:sz w:val="20"/>
          <w:szCs w:val="20"/>
          <w:lang w:eastAsia="en-GB"/>
        </w:rPr>
        <w:t xml:space="preserve"> Browning's protagonists persistently reflect on the question of whether or not their minds are also transcendent souls precisely because they accept that their psychological processes, shaped and restricted by earthly circumstances and conditions, are compromised and untrustworthy. </w:t>
      </w:r>
      <w:proofErr w:type="spellStart"/>
      <w:r w:rsidRPr="008A7894">
        <w:rPr>
          <w:rFonts w:ascii="Georgia" w:eastAsia="Times New Roman" w:hAnsi="Georgia" w:cs="Times New Roman"/>
          <w:color w:val="000000"/>
          <w:sz w:val="20"/>
          <w:szCs w:val="20"/>
          <w:lang w:eastAsia="en-GB"/>
        </w:rPr>
        <w:t>Sordello</w:t>
      </w:r>
      <w:proofErr w:type="spellEnd"/>
      <w:r w:rsidRPr="008A7894">
        <w:rPr>
          <w:rFonts w:ascii="Georgia" w:eastAsia="Times New Roman" w:hAnsi="Georgia" w:cs="Times New Roman"/>
          <w:color w:val="000000"/>
          <w:sz w:val="20"/>
          <w:szCs w:val="20"/>
          <w:lang w:eastAsia="en-GB"/>
        </w:rPr>
        <w:t>, for example, suggests that his striving after God demands a surrender of will. He says of his life: ‘no machine/To exercise my utmost will is mine</w:t>
      </w:r>
      <w:proofErr w:type="gramStart"/>
      <w:r w:rsidRPr="008A7894">
        <w:rPr>
          <w:rFonts w:ascii="Georgia" w:eastAsia="Times New Roman" w:hAnsi="Georgia" w:cs="Times New Roman"/>
          <w:color w:val="000000"/>
          <w:sz w:val="20"/>
          <w:szCs w:val="20"/>
          <w:lang w:eastAsia="en-GB"/>
        </w:rPr>
        <w:t>,/</w:t>
      </w:r>
      <w:proofErr w:type="gramEnd"/>
      <w:r w:rsidRPr="008A7894">
        <w:rPr>
          <w:rFonts w:ascii="Georgia" w:eastAsia="Times New Roman" w:hAnsi="Georgia" w:cs="Times New Roman"/>
          <w:color w:val="000000"/>
          <w:sz w:val="20"/>
          <w:szCs w:val="20"/>
          <w:lang w:eastAsia="en-GB"/>
        </w:rPr>
        <w:t xml:space="preserve">Therefore mere consciousness for me!’ </w:t>
      </w:r>
      <w:proofErr w:type="gramStart"/>
      <w:r w:rsidRPr="008A7894">
        <w:rPr>
          <w:rFonts w:ascii="Georgia" w:eastAsia="Times New Roman" w:hAnsi="Georgia" w:cs="Times New Roman"/>
          <w:color w:val="000000"/>
          <w:sz w:val="20"/>
          <w:szCs w:val="20"/>
          <w:lang w:eastAsia="en-GB"/>
        </w:rPr>
        <w:t>(II, 427–9).</w:t>
      </w:r>
      <w:proofErr w:type="gramEnd"/>
      <w:r w:rsidRPr="008A7894">
        <w:rPr>
          <w:rFonts w:ascii="Georgia" w:eastAsia="Times New Roman" w:hAnsi="Georgia" w:cs="Times New Roman"/>
          <w:color w:val="000000"/>
          <w:sz w:val="20"/>
          <w:szCs w:val="20"/>
          <w:lang w:eastAsia="en-GB"/>
        </w:rPr>
        <w:t xml:space="preserve"> </w:t>
      </w:r>
      <w:proofErr w:type="spellStart"/>
      <w:r w:rsidRPr="008A7894">
        <w:rPr>
          <w:rFonts w:ascii="Georgia" w:eastAsia="Times New Roman" w:hAnsi="Georgia" w:cs="Times New Roman"/>
          <w:color w:val="000000"/>
          <w:sz w:val="20"/>
          <w:szCs w:val="20"/>
          <w:lang w:eastAsia="en-GB"/>
        </w:rPr>
        <w:t>Sordello</w:t>
      </w:r>
      <w:proofErr w:type="spellEnd"/>
      <w:r w:rsidRPr="008A7894">
        <w:rPr>
          <w:rFonts w:ascii="Georgia" w:eastAsia="Times New Roman" w:hAnsi="Georgia" w:cs="Times New Roman"/>
          <w:color w:val="000000"/>
          <w:sz w:val="20"/>
          <w:szCs w:val="20"/>
          <w:lang w:eastAsia="en-GB"/>
        </w:rPr>
        <w:t xml:space="preserve"> resigns himself to a state of mind in which he abandons his personal will and desires in favour of a pure consciousness that will enable him to write poetry that can assist in the mind's ascent to divinity.</w:t>
      </w:r>
    </w:p>
    <w:p w:rsidR="008A7894" w:rsidRPr="008A7894" w:rsidRDefault="008A7894" w:rsidP="008A7894">
      <w:pPr>
        <w:shd w:val="clear" w:color="auto" w:fill="FFFFFF"/>
        <w:spacing w:after="225"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 xml:space="preserve">The fundamental flaw which prevents </w:t>
      </w:r>
      <w:proofErr w:type="spellStart"/>
      <w:r w:rsidRPr="008A7894">
        <w:rPr>
          <w:rFonts w:ascii="Georgia" w:eastAsia="Times New Roman" w:hAnsi="Georgia" w:cs="Times New Roman"/>
          <w:color w:val="000000"/>
          <w:sz w:val="20"/>
          <w:szCs w:val="20"/>
          <w:lang w:eastAsia="en-GB"/>
        </w:rPr>
        <w:t>Sordello</w:t>
      </w:r>
      <w:proofErr w:type="spellEnd"/>
      <w:r w:rsidRPr="008A7894">
        <w:rPr>
          <w:rFonts w:ascii="Georgia" w:eastAsia="Times New Roman" w:hAnsi="Georgia" w:cs="Times New Roman"/>
          <w:color w:val="000000"/>
          <w:sz w:val="20"/>
          <w:szCs w:val="20"/>
          <w:lang w:eastAsia="en-GB"/>
        </w:rPr>
        <w:t xml:space="preserve"> from exercising his will is located, in a later passage, in the inability of human will to cross the boundary between metaphysical and physical existence:</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proofErr w:type="gramStart"/>
      <w:r w:rsidRPr="008A7894">
        <w:rPr>
          <w:rFonts w:ascii="Georgia" w:eastAsia="Times New Roman" w:hAnsi="Georgia" w:cs="Times New Roman"/>
          <w:color w:val="000000"/>
          <w:sz w:val="20"/>
          <w:szCs w:val="20"/>
          <w:lang w:eastAsia="en-GB"/>
        </w:rPr>
        <w:t>a</w:t>
      </w:r>
      <w:proofErr w:type="gramEnd"/>
      <w:r w:rsidRPr="008A7894">
        <w:rPr>
          <w:rFonts w:ascii="Georgia" w:eastAsia="Times New Roman" w:hAnsi="Georgia" w:cs="Times New Roman"/>
          <w:color w:val="000000"/>
          <w:sz w:val="20"/>
          <w:szCs w:val="20"/>
          <w:lang w:eastAsia="en-GB"/>
        </w:rPr>
        <w:t xml:space="preserve"> soul, </w:t>
      </w:r>
      <w:proofErr w:type="spellStart"/>
      <w:r w:rsidRPr="008A7894">
        <w:rPr>
          <w:rFonts w:ascii="Georgia" w:eastAsia="Times New Roman" w:hAnsi="Georgia" w:cs="Times New Roman"/>
          <w:color w:val="000000"/>
          <w:sz w:val="20"/>
          <w:szCs w:val="20"/>
          <w:lang w:eastAsia="en-GB"/>
        </w:rPr>
        <w:t>howe’er</w:t>
      </w:r>
      <w:proofErr w:type="spellEnd"/>
      <w:r w:rsidRPr="008A7894">
        <w:rPr>
          <w:rFonts w:ascii="Georgia" w:eastAsia="Times New Roman" w:hAnsi="Georgia" w:cs="Times New Roman"/>
          <w:color w:val="000000"/>
          <w:sz w:val="20"/>
          <w:szCs w:val="20"/>
          <w:lang w:eastAsia="en-GB"/>
        </w:rPr>
        <w:t xml:space="preserve"> its might,</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Is insufficient to its own delight</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Both in corporeal organs and in skill</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 xml:space="preserve">By means of such to body forth </w:t>
      </w:r>
      <w:proofErr w:type="gramStart"/>
      <w:r w:rsidRPr="008A7894">
        <w:rPr>
          <w:rFonts w:ascii="Georgia" w:eastAsia="Times New Roman" w:hAnsi="Georgia" w:cs="Times New Roman"/>
          <w:color w:val="000000"/>
          <w:sz w:val="20"/>
          <w:szCs w:val="20"/>
          <w:lang w:eastAsia="en-GB"/>
        </w:rPr>
        <w:t>its</w:t>
      </w:r>
      <w:proofErr w:type="gramEnd"/>
      <w:r w:rsidRPr="008A7894">
        <w:rPr>
          <w:rFonts w:ascii="Georgia" w:eastAsia="Times New Roman" w:hAnsi="Georgia" w:cs="Times New Roman"/>
          <w:color w:val="000000"/>
          <w:sz w:val="20"/>
          <w:szCs w:val="20"/>
          <w:lang w:eastAsia="en-GB"/>
        </w:rPr>
        <w:t xml:space="preserve"> Will—</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And, after, insufficient to apprise</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Men of that Will, oblige them recognise</w:t>
      </w:r>
    </w:p>
    <w:p w:rsidR="008A7894" w:rsidRPr="008A7894" w:rsidRDefault="008A7894" w:rsidP="008A7894">
      <w:pPr>
        <w:shd w:val="clear" w:color="auto" w:fill="FFFFFF"/>
        <w:spacing w:line="285" w:lineRule="atLeast"/>
        <w:ind w:left="720" w:right="375"/>
        <w:rPr>
          <w:rFonts w:ascii="Georgia" w:eastAsia="Times New Roman" w:hAnsi="Georgia" w:cs="Times New Roman"/>
          <w:color w:val="000000"/>
          <w:sz w:val="20"/>
          <w:szCs w:val="20"/>
          <w:lang w:eastAsia="en-GB"/>
        </w:rPr>
      </w:pPr>
      <w:proofErr w:type="gramStart"/>
      <w:r w:rsidRPr="008A7894">
        <w:rPr>
          <w:rFonts w:ascii="Georgia" w:eastAsia="Times New Roman" w:hAnsi="Georgia" w:cs="Times New Roman"/>
          <w:color w:val="000000"/>
          <w:sz w:val="20"/>
          <w:szCs w:val="20"/>
          <w:lang w:eastAsia="en-GB"/>
        </w:rPr>
        <w:lastRenderedPageBreak/>
        <w:t>The Hid by the Revealed.</w:t>
      </w:r>
      <w:proofErr w:type="gramEnd"/>
      <w:r w:rsidRPr="008A7894">
        <w:rPr>
          <w:rFonts w:ascii="Georgia" w:eastAsia="Times New Roman" w:hAnsi="Georgia" w:cs="Times New Roman"/>
          <w:color w:val="000000"/>
          <w:sz w:val="20"/>
          <w:szCs w:val="20"/>
          <w:lang w:eastAsia="en-GB"/>
        </w:rPr>
        <w:t xml:space="preserve"> (III, 549–55)</w:t>
      </w:r>
    </w:p>
    <w:p w:rsidR="008A7894" w:rsidRPr="008A7894" w:rsidRDefault="008A7894" w:rsidP="008A7894">
      <w:pPr>
        <w:shd w:val="clear" w:color="auto" w:fill="FFFFFF"/>
        <w:spacing w:after="0"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 xml:space="preserve">These lines begin by focusing on the insufficiency of the ‘corporeal organs’ to ‘body forth’ and enact the dictates of the will, but they go on to expand their argument, suggesting that the efficacy of the will is restricted not just by the embodied circumstances of the mind but by the nature of the soul itself. Will is figured here as the active power of the soul, in an account that draws near to Coleridge's definition of the will as the foundation of the spirit, but the soul is incapable of exerting this power on the world, of manifesting the </w:t>
      </w:r>
      <w:proofErr w:type="spellStart"/>
      <w:r w:rsidRPr="008A7894">
        <w:rPr>
          <w:rFonts w:ascii="Georgia" w:eastAsia="Times New Roman" w:hAnsi="Georgia" w:cs="Times New Roman"/>
          <w:color w:val="000000"/>
          <w:sz w:val="20"/>
          <w:szCs w:val="20"/>
          <w:lang w:eastAsia="en-GB"/>
        </w:rPr>
        <w:t>noumenal</w:t>
      </w:r>
      <w:proofErr w:type="spellEnd"/>
      <w:r w:rsidRPr="008A7894">
        <w:rPr>
          <w:rFonts w:ascii="Georgia" w:eastAsia="Times New Roman" w:hAnsi="Georgia" w:cs="Times New Roman"/>
          <w:color w:val="000000"/>
          <w:sz w:val="20"/>
          <w:szCs w:val="20"/>
          <w:lang w:eastAsia="en-GB"/>
        </w:rPr>
        <w:t xml:space="preserve"> ‘Hid’ in the phenomenal ‘Revealed’. The verb ‘apprise’ indicates that the problem is one of communication as well as action: earthly acts fail to realize the will's desires or to convey the soul's intentions to others. In its account of the soul's deficiency in these matters, the passage further implies that the operations of thought and language, delimited like bodily action by terrestrial conditions, are equally unhelpful in communicating the soul's will. In Paracelsus's account of his </w:t>
      </w:r>
      <w:bookmarkStart w:id="33" w:name="p56"/>
      <w:r w:rsidRPr="008A7894">
        <w:rPr>
          <w:rFonts w:ascii="Georgia" w:eastAsia="Times New Roman" w:hAnsi="Georgia" w:cs="Times New Roman"/>
          <w:b/>
          <w:bCs/>
          <w:color w:val="633D5D"/>
          <w:sz w:val="20"/>
          <w:szCs w:val="20"/>
          <w:lang w:eastAsia="en-GB"/>
        </w:rPr>
        <w:t>(p.56) </w:t>
      </w:r>
      <w:bookmarkEnd w:id="33"/>
      <w:r w:rsidRPr="008A7894">
        <w:rPr>
          <w:rFonts w:ascii="Georgia" w:eastAsia="Times New Roman" w:hAnsi="Georgia" w:cs="Times New Roman"/>
          <w:color w:val="000000"/>
          <w:sz w:val="20"/>
          <w:szCs w:val="20"/>
          <w:lang w:eastAsia="en-GB"/>
        </w:rPr>
        <w:t xml:space="preserve">‘perception </w:t>
      </w:r>
      <w:proofErr w:type="spellStart"/>
      <w:r w:rsidRPr="008A7894">
        <w:rPr>
          <w:rFonts w:ascii="Georgia" w:eastAsia="Times New Roman" w:hAnsi="Georgia" w:cs="Times New Roman"/>
          <w:color w:val="000000"/>
          <w:sz w:val="20"/>
          <w:szCs w:val="20"/>
          <w:lang w:eastAsia="en-GB"/>
        </w:rPr>
        <w:t>unexpress’d</w:t>
      </w:r>
      <w:proofErr w:type="spellEnd"/>
      <w:r w:rsidRPr="008A7894">
        <w:rPr>
          <w:rFonts w:ascii="Georgia" w:eastAsia="Times New Roman" w:hAnsi="Georgia" w:cs="Times New Roman"/>
          <w:color w:val="000000"/>
          <w:sz w:val="20"/>
          <w:szCs w:val="20"/>
          <w:lang w:eastAsia="en-GB"/>
        </w:rPr>
        <w:t>’, bodily sensation is presented as a means of bypassing thought in order to reach a revelatory understanding of the self and God. In these lines, however, the metaphysical aspect of the psyche can be conveyed neither by the physical nor by the mental workings of the embodied self, and so the power of ‘Will’ in the terrestrial world is severely curtailed.</w:t>
      </w:r>
    </w:p>
    <w:p w:rsidR="008A7894" w:rsidRPr="008A7894" w:rsidRDefault="008A7894" w:rsidP="008A7894">
      <w:pPr>
        <w:shd w:val="clear" w:color="auto" w:fill="FFFFFF"/>
        <w:spacing w:after="225"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The binary of ‘Hid’ and ‘Revealed’ encapsulates the two accounts of psychology which Browning and Tennyson investigate in their poetry of the 1830s: the hid and the revealed are, respectively, the provinces of the transcendent soul and the contingent mind. Yet the difficulty of pinning down Victorian poets’ conceptions of psychology is illustrated by a passage from the final book of </w:t>
      </w:r>
      <w:proofErr w:type="spellStart"/>
      <w:r w:rsidRPr="008A7894">
        <w:rPr>
          <w:rFonts w:ascii="Georgia" w:eastAsia="Times New Roman" w:hAnsi="Georgia" w:cs="Times New Roman"/>
          <w:i/>
          <w:iCs/>
          <w:color w:val="000000"/>
          <w:sz w:val="20"/>
          <w:szCs w:val="20"/>
          <w:lang w:eastAsia="en-GB"/>
        </w:rPr>
        <w:t>Sordello</w:t>
      </w:r>
      <w:proofErr w:type="spellEnd"/>
      <w:r w:rsidRPr="008A7894">
        <w:rPr>
          <w:rFonts w:ascii="Georgia" w:eastAsia="Times New Roman" w:hAnsi="Georgia" w:cs="Times New Roman"/>
          <w:color w:val="000000"/>
          <w:sz w:val="20"/>
          <w:szCs w:val="20"/>
          <w:lang w:eastAsia="en-GB"/>
        </w:rPr>
        <w:t xml:space="preserve">, in which the mind again takes on the attributes of a soul. As </w:t>
      </w:r>
      <w:proofErr w:type="spellStart"/>
      <w:r w:rsidRPr="008A7894">
        <w:rPr>
          <w:rFonts w:ascii="Georgia" w:eastAsia="Times New Roman" w:hAnsi="Georgia" w:cs="Times New Roman"/>
          <w:color w:val="000000"/>
          <w:sz w:val="20"/>
          <w:szCs w:val="20"/>
          <w:lang w:eastAsia="en-GB"/>
        </w:rPr>
        <w:t>Sordello</w:t>
      </w:r>
      <w:proofErr w:type="spellEnd"/>
      <w:r w:rsidRPr="008A7894">
        <w:rPr>
          <w:rFonts w:ascii="Georgia" w:eastAsia="Times New Roman" w:hAnsi="Georgia" w:cs="Times New Roman"/>
          <w:color w:val="000000"/>
          <w:sz w:val="20"/>
          <w:szCs w:val="20"/>
          <w:lang w:eastAsia="en-GB"/>
        </w:rPr>
        <w:t xml:space="preserve"> enters into a mystical state in which he transcends the inconsistencies of his earthly life and discovers the essential unity of his psyche, the poem's narrator places the mind in direct opposition to the sublunary world:</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All qualities, in fine, recorded here,</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Might be but Modes of Time and this one Sphere,</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Urgent on these but not of force to bind</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As Time—Eternity, as Matter—Mind,</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If Mind, Eternity shall choose assert</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Their attributes within a Life: thus girt</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 xml:space="preserve">With circumstance, next change beholds them </w:t>
      </w:r>
      <w:proofErr w:type="spellStart"/>
      <w:r w:rsidRPr="008A7894">
        <w:rPr>
          <w:rFonts w:ascii="Georgia" w:eastAsia="Times New Roman" w:hAnsi="Georgia" w:cs="Times New Roman"/>
          <w:color w:val="000000"/>
          <w:sz w:val="20"/>
          <w:szCs w:val="20"/>
          <w:lang w:eastAsia="en-GB"/>
        </w:rPr>
        <w:t>cinct</w:t>
      </w:r>
      <w:proofErr w:type="spellEnd"/>
    </w:p>
    <w:p w:rsidR="008A7894" w:rsidRPr="008A7894" w:rsidRDefault="008A7894" w:rsidP="008A7894">
      <w:pPr>
        <w:shd w:val="clear" w:color="auto" w:fill="FFFFFF"/>
        <w:spacing w:line="285" w:lineRule="atLeast"/>
        <w:ind w:left="720" w:right="375"/>
        <w:rPr>
          <w:rFonts w:ascii="Georgia" w:eastAsia="Times New Roman" w:hAnsi="Georgia" w:cs="Times New Roman"/>
          <w:color w:val="000000"/>
          <w:sz w:val="20"/>
          <w:szCs w:val="20"/>
          <w:lang w:eastAsia="en-GB"/>
        </w:rPr>
      </w:pPr>
      <w:proofErr w:type="gramStart"/>
      <w:r w:rsidRPr="008A7894">
        <w:rPr>
          <w:rFonts w:ascii="Georgia" w:eastAsia="Times New Roman" w:hAnsi="Georgia" w:cs="Times New Roman"/>
          <w:color w:val="000000"/>
          <w:sz w:val="20"/>
          <w:szCs w:val="20"/>
          <w:lang w:eastAsia="en-GB"/>
        </w:rPr>
        <w:t>Quite otherwise.</w:t>
      </w:r>
      <w:proofErr w:type="gramEnd"/>
      <w:r w:rsidRPr="008A7894">
        <w:rPr>
          <w:rFonts w:ascii="Georgia" w:eastAsia="Times New Roman" w:hAnsi="Georgia" w:cs="Times New Roman"/>
          <w:color w:val="000000"/>
          <w:sz w:val="20"/>
          <w:szCs w:val="20"/>
          <w:lang w:eastAsia="en-GB"/>
        </w:rPr>
        <w:t xml:space="preserve"> (VI, 469–76)</w:t>
      </w:r>
    </w:p>
    <w:p w:rsidR="008A7894" w:rsidRPr="008A7894" w:rsidRDefault="008A7894" w:rsidP="008A7894">
      <w:pPr>
        <w:shd w:val="clear" w:color="auto" w:fill="FFFFFF"/>
        <w:spacing w:after="225"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Hemmed in with circumstance as it is, thought is inevitably contingent and transient, but the metaphysical ‘Mind’, like the religious concept of the soul, is independent of ‘Matter’ and distinct from the mutable workings of earthly thought. The passage's dualism, however, is not absolute. The narrator also suggests that ‘Mind’ can ‘choose’ to ‘assert’ itself in the material world, and he goes on to claim that it is possible for a person to ‘Fit to the finite his infinity’ (VI, 497), to attune the transcendent mind or soul to the constraints of thought and circumstance.</w:t>
      </w:r>
    </w:p>
    <w:p w:rsidR="008A7894" w:rsidRPr="008A7894" w:rsidRDefault="008A7894" w:rsidP="008A7894">
      <w:pPr>
        <w:shd w:val="clear" w:color="auto" w:fill="FFFFFF"/>
        <w:spacing w:after="0"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It is hard to square this notion with the narrator's claims that the soul is incapable of conveying its perceptions and realizing its will in the material world, and so the psychology of </w:t>
      </w:r>
      <w:proofErr w:type="spellStart"/>
      <w:r w:rsidRPr="008A7894">
        <w:rPr>
          <w:rFonts w:ascii="Georgia" w:eastAsia="Times New Roman" w:hAnsi="Georgia" w:cs="Times New Roman"/>
          <w:i/>
          <w:iCs/>
          <w:color w:val="000000"/>
          <w:sz w:val="20"/>
          <w:szCs w:val="20"/>
          <w:lang w:eastAsia="en-GB"/>
        </w:rPr>
        <w:t>Sordello</w:t>
      </w:r>
      <w:proofErr w:type="spellEnd"/>
      <w:r w:rsidRPr="008A7894">
        <w:rPr>
          <w:rFonts w:ascii="Georgia" w:eastAsia="Times New Roman" w:hAnsi="Georgia" w:cs="Times New Roman"/>
          <w:color w:val="000000"/>
          <w:sz w:val="20"/>
          <w:szCs w:val="20"/>
          <w:lang w:eastAsia="en-GB"/>
        </w:rPr>
        <w:t> brings Browning to an impasse. His analyses of mental processes in his early poetry point to a conception of the mind as a fragile and mutable thing that nonetheless clings to the belief that it might also be a metaphysical soul. Yet in </w:t>
      </w:r>
      <w:proofErr w:type="spellStart"/>
      <w:r w:rsidRPr="008A7894">
        <w:rPr>
          <w:rFonts w:ascii="Georgia" w:eastAsia="Times New Roman" w:hAnsi="Georgia" w:cs="Times New Roman"/>
          <w:i/>
          <w:iCs/>
          <w:color w:val="000000"/>
          <w:sz w:val="20"/>
          <w:szCs w:val="20"/>
          <w:lang w:eastAsia="en-GB"/>
        </w:rPr>
        <w:t>Sordello</w:t>
      </w:r>
      <w:proofErr w:type="spellEnd"/>
      <w:r w:rsidRPr="008A7894">
        <w:rPr>
          <w:rFonts w:ascii="Georgia" w:eastAsia="Times New Roman" w:hAnsi="Georgia" w:cs="Times New Roman"/>
          <w:color w:val="000000"/>
          <w:sz w:val="20"/>
          <w:szCs w:val="20"/>
          <w:lang w:eastAsia="en-GB"/>
        </w:rPr>
        <w:t> he separates earthly and spiritual psychology so completely that it seems impossible to reconcile them. The pervasive obscurity and linguistic intricacy of the poem suggest that the only way Browning saw to fit the infinity of his soul to the finite systems of thought and language was to use a </w:t>
      </w:r>
      <w:bookmarkStart w:id="34" w:name="p57"/>
      <w:r w:rsidRPr="008A7894">
        <w:rPr>
          <w:rFonts w:ascii="Georgia" w:eastAsia="Times New Roman" w:hAnsi="Georgia" w:cs="Times New Roman"/>
          <w:b/>
          <w:bCs/>
          <w:color w:val="633D5D"/>
          <w:sz w:val="20"/>
          <w:szCs w:val="20"/>
          <w:lang w:eastAsia="en-GB"/>
        </w:rPr>
        <w:t>(p.57) </w:t>
      </w:r>
      <w:bookmarkEnd w:id="34"/>
      <w:r w:rsidRPr="008A7894">
        <w:rPr>
          <w:rFonts w:ascii="Georgia" w:eastAsia="Times New Roman" w:hAnsi="Georgia" w:cs="Times New Roman"/>
          <w:color w:val="000000"/>
          <w:sz w:val="20"/>
          <w:szCs w:val="20"/>
          <w:lang w:eastAsia="en-GB"/>
        </w:rPr>
        <w:t xml:space="preserve">syntax and style so difficult as to verge on impenetrability. The obvious problems attendant on this solution might help to explain why, after taking this psychological </w:t>
      </w:r>
      <w:r w:rsidRPr="008A7894">
        <w:rPr>
          <w:rFonts w:ascii="Georgia" w:eastAsia="Times New Roman" w:hAnsi="Georgia" w:cs="Times New Roman"/>
          <w:color w:val="000000"/>
          <w:sz w:val="20"/>
          <w:szCs w:val="20"/>
          <w:lang w:eastAsia="en-GB"/>
        </w:rPr>
        <w:lastRenderedPageBreak/>
        <w:t>binary to its formal extreme in </w:t>
      </w:r>
      <w:proofErr w:type="spellStart"/>
      <w:r w:rsidRPr="008A7894">
        <w:rPr>
          <w:rFonts w:ascii="Georgia" w:eastAsia="Times New Roman" w:hAnsi="Georgia" w:cs="Times New Roman"/>
          <w:i/>
          <w:iCs/>
          <w:color w:val="000000"/>
          <w:sz w:val="20"/>
          <w:szCs w:val="20"/>
          <w:lang w:eastAsia="en-GB"/>
        </w:rPr>
        <w:t>Sordello</w:t>
      </w:r>
      <w:proofErr w:type="spellEnd"/>
      <w:r w:rsidRPr="008A7894">
        <w:rPr>
          <w:rFonts w:ascii="Georgia" w:eastAsia="Times New Roman" w:hAnsi="Georgia" w:cs="Times New Roman"/>
          <w:color w:val="000000"/>
          <w:sz w:val="20"/>
          <w:szCs w:val="20"/>
          <w:lang w:eastAsia="en-GB"/>
        </w:rPr>
        <w:t>, Browning was increasingly drawn in subsequent years to drama and dramatic monologue, genres in which the relation between mind and soul could be studied more efficiently through the circumstances and words of dramatic characters. Browning was not alone in facing the problem of how to square the physical and metaphysical aspects of psychology in poetry. Tennyson too, in his poetry of the 1830s, found that the mind's doubling in on itself, its interrogation of its own processes, led to a realization of the double nature of identity, simultaneously embodied and spiritual. In his later work, Tennyson would employ formal and rhetorical strategies that aimed to examine and perhaps even resolve these divisions within the psyche. Both he and Browning remained committed to the poetry of reflection, but, as the next </w:t>
      </w:r>
      <w:r w:rsidRPr="008A7894">
        <w:rPr>
          <w:rFonts w:ascii="Georgia" w:eastAsia="Times New Roman" w:hAnsi="Georgia" w:cs="Times New Roman"/>
          <w:color w:val="444444"/>
          <w:sz w:val="20"/>
          <w:szCs w:val="20"/>
          <w:u w:val="single"/>
          <w:lang w:eastAsia="en-GB"/>
        </w:rPr>
        <w:t>chapter</w:t>
      </w:r>
      <w:r w:rsidRPr="008A7894">
        <w:rPr>
          <w:rFonts w:ascii="Georgia" w:eastAsia="Times New Roman" w:hAnsi="Georgia" w:cs="Times New Roman"/>
          <w:color w:val="000000"/>
          <w:sz w:val="20"/>
          <w:szCs w:val="20"/>
          <w:lang w:eastAsia="en-GB"/>
        </w:rPr>
        <w:t> shows, a younger generation of poets was sceptical about the introspective tendencies that were becoming central to British poetry.</w:t>
      </w:r>
    </w:p>
    <w:p w:rsidR="008A7894" w:rsidRPr="008A7894" w:rsidRDefault="008A7894" w:rsidP="008A7894">
      <w:pPr>
        <w:shd w:val="clear" w:color="auto" w:fill="FFFFFF"/>
        <w:spacing w:before="360" w:after="75" w:line="225" w:lineRule="atLeast"/>
        <w:outlineLvl w:val="1"/>
        <w:rPr>
          <w:rFonts w:ascii="Tahoma" w:eastAsia="Times New Roman" w:hAnsi="Tahoma" w:cs="Tahoma"/>
          <w:color w:val="633D5D"/>
          <w:sz w:val="20"/>
          <w:szCs w:val="20"/>
          <w:lang w:eastAsia="en-GB"/>
        </w:rPr>
      </w:pPr>
      <w:r w:rsidRPr="008A7894">
        <w:rPr>
          <w:rFonts w:ascii="Tahoma" w:eastAsia="Times New Roman" w:hAnsi="Tahoma" w:cs="Tahoma"/>
          <w:color w:val="633D5D"/>
          <w:sz w:val="20"/>
          <w:szCs w:val="20"/>
          <w:lang w:eastAsia="en-GB"/>
        </w:rPr>
        <w:t>Notes:</w:t>
      </w:r>
    </w:p>
    <w:p w:rsidR="008A7894" w:rsidRPr="008A7894" w:rsidRDefault="008A7894" w:rsidP="008A789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71" w:anchor="ref_acprof-9780199659418-note-52" w:history="1">
        <w:r w:rsidRPr="008A7894">
          <w:rPr>
            <w:rFonts w:ascii="Georgia" w:eastAsia="Times New Roman" w:hAnsi="Georgia" w:cs="Times New Roman"/>
            <w:color w:val="444444"/>
            <w:sz w:val="20"/>
            <w:szCs w:val="20"/>
            <w:u w:val="single"/>
            <w:vertAlign w:val="superscript"/>
            <w:lang w:eastAsia="en-GB"/>
          </w:rPr>
          <w:t>1</w:t>
        </w:r>
      </w:hyperlink>
      <w:r w:rsidRPr="008A7894">
        <w:rPr>
          <w:rFonts w:ascii="Georgia" w:eastAsia="Times New Roman" w:hAnsi="Georgia" w:cs="Times New Roman"/>
          <w:color w:val="000000"/>
          <w:sz w:val="20"/>
          <w:szCs w:val="20"/>
          <w:lang w:eastAsia="en-GB"/>
        </w:rPr>
        <w:t xml:space="preserve">) Arthur Hallam, ‘On </w:t>
      </w:r>
      <w:proofErr w:type="gramStart"/>
      <w:r w:rsidRPr="008A7894">
        <w:rPr>
          <w:rFonts w:ascii="Georgia" w:eastAsia="Times New Roman" w:hAnsi="Georgia" w:cs="Times New Roman"/>
          <w:color w:val="000000"/>
          <w:sz w:val="20"/>
          <w:szCs w:val="20"/>
          <w:lang w:eastAsia="en-GB"/>
        </w:rPr>
        <w:t>Some</w:t>
      </w:r>
      <w:proofErr w:type="gramEnd"/>
      <w:r w:rsidRPr="008A7894">
        <w:rPr>
          <w:rFonts w:ascii="Georgia" w:eastAsia="Times New Roman" w:hAnsi="Georgia" w:cs="Times New Roman"/>
          <w:color w:val="000000"/>
          <w:sz w:val="20"/>
          <w:szCs w:val="20"/>
          <w:lang w:eastAsia="en-GB"/>
        </w:rPr>
        <w:t xml:space="preserve"> of the Characteristics of Modern Poetry’, </w:t>
      </w:r>
      <w:r w:rsidRPr="008A7894">
        <w:rPr>
          <w:rFonts w:ascii="Georgia" w:eastAsia="Times New Roman" w:hAnsi="Georgia" w:cs="Times New Roman"/>
          <w:i/>
          <w:iCs/>
          <w:color w:val="000000"/>
          <w:sz w:val="20"/>
          <w:szCs w:val="20"/>
          <w:lang w:eastAsia="en-GB"/>
        </w:rPr>
        <w:t>Englishman's Magazine</w:t>
      </w:r>
      <w:r w:rsidRPr="008A7894">
        <w:rPr>
          <w:rFonts w:ascii="Georgia" w:eastAsia="Times New Roman" w:hAnsi="Georgia" w:cs="Times New Roman"/>
          <w:color w:val="000000"/>
          <w:sz w:val="20"/>
          <w:szCs w:val="20"/>
          <w:lang w:eastAsia="en-GB"/>
        </w:rPr>
        <w:t> </w:t>
      </w:r>
      <w:proofErr w:type="spellStart"/>
      <w:r w:rsidRPr="008A7894">
        <w:rPr>
          <w:rFonts w:ascii="Georgia" w:eastAsia="Times New Roman" w:hAnsi="Georgia" w:cs="Times New Roman"/>
          <w:color w:val="000000"/>
          <w:sz w:val="20"/>
          <w:szCs w:val="20"/>
          <w:lang w:eastAsia="en-GB"/>
        </w:rPr>
        <w:t>i</w:t>
      </w:r>
      <w:proofErr w:type="spellEnd"/>
      <w:r w:rsidRPr="008A7894">
        <w:rPr>
          <w:rFonts w:ascii="Georgia" w:eastAsia="Times New Roman" w:hAnsi="Georgia" w:cs="Times New Roman"/>
          <w:color w:val="000000"/>
          <w:sz w:val="20"/>
          <w:szCs w:val="20"/>
          <w:lang w:eastAsia="en-GB"/>
        </w:rPr>
        <w:t xml:space="preserve"> (1831), </w:t>
      </w:r>
      <w:proofErr w:type="spellStart"/>
      <w:r w:rsidRPr="008A7894">
        <w:rPr>
          <w:rFonts w:ascii="Georgia" w:eastAsia="Times New Roman" w:hAnsi="Georgia" w:cs="Times New Roman"/>
          <w:color w:val="000000"/>
          <w:sz w:val="20"/>
          <w:szCs w:val="20"/>
          <w:lang w:eastAsia="en-GB"/>
        </w:rPr>
        <w:t>in</w:t>
      </w:r>
      <w:r w:rsidRPr="008A7894">
        <w:rPr>
          <w:rFonts w:ascii="Georgia" w:eastAsia="Times New Roman" w:hAnsi="Georgia" w:cs="Times New Roman"/>
          <w:i/>
          <w:iCs/>
          <w:color w:val="000000"/>
          <w:sz w:val="20"/>
          <w:szCs w:val="20"/>
          <w:lang w:eastAsia="en-GB"/>
        </w:rPr>
        <w:t>Victorian</w:t>
      </w:r>
      <w:proofErr w:type="spellEnd"/>
      <w:r w:rsidRPr="008A7894">
        <w:rPr>
          <w:rFonts w:ascii="Georgia" w:eastAsia="Times New Roman" w:hAnsi="Georgia" w:cs="Times New Roman"/>
          <w:i/>
          <w:iCs/>
          <w:color w:val="000000"/>
          <w:sz w:val="20"/>
          <w:szCs w:val="20"/>
          <w:lang w:eastAsia="en-GB"/>
        </w:rPr>
        <w:t xml:space="preserve"> </w:t>
      </w:r>
      <w:proofErr w:type="spellStart"/>
      <w:r w:rsidRPr="008A7894">
        <w:rPr>
          <w:rFonts w:ascii="Georgia" w:eastAsia="Times New Roman" w:hAnsi="Georgia" w:cs="Times New Roman"/>
          <w:i/>
          <w:iCs/>
          <w:color w:val="000000"/>
          <w:sz w:val="20"/>
          <w:szCs w:val="20"/>
          <w:lang w:eastAsia="en-GB"/>
        </w:rPr>
        <w:t>Scrutinies</w:t>
      </w:r>
      <w:proofErr w:type="spellEnd"/>
      <w:r w:rsidRPr="008A7894">
        <w:rPr>
          <w:rFonts w:ascii="Georgia" w:eastAsia="Times New Roman" w:hAnsi="Georgia" w:cs="Times New Roman"/>
          <w:color w:val="000000"/>
          <w:sz w:val="20"/>
          <w:szCs w:val="20"/>
          <w:lang w:eastAsia="en-GB"/>
        </w:rPr>
        <w:t>, ed. Armstrong, pp. 84–101 (pp. 86–7).</w:t>
      </w:r>
    </w:p>
    <w:p w:rsidR="008A7894" w:rsidRPr="008A7894" w:rsidRDefault="008A7894" w:rsidP="008A789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72" w:anchor="ref_acprof-9780199659418-note-53" w:history="1">
        <w:r w:rsidRPr="008A7894">
          <w:rPr>
            <w:rFonts w:ascii="Georgia" w:eastAsia="Times New Roman" w:hAnsi="Georgia" w:cs="Times New Roman"/>
            <w:color w:val="444444"/>
            <w:sz w:val="20"/>
            <w:szCs w:val="20"/>
            <w:u w:val="single"/>
            <w:vertAlign w:val="superscript"/>
            <w:lang w:eastAsia="en-GB"/>
          </w:rPr>
          <w:t>2</w:t>
        </w:r>
      </w:hyperlink>
      <w:r w:rsidRPr="008A7894">
        <w:rPr>
          <w:rFonts w:ascii="Georgia" w:eastAsia="Times New Roman" w:hAnsi="Georgia" w:cs="Times New Roman"/>
          <w:color w:val="000000"/>
          <w:sz w:val="20"/>
          <w:szCs w:val="20"/>
          <w:lang w:eastAsia="en-GB"/>
        </w:rPr>
        <w:t>) For Hallam's reading of Hartley, see his letter to Tennyson, 4 October 1830, in </w:t>
      </w:r>
      <w:r w:rsidRPr="008A7894">
        <w:rPr>
          <w:rFonts w:ascii="Georgia" w:eastAsia="Times New Roman" w:hAnsi="Georgia" w:cs="Times New Roman"/>
          <w:i/>
          <w:iCs/>
          <w:color w:val="000000"/>
          <w:sz w:val="20"/>
          <w:szCs w:val="20"/>
          <w:lang w:eastAsia="en-GB"/>
        </w:rPr>
        <w:t>The Letters of Arthur Henry Hallam</w:t>
      </w:r>
      <w:r w:rsidRPr="008A7894">
        <w:rPr>
          <w:rFonts w:ascii="Georgia" w:eastAsia="Times New Roman" w:hAnsi="Georgia" w:cs="Times New Roman"/>
          <w:color w:val="000000"/>
          <w:sz w:val="20"/>
          <w:szCs w:val="20"/>
          <w:lang w:eastAsia="en-GB"/>
        </w:rPr>
        <w:t>, ed. Jack Kolb (Columbus, OH: Ohio State University Press, 1981), p. 379.</w:t>
      </w:r>
    </w:p>
    <w:p w:rsidR="008A7894" w:rsidRPr="008A7894" w:rsidRDefault="008A7894" w:rsidP="008A789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73" w:anchor="ref_acprof-9780199659418-note-54" w:history="1">
        <w:r w:rsidRPr="008A7894">
          <w:rPr>
            <w:rFonts w:ascii="Georgia" w:eastAsia="Times New Roman" w:hAnsi="Georgia" w:cs="Times New Roman"/>
            <w:color w:val="444444"/>
            <w:sz w:val="20"/>
            <w:szCs w:val="20"/>
            <w:u w:val="single"/>
            <w:vertAlign w:val="superscript"/>
            <w:lang w:eastAsia="en-GB"/>
          </w:rPr>
          <w:t>3</w:t>
        </w:r>
      </w:hyperlink>
      <w:r w:rsidRPr="008A7894">
        <w:rPr>
          <w:rFonts w:ascii="Georgia" w:eastAsia="Times New Roman" w:hAnsi="Georgia" w:cs="Times New Roman"/>
          <w:color w:val="000000"/>
          <w:sz w:val="20"/>
          <w:szCs w:val="20"/>
          <w:lang w:eastAsia="en-GB"/>
        </w:rPr>
        <w:t>) Hallam, ‘On Some of the Characteristics’, p. 89.</w:t>
      </w:r>
    </w:p>
    <w:p w:rsidR="008A7894" w:rsidRPr="008A7894" w:rsidRDefault="008A7894" w:rsidP="008A789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74" w:anchor="ref_acprof-9780199659418-note-55" w:history="1">
        <w:r w:rsidRPr="008A7894">
          <w:rPr>
            <w:rFonts w:ascii="Georgia" w:eastAsia="Times New Roman" w:hAnsi="Georgia" w:cs="Times New Roman"/>
            <w:color w:val="444444"/>
            <w:sz w:val="20"/>
            <w:szCs w:val="20"/>
            <w:u w:val="single"/>
            <w:vertAlign w:val="superscript"/>
            <w:lang w:eastAsia="en-GB"/>
          </w:rPr>
          <w:t>4</w:t>
        </w:r>
      </w:hyperlink>
      <w:r w:rsidRPr="008A7894">
        <w:rPr>
          <w:rFonts w:ascii="Georgia" w:eastAsia="Times New Roman" w:hAnsi="Georgia" w:cs="Times New Roman"/>
          <w:color w:val="000000"/>
          <w:sz w:val="20"/>
          <w:szCs w:val="20"/>
          <w:lang w:eastAsia="en-GB"/>
        </w:rPr>
        <w:t>) Eric Griffiths, ‘Tennyson's Idle Tears’, in </w:t>
      </w:r>
      <w:r w:rsidRPr="008A7894">
        <w:rPr>
          <w:rFonts w:ascii="Georgia" w:eastAsia="Times New Roman" w:hAnsi="Georgia" w:cs="Times New Roman"/>
          <w:i/>
          <w:iCs/>
          <w:color w:val="000000"/>
          <w:sz w:val="20"/>
          <w:szCs w:val="20"/>
          <w:lang w:eastAsia="en-GB"/>
        </w:rPr>
        <w:t>Tennyson: Seven Essays</w:t>
      </w:r>
      <w:r w:rsidRPr="008A7894">
        <w:rPr>
          <w:rFonts w:ascii="Georgia" w:eastAsia="Times New Roman" w:hAnsi="Georgia" w:cs="Times New Roman"/>
          <w:color w:val="000000"/>
          <w:sz w:val="20"/>
          <w:szCs w:val="20"/>
          <w:lang w:eastAsia="en-GB"/>
        </w:rPr>
        <w:t>, ed. Philip Collins (New York: St. Martin's Press, 1992), pp. 36–60 (p. 42).</w:t>
      </w:r>
    </w:p>
    <w:p w:rsidR="008A7894" w:rsidRPr="008A7894" w:rsidRDefault="008A7894" w:rsidP="008A789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75" w:anchor="ref_acprof-9780199659418-note-56" w:history="1">
        <w:r w:rsidRPr="008A7894">
          <w:rPr>
            <w:rFonts w:ascii="Georgia" w:eastAsia="Times New Roman" w:hAnsi="Georgia" w:cs="Times New Roman"/>
            <w:color w:val="444444"/>
            <w:sz w:val="20"/>
            <w:szCs w:val="20"/>
            <w:u w:val="single"/>
            <w:vertAlign w:val="superscript"/>
            <w:lang w:eastAsia="en-GB"/>
          </w:rPr>
          <w:t>5</w:t>
        </w:r>
      </w:hyperlink>
      <w:r w:rsidRPr="008A7894">
        <w:rPr>
          <w:rFonts w:ascii="Georgia" w:eastAsia="Times New Roman" w:hAnsi="Georgia" w:cs="Times New Roman"/>
          <w:color w:val="000000"/>
          <w:sz w:val="20"/>
          <w:szCs w:val="20"/>
          <w:lang w:eastAsia="en-GB"/>
        </w:rPr>
        <w:t>) Hallam, ‘Essay on the Philosophical Writings of Cicero’, in </w:t>
      </w:r>
      <w:r w:rsidRPr="008A7894">
        <w:rPr>
          <w:rFonts w:ascii="Georgia" w:eastAsia="Times New Roman" w:hAnsi="Georgia" w:cs="Times New Roman"/>
          <w:i/>
          <w:iCs/>
          <w:color w:val="000000"/>
          <w:sz w:val="20"/>
          <w:szCs w:val="20"/>
          <w:lang w:eastAsia="en-GB"/>
        </w:rPr>
        <w:t>The Writings of Arthur Hallam</w:t>
      </w:r>
      <w:r w:rsidRPr="008A7894">
        <w:rPr>
          <w:rFonts w:ascii="Georgia" w:eastAsia="Times New Roman" w:hAnsi="Georgia" w:cs="Times New Roman"/>
          <w:color w:val="000000"/>
          <w:sz w:val="20"/>
          <w:szCs w:val="20"/>
          <w:lang w:eastAsia="en-GB"/>
        </w:rPr>
        <w:t xml:space="preserve">, ed. T.H. Vail </w:t>
      </w:r>
      <w:proofErr w:type="spellStart"/>
      <w:r w:rsidRPr="008A7894">
        <w:rPr>
          <w:rFonts w:ascii="Georgia" w:eastAsia="Times New Roman" w:hAnsi="Georgia" w:cs="Times New Roman"/>
          <w:color w:val="000000"/>
          <w:sz w:val="20"/>
          <w:szCs w:val="20"/>
          <w:lang w:eastAsia="en-GB"/>
        </w:rPr>
        <w:t>Motter</w:t>
      </w:r>
      <w:proofErr w:type="spellEnd"/>
      <w:r w:rsidRPr="008A7894">
        <w:rPr>
          <w:rFonts w:ascii="Georgia" w:eastAsia="Times New Roman" w:hAnsi="Georgia" w:cs="Times New Roman"/>
          <w:color w:val="000000"/>
          <w:sz w:val="20"/>
          <w:szCs w:val="20"/>
          <w:lang w:eastAsia="en-GB"/>
        </w:rPr>
        <w:t xml:space="preserve"> (New York: Modern Language Association, 1943), pp. 142–81 (p. 167); author's emphasis.</w:t>
      </w:r>
    </w:p>
    <w:p w:rsidR="008A7894" w:rsidRPr="008A7894" w:rsidRDefault="008A7894" w:rsidP="008A789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76" w:anchor="ref_acprof-9780199659418-note-57" w:history="1">
        <w:r w:rsidRPr="008A7894">
          <w:rPr>
            <w:rFonts w:ascii="Georgia" w:eastAsia="Times New Roman" w:hAnsi="Georgia" w:cs="Times New Roman"/>
            <w:color w:val="444444"/>
            <w:sz w:val="20"/>
            <w:szCs w:val="20"/>
            <w:u w:val="single"/>
            <w:vertAlign w:val="superscript"/>
            <w:lang w:eastAsia="en-GB"/>
          </w:rPr>
          <w:t>6</w:t>
        </w:r>
      </w:hyperlink>
      <w:r w:rsidRPr="008A7894">
        <w:rPr>
          <w:rFonts w:ascii="Georgia" w:eastAsia="Times New Roman" w:hAnsi="Georgia" w:cs="Times New Roman"/>
          <w:color w:val="000000"/>
          <w:sz w:val="20"/>
          <w:szCs w:val="20"/>
          <w:lang w:eastAsia="en-GB"/>
        </w:rPr>
        <w:t>) Hallam, ‘On Some of the Characteristics’, pp. 90–1.</w:t>
      </w:r>
    </w:p>
    <w:p w:rsidR="008A7894" w:rsidRPr="008A7894" w:rsidRDefault="008A7894" w:rsidP="008A789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77" w:anchor="ref_acprof-9780199659418-note-58" w:history="1">
        <w:r w:rsidRPr="008A7894">
          <w:rPr>
            <w:rFonts w:ascii="Georgia" w:eastAsia="Times New Roman" w:hAnsi="Georgia" w:cs="Times New Roman"/>
            <w:color w:val="444444"/>
            <w:sz w:val="20"/>
            <w:szCs w:val="20"/>
            <w:u w:val="single"/>
            <w:vertAlign w:val="superscript"/>
            <w:lang w:eastAsia="en-GB"/>
          </w:rPr>
          <w:t>7</w:t>
        </w:r>
      </w:hyperlink>
      <w:r w:rsidRPr="008A7894">
        <w:rPr>
          <w:rFonts w:ascii="Georgia" w:eastAsia="Times New Roman" w:hAnsi="Georgia" w:cs="Times New Roman"/>
          <w:color w:val="000000"/>
          <w:sz w:val="20"/>
          <w:szCs w:val="20"/>
          <w:lang w:eastAsia="en-GB"/>
        </w:rPr>
        <w:t>) Armstrong, </w:t>
      </w:r>
      <w:r w:rsidRPr="008A7894">
        <w:rPr>
          <w:rFonts w:ascii="Georgia" w:eastAsia="Times New Roman" w:hAnsi="Georgia" w:cs="Times New Roman"/>
          <w:i/>
          <w:iCs/>
          <w:color w:val="000000"/>
          <w:sz w:val="20"/>
          <w:szCs w:val="20"/>
          <w:lang w:eastAsia="en-GB"/>
        </w:rPr>
        <w:t>Victorian Poetry</w:t>
      </w:r>
      <w:r w:rsidRPr="008A7894">
        <w:rPr>
          <w:rFonts w:ascii="Georgia" w:eastAsia="Times New Roman" w:hAnsi="Georgia" w:cs="Times New Roman"/>
          <w:color w:val="000000"/>
          <w:sz w:val="20"/>
          <w:szCs w:val="20"/>
          <w:lang w:eastAsia="en-GB"/>
        </w:rPr>
        <w:t>, p. 12.</w:t>
      </w:r>
    </w:p>
    <w:p w:rsidR="008A7894" w:rsidRPr="008A7894" w:rsidRDefault="008A7894" w:rsidP="008A789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78" w:anchor="ref_acprof-9780199659418-note-59" w:history="1">
        <w:r w:rsidRPr="008A7894">
          <w:rPr>
            <w:rFonts w:ascii="Georgia" w:eastAsia="Times New Roman" w:hAnsi="Georgia" w:cs="Times New Roman"/>
            <w:color w:val="444444"/>
            <w:sz w:val="20"/>
            <w:szCs w:val="20"/>
            <w:u w:val="single"/>
            <w:vertAlign w:val="superscript"/>
            <w:lang w:eastAsia="en-GB"/>
          </w:rPr>
          <w:t>8</w:t>
        </w:r>
      </w:hyperlink>
      <w:r w:rsidRPr="008A7894">
        <w:rPr>
          <w:rFonts w:ascii="Georgia" w:eastAsia="Times New Roman" w:hAnsi="Georgia" w:cs="Times New Roman"/>
          <w:color w:val="000000"/>
          <w:sz w:val="20"/>
          <w:szCs w:val="20"/>
          <w:lang w:eastAsia="en-GB"/>
        </w:rPr>
        <w:t>) Hallam, ‘On Some of the Characteristics’, p. 98.</w:t>
      </w:r>
    </w:p>
    <w:p w:rsidR="008A7894" w:rsidRPr="008A7894" w:rsidRDefault="008A7894" w:rsidP="008A789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79" w:anchor="ref_acprof-9780199659418-note-60" w:history="1">
        <w:r w:rsidRPr="008A7894">
          <w:rPr>
            <w:rFonts w:ascii="Georgia" w:eastAsia="Times New Roman" w:hAnsi="Georgia" w:cs="Times New Roman"/>
            <w:color w:val="444444"/>
            <w:sz w:val="20"/>
            <w:szCs w:val="20"/>
            <w:u w:val="single"/>
            <w:vertAlign w:val="superscript"/>
            <w:lang w:eastAsia="en-GB"/>
          </w:rPr>
          <w:t>9</w:t>
        </w:r>
      </w:hyperlink>
      <w:r w:rsidRPr="008A7894">
        <w:rPr>
          <w:rFonts w:ascii="Georgia" w:eastAsia="Times New Roman" w:hAnsi="Georgia" w:cs="Times New Roman"/>
          <w:color w:val="000000"/>
          <w:sz w:val="20"/>
          <w:szCs w:val="20"/>
          <w:lang w:eastAsia="en-GB"/>
        </w:rPr>
        <w:t>) John R. Reed, </w:t>
      </w:r>
      <w:r w:rsidRPr="008A7894">
        <w:rPr>
          <w:rFonts w:ascii="Georgia" w:eastAsia="Times New Roman" w:hAnsi="Georgia" w:cs="Times New Roman"/>
          <w:i/>
          <w:iCs/>
          <w:color w:val="000000"/>
          <w:sz w:val="20"/>
          <w:szCs w:val="20"/>
          <w:lang w:eastAsia="en-GB"/>
        </w:rPr>
        <w:t>Victorian Will</w:t>
      </w:r>
      <w:r w:rsidRPr="008A7894">
        <w:rPr>
          <w:rFonts w:ascii="Georgia" w:eastAsia="Times New Roman" w:hAnsi="Georgia" w:cs="Times New Roman"/>
          <w:color w:val="000000"/>
          <w:sz w:val="20"/>
          <w:szCs w:val="20"/>
          <w:lang w:eastAsia="en-GB"/>
        </w:rPr>
        <w:t> (Athens, OH: Ohio University Press, 1989), p. 193.</w:t>
      </w:r>
    </w:p>
    <w:p w:rsidR="008A7894" w:rsidRPr="008A7894" w:rsidRDefault="008A7894" w:rsidP="008A789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80" w:anchor="ref_acprof-9780199659418-note-61" w:history="1">
        <w:r w:rsidRPr="008A7894">
          <w:rPr>
            <w:rFonts w:ascii="Georgia" w:eastAsia="Times New Roman" w:hAnsi="Georgia" w:cs="Times New Roman"/>
            <w:color w:val="444444"/>
            <w:sz w:val="20"/>
            <w:szCs w:val="20"/>
            <w:u w:val="single"/>
            <w:vertAlign w:val="superscript"/>
            <w:lang w:eastAsia="en-GB"/>
          </w:rPr>
          <w:t>10</w:t>
        </w:r>
      </w:hyperlink>
      <w:r w:rsidRPr="008A7894">
        <w:rPr>
          <w:rFonts w:ascii="Georgia" w:eastAsia="Times New Roman" w:hAnsi="Georgia" w:cs="Times New Roman"/>
          <w:color w:val="000000"/>
          <w:sz w:val="20"/>
          <w:szCs w:val="20"/>
          <w:lang w:eastAsia="en-GB"/>
        </w:rPr>
        <w:t>) William Johnson Fox, review of Tennyson, </w:t>
      </w:r>
      <w:r w:rsidRPr="008A7894">
        <w:rPr>
          <w:rFonts w:ascii="Georgia" w:eastAsia="Times New Roman" w:hAnsi="Georgia" w:cs="Times New Roman"/>
          <w:i/>
          <w:iCs/>
          <w:color w:val="000000"/>
          <w:sz w:val="20"/>
          <w:szCs w:val="20"/>
          <w:lang w:eastAsia="en-GB"/>
        </w:rPr>
        <w:t>Poems, Chiefly Lyrical, Westminster Review</w:t>
      </w:r>
      <w:r w:rsidRPr="008A7894">
        <w:rPr>
          <w:rFonts w:ascii="Georgia" w:eastAsia="Times New Roman" w:hAnsi="Georgia" w:cs="Times New Roman"/>
          <w:color w:val="000000"/>
          <w:sz w:val="20"/>
          <w:szCs w:val="20"/>
          <w:lang w:eastAsia="en-GB"/>
        </w:rPr>
        <w:t xml:space="preserve"> xiv (1831), </w:t>
      </w:r>
      <w:proofErr w:type="spellStart"/>
      <w:r w:rsidRPr="008A7894">
        <w:rPr>
          <w:rFonts w:ascii="Georgia" w:eastAsia="Times New Roman" w:hAnsi="Georgia" w:cs="Times New Roman"/>
          <w:color w:val="000000"/>
          <w:sz w:val="20"/>
          <w:szCs w:val="20"/>
          <w:lang w:eastAsia="en-GB"/>
        </w:rPr>
        <w:t>in</w:t>
      </w:r>
      <w:r w:rsidRPr="008A7894">
        <w:rPr>
          <w:rFonts w:ascii="Georgia" w:eastAsia="Times New Roman" w:hAnsi="Georgia" w:cs="Times New Roman"/>
          <w:i/>
          <w:iCs/>
          <w:color w:val="000000"/>
          <w:sz w:val="20"/>
          <w:szCs w:val="20"/>
          <w:lang w:eastAsia="en-GB"/>
        </w:rPr>
        <w:t>Victorian</w:t>
      </w:r>
      <w:proofErr w:type="spellEnd"/>
      <w:r w:rsidRPr="008A7894">
        <w:rPr>
          <w:rFonts w:ascii="Georgia" w:eastAsia="Times New Roman" w:hAnsi="Georgia" w:cs="Times New Roman"/>
          <w:i/>
          <w:iCs/>
          <w:color w:val="000000"/>
          <w:sz w:val="20"/>
          <w:szCs w:val="20"/>
          <w:lang w:eastAsia="en-GB"/>
        </w:rPr>
        <w:t xml:space="preserve"> </w:t>
      </w:r>
      <w:proofErr w:type="spellStart"/>
      <w:r w:rsidRPr="008A7894">
        <w:rPr>
          <w:rFonts w:ascii="Georgia" w:eastAsia="Times New Roman" w:hAnsi="Georgia" w:cs="Times New Roman"/>
          <w:i/>
          <w:iCs/>
          <w:color w:val="000000"/>
          <w:sz w:val="20"/>
          <w:szCs w:val="20"/>
          <w:lang w:eastAsia="en-GB"/>
        </w:rPr>
        <w:t>Scrutinies</w:t>
      </w:r>
      <w:proofErr w:type="spellEnd"/>
      <w:r w:rsidRPr="008A7894">
        <w:rPr>
          <w:rFonts w:ascii="Georgia" w:eastAsia="Times New Roman" w:hAnsi="Georgia" w:cs="Times New Roman"/>
          <w:color w:val="000000"/>
          <w:sz w:val="20"/>
          <w:szCs w:val="20"/>
          <w:lang w:eastAsia="en-GB"/>
        </w:rPr>
        <w:t>, ed. Armstrong, pp. 71–83 (p. 76). Subsequent references to Fox's review will be cited in the text.</w:t>
      </w:r>
    </w:p>
    <w:p w:rsidR="008A7894" w:rsidRPr="008A7894" w:rsidRDefault="008A7894" w:rsidP="008A789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81" w:anchor="ref_acprof-9780199659418-note-62" w:history="1">
        <w:r w:rsidRPr="008A7894">
          <w:rPr>
            <w:rFonts w:ascii="Georgia" w:eastAsia="Times New Roman" w:hAnsi="Georgia" w:cs="Times New Roman"/>
            <w:color w:val="444444"/>
            <w:sz w:val="20"/>
            <w:szCs w:val="20"/>
            <w:u w:val="single"/>
            <w:vertAlign w:val="superscript"/>
            <w:lang w:eastAsia="en-GB"/>
          </w:rPr>
          <w:t>11</w:t>
        </w:r>
      </w:hyperlink>
      <w:r w:rsidRPr="008A7894">
        <w:rPr>
          <w:rFonts w:ascii="Georgia" w:eastAsia="Times New Roman" w:hAnsi="Georgia" w:cs="Times New Roman"/>
          <w:color w:val="000000"/>
          <w:sz w:val="20"/>
          <w:szCs w:val="20"/>
          <w:lang w:eastAsia="en-GB"/>
        </w:rPr>
        <w:t>) Armstrong, Introduction to </w:t>
      </w:r>
      <w:r w:rsidRPr="008A7894">
        <w:rPr>
          <w:rFonts w:ascii="Georgia" w:eastAsia="Times New Roman" w:hAnsi="Georgia" w:cs="Times New Roman"/>
          <w:i/>
          <w:iCs/>
          <w:color w:val="000000"/>
          <w:sz w:val="20"/>
          <w:szCs w:val="20"/>
          <w:lang w:eastAsia="en-GB"/>
        </w:rPr>
        <w:t xml:space="preserve">Victorian </w:t>
      </w:r>
      <w:proofErr w:type="spellStart"/>
      <w:r w:rsidRPr="008A7894">
        <w:rPr>
          <w:rFonts w:ascii="Georgia" w:eastAsia="Times New Roman" w:hAnsi="Georgia" w:cs="Times New Roman"/>
          <w:i/>
          <w:iCs/>
          <w:color w:val="000000"/>
          <w:sz w:val="20"/>
          <w:szCs w:val="20"/>
          <w:lang w:eastAsia="en-GB"/>
        </w:rPr>
        <w:t>Scrutinies</w:t>
      </w:r>
      <w:proofErr w:type="spellEnd"/>
      <w:r w:rsidRPr="008A7894">
        <w:rPr>
          <w:rFonts w:ascii="Georgia" w:eastAsia="Times New Roman" w:hAnsi="Georgia" w:cs="Times New Roman"/>
          <w:color w:val="000000"/>
          <w:sz w:val="20"/>
          <w:szCs w:val="20"/>
          <w:lang w:eastAsia="en-GB"/>
        </w:rPr>
        <w:t>, p. 16.</w:t>
      </w:r>
    </w:p>
    <w:p w:rsidR="008A7894" w:rsidRPr="008A7894" w:rsidRDefault="008A7894" w:rsidP="008A789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82" w:anchor="ref_acprof-9780199659418-note-63" w:history="1">
        <w:r w:rsidRPr="008A7894">
          <w:rPr>
            <w:rFonts w:ascii="Georgia" w:eastAsia="Times New Roman" w:hAnsi="Georgia" w:cs="Times New Roman"/>
            <w:color w:val="444444"/>
            <w:sz w:val="20"/>
            <w:szCs w:val="20"/>
            <w:u w:val="single"/>
            <w:vertAlign w:val="superscript"/>
            <w:lang w:eastAsia="en-GB"/>
          </w:rPr>
          <w:t>12</w:t>
        </w:r>
      </w:hyperlink>
      <w:r w:rsidRPr="008A7894">
        <w:rPr>
          <w:rFonts w:ascii="Georgia" w:eastAsia="Times New Roman" w:hAnsi="Georgia" w:cs="Times New Roman"/>
          <w:color w:val="000000"/>
          <w:sz w:val="20"/>
          <w:szCs w:val="20"/>
          <w:lang w:eastAsia="en-GB"/>
        </w:rPr>
        <w:t>) On the links between Romantic poetry and contemporary psychological theory, see Alan Richardson, </w:t>
      </w:r>
      <w:r w:rsidRPr="008A7894">
        <w:rPr>
          <w:rFonts w:ascii="Georgia" w:eastAsia="Times New Roman" w:hAnsi="Georgia" w:cs="Times New Roman"/>
          <w:i/>
          <w:iCs/>
          <w:color w:val="000000"/>
          <w:sz w:val="20"/>
          <w:szCs w:val="20"/>
          <w:lang w:eastAsia="en-GB"/>
        </w:rPr>
        <w:t>British Romanticism and the Science of the Mind</w:t>
      </w:r>
      <w:r w:rsidRPr="008A7894">
        <w:rPr>
          <w:rFonts w:ascii="Georgia" w:eastAsia="Times New Roman" w:hAnsi="Georgia" w:cs="Times New Roman"/>
          <w:color w:val="000000"/>
          <w:sz w:val="20"/>
          <w:szCs w:val="20"/>
          <w:lang w:eastAsia="en-GB"/>
        </w:rPr>
        <w:t xml:space="preserve"> (Cambridge: Cambridge University Press, 2001); and Noel </w:t>
      </w:r>
      <w:proofErr w:type="spellStart"/>
      <w:r w:rsidRPr="008A7894">
        <w:rPr>
          <w:rFonts w:ascii="Georgia" w:eastAsia="Times New Roman" w:hAnsi="Georgia" w:cs="Times New Roman"/>
          <w:color w:val="000000"/>
          <w:sz w:val="20"/>
          <w:szCs w:val="20"/>
          <w:lang w:eastAsia="en-GB"/>
        </w:rPr>
        <w:t>Jackson</w:t>
      </w:r>
      <w:proofErr w:type="gramStart"/>
      <w:r w:rsidRPr="008A7894">
        <w:rPr>
          <w:rFonts w:ascii="Georgia" w:eastAsia="Times New Roman" w:hAnsi="Georgia" w:cs="Times New Roman"/>
          <w:color w:val="000000"/>
          <w:sz w:val="20"/>
          <w:szCs w:val="20"/>
          <w:lang w:eastAsia="en-GB"/>
        </w:rPr>
        <w:t>,</w:t>
      </w:r>
      <w:r w:rsidRPr="008A7894">
        <w:rPr>
          <w:rFonts w:ascii="Georgia" w:eastAsia="Times New Roman" w:hAnsi="Georgia" w:cs="Times New Roman"/>
          <w:i/>
          <w:iCs/>
          <w:color w:val="000000"/>
          <w:sz w:val="20"/>
          <w:szCs w:val="20"/>
          <w:lang w:eastAsia="en-GB"/>
        </w:rPr>
        <w:t>Science</w:t>
      </w:r>
      <w:proofErr w:type="spellEnd"/>
      <w:proofErr w:type="gramEnd"/>
      <w:r w:rsidRPr="008A7894">
        <w:rPr>
          <w:rFonts w:ascii="Georgia" w:eastAsia="Times New Roman" w:hAnsi="Georgia" w:cs="Times New Roman"/>
          <w:i/>
          <w:iCs/>
          <w:color w:val="000000"/>
          <w:sz w:val="20"/>
          <w:szCs w:val="20"/>
          <w:lang w:eastAsia="en-GB"/>
        </w:rPr>
        <w:t xml:space="preserve"> and Sensation in Romantic Poetry</w:t>
      </w:r>
      <w:r w:rsidRPr="008A7894">
        <w:rPr>
          <w:rFonts w:ascii="Georgia" w:eastAsia="Times New Roman" w:hAnsi="Georgia" w:cs="Times New Roman"/>
          <w:color w:val="000000"/>
          <w:sz w:val="20"/>
          <w:szCs w:val="20"/>
          <w:lang w:eastAsia="en-GB"/>
        </w:rPr>
        <w:t> (Cambridge: Cambridge University Press, 2008).</w:t>
      </w:r>
    </w:p>
    <w:p w:rsidR="008A7894" w:rsidRPr="008A7894" w:rsidRDefault="008A7894" w:rsidP="008A789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83" w:anchor="ref_acprof-9780199659418-note-64" w:history="1">
        <w:r w:rsidRPr="008A7894">
          <w:rPr>
            <w:rFonts w:ascii="Georgia" w:eastAsia="Times New Roman" w:hAnsi="Georgia" w:cs="Times New Roman"/>
            <w:color w:val="444444"/>
            <w:sz w:val="20"/>
            <w:szCs w:val="20"/>
            <w:u w:val="single"/>
            <w:vertAlign w:val="superscript"/>
            <w:lang w:eastAsia="en-GB"/>
          </w:rPr>
          <w:t>13</w:t>
        </w:r>
      </w:hyperlink>
      <w:r w:rsidRPr="008A7894">
        <w:rPr>
          <w:rFonts w:ascii="Georgia" w:eastAsia="Times New Roman" w:hAnsi="Georgia" w:cs="Times New Roman"/>
          <w:color w:val="000000"/>
          <w:sz w:val="20"/>
          <w:szCs w:val="20"/>
          <w:lang w:eastAsia="en-GB"/>
        </w:rPr>
        <w:t>) Fox, review of Tennyson, </w:t>
      </w:r>
      <w:r w:rsidRPr="008A7894">
        <w:rPr>
          <w:rFonts w:ascii="Georgia" w:eastAsia="Times New Roman" w:hAnsi="Georgia" w:cs="Times New Roman"/>
          <w:i/>
          <w:iCs/>
          <w:color w:val="000000"/>
          <w:sz w:val="20"/>
          <w:szCs w:val="20"/>
          <w:lang w:eastAsia="en-GB"/>
        </w:rPr>
        <w:t>Poems</w:t>
      </w:r>
      <w:r w:rsidRPr="008A7894">
        <w:rPr>
          <w:rFonts w:ascii="Georgia" w:eastAsia="Times New Roman" w:hAnsi="Georgia" w:cs="Times New Roman"/>
          <w:color w:val="000000"/>
          <w:sz w:val="20"/>
          <w:szCs w:val="20"/>
          <w:lang w:eastAsia="en-GB"/>
        </w:rPr>
        <w:t> (1832), </w:t>
      </w:r>
      <w:r w:rsidRPr="008A7894">
        <w:rPr>
          <w:rFonts w:ascii="Georgia" w:eastAsia="Times New Roman" w:hAnsi="Georgia" w:cs="Times New Roman"/>
          <w:i/>
          <w:iCs/>
          <w:color w:val="000000"/>
          <w:sz w:val="20"/>
          <w:szCs w:val="20"/>
          <w:lang w:eastAsia="en-GB"/>
        </w:rPr>
        <w:t>Monthly Repository</w:t>
      </w:r>
      <w:r w:rsidRPr="008A7894">
        <w:rPr>
          <w:rFonts w:ascii="Georgia" w:eastAsia="Times New Roman" w:hAnsi="Georgia" w:cs="Times New Roman"/>
          <w:color w:val="000000"/>
          <w:sz w:val="20"/>
          <w:szCs w:val="20"/>
          <w:lang w:eastAsia="en-GB"/>
        </w:rPr>
        <w:t> </w:t>
      </w:r>
      <w:proofErr w:type="spellStart"/>
      <w:r w:rsidRPr="008A7894">
        <w:rPr>
          <w:rFonts w:ascii="Georgia" w:eastAsia="Times New Roman" w:hAnsi="Georgia" w:cs="Times New Roman"/>
          <w:color w:val="000000"/>
          <w:sz w:val="20"/>
          <w:szCs w:val="20"/>
          <w:lang w:eastAsia="en-GB"/>
        </w:rPr>
        <w:t>n.s</w:t>
      </w:r>
      <w:proofErr w:type="spellEnd"/>
      <w:r w:rsidRPr="008A7894">
        <w:rPr>
          <w:rFonts w:ascii="Georgia" w:eastAsia="Times New Roman" w:hAnsi="Georgia" w:cs="Times New Roman"/>
          <w:color w:val="000000"/>
          <w:sz w:val="20"/>
          <w:szCs w:val="20"/>
          <w:lang w:eastAsia="en-GB"/>
        </w:rPr>
        <w:t>. vii (1833), 30–41 (p. 33).</w:t>
      </w:r>
    </w:p>
    <w:p w:rsidR="008A7894" w:rsidRPr="008A7894" w:rsidRDefault="008A7894" w:rsidP="008A789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84" w:anchor="ref_acprof-9780199659418-note-65" w:history="1">
        <w:r w:rsidRPr="008A7894">
          <w:rPr>
            <w:rFonts w:ascii="Georgia" w:eastAsia="Times New Roman" w:hAnsi="Georgia" w:cs="Times New Roman"/>
            <w:color w:val="444444"/>
            <w:sz w:val="20"/>
            <w:szCs w:val="20"/>
            <w:u w:val="single"/>
            <w:vertAlign w:val="superscript"/>
            <w:lang w:eastAsia="en-GB"/>
          </w:rPr>
          <w:t>14</w:t>
        </w:r>
      </w:hyperlink>
      <w:r w:rsidRPr="008A7894">
        <w:rPr>
          <w:rFonts w:ascii="Georgia" w:eastAsia="Times New Roman" w:hAnsi="Georgia" w:cs="Times New Roman"/>
          <w:color w:val="000000"/>
          <w:sz w:val="20"/>
          <w:szCs w:val="20"/>
          <w:lang w:eastAsia="en-GB"/>
        </w:rPr>
        <w:t>) James Mill, </w:t>
      </w:r>
      <w:r w:rsidRPr="008A7894">
        <w:rPr>
          <w:rFonts w:ascii="Georgia" w:eastAsia="Times New Roman" w:hAnsi="Georgia" w:cs="Times New Roman"/>
          <w:i/>
          <w:iCs/>
          <w:color w:val="000000"/>
          <w:sz w:val="20"/>
          <w:szCs w:val="20"/>
          <w:lang w:eastAsia="en-GB"/>
        </w:rPr>
        <w:t>Analysis of the Phenomena of the Human Mind</w:t>
      </w:r>
      <w:r w:rsidRPr="008A7894">
        <w:rPr>
          <w:rFonts w:ascii="Georgia" w:eastAsia="Times New Roman" w:hAnsi="Georgia" w:cs="Times New Roman"/>
          <w:color w:val="000000"/>
          <w:sz w:val="20"/>
          <w:szCs w:val="20"/>
          <w:lang w:eastAsia="en-GB"/>
        </w:rPr>
        <w:t xml:space="preserve"> (1829), 2 vols. (London: Routledge/Thoemmes Press, 1992), </w:t>
      </w:r>
      <w:proofErr w:type="spellStart"/>
      <w:r w:rsidRPr="008A7894">
        <w:rPr>
          <w:rFonts w:ascii="Georgia" w:eastAsia="Times New Roman" w:hAnsi="Georgia" w:cs="Times New Roman"/>
          <w:color w:val="000000"/>
          <w:sz w:val="20"/>
          <w:szCs w:val="20"/>
          <w:lang w:eastAsia="en-GB"/>
        </w:rPr>
        <w:t>i</w:t>
      </w:r>
      <w:proofErr w:type="spellEnd"/>
      <w:r w:rsidRPr="008A7894">
        <w:rPr>
          <w:rFonts w:ascii="Georgia" w:eastAsia="Times New Roman" w:hAnsi="Georgia" w:cs="Times New Roman"/>
          <w:color w:val="000000"/>
          <w:sz w:val="20"/>
          <w:szCs w:val="20"/>
          <w:lang w:eastAsia="en-GB"/>
        </w:rPr>
        <w:t>, 56, 44.</w:t>
      </w:r>
    </w:p>
    <w:p w:rsidR="008A7894" w:rsidRPr="008A7894" w:rsidRDefault="008A7894" w:rsidP="008A789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85" w:anchor="ref_acprof-9780199659418-note-66" w:history="1">
        <w:r w:rsidRPr="008A7894">
          <w:rPr>
            <w:rFonts w:ascii="Georgia" w:eastAsia="Times New Roman" w:hAnsi="Georgia" w:cs="Times New Roman"/>
            <w:color w:val="444444"/>
            <w:sz w:val="20"/>
            <w:szCs w:val="20"/>
            <w:u w:val="single"/>
            <w:vertAlign w:val="superscript"/>
            <w:lang w:eastAsia="en-GB"/>
          </w:rPr>
          <w:t>15</w:t>
        </w:r>
      </w:hyperlink>
      <w:r w:rsidRPr="008A7894">
        <w:rPr>
          <w:rFonts w:ascii="Georgia" w:eastAsia="Times New Roman" w:hAnsi="Georgia" w:cs="Times New Roman"/>
          <w:color w:val="000000"/>
          <w:sz w:val="20"/>
          <w:szCs w:val="20"/>
          <w:lang w:eastAsia="en-GB"/>
        </w:rPr>
        <w:t>) </w:t>
      </w:r>
      <w:hyperlink r:id="rId86" w:anchor="acprof-9780199659418-bibItem-63" w:history="1">
        <w:r w:rsidRPr="008A7894">
          <w:rPr>
            <w:rFonts w:ascii="Georgia" w:eastAsia="Times New Roman" w:hAnsi="Georgia" w:cs="Times New Roman"/>
            <w:color w:val="444444"/>
            <w:sz w:val="20"/>
            <w:szCs w:val="20"/>
            <w:u w:val="single"/>
            <w:lang w:eastAsia="en-GB"/>
          </w:rPr>
          <w:t>Ibid.</w:t>
        </w:r>
      </w:hyperlink>
      <w:r w:rsidRPr="008A7894">
        <w:rPr>
          <w:rFonts w:ascii="Georgia" w:eastAsia="Times New Roman" w:hAnsi="Georgia" w:cs="Times New Roman"/>
          <w:color w:val="000000"/>
          <w:sz w:val="20"/>
          <w:szCs w:val="20"/>
          <w:lang w:eastAsia="en-GB"/>
        </w:rPr>
        <w:t xml:space="preserve">, </w:t>
      </w:r>
      <w:proofErr w:type="spellStart"/>
      <w:r w:rsidRPr="008A7894">
        <w:rPr>
          <w:rFonts w:ascii="Georgia" w:eastAsia="Times New Roman" w:hAnsi="Georgia" w:cs="Times New Roman"/>
          <w:color w:val="000000"/>
          <w:sz w:val="20"/>
          <w:szCs w:val="20"/>
          <w:lang w:eastAsia="en-GB"/>
        </w:rPr>
        <w:t>i</w:t>
      </w:r>
      <w:proofErr w:type="spellEnd"/>
      <w:r w:rsidRPr="008A7894">
        <w:rPr>
          <w:rFonts w:ascii="Georgia" w:eastAsia="Times New Roman" w:hAnsi="Georgia" w:cs="Times New Roman"/>
          <w:color w:val="000000"/>
          <w:sz w:val="20"/>
          <w:szCs w:val="20"/>
          <w:lang w:eastAsia="en-GB"/>
        </w:rPr>
        <w:t>, 49, 244.</w:t>
      </w:r>
    </w:p>
    <w:p w:rsidR="008A7894" w:rsidRPr="008A7894" w:rsidRDefault="008A7894" w:rsidP="008A789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87" w:anchor="ref_acprof-9780199659418-note-67" w:history="1">
        <w:r w:rsidRPr="008A7894">
          <w:rPr>
            <w:rFonts w:ascii="Georgia" w:eastAsia="Times New Roman" w:hAnsi="Georgia" w:cs="Times New Roman"/>
            <w:color w:val="444444"/>
            <w:sz w:val="20"/>
            <w:szCs w:val="20"/>
            <w:u w:val="single"/>
            <w:vertAlign w:val="superscript"/>
            <w:lang w:eastAsia="en-GB"/>
          </w:rPr>
          <w:t>16</w:t>
        </w:r>
      </w:hyperlink>
      <w:r w:rsidRPr="008A7894">
        <w:rPr>
          <w:rFonts w:ascii="Georgia" w:eastAsia="Times New Roman" w:hAnsi="Georgia" w:cs="Times New Roman"/>
          <w:color w:val="000000"/>
          <w:sz w:val="20"/>
          <w:szCs w:val="20"/>
          <w:lang w:eastAsia="en-GB"/>
        </w:rPr>
        <w:t>) </w:t>
      </w:r>
      <w:hyperlink r:id="rId88" w:anchor="acprof-9780199659418-bibItem-64" w:history="1">
        <w:r w:rsidRPr="008A7894">
          <w:rPr>
            <w:rFonts w:ascii="Georgia" w:eastAsia="Times New Roman" w:hAnsi="Georgia" w:cs="Times New Roman"/>
            <w:color w:val="444444"/>
            <w:sz w:val="20"/>
            <w:szCs w:val="20"/>
            <w:u w:val="single"/>
            <w:lang w:eastAsia="en-GB"/>
          </w:rPr>
          <w:t>Ibid.</w:t>
        </w:r>
      </w:hyperlink>
      <w:r w:rsidRPr="008A7894">
        <w:rPr>
          <w:rFonts w:ascii="Georgia" w:eastAsia="Times New Roman" w:hAnsi="Georgia" w:cs="Times New Roman"/>
          <w:color w:val="000000"/>
          <w:sz w:val="20"/>
          <w:szCs w:val="20"/>
          <w:lang w:eastAsia="en-GB"/>
        </w:rPr>
        <w:t>, ii, 149.</w:t>
      </w:r>
    </w:p>
    <w:p w:rsidR="008A7894" w:rsidRPr="008A7894" w:rsidRDefault="008A7894" w:rsidP="008A789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89" w:anchor="ref_acprof-9780199659418-note-68" w:history="1">
        <w:r w:rsidRPr="008A7894">
          <w:rPr>
            <w:rFonts w:ascii="Georgia" w:eastAsia="Times New Roman" w:hAnsi="Georgia" w:cs="Times New Roman"/>
            <w:color w:val="444444"/>
            <w:sz w:val="20"/>
            <w:szCs w:val="20"/>
            <w:u w:val="single"/>
            <w:vertAlign w:val="superscript"/>
            <w:lang w:eastAsia="en-GB"/>
          </w:rPr>
          <w:t>17</w:t>
        </w:r>
      </w:hyperlink>
      <w:r w:rsidRPr="008A7894">
        <w:rPr>
          <w:rFonts w:ascii="Georgia" w:eastAsia="Times New Roman" w:hAnsi="Georgia" w:cs="Times New Roman"/>
          <w:color w:val="000000"/>
          <w:sz w:val="20"/>
          <w:szCs w:val="20"/>
          <w:lang w:eastAsia="en-GB"/>
        </w:rPr>
        <w:t>) Fox, review of Robert Browning, </w:t>
      </w:r>
      <w:r w:rsidRPr="008A7894">
        <w:rPr>
          <w:rFonts w:ascii="Georgia" w:eastAsia="Times New Roman" w:hAnsi="Georgia" w:cs="Times New Roman"/>
          <w:i/>
          <w:iCs/>
          <w:color w:val="000000"/>
          <w:sz w:val="20"/>
          <w:szCs w:val="20"/>
          <w:lang w:eastAsia="en-GB"/>
        </w:rPr>
        <w:t>Pauline, Monthly Repository</w:t>
      </w:r>
      <w:r w:rsidRPr="008A7894">
        <w:rPr>
          <w:rFonts w:ascii="Georgia" w:eastAsia="Times New Roman" w:hAnsi="Georgia" w:cs="Times New Roman"/>
          <w:color w:val="000000"/>
          <w:sz w:val="20"/>
          <w:szCs w:val="20"/>
          <w:lang w:eastAsia="en-GB"/>
        </w:rPr>
        <w:t> </w:t>
      </w:r>
      <w:proofErr w:type="spellStart"/>
      <w:r w:rsidRPr="008A7894">
        <w:rPr>
          <w:rFonts w:ascii="Georgia" w:eastAsia="Times New Roman" w:hAnsi="Georgia" w:cs="Times New Roman"/>
          <w:color w:val="000000"/>
          <w:sz w:val="20"/>
          <w:szCs w:val="20"/>
          <w:lang w:eastAsia="en-GB"/>
        </w:rPr>
        <w:t>n.s</w:t>
      </w:r>
      <w:proofErr w:type="spellEnd"/>
      <w:r w:rsidRPr="008A7894">
        <w:rPr>
          <w:rFonts w:ascii="Georgia" w:eastAsia="Times New Roman" w:hAnsi="Georgia" w:cs="Times New Roman"/>
          <w:color w:val="000000"/>
          <w:sz w:val="20"/>
          <w:szCs w:val="20"/>
          <w:lang w:eastAsia="en-GB"/>
        </w:rPr>
        <w:t>. vii (1833), 252–62 (p. 252).</w:t>
      </w:r>
    </w:p>
    <w:p w:rsidR="008A7894" w:rsidRPr="008A7894" w:rsidRDefault="008A7894" w:rsidP="008A789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90" w:anchor="ref_acprof-9780199659418-note-69" w:history="1">
        <w:r w:rsidRPr="008A7894">
          <w:rPr>
            <w:rFonts w:ascii="Georgia" w:eastAsia="Times New Roman" w:hAnsi="Georgia" w:cs="Times New Roman"/>
            <w:color w:val="444444"/>
            <w:sz w:val="20"/>
            <w:szCs w:val="20"/>
            <w:u w:val="single"/>
            <w:vertAlign w:val="superscript"/>
            <w:lang w:eastAsia="en-GB"/>
          </w:rPr>
          <w:t>18</w:t>
        </w:r>
      </w:hyperlink>
      <w:r w:rsidRPr="008A7894">
        <w:rPr>
          <w:rFonts w:ascii="Georgia" w:eastAsia="Times New Roman" w:hAnsi="Georgia" w:cs="Times New Roman"/>
          <w:color w:val="000000"/>
          <w:sz w:val="20"/>
          <w:szCs w:val="20"/>
          <w:lang w:eastAsia="en-GB"/>
        </w:rPr>
        <w:t>) Robert Browning to William Johnson Fox, March 1833, in </w:t>
      </w:r>
      <w:r w:rsidRPr="008A7894">
        <w:rPr>
          <w:rFonts w:ascii="Georgia" w:eastAsia="Times New Roman" w:hAnsi="Georgia" w:cs="Times New Roman"/>
          <w:i/>
          <w:iCs/>
          <w:color w:val="000000"/>
          <w:sz w:val="20"/>
          <w:szCs w:val="20"/>
          <w:lang w:eastAsia="en-GB"/>
        </w:rPr>
        <w:t xml:space="preserve">The </w:t>
      </w:r>
      <w:proofErr w:type="spellStart"/>
      <w:r w:rsidRPr="008A7894">
        <w:rPr>
          <w:rFonts w:ascii="Georgia" w:eastAsia="Times New Roman" w:hAnsi="Georgia" w:cs="Times New Roman"/>
          <w:i/>
          <w:iCs/>
          <w:color w:val="000000"/>
          <w:sz w:val="20"/>
          <w:szCs w:val="20"/>
          <w:lang w:eastAsia="en-GB"/>
        </w:rPr>
        <w:t>Brownings</w:t>
      </w:r>
      <w:proofErr w:type="spellEnd"/>
      <w:r w:rsidRPr="008A7894">
        <w:rPr>
          <w:rFonts w:ascii="Georgia" w:eastAsia="Times New Roman" w:hAnsi="Georgia" w:cs="Times New Roman"/>
          <w:i/>
          <w:iCs/>
          <w:color w:val="000000"/>
          <w:sz w:val="20"/>
          <w:szCs w:val="20"/>
          <w:lang w:eastAsia="en-GB"/>
        </w:rPr>
        <w:t>’ Correspondence</w:t>
      </w:r>
      <w:r w:rsidRPr="008A7894">
        <w:rPr>
          <w:rFonts w:ascii="Georgia" w:eastAsia="Times New Roman" w:hAnsi="Georgia" w:cs="Times New Roman"/>
          <w:color w:val="000000"/>
          <w:sz w:val="20"/>
          <w:szCs w:val="20"/>
          <w:lang w:eastAsia="en-GB"/>
        </w:rPr>
        <w:t xml:space="preserve">, ed. Philip Kelley, Ronald Hudson, Scott Lewis, and Edward Hagan, 18 vols. (Winfield, KS: </w:t>
      </w:r>
      <w:proofErr w:type="spellStart"/>
      <w:r w:rsidRPr="008A7894">
        <w:rPr>
          <w:rFonts w:ascii="Georgia" w:eastAsia="Times New Roman" w:hAnsi="Georgia" w:cs="Times New Roman"/>
          <w:color w:val="000000"/>
          <w:sz w:val="20"/>
          <w:szCs w:val="20"/>
          <w:lang w:eastAsia="en-GB"/>
        </w:rPr>
        <w:t>Wedgestone</w:t>
      </w:r>
      <w:proofErr w:type="spellEnd"/>
      <w:r w:rsidRPr="008A7894">
        <w:rPr>
          <w:rFonts w:ascii="Georgia" w:eastAsia="Times New Roman" w:hAnsi="Georgia" w:cs="Times New Roman"/>
          <w:color w:val="000000"/>
          <w:sz w:val="20"/>
          <w:szCs w:val="20"/>
          <w:lang w:eastAsia="en-GB"/>
        </w:rPr>
        <w:t xml:space="preserve"> Press, 1984–), iii, 73.</w:t>
      </w:r>
    </w:p>
    <w:p w:rsidR="008A7894" w:rsidRPr="008A7894" w:rsidRDefault="008A7894" w:rsidP="008A789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91" w:anchor="ref_acprof-9780199659418-note-70" w:history="1">
        <w:r w:rsidRPr="008A7894">
          <w:rPr>
            <w:rFonts w:ascii="Georgia" w:eastAsia="Times New Roman" w:hAnsi="Georgia" w:cs="Times New Roman"/>
            <w:color w:val="444444"/>
            <w:sz w:val="20"/>
            <w:szCs w:val="20"/>
            <w:u w:val="single"/>
            <w:vertAlign w:val="superscript"/>
            <w:lang w:eastAsia="en-GB"/>
          </w:rPr>
          <w:t>19</w:t>
        </w:r>
      </w:hyperlink>
      <w:r w:rsidRPr="008A7894">
        <w:rPr>
          <w:rFonts w:ascii="Georgia" w:eastAsia="Times New Roman" w:hAnsi="Georgia" w:cs="Times New Roman"/>
          <w:color w:val="000000"/>
          <w:sz w:val="20"/>
          <w:szCs w:val="20"/>
          <w:lang w:eastAsia="en-GB"/>
        </w:rPr>
        <w:t xml:space="preserve">) See Francis E. </w:t>
      </w:r>
      <w:proofErr w:type="spellStart"/>
      <w:r w:rsidRPr="008A7894">
        <w:rPr>
          <w:rFonts w:ascii="Georgia" w:eastAsia="Times New Roman" w:hAnsi="Georgia" w:cs="Times New Roman"/>
          <w:color w:val="000000"/>
          <w:sz w:val="20"/>
          <w:szCs w:val="20"/>
          <w:lang w:eastAsia="en-GB"/>
        </w:rPr>
        <w:t>Mineka</w:t>
      </w:r>
      <w:proofErr w:type="spellEnd"/>
      <w:r w:rsidRPr="008A7894">
        <w:rPr>
          <w:rFonts w:ascii="Georgia" w:eastAsia="Times New Roman" w:hAnsi="Georgia" w:cs="Times New Roman"/>
          <w:color w:val="000000"/>
          <w:sz w:val="20"/>
          <w:szCs w:val="20"/>
          <w:lang w:eastAsia="en-GB"/>
        </w:rPr>
        <w:t>, </w:t>
      </w:r>
      <w:r w:rsidRPr="008A7894">
        <w:rPr>
          <w:rFonts w:ascii="Georgia" w:eastAsia="Times New Roman" w:hAnsi="Georgia" w:cs="Times New Roman"/>
          <w:i/>
          <w:iCs/>
          <w:color w:val="000000"/>
          <w:sz w:val="20"/>
          <w:szCs w:val="20"/>
          <w:lang w:eastAsia="en-GB"/>
        </w:rPr>
        <w:t>The Dissidence of Dissent: The Monthly Repository, 1806–1838</w:t>
      </w:r>
      <w:r w:rsidRPr="008A7894">
        <w:rPr>
          <w:rFonts w:ascii="Georgia" w:eastAsia="Times New Roman" w:hAnsi="Georgia" w:cs="Times New Roman"/>
          <w:color w:val="000000"/>
          <w:sz w:val="20"/>
          <w:szCs w:val="20"/>
          <w:lang w:eastAsia="en-GB"/>
        </w:rPr>
        <w:t> (Chapel Hill, NC: University of North Carolina Press, 1944), pp. 247–365, for a discussion of Fox's tenure as editor of the journal.</w:t>
      </w:r>
    </w:p>
    <w:p w:rsidR="008A7894" w:rsidRPr="008A7894" w:rsidRDefault="008A7894" w:rsidP="008A7894">
      <w:pPr>
        <w:shd w:val="clear" w:color="auto" w:fill="FFFFFF"/>
        <w:spacing w:after="120" w:line="240" w:lineRule="auto"/>
        <w:rPr>
          <w:rFonts w:ascii="Georgia" w:eastAsia="Times New Roman" w:hAnsi="Georgia" w:cs="Times New Roman"/>
          <w:color w:val="000000"/>
          <w:sz w:val="20"/>
          <w:szCs w:val="20"/>
          <w:lang w:eastAsia="en-GB"/>
        </w:rPr>
      </w:pPr>
      <w:proofErr w:type="gramStart"/>
      <w:r w:rsidRPr="008A7894">
        <w:rPr>
          <w:rFonts w:ascii="Georgia" w:eastAsia="Times New Roman" w:hAnsi="Georgia" w:cs="Times New Roman"/>
          <w:color w:val="000000"/>
          <w:sz w:val="20"/>
          <w:szCs w:val="20"/>
          <w:lang w:eastAsia="en-GB"/>
        </w:rPr>
        <w:lastRenderedPageBreak/>
        <w:t>(</w:t>
      </w:r>
      <w:hyperlink r:id="rId92" w:anchor="ref_acprof-9780199659418-note-71" w:history="1">
        <w:r w:rsidRPr="008A7894">
          <w:rPr>
            <w:rFonts w:ascii="Georgia" w:eastAsia="Times New Roman" w:hAnsi="Georgia" w:cs="Times New Roman"/>
            <w:color w:val="444444"/>
            <w:sz w:val="20"/>
            <w:szCs w:val="20"/>
            <w:u w:val="single"/>
            <w:vertAlign w:val="superscript"/>
            <w:lang w:eastAsia="en-GB"/>
          </w:rPr>
          <w:t>20</w:t>
        </w:r>
      </w:hyperlink>
      <w:r w:rsidRPr="008A7894">
        <w:rPr>
          <w:rFonts w:ascii="Georgia" w:eastAsia="Times New Roman" w:hAnsi="Georgia" w:cs="Times New Roman"/>
          <w:color w:val="000000"/>
          <w:sz w:val="20"/>
          <w:szCs w:val="20"/>
          <w:lang w:eastAsia="en-GB"/>
        </w:rPr>
        <w:t xml:space="preserve">) James Martineau, ‘On the Life, Character, and Works of </w:t>
      </w:r>
      <w:proofErr w:type="spellStart"/>
      <w:r w:rsidRPr="008A7894">
        <w:rPr>
          <w:rFonts w:ascii="Georgia" w:eastAsia="Times New Roman" w:hAnsi="Georgia" w:cs="Times New Roman"/>
          <w:color w:val="000000"/>
          <w:sz w:val="20"/>
          <w:szCs w:val="20"/>
          <w:lang w:eastAsia="en-GB"/>
        </w:rPr>
        <w:t>Dr.</w:t>
      </w:r>
      <w:proofErr w:type="spellEnd"/>
      <w:r w:rsidRPr="008A7894">
        <w:rPr>
          <w:rFonts w:ascii="Georgia" w:eastAsia="Times New Roman" w:hAnsi="Georgia" w:cs="Times New Roman"/>
          <w:color w:val="000000"/>
          <w:sz w:val="20"/>
          <w:szCs w:val="20"/>
          <w:lang w:eastAsia="en-GB"/>
        </w:rPr>
        <w:t xml:space="preserve"> Priestley’, </w:t>
      </w:r>
      <w:r w:rsidRPr="008A7894">
        <w:rPr>
          <w:rFonts w:ascii="Georgia" w:eastAsia="Times New Roman" w:hAnsi="Georgia" w:cs="Times New Roman"/>
          <w:i/>
          <w:iCs/>
          <w:color w:val="000000"/>
          <w:sz w:val="20"/>
          <w:szCs w:val="20"/>
          <w:lang w:eastAsia="en-GB"/>
        </w:rPr>
        <w:t>Monthly Repository</w:t>
      </w:r>
      <w:r w:rsidRPr="008A7894">
        <w:rPr>
          <w:rFonts w:ascii="Georgia" w:eastAsia="Times New Roman" w:hAnsi="Georgia" w:cs="Times New Roman"/>
          <w:color w:val="000000"/>
          <w:sz w:val="20"/>
          <w:szCs w:val="20"/>
          <w:lang w:eastAsia="en-GB"/>
        </w:rPr>
        <w:t> </w:t>
      </w:r>
      <w:proofErr w:type="spellStart"/>
      <w:r w:rsidRPr="008A7894">
        <w:rPr>
          <w:rFonts w:ascii="Georgia" w:eastAsia="Times New Roman" w:hAnsi="Georgia" w:cs="Times New Roman"/>
          <w:color w:val="000000"/>
          <w:sz w:val="20"/>
          <w:szCs w:val="20"/>
          <w:lang w:eastAsia="en-GB"/>
        </w:rPr>
        <w:t>n.s</w:t>
      </w:r>
      <w:proofErr w:type="spellEnd"/>
      <w:r w:rsidRPr="008A7894">
        <w:rPr>
          <w:rFonts w:ascii="Georgia" w:eastAsia="Times New Roman" w:hAnsi="Georgia" w:cs="Times New Roman"/>
          <w:color w:val="000000"/>
          <w:sz w:val="20"/>
          <w:szCs w:val="20"/>
          <w:lang w:eastAsia="en-GB"/>
        </w:rPr>
        <w:t>. vii (1833), 231–41 (pp. 239, 234).</w:t>
      </w:r>
      <w:proofErr w:type="gramEnd"/>
    </w:p>
    <w:p w:rsidR="008A7894" w:rsidRPr="008A7894" w:rsidRDefault="008A7894" w:rsidP="008A789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93" w:anchor="ref_acprof-9780199659418-note-72" w:history="1">
        <w:r w:rsidRPr="008A7894">
          <w:rPr>
            <w:rFonts w:ascii="Georgia" w:eastAsia="Times New Roman" w:hAnsi="Georgia" w:cs="Times New Roman"/>
            <w:color w:val="444444"/>
            <w:sz w:val="20"/>
            <w:szCs w:val="20"/>
            <w:u w:val="single"/>
            <w:vertAlign w:val="superscript"/>
            <w:lang w:eastAsia="en-GB"/>
          </w:rPr>
          <w:t>21</w:t>
        </w:r>
      </w:hyperlink>
      <w:r w:rsidRPr="008A7894">
        <w:rPr>
          <w:rFonts w:ascii="Georgia" w:eastAsia="Times New Roman" w:hAnsi="Georgia" w:cs="Times New Roman"/>
          <w:color w:val="000000"/>
          <w:sz w:val="20"/>
          <w:szCs w:val="20"/>
          <w:lang w:eastAsia="en-GB"/>
        </w:rPr>
        <w:t>) See Richard S. Kennedy and Donald S. Hair, </w:t>
      </w:r>
      <w:r w:rsidRPr="008A7894">
        <w:rPr>
          <w:rFonts w:ascii="Georgia" w:eastAsia="Times New Roman" w:hAnsi="Georgia" w:cs="Times New Roman"/>
          <w:i/>
          <w:iCs/>
          <w:color w:val="000000"/>
          <w:sz w:val="20"/>
          <w:szCs w:val="20"/>
          <w:lang w:eastAsia="en-GB"/>
        </w:rPr>
        <w:t>The Dramatic Imagination of Robert Browning: A Literary Life</w:t>
      </w:r>
      <w:r w:rsidRPr="008A7894">
        <w:rPr>
          <w:rFonts w:ascii="Georgia" w:eastAsia="Times New Roman" w:hAnsi="Georgia" w:cs="Times New Roman"/>
          <w:color w:val="000000"/>
          <w:sz w:val="20"/>
          <w:szCs w:val="20"/>
          <w:lang w:eastAsia="en-GB"/>
        </w:rPr>
        <w:t> (Columbia, MO: University of Missouri Press, 2007), pp. 20–2, for an account of Browning's religious upbringing.</w:t>
      </w:r>
    </w:p>
    <w:p w:rsidR="008A7894" w:rsidRPr="008A7894" w:rsidRDefault="008A7894" w:rsidP="008A789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94" w:anchor="ref_acprof-9780199659418-note-73" w:history="1">
        <w:r w:rsidRPr="008A7894">
          <w:rPr>
            <w:rFonts w:ascii="Georgia" w:eastAsia="Times New Roman" w:hAnsi="Georgia" w:cs="Times New Roman"/>
            <w:color w:val="444444"/>
            <w:sz w:val="20"/>
            <w:szCs w:val="20"/>
            <w:u w:val="single"/>
            <w:vertAlign w:val="superscript"/>
            <w:lang w:eastAsia="en-GB"/>
          </w:rPr>
          <w:t>22</w:t>
        </w:r>
      </w:hyperlink>
      <w:r w:rsidRPr="008A7894">
        <w:rPr>
          <w:rFonts w:ascii="Georgia" w:eastAsia="Times New Roman" w:hAnsi="Georgia" w:cs="Times New Roman"/>
          <w:color w:val="000000"/>
          <w:sz w:val="20"/>
          <w:szCs w:val="20"/>
          <w:lang w:eastAsia="en-GB"/>
        </w:rPr>
        <w:t>) Quoted in Kennedy and Hair, </w:t>
      </w:r>
      <w:r w:rsidRPr="008A7894">
        <w:rPr>
          <w:rFonts w:ascii="Georgia" w:eastAsia="Times New Roman" w:hAnsi="Georgia" w:cs="Times New Roman"/>
          <w:i/>
          <w:iCs/>
          <w:color w:val="000000"/>
          <w:sz w:val="20"/>
          <w:szCs w:val="20"/>
          <w:lang w:eastAsia="en-GB"/>
        </w:rPr>
        <w:t>The Dramatic Imagination</w:t>
      </w:r>
      <w:r w:rsidRPr="008A7894">
        <w:rPr>
          <w:rFonts w:ascii="Georgia" w:eastAsia="Times New Roman" w:hAnsi="Georgia" w:cs="Times New Roman"/>
          <w:color w:val="000000"/>
          <w:sz w:val="20"/>
          <w:szCs w:val="20"/>
          <w:lang w:eastAsia="en-GB"/>
        </w:rPr>
        <w:t>, p. 59.</w:t>
      </w:r>
    </w:p>
    <w:p w:rsidR="008A7894" w:rsidRPr="008A7894" w:rsidRDefault="008A7894" w:rsidP="008A789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95" w:anchor="ref_acprof-9780199659418-note-74" w:history="1">
        <w:r w:rsidRPr="008A7894">
          <w:rPr>
            <w:rFonts w:ascii="Georgia" w:eastAsia="Times New Roman" w:hAnsi="Georgia" w:cs="Times New Roman"/>
            <w:color w:val="444444"/>
            <w:sz w:val="20"/>
            <w:szCs w:val="20"/>
            <w:u w:val="single"/>
            <w:vertAlign w:val="superscript"/>
            <w:lang w:eastAsia="en-GB"/>
          </w:rPr>
          <w:t>23</w:t>
        </w:r>
      </w:hyperlink>
      <w:r w:rsidRPr="008A7894">
        <w:rPr>
          <w:rFonts w:ascii="Georgia" w:eastAsia="Times New Roman" w:hAnsi="Georgia" w:cs="Times New Roman"/>
          <w:color w:val="000000"/>
          <w:sz w:val="20"/>
          <w:szCs w:val="20"/>
          <w:lang w:eastAsia="en-GB"/>
        </w:rPr>
        <w:t>) Blair, </w:t>
      </w:r>
      <w:r w:rsidRPr="008A7894">
        <w:rPr>
          <w:rFonts w:ascii="Georgia" w:eastAsia="Times New Roman" w:hAnsi="Georgia" w:cs="Times New Roman"/>
          <w:i/>
          <w:iCs/>
          <w:color w:val="000000"/>
          <w:sz w:val="20"/>
          <w:szCs w:val="20"/>
          <w:lang w:eastAsia="en-GB"/>
        </w:rPr>
        <w:t>Victorian Poetry and the Culture of the Heart</w:t>
      </w:r>
      <w:r w:rsidRPr="008A7894">
        <w:rPr>
          <w:rFonts w:ascii="Georgia" w:eastAsia="Times New Roman" w:hAnsi="Georgia" w:cs="Times New Roman"/>
          <w:color w:val="000000"/>
          <w:sz w:val="20"/>
          <w:szCs w:val="20"/>
          <w:lang w:eastAsia="en-GB"/>
        </w:rPr>
        <w:t>, p. 20.</w:t>
      </w:r>
    </w:p>
    <w:p w:rsidR="008A7894" w:rsidRPr="008A7894" w:rsidRDefault="008A7894" w:rsidP="008A789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96" w:anchor="ref_acprof-9780199659418-note-75" w:history="1">
        <w:r w:rsidRPr="008A7894">
          <w:rPr>
            <w:rFonts w:ascii="Georgia" w:eastAsia="Times New Roman" w:hAnsi="Georgia" w:cs="Times New Roman"/>
            <w:color w:val="444444"/>
            <w:sz w:val="20"/>
            <w:szCs w:val="20"/>
            <w:u w:val="single"/>
            <w:vertAlign w:val="superscript"/>
            <w:lang w:eastAsia="en-GB"/>
          </w:rPr>
          <w:t>24</w:t>
        </w:r>
      </w:hyperlink>
      <w:r w:rsidRPr="008A7894">
        <w:rPr>
          <w:rFonts w:ascii="Georgia" w:eastAsia="Times New Roman" w:hAnsi="Georgia" w:cs="Times New Roman"/>
          <w:color w:val="000000"/>
          <w:sz w:val="20"/>
          <w:szCs w:val="20"/>
          <w:lang w:eastAsia="en-GB"/>
        </w:rPr>
        <w:t>) John Maynard, </w:t>
      </w:r>
      <w:r w:rsidRPr="008A7894">
        <w:rPr>
          <w:rFonts w:ascii="Georgia" w:eastAsia="Times New Roman" w:hAnsi="Georgia" w:cs="Times New Roman"/>
          <w:i/>
          <w:iCs/>
          <w:color w:val="000000"/>
          <w:sz w:val="20"/>
          <w:szCs w:val="20"/>
          <w:lang w:eastAsia="en-GB"/>
        </w:rPr>
        <w:t>Browning's Youth</w:t>
      </w:r>
      <w:r w:rsidRPr="008A7894">
        <w:rPr>
          <w:rFonts w:ascii="Georgia" w:eastAsia="Times New Roman" w:hAnsi="Georgia" w:cs="Times New Roman"/>
          <w:color w:val="000000"/>
          <w:sz w:val="20"/>
          <w:szCs w:val="20"/>
          <w:lang w:eastAsia="en-GB"/>
        </w:rPr>
        <w:t> (Cambridge, MA: Harvard University Press, 1977), pp. 341, 329.</w:t>
      </w:r>
    </w:p>
    <w:p w:rsidR="008A7894" w:rsidRPr="008A7894" w:rsidRDefault="008A7894" w:rsidP="008A789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97" w:anchor="ref_acprof-9780199659418-note-76" w:history="1">
        <w:r w:rsidRPr="008A7894">
          <w:rPr>
            <w:rFonts w:ascii="Georgia" w:eastAsia="Times New Roman" w:hAnsi="Georgia" w:cs="Times New Roman"/>
            <w:color w:val="444444"/>
            <w:sz w:val="20"/>
            <w:szCs w:val="20"/>
            <w:u w:val="single"/>
            <w:vertAlign w:val="superscript"/>
            <w:lang w:eastAsia="en-GB"/>
          </w:rPr>
          <w:t>25</w:t>
        </w:r>
      </w:hyperlink>
      <w:r w:rsidRPr="008A7894">
        <w:rPr>
          <w:rFonts w:ascii="Georgia" w:eastAsia="Times New Roman" w:hAnsi="Georgia" w:cs="Times New Roman"/>
          <w:color w:val="000000"/>
          <w:sz w:val="20"/>
          <w:szCs w:val="20"/>
          <w:lang w:eastAsia="en-GB"/>
        </w:rPr>
        <w:t xml:space="preserve">) Daniel </w:t>
      </w:r>
      <w:proofErr w:type="spellStart"/>
      <w:r w:rsidRPr="008A7894">
        <w:rPr>
          <w:rFonts w:ascii="Georgia" w:eastAsia="Times New Roman" w:hAnsi="Georgia" w:cs="Times New Roman"/>
          <w:color w:val="000000"/>
          <w:sz w:val="20"/>
          <w:szCs w:val="20"/>
          <w:lang w:eastAsia="en-GB"/>
        </w:rPr>
        <w:t>Karlin</w:t>
      </w:r>
      <w:proofErr w:type="spellEnd"/>
      <w:r w:rsidRPr="008A7894">
        <w:rPr>
          <w:rFonts w:ascii="Georgia" w:eastAsia="Times New Roman" w:hAnsi="Georgia" w:cs="Times New Roman"/>
          <w:color w:val="000000"/>
          <w:sz w:val="20"/>
          <w:szCs w:val="20"/>
          <w:lang w:eastAsia="en-GB"/>
        </w:rPr>
        <w:t>, </w:t>
      </w:r>
      <w:r w:rsidRPr="008A7894">
        <w:rPr>
          <w:rFonts w:ascii="Georgia" w:eastAsia="Times New Roman" w:hAnsi="Georgia" w:cs="Times New Roman"/>
          <w:i/>
          <w:iCs/>
          <w:color w:val="000000"/>
          <w:sz w:val="20"/>
          <w:szCs w:val="20"/>
          <w:lang w:eastAsia="en-GB"/>
        </w:rPr>
        <w:t>Browning's Hatreds</w:t>
      </w:r>
      <w:r w:rsidRPr="008A7894">
        <w:rPr>
          <w:rFonts w:ascii="Georgia" w:eastAsia="Times New Roman" w:hAnsi="Georgia" w:cs="Times New Roman"/>
          <w:color w:val="000000"/>
          <w:sz w:val="20"/>
          <w:szCs w:val="20"/>
          <w:lang w:eastAsia="en-GB"/>
        </w:rPr>
        <w:t> (Oxford: Clarendon Press, 1993), p. 9.</w:t>
      </w:r>
    </w:p>
    <w:p w:rsidR="008A7894" w:rsidRPr="008A7894" w:rsidRDefault="008A7894" w:rsidP="008A789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98" w:anchor="ref_acprof-9780199659418-note-77" w:history="1">
        <w:r w:rsidRPr="008A7894">
          <w:rPr>
            <w:rFonts w:ascii="Georgia" w:eastAsia="Times New Roman" w:hAnsi="Georgia" w:cs="Times New Roman"/>
            <w:color w:val="444444"/>
            <w:sz w:val="20"/>
            <w:szCs w:val="20"/>
            <w:u w:val="single"/>
            <w:vertAlign w:val="superscript"/>
            <w:lang w:eastAsia="en-GB"/>
          </w:rPr>
          <w:t>26</w:t>
        </w:r>
      </w:hyperlink>
      <w:r w:rsidRPr="008A7894">
        <w:rPr>
          <w:rFonts w:ascii="Georgia" w:eastAsia="Times New Roman" w:hAnsi="Georgia" w:cs="Times New Roman"/>
          <w:color w:val="000000"/>
          <w:sz w:val="20"/>
          <w:szCs w:val="20"/>
          <w:lang w:eastAsia="en-GB"/>
        </w:rPr>
        <w:t>) See </w:t>
      </w:r>
      <w:proofErr w:type="spellStart"/>
      <w:r w:rsidRPr="008A7894">
        <w:rPr>
          <w:rFonts w:ascii="Georgia" w:eastAsia="Times New Roman" w:hAnsi="Georgia" w:cs="Times New Roman"/>
          <w:i/>
          <w:iCs/>
          <w:color w:val="000000"/>
          <w:sz w:val="20"/>
          <w:szCs w:val="20"/>
          <w:lang w:eastAsia="en-GB"/>
        </w:rPr>
        <w:t>Brownings</w:t>
      </w:r>
      <w:proofErr w:type="spellEnd"/>
      <w:r w:rsidRPr="008A7894">
        <w:rPr>
          <w:rFonts w:ascii="Georgia" w:eastAsia="Times New Roman" w:hAnsi="Georgia" w:cs="Times New Roman"/>
          <w:i/>
          <w:iCs/>
          <w:color w:val="000000"/>
          <w:sz w:val="20"/>
          <w:szCs w:val="20"/>
          <w:lang w:eastAsia="en-GB"/>
        </w:rPr>
        <w:t>’ Correspondence</w:t>
      </w:r>
      <w:r w:rsidRPr="008A7894">
        <w:rPr>
          <w:rFonts w:ascii="Georgia" w:eastAsia="Times New Roman" w:hAnsi="Georgia" w:cs="Times New Roman"/>
          <w:color w:val="000000"/>
          <w:sz w:val="20"/>
          <w:szCs w:val="20"/>
          <w:lang w:eastAsia="en-GB"/>
        </w:rPr>
        <w:t>, x, 70, 99, 287, and xii, 24.</w:t>
      </w:r>
    </w:p>
    <w:p w:rsidR="008A7894" w:rsidRPr="008A7894" w:rsidRDefault="008A7894" w:rsidP="008A789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99" w:anchor="ref_acprof-9780199659418-note-78" w:history="1">
        <w:r w:rsidRPr="008A7894">
          <w:rPr>
            <w:rFonts w:ascii="Georgia" w:eastAsia="Times New Roman" w:hAnsi="Georgia" w:cs="Times New Roman"/>
            <w:color w:val="444444"/>
            <w:sz w:val="20"/>
            <w:szCs w:val="20"/>
            <w:u w:val="single"/>
            <w:vertAlign w:val="superscript"/>
            <w:lang w:eastAsia="en-GB"/>
          </w:rPr>
          <w:t>27</w:t>
        </w:r>
      </w:hyperlink>
      <w:r w:rsidRPr="008A7894">
        <w:rPr>
          <w:rFonts w:ascii="Georgia" w:eastAsia="Times New Roman" w:hAnsi="Georgia" w:cs="Times New Roman"/>
          <w:color w:val="000000"/>
          <w:sz w:val="20"/>
          <w:szCs w:val="20"/>
          <w:lang w:eastAsia="en-GB"/>
        </w:rPr>
        <w:t>) Samuel Taylor Coleridge, </w:t>
      </w:r>
      <w:proofErr w:type="spellStart"/>
      <w:r w:rsidRPr="008A7894">
        <w:rPr>
          <w:rFonts w:ascii="Georgia" w:eastAsia="Times New Roman" w:hAnsi="Georgia" w:cs="Times New Roman"/>
          <w:i/>
          <w:iCs/>
          <w:color w:val="000000"/>
          <w:sz w:val="20"/>
          <w:szCs w:val="20"/>
          <w:lang w:eastAsia="en-GB"/>
        </w:rPr>
        <w:t>Biographia</w:t>
      </w:r>
      <w:proofErr w:type="spellEnd"/>
      <w:r w:rsidRPr="008A7894">
        <w:rPr>
          <w:rFonts w:ascii="Georgia" w:eastAsia="Times New Roman" w:hAnsi="Georgia" w:cs="Times New Roman"/>
          <w:i/>
          <w:iCs/>
          <w:color w:val="000000"/>
          <w:sz w:val="20"/>
          <w:szCs w:val="20"/>
          <w:lang w:eastAsia="en-GB"/>
        </w:rPr>
        <w:t xml:space="preserve"> </w:t>
      </w:r>
      <w:proofErr w:type="spellStart"/>
      <w:r w:rsidRPr="008A7894">
        <w:rPr>
          <w:rFonts w:ascii="Georgia" w:eastAsia="Times New Roman" w:hAnsi="Georgia" w:cs="Times New Roman"/>
          <w:i/>
          <w:iCs/>
          <w:color w:val="000000"/>
          <w:sz w:val="20"/>
          <w:szCs w:val="20"/>
          <w:lang w:eastAsia="en-GB"/>
        </w:rPr>
        <w:t>Literaria</w:t>
      </w:r>
      <w:proofErr w:type="spellEnd"/>
      <w:r w:rsidRPr="008A7894">
        <w:rPr>
          <w:rFonts w:ascii="Georgia" w:eastAsia="Times New Roman" w:hAnsi="Georgia" w:cs="Times New Roman"/>
          <w:color w:val="000000"/>
          <w:sz w:val="20"/>
          <w:szCs w:val="20"/>
          <w:lang w:eastAsia="en-GB"/>
        </w:rPr>
        <w:t xml:space="preserve"> (1817), ed. James </w:t>
      </w:r>
      <w:proofErr w:type="spellStart"/>
      <w:r w:rsidRPr="008A7894">
        <w:rPr>
          <w:rFonts w:ascii="Georgia" w:eastAsia="Times New Roman" w:hAnsi="Georgia" w:cs="Times New Roman"/>
          <w:color w:val="000000"/>
          <w:sz w:val="20"/>
          <w:szCs w:val="20"/>
          <w:lang w:eastAsia="en-GB"/>
        </w:rPr>
        <w:t>Engell</w:t>
      </w:r>
      <w:proofErr w:type="spellEnd"/>
      <w:r w:rsidRPr="008A7894">
        <w:rPr>
          <w:rFonts w:ascii="Georgia" w:eastAsia="Times New Roman" w:hAnsi="Georgia" w:cs="Times New Roman"/>
          <w:color w:val="000000"/>
          <w:sz w:val="20"/>
          <w:szCs w:val="20"/>
          <w:lang w:eastAsia="en-GB"/>
        </w:rPr>
        <w:t xml:space="preserve"> and W. Jackson Bate, 2 vols., vol. vii of </w:t>
      </w:r>
      <w:r w:rsidRPr="008A7894">
        <w:rPr>
          <w:rFonts w:ascii="Georgia" w:eastAsia="Times New Roman" w:hAnsi="Georgia" w:cs="Times New Roman"/>
          <w:i/>
          <w:iCs/>
          <w:color w:val="000000"/>
          <w:sz w:val="20"/>
          <w:szCs w:val="20"/>
          <w:lang w:eastAsia="en-GB"/>
        </w:rPr>
        <w:t>The Collected Works of Samuel Taylor Coleridge</w:t>
      </w:r>
      <w:r w:rsidRPr="008A7894">
        <w:rPr>
          <w:rFonts w:ascii="Georgia" w:eastAsia="Times New Roman" w:hAnsi="Georgia" w:cs="Times New Roman"/>
          <w:color w:val="000000"/>
          <w:sz w:val="20"/>
          <w:szCs w:val="20"/>
          <w:lang w:eastAsia="en-GB"/>
        </w:rPr>
        <w:t xml:space="preserve"> (London: Routledge and Kegan Paul, 1983), </w:t>
      </w:r>
      <w:proofErr w:type="spellStart"/>
      <w:r w:rsidRPr="008A7894">
        <w:rPr>
          <w:rFonts w:ascii="Georgia" w:eastAsia="Times New Roman" w:hAnsi="Georgia" w:cs="Times New Roman"/>
          <w:color w:val="000000"/>
          <w:sz w:val="20"/>
          <w:szCs w:val="20"/>
          <w:lang w:eastAsia="en-GB"/>
        </w:rPr>
        <w:t>i</w:t>
      </w:r>
      <w:proofErr w:type="spellEnd"/>
      <w:r w:rsidRPr="008A7894">
        <w:rPr>
          <w:rFonts w:ascii="Georgia" w:eastAsia="Times New Roman" w:hAnsi="Georgia" w:cs="Times New Roman"/>
          <w:color w:val="000000"/>
          <w:sz w:val="20"/>
          <w:szCs w:val="20"/>
          <w:lang w:eastAsia="en-GB"/>
        </w:rPr>
        <w:t>, 279–80.</w:t>
      </w:r>
    </w:p>
    <w:p w:rsidR="008A7894" w:rsidRPr="008A7894" w:rsidRDefault="008A7894" w:rsidP="008A789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100" w:anchor="ref_acprof-9780199659418-note-79" w:history="1">
        <w:r w:rsidRPr="008A7894">
          <w:rPr>
            <w:rFonts w:ascii="Georgia" w:eastAsia="Times New Roman" w:hAnsi="Georgia" w:cs="Times New Roman"/>
            <w:color w:val="444444"/>
            <w:sz w:val="20"/>
            <w:szCs w:val="20"/>
            <w:u w:val="single"/>
            <w:vertAlign w:val="superscript"/>
            <w:lang w:eastAsia="en-GB"/>
          </w:rPr>
          <w:t>28</w:t>
        </w:r>
      </w:hyperlink>
      <w:r w:rsidRPr="008A7894">
        <w:rPr>
          <w:rFonts w:ascii="Georgia" w:eastAsia="Times New Roman" w:hAnsi="Georgia" w:cs="Times New Roman"/>
          <w:color w:val="000000"/>
          <w:sz w:val="20"/>
          <w:szCs w:val="20"/>
          <w:lang w:eastAsia="en-GB"/>
        </w:rPr>
        <w:t>) </w:t>
      </w:r>
      <w:hyperlink r:id="rId101" w:anchor="acprof-9780199659418-bibItem-75" w:history="1">
        <w:r w:rsidRPr="008A7894">
          <w:rPr>
            <w:rFonts w:ascii="Georgia" w:eastAsia="Times New Roman" w:hAnsi="Georgia" w:cs="Times New Roman"/>
            <w:color w:val="444444"/>
            <w:sz w:val="20"/>
            <w:szCs w:val="20"/>
            <w:u w:val="single"/>
            <w:lang w:eastAsia="en-GB"/>
          </w:rPr>
          <w:t>Ibid.</w:t>
        </w:r>
      </w:hyperlink>
      <w:r w:rsidRPr="008A7894">
        <w:rPr>
          <w:rFonts w:ascii="Georgia" w:eastAsia="Times New Roman" w:hAnsi="Georgia" w:cs="Times New Roman"/>
          <w:color w:val="000000"/>
          <w:sz w:val="20"/>
          <w:szCs w:val="20"/>
          <w:lang w:eastAsia="en-GB"/>
        </w:rPr>
        <w:t xml:space="preserve">, </w:t>
      </w:r>
      <w:proofErr w:type="spellStart"/>
      <w:r w:rsidRPr="008A7894">
        <w:rPr>
          <w:rFonts w:ascii="Georgia" w:eastAsia="Times New Roman" w:hAnsi="Georgia" w:cs="Times New Roman"/>
          <w:color w:val="000000"/>
          <w:sz w:val="20"/>
          <w:szCs w:val="20"/>
          <w:lang w:eastAsia="en-GB"/>
        </w:rPr>
        <w:t>i</w:t>
      </w:r>
      <w:proofErr w:type="spellEnd"/>
      <w:r w:rsidRPr="008A7894">
        <w:rPr>
          <w:rFonts w:ascii="Georgia" w:eastAsia="Times New Roman" w:hAnsi="Georgia" w:cs="Times New Roman"/>
          <w:color w:val="000000"/>
          <w:sz w:val="20"/>
          <w:szCs w:val="20"/>
          <w:lang w:eastAsia="en-GB"/>
        </w:rPr>
        <w:t>, 304.</w:t>
      </w:r>
    </w:p>
    <w:p w:rsidR="008A7894" w:rsidRPr="008A7894" w:rsidRDefault="008A7894" w:rsidP="008A789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102" w:anchor="ref_acprof-9780199659418-note-80" w:history="1">
        <w:r w:rsidRPr="008A7894">
          <w:rPr>
            <w:rFonts w:ascii="Georgia" w:eastAsia="Times New Roman" w:hAnsi="Georgia" w:cs="Times New Roman"/>
            <w:color w:val="444444"/>
            <w:sz w:val="20"/>
            <w:szCs w:val="20"/>
            <w:u w:val="single"/>
            <w:vertAlign w:val="superscript"/>
            <w:lang w:eastAsia="en-GB"/>
          </w:rPr>
          <w:t>29</w:t>
        </w:r>
      </w:hyperlink>
      <w:r w:rsidRPr="008A7894">
        <w:rPr>
          <w:rFonts w:ascii="Georgia" w:eastAsia="Times New Roman" w:hAnsi="Georgia" w:cs="Times New Roman"/>
          <w:color w:val="000000"/>
          <w:sz w:val="20"/>
          <w:szCs w:val="20"/>
          <w:lang w:eastAsia="en-GB"/>
        </w:rPr>
        <w:t>) Robert Browning, </w:t>
      </w:r>
      <w:r w:rsidRPr="008A7894">
        <w:rPr>
          <w:rFonts w:ascii="Georgia" w:eastAsia="Times New Roman" w:hAnsi="Georgia" w:cs="Times New Roman"/>
          <w:i/>
          <w:iCs/>
          <w:color w:val="000000"/>
          <w:sz w:val="20"/>
          <w:szCs w:val="20"/>
          <w:lang w:eastAsia="en-GB"/>
        </w:rPr>
        <w:t>Pauline</w:t>
      </w:r>
      <w:r w:rsidRPr="008A7894">
        <w:rPr>
          <w:rFonts w:ascii="Georgia" w:eastAsia="Times New Roman" w:hAnsi="Georgia" w:cs="Times New Roman"/>
          <w:color w:val="000000"/>
          <w:sz w:val="20"/>
          <w:szCs w:val="20"/>
          <w:lang w:eastAsia="en-GB"/>
        </w:rPr>
        <w:t> (1833), ll. 260–7, in </w:t>
      </w:r>
      <w:r w:rsidRPr="008A7894">
        <w:rPr>
          <w:rFonts w:ascii="Georgia" w:eastAsia="Times New Roman" w:hAnsi="Georgia" w:cs="Times New Roman"/>
          <w:i/>
          <w:iCs/>
          <w:color w:val="000000"/>
          <w:sz w:val="20"/>
          <w:szCs w:val="20"/>
          <w:lang w:eastAsia="en-GB"/>
        </w:rPr>
        <w:t>The Poems of Browning</w:t>
      </w:r>
      <w:r w:rsidRPr="008A7894">
        <w:rPr>
          <w:rFonts w:ascii="Georgia" w:eastAsia="Times New Roman" w:hAnsi="Georgia" w:cs="Times New Roman"/>
          <w:color w:val="000000"/>
          <w:sz w:val="20"/>
          <w:szCs w:val="20"/>
          <w:lang w:eastAsia="en-GB"/>
        </w:rPr>
        <w:t xml:space="preserve">, ed. Daniel </w:t>
      </w:r>
      <w:proofErr w:type="spellStart"/>
      <w:r w:rsidRPr="008A7894">
        <w:rPr>
          <w:rFonts w:ascii="Georgia" w:eastAsia="Times New Roman" w:hAnsi="Georgia" w:cs="Times New Roman"/>
          <w:color w:val="000000"/>
          <w:sz w:val="20"/>
          <w:szCs w:val="20"/>
          <w:lang w:eastAsia="en-GB"/>
        </w:rPr>
        <w:t>Karlin</w:t>
      </w:r>
      <w:proofErr w:type="spellEnd"/>
      <w:r w:rsidRPr="008A7894">
        <w:rPr>
          <w:rFonts w:ascii="Georgia" w:eastAsia="Times New Roman" w:hAnsi="Georgia" w:cs="Times New Roman"/>
          <w:color w:val="000000"/>
          <w:sz w:val="20"/>
          <w:szCs w:val="20"/>
          <w:lang w:eastAsia="en-GB"/>
        </w:rPr>
        <w:t>, John Woolford, and Joseph Phelan, 3 vols. (Harlow: Longman, 1991–). Subsequent line references to Browning's poetry in this chapter are from this edition and will be cited in the text.</w:t>
      </w:r>
    </w:p>
    <w:p w:rsidR="008A7894" w:rsidRPr="008A7894" w:rsidRDefault="008A7894" w:rsidP="008A789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103" w:anchor="ref_acprof-9780199659418-note-81" w:history="1">
        <w:r w:rsidRPr="008A7894">
          <w:rPr>
            <w:rFonts w:ascii="Georgia" w:eastAsia="Times New Roman" w:hAnsi="Georgia" w:cs="Times New Roman"/>
            <w:color w:val="444444"/>
            <w:sz w:val="20"/>
            <w:szCs w:val="20"/>
            <w:u w:val="single"/>
            <w:vertAlign w:val="superscript"/>
            <w:lang w:eastAsia="en-GB"/>
          </w:rPr>
          <w:t>30</w:t>
        </w:r>
      </w:hyperlink>
      <w:r w:rsidRPr="008A7894">
        <w:rPr>
          <w:rFonts w:ascii="Georgia" w:eastAsia="Times New Roman" w:hAnsi="Georgia" w:cs="Times New Roman"/>
          <w:color w:val="000000"/>
          <w:sz w:val="20"/>
          <w:szCs w:val="20"/>
          <w:lang w:eastAsia="en-GB"/>
        </w:rPr>
        <w:t>) </w:t>
      </w:r>
      <w:proofErr w:type="spellStart"/>
      <w:r w:rsidRPr="008A7894">
        <w:rPr>
          <w:rFonts w:ascii="Georgia" w:eastAsia="Times New Roman" w:hAnsi="Georgia" w:cs="Times New Roman"/>
          <w:color w:val="000000"/>
          <w:sz w:val="20"/>
          <w:szCs w:val="20"/>
          <w:lang w:eastAsia="en-GB"/>
        </w:rPr>
        <w:t>Karlin</w:t>
      </w:r>
      <w:proofErr w:type="spellEnd"/>
      <w:r w:rsidRPr="008A7894">
        <w:rPr>
          <w:rFonts w:ascii="Georgia" w:eastAsia="Times New Roman" w:hAnsi="Georgia" w:cs="Times New Roman"/>
          <w:color w:val="000000"/>
          <w:sz w:val="20"/>
          <w:szCs w:val="20"/>
          <w:lang w:eastAsia="en-GB"/>
        </w:rPr>
        <w:t>, </w:t>
      </w:r>
      <w:r w:rsidRPr="008A7894">
        <w:rPr>
          <w:rFonts w:ascii="Georgia" w:eastAsia="Times New Roman" w:hAnsi="Georgia" w:cs="Times New Roman"/>
          <w:i/>
          <w:iCs/>
          <w:color w:val="000000"/>
          <w:sz w:val="20"/>
          <w:szCs w:val="20"/>
          <w:lang w:eastAsia="en-GB"/>
        </w:rPr>
        <w:t>Browning's Hatreds</w:t>
      </w:r>
      <w:r w:rsidRPr="008A7894">
        <w:rPr>
          <w:rFonts w:ascii="Georgia" w:eastAsia="Times New Roman" w:hAnsi="Georgia" w:cs="Times New Roman"/>
          <w:color w:val="000000"/>
          <w:sz w:val="20"/>
          <w:szCs w:val="20"/>
          <w:lang w:eastAsia="en-GB"/>
        </w:rPr>
        <w:t>, p. 11.</w:t>
      </w:r>
    </w:p>
    <w:p w:rsidR="008A7894" w:rsidRPr="008A7894" w:rsidRDefault="008A7894" w:rsidP="008A789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104" w:anchor="ref_acprof-9780199659418-note-82" w:history="1">
        <w:r w:rsidRPr="008A7894">
          <w:rPr>
            <w:rFonts w:ascii="Georgia" w:eastAsia="Times New Roman" w:hAnsi="Georgia" w:cs="Times New Roman"/>
            <w:color w:val="444444"/>
            <w:sz w:val="20"/>
            <w:szCs w:val="20"/>
            <w:u w:val="single"/>
            <w:vertAlign w:val="superscript"/>
            <w:lang w:eastAsia="en-GB"/>
          </w:rPr>
          <w:t>31</w:t>
        </w:r>
      </w:hyperlink>
      <w:r w:rsidRPr="008A7894">
        <w:rPr>
          <w:rFonts w:ascii="Georgia" w:eastAsia="Times New Roman" w:hAnsi="Georgia" w:cs="Times New Roman"/>
          <w:color w:val="000000"/>
          <w:sz w:val="20"/>
          <w:szCs w:val="20"/>
          <w:lang w:eastAsia="en-GB"/>
        </w:rPr>
        <w:t>) Reed, </w:t>
      </w:r>
      <w:r w:rsidRPr="008A7894">
        <w:rPr>
          <w:rFonts w:ascii="Georgia" w:eastAsia="Times New Roman" w:hAnsi="Georgia" w:cs="Times New Roman"/>
          <w:i/>
          <w:iCs/>
          <w:color w:val="000000"/>
          <w:sz w:val="20"/>
          <w:szCs w:val="20"/>
          <w:lang w:eastAsia="en-GB"/>
        </w:rPr>
        <w:t>Victorian Will</w:t>
      </w:r>
      <w:r w:rsidRPr="008A7894">
        <w:rPr>
          <w:rFonts w:ascii="Georgia" w:eastAsia="Times New Roman" w:hAnsi="Georgia" w:cs="Times New Roman"/>
          <w:color w:val="000000"/>
          <w:sz w:val="20"/>
          <w:szCs w:val="20"/>
          <w:lang w:eastAsia="en-GB"/>
        </w:rPr>
        <w:t>, p. 174.</w:t>
      </w:r>
    </w:p>
    <w:p w:rsidR="008A7894" w:rsidRPr="008A7894" w:rsidRDefault="008A7894" w:rsidP="008A789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105" w:anchor="ref_acprof-9780199659418-note-83" w:history="1">
        <w:r w:rsidRPr="008A7894">
          <w:rPr>
            <w:rFonts w:ascii="Georgia" w:eastAsia="Times New Roman" w:hAnsi="Georgia" w:cs="Times New Roman"/>
            <w:color w:val="444444"/>
            <w:sz w:val="20"/>
            <w:szCs w:val="20"/>
            <w:u w:val="single"/>
            <w:vertAlign w:val="superscript"/>
            <w:lang w:eastAsia="en-GB"/>
          </w:rPr>
          <w:t>32</w:t>
        </w:r>
      </w:hyperlink>
      <w:r w:rsidRPr="008A7894">
        <w:rPr>
          <w:rFonts w:ascii="Georgia" w:eastAsia="Times New Roman" w:hAnsi="Georgia" w:cs="Times New Roman"/>
          <w:color w:val="000000"/>
          <w:sz w:val="20"/>
          <w:szCs w:val="20"/>
          <w:lang w:eastAsia="en-GB"/>
        </w:rPr>
        <w:t xml:space="preserve">) Daniel </w:t>
      </w:r>
      <w:proofErr w:type="spellStart"/>
      <w:r w:rsidRPr="008A7894">
        <w:rPr>
          <w:rFonts w:ascii="Georgia" w:eastAsia="Times New Roman" w:hAnsi="Georgia" w:cs="Times New Roman"/>
          <w:color w:val="000000"/>
          <w:sz w:val="20"/>
          <w:szCs w:val="20"/>
          <w:lang w:eastAsia="en-GB"/>
        </w:rPr>
        <w:t>Karlin</w:t>
      </w:r>
      <w:proofErr w:type="spellEnd"/>
      <w:r w:rsidRPr="008A7894">
        <w:rPr>
          <w:rFonts w:ascii="Georgia" w:eastAsia="Times New Roman" w:hAnsi="Georgia" w:cs="Times New Roman"/>
          <w:color w:val="000000"/>
          <w:sz w:val="20"/>
          <w:szCs w:val="20"/>
          <w:lang w:eastAsia="en-GB"/>
        </w:rPr>
        <w:t xml:space="preserve"> and John Woolford note the affinities between these lines and Coleridge's account of self-consciousness in </w:t>
      </w:r>
      <w:r w:rsidRPr="008A7894">
        <w:rPr>
          <w:rFonts w:ascii="Georgia" w:eastAsia="Times New Roman" w:hAnsi="Georgia" w:cs="Times New Roman"/>
          <w:i/>
          <w:iCs/>
          <w:color w:val="000000"/>
          <w:sz w:val="20"/>
          <w:szCs w:val="20"/>
          <w:lang w:eastAsia="en-GB"/>
        </w:rPr>
        <w:t>Poems of Browning</w:t>
      </w:r>
      <w:r w:rsidRPr="008A7894">
        <w:rPr>
          <w:rFonts w:ascii="Georgia" w:eastAsia="Times New Roman" w:hAnsi="Georgia" w:cs="Times New Roman"/>
          <w:color w:val="000000"/>
          <w:sz w:val="20"/>
          <w:szCs w:val="20"/>
          <w:lang w:eastAsia="en-GB"/>
        </w:rPr>
        <w:t xml:space="preserve">, </w:t>
      </w:r>
      <w:proofErr w:type="spellStart"/>
      <w:r w:rsidRPr="008A7894">
        <w:rPr>
          <w:rFonts w:ascii="Georgia" w:eastAsia="Times New Roman" w:hAnsi="Georgia" w:cs="Times New Roman"/>
          <w:color w:val="000000"/>
          <w:sz w:val="20"/>
          <w:szCs w:val="20"/>
          <w:lang w:eastAsia="en-GB"/>
        </w:rPr>
        <w:t>i</w:t>
      </w:r>
      <w:proofErr w:type="spellEnd"/>
      <w:r w:rsidRPr="008A7894">
        <w:rPr>
          <w:rFonts w:ascii="Georgia" w:eastAsia="Times New Roman" w:hAnsi="Georgia" w:cs="Times New Roman"/>
          <w:color w:val="000000"/>
          <w:sz w:val="20"/>
          <w:szCs w:val="20"/>
          <w:lang w:eastAsia="en-GB"/>
        </w:rPr>
        <w:t>, 42.</w:t>
      </w:r>
    </w:p>
    <w:p w:rsidR="008A7894" w:rsidRPr="008A7894" w:rsidRDefault="008A7894" w:rsidP="008A789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106" w:anchor="ref_acprof-9780199659418-note-84" w:history="1">
        <w:r w:rsidRPr="008A7894">
          <w:rPr>
            <w:rFonts w:ascii="Georgia" w:eastAsia="Times New Roman" w:hAnsi="Georgia" w:cs="Times New Roman"/>
            <w:color w:val="444444"/>
            <w:sz w:val="20"/>
            <w:szCs w:val="20"/>
            <w:u w:val="single"/>
            <w:vertAlign w:val="superscript"/>
            <w:lang w:eastAsia="en-GB"/>
          </w:rPr>
          <w:t>33</w:t>
        </w:r>
      </w:hyperlink>
      <w:r w:rsidRPr="008A7894">
        <w:rPr>
          <w:rFonts w:ascii="Georgia" w:eastAsia="Times New Roman" w:hAnsi="Georgia" w:cs="Times New Roman"/>
          <w:color w:val="000000"/>
          <w:sz w:val="20"/>
          <w:szCs w:val="20"/>
          <w:lang w:eastAsia="en-GB"/>
        </w:rPr>
        <w:t>) Matthew Campbell, </w:t>
      </w:r>
      <w:r w:rsidRPr="008A7894">
        <w:rPr>
          <w:rFonts w:ascii="Georgia" w:eastAsia="Times New Roman" w:hAnsi="Georgia" w:cs="Times New Roman"/>
          <w:i/>
          <w:iCs/>
          <w:color w:val="000000"/>
          <w:sz w:val="20"/>
          <w:szCs w:val="20"/>
          <w:lang w:eastAsia="en-GB"/>
        </w:rPr>
        <w:t>Rhythm and Will in Victorian Poetry</w:t>
      </w:r>
      <w:r w:rsidRPr="008A7894">
        <w:rPr>
          <w:rFonts w:ascii="Georgia" w:eastAsia="Times New Roman" w:hAnsi="Georgia" w:cs="Times New Roman"/>
          <w:color w:val="000000"/>
          <w:sz w:val="20"/>
          <w:szCs w:val="20"/>
          <w:lang w:eastAsia="en-GB"/>
        </w:rPr>
        <w:t> (Cambridge: Cambridge University Press, 1999), p. 86.</w:t>
      </w:r>
    </w:p>
    <w:p w:rsidR="008A7894" w:rsidRPr="008A7894" w:rsidRDefault="008A7894" w:rsidP="008A789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107" w:anchor="ref_acprof-9780199659418-note-85" w:history="1">
        <w:r w:rsidRPr="008A7894">
          <w:rPr>
            <w:rFonts w:ascii="Georgia" w:eastAsia="Times New Roman" w:hAnsi="Georgia" w:cs="Times New Roman"/>
            <w:color w:val="444444"/>
            <w:sz w:val="20"/>
            <w:szCs w:val="20"/>
            <w:u w:val="single"/>
            <w:vertAlign w:val="superscript"/>
            <w:lang w:eastAsia="en-GB"/>
          </w:rPr>
          <w:t>34</w:t>
        </w:r>
      </w:hyperlink>
      <w:r w:rsidRPr="008A7894">
        <w:rPr>
          <w:rFonts w:ascii="Georgia" w:eastAsia="Times New Roman" w:hAnsi="Georgia" w:cs="Times New Roman"/>
          <w:color w:val="000000"/>
          <w:sz w:val="20"/>
          <w:szCs w:val="20"/>
          <w:lang w:eastAsia="en-GB"/>
        </w:rPr>
        <w:t>) Quoted in </w:t>
      </w:r>
      <w:r w:rsidRPr="008A7894">
        <w:rPr>
          <w:rFonts w:ascii="Georgia" w:eastAsia="Times New Roman" w:hAnsi="Georgia" w:cs="Times New Roman"/>
          <w:i/>
          <w:iCs/>
          <w:color w:val="000000"/>
          <w:sz w:val="20"/>
          <w:szCs w:val="20"/>
          <w:lang w:eastAsia="en-GB"/>
        </w:rPr>
        <w:t>Poems of Browning</w:t>
      </w:r>
      <w:r w:rsidRPr="008A7894">
        <w:rPr>
          <w:rFonts w:ascii="Georgia" w:eastAsia="Times New Roman" w:hAnsi="Georgia" w:cs="Times New Roman"/>
          <w:color w:val="000000"/>
          <w:sz w:val="20"/>
          <w:szCs w:val="20"/>
          <w:lang w:eastAsia="en-GB"/>
        </w:rPr>
        <w:t xml:space="preserve">, </w:t>
      </w:r>
      <w:proofErr w:type="spellStart"/>
      <w:r w:rsidRPr="008A7894">
        <w:rPr>
          <w:rFonts w:ascii="Georgia" w:eastAsia="Times New Roman" w:hAnsi="Georgia" w:cs="Times New Roman"/>
          <w:color w:val="000000"/>
          <w:sz w:val="20"/>
          <w:szCs w:val="20"/>
          <w:lang w:eastAsia="en-GB"/>
        </w:rPr>
        <w:t>i</w:t>
      </w:r>
      <w:proofErr w:type="spellEnd"/>
      <w:r w:rsidRPr="008A7894">
        <w:rPr>
          <w:rFonts w:ascii="Georgia" w:eastAsia="Times New Roman" w:hAnsi="Georgia" w:cs="Times New Roman"/>
          <w:color w:val="000000"/>
          <w:sz w:val="20"/>
          <w:szCs w:val="20"/>
          <w:lang w:eastAsia="en-GB"/>
        </w:rPr>
        <w:t>, 43; author's emphasis.</w:t>
      </w:r>
    </w:p>
    <w:p w:rsidR="008A7894" w:rsidRPr="008A7894" w:rsidRDefault="008A7894" w:rsidP="008A789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108" w:anchor="ref_acprof-9780199659418-note-86" w:history="1">
        <w:r w:rsidRPr="008A7894">
          <w:rPr>
            <w:rFonts w:ascii="Georgia" w:eastAsia="Times New Roman" w:hAnsi="Georgia" w:cs="Times New Roman"/>
            <w:color w:val="444444"/>
            <w:sz w:val="20"/>
            <w:szCs w:val="20"/>
            <w:u w:val="single"/>
            <w:vertAlign w:val="superscript"/>
            <w:lang w:eastAsia="en-GB"/>
          </w:rPr>
          <w:t>35</w:t>
        </w:r>
      </w:hyperlink>
      <w:r w:rsidRPr="008A7894">
        <w:rPr>
          <w:rFonts w:ascii="Georgia" w:eastAsia="Times New Roman" w:hAnsi="Georgia" w:cs="Times New Roman"/>
          <w:color w:val="000000"/>
          <w:sz w:val="20"/>
          <w:szCs w:val="20"/>
          <w:lang w:eastAsia="en-GB"/>
        </w:rPr>
        <w:t>) Herbert F. Tucker, </w:t>
      </w:r>
      <w:r w:rsidRPr="008A7894">
        <w:rPr>
          <w:rFonts w:ascii="Georgia" w:eastAsia="Times New Roman" w:hAnsi="Georgia" w:cs="Times New Roman"/>
          <w:i/>
          <w:iCs/>
          <w:color w:val="000000"/>
          <w:sz w:val="20"/>
          <w:szCs w:val="20"/>
          <w:lang w:eastAsia="en-GB"/>
        </w:rPr>
        <w:t>Browning's Beginnings: The Art of Disclosure</w:t>
      </w:r>
      <w:r w:rsidRPr="008A7894">
        <w:rPr>
          <w:rFonts w:ascii="Georgia" w:eastAsia="Times New Roman" w:hAnsi="Georgia" w:cs="Times New Roman"/>
          <w:color w:val="000000"/>
          <w:sz w:val="20"/>
          <w:szCs w:val="20"/>
          <w:lang w:eastAsia="en-GB"/>
        </w:rPr>
        <w:t> (Minneapolis, MN: University of Minnesota Press, 1980), p. 45.</w:t>
      </w:r>
    </w:p>
    <w:p w:rsidR="008A7894" w:rsidRPr="008A7894" w:rsidRDefault="008A7894" w:rsidP="008A789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109" w:anchor="ref_acprof-9780199659418-note-87" w:history="1">
        <w:r w:rsidRPr="008A7894">
          <w:rPr>
            <w:rFonts w:ascii="Georgia" w:eastAsia="Times New Roman" w:hAnsi="Georgia" w:cs="Times New Roman"/>
            <w:color w:val="444444"/>
            <w:sz w:val="20"/>
            <w:szCs w:val="20"/>
            <w:u w:val="single"/>
            <w:vertAlign w:val="superscript"/>
            <w:lang w:eastAsia="en-GB"/>
          </w:rPr>
          <w:t>36</w:t>
        </w:r>
      </w:hyperlink>
      <w:r w:rsidRPr="008A7894">
        <w:rPr>
          <w:rFonts w:ascii="Georgia" w:eastAsia="Times New Roman" w:hAnsi="Georgia" w:cs="Times New Roman"/>
          <w:color w:val="000000"/>
          <w:sz w:val="20"/>
          <w:szCs w:val="20"/>
          <w:lang w:eastAsia="en-GB"/>
        </w:rPr>
        <w:t>) Maynard, </w:t>
      </w:r>
      <w:r w:rsidRPr="008A7894">
        <w:rPr>
          <w:rFonts w:ascii="Georgia" w:eastAsia="Times New Roman" w:hAnsi="Georgia" w:cs="Times New Roman"/>
          <w:i/>
          <w:iCs/>
          <w:color w:val="000000"/>
          <w:sz w:val="20"/>
          <w:szCs w:val="20"/>
          <w:lang w:eastAsia="en-GB"/>
        </w:rPr>
        <w:t>Browning's Youth</w:t>
      </w:r>
      <w:r w:rsidRPr="008A7894">
        <w:rPr>
          <w:rFonts w:ascii="Georgia" w:eastAsia="Times New Roman" w:hAnsi="Georgia" w:cs="Times New Roman"/>
          <w:color w:val="000000"/>
          <w:sz w:val="20"/>
          <w:szCs w:val="20"/>
          <w:lang w:eastAsia="en-GB"/>
        </w:rPr>
        <w:t>, p. 217.</w:t>
      </w:r>
    </w:p>
    <w:p w:rsidR="008A7894" w:rsidRPr="008A7894" w:rsidRDefault="008A7894" w:rsidP="008A789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110" w:anchor="ref_acprof-9780199659418-note-88" w:history="1">
        <w:r w:rsidRPr="008A7894">
          <w:rPr>
            <w:rFonts w:ascii="Georgia" w:eastAsia="Times New Roman" w:hAnsi="Georgia" w:cs="Times New Roman"/>
            <w:color w:val="444444"/>
            <w:sz w:val="20"/>
            <w:szCs w:val="20"/>
            <w:u w:val="single"/>
            <w:vertAlign w:val="superscript"/>
            <w:lang w:eastAsia="en-GB"/>
          </w:rPr>
          <w:t>37</w:t>
        </w:r>
      </w:hyperlink>
      <w:r w:rsidRPr="008A7894">
        <w:rPr>
          <w:rFonts w:ascii="Georgia" w:eastAsia="Times New Roman" w:hAnsi="Georgia" w:cs="Times New Roman"/>
          <w:color w:val="000000"/>
          <w:sz w:val="20"/>
          <w:szCs w:val="20"/>
          <w:lang w:eastAsia="en-GB"/>
        </w:rPr>
        <w:t>) See </w:t>
      </w:r>
      <w:r w:rsidRPr="008A7894">
        <w:rPr>
          <w:rFonts w:ascii="Georgia" w:eastAsia="Times New Roman" w:hAnsi="Georgia" w:cs="Times New Roman"/>
          <w:i/>
          <w:iCs/>
          <w:color w:val="000000"/>
          <w:sz w:val="20"/>
          <w:szCs w:val="20"/>
          <w:lang w:eastAsia="en-GB"/>
        </w:rPr>
        <w:t>Poems of Browning</w:t>
      </w:r>
      <w:r w:rsidRPr="008A7894">
        <w:rPr>
          <w:rFonts w:ascii="Georgia" w:eastAsia="Times New Roman" w:hAnsi="Georgia" w:cs="Times New Roman"/>
          <w:color w:val="000000"/>
          <w:sz w:val="20"/>
          <w:szCs w:val="20"/>
          <w:lang w:eastAsia="en-GB"/>
        </w:rPr>
        <w:t xml:space="preserve">, </w:t>
      </w:r>
      <w:proofErr w:type="spellStart"/>
      <w:r w:rsidRPr="008A7894">
        <w:rPr>
          <w:rFonts w:ascii="Georgia" w:eastAsia="Times New Roman" w:hAnsi="Georgia" w:cs="Times New Roman"/>
          <w:color w:val="000000"/>
          <w:sz w:val="20"/>
          <w:szCs w:val="20"/>
          <w:lang w:eastAsia="en-GB"/>
        </w:rPr>
        <w:t>i</w:t>
      </w:r>
      <w:proofErr w:type="spellEnd"/>
      <w:r w:rsidRPr="008A7894">
        <w:rPr>
          <w:rFonts w:ascii="Georgia" w:eastAsia="Times New Roman" w:hAnsi="Georgia" w:cs="Times New Roman"/>
          <w:color w:val="000000"/>
          <w:sz w:val="20"/>
          <w:szCs w:val="20"/>
          <w:lang w:eastAsia="en-GB"/>
        </w:rPr>
        <w:t>, 77.</w:t>
      </w:r>
    </w:p>
    <w:p w:rsidR="008A7894" w:rsidRPr="008A7894" w:rsidRDefault="008A7894" w:rsidP="008A789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111" w:anchor="ref_acprof-9780199659418-note-89" w:history="1">
        <w:r w:rsidRPr="008A7894">
          <w:rPr>
            <w:rFonts w:ascii="Georgia" w:eastAsia="Times New Roman" w:hAnsi="Georgia" w:cs="Times New Roman"/>
            <w:color w:val="444444"/>
            <w:sz w:val="20"/>
            <w:szCs w:val="20"/>
            <w:u w:val="single"/>
            <w:vertAlign w:val="superscript"/>
            <w:lang w:eastAsia="en-GB"/>
          </w:rPr>
          <w:t>38</w:t>
        </w:r>
      </w:hyperlink>
      <w:r w:rsidRPr="008A7894">
        <w:rPr>
          <w:rFonts w:ascii="Georgia" w:eastAsia="Times New Roman" w:hAnsi="Georgia" w:cs="Times New Roman"/>
          <w:color w:val="000000"/>
          <w:sz w:val="20"/>
          <w:szCs w:val="20"/>
          <w:lang w:eastAsia="en-GB"/>
        </w:rPr>
        <w:t>) Quoted in </w:t>
      </w:r>
      <w:r w:rsidRPr="008A7894">
        <w:rPr>
          <w:rFonts w:ascii="Georgia" w:eastAsia="Times New Roman" w:hAnsi="Georgia" w:cs="Times New Roman"/>
          <w:i/>
          <w:iCs/>
          <w:color w:val="000000"/>
          <w:sz w:val="20"/>
          <w:szCs w:val="20"/>
          <w:lang w:eastAsia="en-GB"/>
        </w:rPr>
        <w:t>Poems of Browning</w:t>
      </w:r>
      <w:r w:rsidRPr="008A7894">
        <w:rPr>
          <w:rFonts w:ascii="Georgia" w:eastAsia="Times New Roman" w:hAnsi="Georgia" w:cs="Times New Roman"/>
          <w:color w:val="000000"/>
          <w:sz w:val="20"/>
          <w:szCs w:val="20"/>
          <w:lang w:eastAsia="en-GB"/>
        </w:rPr>
        <w:t xml:space="preserve">, </w:t>
      </w:r>
      <w:proofErr w:type="spellStart"/>
      <w:r w:rsidRPr="008A7894">
        <w:rPr>
          <w:rFonts w:ascii="Georgia" w:eastAsia="Times New Roman" w:hAnsi="Georgia" w:cs="Times New Roman"/>
          <w:color w:val="000000"/>
          <w:sz w:val="20"/>
          <w:szCs w:val="20"/>
          <w:lang w:eastAsia="en-GB"/>
        </w:rPr>
        <w:t>i</w:t>
      </w:r>
      <w:proofErr w:type="spellEnd"/>
      <w:r w:rsidRPr="008A7894">
        <w:rPr>
          <w:rFonts w:ascii="Georgia" w:eastAsia="Times New Roman" w:hAnsi="Georgia" w:cs="Times New Roman"/>
          <w:color w:val="000000"/>
          <w:sz w:val="20"/>
          <w:szCs w:val="20"/>
          <w:lang w:eastAsia="en-GB"/>
        </w:rPr>
        <w:t>, 17.</w:t>
      </w:r>
    </w:p>
    <w:p w:rsidR="008A7894" w:rsidRPr="008A7894" w:rsidRDefault="008A7894" w:rsidP="008A789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112" w:anchor="ref_acprof-9780199659418-note-90" w:history="1">
        <w:r w:rsidRPr="008A7894">
          <w:rPr>
            <w:rFonts w:ascii="Georgia" w:eastAsia="Times New Roman" w:hAnsi="Georgia" w:cs="Times New Roman"/>
            <w:color w:val="444444"/>
            <w:sz w:val="20"/>
            <w:szCs w:val="20"/>
            <w:u w:val="single"/>
            <w:vertAlign w:val="superscript"/>
            <w:lang w:eastAsia="en-GB"/>
          </w:rPr>
          <w:t>39</w:t>
        </w:r>
      </w:hyperlink>
      <w:r w:rsidRPr="008A7894">
        <w:rPr>
          <w:rFonts w:ascii="Georgia" w:eastAsia="Times New Roman" w:hAnsi="Georgia" w:cs="Times New Roman"/>
          <w:color w:val="000000"/>
          <w:sz w:val="20"/>
          <w:szCs w:val="20"/>
          <w:lang w:eastAsia="en-GB"/>
        </w:rPr>
        <w:t>) </w:t>
      </w:r>
      <w:proofErr w:type="spellStart"/>
      <w:r w:rsidRPr="008A7894">
        <w:rPr>
          <w:rFonts w:ascii="Georgia" w:eastAsia="Times New Roman" w:hAnsi="Georgia" w:cs="Times New Roman"/>
          <w:color w:val="000000"/>
          <w:sz w:val="20"/>
          <w:szCs w:val="20"/>
          <w:lang w:eastAsia="en-GB"/>
        </w:rPr>
        <w:t>Faas</w:t>
      </w:r>
      <w:proofErr w:type="spellEnd"/>
      <w:r w:rsidRPr="008A7894">
        <w:rPr>
          <w:rFonts w:ascii="Georgia" w:eastAsia="Times New Roman" w:hAnsi="Georgia" w:cs="Times New Roman"/>
          <w:color w:val="000000"/>
          <w:sz w:val="20"/>
          <w:szCs w:val="20"/>
          <w:lang w:eastAsia="en-GB"/>
        </w:rPr>
        <w:t>, </w:t>
      </w:r>
      <w:r w:rsidRPr="008A7894">
        <w:rPr>
          <w:rFonts w:ascii="Georgia" w:eastAsia="Times New Roman" w:hAnsi="Georgia" w:cs="Times New Roman"/>
          <w:i/>
          <w:iCs/>
          <w:color w:val="000000"/>
          <w:sz w:val="20"/>
          <w:szCs w:val="20"/>
          <w:lang w:eastAsia="en-GB"/>
        </w:rPr>
        <w:t>Retreat into the Mind</w:t>
      </w:r>
      <w:r w:rsidRPr="008A7894">
        <w:rPr>
          <w:rFonts w:ascii="Georgia" w:eastAsia="Times New Roman" w:hAnsi="Georgia" w:cs="Times New Roman"/>
          <w:color w:val="000000"/>
          <w:sz w:val="20"/>
          <w:szCs w:val="20"/>
          <w:lang w:eastAsia="en-GB"/>
        </w:rPr>
        <w:t>, p. 70.</w:t>
      </w:r>
    </w:p>
    <w:p w:rsidR="008A7894" w:rsidRPr="008A7894" w:rsidRDefault="008A7894" w:rsidP="008A789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113" w:anchor="ref_acprof-9780199659418-note-91" w:history="1">
        <w:r w:rsidRPr="008A7894">
          <w:rPr>
            <w:rFonts w:ascii="Georgia" w:eastAsia="Times New Roman" w:hAnsi="Georgia" w:cs="Times New Roman"/>
            <w:color w:val="444444"/>
            <w:sz w:val="20"/>
            <w:szCs w:val="20"/>
            <w:u w:val="single"/>
            <w:vertAlign w:val="superscript"/>
            <w:lang w:eastAsia="en-GB"/>
          </w:rPr>
          <w:t>40</w:t>
        </w:r>
      </w:hyperlink>
      <w:r w:rsidRPr="008A7894">
        <w:rPr>
          <w:rFonts w:ascii="Georgia" w:eastAsia="Times New Roman" w:hAnsi="Georgia" w:cs="Times New Roman"/>
          <w:color w:val="000000"/>
          <w:sz w:val="20"/>
          <w:szCs w:val="20"/>
          <w:lang w:eastAsia="en-GB"/>
        </w:rPr>
        <w:t>) Armstrong, </w:t>
      </w:r>
      <w:r w:rsidRPr="008A7894">
        <w:rPr>
          <w:rFonts w:ascii="Georgia" w:eastAsia="Times New Roman" w:hAnsi="Georgia" w:cs="Times New Roman"/>
          <w:i/>
          <w:iCs/>
          <w:color w:val="000000"/>
          <w:sz w:val="20"/>
          <w:szCs w:val="20"/>
          <w:lang w:eastAsia="en-GB"/>
        </w:rPr>
        <w:t>Victorian Poetry</w:t>
      </w:r>
      <w:r w:rsidRPr="008A7894">
        <w:rPr>
          <w:rFonts w:ascii="Georgia" w:eastAsia="Times New Roman" w:hAnsi="Georgia" w:cs="Times New Roman"/>
          <w:color w:val="000000"/>
          <w:sz w:val="20"/>
          <w:szCs w:val="20"/>
          <w:lang w:eastAsia="en-GB"/>
        </w:rPr>
        <w:t>, p. 148.</w:t>
      </w:r>
    </w:p>
    <w:p w:rsidR="008A7894" w:rsidRPr="008A7894" w:rsidRDefault="008A7894" w:rsidP="008A789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114" w:anchor="ref_acprof-9780199659418-note-92" w:history="1">
        <w:r w:rsidRPr="008A7894">
          <w:rPr>
            <w:rFonts w:ascii="Georgia" w:eastAsia="Times New Roman" w:hAnsi="Georgia" w:cs="Times New Roman"/>
            <w:color w:val="444444"/>
            <w:sz w:val="20"/>
            <w:szCs w:val="20"/>
            <w:u w:val="single"/>
            <w:vertAlign w:val="superscript"/>
            <w:lang w:eastAsia="en-GB"/>
          </w:rPr>
          <w:t>41</w:t>
        </w:r>
      </w:hyperlink>
      <w:r w:rsidRPr="008A7894">
        <w:rPr>
          <w:rFonts w:ascii="Georgia" w:eastAsia="Times New Roman" w:hAnsi="Georgia" w:cs="Times New Roman"/>
          <w:color w:val="000000"/>
          <w:sz w:val="20"/>
          <w:szCs w:val="20"/>
          <w:lang w:eastAsia="en-GB"/>
        </w:rPr>
        <w:t xml:space="preserve">) [Thomas </w:t>
      </w:r>
      <w:proofErr w:type="spellStart"/>
      <w:r w:rsidRPr="008A7894">
        <w:rPr>
          <w:rFonts w:ascii="Georgia" w:eastAsia="Times New Roman" w:hAnsi="Georgia" w:cs="Times New Roman"/>
          <w:color w:val="000000"/>
          <w:sz w:val="20"/>
          <w:szCs w:val="20"/>
          <w:lang w:eastAsia="en-GB"/>
        </w:rPr>
        <w:t>Southwood</w:t>
      </w:r>
      <w:proofErr w:type="spellEnd"/>
      <w:r w:rsidRPr="008A7894">
        <w:rPr>
          <w:rFonts w:ascii="Georgia" w:eastAsia="Times New Roman" w:hAnsi="Georgia" w:cs="Times New Roman"/>
          <w:color w:val="000000"/>
          <w:sz w:val="20"/>
          <w:szCs w:val="20"/>
          <w:lang w:eastAsia="en-GB"/>
        </w:rPr>
        <w:t xml:space="preserve"> Smith], review of Mill, </w:t>
      </w:r>
      <w:r w:rsidRPr="008A7894">
        <w:rPr>
          <w:rFonts w:ascii="Georgia" w:eastAsia="Times New Roman" w:hAnsi="Georgia" w:cs="Times New Roman"/>
          <w:i/>
          <w:iCs/>
          <w:color w:val="000000"/>
          <w:sz w:val="20"/>
          <w:szCs w:val="20"/>
          <w:lang w:eastAsia="en-GB"/>
        </w:rPr>
        <w:t>Analysis of the Phenomena of the Human Mind, Westminster Review</w:t>
      </w:r>
      <w:r w:rsidRPr="008A7894">
        <w:rPr>
          <w:rFonts w:ascii="Georgia" w:eastAsia="Times New Roman" w:hAnsi="Georgia" w:cs="Times New Roman"/>
          <w:color w:val="000000"/>
          <w:sz w:val="20"/>
          <w:szCs w:val="20"/>
          <w:lang w:eastAsia="en-GB"/>
        </w:rPr>
        <w:t> xiii (1830), 265–92 (p. 291).</w:t>
      </w:r>
    </w:p>
    <w:p w:rsidR="008A7894" w:rsidRPr="008A7894" w:rsidRDefault="008A7894" w:rsidP="008A789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115" w:anchor="ref_acprof-9780199659418-note-93" w:history="1">
        <w:r w:rsidRPr="008A7894">
          <w:rPr>
            <w:rFonts w:ascii="Georgia" w:eastAsia="Times New Roman" w:hAnsi="Georgia" w:cs="Times New Roman"/>
            <w:color w:val="444444"/>
            <w:sz w:val="20"/>
            <w:szCs w:val="20"/>
            <w:u w:val="single"/>
            <w:vertAlign w:val="superscript"/>
            <w:lang w:eastAsia="en-GB"/>
          </w:rPr>
          <w:t>42</w:t>
        </w:r>
      </w:hyperlink>
      <w:r w:rsidRPr="008A7894">
        <w:rPr>
          <w:rFonts w:ascii="Georgia" w:eastAsia="Times New Roman" w:hAnsi="Georgia" w:cs="Times New Roman"/>
          <w:color w:val="000000"/>
          <w:sz w:val="20"/>
          <w:szCs w:val="20"/>
          <w:lang w:eastAsia="en-GB"/>
        </w:rPr>
        <w:t>) Robert Douglas-</w:t>
      </w:r>
      <w:proofErr w:type="spellStart"/>
      <w:r w:rsidRPr="008A7894">
        <w:rPr>
          <w:rFonts w:ascii="Georgia" w:eastAsia="Times New Roman" w:hAnsi="Georgia" w:cs="Times New Roman"/>
          <w:color w:val="000000"/>
          <w:sz w:val="20"/>
          <w:szCs w:val="20"/>
          <w:lang w:eastAsia="en-GB"/>
        </w:rPr>
        <w:t>Fairhurst</w:t>
      </w:r>
      <w:proofErr w:type="spellEnd"/>
      <w:r w:rsidRPr="008A7894">
        <w:rPr>
          <w:rFonts w:ascii="Georgia" w:eastAsia="Times New Roman" w:hAnsi="Georgia" w:cs="Times New Roman"/>
          <w:color w:val="000000"/>
          <w:sz w:val="20"/>
          <w:szCs w:val="20"/>
          <w:lang w:eastAsia="en-GB"/>
        </w:rPr>
        <w:t>, </w:t>
      </w:r>
      <w:r w:rsidRPr="008A7894">
        <w:rPr>
          <w:rFonts w:ascii="Georgia" w:eastAsia="Times New Roman" w:hAnsi="Georgia" w:cs="Times New Roman"/>
          <w:i/>
          <w:iCs/>
          <w:color w:val="000000"/>
          <w:sz w:val="20"/>
          <w:szCs w:val="20"/>
          <w:lang w:eastAsia="en-GB"/>
        </w:rPr>
        <w:t>Victorian Afterlives: The Shaping of Influence in Nineteenth-Century Literature</w:t>
      </w:r>
      <w:r w:rsidRPr="008A7894">
        <w:rPr>
          <w:rFonts w:ascii="Georgia" w:eastAsia="Times New Roman" w:hAnsi="Georgia" w:cs="Times New Roman"/>
          <w:color w:val="000000"/>
          <w:sz w:val="20"/>
          <w:szCs w:val="20"/>
          <w:lang w:eastAsia="en-GB"/>
        </w:rPr>
        <w:t> (Oxford: Oxford University Press, 2002), p. 206.</w:t>
      </w:r>
    </w:p>
    <w:p w:rsidR="008A7894" w:rsidRPr="008A7894" w:rsidRDefault="008A7894" w:rsidP="008A789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116" w:anchor="ref_acprof-9780199659418-note-94" w:history="1">
        <w:r w:rsidRPr="008A7894">
          <w:rPr>
            <w:rFonts w:ascii="Georgia" w:eastAsia="Times New Roman" w:hAnsi="Georgia" w:cs="Times New Roman"/>
            <w:color w:val="444444"/>
            <w:sz w:val="20"/>
            <w:szCs w:val="20"/>
            <w:u w:val="single"/>
            <w:vertAlign w:val="superscript"/>
            <w:lang w:eastAsia="en-GB"/>
          </w:rPr>
          <w:t>43</w:t>
        </w:r>
      </w:hyperlink>
      <w:r w:rsidRPr="008A7894">
        <w:rPr>
          <w:rFonts w:ascii="Georgia" w:eastAsia="Times New Roman" w:hAnsi="Georgia" w:cs="Times New Roman"/>
          <w:color w:val="000000"/>
          <w:sz w:val="20"/>
          <w:szCs w:val="20"/>
          <w:lang w:eastAsia="en-GB"/>
        </w:rPr>
        <w:t>) Tucker, </w:t>
      </w:r>
      <w:r w:rsidRPr="008A7894">
        <w:rPr>
          <w:rFonts w:ascii="Georgia" w:eastAsia="Times New Roman" w:hAnsi="Georgia" w:cs="Times New Roman"/>
          <w:i/>
          <w:iCs/>
          <w:color w:val="000000"/>
          <w:sz w:val="20"/>
          <w:szCs w:val="20"/>
          <w:lang w:eastAsia="en-GB"/>
        </w:rPr>
        <w:t>Browning's Beginnings</w:t>
      </w:r>
      <w:r w:rsidRPr="008A7894">
        <w:rPr>
          <w:rFonts w:ascii="Georgia" w:eastAsia="Times New Roman" w:hAnsi="Georgia" w:cs="Times New Roman"/>
          <w:color w:val="000000"/>
          <w:sz w:val="20"/>
          <w:szCs w:val="20"/>
          <w:lang w:eastAsia="en-GB"/>
        </w:rPr>
        <w:t>, p. 5; author's emphasis.</w:t>
      </w:r>
    </w:p>
    <w:p w:rsidR="008A7894" w:rsidRPr="008A7894" w:rsidRDefault="008A7894" w:rsidP="008A7894">
      <w:pPr>
        <w:shd w:val="clear" w:color="auto" w:fill="FFFFFF"/>
        <w:spacing w:after="120" w:line="240" w:lineRule="auto"/>
        <w:rPr>
          <w:rFonts w:ascii="Georgia" w:eastAsia="Times New Roman" w:hAnsi="Georgia" w:cs="Times New Roman"/>
          <w:color w:val="000000"/>
          <w:sz w:val="20"/>
          <w:szCs w:val="20"/>
          <w:lang w:eastAsia="en-GB"/>
        </w:rPr>
      </w:pPr>
      <w:proofErr w:type="gramStart"/>
      <w:r w:rsidRPr="008A7894">
        <w:rPr>
          <w:rFonts w:ascii="Georgia" w:eastAsia="Times New Roman" w:hAnsi="Georgia" w:cs="Times New Roman"/>
          <w:color w:val="000000"/>
          <w:sz w:val="20"/>
          <w:szCs w:val="20"/>
          <w:lang w:eastAsia="en-GB"/>
        </w:rPr>
        <w:t>(</w:t>
      </w:r>
      <w:hyperlink r:id="rId117" w:anchor="ref_acprof-9780199659418-note-95" w:history="1">
        <w:r w:rsidRPr="008A7894">
          <w:rPr>
            <w:rFonts w:ascii="Georgia" w:eastAsia="Times New Roman" w:hAnsi="Georgia" w:cs="Times New Roman"/>
            <w:color w:val="444444"/>
            <w:sz w:val="20"/>
            <w:szCs w:val="20"/>
            <w:u w:val="single"/>
            <w:vertAlign w:val="superscript"/>
            <w:lang w:eastAsia="en-GB"/>
          </w:rPr>
          <w:t>44</w:t>
        </w:r>
      </w:hyperlink>
      <w:r w:rsidRPr="008A7894">
        <w:rPr>
          <w:rFonts w:ascii="Georgia" w:eastAsia="Times New Roman" w:hAnsi="Georgia" w:cs="Times New Roman"/>
          <w:color w:val="000000"/>
          <w:sz w:val="20"/>
          <w:szCs w:val="20"/>
          <w:lang w:eastAsia="en-GB"/>
        </w:rPr>
        <w:t>) Gregory Tate, ‘Tennyson and the Embodied Mind’, </w:t>
      </w:r>
      <w:r w:rsidRPr="008A7894">
        <w:rPr>
          <w:rFonts w:ascii="Georgia" w:eastAsia="Times New Roman" w:hAnsi="Georgia" w:cs="Times New Roman"/>
          <w:i/>
          <w:iCs/>
          <w:color w:val="000000"/>
          <w:sz w:val="20"/>
          <w:szCs w:val="20"/>
          <w:lang w:eastAsia="en-GB"/>
        </w:rPr>
        <w:t>Victorian Poetry</w:t>
      </w:r>
      <w:r w:rsidRPr="008A7894">
        <w:rPr>
          <w:rFonts w:ascii="Georgia" w:eastAsia="Times New Roman" w:hAnsi="Georgia" w:cs="Times New Roman"/>
          <w:color w:val="000000"/>
          <w:sz w:val="20"/>
          <w:szCs w:val="20"/>
          <w:lang w:eastAsia="en-GB"/>
        </w:rPr>
        <w:t> xlvii (2009), 61–80.</w:t>
      </w:r>
      <w:proofErr w:type="gramEnd"/>
    </w:p>
    <w:p w:rsidR="008A7894" w:rsidRPr="008A7894" w:rsidRDefault="008A7894" w:rsidP="008A789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118" w:anchor="ref_acprof-9780199659418-note-96" w:history="1">
        <w:r w:rsidRPr="008A7894">
          <w:rPr>
            <w:rFonts w:ascii="Georgia" w:eastAsia="Times New Roman" w:hAnsi="Georgia" w:cs="Times New Roman"/>
            <w:color w:val="444444"/>
            <w:sz w:val="20"/>
            <w:szCs w:val="20"/>
            <w:u w:val="single"/>
            <w:vertAlign w:val="superscript"/>
            <w:lang w:eastAsia="en-GB"/>
          </w:rPr>
          <w:t>45</w:t>
        </w:r>
      </w:hyperlink>
      <w:r w:rsidRPr="008A7894">
        <w:rPr>
          <w:rFonts w:ascii="Georgia" w:eastAsia="Times New Roman" w:hAnsi="Georgia" w:cs="Times New Roman"/>
          <w:color w:val="000000"/>
          <w:sz w:val="20"/>
          <w:szCs w:val="20"/>
          <w:lang w:eastAsia="en-GB"/>
        </w:rPr>
        <w:t xml:space="preserve">) Alan </w:t>
      </w:r>
      <w:proofErr w:type="spellStart"/>
      <w:r w:rsidRPr="008A7894">
        <w:rPr>
          <w:rFonts w:ascii="Georgia" w:eastAsia="Times New Roman" w:hAnsi="Georgia" w:cs="Times New Roman"/>
          <w:color w:val="000000"/>
          <w:sz w:val="20"/>
          <w:szCs w:val="20"/>
          <w:lang w:eastAsia="en-GB"/>
        </w:rPr>
        <w:t>Sinfield</w:t>
      </w:r>
      <w:proofErr w:type="spellEnd"/>
      <w:r w:rsidRPr="008A7894">
        <w:rPr>
          <w:rFonts w:ascii="Georgia" w:eastAsia="Times New Roman" w:hAnsi="Georgia" w:cs="Times New Roman"/>
          <w:color w:val="000000"/>
          <w:sz w:val="20"/>
          <w:szCs w:val="20"/>
          <w:lang w:eastAsia="en-GB"/>
        </w:rPr>
        <w:t>, </w:t>
      </w:r>
      <w:r w:rsidRPr="008A7894">
        <w:rPr>
          <w:rFonts w:ascii="Georgia" w:eastAsia="Times New Roman" w:hAnsi="Georgia" w:cs="Times New Roman"/>
          <w:i/>
          <w:iCs/>
          <w:color w:val="000000"/>
          <w:sz w:val="20"/>
          <w:szCs w:val="20"/>
          <w:lang w:eastAsia="en-GB"/>
        </w:rPr>
        <w:t>Alfred Tennyson</w:t>
      </w:r>
      <w:r w:rsidRPr="008A7894">
        <w:rPr>
          <w:rFonts w:ascii="Georgia" w:eastAsia="Times New Roman" w:hAnsi="Georgia" w:cs="Times New Roman"/>
          <w:color w:val="000000"/>
          <w:sz w:val="20"/>
          <w:szCs w:val="20"/>
          <w:lang w:eastAsia="en-GB"/>
        </w:rPr>
        <w:t> (Oxford: Basil Blackwell, 1986), p. 53.</w:t>
      </w:r>
    </w:p>
    <w:p w:rsidR="008A7894" w:rsidRPr="008A7894" w:rsidRDefault="008A7894" w:rsidP="008A789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119" w:anchor="ref_acprof-9780199659418-note-97" w:history="1">
        <w:r w:rsidRPr="008A7894">
          <w:rPr>
            <w:rFonts w:ascii="Georgia" w:eastAsia="Times New Roman" w:hAnsi="Georgia" w:cs="Times New Roman"/>
            <w:color w:val="444444"/>
            <w:sz w:val="20"/>
            <w:szCs w:val="20"/>
            <w:u w:val="single"/>
            <w:vertAlign w:val="superscript"/>
            <w:lang w:eastAsia="en-GB"/>
          </w:rPr>
          <w:t>46</w:t>
        </w:r>
      </w:hyperlink>
      <w:r w:rsidRPr="008A7894">
        <w:rPr>
          <w:rFonts w:ascii="Georgia" w:eastAsia="Times New Roman" w:hAnsi="Georgia" w:cs="Times New Roman"/>
          <w:color w:val="000000"/>
          <w:sz w:val="20"/>
          <w:szCs w:val="20"/>
          <w:lang w:eastAsia="en-GB"/>
        </w:rPr>
        <w:t>) Lewes, </w:t>
      </w:r>
      <w:r w:rsidRPr="008A7894">
        <w:rPr>
          <w:rFonts w:ascii="Georgia" w:eastAsia="Times New Roman" w:hAnsi="Georgia" w:cs="Times New Roman"/>
          <w:i/>
          <w:iCs/>
          <w:color w:val="000000"/>
          <w:sz w:val="20"/>
          <w:szCs w:val="20"/>
          <w:lang w:eastAsia="en-GB"/>
        </w:rPr>
        <w:t>Problems of Life and Mind</w:t>
      </w:r>
      <w:r w:rsidRPr="008A7894">
        <w:rPr>
          <w:rFonts w:ascii="Georgia" w:eastAsia="Times New Roman" w:hAnsi="Georgia" w:cs="Times New Roman"/>
          <w:color w:val="000000"/>
          <w:sz w:val="20"/>
          <w:szCs w:val="20"/>
          <w:lang w:eastAsia="en-GB"/>
        </w:rPr>
        <w:t>, v, 87.</w:t>
      </w:r>
    </w:p>
    <w:p w:rsidR="008A7894" w:rsidRPr="008A7894" w:rsidRDefault="008A7894" w:rsidP="008A789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120" w:anchor="ref_acprof-9780199659418-note-98" w:history="1">
        <w:r w:rsidRPr="008A7894">
          <w:rPr>
            <w:rFonts w:ascii="Georgia" w:eastAsia="Times New Roman" w:hAnsi="Georgia" w:cs="Times New Roman"/>
            <w:color w:val="444444"/>
            <w:sz w:val="20"/>
            <w:szCs w:val="20"/>
            <w:u w:val="single"/>
            <w:vertAlign w:val="superscript"/>
            <w:lang w:eastAsia="en-GB"/>
          </w:rPr>
          <w:t>47</w:t>
        </w:r>
      </w:hyperlink>
      <w:r w:rsidRPr="008A7894">
        <w:rPr>
          <w:rFonts w:ascii="Georgia" w:eastAsia="Times New Roman" w:hAnsi="Georgia" w:cs="Times New Roman"/>
          <w:color w:val="000000"/>
          <w:sz w:val="20"/>
          <w:szCs w:val="20"/>
          <w:lang w:eastAsia="en-GB"/>
        </w:rPr>
        <w:t>) Quoted in Hallam Tennyson, </w:t>
      </w:r>
      <w:r w:rsidRPr="008A7894">
        <w:rPr>
          <w:rFonts w:ascii="Georgia" w:eastAsia="Times New Roman" w:hAnsi="Georgia" w:cs="Times New Roman"/>
          <w:i/>
          <w:iCs/>
          <w:color w:val="000000"/>
          <w:sz w:val="20"/>
          <w:szCs w:val="20"/>
          <w:lang w:eastAsia="en-GB"/>
        </w:rPr>
        <w:t>Alfred Lord Tennyson: A Memoir</w:t>
      </w:r>
      <w:r w:rsidRPr="008A7894">
        <w:rPr>
          <w:rFonts w:ascii="Georgia" w:eastAsia="Times New Roman" w:hAnsi="Georgia" w:cs="Times New Roman"/>
          <w:color w:val="000000"/>
          <w:sz w:val="20"/>
          <w:szCs w:val="20"/>
          <w:lang w:eastAsia="en-GB"/>
        </w:rPr>
        <w:t xml:space="preserve">, 2 vols. (London: Macmillan, 1897), </w:t>
      </w:r>
      <w:proofErr w:type="spellStart"/>
      <w:r w:rsidRPr="008A7894">
        <w:rPr>
          <w:rFonts w:ascii="Georgia" w:eastAsia="Times New Roman" w:hAnsi="Georgia" w:cs="Times New Roman"/>
          <w:color w:val="000000"/>
          <w:sz w:val="20"/>
          <w:szCs w:val="20"/>
          <w:lang w:eastAsia="en-GB"/>
        </w:rPr>
        <w:t>i</w:t>
      </w:r>
      <w:proofErr w:type="spellEnd"/>
      <w:r w:rsidRPr="008A7894">
        <w:rPr>
          <w:rFonts w:ascii="Georgia" w:eastAsia="Times New Roman" w:hAnsi="Georgia" w:cs="Times New Roman"/>
          <w:color w:val="000000"/>
          <w:sz w:val="20"/>
          <w:szCs w:val="20"/>
          <w:lang w:eastAsia="en-GB"/>
        </w:rPr>
        <w:t>, 411.Spencer quotes ll. 364–6 of ‘The Two Voices’.</w:t>
      </w:r>
    </w:p>
    <w:p w:rsidR="008A7894" w:rsidRPr="008A7894" w:rsidRDefault="008A7894" w:rsidP="008A789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121" w:anchor="ref_acprof-9780199659418-note-99" w:history="1">
        <w:r w:rsidRPr="008A7894">
          <w:rPr>
            <w:rFonts w:ascii="Georgia" w:eastAsia="Times New Roman" w:hAnsi="Georgia" w:cs="Times New Roman"/>
            <w:color w:val="444444"/>
            <w:sz w:val="20"/>
            <w:szCs w:val="20"/>
            <w:u w:val="single"/>
            <w:vertAlign w:val="superscript"/>
            <w:lang w:eastAsia="en-GB"/>
          </w:rPr>
          <w:t>48</w:t>
        </w:r>
      </w:hyperlink>
      <w:r w:rsidRPr="008A7894">
        <w:rPr>
          <w:rFonts w:ascii="Georgia" w:eastAsia="Times New Roman" w:hAnsi="Georgia" w:cs="Times New Roman"/>
          <w:color w:val="000000"/>
          <w:sz w:val="20"/>
          <w:szCs w:val="20"/>
          <w:lang w:eastAsia="en-GB"/>
        </w:rPr>
        <w:t>) Herbert Spencer, </w:t>
      </w:r>
      <w:proofErr w:type="gramStart"/>
      <w:r w:rsidRPr="008A7894">
        <w:rPr>
          <w:rFonts w:ascii="Georgia" w:eastAsia="Times New Roman" w:hAnsi="Georgia" w:cs="Times New Roman"/>
          <w:i/>
          <w:iCs/>
          <w:color w:val="000000"/>
          <w:sz w:val="20"/>
          <w:szCs w:val="20"/>
          <w:lang w:eastAsia="en-GB"/>
        </w:rPr>
        <w:t>The</w:t>
      </w:r>
      <w:proofErr w:type="gramEnd"/>
      <w:r w:rsidRPr="008A7894">
        <w:rPr>
          <w:rFonts w:ascii="Georgia" w:eastAsia="Times New Roman" w:hAnsi="Georgia" w:cs="Times New Roman"/>
          <w:i/>
          <w:iCs/>
          <w:color w:val="000000"/>
          <w:sz w:val="20"/>
          <w:szCs w:val="20"/>
          <w:lang w:eastAsia="en-GB"/>
        </w:rPr>
        <w:t xml:space="preserve"> Principles of Psychology</w:t>
      </w:r>
      <w:r w:rsidRPr="008A7894">
        <w:rPr>
          <w:rFonts w:ascii="Georgia" w:eastAsia="Times New Roman" w:hAnsi="Georgia" w:cs="Times New Roman"/>
          <w:color w:val="000000"/>
          <w:sz w:val="20"/>
          <w:szCs w:val="20"/>
          <w:lang w:eastAsia="en-GB"/>
        </w:rPr>
        <w:t> (London: Longman, Brown, Green, and Longmans, 1855), p. 617.</w:t>
      </w:r>
    </w:p>
    <w:p w:rsidR="008A7894" w:rsidRPr="008A7894" w:rsidRDefault="008A7894" w:rsidP="008A789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122" w:anchor="ref_acprof-9780199659418-note-100" w:history="1">
        <w:r w:rsidRPr="008A7894">
          <w:rPr>
            <w:rFonts w:ascii="Georgia" w:eastAsia="Times New Roman" w:hAnsi="Georgia" w:cs="Times New Roman"/>
            <w:color w:val="444444"/>
            <w:sz w:val="20"/>
            <w:szCs w:val="20"/>
            <w:u w:val="single"/>
            <w:vertAlign w:val="superscript"/>
            <w:lang w:eastAsia="en-GB"/>
          </w:rPr>
          <w:t>49</w:t>
        </w:r>
      </w:hyperlink>
      <w:r w:rsidRPr="008A7894">
        <w:rPr>
          <w:rFonts w:ascii="Georgia" w:eastAsia="Times New Roman" w:hAnsi="Georgia" w:cs="Times New Roman"/>
          <w:color w:val="000000"/>
          <w:sz w:val="20"/>
          <w:szCs w:val="20"/>
          <w:lang w:eastAsia="en-GB"/>
        </w:rPr>
        <w:t xml:space="preserve">) Spencer was not the only physiological psychologist to find this stanza of ‘The Two Voices’ pertinent to his theories. Lewes also quotes it in support of his contention that ‘the Laws of Thought […] are parts of the Experience of ancestors—the feelings registered in modifications of structure </w:t>
      </w:r>
      <w:r w:rsidRPr="008A7894">
        <w:rPr>
          <w:rFonts w:ascii="Georgia" w:eastAsia="Times New Roman" w:hAnsi="Georgia" w:cs="Times New Roman"/>
          <w:color w:val="000000"/>
          <w:sz w:val="20"/>
          <w:szCs w:val="20"/>
          <w:lang w:eastAsia="en-GB"/>
        </w:rPr>
        <w:lastRenderedPageBreak/>
        <w:t>which have been transmitted from parent to child’. See Lewes, </w:t>
      </w:r>
      <w:r w:rsidRPr="008A7894">
        <w:rPr>
          <w:rFonts w:ascii="Georgia" w:eastAsia="Times New Roman" w:hAnsi="Georgia" w:cs="Times New Roman"/>
          <w:i/>
          <w:iCs/>
          <w:color w:val="000000"/>
          <w:sz w:val="20"/>
          <w:szCs w:val="20"/>
          <w:lang w:eastAsia="en-GB"/>
        </w:rPr>
        <w:t>Problems of Life and Mind</w:t>
      </w:r>
      <w:r w:rsidRPr="008A7894">
        <w:rPr>
          <w:rFonts w:ascii="Georgia" w:eastAsia="Times New Roman" w:hAnsi="Georgia" w:cs="Times New Roman"/>
          <w:color w:val="000000"/>
          <w:sz w:val="20"/>
          <w:szCs w:val="20"/>
          <w:lang w:eastAsia="en-GB"/>
        </w:rPr>
        <w:t xml:space="preserve">, </w:t>
      </w:r>
      <w:proofErr w:type="spellStart"/>
      <w:r w:rsidRPr="008A7894">
        <w:rPr>
          <w:rFonts w:ascii="Georgia" w:eastAsia="Times New Roman" w:hAnsi="Georgia" w:cs="Times New Roman"/>
          <w:color w:val="000000"/>
          <w:sz w:val="20"/>
          <w:szCs w:val="20"/>
          <w:lang w:eastAsia="en-GB"/>
        </w:rPr>
        <w:t>i</w:t>
      </w:r>
      <w:proofErr w:type="spellEnd"/>
      <w:r w:rsidRPr="008A7894">
        <w:rPr>
          <w:rFonts w:ascii="Georgia" w:eastAsia="Times New Roman" w:hAnsi="Georgia" w:cs="Times New Roman"/>
          <w:color w:val="000000"/>
          <w:sz w:val="20"/>
          <w:szCs w:val="20"/>
          <w:lang w:eastAsia="en-GB"/>
        </w:rPr>
        <w:t>, </w:t>
      </w:r>
      <w:proofErr w:type="gramStart"/>
      <w:r w:rsidRPr="008A7894">
        <w:rPr>
          <w:rFonts w:ascii="Georgia" w:eastAsia="Times New Roman" w:hAnsi="Georgia" w:cs="Times New Roman"/>
          <w:i/>
          <w:iCs/>
          <w:color w:val="000000"/>
          <w:sz w:val="20"/>
          <w:szCs w:val="20"/>
          <w:lang w:eastAsia="en-GB"/>
        </w:rPr>
        <w:t>The</w:t>
      </w:r>
      <w:proofErr w:type="gramEnd"/>
      <w:r w:rsidRPr="008A7894">
        <w:rPr>
          <w:rFonts w:ascii="Georgia" w:eastAsia="Times New Roman" w:hAnsi="Georgia" w:cs="Times New Roman"/>
          <w:i/>
          <w:iCs/>
          <w:color w:val="000000"/>
          <w:sz w:val="20"/>
          <w:szCs w:val="20"/>
          <w:lang w:eastAsia="en-GB"/>
        </w:rPr>
        <w:t xml:space="preserve"> Foundations of a Creed</w:t>
      </w:r>
      <w:r w:rsidRPr="008A7894">
        <w:rPr>
          <w:rFonts w:ascii="Georgia" w:eastAsia="Times New Roman" w:hAnsi="Georgia" w:cs="Times New Roman"/>
          <w:color w:val="000000"/>
          <w:sz w:val="20"/>
          <w:szCs w:val="20"/>
          <w:lang w:eastAsia="en-GB"/>
        </w:rPr>
        <w:t>, 211.</w:t>
      </w:r>
    </w:p>
    <w:p w:rsidR="008A7894" w:rsidRPr="008A7894" w:rsidRDefault="008A7894" w:rsidP="008A789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123" w:anchor="ref_acprof-9780199659418-note-101" w:history="1">
        <w:r w:rsidRPr="008A7894">
          <w:rPr>
            <w:rFonts w:ascii="Georgia" w:eastAsia="Times New Roman" w:hAnsi="Georgia" w:cs="Times New Roman"/>
            <w:color w:val="444444"/>
            <w:sz w:val="20"/>
            <w:szCs w:val="20"/>
            <w:u w:val="single"/>
            <w:vertAlign w:val="superscript"/>
            <w:lang w:eastAsia="en-GB"/>
          </w:rPr>
          <w:t>50</w:t>
        </w:r>
      </w:hyperlink>
      <w:r w:rsidRPr="008A7894">
        <w:rPr>
          <w:rFonts w:ascii="Georgia" w:eastAsia="Times New Roman" w:hAnsi="Georgia" w:cs="Times New Roman"/>
          <w:color w:val="000000"/>
          <w:sz w:val="20"/>
          <w:szCs w:val="20"/>
          <w:lang w:eastAsia="en-GB"/>
        </w:rPr>
        <w:t>) Hallam Tennyson, </w:t>
      </w:r>
      <w:r w:rsidRPr="008A7894">
        <w:rPr>
          <w:rFonts w:ascii="Georgia" w:eastAsia="Times New Roman" w:hAnsi="Georgia" w:cs="Times New Roman"/>
          <w:i/>
          <w:iCs/>
          <w:color w:val="000000"/>
          <w:sz w:val="20"/>
          <w:szCs w:val="20"/>
          <w:lang w:eastAsia="en-GB"/>
        </w:rPr>
        <w:t>Memoir</w:t>
      </w:r>
      <w:r w:rsidRPr="008A7894">
        <w:rPr>
          <w:rFonts w:ascii="Georgia" w:eastAsia="Times New Roman" w:hAnsi="Georgia" w:cs="Times New Roman"/>
          <w:color w:val="000000"/>
          <w:sz w:val="20"/>
          <w:szCs w:val="20"/>
          <w:lang w:eastAsia="en-GB"/>
        </w:rPr>
        <w:t xml:space="preserve">, </w:t>
      </w:r>
      <w:proofErr w:type="spellStart"/>
      <w:r w:rsidRPr="008A7894">
        <w:rPr>
          <w:rFonts w:ascii="Georgia" w:eastAsia="Times New Roman" w:hAnsi="Georgia" w:cs="Times New Roman"/>
          <w:color w:val="000000"/>
          <w:sz w:val="20"/>
          <w:szCs w:val="20"/>
          <w:lang w:eastAsia="en-GB"/>
        </w:rPr>
        <w:t>i</w:t>
      </w:r>
      <w:proofErr w:type="spellEnd"/>
      <w:r w:rsidRPr="008A7894">
        <w:rPr>
          <w:rFonts w:ascii="Georgia" w:eastAsia="Times New Roman" w:hAnsi="Georgia" w:cs="Times New Roman"/>
          <w:color w:val="000000"/>
          <w:sz w:val="20"/>
          <w:szCs w:val="20"/>
          <w:lang w:eastAsia="en-GB"/>
        </w:rPr>
        <w:t>, 44.</w:t>
      </w:r>
    </w:p>
    <w:p w:rsidR="008A7894" w:rsidRPr="008A7894" w:rsidRDefault="008A7894" w:rsidP="008A789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124" w:anchor="ref_acprof-9780199659418-note-102" w:history="1">
        <w:r w:rsidRPr="008A7894">
          <w:rPr>
            <w:rFonts w:ascii="Georgia" w:eastAsia="Times New Roman" w:hAnsi="Georgia" w:cs="Times New Roman"/>
            <w:color w:val="444444"/>
            <w:sz w:val="20"/>
            <w:szCs w:val="20"/>
            <w:u w:val="single"/>
            <w:vertAlign w:val="superscript"/>
            <w:lang w:eastAsia="en-GB"/>
          </w:rPr>
          <w:t>51</w:t>
        </w:r>
      </w:hyperlink>
      <w:r w:rsidRPr="008A7894">
        <w:rPr>
          <w:rFonts w:ascii="Georgia" w:eastAsia="Times New Roman" w:hAnsi="Georgia" w:cs="Times New Roman"/>
          <w:color w:val="000000"/>
          <w:sz w:val="20"/>
          <w:szCs w:val="20"/>
          <w:lang w:eastAsia="en-GB"/>
        </w:rPr>
        <w:t>) For an inventory of those books from George Clayton Tennyson's library now held at the Tennyson Research Centre, see </w:t>
      </w:r>
      <w:proofErr w:type="spellStart"/>
      <w:r w:rsidRPr="008A7894">
        <w:rPr>
          <w:rFonts w:ascii="Georgia" w:eastAsia="Times New Roman" w:hAnsi="Georgia" w:cs="Times New Roman"/>
          <w:color w:val="000000"/>
          <w:sz w:val="20"/>
          <w:szCs w:val="20"/>
          <w:lang w:eastAsia="en-GB"/>
        </w:rPr>
        <w:t>Nancie</w:t>
      </w:r>
      <w:proofErr w:type="spellEnd"/>
      <w:r w:rsidRPr="008A7894">
        <w:rPr>
          <w:rFonts w:ascii="Georgia" w:eastAsia="Times New Roman" w:hAnsi="Georgia" w:cs="Times New Roman"/>
          <w:color w:val="000000"/>
          <w:sz w:val="20"/>
          <w:szCs w:val="20"/>
          <w:lang w:eastAsia="en-GB"/>
        </w:rPr>
        <w:t xml:space="preserve"> Campbell, </w:t>
      </w:r>
      <w:r w:rsidRPr="008A7894">
        <w:rPr>
          <w:rFonts w:ascii="Georgia" w:eastAsia="Times New Roman" w:hAnsi="Georgia" w:cs="Times New Roman"/>
          <w:i/>
          <w:iCs/>
          <w:color w:val="000000"/>
          <w:sz w:val="20"/>
          <w:szCs w:val="20"/>
          <w:lang w:eastAsia="en-GB"/>
        </w:rPr>
        <w:t>Tennyson in Lincoln: A Catalogue of the Collections in the Research Centre</w:t>
      </w:r>
      <w:r w:rsidRPr="008A7894">
        <w:rPr>
          <w:rFonts w:ascii="Georgia" w:eastAsia="Times New Roman" w:hAnsi="Georgia" w:cs="Times New Roman"/>
          <w:color w:val="000000"/>
          <w:sz w:val="20"/>
          <w:szCs w:val="20"/>
          <w:lang w:eastAsia="en-GB"/>
        </w:rPr>
        <w:t xml:space="preserve">, 2 vols. (Lincoln: Tennyson Society, 1971–3), </w:t>
      </w:r>
      <w:proofErr w:type="spellStart"/>
      <w:r w:rsidRPr="008A7894">
        <w:rPr>
          <w:rFonts w:ascii="Georgia" w:eastAsia="Times New Roman" w:hAnsi="Georgia" w:cs="Times New Roman"/>
          <w:color w:val="000000"/>
          <w:sz w:val="20"/>
          <w:szCs w:val="20"/>
          <w:lang w:eastAsia="en-GB"/>
        </w:rPr>
        <w:t>i</w:t>
      </w:r>
      <w:proofErr w:type="spellEnd"/>
      <w:r w:rsidRPr="008A7894">
        <w:rPr>
          <w:rFonts w:ascii="Georgia" w:eastAsia="Times New Roman" w:hAnsi="Georgia" w:cs="Times New Roman"/>
          <w:color w:val="000000"/>
          <w:sz w:val="20"/>
          <w:szCs w:val="20"/>
          <w:lang w:eastAsia="en-GB"/>
        </w:rPr>
        <w:t>, 1–23.</w:t>
      </w:r>
    </w:p>
    <w:p w:rsidR="008A7894" w:rsidRPr="008A7894" w:rsidRDefault="008A7894" w:rsidP="008A789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125" w:anchor="ref_acprof-9780199659418-note-103" w:history="1">
        <w:r w:rsidRPr="008A7894">
          <w:rPr>
            <w:rFonts w:ascii="Georgia" w:eastAsia="Times New Roman" w:hAnsi="Georgia" w:cs="Times New Roman"/>
            <w:color w:val="444444"/>
            <w:sz w:val="20"/>
            <w:szCs w:val="20"/>
            <w:u w:val="single"/>
            <w:vertAlign w:val="superscript"/>
            <w:lang w:eastAsia="en-GB"/>
          </w:rPr>
          <w:t>52</w:t>
        </w:r>
      </w:hyperlink>
      <w:r w:rsidRPr="008A7894">
        <w:rPr>
          <w:rFonts w:ascii="Georgia" w:eastAsia="Times New Roman" w:hAnsi="Georgia" w:cs="Times New Roman"/>
          <w:color w:val="000000"/>
          <w:sz w:val="20"/>
          <w:szCs w:val="20"/>
          <w:lang w:eastAsia="en-GB"/>
        </w:rPr>
        <w:t>) Robert Bernard Martin, </w:t>
      </w:r>
      <w:r w:rsidRPr="008A7894">
        <w:rPr>
          <w:rFonts w:ascii="Georgia" w:eastAsia="Times New Roman" w:hAnsi="Georgia" w:cs="Times New Roman"/>
          <w:i/>
          <w:iCs/>
          <w:color w:val="000000"/>
          <w:sz w:val="20"/>
          <w:szCs w:val="20"/>
          <w:lang w:eastAsia="en-GB"/>
        </w:rPr>
        <w:t>Tennyson: The Unquiet Heart</w:t>
      </w:r>
      <w:r w:rsidRPr="008A7894">
        <w:rPr>
          <w:rFonts w:ascii="Georgia" w:eastAsia="Times New Roman" w:hAnsi="Georgia" w:cs="Times New Roman"/>
          <w:color w:val="000000"/>
          <w:sz w:val="20"/>
          <w:szCs w:val="20"/>
          <w:lang w:eastAsia="en-GB"/>
        </w:rPr>
        <w:t> (Oxford: Clarendon Press, 1980), p. 191. See also pp. 48–51 for an account of George Clayton Tennyson's depression and alcoholism.</w:t>
      </w:r>
    </w:p>
    <w:p w:rsidR="008A7894" w:rsidRPr="008A7894" w:rsidRDefault="008A7894" w:rsidP="008A789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126" w:anchor="ref_acprof-9780199659418-note-104" w:history="1">
        <w:r w:rsidRPr="008A7894">
          <w:rPr>
            <w:rFonts w:ascii="Georgia" w:eastAsia="Times New Roman" w:hAnsi="Georgia" w:cs="Times New Roman"/>
            <w:color w:val="444444"/>
            <w:sz w:val="20"/>
            <w:szCs w:val="20"/>
            <w:u w:val="single"/>
            <w:vertAlign w:val="superscript"/>
            <w:lang w:eastAsia="en-GB"/>
          </w:rPr>
          <w:t>53</w:t>
        </w:r>
      </w:hyperlink>
      <w:r w:rsidRPr="008A7894">
        <w:rPr>
          <w:rFonts w:ascii="Georgia" w:eastAsia="Times New Roman" w:hAnsi="Georgia" w:cs="Times New Roman"/>
          <w:color w:val="000000"/>
          <w:sz w:val="20"/>
          <w:szCs w:val="20"/>
          <w:lang w:eastAsia="en-GB"/>
        </w:rPr>
        <w:t>) Quoted in </w:t>
      </w:r>
      <w:r w:rsidRPr="008A7894">
        <w:rPr>
          <w:rFonts w:ascii="Georgia" w:eastAsia="Times New Roman" w:hAnsi="Georgia" w:cs="Times New Roman"/>
          <w:i/>
          <w:iCs/>
          <w:color w:val="000000"/>
          <w:sz w:val="20"/>
          <w:szCs w:val="20"/>
          <w:lang w:eastAsia="en-GB"/>
        </w:rPr>
        <w:t>Poems of Tennyson</w:t>
      </w:r>
      <w:r w:rsidRPr="008A7894">
        <w:rPr>
          <w:rFonts w:ascii="Georgia" w:eastAsia="Times New Roman" w:hAnsi="Georgia" w:cs="Times New Roman"/>
          <w:color w:val="000000"/>
          <w:sz w:val="20"/>
          <w:szCs w:val="20"/>
          <w:lang w:eastAsia="en-GB"/>
        </w:rPr>
        <w:t xml:space="preserve">, </w:t>
      </w:r>
      <w:proofErr w:type="spellStart"/>
      <w:r w:rsidRPr="008A7894">
        <w:rPr>
          <w:rFonts w:ascii="Georgia" w:eastAsia="Times New Roman" w:hAnsi="Georgia" w:cs="Times New Roman"/>
          <w:color w:val="000000"/>
          <w:sz w:val="20"/>
          <w:szCs w:val="20"/>
          <w:lang w:eastAsia="en-GB"/>
        </w:rPr>
        <w:t>i</w:t>
      </w:r>
      <w:proofErr w:type="spellEnd"/>
      <w:r w:rsidRPr="008A7894">
        <w:rPr>
          <w:rFonts w:ascii="Georgia" w:eastAsia="Times New Roman" w:hAnsi="Georgia" w:cs="Times New Roman"/>
          <w:color w:val="000000"/>
          <w:sz w:val="20"/>
          <w:szCs w:val="20"/>
          <w:lang w:eastAsia="en-GB"/>
        </w:rPr>
        <w:t>, 572.</w:t>
      </w:r>
    </w:p>
    <w:p w:rsidR="008A7894" w:rsidRPr="008A7894" w:rsidRDefault="008A7894" w:rsidP="008A789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127" w:anchor="ref_acprof-9780199659418-note-105" w:history="1">
        <w:r w:rsidRPr="008A7894">
          <w:rPr>
            <w:rFonts w:ascii="Georgia" w:eastAsia="Times New Roman" w:hAnsi="Georgia" w:cs="Times New Roman"/>
            <w:color w:val="444444"/>
            <w:sz w:val="20"/>
            <w:szCs w:val="20"/>
            <w:u w:val="single"/>
            <w:vertAlign w:val="superscript"/>
            <w:lang w:eastAsia="en-GB"/>
          </w:rPr>
          <w:t>54</w:t>
        </w:r>
      </w:hyperlink>
      <w:r w:rsidRPr="008A7894">
        <w:rPr>
          <w:rFonts w:ascii="Georgia" w:eastAsia="Times New Roman" w:hAnsi="Georgia" w:cs="Times New Roman"/>
          <w:color w:val="000000"/>
          <w:sz w:val="20"/>
          <w:szCs w:val="20"/>
          <w:lang w:eastAsia="en-GB"/>
        </w:rPr>
        <w:t>) Peter Allen, </w:t>
      </w:r>
      <w:proofErr w:type="gramStart"/>
      <w:r w:rsidRPr="008A7894">
        <w:rPr>
          <w:rFonts w:ascii="Georgia" w:eastAsia="Times New Roman" w:hAnsi="Georgia" w:cs="Times New Roman"/>
          <w:i/>
          <w:iCs/>
          <w:color w:val="000000"/>
          <w:sz w:val="20"/>
          <w:szCs w:val="20"/>
          <w:lang w:eastAsia="en-GB"/>
        </w:rPr>
        <w:t>The</w:t>
      </w:r>
      <w:proofErr w:type="gramEnd"/>
      <w:r w:rsidRPr="008A7894">
        <w:rPr>
          <w:rFonts w:ascii="Georgia" w:eastAsia="Times New Roman" w:hAnsi="Georgia" w:cs="Times New Roman"/>
          <w:i/>
          <w:iCs/>
          <w:color w:val="000000"/>
          <w:sz w:val="20"/>
          <w:szCs w:val="20"/>
          <w:lang w:eastAsia="en-GB"/>
        </w:rPr>
        <w:t xml:space="preserve"> Cambridge Apostles: The Early Years</w:t>
      </w:r>
      <w:r w:rsidRPr="008A7894">
        <w:rPr>
          <w:rFonts w:ascii="Georgia" w:eastAsia="Times New Roman" w:hAnsi="Georgia" w:cs="Times New Roman"/>
          <w:color w:val="000000"/>
          <w:sz w:val="20"/>
          <w:szCs w:val="20"/>
          <w:lang w:eastAsia="en-GB"/>
        </w:rPr>
        <w:t> (Cambridge: Cambridge University Press, 1978), pp. 139–42.</w:t>
      </w:r>
    </w:p>
    <w:p w:rsidR="008A7894" w:rsidRPr="008A7894" w:rsidRDefault="008A7894" w:rsidP="008A789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128" w:anchor="ref_acprof-9780199659418-note-106" w:history="1">
        <w:r w:rsidRPr="008A7894">
          <w:rPr>
            <w:rFonts w:ascii="Georgia" w:eastAsia="Times New Roman" w:hAnsi="Georgia" w:cs="Times New Roman"/>
            <w:color w:val="444444"/>
            <w:sz w:val="20"/>
            <w:szCs w:val="20"/>
            <w:u w:val="single"/>
            <w:vertAlign w:val="superscript"/>
            <w:lang w:eastAsia="en-GB"/>
          </w:rPr>
          <w:t>55</w:t>
        </w:r>
      </w:hyperlink>
      <w:r w:rsidRPr="008A7894">
        <w:rPr>
          <w:rFonts w:ascii="Georgia" w:eastAsia="Times New Roman" w:hAnsi="Georgia" w:cs="Times New Roman"/>
          <w:color w:val="000000"/>
          <w:sz w:val="20"/>
          <w:szCs w:val="20"/>
          <w:lang w:eastAsia="en-GB"/>
        </w:rPr>
        <w:t>) Coleridge, </w:t>
      </w:r>
      <w:proofErr w:type="spellStart"/>
      <w:r w:rsidRPr="008A7894">
        <w:rPr>
          <w:rFonts w:ascii="Georgia" w:eastAsia="Times New Roman" w:hAnsi="Georgia" w:cs="Times New Roman"/>
          <w:i/>
          <w:iCs/>
          <w:color w:val="000000"/>
          <w:sz w:val="20"/>
          <w:szCs w:val="20"/>
          <w:lang w:eastAsia="en-GB"/>
        </w:rPr>
        <w:t>Biographia</w:t>
      </w:r>
      <w:proofErr w:type="spellEnd"/>
      <w:r w:rsidRPr="008A7894">
        <w:rPr>
          <w:rFonts w:ascii="Georgia" w:eastAsia="Times New Roman" w:hAnsi="Georgia" w:cs="Times New Roman"/>
          <w:i/>
          <w:iCs/>
          <w:color w:val="000000"/>
          <w:sz w:val="20"/>
          <w:szCs w:val="20"/>
          <w:lang w:eastAsia="en-GB"/>
        </w:rPr>
        <w:t xml:space="preserve"> </w:t>
      </w:r>
      <w:proofErr w:type="spellStart"/>
      <w:r w:rsidRPr="008A7894">
        <w:rPr>
          <w:rFonts w:ascii="Georgia" w:eastAsia="Times New Roman" w:hAnsi="Georgia" w:cs="Times New Roman"/>
          <w:i/>
          <w:iCs/>
          <w:color w:val="000000"/>
          <w:sz w:val="20"/>
          <w:szCs w:val="20"/>
          <w:lang w:eastAsia="en-GB"/>
        </w:rPr>
        <w:t>Literaria</w:t>
      </w:r>
      <w:proofErr w:type="spellEnd"/>
      <w:r w:rsidRPr="008A7894">
        <w:rPr>
          <w:rFonts w:ascii="Georgia" w:eastAsia="Times New Roman" w:hAnsi="Georgia" w:cs="Times New Roman"/>
          <w:color w:val="000000"/>
          <w:sz w:val="20"/>
          <w:szCs w:val="20"/>
          <w:lang w:eastAsia="en-GB"/>
        </w:rPr>
        <w:t xml:space="preserve">, </w:t>
      </w:r>
      <w:proofErr w:type="spellStart"/>
      <w:r w:rsidRPr="008A7894">
        <w:rPr>
          <w:rFonts w:ascii="Georgia" w:eastAsia="Times New Roman" w:hAnsi="Georgia" w:cs="Times New Roman"/>
          <w:color w:val="000000"/>
          <w:sz w:val="20"/>
          <w:szCs w:val="20"/>
          <w:lang w:eastAsia="en-GB"/>
        </w:rPr>
        <w:t>i</w:t>
      </w:r>
      <w:proofErr w:type="spellEnd"/>
      <w:r w:rsidRPr="008A7894">
        <w:rPr>
          <w:rFonts w:ascii="Georgia" w:eastAsia="Times New Roman" w:hAnsi="Georgia" w:cs="Times New Roman"/>
          <w:color w:val="000000"/>
          <w:sz w:val="20"/>
          <w:szCs w:val="20"/>
          <w:lang w:eastAsia="en-GB"/>
        </w:rPr>
        <w:t>, 114.</w:t>
      </w:r>
    </w:p>
    <w:p w:rsidR="008A7894" w:rsidRPr="008A7894" w:rsidRDefault="008A7894" w:rsidP="008A789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129" w:anchor="ref_acprof-9780199659418-note-107" w:history="1">
        <w:r w:rsidRPr="008A7894">
          <w:rPr>
            <w:rFonts w:ascii="Georgia" w:eastAsia="Times New Roman" w:hAnsi="Georgia" w:cs="Times New Roman"/>
            <w:color w:val="444444"/>
            <w:sz w:val="20"/>
            <w:szCs w:val="20"/>
            <w:u w:val="single"/>
            <w:vertAlign w:val="superscript"/>
            <w:lang w:eastAsia="en-GB"/>
          </w:rPr>
          <w:t>56</w:t>
        </w:r>
      </w:hyperlink>
      <w:r w:rsidRPr="008A7894">
        <w:rPr>
          <w:rFonts w:ascii="Georgia" w:eastAsia="Times New Roman" w:hAnsi="Georgia" w:cs="Times New Roman"/>
          <w:color w:val="000000"/>
          <w:sz w:val="20"/>
          <w:szCs w:val="20"/>
          <w:lang w:eastAsia="en-GB"/>
        </w:rPr>
        <w:t>) Henry Holland, </w:t>
      </w:r>
      <w:r w:rsidRPr="008A7894">
        <w:rPr>
          <w:rFonts w:ascii="Georgia" w:eastAsia="Times New Roman" w:hAnsi="Georgia" w:cs="Times New Roman"/>
          <w:i/>
          <w:iCs/>
          <w:color w:val="000000"/>
          <w:sz w:val="20"/>
          <w:szCs w:val="20"/>
          <w:lang w:eastAsia="en-GB"/>
        </w:rPr>
        <w:t>Medical Notes and Reflections</w:t>
      </w:r>
      <w:r w:rsidRPr="008A7894">
        <w:rPr>
          <w:rFonts w:ascii="Georgia" w:eastAsia="Times New Roman" w:hAnsi="Georgia" w:cs="Times New Roman"/>
          <w:color w:val="000000"/>
          <w:sz w:val="20"/>
          <w:szCs w:val="20"/>
          <w:lang w:eastAsia="en-GB"/>
        </w:rPr>
        <w:t xml:space="preserve"> (London: Longman, </w:t>
      </w:r>
      <w:proofErr w:type="spellStart"/>
      <w:r w:rsidRPr="008A7894">
        <w:rPr>
          <w:rFonts w:ascii="Georgia" w:eastAsia="Times New Roman" w:hAnsi="Georgia" w:cs="Times New Roman"/>
          <w:color w:val="000000"/>
          <w:sz w:val="20"/>
          <w:szCs w:val="20"/>
          <w:lang w:eastAsia="en-GB"/>
        </w:rPr>
        <w:t>Orme</w:t>
      </w:r>
      <w:proofErr w:type="spellEnd"/>
      <w:r w:rsidRPr="008A7894">
        <w:rPr>
          <w:rFonts w:ascii="Georgia" w:eastAsia="Times New Roman" w:hAnsi="Georgia" w:cs="Times New Roman"/>
          <w:color w:val="000000"/>
          <w:sz w:val="20"/>
          <w:szCs w:val="20"/>
          <w:lang w:eastAsia="en-GB"/>
        </w:rPr>
        <w:t>, Brown, Green, and Longmans, 1839), p. 163.</w:t>
      </w:r>
    </w:p>
    <w:p w:rsidR="008A7894" w:rsidRPr="008A7894" w:rsidRDefault="008A7894" w:rsidP="008A789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130" w:anchor="ref_acprof-9780199659418-note-108" w:history="1">
        <w:r w:rsidRPr="008A7894">
          <w:rPr>
            <w:rFonts w:ascii="Georgia" w:eastAsia="Times New Roman" w:hAnsi="Georgia" w:cs="Times New Roman"/>
            <w:color w:val="444444"/>
            <w:sz w:val="20"/>
            <w:szCs w:val="20"/>
            <w:u w:val="single"/>
            <w:vertAlign w:val="superscript"/>
            <w:lang w:eastAsia="en-GB"/>
          </w:rPr>
          <w:t>57</w:t>
        </w:r>
      </w:hyperlink>
      <w:r w:rsidRPr="008A7894">
        <w:rPr>
          <w:rFonts w:ascii="Georgia" w:eastAsia="Times New Roman" w:hAnsi="Georgia" w:cs="Times New Roman"/>
          <w:color w:val="000000"/>
          <w:sz w:val="20"/>
          <w:szCs w:val="20"/>
          <w:lang w:eastAsia="en-GB"/>
        </w:rPr>
        <w:t>) Anne Harrington, </w:t>
      </w:r>
      <w:r w:rsidRPr="008A7894">
        <w:rPr>
          <w:rFonts w:ascii="Georgia" w:eastAsia="Times New Roman" w:hAnsi="Georgia" w:cs="Times New Roman"/>
          <w:i/>
          <w:iCs/>
          <w:color w:val="000000"/>
          <w:sz w:val="20"/>
          <w:szCs w:val="20"/>
          <w:lang w:eastAsia="en-GB"/>
        </w:rPr>
        <w:t xml:space="preserve">Medicine, Mind, and the Double Brain: A Study in Nineteenth-Century </w:t>
      </w:r>
      <w:proofErr w:type="gramStart"/>
      <w:r w:rsidRPr="008A7894">
        <w:rPr>
          <w:rFonts w:ascii="Georgia" w:eastAsia="Times New Roman" w:hAnsi="Georgia" w:cs="Times New Roman"/>
          <w:i/>
          <w:iCs/>
          <w:color w:val="000000"/>
          <w:sz w:val="20"/>
          <w:szCs w:val="20"/>
          <w:lang w:eastAsia="en-GB"/>
        </w:rPr>
        <w:t>Thought</w:t>
      </w:r>
      <w:r w:rsidRPr="008A7894">
        <w:rPr>
          <w:rFonts w:ascii="Georgia" w:eastAsia="Times New Roman" w:hAnsi="Georgia" w:cs="Times New Roman"/>
          <w:color w:val="000000"/>
          <w:sz w:val="20"/>
          <w:szCs w:val="20"/>
          <w:lang w:eastAsia="en-GB"/>
        </w:rPr>
        <w:t>(</w:t>
      </w:r>
      <w:proofErr w:type="gramEnd"/>
      <w:r w:rsidRPr="008A7894">
        <w:rPr>
          <w:rFonts w:ascii="Georgia" w:eastAsia="Times New Roman" w:hAnsi="Georgia" w:cs="Times New Roman"/>
          <w:color w:val="000000"/>
          <w:sz w:val="20"/>
          <w:szCs w:val="20"/>
          <w:lang w:eastAsia="en-GB"/>
        </w:rPr>
        <w:t>Princeton, NJ: Princeton University Press, 1987), p. 21; author's emphasis.</w:t>
      </w:r>
    </w:p>
    <w:p w:rsidR="008A7894" w:rsidRPr="008A7894" w:rsidRDefault="008A7894" w:rsidP="008A789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131" w:anchor="ref_acprof-9780199659418-note-109" w:history="1">
        <w:r w:rsidRPr="008A7894">
          <w:rPr>
            <w:rFonts w:ascii="Georgia" w:eastAsia="Times New Roman" w:hAnsi="Georgia" w:cs="Times New Roman"/>
            <w:color w:val="444444"/>
            <w:sz w:val="20"/>
            <w:szCs w:val="20"/>
            <w:u w:val="single"/>
            <w:vertAlign w:val="superscript"/>
            <w:lang w:eastAsia="en-GB"/>
          </w:rPr>
          <w:t>58</w:t>
        </w:r>
      </w:hyperlink>
      <w:r w:rsidRPr="008A7894">
        <w:rPr>
          <w:rFonts w:ascii="Georgia" w:eastAsia="Times New Roman" w:hAnsi="Georgia" w:cs="Times New Roman"/>
          <w:color w:val="000000"/>
          <w:sz w:val="20"/>
          <w:szCs w:val="20"/>
          <w:lang w:eastAsia="en-GB"/>
        </w:rPr>
        <w:t>) Holland, </w:t>
      </w:r>
      <w:r w:rsidRPr="008A7894">
        <w:rPr>
          <w:rFonts w:ascii="Georgia" w:eastAsia="Times New Roman" w:hAnsi="Georgia" w:cs="Times New Roman"/>
          <w:i/>
          <w:iCs/>
          <w:color w:val="000000"/>
          <w:sz w:val="20"/>
          <w:szCs w:val="20"/>
          <w:lang w:eastAsia="en-GB"/>
        </w:rPr>
        <w:t>Medical Notes and Reflections</w:t>
      </w:r>
      <w:r w:rsidRPr="008A7894">
        <w:rPr>
          <w:rFonts w:ascii="Georgia" w:eastAsia="Times New Roman" w:hAnsi="Georgia" w:cs="Times New Roman"/>
          <w:color w:val="000000"/>
          <w:sz w:val="20"/>
          <w:szCs w:val="20"/>
          <w:lang w:eastAsia="en-GB"/>
        </w:rPr>
        <w:t>, p. 161.</w:t>
      </w:r>
    </w:p>
    <w:p w:rsidR="008A7894" w:rsidRPr="008A7894" w:rsidRDefault="008A7894" w:rsidP="008A789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132" w:anchor="ref_acprof-9780199659418-note-110" w:history="1">
        <w:r w:rsidRPr="008A7894">
          <w:rPr>
            <w:rFonts w:ascii="Georgia" w:eastAsia="Times New Roman" w:hAnsi="Georgia" w:cs="Times New Roman"/>
            <w:color w:val="444444"/>
            <w:sz w:val="20"/>
            <w:szCs w:val="20"/>
            <w:u w:val="single"/>
            <w:vertAlign w:val="superscript"/>
            <w:lang w:eastAsia="en-GB"/>
          </w:rPr>
          <w:t>59</w:t>
        </w:r>
      </w:hyperlink>
      <w:r w:rsidRPr="008A7894">
        <w:rPr>
          <w:rFonts w:ascii="Georgia" w:eastAsia="Times New Roman" w:hAnsi="Georgia" w:cs="Times New Roman"/>
          <w:color w:val="000000"/>
          <w:sz w:val="20"/>
          <w:szCs w:val="20"/>
          <w:lang w:eastAsia="en-GB"/>
        </w:rPr>
        <w:t>) Arthur Ladbroke Wigan, </w:t>
      </w:r>
      <w:proofErr w:type="gramStart"/>
      <w:r w:rsidRPr="008A7894">
        <w:rPr>
          <w:rFonts w:ascii="Georgia" w:eastAsia="Times New Roman" w:hAnsi="Georgia" w:cs="Times New Roman"/>
          <w:i/>
          <w:iCs/>
          <w:color w:val="000000"/>
          <w:sz w:val="20"/>
          <w:szCs w:val="20"/>
          <w:lang w:eastAsia="en-GB"/>
        </w:rPr>
        <w:t>A</w:t>
      </w:r>
      <w:proofErr w:type="gramEnd"/>
      <w:r w:rsidRPr="008A7894">
        <w:rPr>
          <w:rFonts w:ascii="Georgia" w:eastAsia="Times New Roman" w:hAnsi="Georgia" w:cs="Times New Roman"/>
          <w:i/>
          <w:iCs/>
          <w:color w:val="000000"/>
          <w:sz w:val="20"/>
          <w:szCs w:val="20"/>
          <w:lang w:eastAsia="en-GB"/>
        </w:rPr>
        <w:t xml:space="preserve"> New View of Insanity: The Duality of the Mind Proved by the Structure, Functions, and Diseases of the Brain</w:t>
      </w:r>
      <w:r w:rsidRPr="008A7894">
        <w:rPr>
          <w:rFonts w:ascii="Georgia" w:eastAsia="Times New Roman" w:hAnsi="Georgia" w:cs="Times New Roman"/>
          <w:color w:val="000000"/>
          <w:sz w:val="20"/>
          <w:szCs w:val="20"/>
          <w:lang w:eastAsia="en-GB"/>
        </w:rPr>
        <w:t> (London: Longman, Brown, Green, and Longmans, 1844), pp. 26–7. See also the section on double consciousness in </w:t>
      </w:r>
      <w:r w:rsidRPr="008A7894">
        <w:rPr>
          <w:rFonts w:ascii="Georgia" w:eastAsia="Times New Roman" w:hAnsi="Georgia" w:cs="Times New Roman"/>
          <w:i/>
          <w:iCs/>
          <w:color w:val="000000"/>
          <w:sz w:val="20"/>
          <w:szCs w:val="20"/>
          <w:lang w:eastAsia="en-GB"/>
        </w:rPr>
        <w:t>Embodied Selves: An Anthology of Psychological Texts 1830–1890</w:t>
      </w:r>
      <w:r w:rsidRPr="008A7894">
        <w:rPr>
          <w:rFonts w:ascii="Georgia" w:eastAsia="Times New Roman" w:hAnsi="Georgia" w:cs="Times New Roman"/>
          <w:color w:val="000000"/>
          <w:sz w:val="20"/>
          <w:szCs w:val="20"/>
          <w:lang w:eastAsia="en-GB"/>
        </w:rPr>
        <w:t xml:space="preserve">, ed. Sally </w:t>
      </w:r>
      <w:proofErr w:type="spellStart"/>
      <w:r w:rsidRPr="008A7894">
        <w:rPr>
          <w:rFonts w:ascii="Georgia" w:eastAsia="Times New Roman" w:hAnsi="Georgia" w:cs="Times New Roman"/>
          <w:color w:val="000000"/>
          <w:sz w:val="20"/>
          <w:szCs w:val="20"/>
          <w:lang w:eastAsia="en-GB"/>
        </w:rPr>
        <w:t>Shuttleworth</w:t>
      </w:r>
      <w:proofErr w:type="spellEnd"/>
      <w:r w:rsidRPr="008A7894">
        <w:rPr>
          <w:rFonts w:ascii="Georgia" w:eastAsia="Times New Roman" w:hAnsi="Georgia" w:cs="Times New Roman"/>
          <w:color w:val="000000"/>
          <w:sz w:val="20"/>
          <w:szCs w:val="20"/>
          <w:lang w:eastAsia="en-GB"/>
        </w:rPr>
        <w:t xml:space="preserve"> and Jenny Bourne Taylor (Oxford: Clarendon Press, 1998), pp. 123–40.</w:t>
      </w:r>
    </w:p>
    <w:p w:rsidR="008A7894" w:rsidRPr="008A7894" w:rsidRDefault="008A7894" w:rsidP="008A789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133" w:anchor="ref_acprof-9780199659418-note-111" w:history="1">
        <w:r w:rsidRPr="008A7894">
          <w:rPr>
            <w:rFonts w:ascii="Georgia" w:eastAsia="Times New Roman" w:hAnsi="Georgia" w:cs="Times New Roman"/>
            <w:color w:val="444444"/>
            <w:sz w:val="20"/>
            <w:szCs w:val="20"/>
            <w:u w:val="single"/>
            <w:vertAlign w:val="superscript"/>
            <w:lang w:eastAsia="en-GB"/>
          </w:rPr>
          <w:t>60</w:t>
        </w:r>
      </w:hyperlink>
      <w:r w:rsidRPr="008A7894">
        <w:rPr>
          <w:rFonts w:ascii="Georgia" w:eastAsia="Times New Roman" w:hAnsi="Georgia" w:cs="Times New Roman"/>
          <w:color w:val="000000"/>
          <w:sz w:val="20"/>
          <w:szCs w:val="20"/>
          <w:lang w:eastAsia="en-GB"/>
        </w:rPr>
        <w:t>) Quoted in </w:t>
      </w:r>
      <w:r w:rsidRPr="008A7894">
        <w:rPr>
          <w:rFonts w:ascii="Georgia" w:eastAsia="Times New Roman" w:hAnsi="Georgia" w:cs="Times New Roman"/>
          <w:i/>
          <w:iCs/>
          <w:color w:val="000000"/>
          <w:sz w:val="20"/>
          <w:szCs w:val="20"/>
          <w:lang w:eastAsia="en-GB"/>
        </w:rPr>
        <w:t>Poems of Browning</w:t>
      </w:r>
      <w:r w:rsidRPr="008A7894">
        <w:rPr>
          <w:rFonts w:ascii="Georgia" w:eastAsia="Times New Roman" w:hAnsi="Georgia" w:cs="Times New Roman"/>
          <w:color w:val="000000"/>
          <w:sz w:val="20"/>
          <w:szCs w:val="20"/>
          <w:lang w:eastAsia="en-GB"/>
        </w:rPr>
        <w:t xml:space="preserve">, </w:t>
      </w:r>
      <w:proofErr w:type="spellStart"/>
      <w:r w:rsidRPr="008A7894">
        <w:rPr>
          <w:rFonts w:ascii="Georgia" w:eastAsia="Times New Roman" w:hAnsi="Georgia" w:cs="Times New Roman"/>
          <w:color w:val="000000"/>
          <w:sz w:val="20"/>
          <w:szCs w:val="20"/>
          <w:lang w:eastAsia="en-GB"/>
        </w:rPr>
        <w:t>i</w:t>
      </w:r>
      <w:proofErr w:type="spellEnd"/>
      <w:r w:rsidRPr="008A7894">
        <w:rPr>
          <w:rFonts w:ascii="Georgia" w:eastAsia="Times New Roman" w:hAnsi="Georgia" w:cs="Times New Roman"/>
          <w:color w:val="000000"/>
          <w:sz w:val="20"/>
          <w:szCs w:val="20"/>
          <w:lang w:eastAsia="en-GB"/>
        </w:rPr>
        <w:t>, 296.</w:t>
      </w:r>
    </w:p>
    <w:p w:rsidR="008A7894" w:rsidRPr="008A7894" w:rsidRDefault="008A7894" w:rsidP="008A7894">
      <w:pPr>
        <w:shd w:val="clear" w:color="auto" w:fill="FFFFFF"/>
        <w:spacing w:after="120" w:line="240" w:lineRule="auto"/>
        <w:rPr>
          <w:rFonts w:ascii="Georgia" w:eastAsia="Times New Roman" w:hAnsi="Georgia" w:cs="Times New Roman"/>
          <w:color w:val="000000"/>
          <w:sz w:val="20"/>
          <w:szCs w:val="20"/>
          <w:lang w:eastAsia="en-GB"/>
        </w:rPr>
      </w:pPr>
      <w:proofErr w:type="gramStart"/>
      <w:r w:rsidRPr="008A7894">
        <w:rPr>
          <w:rFonts w:ascii="Georgia" w:eastAsia="Times New Roman" w:hAnsi="Georgia" w:cs="Times New Roman"/>
          <w:color w:val="000000"/>
          <w:sz w:val="20"/>
          <w:szCs w:val="20"/>
          <w:lang w:eastAsia="en-GB"/>
        </w:rPr>
        <w:t>(</w:t>
      </w:r>
      <w:hyperlink r:id="rId134" w:anchor="ref_acprof-9780199659418-note-112" w:history="1">
        <w:r w:rsidRPr="008A7894">
          <w:rPr>
            <w:rFonts w:ascii="Georgia" w:eastAsia="Times New Roman" w:hAnsi="Georgia" w:cs="Times New Roman"/>
            <w:color w:val="444444"/>
            <w:sz w:val="20"/>
            <w:szCs w:val="20"/>
            <w:u w:val="single"/>
            <w:vertAlign w:val="superscript"/>
            <w:lang w:eastAsia="en-GB"/>
          </w:rPr>
          <w:t>61</w:t>
        </w:r>
      </w:hyperlink>
      <w:r w:rsidRPr="008A7894">
        <w:rPr>
          <w:rFonts w:ascii="Georgia" w:eastAsia="Times New Roman" w:hAnsi="Georgia" w:cs="Times New Roman"/>
          <w:color w:val="000000"/>
          <w:sz w:val="20"/>
          <w:szCs w:val="20"/>
          <w:lang w:eastAsia="en-GB"/>
        </w:rPr>
        <w:t>) Oscar Wilde, ‘The True Function and Value of Criticism’, </w:t>
      </w:r>
      <w:r w:rsidRPr="008A7894">
        <w:rPr>
          <w:rFonts w:ascii="Georgia" w:eastAsia="Times New Roman" w:hAnsi="Georgia" w:cs="Times New Roman"/>
          <w:i/>
          <w:iCs/>
          <w:color w:val="000000"/>
          <w:sz w:val="20"/>
          <w:szCs w:val="20"/>
          <w:lang w:eastAsia="en-GB"/>
        </w:rPr>
        <w:t>Nineteenth Century</w:t>
      </w:r>
      <w:r w:rsidRPr="008A7894">
        <w:rPr>
          <w:rFonts w:ascii="Georgia" w:eastAsia="Times New Roman" w:hAnsi="Georgia" w:cs="Times New Roman"/>
          <w:color w:val="000000"/>
          <w:sz w:val="20"/>
          <w:szCs w:val="20"/>
          <w:lang w:eastAsia="en-GB"/>
        </w:rPr>
        <w:t> xxviii (1890), in </w:t>
      </w:r>
      <w:r w:rsidRPr="008A7894">
        <w:rPr>
          <w:rFonts w:ascii="Georgia" w:eastAsia="Times New Roman" w:hAnsi="Georgia" w:cs="Times New Roman"/>
          <w:i/>
          <w:iCs/>
          <w:color w:val="000000"/>
          <w:sz w:val="20"/>
          <w:szCs w:val="20"/>
          <w:lang w:eastAsia="en-GB"/>
        </w:rPr>
        <w:t>Browning: The Critical Heritage</w:t>
      </w:r>
      <w:r w:rsidRPr="008A7894">
        <w:rPr>
          <w:rFonts w:ascii="Georgia" w:eastAsia="Times New Roman" w:hAnsi="Georgia" w:cs="Times New Roman"/>
          <w:color w:val="000000"/>
          <w:sz w:val="20"/>
          <w:szCs w:val="20"/>
          <w:lang w:eastAsia="en-GB"/>
        </w:rPr>
        <w:t xml:space="preserve">, ed. Boyd </w:t>
      </w:r>
      <w:proofErr w:type="spellStart"/>
      <w:r w:rsidRPr="008A7894">
        <w:rPr>
          <w:rFonts w:ascii="Georgia" w:eastAsia="Times New Roman" w:hAnsi="Georgia" w:cs="Times New Roman"/>
          <w:color w:val="000000"/>
          <w:sz w:val="20"/>
          <w:szCs w:val="20"/>
          <w:lang w:eastAsia="en-GB"/>
        </w:rPr>
        <w:t>Litzinger</w:t>
      </w:r>
      <w:proofErr w:type="spellEnd"/>
      <w:r w:rsidRPr="008A7894">
        <w:rPr>
          <w:rFonts w:ascii="Georgia" w:eastAsia="Times New Roman" w:hAnsi="Georgia" w:cs="Times New Roman"/>
          <w:color w:val="000000"/>
          <w:sz w:val="20"/>
          <w:szCs w:val="20"/>
          <w:lang w:eastAsia="en-GB"/>
        </w:rPr>
        <w:t xml:space="preserve"> and Donald Smalley (London: Routledge and Kegan Paul, 1970), pp. 524–6 (p. 525).</w:t>
      </w:r>
      <w:proofErr w:type="gramEnd"/>
    </w:p>
    <w:p w:rsidR="008A7894" w:rsidRPr="008A7894" w:rsidRDefault="008A7894" w:rsidP="008A789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135" w:anchor="ref_acprof-9780199659418-note-113" w:history="1">
        <w:r w:rsidRPr="008A7894">
          <w:rPr>
            <w:rFonts w:ascii="Georgia" w:eastAsia="Times New Roman" w:hAnsi="Georgia" w:cs="Times New Roman"/>
            <w:color w:val="444444"/>
            <w:sz w:val="20"/>
            <w:szCs w:val="20"/>
            <w:u w:val="single"/>
            <w:vertAlign w:val="superscript"/>
            <w:lang w:eastAsia="en-GB"/>
          </w:rPr>
          <w:t>62</w:t>
        </w:r>
      </w:hyperlink>
      <w:r w:rsidRPr="008A7894">
        <w:rPr>
          <w:rFonts w:ascii="Georgia" w:eastAsia="Times New Roman" w:hAnsi="Georgia" w:cs="Times New Roman"/>
          <w:color w:val="000000"/>
          <w:sz w:val="20"/>
          <w:szCs w:val="20"/>
          <w:lang w:eastAsia="en-GB"/>
        </w:rPr>
        <w:t>) Richard Cronin, </w:t>
      </w:r>
      <w:r w:rsidRPr="008A7894">
        <w:rPr>
          <w:rFonts w:ascii="Georgia" w:eastAsia="Times New Roman" w:hAnsi="Georgia" w:cs="Times New Roman"/>
          <w:i/>
          <w:iCs/>
          <w:color w:val="000000"/>
          <w:sz w:val="20"/>
          <w:szCs w:val="20"/>
          <w:lang w:eastAsia="en-GB"/>
        </w:rPr>
        <w:t>Romantic Victorians: English Literature, 1824–1840</w:t>
      </w:r>
      <w:r w:rsidRPr="008A7894">
        <w:rPr>
          <w:rFonts w:ascii="Georgia" w:eastAsia="Times New Roman" w:hAnsi="Georgia" w:cs="Times New Roman"/>
          <w:color w:val="000000"/>
          <w:sz w:val="20"/>
          <w:szCs w:val="20"/>
          <w:lang w:eastAsia="en-GB"/>
        </w:rPr>
        <w:t> (Basingstoke: Palgrave, 2002), pp. 174–6.</w:t>
      </w:r>
    </w:p>
    <w:p w:rsidR="008A7894" w:rsidRPr="008A7894" w:rsidRDefault="008A7894" w:rsidP="008A789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136" w:anchor="ref_acprof-9780199659418-note-114" w:history="1">
        <w:r w:rsidRPr="008A7894">
          <w:rPr>
            <w:rFonts w:ascii="Georgia" w:eastAsia="Times New Roman" w:hAnsi="Georgia" w:cs="Times New Roman"/>
            <w:color w:val="444444"/>
            <w:sz w:val="20"/>
            <w:szCs w:val="20"/>
            <w:u w:val="single"/>
            <w:vertAlign w:val="superscript"/>
            <w:lang w:eastAsia="en-GB"/>
          </w:rPr>
          <w:t>63</w:t>
        </w:r>
      </w:hyperlink>
      <w:r w:rsidRPr="008A7894">
        <w:rPr>
          <w:rFonts w:ascii="Georgia" w:eastAsia="Times New Roman" w:hAnsi="Georgia" w:cs="Times New Roman"/>
          <w:color w:val="000000"/>
          <w:sz w:val="20"/>
          <w:szCs w:val="20"/>
          <w:lang w:eastAsia="en-GB"/>
        </w:rPr>
        <w:t>) Quoted in </w:t>
      </w:r>
      <w:r w:rsidRPr="008A7894">
        <w:rPr>
          <w:rFonts w:ascii="Georgia" w:eastAsia="Times New Roman" w:hAnsi="Georgia" w:cs="Times New Roman"/>
          <w:i/>
          <w:iCs/>
          <w:color w:val="000000"/>
          <w:sz w:val="20"/>
          <w:szCs w:val="20"/>
          <w:lang w:eastAsia="en-GB"/>
        </w:rPr>
        <w:t>Poems of Browning</w:t>
      </w:r>
      <w:r w:rsidRPr="008A7894">
        <w:rPr>
          <w:rFonts w:ascii="Georgia" w:eastAsia="Times New Roman" w:hAnsi="Georgia" w:cs="Times New Roman"/>
          <w:color w:val="000000"/>
          <w:sz w:val="20"/>
          <w:szCs w:val="20"/>
          <w:lang w:eastAsia="en-GB"/>
        </w:rPr>
        <w:t xml:space="preserve">, </w:t>
      </w:r>
      <w:proofErr w:type="spellStart"/>
      <w:r w:rsidRPr="008A7894">
        <w:rPr>
          <w:rFonts w:ascii="Georgia" w:eastAsia="Times New Roman" w:hAnsi="Georgia" w:cs="Times New Roman"/>
          <w:color w:val="000000"/>
          <w:sz w:val="20"/>
          <w:szCs w:val="20"/>
          <w:lang w:eastAsia="en-GB"/>
        </w:rPr>
        <w:t>i</w:t>
      </w:r>
      <w:proofErr w:type="spellEnd"/>
      <w:r w:rsidRPr="008A7894">
        <w:rPr>
          <w:rFonts w:ascii="Georgia" w:eastAsia="Times New Roman" w:hAnsi="Georgia" w:cs="Times New Roman"/>
          <w:color w:val="000000"/>
          <w:sz w:val="20"/>
          <w:szCs w:val="20"/>
          <w:lang w:eastAsia="en-GB"/>
        </w:rPr>
        <w:t>, 353.</w:t>
      </w:r>
    </w:p>
    <w:p w:rsidR="008A7894" w:rsidRPr="008A7894" w:rsidRDefault="008A7894" w:rsidP="008A789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137" w:anchor="ref_acprof-9780199659418-note-115" w:history="1">
        <w:r w:rsidRPr="008A7894">
          <w:rPr>
            <w:rFonts w:ascii="Georgia" w:eastAsia="Times New Roman" w:hAnsi="Georgia" w:cs="Times New Roman"/>
            <w:color w:val="444444"/>
            <w:sz w:val="20"/>
            <w:szCs w:val="20"/>
            <w:u w:val="single"/>
            <w:vertAlign w:val="superscript"/>
            <w:lang w:eastAsia="en-GB"/>
          </w:rPr>
          <w:t>64</w:t>
        </w:r>
      </w:hyperlink>
      <w:r w:rsidRPr="008A7894">
        <w:rPr>
          <w:rFonts w:ascii="Georgia" w:eastAsia="Times New Roman" w:hAnsi="Georgia" w:cs="Times New Roman"/>
          <w:color w:val="000000"/>
          <w:sz w:val="20"/>
          <w:szCs w:val="20"/>
          <w:lang w:eastAsia="en-GB"/>
        </w:rPr>
        <w:t>) Elizabeth Barrett Browning to Browning, 21 December 1845, in </w:t>
      </w:r>
      <w:proofErr w:type="spellStart"/>
      <w:r w:rsidRPr="008A7894">
        <w:rPr>
          <w:rFonts w:ascii="Georgia" w:eastAsia="Times New Roman" w:hAnsi="Georgia" w:cs="Times New Roman"/>
          <w:i/>
          <w:iCs/>
          <w:color w:val="000000"/>
          <w:sz w:val="20"/>
          <w:szCs w:val="20"/>
          <w:lang w:eastAsia="en-GB"/>
        </w:rPr>
        <w:t>Brownings</w:t>
      </w:r>
      <w:proofErr w:type="spellEnd"/>
      <w:r w:rsidRPr="008A7894">
        <w:rPr>
          <w:rFonts w:ascii="Georgia" w:eastAsia="Times New Roman" w:hAnsi="Georgia" w:cs="Times New Roman"/>
          <w:i/>
          <w:iCs/>
          <w:color w:val="000000"/>
          <w:sz w:val="20"/>
          <w:szCs w:val="20"/>
          <w:lang w:eastAsia="en-GB"/>
        </w:rPr>
        <w:t>’ Correspondence</w:t>
      </w:r>
      <w:r w:rsidRPr="008A7894">
        <w:rPr>
          <w:rFonts w:ascii="Georgia" w:eastAsia="Times New Roman" w:hAnsi="Georgia" w:cs="Times New Roman"/>
          <w:color w:val="000000"/>
          <w:sz w:val="20"/>
          <w:szCs w:val="20"/>
          <w:lang w:eastAsia="en-GB"/>
        </w:rPr>
        <w:t>, xi, 260; author's emphasis.</w:t>
      </w:r>
    </w:p>
    <w:p w:rsidR="008A7894" w:rsidRPr="008A7894" w:rsidRDefault="008A7894" w:rsidP="008A789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138" w:anchor="ref_acprof-9780199659418-note-116" w:history="1">
        <w:r w:rsidRPr="008A7894">
          <w:rPr>
            <w:rFonts w:ascii="Georgia" w:eastAsia="Times New Roman" w:hAnsi="Georgia" w:cs="Times New Roman"/>
            <w:color w:val="444444"/>
            <w:sz w:val="20"/>
            <w:szCs w:val="20"/>
            <w:u w:val="single"/>
            <w:vertAlign w:val="superscript"/>
            <w:lang w:eastAsia="en-GB"/>
          </w:rPr>
          <w:t>65</w:t>
        </w:r>
      </w:hyperlink>
      <w:r w:rsidRPr="008A7894">
        <w:rPr>
          <w:rFonts w:ascii="Georgia" w:eastAsia="Times New Roman" w:hAnsi="Georgia" w:cs="Times New Roman"/>
          <w:color w:val="000000"/>
          <w:sz w:val="20"/>
          <w:szCs w:val="20"/>
          <w:lang w:eastAsia="en-GB"/>
        </w:rPr>
        <w:t>) Walter Bagehot, ‘Wordsworth, Tennyson, and Browning; or, Pure, Ornate, and Grotesque Art in English Poetry’ (1864), in </w:t>
      </w:r>
      <w:r w:rsidRPr="008A7894">
        <w:rPr>
          <w:rFonts w:ascii="Georgia" w:eastAsia="Times New Roman" w:hAnsi="Georgia" w:cs="Times New Roman"/>
          <w:i/>
          <w:iCs/>
          <w:color w:val="000000"/>
          <w:sz w:val="20"/>
          <w:szCs w:val="20"/>
          <w:lang w:eastAsia="en-GB"/>
        </w:rPr>
        <w:t>Literary Studies</w:t>
      </w:r>
      <w:r w:rsidRPr="008A7894">
        <w:rPr>
          <w:rFonts w:ascii="Georgia" w:eastAsia="Times New Roman" w:hAnsi="Georgia" w:cs="Times New Roman"/>
          <w:color w:val="000000"/>
          <w:sz w:val="20"/>
          <w:szCs w:val="20"/>
          <w:lang w:eastAsia="en-GB"/>
        </w:rPr>
        <w:t>, ed. Richard Holt Hutton, 2 vols. (London: Longmans, Green, and Co., 1879), ii, 338–90 (p. 375).</w:t>
      </w:r>
    </w:p>
    <w:p w:rsidR="008A7894" w:rsidRDefault="008A7894" w:rsidP="008A7894">
      <w:pPr>
        <w:shd w:val="clear" w:color="auto" w:fill="FFFFFF"/>
        <w:spacing w:after="0" w:line="285" w:lineRule="atLeast"/>
        <w:rPr>
          <w:rFonts w:ascii="Georgia" w:eastAsia="Times New Roman" w:hAnsi="Georgia" w:cs="Times New Roman"/>
          <w:color w:val="000000"/>
          <w:sz w:val="20"/>
          <w:szCs w:val="20"/>
          <w:lang w:eastAsia="en-GB"/>
        </w:rPr>
      </w:pPr>
    </w:p>
    <w:p w:rsidR="000A62A4" w:rsidRDefault="000A62A4">
      <w:pPr>
        <w:rPr>
          <w:rFonts w:ascii="Perpetua Titling MT" w:eastAsiaTheme="majorEastAsia" w:hAnsi="Perpetua Titling MT" w:cs="Tahoma"/>
          <w:color w:val="633D5D"/>
          <w:sz w:val="32"/>
          <w:szCs w:val="23"/>
        </w:rPr>
      </w:pPr>
      <w:r>
        <w:rPr>
          <w:rFonts w:ascii="Perpetua Titling MT" w:hAnsi="Perpetua Titling MT" w:cs="Tahoma"/>
          <w:b/>
          <w:bCs/>
          <w:color w:val="633D5D"/>
          <w:sz w:val="32"/>
          <w:szCs w:val="23"/>
        </w:rPr>
        <w:br w:type="page"/>
      </w:r>
    </w:p>
    <w:p w:rsidR="008A7894" w:rsidRPr="000A62A4" w:rsidRDefault="008A7894" w:rsidP="008A7894">
      <w:pPr>
        <w:pStyle w:val="Heading1"/>
        <w:shd w:val="clear" w:color="auto" w:fill="FFFFFF"/>
        <w:spacing w:before="0" w:line="270" w:lineRule="atLeast"/>
        <w:rPr>
          <w:rFonts w:ascii="Perpetua Titling MT" w:hAnsi="Perpetua Titling MT" w:cs="Tahoma"/>
          <w:bCs w:val="0"/>
          <w:color w:val="633D5D"/>
          <w:sz w:val="32"/>
          <w:szCs w:val="23"/>
        </w:rPr>
      </w:pPr>
      <w:r w:rsidRPr="000A62A4">
        <w:rPr>
          <w:rFonts w:ascii="Perpetua Titling MT" w:hAnsi="Perpetua Titling MT" w:cs="Tahoma"/>
          <w:bCs w:val="0"/>
          <w:color w:val="633D5D"/>
          <w:sz w:val="32"/>
          <w:szCs w:val="23"/>
        </w:rPr>
        <w:lastRenderedPageBreak/>
        <w:t>Tennyson's Unquiet Brain</w:t>
      </w:r>
    </w:p>
    <w:p w:rsidR="000A62A4" w:rsidRDefault="000A62A4" w:rsidP="000A62A4">
      <w:pPr>
        <w:pStyle w:val="Heading1"/>
        <w:spacing w:before="0" w:line="270" w:lineRule="atLeast"/>
        <w:ind w:left="720"/>
        <w:rPr>
          <w:rFonts w:ascii="Tahoma" w:hAnsi="Tahoma" w:cs="Tahoma"/>
          <w:b w:val="0"/>
          <w:bCs w:val="0"/>
          <w:color w:val="633D5D"/>
          <w:sz w:val="23"/>
          <w:szCs w:val="23"/>
          <w:shd w:val="clear" w:color="auto" w:fill="FFFFFF"/>
        </w:rPr>
      </w:pPr>
    </w:p>
    <w:p w:rsidR="008A7894" w:rsidRDefault="008A7894" w:rsidP="000A62A4">
      <w:pPr>
        <w:pStyle w:val="Heading1"/>
        <w:spacing w:before="0" w:line="270" w:lineRule="atLeast"/>
        <w:ind w:left="720"/>
        <w:rPr>
          <w:rFonts w:ascii="Tahoma" w:hAnsi="Tahoma" w:cs="Tahoma"/>
          <w:b w:val="0"/>
          <w:bCs w:val="0"/>
          <w:color w:val="633D5D"/>
          <w:sz w:val="23"/>
          <w:szCs w:val="23"/>
          <w:shd w:val="clear" w:color="auto" w:fill="FFFFFF"/>
        </w:rPr>
      </w:pPr>
      <w:r>
        <w:rPr>
          <w:rFonts w:ascii="Tahoma" w:hAnsi="Tahoma" w:cs="Tahoma"/>
          <w:b w:val="0"/>
          <w:bCs w:val="0"/>
          <w:color w:val="633D5D"/>
          <w:sz w:val="23"/>
          <w:szCs w:val="23"/>
          <w:shd w:val="clear" w:color="auto" w:fill="FFFFFF"/>
        </w:rPr>
        <w:t>Abstract and Keywords</w:t>
      </w:r>
    </w:p>
    <w:p w:rsidR="008A7894" w:rsidRPr="000A62A4" w:rsidRDefault="008A7894" w:rsidP="000A62A4">
      <w:pPr>
        <w:shd w:val="clear" w:color="auto" w:fill="FFFFFF"/>
        <w:spacing w:after="0" w:line="240" w:lineRule="auto"/>
        <w:ind w:left="720"/>
        <w:rPr>
          <w:rFonts w:ascii="Garamond" w:eastAsia="Times New Roman" w:hAnsi="Garamond" w:cs="Times New Roman"/>
          <w:color w:val="000000"/>
          <w:sz w:val="20"/>
          <w:szCs w:val="20"/>
          <w:lang w:eastAsia="en-GB"/>
        </w:rPr>
      </w:pPr>
      <w:r w:rsidRPr="000A62A4">
        <w:rPr>
          <w:rFonts w:ascii="Garamond" w:eastAsia="Times New Roman" w:hAnsi="Garamond" w:cs="Times New Roman"/>
          <w:color w:val="000000"/>
          <w:sz w:val="20"/>
          <w:szCs w:val="20"/>
          <w:lang w:eastAsia="en-GB"/>
        </w:rPr>
        <w:t>This chapter, focusing on Tennyson's poems </w:t>
      </w:r>
      <w:r w:rsidRPr="000A62A4">
        <w:rPr>
          <w:rFonts w:ascii="Garamond" w:eastAsia="Times New Roman" w:hAnsi="Garamond" w:cs="Times New Roman"/>
          <w:i/>
          <w:iCs/>
          <w:color w:val="000000"/>
          <w:sz w:val="20"/>
          <w:szCs w:val="20"/>
          <w:lang w:eastAsia="en-GB"/>
        </w:rPr>
        <w:t>In Memoriam</w:t>
      </w:r>
      <w:r w:rsidRPr="000A62A4">
        <w:rPr>
          <w:rFonts w:ascii="Garamond" w:eastAsia="Times New Roman" w:hAnsi="Garamond" w:cs="Times New Roman"/>
          <w:color w:val="000000"/>
          <w:sz w:val="20"/>
          <w:szCs w:val="20"/>
          <w:lang w:eastAsia="en-GB"/>
        </w:rPr>
        <w:t> and </w:t>
      </w:r>
      <w:r w:rsidRPr="000A62A4">
        <w:rPr>
          <w:rFonts w:ascii="Garamond" w:eastAsia="Times New Roman" w:hAnsi="Garamond" w:cs="Times New Roman"/>
          <w:i/>
          <w:iCs/>
          <w:color w:val="000000"/>
          <w:sz w:val="20"/>
          <w:szCs w:val="20"/>
          <w:lang w:eastAsia="en-GB"/>
        </w:rPr>
        <w:t>Maud</w:t>
      </w:r>
      <w:r w:rsidRPr="000A62A4">
        <w:rPr>
          <w:rFonts w:ascii="Garamond" w:eastAsia="Times New Roman" w:hAnsi="Garamond" w:cs="Times New Roman"/>
          <w:color w:val="000000"/>
          <w:sz w:val="20"/>
          <w:szCs w:val="20"/>
          <w:lang w:eastAsia="en-GB"/>
        </w:rPr>
        <w:t>, argues that, despite the reservations of Arnold and Clough, psychological analysis remained a central concern of Victorian poetry in the 1850s. Examining Tennyson's personal knowledge of the doctor Matthew Allen's theories of insanity, and placing the poet's writing in the context of contemporary ideas about physiology and evolutionary psychology, the chapter argues that </w:t>
      </w:r>
      <w:r w:rsidRPr="000A62A4">
        <w:rPr>
          <w:rFonts w:ascii="Garamond" w:eastAsia="Times New Roman" w:hAnsi="Garamond" w:cs="Times New Roman"/>
          <w:i/>
          <w:iCs/>
          <w:color w:val="000000"/>
          <w:sz w:val="20"/>
          <w:szCs w:val="20"/>
          <w:lang w:eastAsia="en-GB"/>
        </w:rPr>
        <w:t>In Memoriam</w:t>
      </w:r>
      <w:r w:rsidRPr="000A62A4">
        <w:rPr>
          <w:rFonts w:ascii="Garamond" w:eastAsia="Times New Roman" w:hAnsi="Garamond" w:cs="Times New Roman"/>
          <w:color w:val="000000"/>
          <w:sz w:val="20"/>
          <w:szCs w:val="20"/>
          <w:lang w:eastAsia="en-GB"/>
        </w:rPr>
        <w:t> and </w:t>
      </w:r>
      <w:bookmarkStart w:id="35" w:name="_GoBack"/>
      <w:bookmarkEnd w:id="35"/>
      <w:r w:rsidRPr="000A62A4">
        <w:rPr>
          <w:rFonts w:ascii="Garamond" w:eastAsia="Times New Roman" w:hAnsi="Garamond" w:cs="Times New Roman"/>
          <w:i/>
          <w:iCs/>
          <w:color w:val="000000"/>
          <w:sz w:val="20"/>
          <w:szCs w:val="20"/>
          <w:lang w:eastAsia="en-GB"/>
        </w:rPr>
        <w:t>Maud</w:t>
      </w:r>
      <w:r w:rsidRPr="000A62A4">
        <w:rPr>
          <w:rFonts w:ascii="Garamond" w:eastAsia="Times New Roman" w:hAnsi="Garamond" w:cs="Times New Roman"/>
          <w:color w:val="000000"/>
          <w:sz w:val="20"/>
          <w:szCs w:val="20"/>
          <w:lang w:eastAsia="en-GB"/>
        </w:rPr>
        <w:t xml:space="preserve"> share an interest in exploring the physical conditions of thought and the vulnerability of the embodied mind. Despite their differences in tone and formal structure, both poems dramatize a collision between two opposing models of psychology, one founded on the physical brain and the other on the metaphysical soul. Both poems were also appropriated by Victorian theorists such as Lewes and the psychiatrist John Charles </w:t>
      </w:r>
      <w:proofErr w:type="spellStart"/>
      <w:r w:rsidRPr="000A62A4">
        <w:rPr>
          <w:rFonts w:ascii="Garamond" w:eastAsia="Times New Roman" w:hAnsi="Garamond" w:cs="Times New Roman"/>
          <w:color w:val="000000"/>
          <w:sz w:val="20"/>
          <w:szCs w:val="20"/>
          <w:lang w:eastAsia="en-GB"/>
        </w:rPr>
        <w:t>Bucknill</w:t>
      </w:r>
      <w:proofErr w:type="spellEnd"/>
      <w:r w:rsidRPr="000A62A4">
        <w:rPr>
          <w:rFonts w:ascii="Garamond" w:eastAsia="Times New Roman" w:hAnsi="Garamond" w:cs="Times New Roman"/>
          <w:color w:val="000000"/>
          <w:sz w:val="20"/>
          <w:szCs w:val="20"/>
          <w:lang w:eastAsia="en-GB"/>
        </w:rPr>
        <w:t xml:space="preserve"> as evidence of the links between poetry and the study of the mind.</w:t>
      </w:r>
    </w:p>
    <w:p w:rsidR="000A62A4" w:rsidRPr="000A62A4" w:rsidRDefault="008A7894" w:rsidP="000A62A4">
      <w:pPr>
        <w:shd w:val="clear" w:color="auto" w:fill="FFFFFF"/>
        <w:spacing w:after="0" w:line="240" w:lineRule="auto"/>
        <w:ind w:left="720"/>
        <w:rPr>
          <w:rFonts w:ascii="Garamond" w:eastAsia="Times New Roman" w:hAnsi="Garamond" w:cs="Tahoma"/>
          <w:color w:val="000000"/>
          <w:sz w:val="17"/>
          <w:szCs w:val="17"/>
          <w:u w:val="single"/>
          <w:lang w:eastAsia="en-GB"/>
        </w:rPr>
      </w:pPr>
      <w:r w:rsidRPr="000A62A4">
        <w:rPr>
          <w:rFonts w:ascii="Garamond" w:eastAsia="Times New Roman" w:hAnsi="Garamond" w:cs="Tahoma"/>
          <w:i/>
          <w:iCs/>
          <w:color w:val="000000"/>
          <w:sz w:val="17"/>
          <w:szCs w:val="17"/>
          <w:u w:val="single"/>
          <w:lang w:eastAsia="en-GB"/>
        </w:rPr>
        <w:t>Keywords:</w:t>
      </w:r>
      <w:r w:rsidRPr="000A62A4">
        <w:rPr>
          <w:rFonts w:ascii="Garamond" w:eastAsia="Times New Roman" w:hAnsi="Garamond" w:cs="Tahoma"/>
          <w:color w:val="000000"/>
          <w:sz w:val="17"/>
          <w:szCs w:val="17"/>
          <w:u w:val="single"/>
          <w:lang w:eastAsia="en-GB"/>
        </w:rPr>
        <w:t>  </w:t>
      </w:r>
      <w:r w:rsidR="000A62A4" w:rsidRPr="000A62A4">
        <w:rPr>
          <w:rFonts w:ascii="Garamond" w:eastAsia="Times New Roman" w:hAnsi="Garamond" w:cs="Tahoma"/>
          <w:color w:val="000000"/>
          <w:sz w:val="17"/>
          <w:szCs w:val="17"/>
          <w:u w:val="single"/>
          <w:lang w:eastAsia="en-GB"/>
        </w:rPr>
        <w:t xml:space="preserve">Tennyson, In Memoriam, Maud, Allen, Lewes, </w:t>
      </w:r>
      <w:proofErr w:type="spellStart"/>
      <w:r w:rsidR="000A62A4" w:rsidRPr="000A62A4">
        <w:rPr>
          <w:rFonts w:ascii="Garamond" w:eastAsia="Times New Roman" w:hAnsi="Garamond" w:cs="Tahoma"/>
          <w:color w:val="000000"/>
          <w:sz w:val="17"/>
          <w:szCs w:val="17"/>
          <w:u w:val="single"/>
          <w:lang w:eastAsia="en-GB"/>
        </w:rPr>
        <w:t>Bucknill</w:t>
      </w:r>
      <w:proofErr w:type="spellEnd"/>
      <w:r w:rsidR="000A62A4" w:rsidRPr="000A62A4">
        <w:rPr>
          <w:rFonts w:ascii="Garamond" w:eastAsia="Times New Roman" w:hAnsi="Garamond" w:cs="Tahoma"/>
          <w:color w:val="000000"/>
          <w:sz w:val="17"/>
          <w:szCs w:val="17"/>
          <w:u w:val="single"/>
          <w:lang w:eastAsia="en-GB"/>
        </w:rPr>
        <w:t>, brain, evolutionary psychology, physiology, insanity</w:t>
      </w:r>
      <w:r w:rsidRPr="000A62A4">
        <w:rPr>
          <w:rFonts w:ascii="Garamond" w:eastAsia="Times New Roman" w:hAnsi="Garamond" w:cs="Tahoma"/>
          <w:color w:val="000000"/>
          <w:sz w:val="17"/>
          <w:szCs w:val="17"/>
          <w:u w:val="single"/>
          <w:lang w:eastAsia="en-GB"/>
        </w:rPr>
        <w:t> </w:t>
      </w:r>
      <w:r w:rsidR="000A62A4" w:rsidRPr="000A62A4">
        <w:rPr>
          <w:rFonts w:ascii="Garamond" w:eastAsia="Times New Roman" w:hAnsi="Garamond" w:cs="Tahoma"/>
          <w:color w:val="000000"/>
          <w:sz w:val="17"/>
          <w:szCs w:val="17"/>
          <w:u w:val="single"/>
          <w:lang w:eastAsia="en-GB"/>
        </w:rPr>
        <w:t xml:space="preserve"> </w:t>
      </w:r>
    </w:p>
    <w:p w:rsidR="000A62A4" w:rsidRPr="000A62A4" w:rsidRDefault="000A62A4" w:rsidP="000A62A4">
      <w:pPr>
        <w:shd w:val="clear" w:color="auto" w:fill="FFFFFF"/>
        <w:spacing w:after="0" w:line="240" w:lineRule="auto"/>
        <w:rPr>
          <w:rFonts w:ascii="Garamond" w:eastAsia="Times New Roman" w:hAnsi="Garamond" w:cs="Tahoma"/>
          <w:color w:val="000000"/>
          <w:sz w:val="17"/>
          <w:szCs w:val="17"/>
          <w:lang w:eastAsia="en-GB"/>
        </w:rPr>
      </w:pPr>
    </w:p>
    <w:p w:rsidR="008A7894" w:rsidRPr="008A7894" w:rsidRDefault="008A7894" w:rsidP="008A7894">
      <w:pPr>
        <w:shd w:val="clear" w:color="auto" w:fill="FFFFFF"/>
        <w:spacing w:after="225" w:line="285" w:lineRule="atLeast"/>
        <w:rPr>
          <w:rFonts w:ascii="Georgia" w:eastAsia="Times New Roman" w:hAnsi="Georgia" w:cs="Times New Roman"/>
          <w:color w:val="000000"/>
          <w:sz w:val="20"/>
          <w:szCs w:val="20"/>
          <w:lang w:eastAsia="en-GB"/>
        </w:rPr>
      </w:pPr>
      <w:bookmarkStart w:id="36" w:name="acprof-9780199659418-div1-9"/>
      <w:bookmarkEnd w:id="36"/>
      <w:r w:rsidRPr="008A7894">
        <w:rPr>
          <w:rFonts w:ascii="Georgia" w:eastAsia="Times New Roman" w:hAnsi="Georgia" w:cs="Times New Roman"/>
          <w:color w:val="000000"/>
          <w:sz w:val="20"/>
          <w:szCs w:val="20"/>
          <w:lang w:eastAsia="en-GB"/>
        </w:rPr>
        <w:t>Tennyson was not happy with the portrait that John Everett</w:t>
      </w:r>
      <w:r w:rsidR="000A62A4">
        <w:rPr>
          <w:rFonts w:ascii="Georgia" w:eastAsia="Times New Roman" w:hAnsi="Georgia" w:cs="Times New Roman"/>
          <w:color w:val="000000"/>
          <w:sz w:val="20"/>
          <w:szCs w:val="20"/>
          <w:lang w:eastAsia="en-GB"/>
        </w:rPr>
        <w:t xml:space="preserve"> Millais painted of him in 1881. </w:t>
      </w:r>
      <w:r w:rsidRPr="008A7894">
        <w:rPr>
          <w:rFonts w:ascii="Georgia" w:eastAsia="Times New Roman" w:hAnsi="Georgia" w:cs="Times New Roman"/>
          <w:color w:val="000000"/>
          <w:sz w:val="20"/>
          <w:szCs w:val="20"/>
          <w:lang w:eastAsia="en-GB"/>
        </w:rPr>
        <w:t>The poet had a specific and significant reason for his dislike of the painting, saying that it had ‘neither a brain nor a soul and I have both’.</w:t>
      </w:r>
      <w:hyperlink r:id="rId139" w:anchor="acprof-9780199659418-note-177" w:history="1">
        <w:r w:rsidRPr="008A7894">
          <w:rPr>
            <w:rFonts w:ascii="Georgia" w:eastAsia="Times New Roman" w:hAnsi="Georgia" w:cs="Times New Roman"/>
            <w:color w:val="444444"/>
            <w:sz w:val="20"/>
            <w:szCs w:val="20"/>
            <w:u w:val="single"/>
            <w:vertAlign w:val="superscript"/>
            <w:lang w:eastAsia="en-GB"/>
          </w:rPr>
          <w:t>1</w:t>
        </w:r>
      </w:hyperlink>
      <w:r w:rsidRPr="008A7894">
        <w:rPr>
          <w:rFonts w:ascii="Georgia" w:eastAsia="Times New Roman" w:hAnsi="Georgia" w:cs="Times New Roman"/>
          <w:color w:val="000000"/>
          <w:sz w:val="20"/>
          <w:szCs w:val="20"/>
          <w:lang w:eastAsia="en-GB"/>
        </w:rPr>
        <w:t xml:space="preserve"> While the portrait may not be particularly flattering—it depicts Tennyson as he was, old and a bit dishevelled—its subject does not appear brainless or soulless, and it is suggestive that Tennyson chose to formulate his criticism in these terms. Perhaps the chronically sensitive poet felt that the </w:t>
      </w:r>
      <w:proofErr w:type="gramStart"/>
      <w:r w:rsidRPr="008A7894">
        <w:rPr>
          <w:rFonts w:ascii="Georgia" w:eastAsia="Times New Roman" w:hAnsi="Georgia" w:cs="Times New Roman"/>
          <w:color w:val="000000"/>
          <w:sz w:val="20"/>
          <w:szCs w:val="20"/>
          <w:lang w:eastAsia="en-GB"/>
        </w:rPr>
        <w:t>painting's</w:t>
      </w:r>
      <w:proofErr w:type="gramEnd"/>
      <w:r w:rsidRPr="008A7894">
        <w:rPr>
          <w:rFonts w:ascii="Georgia" w:eastAsia="Times New Roman" w:hAnsi="Georgia" w:cs="Times New Roman"/>
          <w:color w:val="000000"/>
          <w:sz w:val="20"/>
          <w:szCs w:val="20"/>
          <w:lang w:eastAsia="en-GB"/>
        </w:rPr>
        <w:t xml:space="preserve"> direct and unflinching concentration on his facial features, together with its lack of situating background detail, constituted an attempt to access his personal identity that crossed over into intrusiveness. But whatever his motivation for disliking the portrait, Tennyson's comment indicates that, while he saw the brain and the soul as distinct from each other, he also saw both as essential elements of his personality.</w:t>
      </w:r>
    </w:p>
    <w:p w:rsidR="008A7894" w:rsidRPr="008A7894" w:rsidRDefault="008A7894" w:rsidP="000A62A4">
      <w:pPr>
        <w:shd w:val="clear" w:color="auto" w:fill="FFFFFF"/>
        <w:spacing w:after="225" w:line="285" w:lineRule="atLeast"/>
        <w:rPr>
          <w:rFonts w:ascii="Tahoma" w:eastAsia="Times New Roman" w:hAnsi="Tahoma" w:cs="Tahoma"/>
          <w:color w:val="000000"/>
          <w:sz w:val="17"/>
          <w:szCs w:val="17"/>
          <w:lang w:eastAsia="en-GB"/>
        </w:rPr>
      </w:pPr>
      <w:proofErr w:type="gramStart"/>
      <w:r w:rsidRPr="008A7894">
        <w:rPr>
          <w:rFonts w:ascii="Georgia" w:eastAsia="Times New Roman" w:hAnsi="Georgia" w:cs="Times New Roman"/>
          <w:color w:val="000000"/>
          <w:sz w:val="20"/>
          <w:szCs w:val="20"/>
          <w:lang w:eastAsia="en-GB"/>
        </w:rPr>
        <w:t>The relation between these two facets of the self, the psycho-physical and the metaphysical, occupied Tennyson throughout his career.</w:t>
      </w:r>
      <w:proofErr w:type="gramEnd"/>
      <w:r w:rsidRPr="008A7894">
        <w:rPr>
          <w:rFonts w:ascii="Georgia" w:eastAsia="Times New Roman" w:hAnsi="Georgia" w:cs="Times New Roman"/>
          <w:color w:val="000000"/>
          <w:sz w:val="20"/>
          <w:szCs w:val="20"/>
          <w:lang w:eastAsia="en-GB"/>
        </w:rPr>
        <w:t xml:space="preserve"> It was still occupying him in 1889, when he wrote the short poem ‘</w:t>
      </w:r>
      <w:proofErr w:type="spellStart"/>
      <w:r w:rsidRPr="008A7894">
        <w:rPr>
          <w:rFonts w:ascii="Georgia" w:eastAsia="Times New Roman" w:hAnsi="Georgia" w:cs="Times New Roman"/>
          <w:color w:val="000000"/>
          <w:sz w:val="20"/>
          <w:szCs w:val="20"/>
          <w:lang w:eastAsia="en-GB"/>
        </w:rPr>
        <w:t>Cephalis</w:t>
      </w:r>
      <w:proofErr w:type="spellEnd"/>
      <w:r w:rsidRPr="008A7894">
        <w:rPr>
          <w:rFonts w:ascii="Georgia" w:eastAsia="Times New Roman" w:hAnsi="Georgia" w:cs="Times New Roman"/>
          <w:color w:val="000000"/>
          <w:sz w:val="20"/>
          <w:szCs w:val="20"/>
          <w:lang w:eastAsia="en-GB"/>
        </w:rPr>
        <w:t>’, which considers the brain's role in identity: ‘I have got two wives, both fair, and they dwell with me under a dome/With a couple of windows, and there they both of them have their home’ (1–2). The poem goes on to make it clear that this curious metaphor refers to a physical as well as a mental duality in the ‘dome’ of the head: ‘One lives in a room to the left and one in a room to the right’ (3). In these lines Tennyson is evidently testing the implications of the theories of the double brain that were popular throughout much of the Victorian period, but the nuptial metaphor allows him to hold the whole question at a distance: the self is ‘married’ to the two cerebral hemispheres, intimately tied to but essentially separate from the brain. The feminization of the hemispheres also enables the mapping of a gendered social hierarchy onto a psychological one, placing the physical aspect of the mind in a subordinate position to an ‘I’, a subject, which exists independent of and above the divided double brain.</w:t>
      </w:r>
      <w:bookmarkStart w:id="37" w:name="p92"/>
      <w:r w:rsidR="000A62A4">
        <w:rPr>
          <w:rFonts w:ascii="Georgia" w:eastAsia="Times New Roman" w:hAnsi="Georgia" w:cs="Times New Roman"/>
          <w:color w:val="000000"/>
          <w:sz w:val="20"/>
          <w:szCs w:val="20"/>
          <w:lang w:eastAsia="en-GB"/>
        </w:rPr>
        <w:t xml:space="preserve"> </w:t>
      </w:r>
      <w:r w:rsidRPr="008A7894">
        <w:rPr>
          <w:rFonts w:ascii="Georgia" w:eastAsia="Times New Roman" w:hAnsi="Georgia" w:cs="Times New Roman"/>
          <w:b/>
          <w:bCs/>
          <w:color w:val="633D5D"/>
          <w:sz w:val="20"/>
          <w:szCs w:val="20"/>
          <w:lang w:eastAsia="en-GB"/>
        </w:rPr>
        <w:t>(p.92)</w:t>
      </w:r>
      <w:bookmarkEnd w:id="37"/>
    </w:p>
    <w:p w:rsidR="008A7894" w:rsidRPr="008A7894" w:rsidRDefault="008A7894" w:rsidP="008A7894">
      <w:pPr>
        <w:shd w:val="clear" w:color="auto" w:fill="FFFFFF"/>
        <w:spacing w:after="0"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In his discussion of ‘</w:t>
      </w:r>
      <w:proofErr w:type="spellStart"/>
      <w:r w:rsidRPr="008A7894">
        <w:rPr>
          <w:rFonts w:ascii="Georgia" w:eastAsia="Times New Roman" w:hAnsi="Georgia" w:cs="Times New Roman"/>
          <w:color w:val="000000"/>
          <w:sz w:val="20"/>
          <w:szCs w:val="20"/>
          <w:lang w:eastAsia="en-GB"/>
        </w:rPr>
        <w:t>Cephalis</w:t>
      </w:r>
      <w:proofErr w:type="spellEnd"/>
      <w:r w:rsidRPr="008A7894">
        <w:rPr>
          <w:rFonts w:ascii="Georgia" w:eastAsia="Times New Roman" w:hAnsi="Georgia" w:cs="Times New Roman"/>
          <w:color w:val="000000"/>
          <w:sz w:val="20"/>
          <w:szCs w:val="20"/>
          <w:lang w:eastAsia="en-GB"/>
        </w:rPr>
        <w:t>’, Philip Davis notes that Victorian theories of the brain were ‘not clear exactly how the two hemispheres interrelated or whether a third force, such as intelligent free will, could act as an overriding commander’.</w:t>
      </w:r>
      <w:hyperlink r:id="rId140" w:anchor="acprof-9780199659418-note-178" w:history="1">
        <w:r w:rsidRPr="008A7894">
          <w:rPr>
            <w:rFonts w:ascii="Georgia" w:eastAsia="Times New Roman" w:hAnsi="Georgia" w:cs="Times New Roman"/>
            <w:color w:val="444444"/>
            <w:sz w:val="20"/>
            <w:szCs w:val="20"/>
            <w:u w:val="single"/>
            <w:vertAlign w:val="superscript"/>
            <w:lang w:eastAsia="en-GB"/>
          </w:rPr>
          <w:t>2</w:t>
        </w:r>
      </w:hyperlink>
      <w:r w:rsidRPr="008A7894">
        <w:rPr>
          <w:rFonts w:ascii="Georgia" w:eastAsia="Times New Roman" w:hAnsi="Georgia" w:cs="Times New Roman"/>
          <w:color w:val="000000"/>
          <w:sz w:val="20"/>
          <w:szCs w:val="20"/>
          <w:lang w:eastAsia="en-GB"/>
        </w:rPr>
        <w:t> The poem makes an attempt to resolve this question in its concluding couplet: the wives ‘wrangle and babble so often I know not if I be I</w:t>
      </w:r>
      <w:proofErr w:type="gramStart"/>
      <w:r w:rsidRPr="008A7894">
        <w:rPr>
          <w:rFonts w:ascii="Georgia" w:eastAsia="Times New Roman" w:hAnsi="Georgia" w:cs="Times New Roman"/>
          <w:color w:val="000000"/>
          <w:sz w:val="20"/>
          <w:szCs w:val="20"/>
          <w:lang w:eastAsia="en-GB"/>
        </w:rPr>
        <w:t>,/</w:t>
      </w:r>
      <w:proofErr w:type="gramEnd"/>
      <w:r w:rsidRPr="008A7894">
        <w:rPr>
          <w:rFonts w:ascii="Georgia" w:eastAsia="Times New Roman" w:hAnsi="Georgia" w:cs="Times New Roman"/>
          <w:color w:val="000000"/>
          <w:sz w:val="20"/>
          <w:szCs w:val="20"/>
          <w:lang w:eastAsia="en-GB"/>
        </w:rPr>
        <w:t xml:space="preserve">But I hope to be cleared of the crime of this bigamy—When? </w:t>
      </w:r>
      <w:proofErr w:type="gramStart"/>
      <w:r w:rsidRPr="008A7894">
        <w:rPr>
          <w:rFonts w:ascii="Georgia" w:eastAsia="Times New Roman" w:hAnsi="Georgia" w:cs="Times New Roman"/>
          <w:color w:val="000000"/>
          <w:sz w:val="20"/>
          <w:szCs w:val="20"/>
          <w:lang w:eastAsia="en-GB"/>
        </w:rPr>
        <w:t>When I die’ (7–8).</w:t>
      </w:r>
      <w:proofErr w:type="gramEnd"/>
      <w:r w:rsidRPr="008A7894">
        <w:rPr>
          <w:rFonts w:ascii="Georgia" w:eastAsia="Times New Roman" w:hAnsi="Georgia" w:cs="Times New Roman"/>
          <w:color w:val="000000"/>
          <w:sz w:val="20"/>
          <w:szCs w:val="20"/>
          <w:lang w:eastAsia="en-GB"/>
        </w:rPr>
        <w:t xml:space="preserve"> This is hardly Tennyson at his best: the excessive length of the lines makes them sound rambling. At the same time, the couplet's formal idiosyncrasies help to draw attention to its intellectual </w:t>
      </w:r>
      <w:proofErr w:type="spellStart"/>
      <w:r w:rsidRPr="008A7894">
        <w:rPr>
          <w:rFonts w:ascii="Georgia" w:eastAsia="Times New Roman" w:hAnsi="Georgia" w:cs="Times New Roman"/>
          <w:color w:val="000000"/>
          <w:sz w:val="20"/>
          <w:szCs w:val="20"/>
          <w:lang w:eastAsia="en-GB"/>
        </w:rPr>
        <w:t>incertitudes</w:t>
      </w:r>
      <w:proofErr w:type="spellEnd"/>
      <w:r w:rsidRPr="008A7894">
        <w:rPr>
          <w:rFonts w:ascii="Georgia" w:eastAsia="Times New Roman" w:hAnsi="Georgia" w:cs="Times New Roman"/>
          <w:color w:val="000000"/>
          <w:sz w:val="20"/>
          <w:szCs w:val="20"/>
          <w:lang w:eastAsia="en-GB"/>
        </w:rPr>
        <w:t xml:space="preserve">. These lines imply that death, by putting a stop to the psychological division of the brain, will reveal the overarching unity of the immaterial soul. The volubility of the wives, and the confusion about personal identity that they bring about, indicates that this speaker shares with Matthew Arnold's Empedocles the belief that death is the only possible escape from the fundamental instability of psychological experience. But while the </w:t>
      </w:r>
      <w:r w:rsidRPr="008A7894">
        <w:rPr>
          <w:rFonts w:ascii="Georgia" w:eastAsia="Times New Roman" w:hAnsi="Georgia" w:cs="Times New Roman"/>
          <w:color w:val="000000"/>
          <w:sz w:val="20"/>
          <w:szCs w:val="20"/>
          <w:lang w:eastAsia="en-GB"/>
        </w:rPr>
        <w:lastRenderedPageBreak/>
        <w:t>speaker hopes to be cleared of his crime, the final line suggests that he is guilty of ‘this bigamy’; that his existence is inextricably bound up with </w:t>
      </w:r>
      <w:bookmarkStart w:id="38" w:name="p93"/>
      <w:r w:rsidRPr="008A7894">
        <w:rPr>
          <w:rFonts w:ascii="Georgia" w:eastAsia="Times New Roman" w:hAnsi="Georgia" w:cs="Times New Roman"/>
          <w:b/>
          <w:bCs/>
          <w:color w:val="633D5D"/>
          <w:sz w:val="20"/>
          <w:szCs w:val="20"/>
          <w:lang w:eastAsia="en-GB"/>
        </w:rPr>
        <w:t>(p.93) </w:t>
      </w:r>
      <w:bookmarkEnd w:id="38"/>
      <w:r w:rsidRPr="008A7894">
        <w:rPr>
          <w:rFonts w:ascii="Georgia" w:eastAsia="Times New Roman" w:hAnsi="Georgia" w:cs="Times New Roman"/>
          <w:color w:val="000000"/>
          <w:sz w:val="20"/>
          <w:szCs w:val="20"/>
          <w:lang w:eastAsia="en-GB"/>
        </w:rPr>
        <w:t>that of his two wives, the two physical hemispheres of his brain. This is supported by the ghost of a rhyme that hovers between ‘I’ and ‘bigamy’. It almost seems that the last line should end on the latter word, but the inclusion of the final question and answer, broken up by a dash and a question mark, means that the poem instead stutters to a less than convincing conclusion. Matthew Bevis has argued that ‘for Tennyson […] the “end” is frequently something evermore about to be’, and this doubt about the possibility of reaching a definite ending is written into the awkward termination of the poem: the reintegration of the self can only be imagined in the unknowable future which lies beyond death.</w:t>
      </w:r>
      <w:hyperlink r:id="rId141" w:anchor="acprof-9780199659418-note-179" w:history="1">
        <w:r w:rsidRPr="008A7894">
          <w:rPr>
            <w:rFonts w:ascii="Georgia" w:eastAsia="Times New Roman" w:hAnsi="Georgia" w:cs="Times New Roman"/>
            <w:color w:val="444444"/>
            <w:sz w:val="20"/>
            <w:szCs w:val="20"/>
            <w:u w:val="single"/>
            <w:vertAlign w:val="superscript"/>
            <w:lang w:eastAsia="en-GB"/>
          </w:rPr>
          <w:t>3</w:t>
        </w:r>
      </w:hyperlink>
    </w:p>
    <w:p w:rsidR="008A7894" w:rsidRPr="008A7894" w:rsidRDefault="008A7894" w:rsidP="008A7894">
      <w:pPr>
        <w:shd w:val="clear" w:color="auto" w:fill="FFFFFF"/>
        <w:spacing w:after="225"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The surface confidence and underlying ambivalence of ‘</w:t>
      </w:r>
      <w:proofErr w:type="spellStart"/>
      <w:r w:rsidRPr="008A7894">
        <w:rPr>
          <w:rFonts w:ascii="Georgia" w:eastAsia="Times New Roman" w:hAnsi="Georgia" w:cs="Times New Roman"/>
          <w:color w:val="000000"/>
          <w:sz w:val="20"/>
          <w:szCs w:val="20"/>
          <w:lang w:eastAsia="en-GB"/>
        </w:rPr>
        <w:t>Cephalis</w:t>
      </w:r>
      <w:proofErr w:type="spellEnd"/>
      <w:r w:rsidRPr="008A7894">
        <w:rPr>
          <w:rFonts w:ascii="Georgia" w:eastAsia="Times New Roman" w:hAnsi="Georgia" w:cs="Times New Roman"/>
          <w:color w:val="000000"/>
          <w:sz w:val="20"/>
          <w:szCs w:val="20"/>
          <w:lang w:eastAsia="en-GB"/>
        </w:rPr>
        <w:t>’ show that Tennyson remained, throughout his life, in two minds about the respective positions of the brain and the soul within personal identity. The tensions in the poem constitute a compressed version of the longer and more nuanced psychological debates that take place in </w:t>
      </w:r>
      <w:r w:rsidRPr="008A7894">
        <w:rPr>
          <w:rFonts w:ascii="Georgia" w:eastAsia="Times New Roman" w:hAnsi="Georgia" w:cs="Times New Roman"/>
          <w:i/>
          <w:iCs/>
          <w:color w:val="000000"/>
          <w:sz w:val="20"/>
          <w:szCs w:val="20"/>
          <w:lang w:eastAsia="en-GB"/>
        </w:rPr>
        <w:t>In Memoriam</w:t>
      </w:r>
      <w:r w:rsidRPr="008A7894">
        <w:rPr>
          <w:rFonts w:ascii="Georgia" w:eastAsia="Times New Roman" w:hAnsi="Georgia" w:cs="Times New Roman"/>
          <w:color w:val="000000"/>
          <w:sz w:val="20"/>
          <w:szCs w:val="20"/>
          <w:lang w:eastAsia="en-GB"/>
        </w:rPr>
        <w:t> (1850) and </w:t>
      </w:r>
      <w:r w:rsidRPr="008A7894">
        <w:rPr>
          <w:rFonts w:ascii="Georgia" w:eastAsia="Times New Roman" w:hAnsi="Georgia" w:cs="Times New Roman"/>
          <w:i/>
          <w:iCs/>
          <w:color w:val="000000"/>
          <w:sz w:val="20"/>
          <w:szCs w:val="20"/>
          <w:lang w:eastAsia="en-GB"/>
        </w:rPr>
        <w:t>Maud</w:t>
      </w:r>
      <w:r w:rsidRPr="008A7894">
        <w:rPr>
          <w:rFonts w:ascii="Georgia" w:eastAsia="Times New Roman" w:hAnsi="Georgia" w:cs="Times New Roman"/>
          <w:color w:val="000000"/>
          <w:sz w:val="20"/>
          <w:szCs w:val="20"/>
          <w:lang w:eastAsia="en-GB"/>
        </w:rPr>
        <w:t> (1855). Like ‘The Two Voices’, </w:t>
      </w:r>
      <w:r w:rsidRPr="008A7894">
        <w:rPr>
          <w:rFonts w:ascii="Georgia" w:eastAsia="Times New Roman" w:hAnsi="Georgia" w:cs="Times New Roman"/>
          <w:i/>
          <w:iCs/>
          <w:color w:val="000000"/>
          <w:sz w:val="20"/>
          <w:szCs w:val="20"/>
          <w:lang w:eastAsia="en-GB"/>
        </w:rPr>
        <w:t>In Memoriam</w:t>
      </w:r>
      <w:r w:rsidRPr="008A7894">
        <w:rPr>
          <w:rFonts w:ascii="Georgia" w:eastAsia="Times New Roman" w:hAnsi="Georgia" w:cs="Times New Roman"/>
          <w:color w:val="000000"/>
          <w:sz w:val="20"/>
          <w:szCs w:val="20"/>
          <w:lang w:eastAsia="en-GB"/>
        </w:rPr>
        <w:t> oscillates between the brain and the soul, acknowledging the predominance of one and then of the other in a contest which is never conclusively resolved. While the poem persistently looks towards a spiritual dimension of selfhood, towards a life beyond the embodied life, the mental processes that it delineates are, equally persistently, located in an embodied mind, rooted in physiological and neurological functions. Section LXXX, for example, figures the workings of imagination and memory in neuropsychological terms: ‘I make a picture in the brain’ (9). By tying mental processes to the brain in this way Tennyson was participating in wider cultural and intellectual trends. The period (1833–50) during which he wrote </w:t>
      </w:r>
      <w:r w:rsidRPr="008A7894">
        <w:rPr>
          <w:rFonts w:ascii="Georgia" w:eastAsia="Times New Roman" w:hAnsi="Georgia" w:cs="Times New Roman"/>
          <w:i/>
          <w:iCs/>
          <w:color w:val="000000"/>
          <w:sz w:val="20"/>
          <w:szCs w:val="20"/>
          <w:lang w:eastAsia="en-GB"/>
        </w:rPr>
        <w:t>In Memoriam</w:t>
      </w:r>
      <w:r w:rsidRPr="008A7894">
        <w:rPr>
          <w:rFonts w:ascii="Georgia" w:eastAsia="Times New Roman" w:hAnsi="Georgia" w:cs="Times New Roman"/>
          <w:color w:val="000000"/>
          <w:sz w:val="20"/>
          <w:szCs w:val="20"/>
          <w:lang w:eastAsia="en-GB"/>
        </w:rPr>
        <w:t> was also a time in which British writers on the mind, responding to the high profile of phrenology and to developments in the study of physiology, began to place more emphasis on the influence of the brain and the body on mental life. This emphasis sharpened in the 1850s with the development of more formalized theories of physiological psychology, and it helped to shape the psycho-physiological poetics of the spasmodic writers and, not dissimilarly, the analysis of a disordered brain and a strained mind which Tennyson presents in </w:t>
      </w:r>
      <w:r w:rsidRPr="008A7894">
        <w:rPr>
          <w:rFonts w:ascii="Georgia" w:eastAsia="Times New Roman" w:hAnsi="Georgia" w:cs="Times New Roman"/>
          <w:i/>
          <w:iCs/>
          <w:color w:val="000000"/>
          <w:sz w:val="20"/>
          <w:szCs w:val="20"/>
          <w:lang w:eastAsia="en-GB"/>
        </w:rPr>
        <w:t>Maud</w:t>
      </w:r>
      <w:r w:rsidRPr="008A7894">
        <w:rPr>
          <w:rFonts w:ascii="Georgia" w:eastAsia="Times New Roman" w:hAnsi="Georgia" w:cs="Times New Roman"/>
          <w:color w:val="000000"/>
          <w:sz w:val="20"/>
          <w:szCs w:val="20"/>
          <w:lang w:eastAsia="en-GB"/>
        </w:rPr>
        <w:t>.</w:t>
      </w:r>
    </w:p>
    <w:p w:rsidR="008A7894" w:rsidRPr="008A7894" w:rsidRDefault="008A7894" w:rsidP="008A7894">
      <w:pPr>
        <w:shd w:val="clear" w:color="auto" w:fill="FFFFFF"/>
        <w:spacing w:after="0"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i/>
          <w:iCs/>
          <w:color w:val="000000"/>
          <w:sz w:val="20"/>
          <w:szCs w:val="20"/>
          <w:lang w:eastAsia="en-GB"/>
        </w:rPr>
        <w:t>In Memoriam</w:t>
      </w:r>
      <w:r w:rsidRPr="008A7894">
        <w:rPr>
          <w:rFonts w:ascii="Georgia" w:eastAsia="Times New Roman" w:hAnsi="Georgia" w:cs="Times New Roman"/>
          <w:color w:val="000000"/>
          <w:sz w:val="20"/>
          <w:szCs w:val="20"/>
          <w:lang w:eastAsia="en-GB"/>
        </w:rPr>
        <w:t xml:space="preserve"> is not a spasmodic poem, but, as in </w:t>
      </w:r>
      <w:proofErr w:type="spellStart"/>
      <w:r w:rsidRPr="008A7894">
        <w:rPr>
          <w:rFonts w:ascii="Georgia" w:eastAsia="Times New Roman" w:hAnsi="Georgia" w:cs="Times New Roman"/>
          <w:color w:val="000000"/>
          <w:sz w:val="20"/>
          <w:szCs w:val="20"/>
          <w:lang w:eastAsia="en-GB"/>
        </w:rPr>
        <w:t>spasmodism</w:t>
      </w:r>
      <w:proofErr w:type="spellEnd"/>
      <w:r w:rsidRPr="008A7894">
        <w:rPr>
          <w:rFonts w:ascii="Georgia" w:eastAsia="Times New Roman" w:hAnsi="Georgia" w:cs="Times New Roman"/>
          <w:color w:val="000000"/>
          <w:sz w:val="20"/>
          <w:szCs w:val="20"/>
          <w:lang w:eastAsia="en-GB"/>
        </w:rPr>
        <w:t>, the brain in Tennyson's elegy is identified as a site of self-conscious mental struggle, intense feeling, and, at times, overwhelming distress. This is evident in section V, in which Tennyson voices his reservations about writing </w:t>
      </w:r>
      <w:bookmarkStart w:id="39" w:name="p94"/>
      <w:r w:rsidRPr="008A7894">
        <w:rPr>
          <w:rFonts w:ascii="Georgia" w:eastAsia="Times New Roman" w:hAnsi="Georgia" w:cs="Times New Roman"/>
          <w:b/>
          <w:bCs/>
          <w:color w:val="633D5D"/>
          <w:sz w:val="20"/>
          <w:szCs w:val="20"/>
          <w:lang w:eastAsia="en-GB"/>
        </w:rPr>
        <w:t>(p.94) </w:t>
      </w:r>
      <w:bookmarkEnd w:id="39"/>
      <w:r w:rsidRPr="008A7894">
        <w:rPr>
          <w:rFonts w:ascii="Georgia" w:eastAsia="Times New Roman" w:hAnsi="Georgia" w:cs="Times New Roman"/>
          <w:color w:val="000000"/>
          <w:sz w:val="20"/>
          <w:szCs w:val="20"/>
          <w:lang w:eastAsia="en-GB"/>
        </w:rPr>
        <w:t>of his grief: ‘</w:t>
      </w:r>
      <w:proofErr w:type="gramStart"/>
      <w:r w:rsidRPr="008A7894">
        <w:rPr>
          <w:rFonts w:ascii="Georgia" w:eastAsia="Times New Roman" w:hAnsi="Georgia" w:cs="Times New Roman"/>
          <w:color w:val="000000"/>
          <w:sz w:val="20"/>
          <w:szCs w:val="20"/>
          <w:lang w:eastAsia="en-GB"/>
        </w:rPr>
        <w:t>For</w:t>
      </w:r>
      <w:proofErr w:type="gramEnd"/>
      <w:r w:rsidRPr="008A7894">
        <w:rPr>
          <w:rFonts w:ascii="Georgia" w:eastAsia="Times New Roman" w:hAnsi="Georgia" w:cs="Times New Roman"/>
          <w:color w:val="000000"/>
          <w:sz w:val="20"/>
          <w:szCs w:val="20"/>
          <w:lang w:eastAsia="en-GB"/>
        </w:rPr>
        <w:t xml:space="preserve"> words, like Nature, half reveal/And half conceal the Soul within’ (3–4). Like Browning in </w:t>
      </w:r>
      <w:proofErr w:type="spellStart"/>
      <w:r w:rsidRPr="008A7894">
        <w:rPr>
          <w:rFonts w:ascii="Georgia" w:eastAsia="Times New Roman" w:hAnsi="Georgia" w:cs="Times New Roman"/>
          <w:i/>
          <w:iCs/>
          <w:color w:val="000000"/>
          <w:sz w:val="20"/>
          <w:szCs w:val="20"/>
          <w:lang w:eastAsia="en-GB"/>
        </w:rPr>
        <w:t>Sordello</w:t>
      </w:r>
      <w:proofErr w:type="spellEnd"/>
      <w:r w:rsidRPr="008A7894">
        <w:rPr>
          <w:rFonts w:ascii="Georgia" w:eastAsia="Times New Roman" w:hAnsi="Georgia" w:cs="Times New Roman"/>
          <w:color w:val="000000"/>
          <w:sz w:val="20"/>
          <w:szCs w:val="20"/>
          <w:lang w:eastAsia="en-GB"/>
        </w:rPr>
        <w:t>, he suggests that language cannot access the spiritual essence of the self, although its power over other aspects of identity is greater:</w:t>
      </w:r>
    </w:p>
    <w:p w:rsidR="000A62A4" w:rsidRDefault="000A62A4" w:rsidP="000A62A4">
      <w:pPr>
        <w:shd w:val="clear" w:color="auto" w:fill="FFFFFF"/>
        <w:spacing w:after="0" w:line="285" w:lineRule="atLeast"/>
        <w:ind w:left="720" w:right="375"/>
        <w:rPr>
          <w:rFonts w:ascii="Georgia" w:eastAsia="Times New Roman" w:hAnsi="Georgia" w:cs="Times New Roman"/>
          <w:color w:val="000000"/>
          <w:sz w:val="20"/>
          <w:szCs w:val="20"/>
          <w:lang w:eastAsia="en-GB"/>
        </w:rPr>
      </w:pPr>
    </w:p>
    <w:p w:rsidR="008A7894" w:rsidRPr="008A7894" w:rsidRDefault="008A7894" w:rsidP="000A62A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But, for the unquiet heart and brain,</w:t>
      </w:r>
    </w:p>
    <w:p w:rsidR="008A7894" w:rsidRPr="008A7894" w:rsidRDefault="008A7894" w:rsidP="000A62A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A use in measured language lies;</w:t>
      </w:r>
    </w:p>
    <w:p w:rsidR="008A7894" w:rsidRPr="008A7894" w:rsidRDefault="008A7894" w:rsidP="000A62A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The sad mechanic exercise,</w:t>
      </w:r>
    </w:p>
    <w:p w:rsidR="008A7894" w:rsidRPr="008A7894" w:rsidRDefault="008A7894" w:rsidP="000A62A4">
      <w:pPr>
        <w:shd w:val="clear" w:color="auto" w:fill="FFFFFF"/>
        <w:spacing w:line="285" w:lineRule="atLeast"/>
        <w:ind w:left="720" w:right="375"/>
        <w:rPr>
          <w:rFonts w:ascii="Georgia" w:eastAsia="Times New Roman" w:hAnsi="Georgia" w:cs="Times New Roman"/>
          <w:color w:val="000000"/>
          <w:sz w:val="20"/>
          <w:szCs w:val="20"/>
          <w:lang w:eastAsia="en-GB"/>
        </w:rPr>
      </w:pPr>
      <w:proofErr w:type="gramStart"/>
      <w:r w:rsidRPr="008A7894">
        <w:rPr>
          <w:rFonts w:ascii="Georgia" w:eastAsia="Times New Roman" w:hAnsi="Georgia" w:cs="Times New Roman"/>
          <w:color w:val="000000"/>
          <w:sz w:val="20"/>
          <w:szCs w:val="20"/>
          <w:lang w:eastAsia="en-GB"/>
        </w:rPr>
        <w:t>Like dull narcotics, numbing pain.</w:t>
      </w:r>
      <w:proofErr w:type="gramEnd"/>
      <w:r w:rsidRPr="008A7894">
        <w:rPr>
          <w:rFonts w:ascii="Georgia" w:eastAsia="Times New Roman" w:hAnsi="Georgia" w:cs="Times New Roman"/>
          <w:color w:val="000000"/>
          <w:sz w:val="20"/>
          <w:szCs w:val="20"/>
          <w:lang w:eastAsia="en-GB"/>
        </w:rPr>
        <w:t xml:space="preserve"> (5–8)</w:t>
      </w:r>
    </w:p>
    <w:p w:rsidR="008A7894" w:rsidRPr="008A7894" w:rsidRDefault="008A7894" w:rsidP="008A7894">
      <w:pPr>
        <w:shd w:val="clear" w:color="auto" w:fill="FFFFFF"/>
        <w:spacing w:after="225"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Tennyson reinforces the opposition between ‘Soul’ and ‘brain’ by placing them on either side of a stanza break. Conversely, the close proximity of the unambiguously material ‘brain’ to the more conventionally poetic ‘heart’ has the effect of foregrounding the noisy and visceral corporeality of both organs. The metrical consistency of this stanza enacts what it describes: the form becomes a means of subduing the psychological upheaval implied in the rhyme of ‘brain’ and ‘pain’. ‘Pain’ is the most common rhyme for ‘brain’ in Tennyson's poetry (the second most common is ‘vain’), a fact which demonstrates how readily the poet perceived acoustic and semantic links between the experiences of thinking and suffering.</w:t>
      </w:r>
      <w:hyperlink r:id="rId142" w:anchor="acprof-9780199659418-note-180" w:history="1">
        <w:r w:rsidRPr="008A7894">
          <w:rPr>
            <w:rFonts w:ascii="Georgia" w:eastAsia="Times New Roman" w:hAnsi="Georgia" w:cs="Times New Roman"/>
            <w:color w:val="444444"/>
            <w:sz w:val="20"/>
            <w:szCs w:val="20"/>
            <w:u w:val="single"/>
            <w:vertAlign w:val="superscript"/>
            <w:lang w:eastAsia="en-GB"/>
          </w:rPr>
          <w:t>4</w:t>
        </w:r>
      </w:hyperlink>
      <w:r w:rsidRPr="008A7894">
        <w:rPr>
          <w:rFonts w:ascii="Georgia" w:eastAsia="Times New Roman" w:hAnsi="Georgia" w:cs="Times New Roman"/>
          <w:color w:val="000000"/>
          <w:sz w:val="20"/>
          <w:szCs w:val="20"/>
          <w:lang w:eastAsia="en-GB"/>
        </w:rPr>
        <w:t> The presence of this rhyme in </w:t>
      </w:r>
      <w:r w:rsidRPr="008A7894">
        <w:rPr>
          <w:rFonts w:ascii="Georgia" w:eastAsia="Times New Roman" w:hAnsi="Georgia" w:cs="Times New Roman"/>
          <w:i/>
          <w:iCs/>
          <w:color w:val="000000"/>
          <w:sz w:val="20"/>
          <w:szCs w:val="20"/>
          <w:lang w:eastAsia="en-GB"/>
        </w:rPr>
        <w:t>In Memoriam</w:t>
      </w:r>
      <w:r w:rsidRPr="008A7894">
        <w:rPr>
          <w:rFonts w:ascii="Georgia" w:eastAsia="Times New Roman" w:hAnsi="Georgia" w:cs="Times New Roman"/>
          <w:color w:val="000000"/>
          <w:sz w:val="20"/>
          <w:szCs w:val="20"/>
          <w:lang w:eastAsia="en-GB"/>
        </w:rPr>
        <w:t xml:space="preserve"> suggests that Tennyson's grief over Arthur Hallam's death motivated him to reflect on the painful and precarious status of the </w:t>
      </w:r>
      <w:r w:rsidRPr="008A7894">
        <w:rPr>
          <w:rFonts w:ascii="Georgia" w:eastAsia="Times New Roman" w:hAnsi="Georgia" w:cs="Times New Roman"/>
          <w:color w:val="000000"/>
          <w:sz w:val="20"/>
          <w:szCs w:val="20"/>
          <w:lang w:eastAsia="en-GB"/>
        </w:rPr>
        <w:lastRenderedPageBreak/>
        <w:t>embodied mind; Hallam was, after all, killed by ‘a sudden rush of blood to the head’.</w:t>
      </w:r>
      <w:hyperlink r:id="rId143" w:anchor="acprof-9780199659418-note-181" w:history="1">
        <w:r w:rsidRPr="008A7894">
          <w:rPr>
            <w:rFonts w:ascii="Georgia" w:eastAsia="Times New Roman" w:hAnsi="Georgia" w:cs="Times New Roman"/>
            <w:color w:val="444444"/>
            <w:sz w:val="20"/>
            <w:szCs w:val="20"/>
            <w:u w:val="single"/>
            <w:vertAlign w:val="superscript"/>
            <w:lang w:eastAsia="en-GB"/>
          </w:rPr>
          <w:t>5</w:t>
        </w:r>
      </w:hyperlink>
      <w:r w:rsidRPr="008A7894">
        <w:rPr>
          <w:rFonts w:ascii="Georgia" w:eastAsia="Times New Roman" w:hAnsi="Georgia" w:cs="Times New Roman"/>
          <w:color w:val="000000"/>
          <w:sz w:val="20"/>
          <w:szCs w:val="20"/>
          <w:lang w:eastAsia="en-GB"/>
        </w:rPr>
        <w:t> In ‘He was too good and kind and sweet’, an unpublished poem about Hallam written in the </w:t>
      </w:r>
      <w:r w:rsidRPr="008A7894">
        <w:rPr>
          <w:rFonts w:ascii="Georgia" w:eastAsia="Times New Roman" w:hAnsi="Georgia" w:cs="Times New Roman"/>
          <w:i/>
          <w:iCs/>
          <w:color w:val="000000"/>
          <w:sz w:val="20"/>
          <w:szCs w:val="20"/>
          <w:lang w:eastAsia="en-GB"/>
        </w:rPr>
        <w:t>In Memoriam</w:t>
      </w:r>
      <w:r w:rsidRPr="008A7894">
        <w:rPr>
          <w:rFonts w:ascii="Georgia" w:eastAsia="Times New Roman" w:hAnsi="Georgia" w:cs="Times New Roman"/>
          <w:color w:val="000000"/>
          <w:sz w:val="20"/>
          <w:szCs w:val="20"/>
          <w:lang w:eastAsia="en-GB"/>
        </w:rPr>
        <w:t> stanza, Tennyson again addresses the disturbing materiality of the organ of the mind. The poem describes written thoughts as ‘indigestions of the brain’ (8), a grotesquely physical metaphor which suggests that neurological turmoil cannot always be quelled by the act of writing, by the literary anaesthesia described in section V.</w:t>
      </w:r>
      <w:hyperlink r:id="rId144" w:anchor="acprof-9780199659418-note-182" w:history="1">
        <w:r w:rsidRPr="008A7894">
          <w:rPr>
            <w:rFonts w:ascii="Georgia" w:eastAsia="Times New Roman" w:hAnsi="Georgia" w:cs="Times New Roman"/>
            <w:color w:val="444444"/>
            <w:sz w:val="20"/>
            <w:szCs w:val="20"/>
            <w:u w:val="single"/>
            <w:vertAlign w:val="superscript"/>
            <w:lang w:eastAsia="en-GB"/>
          </w:rPr>
          <w:t>6</w:t>
        </w:r>
      </w:hyperlink>
      <w:r w:rsidRPr="008A7894">
        <w:rPr>
          <w:rFonts w:ascii="Georgia" w:eastAsia="Times New Roman" w:hAnsi="Georgia" w:cs="Times New Roman"/>
          <w:color w:val="000000"/>
          <w:sz w:val="20"/>
          <w:szCs w:val="20"/>
          <w:lang w:eastAsia="en-GB"/>
        </w:rPr>
        <w:t> </w:t>
      </w:r>
      <w:r w:rsidRPr="008A7894">
        <w:rPr>
          <w:rFonts w:ascii="Georgia" w:eastAsia="Times New Roman" w:hAnsi="Georgia" w:cs="Times New Roman"/>
          <w:i/>
          <w:iCs/>
          <w:color w:val="000000"/>
          <w:sz w:val="20"/>
          <w:szCs w:val="20"/>
          <w:lang w:eastAsia="en-GB"/>
        </w:rPr>
        <w:t>In Memoriam</w:t>
      </w:r>
      <w:r w:rsidRPr="008A7894">
        <w:rPr>
          <w:rFonts w:ascii="Georgia" w:eastAsia="Times New Roman" w:hAnsi="Georgia" w:cs="Times New Roman"/>
          <w:color w:val="000000"/>
          <w:sz w:val="20"/>
          <w:szCs w:val="20"/>
          <w:lang w:eastAsia="en-GB"/>
        </w:rPr>
        <w:t> strives, through both its form and its language, to silence its unquiet heart and brain, but the psychological noise made by the brain, and by the body in general, remains audible throughout.</w:t>
      </w:r>
    </w:p>
    <w:p w:rsidR="008A7894" w:rsidRPr="008A7894" w:rsidRDefault="008A7894" w:rsidP="008A7894">
      <w:pPr>
        <w:shd w:val="clear" w:color="auto" w:fill="FFFFFF"/>
        <w:spacing w:after="0"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This noise, however, is muted by the rhetorical progress which shapes the psychological narrative of the poem; a progress from mental confusion to assurance, from religious doubt to faith, and from a preoccupation with the physical body as the ground of personal identity to a concentration on the immaterial soul. The broad movement of the elegy is towards </w:t>
      </w:r>
      <w:bookmarkStart w:id="40" w:name="p95"/>
      <w:r w:rsidRPr="008A7894">
        <w:rPr>
          <w:rFonts w:ascii="Georgia" w:eastAsia="Times New Roman" w:hAnsi="Georgia" w:cs="Times New Roman"/>
          <w:b/>
          <w:bCs/>
          <w:color w:val="633D5D"/>
          <w:sz w:val="20"/>
          <w:szCs w:val="20"/>
          <w:lang w:eastAsia="en-GB"/>
        </w:rPr>
        <w:t>(p.95) </w:t>
      </w:r>
      <w:bookmarkEnd w:id="40"/>
      <w:r w:rsidRPr="008A7894">
        <w:rPr>
          <w:rFonts w:ascii="Georgia" w:eastAsia="Times New Roman" w:hAnsi="Georgia" w:cs="Times New Roman"/>
          <w:color w:val="000000"/>
          <w:sz w:val="20"/>
          <w:szCs w:val="20"/>
          <w:lang w:eastAsia="en-GB"/>
        </w:rPr>
        <w:t>a metaphysical construction of the psyche, one which enables Tennyson to affirm his belief in the immortality of the soul, both Hallam's and his own. Critics have tended to be less sceptical about this progress than about the speaker's progress from psychosis to sanity in </w:t>
      </w:r>
      <w:r w:rsidRPr="008A7894">
        <w:rPr>
          <w:rFonts w:ascii="Georgia" w:eastAsia="Times New Roman" w:hAnsi="Georgia" w:cs="Times New Roman"/>
          <w:i/>
          <w:iCs/>
          <w:color w:val="000000"/>
          <w:sz w:val="20"/>
          <w:szCs w:val="20"/>
          <w:lang w:eastAsia="en-GB"/>
        </w:rPr>
        <w:t>Maud</w:t>
      </w:r>
      <w:r w:rsidRPr="008A7894">
        <w:rPr>
          <w:rFonts w:ascii="Georgia" w:eastAsia="Times New Roman" w:hAnsi="Georgia" w:cs="Times New Roman"/>
          <w:color w:val="000000"/>
          <w:sz w:val="20"/>
          <w:szCs w:val="20"/>
          <w:lang w:eastAsia="en-GB"/>
        </w:rPr>
        <w:t>, a poem in which a physiological view of psychology is far more vividly present than any spiritual conception of the soul; Isobel Armstrong has noted the temptation ‘to associate </w:t>
      </w:r>
      <w:r w:rsidRPr="008A7894">
        <w:rPr>
          <w:rFonts w:ascii="Georgia" w:eastAsia="Times New Roman" w:hAnsi="Georgia" w:cs="Times New Roman"/>
          <w:i/>
          <w:iCs/>
          <w:color w:val="000000"/>
          <w:sz w:val="20"/>
          <w:szCs w:val="20"/>
          <w:lang w:eastAsia="en-GB"/>
        </w:rPr>
        <w:t>In Memoriam</w:t>
      </w:r>
      <w:r w:rsidRPr="008A7894">
        <w:rPr>
          <w:rFonts w:ascii="Georgia" w:eastAsia="Times New Roman" w:hAnsi="Georgia" w:cs="Times New Roman"/>
          <w:color w:val="000000"/>
          <w:sz w:val="20"/>
          <w:szCs w:val="20"/>
          <w:lang w:eastAsia="en-GB"/>
        </w:rPr>
        <w:t> with “normal” mourning and </w:t>
      </w:r>
      <w:r w:rsidRPr="008A7894">
        <w:rPr>
          <w:rFonts w:ascii="Georgia" w:eastAsia="Times New Roman" w:hAnsi="Georgia" w:cs="Times New Roman"/>
          <w:i/>
          <w:iCs/>
          <w:color w:val="000000"/>
          <w:sz w:val="20"/>
          <w:szCs w:val="20"/>
          <w:lang w:eastAsia="en-GB"/>
        </w:rPr>
        <w:t>Maud</w:t>
      </w:r>
      <w:r w:rsidRPr="008A7894">
        <w:rPr>
          <w:rFonts w:ascii="Georgia" w:eastAsia="Times New Roman" w:hAnsi="Georgia" w:cs="Times New Roman"/>
          <w:color w:val="000000"/>
          <w:sz w:val="20"/>
          <w:szCs w:val="20"/>
          <w:lang w:eastAsia="en-GB"/>
        </w:rPr>
        <w:t> with the “pathological”</w:t>
      </w:r>
      <w:r w:rsidRPr="008A7894">
        <w:rPr>
          <w:rFonts w:ascii="Times New Roman" w:eastAsia="Times New Roman" w:hAnsi="Times New Roman" w:cs="Times New Roman"/>
          <w:color w:val="000000"/>
          <w:sz w:val="20"/>
          <w:szCs w:val="20"/>
          <w:lang w:eastAsia="en-GB"/>
        </w:rPr>
        <w:t> </w:t>
      </w:r>
      <w:r w:rsidRPr="008A7894">
        <w:rPr>
          <w:rFonts w:ascii="Georgia" w:eastAsia="Times New Roman" w:hAnsi="Georgia" w:cs="Georgia"/>
          <w:color w:val="000000"/>
          <w:sz w:val="20"/>
          <w:szCs w:val="20"/>
          <w:lang w:eastAsia="en-GB"/>
        </w:rPr>
        <w:t>’</w:t>
      </w:r>
      <w:r w:rsidRPr="008A7894">
        <w:rPr>
          <w:rFonts w:ascii="Georgia" w:eastAsia="Times New Roman" w:hAnsi="Georgia" w:cs="Times New Roman"/>
          <w:color w:val="000000"/>
          <w:sz w:val="20"/>
          <w:szCs w:val="20"/>
          <w:lang w:eastAsia="en-GB"/>
        </w:rPr>
        <w:t>.</w:t>
      </w:r>
      <w:hyperlink r:id="rId145" w:anchor="acprof-9780199659418-note-183" w:history="1">
        <w:r w:rsidRPr="008A7894">
          <w:rPr>
            <w:rFonts w:ascii="Georgia" w:eastAsia="Times New Roman" w:hAnsi="Georgia" w:cs="Times New Roman"/>
            <w:color w:val="444444"/>
            <w:sz w:val="20"/>
            <w:szCs w:val="20"/>
            <w:u w:val="single"/>
            <w:vertAlign w:val="superscript"/>
            <w:lang w:eastAsia="en-GB"/>
          </w:rPr>
          <w:t>7</w:t>
        </w:r>
      </w:hyperlink>
      <w:r w:rsidRPr="008A7894">
        <w:rPr>
          <w:rFonts w:ascii="Georgia" w:eastAsia="Times New Roman" w:hAnsi="Georgia" w:cs="Times New Roman"/>
          <w:color w:val="000000"/>
          <w:sz w:val="20"/>
          <w:szCs w:val="20"/>
          <w:lang w:eastAsia="en-GB"/>
        </w:rPr>
        <w:t> Yet both poems register Tennyson's anxious fascination with the unquiet brain, with the pain that it can suffer, and with the spiritual implications of the mind's embodied status. Aidan Day has described </w:t>
      </w:r>
      <w:r w:rsidRPr="008A7894">
        <w:rPr>
          <w:rFonts w:ascii="Georgia" w:eastAsia="Times New Roman" w:hAnsi="Georgia" w:cs="Times New Roman"/>
          <w:i/>
          <w:iCs/>
          <w:color w:val="000000"/>
          <w:sz w:val="20"/>
          <w:szCs w:val="20"/>
          <w:lang w:eastAsia="en-GB"/>
        </w:rPr>
        <w:t>In Memoriam</w:t>
      </w:r>
      <w:r w:rsidRPr="008A7894">
        <w:rPr>
          <w:rFonts w:ascii="Georgia" w:eastAsia="Times New Roman" w:hAnsi="Georgia" w:cs="Times New Roman"/>
          <w:color w:val="000000"/>
          <w:sz w:val="20"/>
          <w:szCs w:val="20"/>
          <w:lang w:eastAsia="en-GB"/>
        </w:rPr>
        <w:t> as</w:t>
      </w:r>
    </w:p>
    <w:p w:rsidR="008A7894" w:rsidRPr="008A7894" w:rsidRDefault="008A7894" w:rsidP="008A7894">
      <w:pPr>
        <w:shd w:val="clear" w:color="auto" w:fill="FFFFFF"/>
        <w:spacing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a work which displays, at key points, a fully internalised scepticism about the possibility of maintaining a spiritual vision, while at the same time refusing, partly out of a sense of social responsibility, to allow the scepticism to control its closing affirmations.</w:t>
      </w:r>
      <w:hyperlink r:id="rId146" w:anchor="acprof-9780199659418-note-184" w:history="1">
        <w:r w:rsidRPr="008A7894">
          <w:rPr>
            <w:rFonts w:ascii="Georgia" w:eastAsia="Times New Roman" w:hAnsi="Georgia" w:cs="Times New Roman"/>
            <w:color w:val="444444"/>
            <w:sz w:val="20"/>
            <w:szCs w:val="20"/>
            <w:u w:val="single"/>
            <w:vertAlign w:val="superscript"/>
            <w:lang w:eastAsia="en-GB"/>
          </w:rPr>
          <w:t>8</w:t>
        </w:r>
      </w:hyperlink>
    </w:p>
    <w:p w:rsidR="008A7894" w:rsidRPr="008A7894" w:rsidRDefault="008A7894" w:rsidP="000A62A4">
      <w:pPr>
        <w:shd w:val="clear" w:color="auto" w:fill="FFFFFF"/>
        <w:spacing w:after="225" w:line="285" w:lineRule="atLeast"/>
        <w:ind w:left="720"/>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In these terms, the progress of the poem, its shift in emphasis from the brain to the soul, can be read as an attempt to smooth over the potentially troubling repercussions of its examination of the physical dimension of mental life.</w:t>
      </w:r>
    </w:p>
    <w:p w:rsidR="008A7894" w:rsidRPr="008A7894" w:rsidRDefault="008A7894" w:rsidP="008A7894">
      <w:pPr>
        <w:shd w:val="clear" w:color="auto" w:fill="FFFFFF"/>
        <w:spacing w:after="225"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This progress is, in any case, never a steady movement traceable from one section of the poem to the next. It is discontinuous and haphazard, taking place in sporadic leaps between sections that are full of doubt and others that are more assertively resolute. An examination of the composition history of </w:t>
      </w:r>
      <w:r w:rsidRPr="008A7894">
        <w:rPr>
          <w:rFonts w:ascii="Georgia" w:eastAsia="Times New Roman" w:hAnsi="Georgia" w:cs="Times New Roman"/>
          <w:i/>
          <w:iCs/>
          <w:color w:val="000000"/>
          <w:sz w:val="20"/>
          <w:szCs w:val="20"/>
          <w:lang w:eastAsia="en-GB"/>
        </w:rPr>
        <w:t>In Memoriam</w:t>
      </w:r>
      <w:r w:rsidRPr="008A7894">
        <w:rPr>
          <w:rFonts w:ascii="Georgia" w:eastAsia="Times New Roman" w:hAnsi="Georgia" w:cs="Times New Roman"/>
          <w:color w:val="000000"/>
          <w:sz w:val="20"/>
          <w:szCs w:val="20"/>
          <w:lang w:eastAsia="en-GB"/>
        </w:rPr>
        <w:t> reveals that the more upbeat sections, which also happen to be the ones that most stridently resist the claims of the brain and celebrate the metaphysical soul, were among the last to be written.</w:t>
      </w:r>
      <w:hyperlink r:id="rId147" w:anchor="acprof-9780199659418-note-185" w:history="1">
        <w:r w:rsidRPr="008A7894">
          <w:rPr>
            <w:rFonts w:ascii="Georgia" w:eastAsia="Times New Roman" w:hAnsi="Georgia" w:cs="Times New Roman"/>
            <w:color w:val="444444"/>
            <w:sz w:val="20"/>
            <w:szCs w:val="20"/>
            <w:u w:val="single"/>
            <w:vertAlign w:val="superscript"/>
            <w:lang w:eastAsia="en-GB"/>
          </w:rPr>
          <w:t>9</w:t>
        </w:r>
      </w:hyperlink>
      <w:r w:rsidRPr="008A7894">
        <w:rPr>
          <w:rFonts w:ascii="Georgia" w:eastAsia="Times New Roman" w:hAnsi="Georgia" w:cs="Times New Roman"/>
          <w:color w:val="000000"/>
          <w:sz w:val="20"/>
          <w:szCs w:val="20"/>
          <w:lang w:eastAsia="en-GB"/>
        </w:rPr>
        <w:t> Some were composed just months before the poem's publication in May 1850, suggesting that Tennyson felt the need to bolster the self-assurance of </w:t>
      </w:r>
      <w:r w:rsidRPr="008A7894">
        <w:rPr>
          <w:rFonts w:ascii="Georgia" w:eastAsia="Times New Roman" w:hAnsi="Georgia" w:cs="Times New Roman"/>
          <w:i/>
          <w:iCs/>
          <w:color w:val="000000"/>
          <w:sz w:val="20"/>
          <w:szCs w:val="20"/>
          <w:lang w:eastAsia="en-GB"/>
        </w:rPr>
        <w:t>In Memoriam</w:t>
      </w:r>
      <w:r w:rsidRPr="008A7894">
        <w:rPr>
          <w:rFonts w:ascii="Georgia" w:eastAsia="Times New Roman" w:hAnsi="Georgia" w:cs="Times New Roman"/>
          <w:color w:val="000000"/>
          <w:sz w:val="20"/>
          <w:szCs w:val="20"/>
          <w:lang w:eastAsia="en-GB"/>
        </w:rPr>
        <w:t> before publishing it, even if he did not always feel this self-assurance himself. James Knowles claimed that Tennyson told him: ‘It's too hopeful, this poem, more than I am myself.’</w:t>
      </w:r>
      <w:hyperlink r:id="rId148" w:anchor="acprof-9780199659418-note-186" w:history="1">
        <w:r w:rsidRPr="008A7894">
          <w:rPr>
            <w:rFonts w:ascii="Georgia" w:eastAsia="Times New Roman" w:hAnsi="Georgia" w:cs="Times New Roman"/>
            <w:color w:val="444444"/>
            <w:sz w:val="20"/>
            <w:szCs w:val="20"/>
            <w:u w:val="single"/>
            <w:vertAlign w:val="superscript"/>
            <w:lang w:eastAsia="en-GB"/>
          </w:rPr>
          <w:t>10</w:t>
        </w:r>
      </w:hyperlink>
      <w:r w:rsidRPr="008A7894">
        <w:rPr>
          <w:rFonts w:ascii="Georgia" w:eastAsia="Times New Roman" w:hAnsi="Georgia" w:cs="Times New Roman"/>
          <w:color w:val="000000"/>
          <w:sz w:val="20"/>
          <w:szCs w:val="20"/>
          <w:lang w:eastAsia="en-GB"/>
        </w:rPr>
        <w:t> Although Hallam Tennyson denied that his father said this, the comment helps to explain the sudden and less than convincing quality of the shifts towards psychological and spiritual optimism which characterize the latter stages of the poem.</w:t>
      </w:r>
    </w:p>
    <w:p w:rsidR="008A7894" w:rsidRPr="008A7894" w:rsidRDefault="008A7894" w:rsidP="008A7894">
      <w:pPr>
        <w:shd w:val="clear" w:color="auto" w:fill="FFFFFF"/>
        <w:spacing w:after="0" w:line="285" w:lineRule="atLeast"/>
        <w:rPr>
          <w:rFonts w:ascii="Georgia" w:eastAsia="Times New Roman" w:hAnsi="Georgia" w:cs="Times New Roman"/>
          <w:color w:val="000000"/>
          <w:sz w:val="20"/>
          <w:szCs w:val="20"/>
          <w:lang w:eastAsia="en-GB"/>
        </w:rPr>
      </w:pPr>
      <w:bookmarkStart w:id="41" w:name="p96"/>
      <w:r w:rsidRPr="008A7894">
        <w:rPr>
          <w:rFonts w:ascii="Georgia" w:eastAsia="Times New Roman" w:hAnsi="Georgia" w:cs="Times New Roman"/>
          <w:b/>
          <w:bCs/>
          <w:color w:val="633D5D"/>
          <w:sz w:val="20"/>
          <w:szCs w:val="20"/>
          <w:lang w:eastAsia="en-GB"/>
        </w:rPr>
        <w:t>(p.96) </w:t>
      </w:r>
      <w:bookmarkEnd w:id="41"/>
      <w:proofErr w:type="gramStart"/>
      <w:r w:rsidRPr="008A7894">
        <w:rPr>
          <w:rFonts w:ascii="Georgia" w:eastAsia="Times New Roman" w:hAnsi="Georgia" w:cs="Times New Roman"/>
          <w:color w:val="000000"/>
          <w:sz w:val="20"/>
          <w:szCs w:val="20"/>
          <w:lang w:eastAsia="en-GB"/>
        </w:rPr>
        <w:t>This</w:t>
      </w:r>
      <w:proofErr w:type="gramEnd"/>
      <w:r w:rsidRPr="008A7894">
        <w:rPr>
          <w:rFonts w:ascii="Georgia" w:eastAsia="Times New Roman" w:hAnsi="Georgia" w:cs="Times New Roman"/>
          <w:color w:val="000000"/>
          <w:sz w:val="20"/>
          <w:szCs w:val="20"/>
          <w:lang w:eastAsia="en-GB"/>
        </w:rPr>
        <w:t xml:space="preserve"> awkwardly hopeful tone is also present in the conclusion to </w:t>
      </w:r>
      <w:r w:rsidRPr="008A7894">
        <w:rPr>
          <w:rFonts w:ascii="Georgia" w:eastAsia="Times New Roman" w:hAnsi="Georgia" w:cs="Times New Roman"/>
          <w:i/>
          <w:iCs/>
          <w:color w:val="000000"/>
          <w:sz w:val="20"/>
          <w:szCs w:val="20"/>
          <w:lang w:eastAsia="en-GB"/>
        </w:rPr>
        <w:t>Maud</w:t>
      </w:r>
      <w:r w:rsidRPr="008A7894">
        <w:rPr>
          <w:rFonts w:ascii="Georgia" w:eastAsia="Times New Roman" w:hAnsi="Georgia" w:cs="Times New Roman"/>
          <w:color w:val="000000"/>
          <w:sz w:val="20"/>
          <w:szCs w:val="20"/>
          <w:lang w:eastAsia="en-GB"/>
        </w:rPr>
        <w:t>, and Tennyson's comments about the two poems point to some of the ways in which they might be read, in their approach to psychology, as complementary works. He noted that in </w:t>
      </w:r>
      <w:r w:rsidRPr="008A7894">
        <w:rPr>
          <w:rFonts w:ascii="Georgia" w:eastAsia="Times New Roman" w:hAnsi="Georgia" w:cs="Times New Roman"/>
          <w:i/>
          <w:iCs/>
          <w:color w:val="000000"/>
          <w:sz w:val="20"/>
          <w:szCs w:val="20"/>
          <w:lang w:eastAsia="en-GB"/>
        </w:rPr>
        <w:t>In Memoriam</w:t>
      </w:r>
      <w:r w:rsidRPr="008A7894">
        <w:rPr>
          <w:rFonts w:ascii="Georgia" w:eastAsia="Times New Roman" w:hAnsi="Georgia" w:cs="Times New Roman"/>
          <w:color w:val="000000"/>
          <w:sz w:val="20"/>
          <w:szCs w:val="20"/>
          <w:lang w:eastAsia="en-GB"/>
        </w:rPr>
        <w:t> ‘the different moods of sorrow as in a drama are dramatically given’, and he described </w:t>
      </w:r>
      <w:r w:rsidRPr="008A7894">
        <w:rPr>
          <w:rFonts w:ascii="Georgia" w:eastAsia="Times New Roman" w:hAnsi="Georgia" w:cs="Times New Roman"/>
          <w:i/>
          <w:iCs/>
          <w:color w:val="000000"/>
          <w:sz w:val="20"/>
          <w:szCs w:val="20"/>
          <w:lang w:eastAsia="en-GB"/>
        </w:rPr>
        <w:t>Maud</w:t>
      </w:r>
      <w:r w:rsidRPr="008A7894">
        <w:rPr>
          <w:rFonts w:ascii="Georgia" w:eastAsia="Times New Roman" w:hAnsi="Georgia" w:cs="Times New Roman"/>
          <w:color w:val="000000"/>
          <w:sz w:val="20"/>
          <w:szCs w:val="20"/>
          <w:lang w:eastAsia="en-GB"/>
        </w:rPr>
        <w:t> as ‘a drama where successive phases of passion in one person take the place of successive persons’.</w:t>
      </w:r>
      <w:hyperlink r:id="rId149" w:anchor="acprof-9780199659418-note-187" w:history="1">
        <w:r w:rsidRPr="008A7894">
          <w:rPr>
            <w:rFonts w:ascii="Georgia" w:eastAsia="Times New Roman" w:hAnsi="Georgia" w:cs="Times New Roman"/>
            <w:color w:val="444444"/>
            <w:sz w:val="20"/>
            <w:szCs w:val="20"/>
            <w:u w:val="single"/>
            <w:vertAlign w:val="superscript"/>
            <w:lang w:eastAsia="en-GB"/>
          </w:rPr>
          <w:t>11</w:t>
        </w:r>
      </w:hyperlink>
      <w:r w:rsidRPr="008A7894">
        <w:rPr>
          <w:rFonts w:ascii="Georgia" w:eastAsia="Times New Roman" w:hAnsi="Georgia" w:cs="Times New Roman"/>
          <w:color w:val="000000"/>
          <w:sz w:val="20"/>
          <w:szCs w:val="20"/>
          <w:lang w:eastAsia="en-GB"/>
        </w:rPr>
        <w:t> It is not surprising to hear Tennyson stress the dramatic nature of </w:t>
      </w:r>
      <w:r w:rsidRPr="008A7894">
        <w:rPr>
          <w:rFonts w:ascii="Georgia" w:eastAsia="Times New Roman" w:hAnsi="Georgia" w:cs="Times New Roman"/>
          <w:i/>
          <w:iCs/>
          <w:color w:val="000000"/>
          <w:sz w:val="20"/>
          <w:szCs w:val="20"/>
          <w:lang w:eastAsia="en-GB"/>
        </w:rPr>
        <w:t>Maud</w:t>
      </w:r>
      <w:r w:rsidRPr="008A7894">
        <w:rPr>
          <w:rFonts w:ascii="Georgia" w:eastAsia="Times New Roman" w:hAnsi="Georgia" w:cs="Times New Roman"/>
          <w:color w:val="000000"/>
          <w:sz w:val="20"/>
          <w:szCs w:val="20"/>
          <w:lang w:eastAsia="en-GB"/>
        </w:rPr>
        <w:t>, a ‘monodrama’ spoken by a damaged mind, but his comparison of </w:t>
      </w:r>
      <w:r w:rsidRPr="008A7894">
        <w:rPr>
          <w:rFonts w:ascii="Georgia" w:eastAsia="Times New Roman" w:hAnsi="Georgia" w:cs="Times New Roman"/>
          <w:i/>
          <w:iCs/>
          <w:color w:val="000000"/>
          <w:sz w:val="20"/>
          <w:szCs w:val="20"/>
          <w:lang w:eastAsia="en-GB"/>
        </w:rPr>
        <w:t>In Memoriam</w:t>
      </w:r>
      <w:r w:rsidRPr="008A7894">
        <w:rPr>
          <w:rFonts w:ascii="Georgia" w:eastAsia="Times New Roman" w:hAnsi="Georgia" w:cs="Times New Roman"/>
          <w:color w:val="000000"/>
          <w:sz w:val="20"/>
          <w:szCs w:val="20"/>
          <w:lang w:eastAsia="en-GB"/>
        </w:rPr>
        <w:t> to a drama recognizes that the elegy, like </w:t>
      </w:r>
      <w:r w:rsidRPr="008A7894">
        <w:rPr>
          <w:rFonts w:ascii="Georgia" w:eastAsia="Times New Roman" w:hAnsi="Georgia" w:cs="Times New Roman"/>
          <w:i/>
          <w:iCs/>
          <w:color w:val="000000"/>
          <w:sz w:val="20"/>
          <w:szCs w:val="20"/>
          <w:lang w:eastAsia="en-GB"/>
        </w:rPr>
        <w:t>Maud</w:t>
      </w:r>
      <w:r w:rsidRPr="008A7894">
        <w:rPr>
          <w:rFonts w:ascii="Georgia" w:eastAsia="Times New Roman" w:hAnsi="Georgia" w:cs="Times New Roman"/>
          <w:color w:val="000000"/>
          <w:sz w:val="20"/>
          <w:szCs w:val="20"/>
          <w:lang w:eastAsia="en-GB"/>
        </w:rPr>
        <w:t xml:space="preserve"> and like a dramatic monologue, is not just a lyric expression of thought and feeling but also a staged, self-conscious, and </w:t>
      </w:r>
      <w:r w:rsidRPr="008A7894">
        <w:rPr>
          <w:rFonts w:ascii="Georgia" w:eastAsia="Times New Roman" w:hAnsi="Georgia" w:cs="Times New Roman"/>
          <w:color w:val="000000"/>
          <w:sz w:val="20"/>
          <w:szCs w:val="20"/>
          <w:lang w:eastAsia="en-GB"/>
        </w:rPr>
        <w:lastRenderedPageBreak/>
        <w:t>self-questioning critique of its speaker's mental processes. The other similarity between these two comments is their shared focus on notions of difference and succession: while the minds of </w:t>
      </w:r>
      <w:r w:rsidRPr="008A7894">
        <w:rPr>
          <w:rFonts w:ascii="Georgia" w:eastAsia="Times New Roman" w:hAnsi="Georgia" w:cs="Times New Roman"/>
          <w:i/>
          <w:iCs/>
          <w:color w:val="000000"/>
          <w:sz w:val="20"/>
          <w:szCs w:val="20"/>
          <w:lang w:eastAsia="en-GB"/>
        </w:rPr>
        <w:t>In Memoriam</w:t>
      </w:r>
      <w:r w:rsidRPr="008A7894">
        <w:rPr>
          <w:rFonts w:ascii="Georgia" w:eastAsia="Times New Roman" w:hAnsi="Georgia" w:cs="Times New Roman"/>
          <w:color w:val="000000"/>
          <w:sz w:val="20"/>
          <w:szCs w:val="20"/>
          <w:lang w:eastAsia="en-GB"/>
        </w:rPr>
        <w:t> and </w:t>
      </w:r>
      <w:r w:rsidRPr="008A7894">
        <w:rPr>
          <w:rFonts w:ascii="Georgia" w:eastAsia="Times New Roman" w:hAnsi="Georgia" w:cs="Times New Roman"/>
          <w:i/>
          <w:iCs/>
          <w:color w:val="000000"/>
          <w:sz w:val="20"/>
          <w:szCs w:val="20"/>
          <w:lang w:eastAsia="en-GB"/>
        </w:rPr>
        <w:t>Maud</w:t>
      </w:r>
      <w:r w:rsidRPr="008A7894">
        <w:rPr>
          <w:rFonts w:ascii="Georgia" w:eastAsia="Times New Roman" w:hAnsi="Georgia" w:cs="Times New Roman"/>
          <w:color w:val="000000"/>
          <w:sz w:val="20"/>
          <w:szCs w:val="20"/>
          <w:lang w:eastAsia="en-GB"/>
        </w:rPr>
        <w:t> do not straightforwardly progress, they change frequently, even though they appear to be at times pathologically fixed in one emotional state or idea. This representation of the mind looks back, especially, perhaps, in </w:t>
      </w:r>
      <w:r w:rsidRPr="008A7894">
        <w:rPr>
          <w:rFonts w:ascii="Georgia" w:eastAsia="Times New Roman" w:hAnsi="Georgia" w:cs="Times New Roman"/>
          <w:i/>
          <w:iCs/>
          <w:color w:val="000000"/>
          <w:sz w:val="20"/>
          <w:szCs w:val="20"/>
          <w:lang w:eastAsia="en-GB"/>
        </w:rPr>
        <w:t>In Memoriam</w:t>
      </w:r>
      <w:r w:rsidRPr="008A7894">
        <w:rPr>
          <w:rFonts w:ascii="Georgia" w:eastAsia="Times New Roman" w:hAnsi="Georgia" w:cs="Times New Roman"/>
          <w:color w:val="000000"/>
          <w:sz w:val="20"/>
          <w:szCs w:val="20"/>
          <w:lang w:eastAsia="en-GB"/>
        </w:rPr>
        <w:t xml:space="preserve">, to the workings of Arthur Hallam's mind. In his 1830 essay ‘On Sympathy’, Hallam, influenced by his reading of </w:t>
      </w:r>
      <w:proofErr w:type="spellStart"/>
      <w:r w:rsidRPr="008A7894">
        <w:rPr>
          <w:rFonts w:ascii="Georgia" w:eastAsia="Times New Roman" w:hAnsi="Georgia" w:cs="Times New Roman"/>
          <w:color w:val="000000"/>
          <w:sz w:val="20"/>
          <w:szCs w:val="20"/>
          <w:lang w:eastAsia="en-GB"/>
        </w:rPr>
        <w:t>associationist</w:t>
      </w:r>
      <w:proofErr w:type="spellEnd"/>
      <w:r w:rsidRPr="008A7894">
        <w:rPr>
          <w:rFonts w:ascii="Georgia" w:eastAsia="Times New Roman" w:hAnsi="Georgia" w:cs="Times New Roman"/>
          <w:color w:val="000000"/>
          <w:sz w:val="20"/>
          <w:szCs w:val="20"/>
          <w:lang w:eastAsia="en-GB"/>
        </w:rPr>
        <w:t xml:space="preserve"> psychology, had put forward the proposition that ‘the soul […] exists as one permanent subject of innumerable successive states’.</w:t>
      </w:r>
      <w:hyperlink r:id="rId150" w:anchor="acprof-9780199659418-note-188" w:history="1">
        <w:r w:rsidRPr="008A7894">
          <w:rPr>
            <w:rFonts w:ascii="Georgia" w:eastAsia="Times New Roman" w:hAnsi="Georgia" w:cs="Times New Roman"/>
            <w:color w:val="444444"/>
            <w:sz w:val="20"/>
            <w:szCs w:val="20"/>
            <w:u w:val="single"/>
            <w:vertAlign w:val="superscript"/>
            <w:lang w:eastAsia="en-GB"/>
          </w:rPr>
          <w:t>12</w:t>
        </w:r>
      </w:hyperlink>
      <w:r w:rsidRPr="008A7894">
        <w:rPr>
          <w:rFonts w:ascii="Georgia" w:eastAsia="Times New Roman" w:hAnsi="Georgia" w:cs="Times New Roman"/>
          <w:color w:val="000000"/>
          <w:sz w:val="20"/>
          <w:szCs w:val="20"/>
          <w:lang w:eastAsia="en-GB"/>
        </w:rPr>
        <w:t> This sense of the simultaneous permanence and successiveness of the psyche pervades </w:t>
      </w:r>
      <w:r w:rsidRPr="008A7894">
        <w:rPr>
          <w:rFonts w:ascii="Georgia" w:eastAsia="Times New Roman" w:hAnsi="Georgia" w:cs="Times New Roman"/>
          <w:i/>
          <w:iCs/>
          <w:color w:val="000000"/>
          <w:sz w:val="20"/>
          <w:szCs w:val="20"/>
          <w:lang w:eastAsia="en-GB"/>
        </w:rPr>
        <w:t>In Memoriam</w:t>
      </w:r>
      <w:r w:rsidRPr="008A7894">
        <w:rPr>
          <w:rFonts w:ascii="Georgia" w:eastAsia="Times New Roman" w:hAnsi="Georgia" w:cs="Times New Roman"/>
          <w:color w:val="000000"/>
          <w:sz w:val="20"/>
          <w:szCs w:val="20"/>
          <w:lang w:eastAsia="en-GB"/>
        </w:rPr>
        <w:t>, and it is also manifest in the two other titles that Tennyson considered for the poem: </w:t>
      </w:r>
      <w:r w:rsidRPr="008A7894">
        <w:rPr>
          <w:rFonts w:ascii="Georgia" w:eastAsia="Times New Roman" w:hAnsi="Georgia" w:cs="Times New Roman"/>
          <w:i/>
          <w:iCs/>
          <w:color w:val="000000"/>
          <w:sz w:val="20"/>
          <w:szCs w:val="20"/>
          <w:lang w:eastAsia="en-GB"/>
        </w:rPr>
        <w:t>Fragments of an Elegy</w:t>
      </w:r>
      <w:r w:rsidRPr="008A7894">
        <w:rPr>
          <w:rFonts w:ascii="Georgia" w:eastAsia="Times New Roman" w:hAnsi="Georgia" w:cs="Times New Roman"/>
          <w:color w:val="000000"/>
          <w:sz w:val="20"/>
          <w:szCs w:val="20"/>
          <w:lang w:eastAsia="en-GB"/>
        </w:rPr>
        <w:t> and </w:t>
      </w:r>
      <w:r w:rsidRPr="008A7894">
        <w:rPr>
          <w:rFonts w:ascii="Georgia" w:eastAsia="Times New Roman" w:hAnsi="Georgia" w:cs="Times New Roman"/>
          <w:i/>
          <w:iCs/>
          <w:color w:val="000000"/>
          <w:sz w:val="20"/>
          <w:szCs w:val="20"/>
          <w:lang w:eastAsia="en-GB"/>
        </w:rPr>
        <w:t>The Way of the Soul</w:t>
      </w:r>
      <w:r w:rsidRPr="008A7894">
        <w:rPr>
          <w:rFonts w:ascii="Georgia" w:eastAsia="Times New Roman" w:hAnsi="Georgia" w:cs="Times New Roman"/>
          <w:color w:val="000000"/>
          <w:sz w:val="20"/>
          <w:szCs w:val="20"/>
          <w:lang w:eastAsia="en-GB"/>
        </w:rPr>
        <w:t>.</w:t>
      </w:r>
      <w:hyperlink r:id="rId151" w:anchor="acprof-9780199659418-note-189" w:history="1">
        <w:r w:rsidRPr="008A7894">
          <w:rPr>
            <w:rFonts w:ascii="Georgia" w:eastAsia="Times New Roman" w:hAnsi="Georgia" w:cs="Times New Roman"/>
            <w:color w:val="444444"/>
            <w:sz w:val="20"/>
            <w:szCs w:val="20"/>
            <w:u w:val="single"/>
            <w:vertAlign w:val="superscript"/>
            <w:lang w:eastAsia="en-GB"/>
          </w:rPr>
          <w:t>13</w:t>
        </w:r>
      </w:hyperlink>
      <w:r w:rsidRPr="008A7894">
        <w:rPr>
          <w:rFonts w:ascii="Georgia" w:eastAsia="Times New Roman" w:hAnsi="Georgia" w:cs="Times New Roman"/>
          <w:color w:val="000000"/>
          <w:sz w:val="20"/>
          <w:szCs w:val="20"/>
          <w:lang w:eastAsia="en-GB"/>
        </w:rPr>
        <w:t> </w:t>
      </w:r>
      <w:r w:rsidRPr="008A7894">
        <w:rPr>
          <w:rFonts w:ascii="Georgia" w:eastAsia="Times New Roman" w:hAnsi="Georgia" w:cs="Times New Roman"/>
          <w:i/>
          <w:iCs/>
          <w:color w:val="000000"/>
          <w:sz w:val="20"/>
          <w:szCs w:val="20"/>
          <w:lang w:eastAsia="en-GB"/>
        </w:rPr>
        <w:t xml:space="preserve">In </w:t>
      </w:r>
      <w:proofErr w:type="spellStart"/>
      <w:r w:rsidRPr="008A7894">
        <w:rPr>
          <w:rFonts w:ascii="Georgia" w:eastAsia="Times New Roman" w:hAnsi="Georgia" w:cs="Times New Roman"/>
          <w:i/>
          <w:iCs/>
          <w:color w:val="000000"/>
          <w:sz w:val="20"/>
          <w:szCs w:val="20"/>
          <w:lang w:eastAsia="en-GB"/>
        </w:rPr>
        <w:t>Memoriam</w:t>
      </w:r>
      <w:r w:rsidRPr="008A7894">
        <w:rPr>
          <w:rFonts w:ascii="Georgia" w:eastAsia="Times New Roman" w:hAnsi="Georgia" w:cs="Times New Roman"/>
          <w:color w:val="000000"/>
          <w:sz w:val="20"/>
          <w:szCs w:val="20"/>
          <w:lang w:eastAsia="en-GB"/>
        </w:rPr>
        <w:t>strives</w:t>
      </w:r>
      <w:proofErr w:type="spellEnd"/>
      <w:r w:rsidRPr="008A7894">
        <w:rPr>
          <w:rFonts w:ascii="Georgia" w:eastAsia="Times New Roman" w:hAnsi="Georgia" w:cs="Times New Roman"/>
          <w:color w:val="000000"/>
          <w:sz w:val="20"/>
          <w:szCs w:val="20"/>
          <w:lang w:eastAsia="en-GB"/>
        </w:rPr>
        <w:t xml:space="preserve"> to mount a robust case for the existence of the immortal soul, but the cohesive personal identity that this soul ostensibly guarantees is fragmented across the poem by the conditions, especially the physiological </w:t>
      </w:r>
      <w:proofErr w:type="gramStart"/>
      <w:r w:rsidRPr="008A7894">
        <w:rPr>
          <w:rFonts w:ascii="Georgia" w:eastAsia="Times New Roman" w:hAnsi="Georgia" w:cs="Times New Roman"/>
          <w:color w:val="000000"/>
          <w:sz w:val="20"/>
          <w:szCs w:val="20"/>
          <w:lang w:eastAsia="en-GB"/>
        </w:rPr>
        <w:t>conditions, that</w:t>
      </w:r>
      <w:proofErr w:type="gramEnd"/>
      <w:r w:rsidRPr="008A7894">
        <w:rPr>
          <w:rFonts w:ascii="Georgia" w:eastAsia="Times New Roman" w:hAnsi="Georgia" w:cs="Times New Roman"/>
          <w:color w:val="000000"/>
          <w:sz w:val="20"/>
          <w:szCs w:val="20"/>
          <w:lang w:eastAsia="en-GB"/>
        </w:rPr>
        <w:t xml:space="preserve"> press on the mortal mind.</w:t>
      </w:r>
    </w:p>
    <w:p w:rsidR="008A7894" w:rsidRPr="008A7894" w:rsidRDefault="008A7894" w:rsidP="008A7894">
      <w:pPr>
        <w:shd w:val="clear" w:color="auto" w:fill="FFFFFF"/>
        <w:spacing w:after="0"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This psychological stance also operates on the level of the poem's formal structure. The mental processes that comprise </w:t>
      </w:r>
      <w:r w:rsidRPr="008A7894">
        <w:rPr>
          <w:rFonts w:ascii="Georgia" w:eastAsia="Times New Roman" w:hAnsi="Georgia" w:cs="Times New Roman"/>
          <w:i/>
          <w:iCs/>
          <w:color w:val="000000"/>
          <w:sz w:val="20"/>
          <w:szCs w:val="20"/>
          <w:lang w:eastAsia="en-GB"/>
        </w:rPr>
        <w:t>In Memoriam</w:t>
      </w:r>
      <w:r w:rsidRPr="008A7894">
        <w:rPr>
          <w:rFonts w:ascii="Georgia" w:eastAsia="Times New Roman" w:hAnsi="Georgia" w:cs="Times New Roman"/>
          <w:color w:val="000000"/>
          <w:sz w:val="20"/>
          <w:szCs w:val="20"/>
          <w:lang w:eastAsia="en-GB"/>
        </w:rPr>
        <w:t> are presented in dozens of discrete poetic fragments and palinodes which enact its account of a mutable mind and which, as Charles Kingsley noted in his review of the poem, ‘seem often merely to be united by the identity of their metre’.</w:t>
      </w:r>
      <w:hyperlink r:id="rId152" w:anchor="acprof-9780199659418-note-190" w:history="1">
        <w:r w:rsidRPr="008A7894">
          <w:rPr>
            <w:rFonts w:ascii="Georgia" w:eastAsia="Times New Roman" w:hAnsi="Georgia" w:cs="Times New Roman"/>
            <w:color w:val="444444"/>
            <w:sz w:val="20"/>
            <w:szCs w:val="20"/>
            <w:u w:val="single"/>
            <w:vertAlign w:val="superscript"/>
            <w:lang w:eastAsia="en-GB"/>
          </w:rPr>
          <w:t>14</w:t>
        </w:r>
      </w:hyperlink>
      <w:r w:rsidRPr="008A7894">
        <w:rPr>
          <w:rFonts w:ascii="Georgia" w:eastAsia="Times New Roman" w:hAnsi="Georgia" w:cs="Times New Roman"/>
          <w:color w:val="000000"/>
          <w:sz w:val="20"/>
          <w:szCs w:val="20"/>
          <w:lang w:eastAsia="en-GB"/>
        </w:rPr>
        <w:t> Eric Griffiths has discussed the relations between </w:t>
      </w:r>
      <w:r w:rsidRPr="008A7894">
        <w:rPr>
          <w:rFonts w:ascii="Georgia" w:eastAsia="Times New Roman" w:hAnsi="Georgia" w:cs="Times New Roman"/>
          <w:i/>
          <w:iCs/>
          <w:color w:val="000000"/>
          <w:sz w:val="20"/>
          <w:szCs w:val="20"/>
          <w:lang w:eastAsia="en-GB"/>
        </w:rPr>
        <w:t>In Memoriam</w:t>
      </w:r>
      <w:r w:rsidRPr="008A7894">
        <w:rPr>
          <w:rFonts w:ascii="Georgia" w:eastAsia="Times New Roman" w:hAnsi="Georgia" w:cs="Times New Roman"/>
          <w:color w:val="000000"/>
          <w:sz w:val="20"/>
          <w:szCs w:val="20"/>
          <w:lang w:eastAsia="en-GB"/>
        </w:rPr>
        <w:t> and the psychology of Hallam's ‘On Sympathy’, noting the ‘ambivalent </w:t>
      </w:r>
      <w:bookmarkStart w:id="42" w:name="p97"/>
      <w:r w:rsidRPr="008A7894">
        <w:rPr>
          <w:rFonts w:ascii="Georgia" w:eastAsia="Times New Roman" w:hAnsi="Georgia" w:cs="Times New Roman"/>
          <w:b/>
          <w:bCs/>
          <w:color w:val="633D5D"/>
          <w:sz w:val="20"/>
          <w:szCs w:val="20"/>
          <w:lang w:eastAsia="en-GB"/>
        </w:rPr>
        <w:t>(p.97) </w:t>
      </w:r>
      <w:bookmarkEnd w:id="42"/>
      <w:r w:rsidRPr="008A7894">
        <w:rPr>
          <w:rFonts w:ascii="Georgia" w:eastAsia="Times New Roman" w:hAnsi="Georgia" w:cs="Times New Roman"/>
          <w:color w:val="000000"/>
          <w:sz w:val="20"/>
          <w:szCs w:val="20"/>
          <w:lang w:eastAsia="en-GB"/>
        </w:rPr>
        <w:t xml:space="preserve">implications’ of the poem's ‘formal stability’: ‘It may reflect a </w:t>
      </w:r>
      <w:proofErr w:type="spellStart"/>
      <w:r w:rsidRPr="008A7894">
        <w:rPr>
          <w:rFonts w:ascii="Georgia" w:eastAsia="Times New Roman" w:hAnsi="Georgia" w:cs="Times New Roman"/>
          <w:color w:val="000000"/>
          <w:sz w:val="20"/>
          <w:szCs w:val="20"/>
          <w:lang w:eastAsia="en-GB"/>
        </w:rPr>
        <w:t>self continuous</w:t>
      </w:r>
      <w:proofErr w:type="spellEnd"/>
      <w:r w:rsidRPr="008A7894">
        <w:rPr>
          <w:rFonts w:ascii="Georgia" w:eastAsia="Times New Roman" w:hAnsi="Georgia" w:cs="Times New Roman"/>
          <w:color w:val="000000"/>
          <w:sz w:val="20"/>
          <w:szCs w:val="20"/>
          <w:lang w:eastAsia="en-GB"/>
        </w:rPr>
        <w:t xml:space="preserve"> through succession, or protect, shore up, a self that is repeatedly on the verge of becoming mere series.’</w:t>
      </w:r>
      <w:hyperlink r:id="rId153" w:anchor="acprof-9780199659418-note-191" w:history="1">
        <w:r w:rsidRPr="008A7894">
          <w:rPr>
            <w:rFonts w:ascii="Georgia" w:eastAsia="Times New Roman" w:hAnsi="Georgia" w:cs="Times New Roman"/>
            <w:color w:val="444444"/>
            <w:sz w:val="20"/>
            <w:szCs w:val="20"/>
            <w:u w:val="single"/>
            <w:vertAlign w:val="superscript"/>
            <w:lang w:eastAsia="en-GB"/>
          </w:rPr>
          <w:t>15</w:t>
        </w:r>
      </w:hyperlink>
      <w:r w:rsidRPr="008A7894">
        <w:rPr>
          <w:rFonts w:ascii="Georgia" w:eastAsia="Times New Roman" w:hAnsi="Georgia" w:cs="Times New Roman"/>
          <w:color w:val="000000"/>
          <w:sz w:val="20"/>
          <w:szCs w:val="20"/>
          <w:lang w:eastAsia="en-GB"/>
        </w:rPr>
        <w:t xml:space="preserve"> While the formal identity of the elegy's stanzas functions to an extent as a ‘mechanic exercise’ that soothes its speaker's mental upheaval (an obvious difference between this poem </w:t>
      </w:r>
      <w:proofErr w:type="spellStart"/>
      <w:r w:rsidRPr="008A7894">
        <w:rPr>
          <w:rFonts w:ascii="Georgia" w:eastAsia="Times New Roman" w:hAnsi="Georgia" w:cs="Times New Roman"/>
          <w:color w:val="000000"/>
          <w:sz w:val="20"/>
          <w:szCs w:val="20"/>
          <w:lang w:eastAsia="en-GB"/>
        </w:rPr>
        <w:t>and</w:t>
      </w:r>
      <w:r w:rsidRPr="008A7894">
        <w:rPr>
          <w:rFonts w:ascii="Georgia" w:eastAsia="Times New Roman" w:hAnsi="Georgia" w:cs="Times New Roman"/>
          <w:i/>
          <w:iCs/>
          <w:color w:val="000000"/>
          <w:sz w:val="20"/>
          <w:szCs w:val="20"/>
          <w:lang w:eastAsia="en-GB"/>
        </w:rPr>
        <w:t>Maud</w:t>
      </w:r>
      <w:proofErr w:type="spellEnd"/>
      <w:r w:rsidRPr="008A7894">
        <w:rPr>
          <w:rFonts w:ascii="Georgia" w:eastAsia="Times New Roman" w:hAnsi="Georgia" w:cs="Times New Roman"/>
          <w:color w:val="000000"/>
          <w:sz w:val="20"/>
          <w:szCs w:val="20"/>
          <w:lang w:eastAsia="en-GB"/>
        </w:rPr>
        <w:t>), the </w:t>
      </w:r>
      <w:proofErr w:type="spellStart"/>
      <w:r w:rsidRPr="008A7894">
        <w:rPr>
          <w:rFonts w:ascii="Georgia" w:eastAsia="Times New Roman" w:hAnsi="Georgia" w:cs="Times New Roman"/>
          <w:i/>
          <w:iCs/>
          <w:color w:val="000000"/>
          <w:sz w:val="20"/>
          <w:szCs w:val="20"/>
          <w:lang w:eastAsia="en-GB"/>
        </w:rPr>
        <w:t>abba</w:t>
      </w:r>
      <w:proofErr w:type="spellEnd"/>
      <w:r w:rsidRPr="008A7894">
        <w:rPr>
          <w:rFonts w:ascii="Georgia" w:eastAsia="Times New Roman" w:hAnsi="Georgia" w:cs="Times New Roman"/>
          <w:color w:val="000000"/>
          <w:sz w:val="20"/>
          <w:szCs w:val="20"/>
          <w:lang w:eastAsia="en-GB"/>
        </w:rPr>
        <w:t> rhyme scheme reinforces more than it counteracts the poem's representation of a changing and self-doubting mind. The circularity of the rhyme of the first and last lines creates a sense of simultaneous mutability and inertia: the stanza shifts position even as it remains stuck in the same place. In this way it constitutes a formal analogue to the mind of </w:t>
      </w:r>
      <w:r w:rsidRPr="008A7894">
        <w:rPr>
          <w:rFonts w:ascii="Georgia" w:eastAsia="Times New Roman" w:hAnsi="Georgia" w:cs="Times New Roman"/>
          <w:i/>
          <w:iCs/>
          <w:color w:val="000000"/>
          <w:sz w:val="20"/>
          <w:szCs w:val="20"/>
          <w:lang w:eastAsia="en-GB"/>
        </w:rPr>
        <w:t>In Memoriam</w:t>
      </w:r>
      <w:r w:rsidRPr="008A7894">
        <w:rPr>
          <w:rFonts w:ascii="Georgia" w:eastAsia="Times New Roman" w:hAnsi="Georgia" w:cs="Times New Roman"/>
          <w:color w:val="000000"/>
          <w:sz w:val="20"/>
          <w:szCs w:val="20"/>
          <w:lang w:eastAsia="en-GB"/>
        </w:rPr>
        <w:t>, which changes throughout the poem yet struggles to move on.</w:t>
      </w:r>
    </w:p>
    <w:p w:rsidR="008A7894" w:rsidRPr="008A7894" w:rsidRDefault="008A7894" w:rsidP="008A7894">
      <w:pPr>
        <w:shd w:val="clear" w:color="auto" w:fill="FFFFFF"/>
        <w:spacing w:after="225"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The psychological concerns that exercised Hallam and Tennyson and that helped to shape the structure of </w:t>
      </w:r>
      <w:r w:rsidRPr="008A7894">
        <w:rPr>
          <w:rFonts w:ascii="Georgia" w:eastAsia="Times New Roman" w:hAnsi="Georgia" w:cs="Times New Roman"/>
          <w:i/>
          <w:iCs/>
          <w:color w:val="000000"/>
          <w:sz w:val="20"/>
          <w:szCs w:val="20"/>
          <w:lang w:eastAsia="en-GB"/>
        </w:rPr>
        <w:t>In Memoriam</w:t>
      </w:r>
      <w:r w:rsidRPr="008A7894">
        <w:rPr>
          <w:rFonts w:ascii="Georgia" w:eastAsia="Times New Roman" w:hAnsi="Georgia" w:cs="Times New Roman"/>
          <w:color w:val="000000"/>
          <w:sz w:val="20"/>
          <w:szCs w:val="20"/>
          <w:lang w:eastAsia="en-GB"/>
        </w:rPr>
        <w:t>, concerns about the mutability of the self and about the relation between the embodied mind and the metaphysical soul, also preoccupied scientific writers in the mid-nineteenth century. Some of these writers strove, like Tennyson in </w:t>
      </w:r>
      <w:r w:rsidRPr="008A7894">
        <w:rPr>
          <w:rFonts w:ascii="Georgia" w:eastAsia="Times New Roman" w:hAnsi="Georgia" w:cs="Times New Roman"/>
          <w:i/>
          <w:iCs/>
          <w:color w:val="000000"/>
          <w:sz w:val="20"/>
          <w:szCs w:val="20"/>
          <w:lang w:eastAsia="en-GB"/>
        </w:rPr>
        <w:t>In Memoriam</w:t>
      </w:r>
      <w:r w:rsidRPr="008A7894">
        <w:rPr>
          <w:rFonts w:ascii="Georgia" w:eastAsia="Times New Roman" w:hAnsi="Georgia" w:cs="Times New Roman"/>
          <w:color w:val="000000"/>
          <w:sz w:val="20"/>
          <w:szCs w:val="20"/>
          <w:lang w:eastAsia="en-GB"/>
        </w:rPr>
        <w:t>, to construct a psychological model that would take account of the bodily conditions of thought while also preserving the idea of the soul's immortality. Tennyson would have found support for this approach in a book that he read during the composition of his elegy: Perceval Lord's </w:t>
      </w:r>
      <w:r w:rsidRPr="008A7894">
        <w:rPr>
          <w:rFonts w:ascii="Georgia" w:eastAsia="Times New Roman" w:hAnsi="Georgia" w:cs="Times New Roman"/>
          <w:i/>
          <w:iCs/>
          <w:color w:val="000000"/>
          <w:sz w:val="20"/>
          <w:szCs w:val="20"/>
          <w:lang w:eastAsia="en-GB"/>
        </w:rPr>
        <w:t>Popular Physiology</w:t>
      </w:r>
      <w:r w:rsidRPr="008A7894">
        <w:rPr>
          <w:rFonts w:ascii="Georgia" w:eastAsia="Times New Roman" w:hAnsi="Georgia" w:cs="Times New Roman"/>
          <w:color w:val="000000"/>
          <w:sz w:val="20"/>
          <w:szCs w:val="20"/>
          <w:lang w:eastAsia="en-GB"/>
        </w:rPr>
        <w:t> (1834), which the poet received as a Christmas present in 1838.</w:t>
      </w:r>
      <w:hyperlink r:id="rId154" w:anchor="acprof-9780199659418-note-192" w:history="1">
        <w:r w:rsidRPr="008A7894">
          <w:rPr>
            <w:rFonts w:ascii="Georgia" w:eastAsia="Times New Roman" w:hAnsi="Georgia" w:cs="Times New Roman"/>
            <w:color w:val="444444"/>
            <w:sz w:val="20"/>
            <w:szCs w:val="20"/>
            <w:u w:val="single"/>
            <w:vertAlign w:val="superscript"/>
            <w:lang w:eastAsia="en-GB"/>
          </w:rPr>
          <w:t>16</w:t>
        </w:r>
      </w:hyperlink>
      <w:r w:rsidRPr="008A7894">
        <w:rPr>
          <w:rFonts w:ascii="Georgia" w:eastAsia="Times New Roman" w:hAnsi="Georgia" w:cs="Times New Roman"/>
          <w:color w:val="000000"/>
          <w:sz w:val="20"/>
          <w:szCs w:val="20"/>
          <w:lang w:eastAsia="en-GB"/>
        </w:rPr>
        <w:t> Lord locates ‘the operations of the mind’ in the brain, and states that from this position ‘we are inevitably led to one of two conclusions, either the brain is the organ of the mind, or the brain is itself the mind’.</w:t>
      </w:r>
      <w:hyperlink r:id="rId155" w:anchor="acprof-9780199659418-note-193" w:history="1">
        <w:r w:rsidRPr="008A7894">
          <w:rPr>
            <w:rFonts w:ascii="Georgia" w:eastAsia="Times New Roman" w:hAnsi="Georgia" w:cs="Times New Roman"/>
            <w:color w:val="444444"/>
            <w:sz w:val="20"/>
            <w:szCs w:val="20"/>
            <w:u w:val="single"/>
            <w:vertAlign w:val="superscript"/>
            <w:lang w:eastAsia="en-GB"/>
          </w:rPr>
          <w:t>17</w:t>
        </w:r>
      </w:hyperlink>
      <w:r w:rsidRPr="008A7894">
        <w:rPr>
          <w:rFonts w:ascii="Georgia" w:eastAsia="Times New Roman" w:hAnsi="Georgia" w:cs="Times New Roman"/>
          <w:color w:val="000000"/>
          <w:sz w:val="20"/>
          <w:szCs w:val="20"/>
          <w:lang w:eastAsia="en-GB"/>
        </w:rPr>
        <w:t> Despite his acknowledgement of the influence of the brain and the nervous system on mental life, he comes down strongly against the second conclusion, insisting that the physiological aspects of psychology are subordinate to an immortal spiritual essence.</w:t>
      </w:r>
    </w:p>
    <w:p w:rsidR="008A7894" w:rsidRPr="008A7894" w:rsidRDefault="008A7894" w:rsidP="008A7894">
      <w:pPr>
        <w:shd w:val="clear" w:color="auto" w:fill="FFFFFF"/>
        <w:spacing w:after="225"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Lord goes on to assert that, while the physical ‘particles’ of the body are constantly changing and being recycled,</w:t>
      </w:r>
    </w:p>
    <w:p w:rsidR="008A7894" w:rsidRPr="008A7894" w:rsidRDefault="008A7894" w:rsidP="000A62A4">
      <w:pPr>
        <w:shd w:val="clear" w:color="auto" w:fill="FFFFFF"/>
        <w:spacing w:line="285" w:lineRule="atLeast"/>
        <w:ind w:left="720"/>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the man does not change, though his body does; he is </w:t>
      </w:r>
      <w:r w:rsidRPr="008A7894">
        <w:rPr>
          <w:rFonts w:ascii="Georgia" w:eastAsia="Times New Roman" w:hAnsi="Georgia" w:cs="Times New Roman"/>
          <w:i/>
          <w:iCs/>
          <w:color w:val="000000"/>
          <w:sz w:val="20"/>
          <w:szCs w:val="20"/>
          <w:lang w:eastAsia="en-GB"/>
        </w:rPr>
        <w:t>conscious</w:t>
      </w:r>
      <w:r w:rsidRPr="008A7894">
        <w:rPr>
          <w:rFonts w:ascii="Georgia" w:eastAsia="Times New Roman" w:hAnsi="Georgia" w:cs="Times New Roman"/>
          <w:color w:val="000000"/>
          <w:sz w:val="20"/>
          <w:szCs w:val="20"/>
          <w:lang w:eastAsia="en-GB"/>
        </w:rPr>
        <w:t> he is the same individual now as he was ten years since; his consciousness is joined with memory, constant and unbroken, and it yet remains for materialists to show how this memory is compatible with a mind, which we can prove to have been built up several times within that period.</w:t>
      </w:r>
      <w:hyperlink r:id="rId156" w:anchor="acprof-9780199659418-note-194" w:history="1">
        <w:r w:rsidRPr="008A7894">
          <w:rPr>
            <w:rFonts w:ascii="Georgia" w:eastAsia="Times New Roman" w:hAnsi="Georgia" w:cs="Times New Roman"/>
            <w:color w:val="444444"/>
            <w:sz w:val="20"/>
            <w:szCs w:val="20"/>
            <w:u w:val="single"/>
            <w:vertAlign w:val="superscript"/>
            <w:lang w:eastAsia="en-GB"/>
          </w:rPr>
          <w:t>18</w:t>
        </w:r>
      </w:hyperlink>
    </w:p>
    <w:p w:rsidR="008A7894" w:rsidRPr="008A7894" w:rsidRDefault="008A7894" w:rsidP="008A7894">
      <w:pPr>
        <w:shd w:val="clear" w:color="auto" w:fill="FFFFFF"/>
        <w:spacing w:after="0" w:line="285" w:lineRule="atLeast"/>
        <w:rPr>
          <w:rFonts w:ascii="Georgia" w:eastAsia="Times New Roman" w:hAnsi="Georgia" w:cs="Times New Roman"/>
          <w:color w:val="000000"/>
          <w:sz w:val="20"/>
          <w:szCs w:val="20"/>
          <w:lang w:eastAsia="en-GB"/>
        </w:rPr>
      </w:pPr>
      <w:bookmarkStart w:id="43" w:name="p98"/>
      <w:r w:rsidRPr="008A7894">
        <w:rPr>
          <w:rFonts w:ascii="Georgia" w:eastAsia="Times New Roman" w:hAnsi="Georgia" w:cs="Times New Roman"/>
          <w:b/>
          <w:bCs/>
          <w:color w:val="633D5D"/>
          <w:sz w:val="20"/>
          <w:szCs w:val="20"/>
          <w:lang w:eastAsia="en-GB"/>
        </w:rPr>
        <w:lastRenderedPageBreak/>
        <w:t>(p.98) </w:t>
      </w:r>
      <w:bookmarkEnd w:id="43"/>
      <w:r w:rsidRPr="008A7894">
        <w:rPr>
          <w:rFonts w:ascii="Georgia" w:eastAsia="Times New Roman" w:hAnsi="Georgia" w:cs="Times New Roman"/>
          <w:color w:val="000000"/>
          <w:sz w:val="20"/>
          <w:szCs w:val="20"/>
          <w:lang w:eastAsia="en-GB"/>
        </w:rPr>
        <w:t xml:space="preserve">Although Lord argues that the mind operates through the mutable matter of the </w:t>
      </w:r>
      <w:proofErr w:type="gramStart"/>
      <w:r w:rsidRPr="008A7894">
        <w:rPr>
          <w:rFonts w:ascii="Georgia" w:eastAsia="Times New Roman" w:hAnsi="Georgia" w:cs="Times New Roman"/>
          <w:color w:val="000000"/>
          <w:sz w:val="20"/>
          <w:szCs w:val="20"/>
          <w:lang w:eastAsia="en-GB"/>
        </w:rPr>
        <w:t>brain,</w:t>
      </w:r>
      <w:proofErr w:type="gramEnd"/>
      <w:r w:rsidRPr="008A7894">
        <w:rPr>
          <w:rFonts w:ascii="Georgia" w:eastAsia="Times New Roman" w:hAnsi="Georgia" w:cs="Times New Roman"/>
          <w:color w:val="000000"/>
          <w:sz w:val="20"/>
          <w:szCs w:val="20"/>
          <w:lang w:eastAsia="en-GB"/>
        </w:rPr>
        <w:t xml:space="preserve"> he also maintains that consciousness and memory, guaranteeing the permanence of personal identity, transcend this materiality. A few pages later, anxious to stress his opposition to materialism and to affirm his belief in personal immortality, he describes the mind in terms which align it not with transient bodily processes but with the metaphysical soul. He dismisses the idea ‘that this mind, which elevates us from earth, and forms the link that binds us to ethereal beings […] perishes with the disorganization of the brain’.</w:t>
      </w:r>
      <w:hyperlink r:id="rId157" w:anchor="acprof-9780199659418-note-195" w:history="1">
        <w:r w:rsidRPr="008A7894">
          <w:rPr>
            <w:rFonts w:ascii="Georgia" w:eastAsia="Times New Roman" w:hAnsi="Georgia" w:cs="Times New Roman"/>
            <w:color w:val="444444"/>
            <w:sz w:val="20"/>
            <w:szCs w:val="20"/>
            <w:u w:val="single"/>
            <w:vertAlign w:val="superscript"/>
            <w:lang w:eastAsia="en-GB"/>
          </w:rPr>
          <w:t>19</w:t>
        </w:r>
      </w:hyperlink>
      <w:r w:rsidRPr="008A7894">
        <w:rPr>
          <w:rFonts w:ascii="Georgia" w:eastAsia="Times New Roman" w:hAnsi="Georgia" w:cs="Times New Roman"/>
          <w:color w:val="000000"/>
          <w:sz w:val="20"/>
          <w:szCs w:val="20"/>
          <w:lang w:eastAsia="en-GB"/>
        </w:rPr>
        <w:t> Lord's book offered Tennyson an example, one that he would act on in the later-written sections of </w:t>
      </w:r>
      <w:r w:rsidRPr="008A7894">
        <w:rPr>
          <w:rFonts w:ascii="Georgia" w:eastAsia="Times New Roman" w:hAnsi="Georgia" w:cs="Times New Roman"/>
          <w:i/>
          <w:iCs/>
          <w:color w:val="000000"/>
          <w:sz w:val="20"/>
          <w:szCs w:val="20"/>
          <w:lang w:eastAsia="en-GB"/>
        </w:rPr>
        <w:t>In Memoriam</w:t>
      </w:r>
      <w:r w:rsidRPr="008A7894">
        <w:rPr>
          <w:rFonts w:ascii="Georgia" w:eastAsia="Times New Roman" w:hAnsi="Georgia" w:cs="Times New Roman"/>
          <w:color w:val="000000"/>
          <w:sz w:val="20"/>
          <w:szCs w:val="20"/>
          <w:lang w:eastAsia="en-GB"/>
        </w:rPr>
        <w:t>, of a neurological account of the mind that still found room to affirm the self's spiritual immortality.</w:t>
      </w:r>
    </w:p>
    <w:p w:rsidR="008A7894" w:rsidRPr="008A7894" w:rsidRDefault="008A7894" w:rsidP="008A7894">
      <w:pPr>
        <w:shd w:val="clear" w:color="auto" w:fill="FFFFFF"/>
        <w:spacing w:after="225"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 xml:space="preserve">A similar dualism, although with a greater emphasis on the physical element of psychology, is elaborated in another book that Tennyson is known to have read. Published anonymously in 1844, Robert </w:t>
      </w:r>
      <w:proofErr w:type="spellStart"/>
      <w:r w:rsidRPr="008A7894">
        <w:rPr>
          <w:rFonts w:ascii="Georgia" w:eastAsia="Times New Roman" w:hAnsi="Georgia" w:cs="Times New Roman"/>
          <w:color w:val="000000"/>
          <w:sz w:val="20"/>
          <w:szCs w:val="20"/>
          <w:lang w:eastAsia="en-GB"/>
        </w:rPr>
        <w:t>Chambers's</w:t>
      </w:r>
      <w:r w:rsidRPr="008A7894">
        <w:rPr>
          <w:rFonts w:ascii="Georgia" w:eastAsia="Times New Roman" w:hAnsi="Georgia" w:cs="Times New Roman"/>
          <w:i/>
          <w:iCs/>
          <w:color w:val="000000"/>
          <w:sz w:val="20"/>
          <w:szCs w:val="20"/>
          <w:lang w:eastAsia="en-GB"/>
        </w:rPr>
        <w:t>Vestiges</w:t>
      </w:r>
      <w:proofErr w:type="spellEnd"/>
      <w:r w:rsidRPr="008A7894">
        <w:rPr>
          <w:rFonts w:ascii="Georgia" w:eastAsia="Times New Roman" w:hAnsi="Georgia" w:cs="Times New Roman"/>
          <w:i/>
          <w:iCs/>
          <w:color w:val="000000"/>
          <w:sz w:val="20"/>
          <w:szCs w:val="20"/>
          <w:lang w:eastAsia="en-GB"/>
        </w:rPr>
        <w:t xml:space="preserve"> of the Natural History of Creation</w:t>
      </w:r>
      <w:r w:rsidRPr="008A7894">
        <w:rPr>
          <w:rFonts w:ascii="Georgia" w:eastAsia="Times New Roman" w:hAnsi="Georgia" w:cs="Times New Roman"/>
          <w:color w:val="000000"/>
          <w:sz w:val="20"/>
          <w:szCs w:val="20"/>
          <w:lang w:eastAsia="en-GB"/>
        </w:rPr>
        <w:t> gained widespread notoriety through its use of pre-Darwinian evolutionary theories to account for the physical development of living organisms.</w:t>
      </w:r>
      <w:hyperlink r:id="rId158" w:anchor="acprof-9780199659418-note-196" w:history="1">
        <w:r w:rsidRPr="008A7894">
          <w:rPr>
            <w:rFonts w:ascii="Georgia" w:eastAsia="Times New Roman" w:hAnsi="Georgia" w:cs="Times New Roman"/>
            <w:color w:val="444444"/>
            <w:sz w:val="20"/>
            <w:szCs w:val="20"/>
            <w:u w:val="single"/>
            <w:vertAlign w:val="superscript"/>
            <w:lang w:eastAsia="en-GB"/>
          </w:rPr>
          <w:t>20</w:t>
        </w:r>
      </w:hyperlink>
      <w:r w:rsidRPr="008A7894">
        <w:rPr>
          <w:rFonts w:ascii="Georgia" w:eastAsia="Times New Roman" w:hAnsi="Georgia" w:cs="Times New Roman"/>
          <w:color w:val="000000"/>
          <w:sz w:val="20"/>
          <w:szCs w:val="20"/>
          <w:lang w:eastAsia="en-GB"/>
        </w:rPr>
        <w:t> Chambers even extends his evolutionary narrative to take in the human mind, arguing that</w:t>
      </w:r>
    </w:p>
    <w:p w:rsidR="008A7894" w:rsidRPr="008A7894" w:rsidRDefault="008A7894" w:rsidP="000A62A4">
      <w:pPr>
        <w:shd w:val="clear" w:color="auto" w:fill="FFFFFF"/>
        <w:spacing w:line="285" w:lineRule="atLeast"/>
        <w:ind w:left="720"/>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There is, in reality, nothing to prevent our regarding man as specially endowed with an immortal spirit, at the same time that his ordinary mental manifestations are looked upon as simple phenomena resulting from organization, those of the lower animals being phenomena absolutely the same in character, though developed within much narrower limits.</w:t>
      </w:r>
      <w:hyperlink r:id="rId159" w:anchor="acprof-9780199659418-note-197" w:history="1">
        <w:r w:rsidRPr="008A7894">
          <w:rPr>
            <w:rFonts w:ascii="Georgia" w:eastAsia="Times New Roman" w:hAnsi="Georgia" w:cs="Times New Roman"/>
            <w:color w:val="444444"/>
            <w:sz w:val="20"/>
            <w:szCs w:val="20"/>
            <w:u w:val="single"/>
            <w:vertAlign w:val="superscript"/>
            <w:lang w:eastAsia="en-GB"/>
          </w:rPr>
          <w:t>21</w:t>
        </w:r>
      </w:hyperlink>
    </w:p>
    <w:p w:rsidR="008A7894" w:rsidRPr="008A7894" w:rsidRDefault="008A7894" w:rsidP="008A7894">
      <w:pPr>
        <w:shd w:val="clear" w:color="auto" w:fill="FFFFFF"/>
        <w:spacing w:after="225"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This statement enforces a strict separation between the ‘immortal spirit’ and the body, locating psychological processes firmly in the latter. Chambers reiterates this idea when he writes that ‘observation’ shows ‘that mental phenomena flow directly from the brain’.</w:t>
      </w:r>
      <w:hyperlink r:id="rId160" w:anchor="acprof-9780199659418-note-198" w:history="1">
        <w:r w:rsidRPr="008A7894">
          <w:rPr>
            <w:rFonts w:ascii="Georgia" w:eastAsia="Times New Roman" w:hAnsi="Georgia" w:cs="Times New Roman"/>
            <w:color w:val="444444"/>
            <w:sz w:val="20"/>
            <w:szCs w:val="20"/>
            <w:u w:val="single"/>
            <w:vertAlign w:val="superscript"/>
            <w:lang w:eastAsia="en-GB"/>
          </w:rPr>
          <w:t>22</w:t>
        </w:r>
      </w:hyperlink>
      <w:r w:rsidRPr="008A7894">
        <w:rPr>
          <w:rFonts w:ascii="Georgia" w:eastAsia="Times New Roman" w:hAnsi="Georgia" w:cs="Times New Roman"/>
          <w:color w:val="000000"/>
          <w:sz w:val="20"/>
          <w:szCs w:val="20"/>
          <w:lang w:eastAsia="en-GB"/>
        </w:rPr>
        <w:t> </w:t>
      </w:r>
      <w:r w:rsidRPr="008A7894">
        <w:rPr>
          <w:rFonts w:ascii="Georgia" w:eastAsia="Times New Roman" w:hAnsi="Georgia" w:cs="Times New Roman"/>
          <w:i/>
          <w:iCs/>
          <w:color w:val="000000"/>
          <w:sz w:val="20"/>
          <w:szCs w:val="20"/>
          <w:lang w:eastAsia="en-GB"/>
        </w:rPr>
        <w:t>In Memoriam</w:t>
      </w:r>
      <w:r w:rsidRPr="008A7894">
        <w:rPr>
          <w:rFonts w:ascii="Georgia" w:eastAsia="Times New Roman" w:hAnsi="Georgia" w:cs="Times New Roman"/>
          <w:color w:val="000000"/>
          <w:sz w:val="20"/>
          <w:szCs w:val="20"/>
          <w:lang w:eastAsia="en-GB"/>
        </w:rPr>
        <w:t> frequently gestures towards a similar account of the mind, in which mental processes are presented as emanations from the brain, while the soul remains separate from and largely uninvolved in the earthly operations of psychology.</w:t>
      </w:r>
    </w:p>
    <w:p w:rsidR="008A7894" w:rsidRPr="008A7894" w:rsidRDefault="008A7894" w:rsidP="008A7894">
      <w:pPr>
        <w:shd w:val="clear" w:color="auto" w:fill="FFFFFF"/>
        <w:spacing w:after="0" w:line="285" w:lineRule="atLeast"/>
        <w:rPr>
          <w:rFonts w:ascii="Georgia" w:eastAsia="Times New Roman" w:hAnsi="Georgia" w:cs="Times New Roman"/>
          <w:color w:val="000000"/>
          <w:sz w:val="20"/>
          <w:szCs w:val="20"/>
          <w:lang w:eastAsia="en-GB"/>
        </w:rPr>
      </w:pPr>
      <w:bookmarkStart w:id="44" w:name="p99"/>
      <w:r w:rsidRPr="008A7894">
        <w:rPr>
          <w:rFonts w:ascii="Georgia" w:eastAsia="Times New Roman" w:hAnsi="Georgia" w:cs="Times New Roman"/>
          <w:b/>
          <w:bCs/>
          <w:color w:val="633D5D"/>
          <w:sz w:val="20"/>
          <w:szCs w:val="20"/>
          <w:lang w:eastAsia="en-GB"/>
        </w:rPr>
        <w:t>(p.99) </w:t>
      </w:r>
      <w:bookmarkEnd w:id="44"/>
      <w:proofErr w:type="spellStart"/>
      <w:r w:rsidRPr="008A7894">
        <w:rPr>
          <w:rFonts w:ascii="Georgia" w:eastAsia="Times New Roman" w:hAnsi="Georgia" w:cs="Times New Roman"/>
          <w:color w:val="000000"/>
          <w:sz w:val="20"/>
          <w:szCs w:val="20"/>
          <w:lang w:eastAsia="en-GB"/>
        </w:rPr>
        <w:t>Chambers's</w:t>
      </w:r>
      <w:proofErr w:type="spellEnd"/>
      <w:r w:rsidRPr="008A7894">
        <w:rPr>
          <w:rFonts w:ascii="Georgia" w:eastAsia="Times New Roman" w:hAnsi="Georgia" w:cs="Times New Roman"/>
          <w:color w:val="000000"/>
          <w:sz w:val="20"/>
          <w:szCs w:val="20"/>
          <w:lang w:eastAsia="en-GB"/>
        </w:rPr>
        <w:t xml:space="preserve"> evolutionary account exerted a strong pull on Tennyson's imagination. When Tennyson asked his publisher Edward </w:t>
      </w:r>
      <w:proofErr w:type="spellStart"/>
      <w:r w:rsidRPr="008A7894">
        <w:rPr>
          <w:rFonts w:ascii="Georgia" w:eastAsia="Times New Roman" w:hAnsi="Georgia" w:cs="Times New Roman"/>
          <w:color w:val="000000"/>
          <w:sz w:val="20"/>
          <w:szCs w:val="20"/>
          <w:lang w:eastAsia="en-GB"/>
        </w:rPr>
        <w:t>Moxon</w:t>
      </w:r>
      <w:proofErr w:type="spellEnd"/>
      <w:r w:rsidRPr="008A7894">
        <w:rPr>
          <w:rFonts w:ascii="Georgia" w:eastAsia="Times New Roman" w:hAnsi="Georgia" w:cs="Times New Roman"/>
          <w:color w:val="000000"/>
          <w:sz w:val="20"/>
          <w:szCs w:val="20"/>
          <w:lang w:eastAsia="en-GB"/>
        </w:rPr>
        <w:t xml:space="preserve"> to find a copy of the book for him in 1844, he commented that ‘it seems to contain many speculations with which I have been familiar for years, and on which I have written more than one poem’, perhaps referring to the evolutionary conjectures, in poems such as ‘The Two Voices’, which subsequently drew the attention of evolutionary psychologists.</w:t>
      </w:r>
      <w:hyperlink r:id="rId161" w:anchor="acprof-9780199659418-note-199" w:history="1">
        <w:r w:rsidRPr="008A7894">
          <w:rPr>
            <w:rFonts w:ascii="Georgia" w:eastAsia="Times New Roman" w:hAnsi="Georgia" w:cs="Times New Roman"/>
            <w:color w:val="444444"/>
            <w:sz w:val="20"/>
            <w:szCs w:val="20"/>
            <w:u w:val="single"/>
            <w:vertAlign w:val="superscript"/>
            <w:lang w:eastAsia="en-GB"/>
          </w:rPr>
          <w:t>23</w:t>
        </w:r>
      </w:hyperlink>
      <w:r w:rsidRPr="008A7894">
        <w:rPr>
          <w:rFonts w:ascii="Georgia" w:eastAsia="Times New Roman" w:hAnsi="Georgia" w:cs="Times New Roman"/>
          <w:color w:val="000000"/>
          <w:sz w:val="20"/>
          <w:szCs w:val="20"/>
          <w:lang w:eastAsia="en-GB"/>
        </w:rPr>
        <w:t xml:space="preserve"> William </w:t>
      </w:r>
      <w:proofErr w:type="spellStart"/>
      <w:r w:rsidRPr="008A7894">
        <w:rPr>
          <w:rFonts w:ascii="Georgia" w:eastAsia="Times New Roman" w:hAnsi="Georgia" w:cs="Times New Roman"/>
          <w:color w:val="000000"/>
          <w:sz w:val="20"/>
          <w:szCs w:val="20"/>
          <w:lang w:eastAsia="en-GB"/>
        </w:rPr>
        <w:t>Allingham</w:t>
      </w:r>
      <w:proofErr w:type="spellEnd"/>
      <w:r w:rsidRPr="008A7894">
        <w:rPr>
          <w:rFonts w:ascii="Georgia" w:eastAsia="Times New Roman" w:hAnsi="Georgia" w:cs="Times New Roman"/>
          <w:color w:val="000000"/>
          <w:sz w:val="20"/>
          <w:szCs w:val="20"/>
          <w:lang w:eastAsia="en-GB"/>
        </w:rPr>
        <w:t xml:space="preserve"> wrote in 1867 that Tennyson had once hoped that </w:t>
      </w:r>
      <w:proofErr w:type="spellStart"/>
      <w:r w:rsidRPr="008A7894">
        <w:rPr>
          <w:rFonts w:ascii="Georgia" w:eastAsia="Times New Roman" w:hAnsi="Georgia" w:cs="Times New Roman"/>
          <w:color w:val="000000"/>
          <w:sz w:val="20"/>
          <w:szCs w:val="20"/>
          <w:lang w:eastAsia="en-GB"/>
        </w:rPr>
        <w:t>Chambers's</w:t>
      </w:r>
      <w:proofErr w:type="spellEnd"/>
      <w:r w:rsidRPr="008A7894">
        <w:rPr>
          <w:rFonts w:ascii="Georgia" w:eastAsia="Times New Roman" w:hAnsi="Georgia" w:cs="Times New Roman"/>
          <w:color w:val="000000"/>
          <w:sz w:val="20"/>
          <w:szCs w:val="20"/>
          <w:lang w:eastAsia="en-GB"/>
        </w:rPr>
        <w:t xml:space="preserve"> book would afford him ‘some real insight into the nature and prospects of the Human Race’. The poet told him that </w:t>
      </w:r>
      <w:proofErr w:type="gramStart"/>
      <w:r w:rsidRPr="008A7894">
        <w:rPr>
          <w:rFonts w:ascii="Georgia" w:eastAsia="Times New Roman" w:hAnsi="Georgia" w:cs="Times New Roman"/>
          <w:color w:val="000000"/>
          <w:sz w:val="20"/>
          <w:szCs w:val="20"/>
          <w:lang w:eastAsia="en-GB"/>
        </w:rPr>
        <w:t>‘</w:t>
      </w:r>
      <w:r w:rsidRPr="008A7894">
        <w:rPr>
          <w:rFonts w:ascii="Times New Roman" w:eastAsia="Times New Roman" w:hAnsi="Times New Roman" w:cs="Times New Roman"/>
          <w:color w:val="000000"/>
          <w:sz w:val="20"/>
          <w:szCs w:val="20"/>
          <w:lang w:eastAsia="en-GB"/>
        </w:rPr>
        <w:t> </w:t>
      </w:r>
      <w:r w:rsidRPr="008A7894">
        <w:rPr>
          <w:rFonts w:ascii="Georgia" w:eastAsia="Times New Roman" w:hAnsi="Georgia" w:cs="Georgia"/>
          <w:color w:val="000000"/>
          <w:sz w:val="20"/>
          <w:szCs w:val="20"/>
          <w:lang w:eastAsia="en-GB"/>
        </w:rPr>
        <w:t>“</w:t>
      </w:r>
      <w:proofErr w:type="gramEnd"/>
      <w:r w:rsidRPr="008A7894">
        <w:rPr>
          <w:rFonts w:ascii="Georgia" w:eastAsia="Times New Roman" w:hAnsi="Georgia" w:cs="Times New Roman"/>
          <w:color w:val="000000"/>
          <w:sz w:val="20"/>
          <w:szCs w:val="20"/>
          <w:lang w:eastAsia="en-GB"/>
        </w:rPr>
        <w:t>I trembled as I cut the leaves.”</w:t>
      </w:r>
      <w:r w:rsidRPr="008A7894">
        <w:rPr>
          <w:rFonts w:ascii="Times New Roman" w:eastAsia="Times New Roman" w:hAnsi="Times New Roman" w:cs="Times New Roman"/>
          <w:color w:val="000000"/>
          <w:sz w:val="20"/>
          <w:szCs w:val="20"/>
          <w:lang w:eastAsia="en-GB"/>
        </w:rPr>
        <w:t> </w:t>
      </w:r>
      <w:r w:rsidRPr="008A7894">
        <w:rPr>
          <w:rFonts w:ascii="Georgia" w:eastAsia="Times New Roman" w:hAnsi="Georgia" w:cs="Georgia"/>
          <w:color w:val="000000"/>
          <w:sz w:val="20"/>
          <w:szCs w:val="20"/>
          <w:lang w:eastAsia="en-GB"/>
        </w:rPr>
        <w:t>’</w:t>
      </w:r>
      <w:r w:rsidRPr="008A7894">
        <w:rPr>
          <w:rFonts w:ascii="Georgia" w:eastAsia="Times New Roman" w:hAnsi="Georgia" w:cs="Times New Roman"/>
          <w:color w:val="000000"/>
          <w:sz w:val="20"/>
          <w:szCs w:val="20"/>
          <w:lang w:eastAsia="en-GB"/>
        </w:rPr>
        <w:t xml:space="preserve"> </w:t>
      </w:r>
      <w:r w:rsidRPr="008A7894">
        <w:rPr>
          <w:rFonts w:ascii="Georgia" w:eastAsia="Times New Roman" w:hAnsi="Georgia" w:cs="Georgia"/>
          <w:color w:val="000000"/>
          <w:sz w:val="20"/>
          <w:szCs w:val="20"/>
          <w:lang w:eastAsia="en-GB"/>
        </w:rPr>
        <w:t>‘</w:t>
      </w:r>
      <w:r w:rsidRPr="008A7894">
        <w:rPr>
          <w:rFonts w:ascii="Georgia" w:eastAsia="Times New Roman" w:hAnsi="Georgia" w:cs="Times New Roman"/>
          <w:color w:val="000000"/>
          <w:sz w:val="20"/>
          <w:szCs w:val="20"/>
          <w:lang w:eastAsia="en-GB"/>
        </w:rPr>
        <w:t>But alas,</w:t>
      </w:r>
      <w:r w:rsidRPr="008A7894">
        <w:rPr>
          <w:rFonts w:ascii="Georgia" w:eastAsia="Times New Roman" w:hAnsi="Georgia" w:cs="Georgia"/>
          <w:color w:val="000000"/>
          <w:sz w:val="20"/>
          <w:szCs w:val="20"/>
          <w:lang w:eastAsia="en-GB"/>
        </w:rPr>
        <w:t>’</w:t>
      </w:r>
      <w:r w:rsidRPr="008A7894">
        <w:rPr>
          <w:rFonts w:ascii="Georgia" w:eastAsia="Times New Roman" w:hAnsi="Georgia" w:cs="Times New Roman"/>
          <w:color w:val="000000"/>
          <w:sz w:val="20"/>
          <w:szCs w:val="20"/>
          <w:lang w:eastAsia="en-GB"/>
        </w:rPr>
        <w:t xml:space="preserve"> </w:t>
      </w:r>
      <w:proofErr w:type="spellStart"/>
      <w:r w:rsidRPr="008A7894">
        <w:rPr>
          <w:rFonts w:ascii="Georgia" w:eastAsia="Times New Roman" w:hAnsi="Georgia" w:cs="Times New Roman"/>
          <w:color w:val="000000"/>
          <w:sz w:val="20"/>
          <w:szCs w:val="20"/>
          <w:lang w:eastAsia="en-GB"/>
        </w:rPr>
        <w:t>Allingham</w:t>
      </w:r>
      <w:proofErr w:type="spellEnd"/>
      <w:r w:rsidRPr="008A7894">
        <w:rPr>
          <w:rFonts w:ascii="Georgia" w:eastAsia="Times New Roman" w:hAnsi="Georgia" w:cs="Times New Roman"/>
          <w:color w:val="000000"/>
          <w:sz w:val="20"/>
          <w:szCs w:val="20"/>
          <w:lang w:eastAsia="en-GB"/>
        </w:rPr>
        <w:t xml:space="preserve"> reports, </w:t>
      </w:r>
      <w:r w:rsidRPr="008A7894">
        <w:rPr>
          <w:rFonts w:ascii="Georgia" w:eastAsia="Times New Roman" w:hAnsi="Georgia" w:cs="Georgia"/>
          <w:color w:val="000000"/>
          <w:sz w:val="20"/>
          <w:szCs w:val="20"/>
          <w:lang w:eastAsia="en-GB"/>
        </w:rPr>
        <w:t>‘</w:t>
      </w:r>
      <w:r w:rsidRPr="008A7894">
        <w:rPr>
          <w:rFonts w:ascii="Georgia" w:eastAsia="Times New Roman" w:hAnsi="Georgia" w:cs="Times New Roman"/>
          <w:color w:val="000000"/>
          <w:sz w:val="20"/>
          <w:szCs w:val="20"/>
          <w:lang w:eastAsia="en-GB"/>
        </w:rPr>
        <w:t>neither was satisfaction there.</w:t>
      </w:r>
      <w:r w:rsidRPr="008A7894">
        <w:rPr>
          <w:rFonts w:ascii="Georgia" w:eastAsia="Times New Roman" w:hAnsi="Georgia" w:cs="Georgia"/>
          <w:color w:val="000000"/>
          <w:sz w:val="20"/>
          <w:szCs w:val="20"/>
          <w:lang w:eastAsia="en-GB"/>
        </w:rPr>
        <w:t>’</w:t>
      </w:r>
      <w:hyperlink r:id="rId162" w:anchor="acprof-9780199659418-note-200" w:history="1">
        <w:r w:rsidRPr="008A7894">
          <w:rPr>
            <w:rFonts w:ascii="Georgia" w:eastAsia="Times New Roman" w:hAnsi="Georgia" w:cs="Times New Roman"/>
            <w:color w:val="444444"/>
            <w:sz w:val="20"/>
            <w:szCs w:val="20"/>
            <w:u w:val="single"/>
            <w:vertAlign w:val="superscript"/>
            <w:lang w:eastAsia="en-GB"/>
          </w:rPr>
          <w:t>24</w:t>
        </w:r>
      </w:hyperlink>
      <w:r w:rsidRPr="008A7894">
        <w:rPr>
          <w:rFonts w:ascii="Georgia" w:eastAsia="Times New Roman" w:hAnsi="Georgia" w:cs="Times New Roman"/>
          <w:color w:val="000000"/>
          <w:sz w:val="20"/>
          <w:szCs w:val="20"/>
          <w:lang w:eastAsia="en-GB"/>
        </w:rPr>
        <w:t xml:space="preserve"> Tennyson's dissatisfaction probably stemmed from his sense of the insufficiency of any systematic analysis of human nature and from his need for a stronger affirmation of the metaphysical aspect of identity than </w:t>
      </w:r>
      <w:proofErr w:type="spellStart"/>
      <w:r w:rsidRPr="008A7894">
        <w:rPr>
          <w:rFonts w:ascii="Georgia" w:eastAsia="Times New Roman" w:hAnsi="Georgia" w:cs="Times New Roman"/>
          <w:color w:val="000000"/>
          <w:sz w:val="20"/>
          <w:szCs w:val="20"/>
          <w:lang w:eastAsia="en-GB"/>
        </w:rPr>
        <w:t>Chambers's</w:t>
      </w:r>
      <w:proofErr w:type="spellEnd"/>
      <w:r w:rsidRPr="008A7894">
        <w:rPr>
          <w:rFonts w:ascii="Georgia" w:eastAsia="Times New Roman" w:hAnsi="Georgia" w:cs="Times New Roman"/>
          <w:color w:val="000000"/>
          <w:sz w:val="20"/>
          <w:szCs w:val="20"/>
          <w:lang w:eastAsia="en-GB"/>
        </w:rPr>
        <w:t xml:space="preserve"> account could offer. Yet Tennyson famously engages with evolutionary ideas throughout </w:t>
      </w:r>
      <w:r w:rsidRPr="008A7894">
        <w:rPr>
          <w:rFonts w:ascii="Georgia" w:eastAsia="Times New Roman" w:hAnsi="Georgia" w:cs="Times New Roman"/>
          <w:i/>
          <w:iCs/>
          <w:color w:val="000000"/>
          <w:sz w:val="20"/>
          <w:szCs w:val="20"/>
          <w:lang w:eastAsia="en-GB"/>
        </w:rPr>
        <w:t>In Memoriam</w:t>
      </w:r>
      <w:r w:rsidRPr="008A7894">
        <w:rPr>
          <w:rFonts w:ascii="Georgia" w:eastAsia="Times New Roman" w:hAnsi="Georgia" w:cs="Times New Roman"/>
          <w:color w:val="000000"/>
          <w:sz w:val="20"/>
          <w:szCs w:val="20"/>
          <w:lang w:eastAsia="en-GB"/>
        </w:rPr>
        <w:t xml:space="preserve">, and </w:t>
      </w:r>
      <w:proofErr w:type="spellStart"/>
      <w:r w:rsidRPr="008A7894">
        <w:rPr>
          <w:rFonts w:ascii="Georgia" w:eastAsia="Times New Roman" w:hAnsi="Georgia" w:cs="Times New Roman"/>
          <w:color w:val="000000"/>
          <w:sz w:val="20"/>
          <w:szCs w:val="20"/>
          <w:lang w:eastAsia="en-GB"/>
        </w:rPr>
        <w:t>Chambers's</w:t>
      </w:r>
      <w:proofErr w:type="spellEnd"/>
      <w:r w:rsidRPr="008A7894">
        <w:rPr>
          <w:rFonts w:ascii="Georgia" w:eastAsia="Times New Roman" w:hAnsi="Georgia" w:cs="Times New Roman"/>
          <w:color w:val="000000"/>
          <w:sz w:val="20"/>
          <w:szCs w:val="20"/>
          <w:lang w:eastAsia="en-GB"/>
        </w:rPr>
        <w:t xml:space="preserve"> view of the contingency of embodied mental processes finds a parallel in the elegy. Chambers posits that the human mind, the product of evolutionary development, is shaped by instinctive impulses and that its ‘liability to flit from under the control of one feeling to the control of another, constitutes what is recognised as free will in man’.</w:t>
      </w:r>
      <w:hyperlink r:id="rId163" w:anchor="acprof-9780199659418-note-201" w:history="1">
        <w:r w:rsidRPr="008A7894">
          <w:rPr>
            <w:rFonts w:ascii="Georgia" w:eastAsia="Times New Roman" w:hAnsi="Georgia" w:cs="Times New Roman"/>
            <w:color w:val="444444"/>
            <w:sz w:val="20"/>
            <w:szCs w:val="20"/>
            <w:u w:val="single"/>
            <w:vertAlign w:val="superscript"/>
            <w:lang w:eastAsia="en-GB"/>
          </w:rPr>
          <w:t>25</w:t>
        </w:r>
      </w:hyperlink>
      <w:r w:rsidRPr="008A7894">
        <w:rPr>
          <w:rFonts w:ascii="Georgia" w:eastAsia="Times New Roman" w:hAnsi="Georgia" w:cs="Times New Roman"/>
          <w:color w:val="000000"/>
          <w:sz w:val="20"/>
          <w:szCs w:val="20"/>
          <w:lang w:eastAsia="en-GB"/>
        </w:rPr>
        <w:t> The will is reduced to a random transition from one inexorable psychological process to another. A similar notion seems to have played on Tennyson's mind during the writing of </w:t>
      </w:r>
      <w:r w:rsidRPr="008A7894">
        <w:rPr>
          <w:rFonts w:ascii="Georgia" w:eastAsia="Times New Roman" w:hAnsi="Georgia" w:cs="Times New Roman"/>
          <w:i/>
          <w:iCs/>
          <w:color w:val="000000"/>
          <w:sz w:val="20"/>
          <w:szCs w:val="20"/>
          <w:lang w:eastAsia="en-GB"/>
        </w:rPr>
        <w:t>In Memoriam</w:t>
      </w:r>
      <w:r w:rsidRPr="008A7894">
        <w:rPr>
          <w:rFonts w:ascii="Georgia" w:eastAsia="Times New Roman" w:hAnsi="Georgia" w:cs="Times New Roman"/>
          <w:color w:val="000000"/>
          <w:sz w:val="20"/>
          <w:szCs w:val="20"/>
          <w:lang w:eastAsia="en-GB"/>
        </w:rPr>
        <w:t>, finding expression in the poem's self-conscious reflections on its own emotional mutability and fragmented organization.</w:t>
      </w:r>
    </w:p>
    <w:p w:rsidR="008A7894" w:rsidRPr="008A7894" w:rsidRDefault="008A7894" w:rsidP="008A7894">
      <w:pPr>
        <w:shd w:val="clear" w:color="auto" w:fill="FFFFFF"/>
        <w:spacing w:after="0"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Although Tennyson claimed that there was ‘nothing degrading in the theory’ that the human race had evolved from other animals, he clearly felt the need, when he came to publish </w:t>
      </w:r>
      <w:r w:rsidRPr="008A7894">
        <w:rPr>
          <w:rFonts w:ascii="Georgia" w:eastAsia="Times New Roman" w:hAnsi="Georgia" w:cs="Times New Roman"/>
          <w:i/>
          <w:iCs/>
          <w:color w:val="000000"/>
          <w:sz w:val="20"/>
          <w:szCs w:val="20"/>
          <w:lang w:eastAsia="en-GB"/>
        </w:rPr>
        <w:t>In Memoriam</w:t>
      </w:r>
      <w:r w:rsidRPr="008A7894">
        <w:rPr>
          <w:rFonts w:ascii="Georgia" w:eastAsia="Times New Roman" w:hAnsi="Georgia" w:cs="Times New Roman"/>
          <w:color w:val="000000"/>
          <w:sz w:val="20"/>
          <w:szCs w:val="20"/>
          <w:lang w:eastAsia="en-GB"/>
        </w:rPr>
        <w:t xml:space="preserve">, to </w:t>
      </w:r>
      <w:r w:rsidRPr="008A7894">
        <w:rPr>
          <w:rFonts w:ascii="Georgia" w:eastAsia="Times New Roman" w:hAnsi="Georgia" w:cs="Times New Roman"/>
          <w:color w:val="000000"/>
          <w:sz w:val="20"/>
          <w:szCs w:val="20"/>
          <w:lang w:eastAsia="en-GB"/>
        </w:rPr>
        <w:lastRenderedPageBreak/>
        <w:t xml:space="preserve">distance his poem from </w:t>
      </w:r>
      <w:proofErr w:type="spellStart"/>
      <w:r w:rsidRPr="008A7894">
        <w:rPr>
          <w:rFonts w:ascii="Georgia" w:eastAsia="Times New Roman" w:hAnsi="Georgia" w:cs="Times New Roman"/>
          <w:color w:val="000000"/>
          <w:sz w:val="20"/>
          <w:szCs w:val="20"/>
          <w:lang w:eastAsia="en-GB"/>
        </w:rPr>
        <w:t>Chambers's</w:t>
      </w:r>
      <w:proofErr w:type="spellEnd"/>
      <w:r w:rsidRPr="008A7894">
        <w:rPr>
          <w:rFonts w:ascii="Georgia" w:eastAsia="Times New Roman" w:hAnsi="Georgia" w:cs="Times New Roman"/>
          <w:color w:val="000000"/>
          <w:sz w:val="20"/>
          <w:szCs w:val="20"/>
          <w:lang w:eastAsia="en-GB"/>
        </w:rPr>
        <w:t xml:space="preserve"> evolutionary model of the mind.</w:t>
      </w:r>
      <w:hyperlink r:id="rId164" w:anchor="acprof-9780199659418-note-202" w:history="1">
        <w:r w:rsidRPr="008A7894">
          <w:rPr>
            <w:rFonts w:ascii="Georgia" w:eastAsia="Times New Roman" w:hAnsi="Georgia" w:cs="Times New Roman"/>
            <w:color w:val="444444"/>
            <w:sz w:val="20"/>
            <w:szCs w:val="20"/>
            <w:u w:val="single"/>
            <w:vertAlign w:val="superscript"/>
            <w:lang w:eastAsia="en-GB"/>
          </w:rPr>
          <w:t>26</w:t>
        </w:r>
      </w:hyperlink>
      <w:r w:rsidRPr="008A7894">
        <w:rPr>
          <w:rFonts w:ascii="Georgia" w:eastAsia="Times New Roman" w:hAnsi="Georgia" w:cs="Times New Roman"/>
          <w:color w:val="000000"/>
          <w:sz w:val="20"/>
          <w:szCs w:val="20"/>
          <w:lang w:eastAsia="en-GB"/>
        </w:rPr>
        <w:t> CXX, one of the sections inserted into the poem between the printing of the privately </w:t>
      </w:r>
      <w:bookmarkStart w:id="45" w:name="p100"/>
      <w:r w:rsidRPr="008A7894">
        <w:rPr>
          <w:rFonts w:ascii="Georgia" w:eastAsia="Times New Roman" w:hAnsi="Georgia" w:cs="Times New Roman"/>
          <w:b/>
          <w:bCs/>
          <w:color w:val="633D5D"/>
          <w:sz w:val="20"/>
          <w:szCs w:val="20"/>
          <w:lang w:eastAsia="en-GB"/>
        </w:rPr>
        <w:t>(p.100) </w:t>
      </w:r>
      <w:bookmarkEnd w:id="45"/>
      <w:r w:rsidRPr="008A7894">
        <w:rPr>
          <w:rFonts w:ascii="Georgia" w:eastAsia="Times New Roman" w:hAnsi="Georgia" w:cs="Times New Roman"/>
          <w:color w:val="000000"/>
          <w:sz w:val="20"/>
          <w:szCs w:val="20"/>
          <w:lang w:eastAsia="en-GB"/>
        </w:rPr>
        <w:t>issued trial edition in March 1850 and the publication of the first edition two months later, strenuously rejects psychological materialism:</w:t>
      </w:r>
    </w:p>
    <w:p w:rsidR="000A62A4" w:rsidRDefault="000A62A4" w:rsidP="000A62A4">
      <w:pPr>
        <w:shd w:val="clear" w:color="auto" w:fill="FFFFFF"/>
        <w:spacing w:after="0" w:line="285" w:lineRule="atLeast"/>
        <w:ind w:left="720" w:right="375"/>
        <w:rPr>
          <w:rFonts w:ascii="Georgia" w:eastAsia="Times New Roman" w:hAnsi="Georgia" w:cs="Times New Roman"/>
          <w:color w:val="000000"/>
          <w:sz w:val="20"/>
          <w:szCs w:val="20"/>
          <w:lang w:eastAsia="en-GB"/>
        </w:rPr>
      </w:pPr>
    </w:p>
    <w:p w:rsidR="008A7894" w:rsidRPr="008A7894" w:rsidRDefault="008A7894" w:rsidP="000A62A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I trust I have not wasted breath:</w:t>
      </w:r>
    </w:p>
    <w:p w:rsidR="008A7894" w:rsidRPr="008A7894" w:rsidRDefault="008A7894" w:rsidP="000A62A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I think we are not wholly brain,</w:t>
      </w:r>
    </w:p>
    <w:p w:rsidR="008A7894" w:rsidRPr="008A7894" w:rsidRDefault="008A7894" w:rsidP="000A62A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Magnetic mockeries; not in vain,</w:t>
      </w:r>
    </w:p>
    <w:p w:rsidR="008A7894" w:rsidRPr="008A7894" w:rsidRDefault="008A7894" w:rsidP="000A62A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Like Paul with beasts, I fought with Death;</w:t>
      </w:r>
    </w:p>
    <w:p w:rsidR="008A7894" w:rsidRPr="008A7894" w:rsidRDefault="008A7894" w:rsidP="000A62A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Not only cunning casts in clay:</w:t>
      </w:r>
    </w:p>
    <w:p w:rsidR="008A7894" w:rsidRPr="008A7894" w:rsidRDefault="008A7894" w:rsidP="000A62A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Let Science prove we are, and then</w:t>
      </w:r>
    </w:p>
    <w:p w:rsidR="008A7894" w:rsidRPr="008A7894" w:rsidRDefault="008A7894" w:rsidP="000A62A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What matters Science unto men,</w:t>
      </w:r>
    </w:p>
    <w:p w:rsidR="008A7894" w:rsidRPr="008A7894" w:rsidRDefault="008A7894" w:rsidP="000A62A4">
      <w:pPr>
        <w:shd w:val="clear" w:color="auto" w:fill="FFFFFF"/>
        <w:spacing w:after="0" w:line="285" w:lineRule="atLeast"/>
        <w:ind w:left="720" w:right="375"/>
        <w:rPr>
          <w:rFonts w:ascii="Georgia" w:eastAsia="Times New Roman" w:hAnsi="Georgia" w:cs="Times New Roman"/>
          <w:color w:val="000000"/>
          <w:sz w:val="20"/>
          <w:szCs w:val="20"/>
          <w:lang w:eastAsia="en-GB"/>
        </w:rPr>
      </w:pPr>
      <w:proofErr w:type="gramStart"/>
      <w:r w:rsidRPr="008A7894">
        <w:rPr>
          <w:rFonts w:ascii="Georgia" w:eastAsia="Times New Roman" w:hAnsi="Georgia" w:cs="Times New Roman"/>
          <w:color w:val="000000"/>
          <w:sz w:val="20"/>
          <w:szCs w:val="20"/>
          <w:lang w:eastAsia="en-GB"/>
        </w:rPr>
        <w:t>At least to me?</w:t>
      </w:r>
      <w:proofErr w:type="gramEnd"/>
      <w:r w:rsidRPr="008A7894">
        <w:rPr>
          <w:rFonts w:ascii="Georgia" w:eastAsia="Times New Roman" w:hAnsi="Georgia" w:cs="Times New Roman"/>
          <w:color w:val="000000"/>
          <w:sz w:val="20"/>
          <w:szCs w:val="20"/>
          <w:lang w:eastAsia="en-GB"/>
        </w:rPr>
        <w:t xml:space="preserve"> I would not stay.</w:t>
      </w:r>
    </w:p>
    <w:p w:rsidR="008A7894" w:rsidRPr="008A7894" w:rsidRDefault="008A7894" w:rsidP="000A62A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Let him, the wiser man who springs</w:t>
      </w:r>
    </w:p>
    <w:p w:rsidR="008A7894" w:rsidRPr="008A7894" w:rsidRDefault="008A7894" w:rsidP="000A62A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Hereafter, up from childhood shape</w:t>
      </w:r>
    </w:p>
    <w:p w:rsidR="008A7894" w:rsidRPr="008A7894" w:rsidRDefault="008A7894" w:rsidP="000A62A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His action like the greater ape,</w:t>
      </w:r>
    </w:p>
    <w:p w:rsidR="008A7894" w:rsidRPr="008A7894" w:rsidRDefault="008A7894" w:rsidP="000A62A4">
      <w:pPr>
        <w:shd w:val="clear" w:color="auto" w:fill="FFFFFF"/>
        <w:spacing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But I was </w:t>
      </w:r>
      <w:r w:rsidRPr="008A7894">
        <w:rPr>
          <w:rFonts w:ascii="Georgia" w:eastAsia="Times New Roman" w:hAnsi="Georgia" w:cs="Times New Roman"/>
          <w:i/>
          <w:iCs/>
          <w:color w:val="000000"/>
          <w:sz w:val="20"/>
          <w:szCs w:val="20"/>
          <w:lang w:eastAsia="en-GB"/>
        </w:rPr>
        <w:t>born</w:t>
      </w:r>
      <w:r w:rsidRPr="008A7894">
        <w:rPr>
          <w:rFonts w:ascii="Georgia" w:eastAsia="Times New Roman" w:hAnsi="Georgia" w:cs="Times New Roman"/>
          <w:color w:val="000000"/>
          <w:sz w:val="20"/>
          <w:szCs w:val="20"/>
          <w:lang w:eastAsia="en-GB"/>
        </w:rPr>
        <w:t> to other things. (</w:t>
      </w:r>
      <w:proofErr w:type="gramStart"/>
      <w:r w:rsidRPr="008A7894">
        <w:rPr>
          <w:rFonts w:ascii="Georgia" w:eastAsia="Times New Roman" w:hAnsi="Georgia" w:cs="Times New Roman"/>
          <w:color w:val="000000"/>
          <w:sz w:val="20"/>
          <w:szCs w:val="20"/>
          <w:lang w:eastAsia="en-GB"/>
        </w:rPr>
        <w:t>author's</w:t>
      </w:r>
      <w:proofErr w:type="gramEnd"/>
      <w:r w:rsidRPr="008A7894">
        <w:rPr>
          <w:rFonts w:ascii="Georgia" w:eastAsia="Times New Roman" w:hAnsi="Georgia" w:cs="Times New Roman"/>
          <w:color w:val="000000"/>
          <w:sz w:val="20"/>
          <w:szCs w:val="20"/>
          <w:lang w:eastAsia="en-GB"/>
        </w:rPr>
        <w:t xml:space="preserve"> emphasis)</w:t>
      </w:r>
    </w:p>
    <w:p w:rsidR="008A7894" w:rsidRPr="008A7894" w:rsidRDefault="008A7894" w:rsidP="008A7894">
      <w:pPr>
        <w:shd w:val="clear" w:color="auto" w:fill="FFFFFF"/>
        <w:spacing w:after="225"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 xml:space="preserve">In his discussion of CXX, Rick </w:t>
      </w:r>
      <w:proofErr w:type="spellStart"/>
      <w:r w:rsidRPr="008A7894">
        <w:rPr>
          <w:rFonts w:ascii="Georgia" w:eastAsia="Times New Roman" w:hAnsi="Georgia" w:cs="Times New Roman"/>
          <w:color w:val="000000"/>
          <w:sz w:val="20"/>
          <w:szCs w:val="20"/>
          <w:lang w:eastAsia="en-GB"/>
        </w:rPr>
        <w:t>Rylance</w:t>
      </w:r>
      <w:proofErr w:type="spellEnd"/>
      <w:r w:rsidRPr="008A7894">
        <w:rPr>
          <w:rFonts w:ascii="Georgia" w:eastAsia="Times New Roman" w:hAnsi="Georgia" w:cs="Times New Roman"/>
          <w:color w:val="000000"/>
          <w:sz w:val="20"/>
          <w:szCs w:val="20"/>
          <w:lang w:eastAsia="en-GB"/>
        </w:rPr>
        <w:t xml:space="preserve"> comments that the section's ‘position vis-</w:t>
      </w:r>
      <w:r w:rsidRPr="008A7894">
        <w:rPr>
          <w:rFonts w:ascii="Georgia" w:eastAsia="Times New Roman" w:hAnsi="Georgia" w:cs="Times New Roman"/>
          <w:i/>
          <w:iCs/>
          <w:color w:val="000000"/>
          <w:sz w:val="20"/>
          <w:szCs w:val="20"/>
          <w:lang w:eastAsia="en-GB"/>
        </w:rPr>
        <w:t>à</w:t>
      </w:r>
      <w:r w:rsidRPr="008A7894">
        <w:rPr>
          <w:rFonts w:ascii="Georgia" w:eastAsia="Times New Roman" w:hAnsi="Georgia" w:cs="Times New Roman"/>
          <w:color w:val="000000"/>
          <w:sz w:val="20"/>
          <w:szCs w:val="20"/>
          <w:lang w:eastAsia="en-GB"/>
        </w:rPr>
        <w:t>-vis physiological psychology amounts to little more than turning one's back and asserting other beliefs’.</w:t>
      </w:r>
      <w:hyperlink r:id="rId165" w:anchor="acprof-9780199659418-note-203" w:history="1">
        <w:r w:rsidRPr="008A7894">
          <w:rPr>
            <w:rFonts w:ascii="Georgia" w:eastAsia="Times New Roman" w:hAnsi="Georgia" w:cs="Times New Roman"/>
            <w:color w:val="444444"/>
            <w:sz w:val="20"/>
            <w:szCs w:val="20"/>
            <w:u w:val="single"/>
            <w:vertAlign w:val="superscript"/>
            <w:lang w:eastAsia="en-GB"/>
          </w:rPr>
          <w:t>27</w:t>
        </w:r>
      </w:hyperlink>
      <w:r w:rsidRPr="008A7894">
        <w:rPr>
          <w:rFonts w:ascii="Georgia" w:eastAsia="Times New Roman" w:hAnsi="Georgia" w:cs="Times New Roman"/>
          <w:color w:val="000000"/>
          <w:sz w:val="20"/>
          <w:szCs w:val="20"/>
          <w:lang w:eastAsia="en-GB"/>
        </w:rPr>
        <w:t> This statement is true to an extent, but it does not tell the whole story. The stance of the section is certainly antagonistic, as is its tone, fashioned through the sardonic alliteration of ‘magnetic mockeries’ and ‘cunning casts in clay’ and the sullen partiality of ‘at least to me’. CXX unquestionably attempts to reaffirm the dignity of the immaterial soul and to counteract the frightening implications of </w:t>
      </w:r>
      <w:r w:rsidRPr="008A7894">
        <w:rPr>
          <w:rFonts w:ascii="Georgia" w:eastAsia="Times New Roman" w:hAnsi="Georgia" w:cs="Times New Roman"/>
          <w:i/>
          <w:iCs/>
          <w:color w:val="000000"/>
          <w:sz w:val="20"/>
          <w:szCs w:val="20"/>
          <w:lang w:eastAsia="en-GB"/>
        </w:rPr>
        <w:t xml:space="preserve">In </w:t>
      </w:r>
      <w:proofErr w:type="spellStart"/>
      <w:r w:rsidRPr="008A7894">
        <w:rPr>
          <w:rFonts w:ascii="Georgia" w:eastAsia="Times New Roman" w:hAnsi="Georgia" w:cs="Times New Roman"/>
          <w:i/>
          <w:iCs/>
          <w:color w:val="000000"/>
          <w:sz w:val="20"/>
          <w:szCs w:val="20"/>
          <w:lang w:eastAsia="en-GB"/>
        </w:rPr>
        <w:t>Memoriam</w:t>
      </w:r>
      <w:r w:rsidRPr="008A7894">
        <w:rPr>
          <w:rFonts w:ascii="Georgia" w:eastAsia="Times New Roman" w:hAnsi="Georgia" w:cs="Times New Roman"/>
          <w:color w:val="000000"/>
          <w:sz w:val="20"/>
          <w:szCs w:val="20"/>
          <w:lang w:eastAsia="en-GB"/>
        </w:rPr>
        <w:t>'s</w:t>
      </w:r>
      <w:proofErr w:type="spellEnd"/>
      <w:r w:rsidRPr="008A7894">
        <w:rPr>
          <w:rFonts w:ascii="Georgia" w:eastAsia="Times New Roman" w:hAnsi="Georgia" w:cs="Times New Roman"/>
          <w:color w:val="000000"/>
          <w:sz w:val="20"/>
          <w:szCs w:val="20"/>
          <w:lang w:eastAsia="en-GB"/>
        </w:rPr>
        <w:t xml:space="preserve"> earlier </w:t>
      </w:r>
      <w:proofErr w:type="spellStart"/>
      <w:r w:rsidRPr="008A7894">
        <w:rPr>
          <w:rFonts w:ascii="Georgia" w:eastAsia="Times New Roman" w:hAnsi="Georgia" w:cs="Times New Roman"/>
          <w:color w:val="000000"/>
          <w:sz w:val="20"/>
          <w:szCs w:val="20"/>
          <w:lang w:eastAsia="en-GB"/>
        </w:rPr>
        <w:t>physicalist</w:t>
      </w:r>
      <w:proofErr w:type="spellEnd"/>
      <w:r w:rsidRPr="008A7894">
        <w:rPr>
          <w:rFonts w:ascii="Georgia" w:eastAsia="Times New Roman" w:hAnsi="Georgia" w:cs="Times New Roman"/>
          <w:color w:val="000000"/>
          <w:sz w:val="20"/>
          <w:szCs w:val="20"/>
          <w:lang w:eastAsia="en-GB"/>
        </w:rPr>
        <w:t xml:space="preserve"> representations of selfhood. In LVI, for example, evolutionary ‘Nature’ pronounces that ‘</w:t>
      </w:r>
      <w:r w:rsidRPr="008A7894">
        <w:rPr>
          <w:rFonts w:ascii="Times New Roman" w:eastAsia="Times New Roman" w:hAnsi="Times New Roman" w:cs="Times New Roman"/>
          <w:color w:val="000000"/>
          <w:sz w:val="20"/>
          <w:szCs w:val="20"/>
          <w:lang w:eastAsia="en-GB"/>
        </w:rPr>
        <w:t> </w:t>
      </w:r>
      <w:r w:rsidRPr="008A7894">
        <w:rPr>
          <w:rFonts w:ascii="Georgia" w:eastAsia="Times New Roman" w:hAnsi="Georgia" w:cs="Georgia"/>
          <w:color w:val="000000"/>
          <w:sz w:val="20"/>
          <w:szCs w:val="20"/>
          <w:lang w:eastAsia="en-GB"/>
        </w:rPr>
        <w:t>“</w:t>
      </w:r>
      <w:r w:rsidRPr="008A7894">
        <w:rPr>
          <w:rFonts w:ascii="Georgia" w:eastAsia="Times New Roman" w:hAnsi="Georgia" w:cs="Times New Roman"/>
          <w:color w:val="000000"/>
          <w:sz w:val="20"/>
          <w:szCs w:val="20"/>
          <w:lang w:eastAsia="en-GB"/>
        </w:rPr>
        <w:t>The spirit does but mean the breath</w:t>
      </w:r>
      <w:r w:rsidRPr="008A7894">
        <w:rPr>
          <w:rFonts w:ascii="Georgia" w:eastAsia="Times New Roman" w:hAnsi="Georgia" w:cs="Georgia"/>
          <w:color w:val="000000"/>
          <w:sz w:val="20"/>
          <w:szCs w:val="20"/>
          <w:lang w:eastAsia="en-GB"/>
        </w:rPr>
        <w:t>”</w:t>
      </w:r>
      <w:r w:rsidRPr="008A7894">
        <w:rPr>
          <w:rFonts w:ascii="Times New Roman" w:eastAsia="Times New Roman" w:hAnsi="Times New Roman" w:cs="Times New Roman"/>
          <w:color w:val="000000"/>
          <w:sz w:val="20"/>
          <w:szCs w:val="20"/>
          <w:lang w:eastAsia="en-GB"/>
        </w:rPr>
        <w:t> </w:t>
      </w:r>
      <w:r w:rsidRPr="008A7894">
        <w:rPr>
          <w:rFonts w:ascii="Georgia" w:eastAsia="Times New Roman" w:hAnsi="Georgia" w:cs="Georgia"/>
          <w:color w:val="000000"/>
          <w:sz w:val="20"/>
          <w:szCs w:val="20"/>
          <w:lang w:eastAsia="en-GB"/>
        </w:rPr>
        <w:t>’</w:t>
      </w:r>
      <w:r w:rsidRPr="008A7894">
        <w:rPr>
          <w:rFonts w:ascii="Georgia" w:eastAsia="Times New Roman" w:hAnsi="Georgia" w:cs="Times New Roman"/>
          <w:color w:val="000000"/>
          <w:sz w:val="20"/>
          <w:szCs w:val="20"/>
          <w:lang w:eastAsia="en-GB"/>
        </w:rPr>
        <w:t xml:space="preserve"> (7), suggesting that, if the human race has evolved from other organisms, the concept of an immortal ‘spirit’ might be no more than an etymological accident, founded on the derivation from </w:t>
      </w:r>
      <w:proofErr w:type="spellStart"/>
      <w:r w:rsidRPr="008A7894">
        <w:rPr>
          <w:rFonts w:ascii="Georgia" w:eastAsia="Times New Roman" w:hAnsi="Georgia" w:cs="Times New Roman"/>
          <w:i/>
          <w:iCs/>
          <w:color w:val="000000"/>
          <w:sz w:val="20"/>
          <w:szCs w:val="20"/>
          <w:lang w:eastAsia="en-GB"/>
        </w:rPr>
        <w:t>spiritus</w:t>
      </w:r>
      <w:proofErr w:type="spellEnd"/>
      <w:r w:rsidRPr="008A7894">
        <w:rPr>
          <w:rFonts w:ascii="Georgia" w:eastAsia="Times New Roman" w:hAnsi="Georgia" w:cs="Times New Roman"/>
          <w:color w:val="000000"/>
          <w:sz w:val="20"/>
          <w:szCs w:val="20"/>
          <w:lang w:eastAsia="en-GB"/>
        </w:rPr>
        <w:t>, the Latin for ‘breath’. The assertiveness of section CXX seeks to quell such concerns, but its certitude is more metrical than intellectual or spiritual in origin. It is the reassuring regularity of its iambic tetrameters which gives this section its air of conviction, but this is undermined as the rhythm of the lines cuts across their metre. The statement ‘I think we are not wholly brain’, for example, can be read as profoundly equivocal, especially as the second metrical stress falls awkwardly on ‘are’ instead of on what should be an emphatic ‘not’.</w:t>
      </w:r>
    </w:p>
    <w:p w:rsidR="008A7894" w:rsidRPr="008A7894" w:rsidRDefault="008A7894" w:rsidP="008A7894">
      <w:pPr>
        <w:shd w:val="clear" w:color="auto" w:fill="FFFFFF"/>
        <w:spacing w:after="0"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 xml:space="preserve">Susan </w:t>
      </w:r>
      <w:proofErr w:type="spellStart"/>
      <w:r w:rsidRPr="008A7894">
        <w:rPr>
          <w:rFonts w:ascii="Georgia" w:eastAsia="Times New Roman" w:hAnsi="Georgia" w:cs="Times New Roman"/>
          <w:color w:val="000000"/>
          <w:sz w:val="20"/>
          <w:szCs w:val="20"/>
          <w:lang w:eastAsia="en-GB"/>
        </w:rPr>
        <w:t>Shatto</w:t>
      </w:r>
      <w:proofErr w:type="spellEnd"/>
      <w:r w:rsidRPr="008A7894">
        <w:rPr>
          <w:rFonts w:ascii="Georgia" w:eastAsia="Times New Roman" w:hAnsi="Georgia" w:cs="Times New Roman"/>
          <w:color w:val="000000"/>
          <w:sz w:val="20"/>
          <w:szCs w:val="20"/>
          <w:lang w:eastAsia="en-GB"/>
        </w:rPr>
        <w:t xml:space="preserve"> and Marion Shaw have traced the curious phrase ‘magnetic mockeries’ back to </w:t>
      </w:r>
      <w:proofErr w:type="spellStart"/>
      <w:r w:rsidRPr="008A7894">
        <w:rPr>
          <w:rFonts w:ascii="Georgia" w:eastAsia="Times New Roman" w:hAnsi="Georgia" w:cs="Times New Roman"/>
          <w:color w:val="000000"/>
          <w:sz w:val="20"/>
          <w:szCs w:val="20"/>
          <w:lang w:eastAsia="en-GB"/>
        </w:rPr>
        <w:t>Chambers's</w:t>
      </w:r>
      <w:proofErr w:type="spellEnd"/>
      <w:r w:rsidRPr="008A7894">
        <w:rPr>
          <w:rFonts w:ascii="Georgia" w:eastAsia="Times New Roman" w:hAnsi="Georgia" w:cs="Times New Roman"/>
          <w:color w:val="000000"/>
          <w:sz w:val="20"/>
          <w:szCs w:val="20"/>
          <w:lang w:eastAsia="en-GB"/>
        </w:rPr>
        <w:t xml:space="preserve"> argument, in </w:t>
      </w:r>
      <w:r w:rsidRPr="008A7894">
        <w:rPr>
          <w:rFonts w:ascii="Georgia" w:eastAsia="Times New Roman" w:hAnsi="Georgia" w:cs="Times New Roman"/>
          <w:i/>
          <w:iCs/>
          <w:color w:val="000000"/>
          <w:sz w:val="20"/>
          <w:szCs w:val="20"/>
          <w:lang w:eastAsia="en-GB"/>
        </w:rPr>
        <w:t>Vestiges of the Natural History of Creation</w:t>
      </w:r>
      <w:r w:rsidRPr="008A7894">
        <w:rPr>
          <w:rFonts w:ascii="Georgia" w:eastAsia="Times New Roman" w:hAnsi="Georgia" w:cs="Times New Roman"/>
          <w:color w:val="000000"/>
          <w:sz w:val="20"/>
          <w:szCs w:val="20"/>
          <w:lang w:eastAsia="en-GB"/>
        </w:rPr>
        <w:t>, that the ‘action’ of the nervous system ‘is of an electric nature, </w:t>
      </w:r>
      <w:bookmarkStart w:id="46" w:name="p101"/>
      <w:r w:rsidRPr="008A7894">
        <w:rPr>
          <w:rFonts w:ascii="Georgia" w:eastAsia="Times New Roman" w:hAnsi="Georgia" w:cs="Times New Roman"/>
          <w:b/>
          <w:bCs/>
          <w:color w:val="633D5D"/>
          <w:sz w:val="20"/>
          <w:szCs w:val="20"/>
          <w:lang w:eastAsia="en-GB"/>
        </w:rPr>
        <w:t>(p.101) </w:t>
      </w:r>
      <w:bookmarkEnd w:id="46"/>
      <w:r w:rsidRPr="008A7894">
        <w:rPr>
          <w:rFonts w:ascii="Georgia" w:eastAsia="Times New Roman" w:hAnsi="Georgia" w:cs="Times New Roman"/>
          <w:color w:val="000000"/>
          <w:sz w:val="20"/>
          <w:szCs w:val="20"/>
          <w:lang w:eastAsia="en-GB"/>
        </w:rPr>
        <w:t>a modification of that surprising agent, which takes magnetism, heat, and light, as other subordinate forms’.</w:t>
      </w:r>
      <w:hyperlink r:id="rId166" w:anchor="acprof-9780199659418-note-204" w:history="1">
        <w:r w:rsidRPr="008A7894">
          <w:rPr>
            <w:rFonts w:ascii="Georgia" w:eastAsia="Times New Roman" w:hAnsi="Georgia" w:cs="Times New Roman"/>
            <w:color w:val="444444"/>
            <w:sz w:val="20"/>
            <w:szCs w:val="20"/>
            <w:u w:val="single"/>
            <w:vertAlign w:val="superscript"/>
            <w:lang w:eastAsia="en-GB"/>
          </w:rPr>
          <w:t>28</w:t>
        </w:r>
      </w:hyperlink>
      <w:r w:rsidRPr="008A7894">
        <w:rPr>
          <w:rFonts w:ascii="Georgia" w:eastAsia="Times New Roman" w:hAnsi="Georgia" w:cs="Times New Roman"/>
          <w:color w:val="000000"/>
          <w:sz w:val="20"/>
          <w:szCs w:val="20"/>
          <w:lang w:eastAsia="en-GB"/>
        </w:rPr>
        <w:t> </w:t>
      </w:r>
      <w:proofErr w:type="spellStart"/>
      <w:r w:rsidRPr="008A7894">
        <w:rPr>
          <w:rFonts w:ascii="Georgia" w:eastAsia="Times New Roman" w:hAnsi="Georgia" w:cs="Times New Roman"/>
          <w:color w:val="000000"/>
          <w:sz w:val="20"/>
          <w:szCs w:val="20"/>
          <w:lang w:eastAsia="en-GB"/>
        </w:rPr>
        <w:t>Shatto</w:t>
      </w:r>
      <w:proofErr w:type="spellEnd"/>
      <w:r w:rsidRPr="008A7894">
        <w:rPr>
          <w:rFonts w:ascii="Georgia" w:eastAsia="Times New Roman" w:hAnsi="Georgia" w:cs="Times New Roman"/>
          <w:color w:val="000000"/>
          <w:sz w:val="20"/>
          <w:szCs w:val="20"/>
          <w:lang w:eastAsia="en-GB"/>
        </w:rPr>
        <w:t xml:space="preserve"> and Shaw also note that ‘Electricity’ was one of the subjects on Tennyson's weekly study timetable in the early 1830s, but they neglect to mention that another of his study subjects was ‘Animal Physiology’.</w:t>
      </w:r>
      <w:hyperlink r:id="rId167" w:anchor="acprof-9780199659418-note-205" w:history="1">
        <w:r w:rsidRPr="008A7894">
          <w:rPr>
            <w:rFonts w:ascii="Georgia" w:eastAsia="Times New Roman" w:hAnsi="Georgia" w:cs="Times New Roman"/>
            <w:color w:val="444444"/>
            <w:sz w:val="20"/>
            <w:szCs w:val="20"/>
            <w:u w:val="single"/>
            <w:vertAlign w:val="superscript"/>
            <w:lang w:eastAsia="en-GB"/>
          </w:rPr>
          <w:t>29</w:t>
        </w:r>
      </w:hyperlink>
      <w:r w:rsidRPr="008A7894">
        <w:rPr>
          <w:rFonts w:ascii="Georgia" w:eastAsia="Times New Roman" w:hAnsi="Georgia" w:cs="Times New Roman"/>
          <w:color w:val="000000"/>
          <w:sz w:val="20"/>
          <w:szCs w:val="20"/>
          <w:lang w:eastAsia="en-GB"/>
        </w:rPr>
        <w:t> It seems that Tennyson had a personal investment in scientific theories of magnetism, electricity, and physiology around the time he started writing </w:t>
      </w:r>
      <w:r w:rsidRPr="008A7894">
        <w:rPr>
          <w:rFonts w:ascii="Georgia" w:eastAsia="Times New Roman" w:hAnsi="Georgia" w:cs="Times New Roman"/>
          <w:i/>
          <w:iCs/>
          <w:color w:val="000000"/>
          <w:sz w:val="20"/>
          <w:szCs w:val="20"/>
          <w:lang w:eastAsia="en-GB"/>
        </w:rPr>
        <w:t>In Memoriam</w:t>
      </w:r>
      <w:r w:rsidRPr="008A7894">
        <w:rPr>
          <w:rFonts w:ascii="Georgia" w:eastAsia="Times New Roman" w:hAnsi="Georgia" w:cs="Times New Roman"/>
          <w:color w:val="000000"/>
          <w:sz w:val="20"/>
          <w:szCs w:val="20"/>
          <w:lang w:eastAsia="en-GB"/>
        </w:rPr>
        <w:t xml:space="preserve">. Although it is easy to imagine his distaste for the reductionist tendencies within those theories (expressed, for example, in </w:t>
      </w:r>
      <w:proofErr w:type="spellStart"/>
      <w:r w:rsidRPr="008A7894">
        <w:rPr>
          <w:rFonts w:ascii="Georgia" w:eastAsia="Times New Roman" w:hAnsi="Georgia" w:cs="Times New Roman"/>
          <w:color w:val="000000"/>
          <w:sz w:val="20"/>
          <w:szCs w:val="20"/>
          <w:lang w:eastAsia="en-GB"/>
        </w:rPr>
        <w:t>Chambers's</w:t>
      </w:r>
      <w:proofErr w:type="spellEnd"/>
      <w:r w:rsidRPr="008A7894">
        <w:rPr>
          <w:rFonts w:ascii="Georgia" w:eastAsia="Times New Roman" w:hAnsi="Georgia" w:cs="Times New Roman"/>
          <w:color w:val="000000"/>
          <w:sz w:val="20"/>
          <w:szCs w:val="20"/>
          <w:lang w:eastAsia="en-GB"/>
        </w:rPr>
        <w:t xml:space="preserve"> assertion of ‘the absolute identity of the brain with a galvanic battery’), Tennyson's effort in CXX to deny their relevance to psychology remains ambivalent.</w:t>
      </w:r>
      <w:hyperlink r:id="rId168" w:anchor="acprof-9780199659418-note-206" w:history="1">
        <w:r w:rsidRPr="008A7894">
          <w:rPr>
            <w:rFonts w:ascii="Georgia" w:eastAsia="Times New Roman" w:hAnsi="Georgia" w:cs="Times New Roman"/>
            <w:color w:val="444444"/>
            <w:sz w:val="20"/>
            <w:szCs w:val="20"/>
            <w:u w:val="single"/>
            <w:vertAlign w:val="superscript"/>
            <w:lang w:eastAsia="en-GB"/>
          </w:rPr>
          <w:t>30</w:t>
        </w:r>
      </w:hyperlink>
      <w:r w:rsidRPr="008A7894">
        <w:rPr>
          <w:rFonts w:ascii="Georgia" w:eastAsia="Times New Roman" w:hAnsi="Georgia" w:cs="Times New Roman"/>
          <w:color w:val="000000"/>
          <w:sz w:val="20"/>
          <w:szCs w:val="20"/>
          <w:lang w:eastAsia="en-GB"/>
        </w:rPr>
        <w:t> Just as ‘we are not wholly brain’, so the nervous system is not wholly an electro-magnetic mockery, nor is the human mind wholly explicable in terms of the physiological evolution of a ‘greater ape’, but they might, Tennyson's equivocal language implies, be partly so.</w:t>
      </w:r>
    </w:p>
    <w:p w:rsidR="008A7894" w:rsidRPr="008A7894" w:rsidRDefault="008A7894" w:rsidP="008A7894">
      <w:pPr>
        <w:shd w:val="clear" w:color="auto" w:fill="FFFFFF"/>
        <w:spacing w:after="225"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lastRenderedPageBreak/>
        <w:t xml:space="preserve">While the ambivalence of CXX is incorporated into the tone and metre throughout the section, several sections </w:t>
      </w:r>
      <w:proofErr w:type="spellStart"/>
      <w:r w:rsidRPr="008A7894">
        <w:rPr>
          <w:rFonts w:ascii="Georgia" w:eastAsia="Times New Roman" w:hAnsi="Georgia" w:cs="Times New Roman"/>
          <w:color w:val="000000"/>
          <w:sz w:val="20"/>
          <w:szCs w:val="20"/>
          <w:lang w:eastAsia="en-GB"/>
        </w:rPr>
        <w:t>of</w:t>
      </w:r>
      <w:r w:rsidRPr="008A7894">
        <w:rPr>
          <w:rFonts w:ascii="Georgia" w:eastAsia="Times New Roman" w:hAnsi="Georgia" w:cs="Times New Roman"/>
          <w:i/>
          <w:iCs/>
          <w:color w:val="000000"/>
          <w:sz w:val="20"/>
          <w:szCs w:val="20"/>
          <w:lang w:eastAsia="en-GB"/>
        </w:rPr>
        <w:t>In</w:t>
      </w:r>
      <w:proofErr w:type="spellEnd"/>
      <w:r w:rsidRPr="008A7894">
        <w:rPr>
          <w:rFonts w:ascii="Georgia" w:eastAsia="Times New Roman" w:hAnsi="Georgia" w:cs="Times New Roman"/>
          <w:i/>
          <w:iCs/>
          <w:color w:val="000000"/>
          <w:sz w:val="20"/>
          <w:szCs w:val="20"/>
          <w:lang w:eastAsia="en-GB"/>
        </w:rPr>
        <w:t xml:space="preserve"> Memoriam</w:t>
      </w:r>
      <w:r w:rsidRPr="008A7894">
        <w:rPr>
          <w:rFonts w:ascii="Georgia" w:eastAsia="Times New Roman" w:hAnsi="Georgia" w:cs="Times New Roman"/>
          <w:color w:val="000000"/>
          <w:sz w:val="20"/>
          <w:szCs w:val="20"/>
          <w:lang w:eastAsia="en-GB"/>
        </w:rPr>
        <w:t> enact a similar ambivalence through a turn in the final stanza, a directional change that is almost a reversal. These turns often involve a shift from a physiological account of psychology to a metaphysical one, and in this sense they anticipate at a local level what Tennyson tries to do in </w:t>
      </w:r>
      <w:r w:rsidRPr="008A7894">
        <w:rPr>
          <w:rFonts w:ascii="Georgia" w:eastAsia="Times New Roman" w:hAnsi="Georgia" w:cs="Times New Roman"/>
          <w:i/>
          <w:iCs/>
          <w:color w:val="000000"/>
          <w:sz w:val="20"/>
          <w:szCs w:val="20"/>
          <w:lang w:eastAsia="en-GB"/>
        </w:rPr>
        <w:t>In Memoriam</w:t>
      </w:r>
      <w:r w:rsidRPr="008A7894">
        <w:rPr>
          <w:rFonts w:ascii="Georgia" w:eastAsia="Times New Roman" w:hAnsi="Georgia" w:cs="Times New Roman"/>
          <w:color w:val="000000"/>
          <w:sz w:val="20"/>
          <w:szCs w:val="20"/>
          <w:lang w:eastAsia="en-GB"/>
        </w:rPr>
        <w:t> as a whole, structuring his thoughts about psychology so that they move towards and conclude with an optimistically spiritual conception of the self. It is as if he is testing out his capacity to shape a conclusive ending to his poem, a strategy which has the paradoxical effect of highlighting the want of resolution in his psychological speculations. A good example is section XLV, written in the 1830s:</w:t>
      </w:r>
    </w:p>
    <w:p w:rsidR="008A7894" w:rsidRPr="008A7894" w:rsidRDefault="008A7894" w:rsidP="000A62A4">
      <w:pPr>
        <w:shd w:val="clear" w:color="auto" w:fill="FFFFFF"/>
        <w:spacing w:after="0" w:line="285" w:lineRule="atLeast"/>
        <w:ind w:left="36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The baby new to earth and sky,</w:t>
      </w:r>
    </w:p>
    <w:p w:rsidR="008A7894" w:rsidRPr="008A7894" w:rsidRDefault="008A7894" w:rsidP="000A62A4">
      <w:pPr>
        <w:shd w:val="clear" w:color="auto" w:fill="FFFFFF"/>
        <w:spacing w:after="0" w:line="285" w:lineRule="atLeast"/>
        <w:ind w:left="36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 xml:space="preserve">What time his tender palm is </w:t>
      </w:r>
      <w:proofErr w:type="spellStart"/>
      <w:r w:rsidRPr="008A7894">
        <w:rPr>
          <w:rFonts w:ascii="Georgia" w:eastAsia="Times New Roman" w:hAnsi="Georgia" w:cs="Times New Roman"/>
          <w:color w:val="000000"/>
          <w:sz w:val="20"/>
          <w:szCs w:val="20"/>
          <w:lang w:eastAsia="en-GB"/>
        </w:rPr>
        <w:t>prest</w:t>
      </w:r>
      <w:proofErr w:type="spellEnd"/>
    </w:p>
    <w:p w:rsidR="008A7894" w:rsidRPr="008A7894" w:rsidRDefault="008A7894" w:rsidP="000A62A4">
      <w:pPr>
        <w:shd w:val="clear" w:color="auto" w:fill="FFFFFF"/>
        <w:spacing w:after="0" w:line="285" w:lineRule="atLeast"/>
        <w:ind w:left="36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Against the circle of the breast,</w:t>
      </w:r>
    </w:p>
    <w:p w:rsidR="008A7894" w:rsidRPr="008A7894" w:rsidRDefault="008A7894" w:rsidP="000A62A4">
      <w:pPr>
        <w:shd w:val="clear" w:color="auto" w:fill="FFFFFF"/>
        <w:spacing w:after="0" w:line="285" w:lineRule="atLeast"/>
        <w:ind w:left="36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Has never thought that ‘this is I:’</w:t>
      </w:r>
    </w:p>
    <w:p w:rsidR="008A7894" w:rsidRPr="008A7894" w:rsidRDefault="008A7894" w:rsidP="000A62A4">
      <w:pPr>
        <w:shd w:val="clear" w:color="auto" w:fill="FFFFFF"/>
        <w:spacing w:after="0" w:line="285" w:lineRule="atLeast"/>
        <w:ind w:left="36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But as he grows he gathers much,</w:t>
      </w:r>
    </w:p>
    <w:p w:rsidR="008A7894" w:rsidRPr="008A7894" w:rsidRDefault="008A7894" w:rsidP="000A62A4">
      <w:pPr>
        <w:shd w:val="clear" w:color="auto" w:fill="FFFFFF"/>
        <w:spacing w:after="0" w:line="285" w:lineRule="atLeast"/>
        <w:ind w:left="36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And learns the use of ‘I’, and ‘me’,</w:t>
      </w:r>
    </w:p>
    <w:p w:rsidR="008A7894" w:rsidRPr="008A7894" w:rsidRDefault="008A7894" w:rsidP="000A62A4">
      <w:pPr>
        <w:shd w:val="clear" w:color="auto" w:fill="FFFFFF"/>
        <w:spacing w:after="0" w:line="285" w:lineRule="atLeast"/>
        <w:ind w:left="36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And finds ‘I am not what I see,</w:t>
      </w:r>
    </w:p>
    <w:p w:rsidR="008A7894" w:rsidRPr="008A7894" w:rsidRDefault="008A7894" w:rsidP="000A62A4">
      <w:pPr>
        <w:shd w:val="clear" w:color="auto" w:fill="FFFFFF"/>
        <w:spacing w:after="0" w:line="285" w:lineRule="atLeast"/>
        <w:ind w:left="36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And other than the things I touch.’</w:t>
      </w:r>
    </w:p>
    <w:p w:rsidR="008A7894" w:rsidRPr="008A7894" w:rsidRDefault="008A7894" w:rsidP="000A62A4">
      <w:pPr>
        <w:shd w:val="clear" w:color="auto" w:fill="FFFFFF"/>
        <w:spacing w:after="0" w:line="285" w:lineRule="atLeast"/>
        <w:ind w:left="36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So rounds he to a separate mind</w:t>
      </w:r>
    </w:p>
    <w:p w:rsidR="008A7894" w:rsidRPr="008A7894" w:rsidRDefault="008A7894" w:rsidP="000A62A4">
      <w:pPr>
        <w:shd w:val="clear" w:color="auto" w:fill="FFFFFF"/>
        <w:spacing w:after="0" w:line="285" w:lineRule="atLeast"/>
        <w:ind w:left="36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From whence clear memory may begin,</w:t>
      </w:r>
    </w:p>
    <w:p w:rsidR="008A7894" w:rsidRPr="008A7894" w:rsidRDefault="008A7894" w:rsidP="000A62A4">
      <w:pPr>
        <w:shd w:val="clear" w:color="auto" w:fill="FFFFFF"/>
        <w:spacing w:after="0" w:line="285" w:lineRule="atLeast"/>
        <w:ind w:left="36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As through the frame that binds him in</w:t>
      </w:r>
    </w:p>
    <w:p w:rsidR="008A7894" w:rsidRPr="008A7894" w:rsidRDefault="008A7894" w:rsidP="000A62A4">
      <w:pPr>
        <w:shd w:val="clear" w:color="auto" w:fill="FFFFFF"/>
        <w:spacing w:after="0" w:line="285" w:lineRule="atLeast"/>
        <w:ind w:left="36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His isolation grows defined.</w:t>
      </w:r>
    </w:p>
    <w:p w:rsidR="008A7894" w:rsidRPr="000A62A4" w:rsidRDefault="008A7894" w:rsidP="000A62A4">
      <w:pPr>
        <w:shd w:val="clear" w:color="auto" w:fill="FFFFFF"/>
        <w:spacing w:after="0" w:line="285" w:lineRule="atLeast"/>
        <w:ind w:left="360" w:right="375"/>
        <w:rPr>
          <w:rFonts w:ascii="Georgia" w:eastAsia="Times New Roman" w:hAnsi="Georgia" w:cs="Times New Roman"/>
          <w:color w:val="000000"/>
          <w:sz w:val="20"/>
          <w:szCs w:val="20"/>
          <w:lang w:eastAsia="en-GB"/>
        </w:rPr>
      </w:pPr>
      <w:bookmarkStart w:id="47" w:name="p102"/>
      <w:r w:rsidRPr="000A62A4">
        <w:rPr>
          <w:rFonts w:ascii="Georgia" w:eastAsia="Times New Roman" w:hAnsi="Georgia" w:cs="Times New Roman"/>
          <w:b/>
          <w:bCs/>
          <w:color w:val="633D5D"/>
          <w:sz w:val="20"/>
          <w:szCs w:val="20"/>
          <w:lang w:eastAsia="en-GB"/>
        </w:rPr>
        <w:t>(p.102)</w:t>
      </w:r>
      <w:bookmarkEnd w:id="47"/>
    </w:p>
    <w:p w:rsidR="008A7894" w:rsidRPr="008A7894" w:rsidRDefault="008A7894" w:rsidP="000A62A4">
      <w:pPr>
        <w:shd w:val="clear" w:color="auto" w:fill="FFFFFF"/>
        <w:spacing w:after="0" w:line="285" w:lineRule="atLeast"/>
        <w:ind w:left="36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This use may lie in blood and breath,</w:t>
      </w:r>
    </w:p>
    <w:p w:rsidR="008A7894" w:rsidRPr="008A7894" w:rsidRDefault="008A7894" w:rsidP="000A62A4">
      <w:pPr>
        <w:shd w:val="clear" w:color="auto" w:fill="FFFFFF"/>
        <w:spacing w:after="0" w:line="285" w:lineRule="atLeast"/>
        <w:ind w:left="36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Which else were fruitless of their due,</w:t>
      </w:r>
    </w:p>
    <w:p w:rsidR="008A7894" w:rsidRPr="008A7894" w:rsidRDefault="008A7894" w:rsidP="000A62A4">
      <w:pPr>
        <w:shd w:val="clear" w:color="auto" w:fill="FFFFFF"/>
        <w:spacing w:after="0" w:line="285" w:lineRule="atLeast"/>
        <w:ind w:left="36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Had man to learn himself anew</w:t>
      </w:r>
    </w:p>
    <w:p w:rsidR="008A7894" w:rsidRPr="008A7894" w:rsidRDefault="008A7894" w:rsidP="000A62A4">
      <w:pPr>
        <w:shd w:val="clear" w:color="auto" w:fill="FFFFFF"/>
        <w:spacing w:line="285" w:lineRule="atLeast"/>
        <w:ind w:left="360" w:right="375"/>
        <w:rPr>
          <w:rFonts w:ascii="Georgia" w:eastAsia="Times New Roman" w:hAnsi="Georgia" w:cs="Times New Roman"/>
          <w:color w:val="000000"/>
          <w:sz w:val="20"/>
          <w:szCs w:val="20"/>
          <w:lang w:eastAsia="en-GB"/>
        </w:rPr>
      </w:pPr>
      <w:proofErr w:type="gramStart"/>
      <w:r w:rsidRPr="008A7894">
        <w:rPr>
          <w:rFonts w:ascii="Georgia" w:eastAsia="Times New Roman" w:hAnsi="Georgia" w:cs="Times New Roman"/>
          <w:color w:val="000000"/>
          <w:sz w:val="20"/>
          <w:szCs w:val="20"/>
          <w:lang w:eastAsia="en-GB"/>
        </w:rPr>
        <w:t>Beyond the second birth of Death.</w:t>
      </w:r>
      <w:proofErr w:type="gramEnd"/>
    </w:p>
    <w:p w:rsidR="008A7894" w:rsidRPr="008A7894" w:rsidRDefault="008A7894" w:rsidP="008A7894">
      <w:pPr>
        <w:shd w:val="clear" w:color="auto" w:fill="FFFFFF"/>
        <w:spacing w:after="225"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The terminology of the first three stanzas is consistently corporeal: ‘palm’, ‘breast’, ‘see’, ‘touch’, ‘frame’. It suggests that the body, and an awareness of the physical confines of the body, is vital to the formation of ‘a separate mind’, a psychological identity. The line in which this argument culminates, ‘His isolation grows defined’, uses its end-stop and internal assonance to become a clearly defined and physically discrete entity analogous to what it describes. Yet for all the lingering on physicality, the section's final stanza turns its empiricist account of the formation of identity into the prologue to an evocation of an immaterial life beyond the body. Death is refigured as birth, and the immortal soul is introduced into a poem that had seemed to locate selfhood firmly in earthly experience.</w:t>
      </w:r>
    </w:p>
    <w:p w:rsidR="008A7894" w:rsidRPr="008A7894" w:rsidRDefault="008A7894" w:rsidP="008A7894">
      <w:pPr>
        <w:shd w:val="clear" w:color="auto" w:fill="FFFFFF"/>
        <w:spacing w:after="0"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The effectiveness of this final stanza is debatable: its discussion of life after ‘the second birth of Death’ is perhaps too compressed and sudden to be successful, and there is no explanation of why the conjectured pattern of growth of a metaphysical identity should conform to that of an embodied one. But the stanza's contribution to XLV is demonstrated by George Henry Lewes's use of the section in </w:t>
      </w:r>
      <w:r w:rsidRPr="008A7894">
        <w:rPr>
          <w:rFonts w:ascii="Georgia" w:eastAsia="Times New Roman" w:hAnsi="Georgia" w:cs="Times New Roman"/>
          <w:i/>
          <w:iCs/>
          <w:color w:val="000000"/>
          <w:sz w:val="20"/>
          <w:szCs w:val="20"/>
          <w:lang w:eastAsia="en-GB"/>
        </w:rPr>
        <w:t>The Physiology of Common Life</w:t>
      </w:r>
      <w:r w:rsidRPr="008A7894">
        <w:rPr>
          <w:rFonts w:ascii="Georgia" w:eastAsia="Times New Roman" w:hAnsi="Georgia" w:cs="Times New Roman"/>
          <w:color w:val="000000"/>
          <w:sz w:val="20"/>
          <w:szCs w:val="20"/>
          <w:lang w:eastAsia="en-GB"/>
        </w:rPr>
        <w:t>. Lewes quotes the first three stanzas to support his contention that ‘the infant world is wholly subjective’, as humans only slowly come to recognize the existence of other objects.</w:t>
      </w:r>
      <w:hyperlink r:id="rId169" w:anchor="acprof-9780199659418-note-207" w:history="1">
        <w:r w:rsidRPr="008A7894">
          <w:rPr>
            <w:rFonts w:ascii="Georgia" w:eastAsia="Times New Roman" w:hAnsi="Georgia" w:cs="Times New Roman"/>
            <w:color w:val="444444"/>
            <w:sz w:val="20"/>
            <w:szCs w:val="20"/>
            <w:u w:val="single"/>
            <w:vertAlign w:val="superscript"/>
            <w:lang w:eastAsia="en-GB"/>
          </w:rPr>
          <w:t>31</w:t>
        </w:r>
      </w:hyperlink>
      <w:r w:rsidRPr="008A7894">
        <w:rPr>
          <w:rFonts w:ascii="Georgia" w:eastAsia="Times New Roman" w:hAnsi="Georgia" w:cs="Times New Roman"/>
          <w:color w:val="000000"/>
          <w:sz w:val="20"/>
          <w:szCs w:val="20"/>
          <w:lang w:eastAsia="en-GB"/>
        </w:rPr>
        <w:t xml:space="preserve"> The argument and the quotation are in keeping with the philosophical empiricism which underpinned Lewes's physiological theory of psychology, and his omission of the final stanza deprives XLV of some of its nuance, of the care that it takes to accommodate the potentially conflicting demands of the embodied mind and the soul in its account of psychology. Despite its ultimate appeal to an afterlife, XLV nonetheless acknowledges that the physical body is an essential element of personality. Tennyson later paraphrased this idea for Knowles, commenting that ‘the use of flesh &amp; </w:t>
      </w:r>
      <w:r w:rsidRPr="008A7894">
        <w:rPr>
          <w:rFonts w:ascii="Georgia" w:eastAsia="Times New Roman" w:hAnsi="Georgia" w:cs="Times New Roman"/>
          <w:color w:val="000000"/>
          <w:sz w:val="20"/>
          <w:szCs w:val="20"/>
          <w:lang w:eastAsia="en-GB"/>
        </w:rPr>
        <w:lastRenderedPageBreak/>
        <w:t>blood were lost if they do not establish an identity’.</w:t>
      </w:r>
      <w:hyperlink r:id="rId170" w:anchor="acprof-9780199659418-note-208" w:history="1">
        <w:r w:rsidRPr="008A7894">
          <w:rPr>
            <w:rFonts w:ascii="Georgia" w:eastAsia="Times New Roman" w:hAnsi="Georgia" w:cs="Times New Roman"/>
            <w:color w:val="444444"/>
            <w:sz w:val="20"/>
            <w:szCs w:val="20"/>
            <w:u w:val="single"/>
            <w:vertAlign w:val="superscript"/>
            <w:lang w:eastAsia="en-GB"/>
          </w:rPr>
          <w:t>32</w:t>
        </w:r>
      </w:hyperlink>
      <w:r w:rsidRPr="008A7894">
        <w:rPr>
          <w:rFonts w:ascii="Georgia" w:eastAsia="Times New Roman" w:hAnsi="Georgia" w:cs="Times New Roman"/>
          <w:color w:val="000000"/>
          <w:sz w:val="20"/>
          <w:szCs w:val="20"/>
          <w:lang w:eastAsia="en-GB"/>
        </w:rPr>
        <w:t> It is an idea hinted at in the preceding section, XLIV, which states that man ‘forgets the days before/God shut the doorways of his head’ (3–4). Wordsworth, in his ode on ‘intimations of immortality’, argues that birth involves ‘a forgetting’ of the soul's pre-existence.</w:t>
      </w:r>
      <w:hyperlink r:id="rId171" w:anchor="acprof-9780199659418-note-209" w:history="1">
        <w:r w:rsidRPr="008A7894">
          <w:rPr>
            <w:rFonts w:ascii="Georgia" w:eastAsia="Times New Roman" w:hAnsi="Georgia" w:cs="Times New Roman"/>
            <w:color w:val="444444"/>
            <w:sz w:val="20"/>
            <w:szCs w:val="20"/>
            <w:u w:val="single"/>
            <w:vertAlign w:val="superscript"/>
            <w:lang w:eastAsia="en-GB"/>
          </w:rPr>
          <w:t>33</w:t>
        </w:r>
      </w:hyperlink>
      <w:r w:rsidRPr="008A7894">
        <w:rPr>
          <w:rFonts w:ascii="Georgia" w:eastAsia="Times New Roman" w:hAnsi="Georgia" w:cs="Times New Roman"/>
          <w:color w:val="000000"/>
          <w:sz w:val="20"/>
          <w:szCs w:val="20"/>
          <w:lang w:eastAsia="en-GB"/>
        </w:rPr>
        <w:t> In Tennyson's more materialist account of infancy, what is forgotten is the </w:t>
      </w:r>
      <w:bookmarkStart w:id="48" w:name="p103"/>
      <w:r w:rsidRPr="008A7894">
        <w:rPr>
          <w:rFonts w:ascii="Georgia" w:eastAsia="Times New Roman" w:hAnsi="Georgia" w:cs="Times New Roman"/>
          <w:b/>
          <w:bCs/>
          <w:color w:val="633D5D"/>
          <w:sz w:val="20"/>
          <w:szCs w:val="20"/>
          <w:lang w:eastAsia="en-GB"/>
        </w:rPr>
        <w:t>(p.103) </w:t>
      </w:r>
      <w:bookmarkEnd w:id="48"/>
      <w:r w:rsidRPr="008A7894">
        <w:rPr>
          <w:rFonts w:ascii="Georgia" w:eastAsia="Times New Roman" w:hAnsi="Georgia" w:cs="Times New Roman"/>
          <w:color w:val="000000"/>
          <w:sz w:val="20"/>
          <w:szCs w:val="20"/>
          <w:lang w:eastAsia="en-GB"/>
        </w:rPr>
        <w:t>time between birth and the final fusing of the bones of the skull around the brain. Memory and identity cannot begin to develop until the body is fully formed.</w:t>
      </w:r>
    </w:p>
    <w:p w:rsidR="008A7894" w:rsidRPr="008A7894" w:rsidRDefault="008A7894" w:rsidP="008A7894">
      <w:pPr>
        <w:shd w:val="clear" w:color="auto" w:fill="FFFFFF"/>
        <w:spacing w:after="225"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However, the epilogue to </w:t>
      </w:r>
      <w:r w:rsidRPr="008A7894">
        <w:rPr>
          <w:rFonts w:ascii="Georgia" w:eastAsia="Times New Roman" w:hAnsi="Georgia" w:cs="Times New Roman"/>
          <w:i/>
          <w:iCs/>
          <w:color w:val="000000"/>
          <w:sz w:val="20"/>
          <w:szCs w:val="20"/>
          <w:lang w:eastAsia="en-GB"/>
        </w:rPr>
        <w:t>In Memoriam</w:t>
      </w:r>
      <w:r w:rsidRPr="008A7894">
        <w:rPr>
          <w:rFonts w:ascii="Georgia" w:eastAsia="Times New Roman" w:hAnsi="Georgia" w:cs="Times New Roman"/>
          <w:color w:val="000000"/>
          <w:sz w:val="20"/>
          <w:szCs w:val="20"/>
          <w:lang w:eastAsia="en-GB"/>
        </w:rPr>
        <w:t>, written in 1845, points out that the body never attains a fixed form; it is, as Perceval Lord noted, continually changing. The epilogue, in which Tennyson describes his sister Cecilia's wedding, is one of the most assuredly religious sections of the elegy, and in it the poet asserts that his identity is independent of his mutable body. He states that the years since Hallam's death have ‘Remade the blood and changed the frame</w:t>
      </w:r>
      <w:proofErr w:type="gramStart"/>
      <w:r w:rsidRPr="008A7894">
        <w:rPr>
          <w:rFonts w:ascii="Georgia" w:eastAsia="Times New Roman" w:hAnsi="Georgia" w:cs="Times New Roman"/>
          <w:color w:val="000000"/>
          <w:sz w:val="20"/>
          <w:szCs w:val="20"/>
          <w:lang w:eastAsia="en-GB"/>
        </w:rPr>
        <w:t>,/</w:t>
      </w:r>
      <w:proofErr w:type="gramEnd"/>
      <w:r w:rsidRPr="008A7894">
        <w:rPr>
          <w:rFonts w:ascii="Georgia" w:eastAsia="Times New Roman" w:hAnsi="Georgia" w:cs="Times New Roman"/>
          <w:color w:val="000000"/>
          <w:sz w:val="20"/>
          <w:szCs w:val="20"/>
          <w:lang w:eastAsia="en-GB"/>
        </w:rPr>
        <w:t xml:space="preserve">And yet is love not less, but more’ (11–12). These lines divide psychology from physiology in a manner which, as </w:t>
      </w:r>
      <w:proofErr w:type="spellStart"/>
      <w:r w:rsidRPr="008A7894">
        <w:rPr>
          <w:rFonts w:ascii="Georgia" w:eastAsia="Times New Roman" w:hAnsi="Georgia" w:cs="Times New Roman"/>
          <w:color w:val="000000"/>
          <w:sz w:val="20"/>
          <w:szCs w:val="20"/>
          <w:lang w:eastAsia="en-GB"/>
        </w:rPr>
        <w:t>Shatto</w:t>
      </w:r>
      <w:proofErr w:type="spellEnd"/>
      <w:r w:rsidRPr="008A7894">
        <w:rPr>
          <w:rFonts w:ascii="Georgia" w:eastAsia="Times New Roman" w:hAnsi="Georgia" w:cs="Times New Roman"/>
          <w:color w:val="000000"/>
          <w:sz w:val="20"/>
          <w:szCs w:val="20"/>
          <w:lang w:eastAsia="en-GB"/>
        </w:rPr>
        <w:t xml:space="preserve"> and Shaw note, resembles Lord's description of the consciousness of unchanging personal identity.</w:t>
      </w:r>
      <w:hyperlink r:id="rId172" w:anchor="acprof-9780199659418-note-210" w:history="1">
        <w:r w:rsidRPr="008A7894">
          <w:rPr>
            <w:rFonts w:ascii="Georgia" w:eastAsia="Times New Roman" w:hAnsi="Georgia" w:cs="Times New Roman"/>
            <w:color w:val="444444"/>
            <w:sz w:val="20"/>
            <w:szCs w:val="20"/>
            <w:u w:val="single"/>
            <w:vertAlign w:val="superscript"/>
            <w:lang w:eastAsia="en-GB"/>
          </w:rPr>
          <w:t>34</w:t>
        </w:r>
      </w:hyperlink>
      <w:r w:rsidRPr="008A7894">
        <w:rPr>
          <w:rFonts w:ascii="Georgia" w:eastAsia="Times New Roman" w:hAnsi="Georgia" w:cs="Times New Roman"/>
          <w:color w:val="000000"/>
          <w:sz w:val="20"/>
          <w:szCs w:val="20"/>
          <w:lang w:eastAsia="en-GB"/>
        </w:rPr>
        <w:t> Yet although Tennyson separates the emotional forces which shape his personality from his physical form, his references to ‘blood’ and ‘frame’ inexorably draw attention to the self's embodied status, and towards its end the epilogue repeats the claim, made in XLIV and XLV, that selfhood is to an extent determined by corporeal existence. In a passage in which Tennyson meditates on the possibility that his sister will conceive a child on her wedding night, he predicts that ‘A soul shall draw from out the vast/</w:t>
      </w:r>
      <w:proofErr w:type="gramStart"/>
      <w:r w:rsidRPr="008A7894">
        <w:rPr>
          <w:rFonts w:ascii="Georgia" w:eastAsia="Times New Roman" w:hAnsi="Georgia" w:cs="Times New Roman"/>
          <w:color w:val="000000"/>
          <w:sz w:val="20"/>
          <w:szCs w:val="20"/>
          <w:lang w:eastAsia="en-GB"/>
        </w:rPr>
        <w:t>And</w:t>
      </w:r>
      <w:proofErr w:type="gramEnd"/>
      <w:r w:rsidRPr="008A7894">
        <w:rPr>
          <w:rFonts w:ascii="Georgia" w:eastAsia="Times New Roman" w:hAnsi="Georgia" w:cs="Times New Roman"/>
          <w:color w:val="000000"/>
          <w:sz w:val="20"/>
          <w:szCs w:val="20"/>
          <w:lang w:eastAsia="en-GB"/>
        </w:rPr>
        <w:t xml:space="preserve"> strike his being into bounds’ (123–4). The soul pre-exists the body as an active agent capable of striking its own being into physical existence, but it cannot become a distinct and individual person until it has been ‘defined’, to use Tennyson's word, against the bounds of the body.</w:t>
      </w:r>
    </w:p>
    <w:p w:rsidR="008A7894" w:rsidRPr="008A7894" w:rsidRDefault="008A7894" w:rsidP="008A7894">
      <w:pPr>
        <w:shd w:val="clear" w:color="auto" w:fill="FFFFFF"/>
        <w:spacing w:after="225"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This acknowledgement of ‘the use of flesh and blood’ again involves Tennyson in speculations about the psycho-physical evolution of the human race. Discussing the soul that will soon begin its terrestrial existence, Tennyson states that, after being ‘moved through life of lower phase’ during its prenatal growth, the soul will ‘Result in man, be born and think’ (125–6). The stanza continues ‘And act and love’ (127), but the effect of its word order and lineation is to present thinking as the foundational act of human identity. Like ‘The Two Voices’, in which ‘dominion in the head’ elevates ‘man’ above the ‘lower lives’ from which he has developed, the epilogue identifies thought as the activity which separates humans from ‘life of lower phase’, while at the same time suggesting, through its allusion to evolutionary process, that the growth of the mind and ‘the way of the soul’ are both dependent on the physical form and evolutionary history of the human body.</w:t>
      </w:r>
    </w:p>
    <w:p w:rsidR="008A7894" w:rsidRPr="008A7894" w:rsidRDefault="008A7894" w:rsidP="008A7894">
      <w:pPr>
        <w:shd w:val="clear" w:color="auto" w:fill="FFFFFF"/>
        <w:spacing w:after="0"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Even when Tennyson sets out to reinstate a firm distinction between the immortal soul and the evolving organism, his words tend to suggest that personal identity is, on some level, partly brain. Speaking to Wilfrid</w:t>
      </w:r>
      <w:bookmarkStart w:id="49" w:name="p104"/>
      <w:r w:rsidRPr="008A7894">
        <w:rPr>
          <w:rFonts w:ascii="Georgia" w:eastAsia="Times New Roman" w:hAnsi="Georgia" w:cs="Times New Roman"/>
          <w:b/>
          <w:bCs/>
          <w:color w:val="633D5D"/>
          <w:sz w:val="20"/>
          <w:szCs w:val="20"/>
          <w:lang w:eastAsia="en-GB"/>
        </w:rPr>
        <w:t>(p.104) </w:t>
      </w:r>
      <w:bookmarkEnd w:id="49"/>
      <w:r w:rsidRPr="008A7894">
        <w:rPr>
          <w:rFonts w:ascii="Georgia" w:eastAsia="Times New Roman" w:hAnsi="Georgia" w:cs="Times New Roman"/>
          <w:color w:val="000000"/>
          <w:sz w:val="20"/>
          <w:szCs w:val="20"/>
          <w:lang w:eastAsia="en-GB"/>
        </w:rPr>
        <w:t xml:space="preserve">Ward about ‘the descent of man's body from lower animals’, Tennyson argued that humanity's ‘spiritual nature is something superadded, but the brute nature is there, and remains side by side with the other’, an idea that rehearses </w:t>
      </w:r>
      <w:proofErr w:type="spellStart"/>
      <w:r w:rsidRPr="008A7894">
        <w:rPr>
          <w:rFonts w:ascii="Georgia" w:eastAsia="Times New Roman" w:hAnsi="Georgia" w:cs="Times New Roman"/>
          <w:color w:val="000000"/>
          <w:sz w:val="20"/>
          <w:szCs w:val="20"/>
          <w:lang w:eastAsia="en-GB"/>
        </w:rPr>
        <w:t>Chambers's</w:t>
      </w:r>
      <w:proofErr w:type="spellEnd"/>
      <w:r w:rsidRPr="008A7894">
        <w:rPr>
          <w:rFonts w:ascii="Georgia" w:eastAsia="Times New Roman" w:hAnsi="Georgia" w:cs="Times New Roman"/>
          <w:color w:val="000000"/>
          <w:sz w:val="20"/>
          <w:szCs w:val="20"/>
          <w:lang w:eastAsia="en-GB"/>
        </w:rPr>
        <w:t xml:space="preserve"> view of the relation between the embodied mind and the ‘specially endowed’ spirit. But Tennyson also told Ward that he subscribed to Alfred </w:t>
      </w:r>
      <w:proofErr w:type="spellStart"/>
      <w:r w:rsidRPr="008A7894">
        <w:rPr>
          <w:rFonts w:ascii="Georgia" w:eastAsia="Times New Roman" w:hAnsi="Georgia" w:cs="Times New Roman"/>
          <w:color w:val="000000"/>
          <w:sz w:val="20"/>
          <w:szCs w:val="20"/>
          <w:lang w:eastAsia="en-GB"/>
        </w:rPr>
        <w:t>Russel</w:t>
      </w:r>
      <w:proofErr w:type="spellEnd"/>
      <w:r w:rsidRPr="008A7894">
        <w:rPr>
          <w:rFonts w:ascii="Georgia" w:eastAsia="Times New Roman" w:hAnsi="Georgia" w:cs="Times New Roman"/>
          <w:color w:val="000000"/>
          <w:sz w:val="20"/>
          <w:szCs w:val="20"/>
          <w:lang w:eastAsia="en-GB"/>
        </w:rPr>
        <w:t xml:space="preserve"> Wallace's theory ‘that man has a prospective brain—that he has faculties in excess of his physical needs’.</w:t>
      </w:r>
      <w:hyperlink r:id="rId173" w:anchor="acprof-9780199659418-note-211" w:history="1">
        <w:r w:rsidRPr="008A7894">
          <w:rPr>
            <w:rFonts w:ascii="Georgia" w:eastAsia="Times New Roman" w:hAnsi="Georgia" w:cs="Times New Roman"/>
            <w:color w:val="444444"/>
            <w:sz w:val="20"/>
            <w:szCs w:val="20"/>
            <w:u w:val="single"/>
            <w:vertAlign w:val="superscript"/>
            <w:lang w:eastAsia="en-GB"/>
          </w:rPr>
          <w:t>35</w:t>
        </w:r>
      </w:hyperlink>
      <w:r w:rsidRPr="008A7894">
        <w:rPr>
          <w:rFonts w:ascii="Georgia" w:eastAsia="Times New Roman" w:hAnsi="Georgia" w:cs="Times New Roman"/>
          <w:color w:val="000000"/>
          <w:sz w:val="20"/>
          <w:szCs w:val="20"/>
          <w:lang w:eastAsia="en-GB"/>
        </w:rPr>
        <w:t> This faith in man's inherent capacity for future development is in keeping with the teleological optimism of the epilogue to </w:t>
      </w:r>
      <w:r w:rsidRPr="008A7894">
        <w:rPr>
          <w:rFonts w:ascii="Georgia" w:eastAsia="Times New Roman" w:hAnsi="Georgia" w:cs="Times New Roman"/>
          <w:i/>
          <w:iCs/>
          <w:color w:val="000000"/>
          <w:sz w:val="20"/>
          <w:szCs w:val="20"/>
          <w:lang w:eastAsia="en-GB"/>
        </w:rPr>
        <w:t>In Memoriam</w:t>
      </w:r>
      <w:r w:rsidRPr="008A7894">
        <w:rPr>
          <w:rFonts w:ascii="Georgia" w:eastAsia="Times New Roman" w:hAnsi="Georgia" w:cs="Times New Roman"/>
          <w:color w:val="000000"/>
          <w:sz w:val="20"/>
          <w:szCs w:val="20"/>
          <w:lang w:eastAsia="en-GB"/>
        </w:rPr>
        <w:t> and its anticipation of the ‘one far-off divine event,/To which the whole creation moves’ (143–4). In his comment on Wallace, Tennyson locates developmental potential in the brain rather than the soul, suggesting that, while he saw the two as distinct and separate, he also hoped that both would play a part in guiding the progress of humanity. Similarly, his optimism at the end of </w:t>
      </w:r>
      <w:r w:rsidRPr="008A7894">
        <w:rPr>
          <w:rFonts w:ascii="Georgia" w:eastAsia="Times New Roman" w:hAnsi="Georgia" w:cs="Times New Roman"/>
          <w:i/>
          <w:iCs/>
          <w:color w:val="000000"/>
          <w:sz w:val="20"/>
          <w:szCs w:val="20"/>
          <w:lang w:eastAsia="en-GB"/>
        </w:rPr>
        <w:t>In Memoriam</w:t>
      </w:r>
      <w:r w:rsidRPr="008A7894">
        <w:rPr>
          <w:rFonts w:ascii="Georgia" w:eastAsia="Times New Roman" w:hAnsi="Georgia" w:cs="Times New Roman"/>
          <w:color w:val="000000"/>
          <w:sz w:val="20"/>
          <w:szCs w:val="20"/>
          <w:lang w:eastAsia="en-GB"/>
        </w:rPr>
        <w:t xml:space="preserve"> is not only spiritual in focus. The epilogue suggests that the future of humanity is guided both by divine teleology and by physical evolution: Tennyson's sister's child is imagined as ‘a closer link/Betwixt </w:t>
      </w:r>
      <w:proofErr w:type="gramStart"/>
      <w:r w:rsidRPr="008A7894">
        <w:rPr>
          <w:rFonts w:ascii="Georgia" w:eastAsia="Times New Roman" w:hAnsi="Georgia" w:cs="Times New Roman"/>
          <w:color w:val="000000"/>
          <w:sz w:val="20"/>
          <w:szCs w:val="20"/>
          <w:lang w:eastAsia="en-GB"/>
        </w:rPr>
        <w:t>us</w:t>
      </w:r>
      <w:proofErr w:type="gramEnd"/>
      <w:r w:rsidRPr="008A7894">
        <w:rPr>
          <w:rFonts w:ascii="Georgia" w:eastAsia="Times New Roman" w:hAnsi="Georgia" w:cs="Times New Roman"/>
          <w:color w:val="000000"/>
          <w:sz w:val="20"/>
          <w:szCs w:val="20"/>
          <w:lang w:eastAsia="en-GB"/>
        </w:rPr>
        <w:t xml:space="preserve"> and the crowning race’ (127–8). The elegy as a whole, however, never reconciles these two forces, and the union of evolution </w:t>
      </w:r>
      <w:r w:rsidRPr="008A7894">
        <w:rPr>
          <w:rFonts w:ascii="Georgia" w:eastAsia="Times New Roman" w:hAnsi="Georgia" w:cs="Times New Roman"/>
          <w:color w:val="000000"/>
          <w:sz w:val="20"/>
          <w:szCs w:val="20"/>
          <w:lang w:eastAsia="en-GB"/>
        </w:rPr>
        <w:lastRenderedPageBreak/>
        <w:t>and metaphysics in the epilogue represents a rhetorical circumvention of the unresolved gap between the way of the soul and that of the brain.</w:t>
      </w:r>
    </w:p>
    <w:p w:rsidR="008A7894" w:rsidRPr="008A7894" w:rsidRDefault="008A7894" w:rsidP="008A7894">
      <w:pPr>
        <w:shd w:val="clear" w:color="auto" w:fill="FFFFFF"/>
        <w:spacing w:after="225"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For much of </w:t>
      </w:r>
      <w:r w:rsidRPr="008A7894">
        <w:rPr>
          <w:rFonts w:ascii="Georgia" w:eastAsia="Times New Roman" w:hAnsi="Georgia" w:cs="Times New Roman"/>
          <w:i/>
          <w:iCs/>
          <w:color w:val="000000"/>
          <w:sz w:val="20"/>
          <w:szCs w:val="20"/>
          <w:lang w:eastAsia="en-GB"/>
        </w:rPr>
        <w:t>In Memoriam</w:t>
      </w:r>
      <w:r w:rsidRPr="008A7894">
        <w:rPr>
          <w:rFonts w:ascii="Georgia" w:eastAsia="Times New Roman" w:hAnsi="Georgia" w:cs="Times New Roman"/>
          <w:color w:val="000000"/>
          <w:sz w:val="20"/>
          <w:szCs w:val="20"/>
          <w:lang w:eastAsia="en-GB"/>
        </w:rPr>
        <w:t>, Tennyson is deeply pessimistic about the state of both the brain and the soul. His references to the embodied psyche in the elegy are rarely as upbeat as those in the epilogue. Throughout the poem neurophysiological processes are presented as symptoms of the inherent painfulness of life, and the immortal soul often appears powerless to ameliorate this pain. This is evident, for instance, in section L:</w:t>
      </w:r>
    </w:p>
    <w:p w:rsidR="008A7894" w:rsidRPr="008A7894" w:rsidRDefault="008A7894" w:rsidP="000A62A4">
      <w:pPr>
        <w:shd w:val="clear" w:color="auto" w:fill="FFFFFF"/>
        <w:spacing w:after="0" w:line="285" w:lineRule="atLeast"/>
        <w:ind w:left="36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Be near me when my light is low,</w:t>
      </w:r>
    </w:p>
    <w:p w:rsidR="008A7894" w:rsidRPr="008A7894" w:rsidRDefault="008A7894" w:rsidP="000A62A4">
      <w:pPr>
        <w:shd w:val="clear" w:color="auto" w:fill="FFFFFF"/>
        <w:spacing w:after="0" w:line="285" w:lineRule="atLeast"/>
        <w:ind w:left="36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When the blood creeps, and the nerves prick</w:t>
      </w:r>
    </w:p>
    <w:p w:rsidR="008A7894" w:rsidRPr="008A7894" w:rsidRDefault="008A7894" w:rsidP="000A62A4">
      <w:pPr>
        <w:shd w:val="clear" w:color="auto" w:fill="FFFFFF"/>
        <w:spacing w:after="0" w:line="285" w:lineRule="atLeast"/>
        <w:ind w:left="36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And tingle; and the heart is sick,</w:t>
      </w:r>
    </w:p>
    <w:p w:rsidR="008A7894" w:rsidRPr="008A7894" w:rsidRDefault="008A7894" w:rsidP="000A62A4">
      <w:pPr>
        <w:shd w:val="clear" w:color="auto" w:fill="FFFFFF"/>
        <w:spacing w:after="0" w:line="285" w:lineRule="atLeast"/>
        <w:ind w:left="36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 xml:space="preserve">And all the wheels of </w:t>
      </w:r>
      <w:proofErr w:type="gramStart"/>
      <w:r w:rsidRPr="008A7894">
        <w:rPr>
          <w:rFonts w:ascii="Georgia" w:eastAsia="Times New Roman" w:hAnsi="Georgia" w:cs="Times New Roman"/>
          <w:color w:val="000000"/>
          <w:sz w:val="20"/>
          <w:szCs w:val="20"/>
          <w:lang w:eastAsia="en-GB"/>
        </w:rPr>
        <w:t>Being</w:t>
      </w:r>
      <w:proofErr w:type="gramEnd"/>
      <w:r w:rsidRPr="008A7894">
        <w:rPr>
          <w:rFonts w:ascii="Georgia" w:eastAsia="Times New Roman" w:hAnsi="Georgia" w:cs="Times New Roman"/>
          <w:color w:val="000000"/>
          <w:sz w:val="20"/>
          <w:szCs w:val="20"/>
          <w:lang w:eastAsia="en-GB"/>
        </w:rPr>
        <w:t xml:space="preserve"> slow.</w:t>
      </w:r>
    </w:p>
    <w:p w:rsidR="008A7894" w:rsidRPr="008A7894" w:rsidRDefault="008A7894" w:rsidP="000A62A4">
      <w:pPr>
        <w:shd w:val="clear" w:color="auto" w:fill="FFFFFF"/>
        <w:spacing w:after="0" w:line="285" w:lineRule="atLeast"/>
        <w:ind w:left="36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Be near me when the sensuous frame</w:t>
      </w:r>
    </w:p>
    <w:p w:rsidR="008A7894" w:rsidRPr="008A7894" w:rsidRDefault="008A7894" w:rsidP="000A62A4">
      <w:pPr>
        <w:shd w:val="clear" w:color="auto" w:fill="FFFFFF"/>
        <w:spacing w:after="0" w:line="285" w:lineRule="atLeast"/>
        <w:ind w:left="36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Is racked with pangs that conquer trust;</w:t>
      </w:r>
    </w:p>
    <w:p w:rsidR="008A7894" w:rsidRPr="008A7894" w:rsidRDefault="008A7894" w:rsidP="000A62A4">
      <w:pPr>
        <w:shd w:val="clear" w:color="auto" w:fill="FFFFFF"/>
        <w:spacing w:after="0" w:line="285" w:lineRule="atLeast"/>
        <w:ind w:left="36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And Time, a maniac scattering dust,</w:t>
      </w:r>
    </w:p>
    <w:p w:rsidR="008A7894" w:rsidRPr="008A7894" w:rsidRDefault="008A7894" w:rsidP="000A62A4">
      <w:pPr>
        <w:shd w:val="clear" w:color="auto" w:fill="FFFFFF"/>
        <w:spacing w:after="0" w:line="285" w:lineRule="atLeast"/>
        <w:ind w:left="360" w:right="375"/>
        <w:rPr>
          <w:rFonts w:ascii="Georgia" w:eastAsia="Times New Roman" w:hAnsi="Georgia" w:cs="Times New Roman"/>
          <w:color w:val="000000"/>
          <w:sz w:val="20"/>
          <w:szCs w:val="20"/>
          <w:lang w:eastAsia="en-GB"/>
        </w:rPr>
      </w:pPr>
      <w:proofErr w:type="gramStart"/>
      <w:r w:rsidRPr="008A7894">
        <w:rPr>
          <w:rFonts w:ascii="Georgia" w:eastAsia="Times New Roman" w:hAnsi="Georgia" w:cs="Times New Roman"/>
          <w:color w:val="000000"/>
          <w:sz w:val="20"/>
          <w:szCs w:val="20"/>
          <w:lang w:eastAsia="en-GB"/>
        </w:rPr>
        <w:t>And Life, a Fury slinging flame.</w:t>
      </w:r>
      <w:proofErr w:type="gramEnd"/>
    </w:p>
    <w:p w:rsidR="008A7894" w:rsidRPr="008A7894" w:rsidRDefault="008A7894" w:rsidP="000A62A4">
      <w:pPr>
        <w:shd w:val="clear" w:color="auto" w:fill="FFFFFF"/>
        <w:spacing w:after="0" w:line="285" w:lineRule="atLeast"/>
        <w:ind w:left="36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Be near me when my faith is dry,</w:t>
      </w:r>
    </w:p>
    <w:p w:rsidR="008A7894" w:rsidRPr="008A7894" w:rsidRDefault="008A7894" w:rsidP="000A62A4">
      <w:pPr>
        <w:shd w:val="clear" w:color="auto" w:fill="FFFFFF"/>
        <w:spacing w:after="0" w:line="285" w:lineRule="atLeast"/>
        <w:ind w:left="36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And men the flies of latter spring,</w:t>
      </w:r>
    </w:p>
    <w:p w:rsidR="008A7894" w:rsidRPr="000A62A4" w:rsidRDefault="008A7894" w:rsidP="000A62A4">
      <w:pPr>
        <w:shd w:val="clear" w:color="auto" w:fill="FFFFFF"/>
        <w:spacing w:after="0" w:line="285" w:lineRule="atLeast"/>
        <w:ind w:left="360" w:right="375"/>
        <w:rPr>
          <w:rFonts w:ascii="Georgia" w:eastAsia="Times New Roman" w:hAnsi="Georgia" w:cs="Times New Roman"/>
          <w:color w:val="000000"/>
          <w:sz w:val="20"/>
          <w:szCs w:val="20"/>
          <w:lang w:eastAsia="en-GB"/>
        </w:rPr>
      </w:pPr>
      <w:bookmarkStart w:id="50" w:name="p105"/>
      <w:r w:rsidRPr="000A62A4">
        <w:rPr>
          <w:rFonts w:ascii="Georgia" w:eastAsia="Times New Roman" w:hAnsi="Georgia" w:cs="Times New Roman"/>
          <w:b/>
          <w:bCs/>
          <w:color w:val="633D5D"/>
          <w:sz w:val="20"/>
          <w:szCs w:val="20"/>
          <w:lang w:eastAsia="en-GB"/>
        </w:rPr>
        <w:t>(p.105)</w:t>
      </w:r>
      <w:bookmarkEnd w:id="50"/>
    </w:p>
    <w:p w:rsidR="008A7894" w:rsidRPr="008A7894" w:rsidRDefault="008A7894" w:rsidP="000A62A4">
      <w:pPr>
        <w:shd w:val="clear" w:color="auto" w:fill="FFFFFF"/>
        <w:spacing w:after="0" w:line="285" w:lineRule="atLeast"/>
        <w:ind w:left="36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That lay their eggs, and sting and sing</w:t>
      </w:r>
    </w:p>
    <w:p w:rsidR="008A7894" w:rsidRPr="008A7894" w:rsidRDefault="008A7894" w:rsidP="000A62A4">
      <w:pPr>
        <w:shd w:val="clear" w:color="auto" w:fill="FFFFFF"/>
        <w:spacing w:after="0" w:line="285" w:lineRule="atLeast"/>
        <w:ind w:left="36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And weave their petty cells and die.</w:t>
      </w:r>
    </w:p>
    <w:p w:rsidR="008A7894" w:rsidRPr="008A7894" w:rsidRDefault="008A7894" w:rsidP="000A62A4">
      <w:pPr>
        <w:shd w:val="clear" w:color="auto" w:fill="FFFFFF"/>
        <w:spacing w:after="0" w:line="285" w:lineRule="atLeast"/>
        <w:ind w:left="36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Be near me when I fade away,</w:t>
      </w:r>
    </w:p>
    <w:p w:rsidR="008A7894" w:rsidRPr="008A7894" w:rsidRDefault="008A7894" w:rsidP="000A62A4">
      <w:pPr>
        <w:shd w:val="clear" w:color="auto" w:fill="FFFFFF"/>
        <w:spacing w:after="0" w:line="285" w:lineRule="atLeast"/>
        <w:ind w:left="36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To point the term of human strife,</w:t>
      </w:r>
    </w:p>
    <w:p w:rsidR="008A7894" w:rsidRPr="008A7894" w:rsidRDefault="008A7894" w:rsidP="000A62A4">
      <w:pPr>
        <w:shd w:val="clear" w:color="auto" w:fill="FFFFFF"/>
        <w:spacing w:after="0" w:line="285" w:lineRule="atLeast"/>
        <w:ind w:left="36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And on the low dark verge of life</w:t>
      </w:r>
    </w:p>
    <w:p w:rsidR="008A7894" w:rsidRPr="008A7894" w:rsidRDefault="008A7894" w:rsidP="000A62A4">
      <w:pPr>
        <w:shd w:val="clear" w:color="auto" w:fill="FFFFFF"/>
        <w:spacing w:line="285" w:lineRule="atLeast"/>
        <w:ind w:left="360" w:right="375"/>
        <w:rPr>
          <w:rFonts w:ascii="Georgia" w:eastAsia="Times New Roman" w:hAnsi="Georgia" w:cs="Times New Roman"/>
          <w:color w:val="000000"/>
          <w:sz w:val="20"/>
          <w:szCs w:val="20"/>
          <w:lang w:eastAsia="en-GB"/>
        </w:rPr>
      </w:pPr>
      <w:proofErr w:type="gramStart"/>
      <w:r w:rsidRPr="008A7894">
        <w:rPr>
          <w:rFonts w:ascii="Georgia" w:eastAsia="Times New Roman" w:hAnsi="Georgia" w:cs="Times New Roman"/>
          <w:color w:val="000000"/>
          <w:sz w:val="20"/>
          <w:szCs w:val="20"/>
          <w:lang w:eastAsia="en-GB"/>
        </w:rPr>
        <w:t>The twilight of eternal day.</w:t>
      </w:r>
      <w:proofErr w:type="gramEnd"/>
    </w:p>
    <w:p w:rsidR="008A7894" w:rsidRPr="008A7894" w:rsidRDefault="008A7894" w:rsidP="008A7894">
      <w:pPr>
        <w:shd w:val="clear" w:color="auto" w:fill="FFFFFF"/>
        <w:spacing w:after="225"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 xml:space="preserve">Most of this section is taken up by an unremittingly bleak account of the misery that ensues when trust in an afterlife is overpowered by mental and physical suffering, by ‘dry faith’ and the ‘human </w:t>
      </w:r>
      <w:proofErr w:type="gramStart"/>
      <w:r w:rsidRPr="008A7894">
        <w:rPr>
          <w:rFonts w:ascii="Georgia" w:eastAsia="Times New Roman" w:hAnsi="Georgia" w:cs="Times New Roman"/>
          <w:color w:val="000000"/>
          <w:sz w:val="20"/>
          <w:szCs w:val="20"/>
          <w:lang w:eastAsia="en-GB"/>
        </w:rPr>
        <w:t>strife</w:t>
      </w:r>
      <w:proofErr w:type="gramEnd"/>
      <w:r w:rsidRPr="008A7894">
        <w:rPr>
          <w:rFonts w:ascii="Georgia" w:eastAsia="Times New Roman" w:hAnsi="Georgia" w:cs="Times New Roman"/>
          <w:color w:val="000000"/>
          <w:sz w:val="20"/>
          <w:szCs w:val="20"/>
          <w:lang w:eastAsia="en-GB"/>
        </w:rPr>
        <w:t>’ of the ‘sensuous frame’. Pain and dejection are located in the physiological materials of the ‘nerves’, ‘blood’, and ‘heart’, and the sense of despair is intensified in the second stanza by the rhyme of ‘trust’ and ‘dust’, which dramatizes how easily faith in an immortal soul can be occluded by the fears that arise from the precariousness of embodied existence.</w:t>
      </w:r>
    </w:p>
    <w:p w:rsidR="008A7894" w:rsidRPr="008A7894" w:rsidRDefault="008A7894" w:rsidP="008A7894">
      <w:pPr>
        <w:shd w:val="clear" w:color="auto" w:fill="FFFFFF"/>
        <w:spacing w:after="225"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The final stanza, with its characteristic shift in emphasis, generates much of the section's tension and much of its interest. The vague hope of immortality expressed here feels, in its brevity, like an afterthought in comparison to the sustained description of physical and psychological pain that fills the rest of the section. The stanza aims to resolve the anxieties voiced in the earlier lines, but within itself it remains perturbed. Its language, particularly the ambiguous ‘twilight’, suggestive of dusk as well as the dawn of a new life, is unsettlingly downbeat. If the embodied mind of section L, dependent on the erratic workings of the nerves and heart, is ‘racked with pangs’, then the soul seems depressingly distant and obscure. Tennyson recounts psycho-physical experience with vivid immediacy, but he can only gesture tentatively towards the metaphysical soul. This dynamic, which often brings sections to a muted end as their final stanzas struggle for spiritual optimism, is traceable throughout </w:t>
      </w:r>
      <w:r w:rsidRPr="008A7894">
        <w:rPr>
          <w:rFonts w:ascii="Georgia" w:eastAsia="Times New Roman" w:hAnsi="Georgia" w:cs="Times New Roman"/>
          <w:i/>
          <w:iCs/>
          <w:color w:val="000000"/>
          <w:sz w:val="20"/>
          <w:szCs w:val="20"/>
          <w:lang w:eastAsia="en-GB"/>
        </w:rPr>
        <w:t>In Memoriam</w:t>
      </w:r>
      <w:r w:rsidRPr="008A7894">
        <w:rPr>
          <w:rFonts w:ascii="Georgia" w:eastAsia="Times New Roman" w:hAnsi="Georgia" w:cs="Times New Roman"/>
          <w:color w:val="000000"/>
          <w:sz w:val="20"/>
          <w:szCs w:val="20"/>
          <w:lang w:eastAsia="en-GB"/>
        </w:rPr>
        <w:t>: the poem presents physiological psychology as messily painful, but the soul, which remains more or less inaccessible, offers only a qualified resolution to this confusion and misery.</w:t>
      </w:r>
    </w:p>
    <w:p w:rsidR="008A7894" w:rsidRPr="008A7894" w:rsidRDefault="008A7894" w:rsidP="008A7894">
      <w:pPr>
        <w:shd w:val="clear" w:color="auto" w:fill="FFFFFF"/>
        <w:spacing w:after="0"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It is not always clear in </w:t>
      </w:r>
      <w:r w:rsidRPr="008A7894">
        <w:rPr>
          <w:rFonts w:ascii="Georgia" w:eastAsia="Times New Roman" w:hAnsi="Georgia" w:cs="Times New Roman"/>
          <w:i/>
          <w:iCs/>
          <w:color w:val="000000"/>
          <w:sz w:val="20"/>
          <w:szCs w:val="20"/>
          <w:lang w:eastAsia="en-GB"/>
        </w:rPr>
        <w:t>In Memoriam</w:t>
      </w:r>
      <w:r w:rsidRPr="008A7894">
        <w:rPr>
          <w:rFonts w:ascii="Georgia" w:eastAsia="Times New Roman" w:hAnsi="Georgia" w:cs="Times New Roman"/>
          <w:color w:val="000000"/>
          <w:sz w:val="20"/>
          <w:szCs w:val="20"/>
          <w:lang w:eastAsia="en-GB"/>
        </w:rPr>
        <w:t xml:space="preserve"> where the mind is situated in relation to the brain and the soul. The poem's deployment of the word ‘mind’ is imprecise, but it consistently tries, through reflections </w:t>
      </w:r>
      <w:r w:rsidRPr="008A7894">
        <w:rPr>
          <w:rFonts w:ascii="Georgia" w:eastAsia="Times New Roman" w:hAnsi="Georgia" w:cs="Times New Roman"/>
          <w:color w:val="000000"/>
          <w:sz w:val="20"/>
          <w:szCs w:val="20"/>
          <w:lang w:eastAsia="en-GB"/>
        </w:rPr>
        <w:lastRenderedPageBreak/>
        <w:t>on mental processes, to pinpoint the status of the mind, to resolve the question of its physicality or spirituality. There are moments in which the mind is closely aligned with the idea of the soul. In section XII, Tennyson relates how his consciousness leaves his body to travel to the ship that is bringing his dead friend back to England: ‘I leave this mortal ark behind</w:t>
      </w:r>
      <w:proofErr w:type="gramStart"/>
      <w:r w:rsidRPr="008A7894">
        <w:rPr>
          <w:rFonts w:ascii="Georgia" w:eastAsia="Times New Roman" w:hAnsi="Georgia" w:cs="Times New Roman"/>
          <w:color w:val="000000"/>
          <w:sz w:val="20"/>
          <w:szCs w:val="20"/>
          <w:lang w:eastAsia="en-GB"/>
        </w:rPr>
        <w:t>,/</w:t>
      </w:r>
      <w:proofErr w:type="gramEnd"/>
      <w:r w:rsidRPr="008A7894">
        <w:rPr>
          <w:rFonts w:ascii="Georgia" w:eastAsia="Times New Roman" w:hAnsi="Georgia" w:cs="Times New Roman"/>
          <w:color w:val="000000"/>
          <w:sz w:val="20"/>
          <w:szCs w:val="20"/>
          <w:lang w:eastAsia="en-GB"/>
        </w:rPr>
        <w:t>A weight of nerves without a mind’ (6–7). The syntactic and metrical equipoise of the second line fashions a straightforward opposition between the physical matter of the nervous system and the immaterial mind that escapes it. But this is not the norm in </w:t>
      </w:r>
      <w:r w:rsidRPr="008A7894">
        <w:rPr>
          <w:rFonts w:ascii="Georgia" w:eastAsia="Times New Roman" w:hAnsi="Georgia" w:cs="Times New Roman"/>
          <w:i/>
          <w:iCs/>
          <w:color w:val="000000"/>
          <w:sz w:val="20"/>
          <w:szCs w:val="20"/>
          <w:lang w:eastAsia="en-GB"/>
        </w:rPr>
        <w:t>In Memoriam</w:t>
      </w:r>
      <w:r w:rsidRPr="008A7894">
        <w:rPr>
          <w:rFonts w:ascii="Georgia" w:eastAsia="Times New Roman" w:hAnsi="Georgia" w:cs="Times New Roman"/>
          <w:color w:val="000000"/>
          <w:sz w:val="20"/>
          <w:szCs w:val="20"/>
          <w:lang w:eastAsia="en-GB"/>
        </w:rPr>
        <w:t xml:space="preserve">. Section CXIV conforms to the elegy's </w:t>
      </w:r>
      <w:proofErr w:type="gramStart"/>
      <w:r w:rsidRPr="008A7894">
        <w:rPr>
          <w:rFonts w:ascii="Georgia" w:eastAsia="Times New Roman" w:hAnsi="Georgia" w:cs="Times New Roman"/>
          <w:color w:val="000000"/>
          <w:sz w:val="20"/>
          <w:szCs w:val="20"/>
          <w:lang w:eastAsia="en-GB"/>
        </w:rPr>
        <w:t>more</w:t>
      </w:r>
      <w:bookmarkStart w:id="51" w:name="p106"/>
      <w:r w:rsidRPr="008A7894">
        <w:rPr>
          <w:rFonts w:ascii="Georgia" w:eastAsia="Times New Roman" w:hAnsi="Georgia" w:cs="Times New Roman"/>
          <w:b/>
          <w:bCs/>
          <w:color w:val="633D5D"/>
          <w:sz w:val="20"/>
          <w:szCs w:val="20"/>
          <w:lang w:eastAsia="en-GB"/>
        </w:rPr>
        <w:t>(</w:t>
      </w:r>
      <w:proofErr w:type="gramEnd"/>
      <w:r w:rsidRPr="008A7894">
        <w:rPr>
          <w:rFonts w:ascii="Georgia" w:eastAsia="Times New Roman" w:hAnsi="Georgia" w:cs="Times New Roman"/>
          <w:b/>
          <w:bCs/>
          <w:color w:val="633D5D"/>
          <w:sz w:val="20"/>
          <w:szCs w:val="20"/>
          <w:lang w:eastAsia="en-GB"/>
        </w:rPr>
        <w:t>p.106) </w:t>
      </w:r>
      <w:bookmarkEnd w:id="51"/>
      <w:r w:rsidRPr="008A7894">
        <w:rPr>
          <w:rFonts w:ascii="Georgia" w:eastAsia="Times New Roman" w:hAnsi="Georgia" w:cs="Times New Roman"/>
          <w:color w:val="000000"/>
          <w:sz w:val="20"/>
          <w:szCs w:val="20"/>
          <w:lang w:eastAsia="en-GB"/>
        </w:rPr>
        <w:t xml:space="preserve">typical stance in connecting the workings of the mind to the terrestrial world and, by implication, to the body, stating that ‘Knowledge’ ‘is earthly of the mind,/But Wisdom heavenly of the soul’ (1, 21–2). CXIV is a late section in terms of composition as well as position; it was probably written after 1848. The section foregrounds and celebrates the soul's ‘heavenly’ dignity, but it also separates the soul from the mind and categorizes the latter as unambiguously ‘earthly’. Curiously, it is XII, the section with the more pessimistic tone and </w:t>
      </w:r>
      <w:proofErr w:type="gramStart"/>
      <w:r w:rsidRPr="008A7894">
        <w:rPr>
          <w:rFonts w:ascii="Georgia" w:eastAsia="Times New Roman" w:hAnsi="Georgia" w:cs="Times New Roman"/>
          <w:color w:val="000000"/>
          <w:sz w:val="20"/>
          <w:szCs w:val="20"/>
          <w:lang w:eastAsia="en-GB"/>
        </w:rPr>
        <w:t>stance, that</w:t>
      </w:r>
      <w:proofErr w:type="gramEnd"/>
      <w:r w:rsidRPr="008A7894">
        <w:rPr>
          <w:rFonts w:ascii="Georgia" w:eastAsia="Times New Roman" w:hAnsi="Georgia" w:cs="Times New Roman"/>
          <w:color w:val="000000"/>
          <w:sz w:val="20"/>
          <w:szCs w:val="20"/>
          <w:lang w:eastAsia="en-GB"/>
        </w:rPr>
        <w:t xml:space="preserve"> carries the more elevated conception of the mind.</w:t>
      </w:r>
    </w:p>
    <w:p w:rsidR="008A7894" w:rsidRPr="008A7894" w:rsidRDefault="008A7894" w:rsidP="008A7894">
      <w:pPr>
        <w:shd w:val="clear" w:color="auto" w:fill="FFFFFF"/>
        <w:spacing w:after="225"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CXIV is ambivalent about the value of ‘Knowledge’, arguing that, ‘cut from love and faith’, it becomes nothing more than ‘some wild Pallas from the brain//Of Demons’ (11–13). The section ties knowledge to the earthly mind and, through its strangely visceral mythological allusion, to the brain, and it places all three in a morally and ontologically inferior position to the soul. Several of the later-written sections of </w:t>
      </w:r>
      <w:r w:rsidRPr="008A7894">
        <w:rPr>
          <w:rFonts w:ascii="Georgia" w:eastAsia="Times New Roman" w:hAnsi="Georgia" w:cs="Times New Roman"/>
          <w:i/>
          <w:iCs/>
          <w:color w:val="000000"/>
          <w:sz w:val="20"/>
          <w:szCs w:val="20"/>
          <w:lang w:eastAsia="en-GB"/>
        </w:rPr>
        <w:t>In Memoriam</w:t>
      </w:r>
      <w:r w:rsidRPr="008A7894">
        <w:rPr>
          <w:rFonts w:ascii="Georgia" w:eastAsia="Times New Roman" w:hAnsi="Georgia" w:cs="Times New Roman"/>
          <w:color w:val="000000"/>
          <w:sz w:val="20"/>
          <w:szCs w:val="20"/>
          <w:lang w:eastAsia="en-GB"/>
        </w:rPr>
        <w:t> reiterate this position, as a greater emphasis on the soul prompts a more dismissive attitude towards the mind. The prologue to the elegy, written in 1849, proclaims:</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Let knowledge grow from more to more,</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But more of reverence in us dwell;</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That mind and soul, according well,</w:t>
      </w:r>
    </w:p>
    <w:p w:rsidR="008A7894" w:rsidRPr="008A7894" w:rsidRDefault="008A7894" w:rsidP="008A7894">
      <w:pPr>
        <w:shd w:val="clear" w:color="auto" w:fill="FFFFFF"/>
        <w:spacing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 xml:space="preserve">May make </w:t>
      </w:r>
      <w:proofErr w:type="gramStart"/>
      <w:r w:rsidRPr="008A7894">
        <w:rPr>
          <w:rFonts w:ascii="Georgia" w:eastAsia="Times New Roman" w:hAnsi="Georgia" w:cs="Times New Roman"/>
          <w:color w:val="000000"/>
          <w:sz w:val="20"/>
          <w:szCs w:val="20"/>
          <w:lang w:eastAsia="en-GB"/>
        </w:rPr>
        <w:t>one music</w:t>
      </w:r>
      <w:proofErr w:type="gramEnd"/>
      <w:r w:rsidRPr="008A7894">
        <w:rPr>
          <w:rFonts w:ascii="Georgia" w:eastAsia="Times New Roman" w:hAnsi="Georgia" w:cs="Times New Roman"/>
          <w:color w:val="000000"/>
          <w:sz w:val="20"/>
          <w:szCs w:val="20"/>
          <w:lang w:eastAsia="en-GB"/>
        </w:rPr>
        <w:t xml:space="preserve"> as before. (25–8)</w:t>
      </w:r>
    </w:p>
    <w:p w:rsidR="008A7894" w:rsidRPr="008A7894" w:rsidRDefault="008A7894" w:rsidP="008A7894">
      <w:pPr>
        <w:shd w:val="clear" w:color="auto" w:fill="FFFFFF"/>
        <w:spacing w:after="225"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Knowledge is given its due here, but it is subordinated to the soul's ‘reverence’ through the hyperbolic accretion of ‘mores’. In its nostalgia for a time when mind and soul stood in a harmonious hierarchy, the prologue seeks a reversal of the development of approaches to human nature that Lewes describes in his </w:t>
      </w:r>
      <w:r w:rsidRPr="008A7894">
        <w:rPr>
          <w:rFonts w:ascii="Georgia" w:eastAsia="Times New Roman" w:hAnsi="Georgia" w:cs="Times New Roman"/>
          <w:i/>
          <w:iCs/>
          <w:color w:val="000000"/>
          <w:sz w:val="20"/>
          <w:szCs w:val="20"/>
          <w:lang w:eastAsia="en-GB"/>
        </w:rPr>
        <w:t>Biographical History of Philosophy</w:t>
      </w:r>
      <w:r w:rsidRPr="008A7894">
        <w:rPr>
          <w:rFonts w:ascii="Georgia" w:eastAsia="Times New Roman" w:hAnsi="Georgia" w:cs="Times New Roman"/>
          <w:color w:val="000000"/>
          <w:sz w:val="20"/>
          <w:szCs w:val="20"/>
          <w:lang w:eastAsia="en-GB"/>
        </w:rPr>
        <w:t>, a book which Tennyson owned.</w:t>
      </w:r>
      <w:hyperlink r:id="rId174" w:anchor="acprof-9780199659418-note-212" w:history="1">
        <w:r w:rsidRPr="008A7894">
          <w:rPr>
            <w:rFonts w:ascii="Georgia" w:eastAsia="Times New Roman" w:hAnsi="Georgia" w:cs="Times New Roman"/>
            <w:color w:val="444444"/>
            <w:sz w:val="20"/>
            <w:szCs w:val="20"/>
            <w:u w:val="single"/>
            <w:vertAlign w:val="superscript"/>
            <w:lang w:eastAsia="en-GB"/>
          </w:rPr>
          <w:t>36</w:t>
        </w:r>
      </w:hyperlink>
      <w:r w:rsidRPr="008A7894">
        <w:rPr>
          <w:rFonts w:ascii="Georgia" w:eastAsia="Times New Roman" w:hAnsi="Georgia" w:cs="Times New Roman"/>
          <w:color w:val="000000"/>
          <w:sz w:val="20"/>
          <w:szCs w:val="20"/>
          <w:lang w:eastAsia="en-GB"/>
        </w:rPr>
        <w:t> In the first edition (1845–6), Lewes argues that, from Descartes onwards, ‘psychology took the place of ontology’ in philosophical thought: the workings and capacities of the mind replaced the essence of selfhood as the object of study.</w:t>
      </w:r>
      <w:hyperlink r:id="rId175" w:anchor="acprof-9780199659418-note-213" w:history="1">
        <w:r w:rsidRPr="008A7894">
          <w:rPr>
            <w:rFonts w:ascii="Georgia" w:eastAsia="Times New Roman" w:hAnsi="Georgia" w:cs="Times New Roman"/>
            <w:color w:val="444444"/>
            <w:sz w:val="20"/>
            <w:szCs w:val="20"/>
            <w:u w:val="single"/>
            <w:vertAlign w:val="superscript"/>
            <w:lang w:eastAsia="en-GB"/>
          </w:rPr>
          <w:t>37</w:t>
        </w:r>
      </w:hyperlink>
      <w:r w:rsidRPr="008A7894">
        <w:rPr>
          <w:rFonts w:ascii="Georgia" w:eastAsia="Times New Roman" w:hAnsi="Georgia" w:cs="Times New Roman"/>
          <w:color w:val="000000"/>
          <w:sz w:val="20"/>
          <w:szCs w:val="20"/>
          <w:lang w:eastAsia="en-GB"/>
        </w:rPr>
        <w:t> The later-written sections of Tennyson's elegy can be read as efforts to reverse this trend, to focus on ontology above psychology, and to re-establish a hierarchical unity between the soul and the embodied mind.</w:t>
      </w:r>
    </w:p>
    <w:p w:rsidR="008A7894" w:rsidRPr="008A7894" w:rsidRDefault="008A7894" w:rsidP="008A7894">
      <w:pPr>
        <w:shd w:val="clear" w:color="auto" w:fill="FFFFFF"/>
        <w:spacing w:after="0"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The pivotal sequence of sections XCII to XCV, which culminates in the famous description of Tennyson's transcendent communion with Hallam, </w:t>
      </w:r>
      <w:bookmarkStart w:id="52" w:name="p107"/>
      <w:r w:rsidRPr="008A7894">
        <w:rPr>
          <w:rFonts w:ascii="Georgia" w:eastAsia="Times New Roman" w:hAnsi="Georgia" w:cs="Times New Roman"/>
          <w:b/>
          <w:bCs/>
          <w:color w:val="633D5D"/>
          <w:sz w:val="20"/>
          <w:szCs w:val="20"/>
          <w:lang w:eastAsia="en-GB"/>
        </w:rPr>
        <w:t>(p.107) </w:t>
      </w:r>
      <w:bookmarkEnd w:id="52"/>
      <w:r w:rsidRPr="008A7894">
        <w:rPr>
          <w:rFonts w:ascii="Georgia" w:eastAsia="Times New Roman" w:hAnsi="Georgia" w:cs="Times New Roman"/>
          <w:color w:val="000000"/>
          <w:sz w:val="20"/>
          <w:szCs w:val="20"/>
          <w:lang w:eastAsia="en-GB"/>
        </w:rPr>
        <w:t>encapsulates the concern, present throughout much of </w:t>
      </w:r>
      <w:r w:rsidRPr="008A7894">
        <w:rPr>
          <w:rFonts w:ascii="Georgia" w:eastAsia="Times New Roman" w:hAnsi="Georgia" w:cs="Times New Roman"/>
          <w:i/>
          <w:iCs/>
          <w:color w:val="000000"/>
          <w:sz w:val="20"/>
          <w:szCs w:val="20"/>
          <w:lang w:eastAsia="en-GB"/>
        </w:rPr>
        <w:t>In Memoriam</w:t>
      </w:r>
      <w:r w:rsidRPr="008A7894">
        <w:rPr>
          <w:rFonts w:ascii="Georgia" w:eastAsia="Times New Roman" w:hAnsi="Georgia" w:cs="Times New Roman"/>
          <w:color w:val="000000"/>
          <w:sz w:val="20"/>
          <w:szCs w:val="20"/>
          <w:lang w:eastAsia="en-GB"/>
        </w:rPr>
        <w:t>, that this longed-for accord between the physical and metaphysical aspects of psychology might not be possible. While this sequence, probably composed between 1840 and 1842, ends with a triumphant spiritual revelation, the brain, and the vulnerable somatic psychology that it epitomizes, is present throughout. The sections frequently adopt a sceptical and analytical approach towards psychological processes, threatening to undermine the numinous stance of the sequence's conclusion. Angela Leighton has suggested that, in Tennyson's poetry, ‘the moment of revelation, of spiritual or imaginative intuition, is slightly held up by the sense of a body’.</w:t>
      </w:r>
      <w:hyperlink r:id="rId176" w:anchor="acprof-9780199659418-note-214" w:history="1">
        <w:r w:rsidRPr="008A7894">
          <w:rPr>
            <w:rFonts w:ascii="Georgia" w:eastAsia="Times New Roman" w:hAnsi="Georgia" w:cs="Times New Roman"/>
            <w:color w:val="444444"/>
            <w:sz w:val="20"/>
            <w:szCs w:val="20"/>
            <w:u w:val="single"/>
            <w:vertAlign w:val="superscript"/>
            <w:lang w:eastAsia="en-GB"/>
          </w:rPr>
          <w:t>38</w:t>
        </w:r>
      </w:hyperlink>
      <w:r w:rsidRPr="008A7894">
        <w:rPr>
          <w:rFonts w:ascii="Georgia" w:eastAsia="Times New Roman" w:hAnsi="Georgia" w:cs="Times New Roman"/>
          <w:color w:val="000000"/>
          <w:sz w:val="20"/>
          <w:szCs w:val="20"/>
          <w:lang w:eastAsia="en-GB"/>
        </w:rPr>
        <w:t> There are times in </w:t>
      </w:r>
      <w:r w:rsidRPr="008A7894">
        <w:rPr>
          <w:rFonts w:ascii="Georgia" w:eastAsia="Times New Roman" w:hAnsi="Georgia" w:cs="Times New Roman"/>
          <w:i/>
          <w:iCs/>
          <w:color w:val="000000"/>
          <w:sz w:val="20"/>
          <w:szCs w:val="20"/>
          <w:lang w:eastAsia="en-GB"/>
        </w:rPr>
        <w:t>In Memoriam</w:t>
      </w:r>
      <w:r w:rsidRPr="008A7894">
        <w:rPr>
          <w:rFonts w:ascii="Georgia" w:eastAsia="Times New Roman" w:hAnsi="Georgia" w:cs="Times New Roman"/>
          <w:color w:val="000000"/>
          <w:sz w:val="20"/>
          <w:szCs w:val="20"/>
          <w:lang w:eastAsia="en-GB"/>
        </w:rPr>
        <w:t> when the body serves as the vehicle of revelation: in section CXXII Tennyson asks Hallam's spirit to ‘enter in at breast and brow’, to infiltrate his corporeal being ‘Till all my blood, a fuller wave</w:t>
      </w:r>
      <w:proofErr w:type="gramStart"/>
      <w:r w:rsidRPr="008A7894">
        <w:rPr>
          <w:rFonts w:ascii="Georgia" w:eastAsia="Times New Roman" w:hAnsi="Georgia" w:cs="Times New Roman"/>
          <w:color w:val="000000"/>
          <w:sz w:val="20"/>
          <w:szCs w:val="20"/>
          <w:lang w:eastAsia="en-GB"/>
        </w:rPr>
        <w:t>,/</w:t>
      </w:r>
      <w:proofErr w:type="gramEnd"/>
      <w:r w:rsidRPr="008A7894">
        <w:rPr>
          <w:rFonts w:ascii="Georgia" w:eastAsia="Times New Roman" w:hAnsi="Georgia" w:cs="Times New Roman"/>
          <w:color w:val="000000"/>
          <w:sz w:val="20"/>
          <w:szCs w:val="20"/>
          <w:lang w:eastAsia="en-GB"/>
        </w:rPr>
        <w:t xml:space="preserve">/Be quickened with a livelier breath’ (11–13). More often, though, the body's interference with spiritual intuition is more than slight. At the start of section XCII Tennyson laments </w:t>
      </w:r>
      <w:r w:rsidRPr="008A7894">
        <w:rPr>
          <w:rFonts w:ascii="Georgia" w:eastAsia="Times New Roman" w:hAnsi="Georgia" w:cs="Times New Roman"/>
          <w:color w:val="000000"/>
          <w:sz w:val="20"/>
          <w:szCs w:val="20"/>
          <w:lang w:eastAsia="en-GB"/>
        </w:rPr>
        <w:lastRenderedPageBreak/>
        <w:t>that, should he see ‘any vision’ of his dead friend, he ‘might count it vain/As but the canker of the brain’ (1–3). These lines identify what might have been an uplifting vision of the dead as a symptom of neurological disease, and the rhyme of ‘vain’ and ‘brain’ sustains this view by hinting at the futility of trying to impose meaning on a random neuropsychological process. Tennyson goes on to comment that, if the ‘vision’ should allude to his shared history with Hallam, it would merely be the result of ‘a wind/</w:t>
      </w:r>
      <w:proofErr w:type="gramStart"/>
      <w:r w:rsidRPr="008A7894">
        <w:rPr>
          <w:rFonts w:ascii="Georgia" w:eastAsia="Times New Roman" w:hAnsi="Georgia" w:cs="Times New Roman"/>
          <w:color w:val="000000"/>
          <w:sz w:val="20"/>
          <w:szCs w:val="20"/>
          <w:lang w:eastAsia="en-GB"/>
        </w:rPr>
        <w:t>Of</w:t>
      </w:r>
      <w:proofErr w:type="gramEnd"/>
      <w:r w:rsidRPr="008A7894">
        <w:rPr>
          <w:rFonts w:ascii="Georgia" w:eastAsia="Times New Roman" w:hAnsi="Georgia" w:cs="Times New Roman"/>
          <w:color w:val="000000"/>
          <w:sz w:val="20"/>
          <w:szCs w:val="20"/>
          <w:lang w:eastAsia="en-GB"/>
        </w:rPr>
        <w:t xml:space="preserve"> memory murmuring the past’ (7–8); he examines and explains the vision as a psychological rather than a spiritual event. The final stanza sees Tennyson affirming his belief in ‘spiritual presentiments’ (14), but, as so often in </w:t>
      </w:r>
      <w:r w:rsidRPr="008A7894">
        <w:rPr>
          <w:rFonts w:ascii="Georgia" w:eastAsia="Times New Roman" w:hAnsi="Georgia" w:cs="Times New Roman"/>
          <w:i/>
          <w:iCs/>
          <w:color w:val="000000"/>
          <w:sz w:val="20"/>
          <w:szCs w:val="20"/>
          <w:lang w:eastAsia="en-GB"/>
        </w:rPr>
        <w:t>In Memoriam</w:t>
      </w:r>
      <w:r w:rsidRPr="008A7894">
        <w:rPr>
          <w:rFonts w:ascii="Georgia" w:eastAsia="Times New Roman" w:hAnsi="Georgia" w:cs="Times New Roman"/>
          <w:color w:val="000000"/>
          <w:sz w:val="20"/>
          <w:szCs w:val="20"/>
          <w:lang w:eastAsia="en-GB"/>
        </w:rPr>
        <w:t>, the weight of the section as a whole is thrown behind an account of a fragile physiological psychology.</w:t>
      </w:r>
    </w:p>
    <w:p w:rsidR="008A7894" w:rsidRPr="008A7894" w:rsidRDefault="008A7894" w:rsidP="008A7894">
      <w:pPr>
        <w:shd w:val="clear" w:color="auto" w:fill="FFFFFF"/>
        <w:spacing w:after="0"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 xml:space="preserve">The next section, XCIII, conveys a similar scepticism about the possibility of spiritual communion. The section presents a conventionally dualist account of body and soul which suggests that the deceased Hallam's disembodied nature might separate him utterly ‘from the native land/Where first he walked when </w:t>
      </w:r>
      <w:proofErr w:type="spellStart"/>
      <w:r w:rsidRPr="008A7894">
        <w:rPr>
          <w:rFonts w:ascii="Georgia" w:eastAsia="Times New Roman" w:hAnsi="Georgia" w:cs="Times New Roman"/>
          <w:color w:val="000000"/>
          <w:sz w:val="20"/>
          <w:szCs w:val="20"/>
          <w:lang w:eastAsia="en-GB"/>
        </w:rPr>
        <w:t>claspt</w:t>
      </w:r>
      <w:proofErr w:type="spellEnd"/>
      <w:r w:rsidRPr="008A7894">
        <w:rPr>
          <w:rFonts w:ascii="Georgia" w:eastAsia="Times New Roman" w:hAnsi="Georgia" w:cs="Times New Roman"/>
          <w:color w:val="000000"/>
          <w:sz w:val="20"/>
          <w:szCs w:val="20"/>
          <w:lang w:eastAsia="en-GB"/>
        </w:rPr>
        <w:t xml:space="preserve"> in clay’ (3–4). Despite this concern, Tennyson hopes that he can speak with Hallam ‘Spirit to Spirit, Ghost to Ghost’ when ‘the nerve of sense is numb’ (7–8). These lines put forward an idea similar to that presented in section XII: that the soul might transcend the restricted sphere of the body by jettisoning or anaesthetizing the nervous system. Subsequently, however, Tennyson admits that Hallam's passage from embodied to spiritual existence has left the two friends </w:t>
      </w:r>
      <w:bookmarkStart w:id="53" w:name="p108"/>
      <w:r w:rsidRPr="008A7894">
        <w:rPr>
          <w:rFonts w:ascii="Georgia" w:eastAsia="Times New Roman" w:hAnsi="Georgia" w:cs="Times New Roman"/>
          <w:b/>
          <w:bCs/>
          <w:color w:val="633D5D"/>
          <w:sz w:val="20"/>
          <w:szCs w:val="20"/>
          <w:lang w:eastAsia="en-GB"/>
        </w:rPr>
        <w:t>(p.108) </w:t>
      </w:r>
      <w:bookmarkEnd w:id="53"/>
      <w:r w:rsidRPr="008A7894">
        <w:rPr>
          <w:rFonts w:ascii="Georgia" w:eastAsia="Times New Roman" w:hAnsi="Georgia" w:cs="Times New Roman"/>
          <w:color w:val="000000"/>
          <w:sz w:val="20"/>
          <w:szCs w:val="20"/>
          <w:lang w:eastAsia="en-GB"/>
        </w:rPr>
        <w:t>separated by ‘the distance of the abyss/</w:t>
      </w:r>
      <w:proofErr w:type="gramStart"/>
      <w:r w:rsidRPr="008A7894">
        <w:rPr>
          <w:rFonts w:ascii="Georgia" w:eastAsia="Times New Roman" w:hAnsi="Georgia" w:cs="Times New Roman"/>
          <w:color w:val="000000"/>
          <w:sz w:val="20"/>
          <w:szCs w:val="20"/>
          <w:lang w:eastAsia="en-GB"/>
        </w:rPr>
        <w:t>Of</w:t>
      </w:r>
      <w:proofErr w:type="gramEnd"/>
      <w:r w:rsidRPr="008A7894">
        <w:rPr>
          <w:rFonts w:ascii="Georgia" w:eastAsia="Times New Roman" w:hAnsi="Georgia" w:cs="Times New Roman"/>
          <w:color w:val="000000"/>
          <w:sz w:val="20"/>
          <w:szCs w:val="20"/>
          <w:lang w:eastAsia="en-GB"/>
        </w:rPr>
        <w:t xml:space="preserve"> tenfold-complicated change’ (11–12). The section ends with Tennyson expressing his ‘wish’ ‘That in this blindness of the frame/My Ghost may feel that thine is near’ (14–16). Body and spirit are placed at odds; the poet's ‘frame’, his ‘nerve of sense’, impedes his knowledge of the soul. His unfulfilled wish is formulated in corporeal terms: he longs for himself and his friend to ‘feel’ and ‘touch’ each other (13). This very physical description of spiritual communion, coming at the height of an appeal for transcendence, again dramatizes the inescapable importance of the body to personal identity.</w:t>
      </w:r>
    </w:p>
    <w:p w:rsidR="008A7894" w:rsidRPr="008A7894" w:rsidRDefault="008A7894" w:rsidP="008A7894">
      <w:pPr>
        <w:shd w:val="clear" w:color="auto" w:fill="FFFFFF"/>
        <w:spacing w:after="225"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Despite the doubts voiced in XCII and XCIII, section XCIV seeks to prepare the ground for transcendence, delineating the state of mind needed to traverse the boundary between the living and the dead:</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How pure at heart and sound in head,</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With what divine affections bold</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Should be the man whose thought would hold</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proofErr w:type="gramStart"/>
      <w:r w:rsidRPr="008A7894">
        <w:rPr>
          <w:rFonts w:ascii="Georgia" w:eastAsia="Times New Roman" w:hAnsi="Georgia" w:cs="Times New Roman"/>
          <w:color w:val="000000"/>
          <w:sz w:val="20"/>
          <w:szCs w:val="20"/>
          <w:lang w:eastAsia="en-GB"/>
        </w:rPr>
        <w:t>An hour's communion with the dead.</w:t>
      </w:r>
      <w:proofErr w:type="gramEnd"/>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In vain shalt thou, or any, call</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The spirits from their golden day,</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Except, like them, thou too canst say,</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My spirit is at peace with all.</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They haunt the silence of the breast,</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Imaginations calm and fair,</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The memory like a cloudless air,</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The conscience as a sea at rest:</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But when the heart is full of din,</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And doubt beside the portal waits,</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They can but listen at the gates,</w:t>
      </w:r>
    </w:p>
    <w:p w:rsidR="008A7894" w:rsidRPr="008A7894" w:rsidRDefault="008A7894" w:rsidP="008A7894">
      <w:pPr>
        <w:shd w:val="clear" w:color="auto" w:fill="FFFFFF"/>
        <w:spacing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And hear the household jar within.</w:t>
      </w:r>
    </w:p>
    <w:p w:rsidR="008A7894" w:rsidRPr="008A7894" w:rsidRDefault="008A7894" w:rsidP="008A7894">
      <w:pPr>
        <w:shd w:val="clear" w:color="auto" w:fill="FFFFFF"/>
        <w:spacing w:after="0"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The first stanza connects ‘communion with the dead’ to ‘thought’, positioning the experience within the mind as well as the soul, but this section's description of serene and unquestioning thought is rarely if ever put into practice in </w:t>
      </w:r>
      <w:r w:rsidRPr="008A7894">
        <w:rPr>
          <w:rFonts w:ascii="Georgia" w:eastAsia="Times New Roman" w:hAnsi="Georgia" w:cs="Times New Roman"/>
          <w:i/>
          <w:iCs/>
          <w:color w:val="000000"/>
          <w:sz w:val="20"/>
          <w:szCs w:val="20"/>
          <w:lang w:eastAsia="en-GB"/>
        </w:rPr>
        <w:t>In Memoriam</w:t>
      </w:r>
      <w:r w:rsidRPr="008A7894">
        <w:rPr>
          <w:rFonts w:ascii="Georgia" w:eastAsia="Times New Roman" w:hAnsi="Georgia" w:cs="Times New Roman"/>
          <w:color w:val="000000"/>
          <w:sz w:val="20"/>
          <w:szCs w:val="20"/>
          <w:lang w:eastAsia="en-GB"/>
        </w:rPr>
        <w:t xml:space="preserve">. The rhyme of ‘head’ and ‘dead’ suggests the idea that the peaceful mental state in which communion with the dead would become possible appears </w:t>
      </w:r>
      <w:r w:rsidRPr="008A7894">
        <w:rPr>
          <w:rFonts w:ascii="Georgia" w:eastAsia="Times New Roman" w:hAnsi="Georgia" w:cs="Times New Roman"/>
          <w:color w:val="000000"/>
          <w:sz w:val="20"/>
          <w:szCs w:val="20"/>
          <w:lang w:eastAsia="en-GB"/>
        </w:rPr>
        <w:lastRenderedPageBreak/>
        <w:t>strikingly similar to death itself. This is made explicit in the second stanza: those who wish to speak with the dead must become ‘like them’. The equivalence is reinforced by ‘the silence of the breast’, which reads like a cessation of physical rather than mental activity, and by the reference to a ‘cloudless’ (and perhaps empty) memory. The notion that this state might be comparable to, or only possible in, death is then enacted in the inert and lifeless sound of the third </w:t>
      </w:r>
      <w:bookmarkStart w:id="54" w:name="p109"/>
      <w:r w:rsidRPr="008A7894">
        <w:rPr>
          <w:rFonts w:ascii="Georgia" w:eastAsia="Times New Roman" w:hAnsi="Georgia" w:cs="Times New Roman"/>
          <w:b/>
          <w:bCs/>
          <w:color w:val="633D5D"/>
          <w:sz w:val="20"/>
          <w:szCs w:val="20"/>
          <w:lang w:eastAsia="en-GB"/>
        </w:rPr>
        <w:t>(p.109) </w:t>
      </w:r>
      <w:bookmarkEnd w:id="54"/>
      <w:r w:rsidRPr="008A7894">
        <w:rPr>
          <w:rFonts w:ascii="Georgia" w:eastAsia="Times New Roman" w:hAnsi="Georgia" w:cs="Times New Roman"/>
          <w:color w:val="000000"/>
          <w:sz w:val="20"/>
          <w:szCs w:val="20"/>
          <w:lang w:eastAsia="en-GB"/>
        </w:rPr>
        <w:t>stanza; combined with the stillness that it describes, its metrical regularity comes to seem numbed and numbing.</w:t>
      </w:r>
    </w:p>
    <w:p w:rsidR="008A7894" w:rsidRPr="008A7894" w:rsidRDefault="008A7894" w:rsidP="008A7894">
      <w:pPr>
        <w:shd w:val="clear" w:color="auto" w:fill="FFFFFF"/>
        <w:spacing w:after="225"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The turn in XCIV moves in the opposite direction to most of the turns in </w:t>
      </w:r>
      <w:r w:rsidRPr="008A7894">
        <w:rPr>
          <w:rFonts w:ascii="Georgia" w:eastAsia="Times New Roman" w:hAnsi="Georgia" w:cs="Times New Roman"/>
          <w:i/>
          <w:iCs/>
          <w:color w:val="000000"/>
          <w:sz w:val="20"/>
          <w:szCs w:val="20"/>
          <w:lang w:eastAsia="en-GB"/>
        </w:rPr>
        <w:t>In Memoriam</w:t>
      </w:r>
      <w:r w:rsidRPr="008A7894">
        <w:rPr>
          <w:rFonts w:ascii="Georgia" w:eastAsia="Times New Roman" w:hAnsi="Georgia" w:cs="Times New Roman"/>
          <w:color w:val="000000"/>
          <w:sz w:val="20"/>
          <w:szCs w:val="20"/>
          <w:lang w:eastAsia="en-GB"/>
        </w:rPr>
        <w:t xml:space="preserve">, from spiritual peace to mental chaos. The ‘din’ of the final stanza encapsulates the elegy's persistent return to an unsettled physiological psychology. While Tennyson longs to be ‘sound in head’, psychologically poised and free from any touch of mental pathology, this soundness is impeded by the sounds in his head and breast, by the din of the unquiet heart and brain. Just as the image in line 12 is </w:t>
      </w:r>
      <w:proofErr w:type="gramStart"/>
      <w:r w:rsidRPr="008A7894">
        <w:rPr>
          <w:rFonts w:ascii="Georgia" w:eastAsia="Times New Roman" w:hAnsi="Georgia" w:cs="Times New Roman"/>
          <w:color w:val="000000"/>
          <w:sz w:val="20"/>
          <w:szCs w:val="20"/>
          <w:lang w:eastAsia="en-GB"/>
        </w:rPr>
        <w:t>an impossibility</w:t>
      </w:r>
      <w:proofErr w:type="gramEnd"/>
      <w:r w:rsidRPr="008A7894">
        <w:rPr>
          <w:rFonts w:ascii="Georgia" w:eastAsia="Times New Roman" w:hAnsi="Georgia" w:cs="Times New Roman"/>
          <w:color w:val="000000"/>
          <w:sz w:val="20"/>
          <w:szCs w:val="20"/>
          <w:lang w:eastAsia="en-GB"/>
        </w:rPr>
        <w:t>—the sea can never be at rest—so this section's model of psychological stillness is not feasible while the mind continues to function. Like Arnold's </w:t>
      </w:r>
      <w:r w:rsidRPr="008A7894">
        <w:rPr>
          <w:rFonts w:ascii="Georgia" w:eastAsia="Times New Roman" w:hAnsi="Georgia" w:cs="Times New Roman"/>
          <w:i/>
          <w:iCs/>
          <w:color w:val="000000"/>
          <w:sz w:val="20"/>
          <w:szCs w:val="20"/>
          <w:lang w:eastAsia="en-GB"/>
        </w:rPr>
        <w:t>Empedocles on Etna</w:t>
      </w:r>
      <w:r w:rsidRPr="008A7894">
        <w:rPr>
          <w:rFonts w:ascii="Georgia" w:eastAsia="Times New Roman" w:hAnsi="Georgia" w:cs="Times New Roman"/>
          <w:color w:val="000000"/>
          <w:sz w:val="20"/>
          <w:szCs w:val="20"/>
          <w:lang w:eastAsia="en-GB"/>
        </w:rPr>
        <w:t>, section XCIV implies that death is the only state in which the mind can rest. Tennyson said of this section's account of psychological and spiritual peace that ‘This was what I felt’, but, while he might have fervently desired to feel this way, his claim is not borne out by </w:t>
      </w:r>
      <w:r w:rsidRPr="008A7894">
        <w:rPr>
          <w:rFonts w:ascii="Georgia" w:eastAsia="Times New Roman" w:hAnsi="Georgia" w:cs="Times New Roman"/>
          <w:i/>
          <w:iCs/>
          <w:color w:val="000000"/>
          <w:sz w:val="20"/>
          <w:szCs w:val="20"/>
          <w:lang w:eastAsia="en-GB"/>
        </w:rPr>
        <w:t>In Memoriam</w:t>
      </w:r>
      <w:r w:rsidRPr="008A7894">
        <w:rPr>
          <w:rFonts w:ascii="Georgia" w:eastAsia="Times New Roman" w:hAnsi="Georgia" w:cs="Times New Roman"/>
          <w:color w:val="000000"/>
          <w:sz w:val="20"/>
          <w:szCs w:val="20"/>
          <w:lang w:eastAsia="en-GB"/>
        </w:rPr>
        <w:t> as a whole or by his biography or recorded conversation.</w:t>
      </w:r>
      <w:hyperlink r:id="rId177" w:anchor="acprof-9780199659418-note-215" w:history="1">
        <w:r w:rsidRPr="008A7894">
          <w:rPr>
            <w:rFonts w:ascii="Georgia" w:eastAsia="Times New Roman" w:hAnsi="Georgia" w:cs="Times New Roman"/>
            <w:color w:val="444444"/>
            <w:sz w:val="20"/>
            <w:szCs w:val="20"/>
            <w:u w:val="single"/>
            <w:vertAlign w:val="superscript"/>
            <w:lang w:eastAsia="en-GB"/>
          </w:rPr>
          <w:t>39</w:t>
        </w:r>
      </w:hyperlink>
      <w:r w:rsidRPr="008A7894">
        <w:rPr>
          <w:rFonts w:ascii="Georgia" w:eastAsia="Times New Roman" w:hAnsi="Georgia" w:cs="Times New Roman"/>
          <w:color w:val="000000"/>
          <w:sz w:val="20"/>
          <w:szCs w:val="20"/>
          <w:lang w:eastAsia="en-GB"/>
        </w:rPr>
        <w:t> The ambition voiced in XCIV, to be ‘at peace with all’, is overweening and impossible for both poet and poem. Leighton has argued that Tennyson's use of words such as ‘calm’ (as in XCIV) carries implications of a materialist ‘view of a universe where everything that is not sensed and touched is dismissed to an outer space of godly irrelevance’.</w:t>
      </w:r>
      <w:hyperlink r:id="rId178" w:anchor="acprof-9780199659418-note-216" w:history="1">
        <w:r w:rsidRPr="008A7894">
          <w:rPr>
            <w:rFonts w:ascii="Georgia" w:eastAsia="Times New Roman" w:hAnsi="Georgia" w:cs="Times New Roman"/>
            <w:color w:val="444444"/>
            <w:sz w:val="20"/>
            <w:szCs w:val="20"/>
            <w:u w:val="single"/>
            <w:vertAlign w:val="superscript"/>
            <w:lang w:eastAsia="en-GB"/>
          </w:rPr>
          <w:t>40</w:t>
        </w:r>
      </w:hyperlink>
      <w:r w:rsidRPr="008A7894">
        <w:rPr>
          <w:rFonts w:ascii="Georgia" w:eastAsia="Times New Roman" w:hAnsi="Georgia" w:cs="Times New Roman"/>
          <w:color w:val="000000"/>
          <w:sz w:val="20"/>
          <w:szCs w:val="20"/>
          <w:lang w:eastAsia="en-GB"/>
        </w:rPr>
        <w:t> Analogously, this section suggests that any account of the mind which does not acknowledge the unruly earthly elements of psychology is, however appealing, untenable and irrelevant in this life.</w:t>
      </w:r>
    </w:p>
    <w:p w:rsidR="008A7894" w:rsidRPr="008A7894" w:rsidRDefault="008A7894" w:rsidP="008A7894">
      <w:pPr>
        <w:shd w:val="clear" w:color="auto" w:fill="FFFFFF"/>
        <w:spacing w:after="225"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The mind of </w:t>
      </w:r>
      <w:r w:rsidRPr="008A7894">
        <w:rPr>
          <w:rFonts w:ascii="Georgia" w:eastAsia="Times New Roman" w:hAnsi="Georgia" w:cs="Times New Roman"/>
          <w:i/>
          <w:iCs/>
          <w:color w:val="000000"/>
          <w:sz w:val="20"/>
          <w:szCs w:val="20"/>
          <w:lang w:eastAsia="en-GB"/>
        </w:rPr>
        <w:t>In Memoriam</w:t>
      </w:r>
      <w:r w:rsidRPr="008A7894">
        <w:rPr>
          <w:rFonts w:ascii="Georgia" w:eastAsia="Times New Roman" w:hAnsi="Georgia" w:cs="Times New Roman"/>
          <w:color w:val="000000"/>
          <w:sz w:val="20"/>
          <w:szCs w:val="20"/>
          <w:lang w:eastAsia="en-GB"/>
        </w:rPr>
        <w:t> briefly succeeds in transcending the earthly and corporeal self during the metaphysical revelation recounted in section XCV: ‘The living soul was flashed on mine’ (36). Whether the ‘living soul’ is that of Hallam or of God, Tennyson's soul is able to escape its earthly conditions in order to meet with this other soul, and it appears to take his mind with it. He describes his soul being ‘whirled/About empyreal heights of thought’ (37–8), suggesting that mental processes can, through such visionary experience, be raised to the level of the metaphysical. But this ascent is abruptly reversed in the next stanza, as Tennyson relates that ‘At length my trance/</w:t>
      </w:r>
      <w:proofErr w:type="gramStart"/>
      <w:r w:rsidRPr="008A7894">
        <w:rPr>
          <w:rFonts w:ascii="Georgia" w:eastAsia="Times New Roman" w:hAnsi="Georgia" w:cs="Times New Roman"/>
          <w:color w:val="000000"/>
          <w:sz w:val="20"/>
          <w:szCs w:val="20"/>
          <w:lang w:eastAsia="en-GB"/>
        </w:rPr>
        <w:t>Was</w:t>
      </w:r>
      <w:proofErr w:type="gramEnd"/>
      <w:r w:rsidRPr="008A7894">
        <w:rPr>
          <w:rFonts w:ascii="Georgia" w:eastAsia="Times New Roman" w:hAnsi="Georgia" w:cs="Times New Roman"/>
          <w:color w:val="000000"/>
          <w:sz w:val="20"/>
          <w:szCs w:val="20"/>
          <w:lang w:eastAsia="en-GB"/>
        </w:rPr>
        <w:t xml:space="preserve"> cancelled, stricken through with doubt’ (43–4). His transcendence is cut short by the workings of a scepticism which recalls his profound and despondent doubts, in the preceding sections, about the possibility of such transcendence.</w:t>
      </w:r>
    </w:p>
    <w:p w:rsidR="008A7894" w:rsidRPr="008A7894" w:rsidRDefault="008A7894" w:rsidP="008A7894">
      <w:pPr>
        <w:shd w:val="clear" w:color="auto" w:fill="FFFFFF"/>
        <w:spacing w:after="0" w:line="285" w:lineRule="atLeast"/>
        <w:rPr>
          <w:rFonts w:ascii="Georgia" w:eastAsia="Times New Roman" w:hAnsi="Georgia" w:cs="Times New Roman"/>
          <w:color w:val="000000"/>
          <w:sz w:val="20"/>
          <w:szCs w:val="20"/>
          <w:lang w:eastAsia="en-GB"/>
        </w:rPr>
      </w:pPr>
      <w:bookmarkStart w:id="55" w:name="p110"/>
      <w:r w:rsidRPr="008A7894">
        <w:rPr>
          <w:rFonts w:ascii="Georgia" w:eastAsia="Times New Roman" w:hAnsi="Georgia" w:cs="Times New Roman"/>
          <w:b/>
          <w:bCs/>
          <w:color w:val="633D5D"/>
          <w:sz w:val="20"/>
          <w:szCs w:val="20"/>
          <w:lang w:eastAsia="en-GB"/>
        </w:rPr>
        <w:t>(p.110) </w:t>
      </w:r>
      <w:bookmarkEnd w:id="55"/>
      <w:proofErr w:type="gramStart"/>
      <w:r w:rsidRPr="008A7894">
        <w:rPr>
          <w:rFonts w:ascii="Georgia" w:eastAsia="Times New Roman" w:hAnsi="Georgia" w:cs="Times New Roman"/>
          <w:color w:val="000000"/>
          <w:sz w:val="20"/>
          <w:szCs w:val="20"/>
          <w:lang w:eastAsia="en-GB"/>
        </w:rPr>
        <w:t>The</w:t>
      </w:r>
      <w:proofErr w:type="gramEnd"/>
      <w:r w:rsidRPr="008A7894">
        <w:rPr>
          <w:rFonts w:ascii="Georgia" w:eastAsia="Times New Roman" w:hAnsi="Georgia" w:cs="Times New Roman"/>
          <w:color w:val="000000"/>
          <w:sz w:val="20"/>
          <w:szCs w:val="20"/>
          <w:lang w:eastAsia="en-GB"/>
        </w:rPr>
        <w:t xml:space="preserve"> focus of Tennyson's doubt in XCV is again the concern that the untrustworthy and embodied mind, rooted as it is in physical existence, is cut off from spiritual revelation:</w:t>
      </w:r>
    </w:p>
    <w:p w:rsidR="008A7894" w:rsidRPr="008A7894" w:rsidRDefault="008A7894" w:rsidP="000A62A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 xml:space="preserve">Vague words! </w:t>
      </w:r>
      <w:proofErr w:type="gramStart"/>
      <w:r w:rsidRPr="008A7894">
        <w:rPr>
          <w:rFonts w:ascii="Georgia" w:eastAsia="Times New Roman" w:hAnsi="Georgia" w:cs="Times New Roman"/>
          <w:color w:val="000000"/>
          <w:sz w:val="20"/>
          <w:szCs w:val="20"/>
          <w:lang w:eastAsia="en-GB"/>
        </w:rPr>
        <w:t>but</w:t>
      </w:r>
      <w:proofErr w:type="gramEnd"/>
      <w:r w:rsidRPr="008A7894">
        <w:rPr>
          <w:rFonts w:ascii="Georgia" w:eastAsia="Times New Roman" w:hAnsi="Georgia" w:cs="Times New Roman"/>
          <w:color w:val="000000"/>
          <w:sz w:val="20"/>
          <w:szCs w:val="20"/>
          <w:lang w:eastAsia="en-GB"/>
        </w:rPr>
        <w:t xml:space="preserve"> ah, how hard to frame</w:t>
      </w:r>
    </w:p>
    <w:p w:rsidR="008A7894" w:rsidRPr="008A7894" w:rsidRDefault="008A7894" w:rsidP="000A62A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In matter-moulded forms of speech,</w:t>
      </w:r>
    </w:p>
    <w:p w:rsidR="008A7894" w:rsidRPr="008A7894" w:rsidRDefault="008A7894" w:rsidP="000A62A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Or even for intellect to reach</w:t>
      </w:r>
    </w:p>
    <w:p w:rsidR="008A7894" w:rsidRPr="008A7894" w:rsidRDefault="008A7894" w:rsidP="000A62A4">
      <w:pPr>
        <w:shd w:val="clear" w:color="auto" w:fill="FFFFFF"/>
        <w:spacing w:line="285" w:lineRule="atLeast"/>
        <w:ind w:left="720" w:right="375"/>
        <w:rPr>
          <w:rFonts w:ascii="Georgia" w:eastAsia="Times New Roman" w:hAnsi="Georgia" w:cs="Times New Roman"/>
          <w:color w:val="000000"/>
          <w:sz w:val="20"/>
          <w:szCs w:val="20"/>
          <w:lang w:eastAsia="en-GB"/>
        </w:rPr>
      </w:pPr>
      <w:proofErr w:type="gramStart"/>
      <w:r w:rsidRPr="008A7894">
        <w:rPr>
          <w:rFonts w:ascii="Georgia" w:eastAsia="Times New Roman" w:hAnsi="Georgia" w:cs="Times New Roman"/>
          <w:color w:val="000000"/>
          <w:sz w:val="20"/>
          <w:szCs w:val="20"/>
          <w:lang w:eastAsia="en-GB"/>
        </w:rPr>
        <w:t>Through memory that which I became.</w:t>
      </w:r>
      <w:proofErr w:type="gramEnd"/>
      <w:r w:rsidRPr="008A7894">
        <w:rPr>
          <w:rFonts w:ascii="Georgia" w:eastAsia="Times New Roman" w:hAnsi="Georgia" w:cs="Times New Roman"/>
          <w:color w:val="000000"/>
          <w:sz w:val="20"/>
          <w:szCs w:val="20"/>
          <w:lang w:eastAsia="en-GB"/>
        </w:rPr>
        <w:t xml:space="preserve"> (45–8)</w:t>
      </w:r>
    </w:p>
    <w:p w:rsidR="008A7894" w:rsidRPr="008A7894" w:rsidRDefault="008A7894" w:rsidP="008A7894">
      <w:pPr>
        <w:shd w:val="clear" w:color="auto" w:fill="FFFFFF"/>
        <w:spacing w:after="225"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Critics have typically focused on the first two lines of this stanza, examining their description of the insufficiency of language to the representation of metaphysical states: Armstrong places their reference to ‘the materiality of language’ in opposition to the ‘visionary, longed-for union with the dead’ that precedes it.</w:t>
      </w:r>
      <w:hyperlink r:id="rId179" w:anchor="acprof-9780199659418-note-217" w:history="1">
        <w:r w:rsidRPr="008A7894">
          <w:rPr>
            <w:rFonts w:ascii="Georgia" w:eastAsia="Times New Roman" w:hAnsi="Georgia" w:cs="Times New Roman"/>
            <w:color w:val="444444"/>
            <w:sz w:val="20"/>
            <w:szCs w:val="20"/>
            <w:u w:val="single"/>
            <w:vertAlign w:val="superscript"/>
            <w:lang w:eastAsia="en-GB"/>
          </w:rPr>
          <w:t>41</w:t>
        </w:r>
      </w:hyperlink>
      <w:r w:rsidRPr="008A7894">
        <w:rPr>
          <w:rFonts w:ascii="Georgia" w:eastAsia="Times New Roman" w:hAnsi="Georgia" w:cs="Times New Roman"/>
          <w:color w:val="000000"/>
          <w:sz w:val="20"/>
          <w:szCs w:val="20"/>
          <w:lang w:eastAsia="en-GB"/>
        </w:rPr>
        <w:t xml:space="preserve"> However, the final two lines make a more fundamental claim: that the mind </w:t>
      </w:r>
      <w:proofErr w:type="gramStart"/>
      <w:r w:rsidRPr="008A7894">
        <w:rPr>
          <w:rFonts w:ascii="Georgia" w:eastAsia="Times New Roman" w:hAnsi="Georgia" w:cs="Times New Roman"/>
          <w:color w:val="000000"/>
          <w:sz w:val="20"/>
          <w:szCs w:val="20"/>
          <w:lang w:eastAsia="en-GB"/>
        </w:rPr>
        <w:t>and</w:t>
      </w:r>
      <w:proofErr w:type="gramEnd"/>
      <w:r w:rsidRPr="008A7894">
        <w:rPr>
          <w:rFonts w:ascii="Georgia" w:eastAsia="Times New Roman" w:hAnsi="Georgia" w:cs="Times New Roman"/>
          <w:color w:val="000000"/>
          <w:sz w:val="20"/>
          <w:szCs w:val="20"/>
          <w:lang w:eastAsia="en-GB"/>
        </w:rPr>
        <w:t xml:space="preserve"> its powers of ‘memory’ and ‘intellect’ are inherently incapable of grasping the soul's rapture. A similar idea is expressed in ‘The Two Voices’, when the speaker claims that, if he first existed ‘</w:t>
      </w:r>
      <w:proofErr w:type="gramStart"/>
      <w:r w:rsidRPr="008A7894">
        <w:rPr>
          <w:rFonts w:ascii="Georgia" w:eastAsia="Times New Roman" w:hAnsi="Georgia" w:cs="Times New Roman"/>
          <w:color w:val="000000"/>
          <w:sz w:val="20"/>
          <w:szCs w:val="20"/>
          <w:lang w:eastAsia="en-GB"/>
        </w:rPr>
        <w:t>As</w:t>
      </w:r>
      <w:proofErr w:type="gramEnd"/>
      <w:r w:rsidRPr="008A7894">
        <w:rPr>
          <w:rFonts w:ascii="Georgia" w:eastAsia="Times New Roman" w:hAnsi="Georgia" w:cs="Times New Roman"/>
          <w:color w:val="000000"/>
          <w:sz w:val="20"/>
          <w:szCs w:val="20"/>
          <w:lang w:eastAsia="en-GB"/>
        </w:rPr>
        <w:t xml:space="preserve"> naked essence, must I be/Incompetent of memory’ (374–5). Both poems suggest that mental processes such as memory are only operative on the earthly phenomena of which the mind has direct </w:t>
      </w:r>
      <w:r w:rsidRPr="008A7894">
        <w:rPr>
          <w:rFonts w:ascii="Georgia" w:eastAsia="Times New Roman" w:hAnsi="Georgia" w:cs="Times New Roman"/>
          <w:color w:val="000000"/>
          <w:sz w:val="20"/>
          <w:szCs w:val="20"/>
          <w:lang w:eastAsia="en-GB"/>
        </w:rPr>
        <w:lastRenderedPageBreak/>
        <w:t xml:space="preserve">experience, and that they cannot comprehend the metaphysical soul. </w:t>
      </w:r>
      <w:proofErr w:type="gramStart"/>
      <w:r w:rsidRPr="008A7894">
        <w:rPr>
          <w:rFonts w:ascii="Georgia" w:eastAsia="Times New Roman" w:hAnsi="Georgia" w:cs="Times New Roman"/>
          <w:color w:val="000000"/>
          <w:sz w:val="20"/>
          <w:szCs w:val="20"/>
          <w:lang w:eastAsia="en-GB"/>
        </w:rPr>
        <w:t>Although it momentarily brings soul and mind together, XCV then reaffirms the gap between a remote soul and a mind which is again tethered to the physical world through its connection with ‘matter-moulded’ language.</w:t>
      </w:r>
      <w:proofErr w:type="gramEnd"/>
    </w:p>
    <w:p w:rsidR="008A7894" w:rsidRPr="008A7894" w:rsidRDefault="008A7894" w:rsidP="008A7894">
      <w:pPr>
        <w:shd w:val="clear" w:color="auto" w:fill="FFFFFF"/>
        <w:spacing w:after="0"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Throughout </w:t>
      </w:r>
      <w:r w:rsidRPr="008A7894">
        <w:rPr>
          <w:rFonts w:ascii="Georgia" w:eastAsia="Times New Roman" w:hAnsi="Georgia" w:cs="Times New Roman"/>
          <w:i/>
          <w:iCs/>
          <w:color w:val="000000"/>
          <w:sz w:val="20"/>
          <w:szCs w:val="20"/>
          <w:lang w:eastAsia="en-GB"/>
        </w:rPr>
        <w:t>In Memoriam</w:t>
      </w:r>
      <w:r w:rsidRPr="008A7894">
        <w:rPr>
          <w:rFonts w:ascii="Georgia" w:eastAsia="Times New Roman" w:hAnsi="Georgia" w:cs="Times New Roman"/>
          <w:color w:val="000000"/>
          <w:sz w:val="20"/>
          <w:szCs w:val="20"/>
          <w:lang w:eastAsia="en-GB"/>
        </w:rPr>
        <w:t> the unreliable workings of memory serve as a model example of the fragility and vulnerability of this earthly mind, both because of their tendency to slip away from conscious control and because the process of remembering draws attention to the mutable nature of personal identity, to the changes that separate the present mind from the past. In section LXX, for instance, Tennyson finds the memory of Hallam's face occluded by ‘</w:t>
      </w:r>
      <w:proofErr w:type="spellStart"/>
      <w:r w:rsidRPr="008A7894">
        <w:rPr>
          <w:rFonts w:ascii="Georgia" w:eastAsia="Times New Roman" w:hAnsi="Georgia" w:cs="Times New Roman"/>
          <w:color w:val="000000"/>
          <w:sz w:val="20"/>
          <w:szCs w:val="20"/>
          <w:lang w:eastAsia="en-GB"/>
        </w:rPr>
        <w:t>pallèd</w:t>
      </w:r>
      <w:proofErr w:type="spellEnd"/>
      <w:r w:rsidRPr="008A7894">
        <w:rPr>
          <w:rFonts w:ascii="Georgia" w:eastAsia="Times New Roman" w:hAnsi="Georgia" w:cs="Times New Roman"/>
          <w:color w:val="000000"/>
          <w:sz w:val="20"/>
          <w:szCs w:val="20"/>
          <w:lang w:eastAsia="en-GB"/>
        </w:rPr>
        <w:t xml:space="preserve"> shapes/In shadowy thoroughfares of thought’ (7–8); his own memory has become an obscure maze which he is unable to navigate. In the following section, LXXI, he dreams about (or remembers) a conversation with Hallam, discussing ‘men and minds, the dust of change’ (10), before recalling walking with his friend near ‘The cataract flashing from the bridge’ (15). Robert Douglas-</w:t>
      </w:r>
      <w:proofErr w:type="spellStart"/>
      <w:r w:rsidRPr="008A7894">
        <w:rPr>
          <w:rFonts w:ascii="Georgia" w:eastAsia="Times New Roman" w:hAnsi="Georgia" w:cs="Times New Roman"/>
          <w:color w:val="000000"/>
          <w:sz w:val="20"/>
          <w:szCs w:val="20"/>
          <w:lang w:eastAsia="en-GB"/>
        </w:rPr>
        <w:t>Fairhurst</w:t>
      </w:r>
      <w:proofErr w:type="spellEnd"/>
      <w:r w:rsidRPr="008A7894">
        <w:rPr>
          <w:rFonts w:ascii="Georgia" w:eastAsia="Times New Roman" w:hAnsi="Georgia" w:cs="Times New Roman"/>
          <w:color w:val="000000"/>
          <w:sz w:val="20"/>
          <w:szCs w:val="20"/>
          <w:lang w:eastAsia="en-GB"/>
        </w:rPr>
        <w:t xml:space="preserve"> has identified ‘the comparison of a stream […] to the shifting sameness of a human personality’ as an important motif in Tennyson's poetry.</w:t>
      </w:r>
      <w:hyperlink r:id="rId180" w:anchor="acprof-9780199659418-note-218" w:history="1">
        <w:r w:rsidRPr="008A7894">
          <w:rPr>
            <w:rFonts w:ascii="Georgia" w:eastAsia="Times New Roman" w:hAnsi="Georgia" w:cs="Times New Roman"/>
            <w:color w:val="444444"/>
            <w:sz w:val="20"/>
            <w:szCs w:val="20"/>
            <w:u w:val="single"/>
            <w:vertAlign w:val="superscript"/>
            <w:lang w:eastAsia="en-GB"/>
          </w:rPr>
          <w:t>42</w:t>
        </w:r>
      </w:hyperlink>
      <w:r w:rsidRPr="008A7894">
        <w:rPr>
          <w:rFonts w:ascii="Georgia" w:eastAsia="Times New Roman" w:hAnsi="Georgia" w:cs="Times New Roman"/>
          <w:color w:val="000000"/>
          <w:sz w:val="20"/>
          <w:szCs w:val="20"/>
          <w:lang w:eastAsia="en-GB"/>
        </w:rPr>
        <w:t xml:space="preserve"> In LXXI Tennyson seems to be employing this motif, in a manner similar to </w:t>
      </w:r>
      <w:proofErr w:type="spellStart"/>
      <w:r w:rsidRPr="008A7894">
        <w:rPr>
          <w:rFonts w:ascii="Georgia" w:eastAsia="Times New Roman" w:hAnsi="Georgia" w:cs="Times New Roman"/>
          <w:color w:val="000000"/>
          <w:sz w:val="20"/>
          <w:szCs w:val="20"/>
          <w:lang w:eastAsia="en-GB"/>
        </w:rPr>
        <w:t>associationist</w:t>
      </w:r>
      <w:proofErr w:type="spellEnd"/>
      <w:r w:rsidRPr="008A7894">
        <w:rPr>
          <w:rFonts w:ascii="Georgia" w:eastAsia="Times New Roman" w:hAnsi="Georgia" w:cs="Times New Roman"/>
          <w:color w:val="000000"/>
          <w:sz w:val="20"/>
          <w:szCs w:val="20"/>
          <w:lang w:eastAsia="en-GB"/>
        </w:rPr>
        <w:t xml:space="preserve"> writers, to represent the inescapable mutability of mind and identity. But </w:t>
      </w:r>
      <w:r w:rsidRPr="008A7894">
        <w:rPr>
          <w:rFonts w:ascii="Georgia" w:eastAsia="Times New Roman" w:hAnsi="Georgia" w:cs="Times New Roman"/>
          <w:i/>
          <w:iCs/>
          <w:color w:val="000000"/>
          <w:sz w:val="20"/>
          <w:szCs w:val="20"/>
          <w:lang w:eastAsia="en-GB"/>
        </w:rPr>
        <w:t>In Memoriam</w:t>
      </w:r>
      <w:r w:rsidRPr="008A7894">
        <w:rPr>
          <w:rFonts w:ascii="Georgia" w:eastAsia="Times New Roman" w:hAnsi="Georgia" w:cs="Times New Roman"/>
          <w:color w:val="000000"/>
          <w:sz w:val="20"/>
          <w:szCs w:val="20"/>
          <w:lang w:eastAsia="en-GB"/>
        </w:rPr>
        <w:t>, like Hallam's paper ‘On Sympathy’, is </w:t>
      </w:r>
      <w:bookmarkStart w:id="56" w:name="p111"/>
      <w:r w:rsidRPr="008A7894">
        <w:rPr>
          <w:rFonts w:ascii="Georgia" w:eastAsia="Times New Roman" w:hAnsi="Georgia" w:cs="Times New Roman"/>
          <w:b/>
          <w:bCs/>
          <w:color w:val="633D5D"/>
          <w:sz w:val="20"/>
          <w:szCs w:val="20"/>
          <w:lang w:eastAsia="en-GB"/>
        </w:rPr>
        <w:t>(p.111) </w:t>
      </w:r>
      <w:bookmarkEnd w:id="56"/>
      <w:r w:rsidRPr="008A7894">
        <w:rPr>
          <w:rFonts w:ascii="Georgia" w:eastAsia="Times New Roman" w:hAnsi="Georgia" w:cs="Times New Roman"/>
          <w:color w:val="000000"/>
          <w:sz w:val="20"/>
          <w:szCs w:val="20"/>
          <w:lang w:eastAsia="en-GB"/>
        </w:rPr>
        <w:t>concerned with corroborating the ‘shifting sameness’ of the psyche, with examining the successiveness of mental states while also affirming the self's essential unity.</w:t>
      </w:r>
    </w:p>
    <w:p w:rsidR="008A7894" w:rsidRPr="008A7894" w:rsidRDefault="008A7894" w:rsidP="008A7894">
      <w:pPr>
        <w:shd w:val="clear" w:color="auto" w:fill="FFFFFF"/>
        <w:spacing w:after="225"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The relation between the two is examined in section LXXXVII, in which Tennyson ponders how, on returning to Cambridge—the site of his friendship with Hallam—after several years, he ‘felt/</w:t>
      </w:r>
      <w:proofErr w:type="gramStart"/>
      <w:r w:rsidRPr="008A7894">
        <w:rPr>
          <w:rFonts w:ascii="Georgia" w:eastAsia="Times New Roman" w:hAnsi="Georgia" w:cs="Times New Roman"/>
          <w:color w:val="000000"/>
          <w:sz w:val="20"/>
          <w:szCs w:val="20"/>
          <w:lang w:eastAsia="en-GB"/>
        </w:rPr>
        <w:t>The</w:t>
      </w:r>
      <w:proofErr w:type="gramEnd"/>
      <w:r w:rsidRPr="008A7894">
        <w:rPr>
          <w:rFonts w:ascii="Georgia" w:eastAsia="Times New Roman" w:hAnsi="Georgia" w:cs="Times New Roman"/>
          <w:color w:val="000000"/>
          <w:sz w:val="20"/>
          <w:szCs w:val="20"/>
          <w:lang w:eastAsia="en-GB"/>
        </w:rPr>
        <w:t xml:space="preserve"> same, but not the same’ (13–14). He gives the last word here to mutability (‘not the same’), suggesting that the feeling of change is perhaps stronger than that of sameness. This change might be understood as one of the pains of the embodied mind, as the self's physical form is remade and recycled over time by inexorable physiological processes. Yet </w:t>
      </w:r>
      <w:r w:rsidRPr="008A7894">
        <w:rPr>
          <w:rFonts w:ascii="Georgia" w:eastAsia="Times New Roman" w:hAnsi="Georgia" w:cs="Times New Roman"/>
          <w:i/>
          <w:iCs/>
          <w:color w:val="000000"/>
          <w:sz w:val="20"/>
          <w:szCs w:val="20"/>
          <w:lang w:eastAsia="en-GB"/>
        </w:rPr>
        <w:t>In Memoriam</w:t>
      </w:r>
      <w:r w:rsidRPr="008A7894">
        <w:rPr>
          <w:rFonts w:ascii="Georgia" w:eastAsia="Times New Roman" w:hAnsi="Georgia" w:cs="Times New Roman"/>
          <w:color w:val="000000"/>
          <w:sz w:val="20"/>
          <w:szCs w:val="20"/>
          <w:lang w:eastAsia="en-GB"/>
        </w:rPr>
        <w:t> claims that the metaphysical soul is mutable too: in section XLI Tennyson addresses Hallam and voices his fear that ‘thou art turned to something strange’, a spirit which might undergo further transformations and leave behind the earthbound Tennyson, who is ‘No more partaker of thy change’ (5, 8). However much Tennyson wanted to affirm Hallam's view of the self as a successive but nonetheless ‘permanent subject’, his elegy, a poem that is built on the irrevocable change of death, dwells persistently on the impermanence of personal identity.</w:t>
      </w:r>
    </w:p>
    <w:p w:rsidR="008A7894" w:rsidRPr="008A7894" w:rsidRDefault="008A7894" w:rsidP="008A7894">
      <w:pPr>
        <w:shd w:val="clear" w:color="auto" w:fill="FFFFFF"/>
        <w:spacing w:after="225"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In CXXI, one of the sections which appear to have been written, immediately before the publication of </w:t>
      </w:r>
      <w:r w:rsidRPr="008A7894">
        <w:rPr>
          <w:rFonts w:ascii="Georgia" w:eastAsia="Times New Roman" w:hAnsi="Georgia" w:cs="Times New Roman"/>
          <w:i/>
          <w:iCs/>
          <w:color w:val="000000"/>
          <w:sz w:val="20"/>
          <w:szCs w:val="20"/>
          <w:lang w:eastAsia="en-GB"/>
        </w:rPr>
        <w:t>In Memoriam</w:t>
      </w:r>
      <w:r w:rsidRPr="008A7894">
        <w:rPr>
          <w:rFonts w:ascii="Georgia" w:eastAsia="Times New Roman" w:hAnsi="Georgia" w:cs="Times New Roman"/>
          <w:color w:val="000000"/>
          <w:sz w:val="20"/>
          <w:szCs w:val="20"/>
          <w:lang w:eastAsia="en-GB"/>
        </w:rPr>
        <w:t>, in an effort to shore up the poem's affirmative conclusion, Tennyson tries to resolve this problem through the rhetorical strategy of an address to the morning and evening star:</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Sweet Hesper-Phosphor, double name</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 xml:space="preserve">For what is one, the first, the </w:t>
      </w:r>
      <w:proofErr w:type="gramStart"/>
      <w:r w:rsidRPr="008A7894">
        <w:rPr>
          <w:rFonts w:ascii="Georgia" w:eastAsia="Times New Roman" w:hAnsi="Georgia" w:cs="Times New Roman"/>
          <w:color w:val="000000"/>
          <w:sz w:val="20"/>
          <w:szCs w:val="20"/>
          <w:lang w:eastAsia="en-GB"/>
        </w:rPr>
        <w:t>last,</w:t>
      </w:r>
      <w:proofErr w:type="gramEnd"/>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Thou, like my present and my past,</w:t>
      </w:r>
    </w:p>
    <w:p w:rsidR="008A7894" w:rsidRPr="008A7894" w:rsidRDefault="008A7894" w:rsidP="008A7894">
      <w:pPr>
        <w:shd w:val="clear" w:color="auto" w:fill="FFFFFF"/>
        <w:spacing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Thy place is changed; thou art the same. (17–20)</w:t>
      </w:r>
    </w:p>
    <w:p w:rsidR="008A7894" w:rsidRPr="008A7894" w:rsidRDefault="008A7894" w:rsidP="008A7894">
      <w:pPr>
        <w:shd w:val="clear" w:color="auto" w:fill="FFFFFF"/>
        <w:spacing w:after="0"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 xml:space="preserve">Alfred </w:t>
      </w:r>
      <w:proofErr w:type="spellStart"/>
      <w:r w:rsidRPr="008A7894">
        <w:rPr>
          <w:rFonts w:ascii="Georgia" w:eastAsia="Times New Roman" w:hAnsi="Georgia" w:cs="Times New Roman"/>
          <w:color w:val="000000"/>
          <w:sz w:val="20"/>
          <w:szCs w:val="20"/>
          <w:lang w:eastAsia="en-GB"/>
        </w:rPr>
        <w:t>Gatty</w:t>
      </w:r>
      <w:proofErr w:type="spellEnd"/>
      <w:r w:rsidRPr="008A7894">
        <w:rPr>
          <w:rFonts w:ascii="Georgia" w:eastAsia="Times New Roman" w:hAnsi="Georgia" w:cs="Times New Roman"/>
          <w:color w:val="000000"/>
          <w:sz w:val="20"/>
          <w:szCs w:val="20"/>
          <w:lang w:eastAsia="en-GB"/>
        </w:rPr>
        <w:t>, a nineteenth-century commentator on </w:t>
      </w:r>
      <w:r w:rsidRPr="008A7894">
        <w:rPr>
          <w:rFonts w:ascii="Georgia" w:eastAsia="Times New Roman" w:hAnsi="Georgia" w:cs="Times New Roman"/>
          <w:i/>
          <w:iCs/>
          <w:color w:val="000000"/>
          <w:sz w:val="20"/>
          <w:szCs w:val="20"/>
          <w:lang w:eastAsia="en-GB"/>
        </w:rPr>
        <w:t>In Memoriam</w:t>
      </w:r>
      <w:r w:rsidRPr="008A7894">
        <w:rPr>
          <w:rFonts w:ascii="Georgia" w:eastAsia="Times New Roman" w:hAnsi="Georgia" w:cs="Times New Roman"/>
          <w:color w:val="000000"/>
          <w:sz w:val="20"/>
          <w:szCs w:val="20"/>
          <w:lang w:eastAsia="en-GB"/>
        </w:rPr>
        <w:t xml:space="preserve">, glossed these lines as meaning that ‘Hallam has only been removed: he is not altered into something else’. In a marginal annotation in his copy of </w:t>
      </w:r>
      <w:proofErr w:type="spellStart"/>
      <w:r w:rsidRPr="008A7894">
        <w:rPr>
          <w:rFonts w:ascii="Georgia" w:eastAsia="Times New Roman" w:hAnsi="Georgia" w:cs="Times New Roman"/>
          <w:color w:val="000000"/>
          <w:sz w:val="20"/>
          <w:szCs w:val="20"/>
          <w:lang w:eastAsia="en-GB"/>
        </w:rPr>
        <w:t>Gatty's</w:t>
      </w:r>
      <w:proofErr w:type="spellEnd"/>
      <w:r w:rsidRPr="008A7894">
        <w:rPr>
          <w:rFonts w:ascii="Georgia" w:eastAsia="Times New Roman" w:hAnsi="Georgia" w:cs="Times New Roman"/>
          <w:color w:val="000000"/>
          <w:sz w:val="20"/>
          <w:szCs w:val="20"/>
          <w:lang w:eastAsia="en-GB"/>
        </w:rPr>
        <w:t xml:space="preserve"> book, Tennyson responded that ‘the writer is rather referring to himself’.</w:t>
      </w:r>
      <w:hyperlink r:id="rId181" w:anchor="acprof-9780199659418-note-219" w:history="1">
        <w:r w:rsidRPr="008A7894">
          <w:rPr>
            <w:rFonts w:ascii="Georgia" w:eastAsia="Times New Roman" w:hAnsi="Georgia" w:cs="Times New Roman"/>
            <w:color w:val="444444"/>
            <w:sz w:val="20"/>
            <w:szCs w:val="20"/>
            <w:u w:val="single"/>
            <w:vertAlign w:val="superscript"/>
            <w:lang w:eastAsia="en-GB"/>
          </w:rPr>
          <w:t>43</w:t>
        </w:r>
      </w:hyperlink>
      <w:r w:rsidRPr="008A7894">
        <w:rPr>
          <w:rFonts w:ascii="Georgia" w:eastAsia="Times New Roman" w:hAnsi="Georgia" w:cs="Times New Roman"/>
          <w:color w:val="000000"/>
          <w:sz w:val="20"/>
          <w:szCs w:val="20"/>
          <w:lang w:eastAsia="en-GB"/>
        </w:rPr>
        <w:t> This exchange offers a neat illustration of the way in which, whatever Tennyson might talk about in </w:t>
      </w:r>
      <w:r w:rsidRPr="008A7894">
        <w:rPr>
          <w:rFonts w:ascii="Georgia" w:eastAsia="Times New Roman" w:hAnsi="Georgia" w:cs="Times New Roman"/>
          <w:i/>
          <w:iCs/>
          <w:color w:val="000000"/>
          <w:sz w:val="20"/>
          <w:szCs w:val="20"/>
          <w:lang w:eastAsia="en-GB"/>
        </w:rPr>
        <w:t>In Memoriam</w:t>
      </w:r>
      <w:r w:rsidRPr="008A7894">
        <w:rPr>
          <w:rFonts w:ascii="Georgia" w:eastAsia="Times New Roman" w:hAnsi="Georgia" w:cs="Times New Roman"/>
          <w:color w:val="000000"/>
          <w:sz w:val="20"/>
          <w:szCs w:val="20"/>
          <w:lang w:eastAsia="en-GB"/>
        </w:rPr>
        <w:t xml:space="preserve"> and however intense his love and grief for Hallam might be, his main interest in the poem is the examination of his own psychology and identity. The stanza's invocation of the dual aspects of a single entity upholds, on one level, Hallam's model of a fundamentally permanent selfhood: unlike LXXXVII, CXXI puts its concluding emphasis on the lasting sameness of identity rather than on its </w:t>
      </w:r>
      <w:r w:rsidRPr="008A7894">
        <w:rPr>
          <w:rFonts w:ascii="Georgia" w:eastAsia="Times New Roman" w:hAnsi="Georgia" w:cs="Times New Roman"/>
          <w:color w:val="000000"/>
          <w:sz w:val="20"/>
          <w:szCs w:val="20"/>
          <w:lang w:eastAsia="en-GB"/>
        </w:rPr>
        <w:lastRenderedPageBreak/>
        <w:t>mutability. But it also reiterates </w:t>
      </w:r>
      <w:r w:rsidRPr="008A7894">
        <w:rPr>
          <w:rFonts w:ascii="Georgia" w:eastAsia="Times New Roman" w:hAnsi="Georgia" w:cs="Times New Roman"/>
          <w:i/>
          <w:iCs/>
          <w:color w:val="000000"/>
          <w:sz w:val="20"/>
          <w:szCs w:val="20"/>
          <w:lang w:eastAsia="en-GB"/>
        </w:rPr>
        <w:t xml:space="preserve">In </w:t>
      </w:r>
      <w:proofErr w:type="spellStart"/>
      <w:r w:rsidRPr="008A7894">
        <w:rPr>
          <w:rFonts w:ascii="Georgia" w:eastAsia="Times New Roman" w:hAnsi="Georgia" w:cs="Times New Roman"/>
          <w:i/>
          <w:iCs/>
          <w:color w:val="000000"/>
          <w:sz w:val="20"/>
          <w:szCs w:val="20"/>
          <w:lang w:eastAsia="en-GB"/>
        </w:rPr>
        <w:t>Memoriam</w:t>
      </w:r>
      <w:r w:rsidRPr="008A7894">
        <w:rPr>
          <w:rFonts w:ascii="Georgia" w:eastAsia="Times New Roman" w:hAnsi="Georgia" w:cs="Times New Roman"/>
          <w:color w:val="000000"/>
          <w:sz w:val="20"/>
          <w:szCs w:val="20"/>
          <w:lang w:eastAsia="en-GB"/>
        </w:rPr>
        <w:t>'s</w:t>
      </w:r>
      <w:proofErr w:type="spellEnd"/>
      <w:r w:rsidRPr="008A7894">
        <w:rPr>
          <w:rFonts w:ascii="Georgia" w:eastAsia="Times New Roman" w:hAnsi="Georgia" w:cs="Times New Roman"/>
          <w:color w:val="000000"/>
          <w:sz w:val="20"/>
          <w:szCs w:val="20"/>
          <w:lang w:eastAsia="en-GB"/>
        </w:rPr>
        <w:t xml:space="preserve"> sense of the </w:t>
      </w:r>
      <w:bookmarkStart w:id="57" w:name="p112"/>
      <w:r w:rsidRPr="008A7894">
        <w:rPr>
          <w:rFonts w:ascii="Georgia" w:eastAsia="Times New Roman" w:hAnsi="Georgia" w:cs="Times New Roman"/>
          <w:b/>
          <w:bCs/>
          <w:color w:val="633D5D"/>
          <w:sz w:val="20"/>
          <w:szCs w:val="20"/>
          <w:lang w:eastAsia="en-GB"/>
        </w:rPr>
        <w:t>(p.112</w:t>
      </w:r>
      <w:proofErr w:type="gramStart"/>
      <w:r w:rsidRPr="008A7894">
        <w:rPr>
          <w:rFonts w:ascii="Georgia" w:eastAsia="Times New Roman" w:hAnsi="Georgia" w:cs="Times New Roman"/>
          <w:b/>
          <w:bCs/>
          <w:color w:val="633D5D"/>
          <w:sz w:val="20"/>
          <w:szCs w:val="20"/>
          <w:lang w:eastAsia="en-GB"/>
        </w:rPr>
        <w:t>)</w:t>
      </w:r>
      <w:bookmarkEnd w:id="57"/>
      <w:r w:rsidRPr="008A7894">
        <w:rPr>
          <w:rFonts w:ascii="Georgia" w:eastAsia="Times New Roman" w:hAnsi="Georgia" w:cs="Times New Roman"/>
          <w:color w:val="000000"/>
          <w:sz w:val="20"/>
          <w:szCs w:val="20"/>
          <w:lang w:eastAsia="en-GB"/>
        </w:rPr>
        <w:t>inescapable</w:t>
      </w:r>
      <w:proofErr w:type="gramEnd"/>
      <w:r w:rsidRPr="008A7894">
        <w:rPr>
          <w:rFonts w:ascii="Georgia" w:eastAsia="Times New Roman" w:hAnsi="Georgia" w:cs="Times New Roman"/>
          <w:color w:val="000000"/>
          <w:sz w:val="20"/>
          <w:szCs w:val="20"/>
          <w:lang w:eastAsia="en-GB"/>
        </w:rPr>
        <w:t xml:space="preserve"> shifting of identity across time; Tennyson's mind might be essentially the same, but it is never in the same mental place for long. This section's consideration of a ‘double name/</w:t>
      </w:r>
      <w:proofErr w:type="gramStart"/>
      <w:r w:rsidRPr="008A7894">
        <w:rPr>
          <w:rFonts w:ascii="Georgia" w:eastAsia="Times New Roman" w:hAnsi="Georgia" w:cs="Times New Roman"/>
          <w:color w:val="000000"/>
          <w:sz w:val="20"/>
          <w:szCs w:val="20"/>
          <w:lang w:eastAsia="en-GB"/>
        </w:rPr>
        <w:t>For</w:t>
      </w:r>
      <w:proofErr w:type="gramEnd"/>
      <w:r w:rsidRPr="008A7894">
        <w:rPr>
          <w:rFonts w:ascii="Georgia" w:eastAsia="Times New Roman" w:hAnsi="Georgia" w:cs="Times New Roman"/>
          <w:color w:val="000000"/>
          <w:sz w:val="20"/>
          <w:szCs w:val="20"/>
          <w:lang w:eastAsia="en-GB"/>
        </w:rPr>
        <w:t xml:space="preserve"> what is one’ also gestures towards Tennyson's view of the mind as an intermediary between or amalgamation of the unquiet brain and the metaphysical soul. Coming immediately after the anti-neurology polemic of section CXX, CXXI reintegrates the brain into the psychology of </w:t>
      </w:r>
      <w:r w:rsidRPr="008A7894">
        <w:rPr>
          <w:rFonts w:ascii="Georgia" w:eastAsia="Times New Roman" w:hAnsi="Georgia" w:cs="Times New Roman"/>
          <w:i/>
          <w:iCs/>
          <w:color w:val="000000"/>
          <w:sz w:val="20"/>
          <w:szCs w:val="20"/>
          <w:lang w:eastAsia="en-GB"/>
        </w:rPr>
        <w:t>In Memoriam</w:t>
      </w:r>
      <w:r w:rsidRPr="008A7894">
        <w:rPr>
          <w:rFonts w:ascii="Georgia" w:eastAsia="Times New Roman" w:hAnsi="Georgia" w:cs="Times New Roman"/>
          <w:color w:val="000000"/>
          <w:sz w:val="20"/>
          <w:szCs w:val="20"/>
          <w:lang w:eastAsia="en-GB"/>
        </w:rPr>
        <w:t>, describing how ‘life is darkened in the brain’ during sleep (8). CXXI is, therefore, a palinode, as its casual allusion to the brain undermines the disapproval of brain-based accounts of identity voiced in the preceding section, demonstrating how quickly Tennyson's mind could change.</w:t>
      </w:r>
    </w:p>
    <w:p w:rsidR="008A7894" w:rsidRPr="008A7894" w:rsidRDefault="008A7894" w:rsidP="008A7894">
      <w:pPr>
        <w:shd w:val="clear" w:color="auto" w:fill="FFFFFF"/>
        <w:spacing w:after="225"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i/>
          <w:iCs/>
          <w:color w:val="000000"/>
          <w:sz w:val="20"/>
          <w:szCs w:val="20"/>
          <w:lang w:eastAsia="en-GB"/>
        </w:rPr>
        <w:t>In Memoriam</w:t>
      </w:r>
      <w:r w:rsidRPr="008A7894">
        <w:rPr>
          <w:rFonts w:ascii="Georgia" w:eastAsia="Times New Roman" w:hAnsi="Georgia" w:cs="Times New Roman"/>
          <w:color w:val="000000"/>
          <w:sz w:val="20"/>
          <w:szCs w:val="20"/>
          <w:lang w:eastAsia="en-GB"/>
        </w:rPr>
        <w:t> is often painfully aware of the mutability of the psyche, and Tennyson incorporates this awareness into the elegy's self-reflective examinations of its own structure and the psychological processes that underpin it. In section LXXVII, for example, Tennyson imagines that, in the future, his poem will be read as the narrative of ‘A grief, then changed to something else,/Sung by a long-forgotten mind’ (11–12). These lines perhaps say something about Tennyson's ambivalence towards literary celebrity, but they also sum up many of the psychological themes of </w:t>
      </w:r>
      <w:r w:rsidRPr="008A7894">
        <w:rPr>
          <w:rFonts w:ascii="Georgia" w:eastAsia="Times New Roman" w:hAnsi="Georgia" w:cs="Times New Roman"/>
          <w:i/>
          <w:iCs/>
          <w:color w:val="000000"/>
          <w:sz w:val="20"/>
          <w:szCs w:val="20"/>
          <w:lang w:eastAsia="en-GB"/>
        </w:rPr>
        <w:t>In Memoriam</w:t>
      </w:r>
      <w:r w:rsidRPr="008A7894">
        <w:rPr>
          <w:rFonts w:ascii="Georgia" w:eastAsia="Times New Roman" w:hAnsi="Georgia" w:cs="Times New Roman"/>
          <w:color w:val="000000"/>
          <w:sz w:val="20"/>
          <w:szCs w:val="20"/>
          <w:lang w:eastAsia="en-GB"/>
        </w:rPr>
        <w:t>: its emphasis on the workings of the poet's mind, its concern about the inconsistency of those workings, and its focus on the mutability of thought and feeling. Other sections explore these issues with more immediacy and more anxiety. In section XVI the changing of Tennyson's mind prompts him to question the legitimacy of his emotions and his speech:</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What words are these have fallen from me?</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Can calm despair and wild unrest</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Be tenants of a single breast,</w:t>
      </w:r>
    </w:p>
    <w:p w:rsidR="008A7894" w:rsidRPr="008A7894" w:rsidRDefault="008A7894" w:rsidP="008A7894">
      <w:pPr>
        <w:shd w:val="clear" w:color="auto" w:fill="FFFFFF"/>
        <w:spacing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 xml:space="preserve">Or sorrow such a changeling </w:t>
      </w:r>
      <w:proofErr w:type="gramStart"/>
      <w:r w:rsidRPr="008A7894">
        <w:rPr>
          <w:rFonts w:ascii="Georgia" w:eastAsia="Times New Roman" w:hAnsi="Georgia" w:cs="Times New Roman"/>
          <w:color w:val="000000"/>
          <w:sz w:val="20"/>
          <w:szCs w:val="20"/>
          <w:lang w:eastAsia="en-GB"/>
        </w:rPr>
        <w:t>be</w:t>
      </w:r>
      <w:proofErr w:type="gramEnd"/>
      <w:r w:rsidRPr="008A7894">
        <w:rPr>
          <w:rFonts w:ascii="Georgia" w:eastAsia="Times New Roman" w:hAnsi="Georgia" w:cs="Times New Roman"/>
          <w:color w:val="000000"/>
          <w:sz w:val="20"/>
          <w:szCs w:val="20"/>
          <w:lang w:eastAsia="en-GB"/>
        </w:rPr>
        <w:t>? (1–4)</w:t>
      </w:r>
    </w:p>
    <w:p w:rsidR="008A7894" w:rsidRPr="008A7894" w:rsidRDefault="008A7894" w:rsidP="008A7894">
      <w:pPr>
        <w:shd w:val="clear" w:color="auto" w:fill="FFFFFF"/>
        <w:spacing w:after="0"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The mental and emotional state held up for observation here mirrors the formal structure of the </w:t>
      </w:r>
      <w:r w:rsidRPr="008A7894">
        <w:rPr>
          <w:rFonts w:ascii="Georgia" w:eastAsia="Times New Roman" w:hAnsi="Georgia" w:cs="Times New Roman"/>
          <w:i/>
          <w:iCs/>
          <w:color w:val="000000"/>
          <w:sz w:val="20"/>
          <w:szCs w:val="20"/>
          <w:lang w:eastAsia="en-GB"/>
        </w:rPr>
        <w:t xml:space="preserve">In </w:t>
      </w:r>
      <w:proofErr w:type="spellStart"/>
      <w:r w:rsidRPr="008A7894">
        <w:rPr>
          <w:rFonts w:ascii="Georgia" w:eastAsia="Times New Roman" w:hAnsi="Georgia" w:cs="Times New Roman"/>
          <w:i/>
          <w:iCs/>
          <w:color w:val="000000"/>
          <w:sz w:val="20"/>
          <w:szCs w:val="20"/>
          <w:lang w:eastAsia="en-GB"/>
        </w:rPr>
        <w:t>Memoriam</w:t>
      </w:r>
      <w:r w:rsidRPr="008A7894">
        <w:rPr>
          <w:rFonts w:ascii="Georgia" w:eastAsia="Times New Roman" w:hAnsi="Georgia" w:cs="Times New Roman"/>
          <w:color w:val="000000"/>
          <w:sz w:val="20"/>
          <w:szCs w:val="20"/>
          <w:lang w:eastAsia="en-GB"/>
        </w:rPr>
        <w:t>stanza</w:t>
      </w:r>
      <w:proofErr w:type="spellEnd"/>
      <w:r w:rsidRPr="008A7894">
        <w:rPr>
          <w:rFonts w:ascii="Georgia" w:eastAsia="Times New Roman" w:hAnsi="Georgia" w:cs="Times New Roman"/>
          <w:color w:val="000000"/>
          <w:sz w:val="20"/>
          <w:szCs w:val="20"/>
          <w:lang w:eastAsia="en-GB"/>
        </w:rPr>
        <w:t>, and Tennyson's account of personal duality in CXXI, as it simultaneously changes and stays the same. Tennyson's ‘sorrow’ can shift from ‘calm despair’ to ‘wild unrest’, but it remains sorrow. This stanza supports Matthew Campbell's analysis of the ‘drift’ of </w:t>
      </w:r>
      <w:r w:rsidRPr="008A7894">
        <w:rPr>
          <w:rFonts w:ascii="Georgia" w:eastAsia="Times New Roman" w:hAnsi="Georgia" w:cs="Times New Roman"/>
          <w:i/>
          <w:iCs/>
          <w:color w:val="000000"/>
          <w:sz w:val="20"/>
          <w:szCs w:val="20"/>
          <w:lang w:eastAsia="en-GB"/>
        </w:rPr>
        <w:t>In Memoriam</w:t>
      </w:r>
      <w:r w:rsidRPr="008A7894">
        <w:rPr>
          <w:rFonts w:ascii="Georgia" w:eastAsia="Times New Roman" w:hAnsi="Georgia" w:cs="Times New Roman"/>
          <w:color w:val="000000"/>
          <w:sz w:val="20"/>
          <w:szCs w:val="20"/>
          <w:lang w:eastAsia="en-GB"/>
        </w:rPr>
        <w:t>, in which ‘the poem's movements often consist of strenuous exertions to carry the self forward, followed by emotional checks which set it back’.</w:t>
      </w:r>
      <w:hyperlink r:id="rId182" w:anchor="acprof-9780199659418-note-220" w:history="1">
        <w:r w:rsidRPr="008A7894">
          <w:rPr>
            <w:rFonts w:ascii="Georgia" w:eastAsia="Times New Roman" w:hAnsi="Georgia" w:cs="Times New Roman"/>
            <w:color w:val="444444"/>
            <w:sz w:val="20"/>
            <w:szCs w:val="20"/>
            <w:u w:val="single"/>
            <w:vertAlign w:val="superscript"/>
            <w:lang w:eastAsia="en-GB"/>
          </w:rPr>
          <w:t>44</w:t>
        </w:r>
      </w:hyperlink>
      <w:r w:rsidRPr="008A7894">
        <w:rPr>
          <w:rFonts w:ascii="Georgia" w:eastAsia="Times New Roman" w:hAnsi="Georgia" w:cs="Times New Roman"/>
          <w:color w:val="000000"/>
          <w:sz w:val="20"/>
          <w:szCs w:val="20"/>
          <w:lang w:eastAsia="en-GB"/>
        </w:rPr>
        <w:t> The rhetorical question of the end-stopped first line can be read as an exertion of will, an effort to put a stop to an uncontrolled series of thoughts and words. The lines which follow, however, </w:t>
      </w:r>
      <w:bookmarkStart w:id="58" w:name="p113"/>
      <w:r w:rsidRPr="008A7894">
        <w:rPr>
          <w:rFonts w:ascii="Georgia" w:eastAsia="Times New Roman" w:hAnsi="Georgia" w:cs="Times New Roman"/>
          <w:b/>
          <w:bCs/>
          <w:color w:val="633D5D"/>
          <w:sz w:val="20"/>
          <w:szCs w:val="20"/>
          <w:lang w:eastAsia="en-GB"/>
        </w:rPr>
        <w:t>(p.113) </w:t>
      </w:r>
      <w:bookmarkEnd w:id="58"/>
      <w:r w:rsidRPr="008A7894">
        <w:rPr>
          <w:rFonts w:ascii="Georgia" w:eastAsia="Times New Roman" w:hAnsi="Georgia" w:cs="Times New Roman"/>
          <w:color w:val="000000"/>
          <w:sz w:val="20"/>
          <w:szCs w:val="20"/>
          <w:lang w:eastAsia="en-GB"/>
        </w:rPr>
        <w:t>undermine this effort by asking another question and so reactivating Tennyson's self-doubt. His mental processes remain, at the end of the stanza, adrift and beyond his control and understanding.</w:t>
      </w:r>
    </w:p>
    <w:p w:rsidR="008A7894" w:rsidRPr="008A7894" w:rsidRDefault="008A7894" w:rsidP="008A7894">
      <w:pPr>
        <w:shd w:val="clear" w:color="auto" w:fill="FFFFFF"/>
        <w:spacing w:after="225"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This is even more the case later in the section, as Tennyson asks himself if the ‘shock’ (11) of Hallam's death has ‘stunned me from my power to think/</w:t>
      </w:r>
      <w:proofErr w:type="gramStart"/>
      <w:r w:rsidRPr="008A7894">
        <w:rPr>
          <w:rFonts w:ascii="Georgia" w:eastAsia="Times New Roman" w:hAnsi="Georgia" w:cs="Times New Roman"/>
          <w:color w:val="000000"/>
          <w:sz w:val="20"/>
          <w:szCs w:val="20"/>
          <w:lang w:eastAsia="en-GB"/>
        </w:rPr>
        <w:t>And</w:t>
      </w:r>
      <w:proofErr w:type="gramEnd"/>
      <w:r w:rsidRPr="008A7894">
        <w:rPr>
          <w:rFonts w:ascii="Georgia" w:eastAsia="Times New Roman" w:hAnsi="Georgia" w:cs="Times New Roman"/>
          <w:color w:val="000000"/>
          <w:sz w:val="20"/>
          <w:szCs w:val="20"/>
          <w:lang w:eastAsia="en-GB"/>
        </w:rPr>
        <w:t xml:space="preserve"> all my knowledge of myself’ (15–16). The problem, as the section's next stanza reveals, is not that he cannot think but that he cannot stop thinking, that ‘knowledge’ of and ‘power’ over the workings of the mind, always so tenuous in his poetry, have been lost entirely. He wonders whether his grief has</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proofErr w:type="gramStart"/>
      <w:r w:rsidRPr="008A7894">
        <w:rPr>
          <w:rFonts w:ascii="Georgia" w:eastAsia="Times New Roman" w:hAnsi="Georgia" w:cs="Times New Roman"/>
          <w:color w:val="000000"/>
          <w:sz w:val="20"/>
          <w:szCs w:val="20"/>
          <w:lang w:eastAsia="en-GB"/>
        </w:rPr>
        <w:t>made</w:t>
      </w:r>
      <w:proofErr w:type="gramEnd"/>
      <w:r w:rsidRPr="008A7894">
        <w:rPr>
          <w:rFonts w:ascii="Georgia" w:eastAsia="Times New Roman" w:hAnsi="Georgia" w:cs="Times New Roman"/>
          <w:color w:val="000000"/>
          <w:sz w:val="20"/>
          <w:szCs w:val="20"/>
          <w:lang w:eastAsia="en-GB"/>
        </w:rPr>
        <w:t xml:space="preserve"> me that delirious man</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 xml:space="preserve">Whose fancy fuses old and </w:t>
      </w:r>
      <w:proofErr w:type="gramStart"/>
      <w:r w:rsidRPr="008A7894">
        <w:rPr>
          <w:rFonts w:ascii="Georgia" w:eastAsia="Times New Roman" w:hAnsi="Georgia" w:cs="Times New Roman"/>
          <w:color w:val="000000"/>
          <w:sz w:val="20"/>
          <w:szCs w:val="20"/>
          <w:lang w:eastAsia="en-GB"/>
        </w:rPr>
        <w:t>new,</w:t>
      </w:r>
      <w:proofErr w:type="gramEnd"/>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And flashes into false and true,</w:t>
      </w:r>
    </w:p>
    <w:p w:rsidR="008A7894" w:rsidRPr="008A7894" w:rsidRDefault="008A7894" w:rsidP="008A7894">
      <w:pPr>
        <w:shd w:val="clear" w:color="auto" w:fill="FFFFFF"/>
        <w:spacing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And mingles all without a plan? (17–20)</w:t>
      </w:r>
    </w:p>
    <w:p w:rsidR="008A7894" w:rsidRPr="008A7894" w:rsidRDefault="008A7894" w:rsidP="008A7894">
      <w:pPr>
        <w:shd w:val="clear" w:color="auto" w:fill="FFFFFF"/>
        <w:spacing w:after="225"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 xml:space="preserve">Section XVI is fretful about the condition of the poet's mind, but it is not clear whether this stanza is really delineating a state of delirium. On some level, the fusing of old and new, memory and recent experience, and the oscillation between truth and error seem like fairly unremarkable features of </w:t>
      </w:r>
      <w:r w:rsidRPr="008A7894">
        <w:rPr>
          <w:rFonts w:ascii="Georgia" w:eastAsia="Times New Roman" w:hAnsi="Georgia" w:cs="Times New Roman"/>
          <w:color w:val="000000"/>
          <w:sz w:val="20"/>
          <w:szCs w:val="20"/>
          <w:lang w:eastAsia="en-GB"/>
        </w:rPr>
        <w:lastRenderedPageBreak/>
        <w:t>everyday mental functioning. It is the self-questioning (and the related sense of self-division) incited by these mental processes which make them seem pathological; the workings of the mind in this stanza appear to Tennyson to be both unwilled and uncontrollable, an impression that is written into the alliteration which threatens to carry away the sense of the lines on a flood of undifferentiated sound.</w:t>
      </w:r>
    </w:p>
    <w:p w:rsidR="008A7894" w:rsidRPr="008A7894" w:rsidRDefault="008A7894" w:rsidP="008A7894">
      <w:pPr>
        <w:shd w:val="clear" w:color="auto" w:fill="FFFFFF"/>
        <w:spacing w:after="0"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i/>
          <w:iCs/>
          <w:color w:val="000000"/>
          <w:sz w:val="20"/>
          <w:szCs w:val="20"/>
          <w:lang w:eastAsia="en-GB"/>
        </w:rPr>
        <w:t xml:space="preserve">In </w:t>
      </w:r>
      <w:proofErr w:type="spellStart"/>
      <w:r w:rsidRPr="008A7894">
        <w:rPr>
          <w:rFonts w:ascii="Georgia" w:eastAsia="Times New Roman" w:hAnsi="Georgia" w:cs="Times New Roman"/>
          <w:i/>
          <w:iCs/>
          <w:color w:val="000000"/>
          <w:sz w:val="20"/>
          <w:szCs w:val="20"/>
          <w:lang w:eastAsia="en-GB"/>
        </w:rPr>
        <w:t>Memoriam</w:t>
      </w:r>
      <w:r w:rsidRPr="008A7894">
        <w:rPr>
          <w:rFonts w:ascii="Georgia" w:eastAsia="Times New Roman" w:hAnsi="Georgia" w:cs="Times New Roman"/>
          <w:color w:val="000000"/>
          <w:sz w:val="20"/>
          <w:szCs w:val="20"/>
          <w:lang w:eastAsia="en-GB"/>
        </w:rPr>
        <w:t>'s</w:t>
      </w:r>
      <w:proofErr w:type="spellEnd"/>
      <w:r w:rsidRPr="008A7894">
        <w:rPr>
          <w:rFonts w:ascii="Georgia" w:eastAsia="Times New Roman" w:hAnsi="Georgia" w:cs="Times New Roman"/>
          <w:color w:val="000000"/>
          <w:sz w:val="20"/>
          <w:szCs w:val="20"/>
          <w:lang w:eastAsia="en-GB"/>
        </w:rPr>
        <w:t xml:space="preserve"> nervousness about the fragmentation and incoherence of the mutable mind, traceable in its structure and language, is in the end subsumed under the spiritual optimism of its later-written sections. CXXXI, probably written in 1848 and the final section of </w:t>
      </w:r>
      <w:r w:rsidRPr="008A7894">
        <w:rPr>
          <w:rFonts w:ascii="Georgia" w:eastAsia="Times New Roman" w:hAnsi="Georgia" w:cs="Times New Roman"/>
          <w:i/>
          <w:iCs/>
          <w:color w:val="000000"/>
          <w:sz w:val="20"/>
          <w:szCs w:val="20"/>
          <w:lang w:eastAsia="en-GB"/>
        </w:rPr>
        <w:t>In Memoriam</w:t>
      </w:r>
      <w:r w:rsidRPr="008A7894">
        <w:rPr>
          <w:rFonts w:ascii="Georgia" w:eastAsia="Times New Roman" w:hAnsi="Georgia" w:cs="Times New Roman"/>
          <w:color w:val="000000"/>
          <w:sz w:val="20"/>
          <w:szCs w:val="20"/>
          <w:lang w:eastAsia="en-GB"/>
        </w:rPr>
        <w:t> before the epilogue, begins by apostrophizing the metaphysical ‘living will that shalt endure/When all that seems shall suffer shock’ (1–2), goes on to praise ‘faith’ and ‘self-control’ (9), and concludes by articulating Tennyson's confidence that he will eventually be united with God and Hallam, ‘soul in soul’ (12). Personal will regains its place in Tennyson's account of psychology here, and it is yoked to a divine will which guarantees faith and the immortality of the soul. To some extent, then, </w:t>
      </w:r>
      <w:r w:rsidRPr="008A7894">
        <w:rPr>
          <w:rFonts w:ascii="Georgia" w:eastAsia="Times New Roman" w:hAnsi="Georgia" w:cs="Times New Roman"/>
          <w:i/>
          <w:iCs/>
          <w:color w:val="000000"/>
          <w:sz w:val="20"/>
          <w:szCs w:val="20"/>
          <w:lang w:eastAsia="en-GB"/>
        </w:rPr>
        <w:t>In Memoriam</w:t>
      </w:r>
      <w:r w:rsidRPr="008A7894">
        <w:rPr>
          <w:rFonts w:ascii="Georgia" w:eastAsia="Times New Roman" w:hAnsi="Georgia" w:cs="Times New Roman"/>
          <w:color w:val="000000"/>
          <w:sz w:val="20"/>
          <w:szCs w:val="20"/>
          <w:lang w:eastAsia="en-GB"/>
        </w:rPr>
        <w:t xml:space="preserve"> progresses from the unquiet brain of section V to the metaphysical soul of section CXXXI. But this progress is more rhetorical than logical: the optimistic conclusions of CXXXI and the epilogue sidestep, without effacing, the elegy's persistent interest in the changing nature of personal identity and its investment in an embodied and </w:t>
      </w:r>
      <w:proofErr w:type="spellStart"/>
      <w:r w:rsidRPr="008A7894">
        <w:rPr>
          <w:rFonts w:ascii="Georgia" w:eastAsia="Times New Roman" w:hAnsi="Georgia" w:cs="Times New Roman"/>
          <w:color w:val="000000"/>
          <w:sz w:val="20"/>
          <w:szCs w:val="20"/>
          <w:lang w:eastAsia="en-GB"/>
        </w:rPr>
        <w:t>physicalist</w:t>
      </w:r>
      <w:proofErr w:type="spellEnd"/>
      <w:r w:rsidRPr="008A7894">
        <w:rPr>
          <w:rFonts w:ascii="Georgia" w:eastAsia="Times New Roman" w:hAnsi="Georgia" w:cs="Times New Roman"/>
          <w:color w:val="000000"/>
          <w:sz w:val="20"/>
          <w:szCs w:val="20"/>
          <w:lang w:eastAsia="en-GB"/>
        </w:rPr>
        <w:t xml:space="preserve"> conception of mental life. While </w:t>
      </w:r>
      <w:r w:rsidRPr="008A7894">
        <w:rPr>
          <w:rFonts w:ascii="Georgia" w:eastAsia="Times New Roman" w:hAnsi="Georgia" w:cs="Times New Roman"/>
          <w:i/>
          <w:iCs/>
          <w:color w:val="000000"/>
          <w:sz w:val="20"/>
          <w:szCs w:val="20"/>
          <w:lang w:eastAsia="en-GB"/>
        </w:rPr>
        <w:t>In Memoriam</w:t>
      </w:r>
      <w:r w:rsidRPr="008A7894">
        <w:rPr>
          <w:rFonts w:ascii="Georgia" w:eastAsia="Times New Roman" w:hAnsi="Georgia" w:cs="Times New Roman"/>
          <w:color w:val="000000"/>
          <w:sz w:val="20"/>
          <w:szCs w:val="20"/>
          <w:lang w:eastAsia="en-GB"/>
        </w:rPr>
        <w:t> tries to privilege the soul over </w:t>
      </w:r>
      <w:bookmarkStart w:id="59" w:name="p114"/>
      <w:r w:rsidRPr="008A7894">
        <w:rPr>
          <w:rFonts w:ascii="Georgia" w:eastAsia="Times New Roman" w:hAnsi="Georgia" w:cs="Times New Roman"/>
          <w:b/>
          <w:bCs/>
          <w:color w:val="633D5D"/>
          <w:sz w:val="20"/>
          <w:szCs w:val="20"/>
          <w:lang w:eastAsia="en-GB"/>
        </w:rPr>
        <w:t>(p.114</w:t>
      </w:r>
      <w:proofErr w:type="gramStart"/>
      <w:r w:rsidRPr="008A7894">
        <w:rPr>
          <w:rFonts w:ascii="Georgia" w:eastAsia="Times New Roman" w:hAnsi="Georgia" w:cs="Times New Roman"/>
          <w:b/>
          <w:bCs/>
          <w:color w:val="633D5D"/>
          <w:sz w:val="20"/>
          <w:szCs w:val="20"/>
          <w:lang w:eastAsia="en-GB"/>
        </w:rPr>
        <w:t>)</w:t>
      </w:r>
      <w:bookmarkEnd w:id="59"/>
      <w:r w:rsidRPr="008A7894">
        <w:rPr>
          <w:rFonts w:ascii="Georgia" w:eastAsia="Times New Roman" w:hAnsi="Georgia" w:cs="Times New Roman"/>
          <w:color w:val="000000"/>
          <w:sz w:val="20"/>
          <w:szCs w:val="20"/>
          <w:lang w:eastAsia="en-GB"/>
        </w:rPr>
        <w:t>the</w:t>
      </w:r>
      <w:proofErr w:type="gramEnd"/>
      <w:r w:rsidRPr="008A7894">
        <w:rPr>
          <w:rFonts w:ascii="Georgia" w:eastAsia="Times New Roman" w:hAnsi="Georgia" w:cs="Times New Roman"/>
          <w:color w:val="000000"/>
          <w:sz w:val="20"/>
          <w:szCs w:val="20"/>
          <w:lang w:eastAsia="en-GB"/>
        </w:rPr>
        <w:t xml:space="preserve"> brain, it is apparent that Tennyson saw both as important in shaping the mind, and he paid more sustained attention to the unquiet brain in other poems. </w:t>
      </w:r>
      <w:proofErr w:type="gramStart"/>
      <w:r w:rsidRPr="008A7894">
        <w:rPr>
          <w:rFonts w:ascii="Georgia" w:eastAsia="Times New Roman" w:hAnsi="Georgia" w:cs="Times New Roman"/>
          <w:color w:val="000000"/>
          <w:sz w:val="20"/>
          <w:szCs w:val="20"/>
          <w:lang w:eastAsia="en-GB"/>
        </w:rPr>
        <w:t>Five years after the publication of </w:t>
      </w:r>
      <w:r w:rsidRPr="008A7894">
        <w:rPr>
          <w:rFonts w:ascii="Georgia" w:eastAsia="Times New Roman" w:hAnsi="Georgia" w:cs="Times New Roman"/>
          <w:i/>
          <w:iCs/>
          <w:color w:val="000000"/>
          <w:sz w:val="20"/>
          <w:szCs w:val="20"/>
          <w:lang w:eastAsia="en-GB"/>
        </w:rPr>
        <w:t>In Memoriam</w:t>
      </w:r>
      <w:r w:rsidRPr="008A7894">
        <w:rPr>
          <w:rFonts w:ascii="Georgia" w:eastAsia="Times New Roman" w:hAnsi="Georgia" w:cs="Times New Roman"/>
          <w:color w:val="000000"/>
          <w:sz w:val="20"/>
          <w:szCs w:val="20"/>
          <w:lang w:eastAsia="en-GB"/>
        </w:rPr>
        <w:t xml:space="preserve"> he </w:t>
      </w:r>
      <w:proofErr w:type="spellStart"/>
      <w:r w:rsidRPr="008A7894">
        <w:rPr>
          <w:rFonts w:ascii="Georgia" w:eastAsia="Times New Roman" w:hAnsi="Georgia" w:cs="Times New Roman"/>
          <w:color w:val="000000"/>
          <w:sz w:val="20"/>
          <w:szCs w:val="20"/>
          <w:lang w:eastAsia="en-GB"/>
        </w:rPr>
        <w:t>finished</w:t>
      </w:r>
      <w:r w:rsidRPr="008A7894">
        <w:rPr>
          <w:rFonts w:ascii="Georgia" w:eastAsia="Times New Roman" w:hAnsi="Georgia" w:cs="Times New Roman"/>
          <w:i/>
          <w:iCs/>
          <w:color w:val="000000"/>
          <w:sz w:val="20"/>
          <w:szCs w:val="20"/>
          <w:lang w:eastAsia="en-GB"/>
        </w:rPr>
        <w:t>Maud</w:t>
      </w:r>
      <w:proofErr w:type="spellEnd"/>
      <w:r w:rsidRPr="008A7894">
        <w:rPr>
          <w:rFonts w:ascii="Georgia" w:eastAsia="Times New Roman" w:hAnsi="Georgia" w:cs="Times New Roman"/>
          <w:color w:val="000000"/>
          <w:sz w:val="20"/>
          <w:szCs w:val="20"/>
          <w:lang w:eastAsia="en-GB"/>
        </w:rPr>
        <w:t>, a poem in which the soul gives way to the brain in an examination of the unbalanced workings of a physiologically disordered mind.</w:t>
      </w:r>
      <w:proofErr w:type="gramEnd"/>
      <w:r w:rsidRPr="008A7894">
        <w:rPr>
          <w:rFonts w:ascii="Georgia" w:eastAsia="Times New Roman" w:hAnsi="Georgia" w:cs="Times New Roman"/>
          <w:color w:val="000000"/>
          <w:sz w:val="20"/>
          <w:szCs w:val="20"/>
          <w:lang w:eastAsia="en-GB"/>
        </w:rPr>
        <w:t xml:space="preserve"> Yet </w:t>
      </w:r>
      <w:r w:rsidRPr="008A7894">
        <w:rPr>
          <w:rFonts w:ascii="Georgia" w:eastAsia="Times New Roman" w:hAnsi="Georgia" w:cs="Times New Roman"/>
          <w:i/>
          <w:iCs/>
          <w:color w:val="000000"/>
          <w:sz w:val="20"/>
          <w:szCs w:val="20"/>
          <w:lang w:eastAsia="en-GB"/>
        </w:rPr>
        <w:t>In Memoriam</w:t>
      </w:r>
      <w:r w:rsidRPr="008A7894">
        <w:rPr>
          <w:rFonts w:ascii="Georgia" w:eastAsia="Times New Roman" w:hAnsi="Georgia" w:cs="Times New Roman"/>
          <w:color w:val="000000"/>
          <w:sz w:val="20"/>
          <w:szCs w:val="20"/>
          <w:lang w:eastAsia="en-GB"/>
        </w:rPr>
        <w:t> too explores the physical and mental fragility of the embodied psyche, and the ideas about psychology which the two poems share can also be located in a book which influenced both: the doctor Matthew Allen's </w:t>
      </w:r>
      <w:r w:rsidRPr="008A7894">
        <w:rPr>
          <w:rFonts w:ascii="Georgia" w:eastAsia="Times New Roman" w:hAnsi="Georgia" w:cs="Times New Roman"/>
          <w:i/>
          <w:iCs/>
          <w:color w:val="000000"/>
          <w:sz w:val="20"/>
          <w:szCs w:val="20"/>
          <w:lang w:eastAsia="en-GB"/>
        </w:rPr>
        <w:t>Essay on the Classification of the Insane</w:t>
      </w:r>
      <w:r w:rsidRPr="008A7894">
        <w:rPr>
          <w:rFonts w:ascii="Georgia" w:eastAsia="Times New Roman" w:hAnsi="Georgia" w:cs="Times New Roman"/>
          <w:color w:val="000000"/>
          <w:sz w:val="20"/>
          <w:szCs w:val="20"/>
          <w:lang w:eastAsia="en-GB"/>
        </w:rPr>
        <w:t>.</w:t>
      </w:r>
    </w:p>
    <w:p w:rsidR="008A7894" w:rsidRPr="008A7894" w:rsidRDefault="008A7894" w:rsidP="008A7894">
      <w:pPr>
        <w:shd w:val="clear" w:color="auto" w:fill="FFFFFF"/>
        <w:spacing w:after="225"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 xml:space="preserve">Tennyson knew Allen personally in the late 1830s and early 1840s, although their friendship ended badly. The poet's brother </w:t>
      </w:r>
      <w:proofErr w:type="spellStart"/>
      <w:r w:rsidRPr="008A7894">
        <w:rPr>
          <w:rFonts w:ascii="Georgia" w:eastAsia="Times New Roman" w:hAnsi="Georgia" w:cs="Times New Roman"/>
          <w:color w:val="000000"/>
          <w:sz w:val="20"/>
          <w:szCs w:val="20"/>
          <w:lang w:eastAsia="en-GB"/>
        </w:rPr>
        <w:t>Septimus</w:t>
      </w:r>
      <w:proofErr w:type="spellEnd"/>
      <w:r w:rsidRPr="008A7894">
        <w:rPr>
          <w:rFonts w:ascii="Georgia" w:eastAsia="Times New Roman" w:hAnsi="Georgia" w:cs="Times New Roman"/>
          <w:color w:val="000000"/>
          <w:sz w:val="20"/>
          <w:szCs w:val="20"/>
          <w:lang w:eastAsia="en-GB"/>
        </w:rPr>
        <w:t xml:space="preserve"> was admitted to Allen's asylum in Essex as a voluntary patient, and Tennyson himself stayed there more than once (probably as a guest rather than a patient) in 1840 and 1841, but he later lost most of his savings after investing them in one of Allen's many doomed business ventures.</w:t>
      </w:r>
      <w:hyperlink r:id="rId183" w:anchor="acprof-9780199659418-note-221" w:history="1">
        <w:r w:rsidRPr="008A7894">
          <w:rPr>
            <w:rFonts w:ascii="Georgia" w:eastAsia="Times New Roman" w:hAnsi="Georgia" w:cs="Times New Roman"/>
            <w:color w:val="444444"/>
            <w:sz w:val="20"/>
            <w:szCs w:val="20"/>
            <w:u w:val="single"/>
            <w:vertAlign w:val="superscript"/>
            <w:lang w:eastAsia="en-GB"/>
          </w:rPr>
          <w:t>45</w:t>
        </w:r>
      </w:hyperlink>
      <w:r w:rsidRPr="008A7894">
        <w:rPr>
          <w:rFonts w:ascii="Georgia" w:eastAsia="Times New Roman" w:hAnsi="Georgia" w:cs="Times New Roman"/>
          <w:color w:val="000000"/>
          <w:sz w:val="20"/>
          <w:szCs w:val="20"/>
          <w:lang w:eastAsia="en-GB"/>
        </w:rPr>
        <w:t> Yet he kept his copy of Allen's 1837 </w:t>
      </w:r>
      <w:r w:rsidRPr="008A7894">
        <w:rPr>
          <w:rFonts w:ascii="Georgia" w:eastAsia="Times New Roman" w:hAnsi="Georgia" w:cs="Times New Roman"/>
          <w:i/>
          <w:iCs/>
          <w:color w:val="000000"/>
          <w:sz w:val="20"/>
          <w:szCs w:val="20"/>
          <w:lang w:eastAsia="en-GB"/>
        </w:rPr>
        <w:t>Essay</w:t>
      </w:r>
      <w:r w:rsidRPr="008A7894">
        <w:rPr>
          <w:rFonts w:ascii="Georgia" w:eastAsia="Times New Roman" w:hAnsi="Georgia" w:cs="Times New Roman"/>
          <w:color w:val="000000"/>
          <w:sz w:val="20"/>
          <w:szCs w:val="20"/>
          <w:lang w:eastAsia="en-GB"/>
        </w:rPr>
        <w:t> his whole life (it is now at the Tennyson Research Centre), and there are striking similarities, in argument and phrasing, between Allen's theory of the mind and Tennyson's approach to psychology in </w:t>
      </w:r>
      <w:r w:rsidRPr="008A7894">
        <w:rPr>
          <w:rFonts w:ascii="Georgia" w:eastAsia="Times New Roman" w:hAnsi="Georgia" w:cs="Times New Roman"/>
          <w:i/>
          <w:iCs/>
          <w:color w:val="000000"/>
          <w:sz w:val="20"/>
          <w:szCs w:val="20"/>
          <w:lang w:eastAsia="en-GB"/>
        </w:rPr>
        <w:t>In Memoriam</w:t>
      </w:r>
      <w:r w:rsidRPr="008A7894">
        <w:rPr>
          <w:rFonts w:ascii="Georgia" w:eastAsia="Times New Roman" w:hAnsi="Georgia" w:cs="Times New Roman"/>
          <w:color w:val="000000"/>
          <w:sz w:val="20"/>
          <w:szCs w:val="20"/>
          <w:lang w:eastAsia="en-GB"/>
        </w:rPr>
        <w:t> and </w:t>
      </w:r>
      <w:r w:rsidRPr="008A7894">
        <w:rPr>
          <w:rFonts w:ascii="Georgia" w:eastAsia="Times New Roman" w:hAnsi="Georgia" w:cs="Times New Roman"/>
          <w:i/>
          <w:iCs/>
          <w:color w:val="000000"/>
          <w:sz w:val="20"/>
          <w:szCs w:val="20"/>
          <w:lang w:eastAsia="en-GB"/>
        </w:rPr>
        <w:t>Maud</w:t>
      </w:r>
      <w:r w:rsidRPr="008A7894">
        <w:rPr>
          <w:rFonts w:ascii="Georgia" w:eastAsia="Times New Roman" w:hAnsi="Georgia" w:cs="Times New Roman"/>
          <w:color w:val="000000"/>
          <w:sz w:val="20"/>
          <w:szCs w:val="20"/>
          <w:lang w:eastAsia="en-GB"/>
        </w:rPr>
        <w:t xml:space="preserve">. In his practice—which focused on the ‘moral management’ of patients rather than on restraint and confinement—and in his writings Allen championed the view, which became widespread in the mid-nineteenth century and which was underpinned by new theories of the neurological and physiological aspects of mind, that insanity was not a psychological category distinct from sanity but rather a consequence of the disordered working of normal mental (and corporeal) processes. This stance contributed to the </w:t>
      </w:r>
      <w:proofErr w:type="spellStart"/>
      <w:r w:rsidRPr="008A7894">
        <w:rPr>
          <w:rFonts w:ascii="Georgia" w:eastAsia="Times New Roman" w:hAnsi="Georgia" w:cs="Times New Roman"/>
          <w:color w:val="000000"/>
          <w:sz w:val="20"/>
          <w:szCs w:val="20"/>
          <w:lang w:eastAsia="en-GB"/>
        </w:rPr>
        <w:t>medicalisation</w:t>
      </w:r>
      <w:proofErr w:type="spellEnd"/>
      <w:r w:rsidRPr="008A7894">
        <w:rPr>
          <w:rFonts w:ascii="Georgia" w:eastAsia="Times New Roman" w:hAnsi="Georgia" w:cs="Times New Roman"/>
          <w:color w:val="000000"/>
          <w:sz w:val="20"/>
          <w:szCs w:val="20"/>
          <w:lang w:eastAsia="en-GB"/>
        </w:rPr>
        <w:t xml:space="preserve"> of insanity in the Victorian period, as madness came to be seen as an organic disease which, like physical illnesses, fell under the remit of the medical profession.</w:t>
      </w:r>
      <w:hyperlink r:id="rId184" w:anchor="acprof-9780199659418-note-222" w:history="1">
        <w:r w:rsidRPr="008A7894">
          <w:rPr>
            <w:rFonts w:ascii="Georgia" w:eastAsia="Times New Roman" w:hAnsi="Georgia" w:cs="Times New Roman"/>
            <w:color w:val="444444"/>
            <w:sz w:val="20"/>
            <w:szCs w:val="20"/>
            <w:u w:val="single"/>
            <w:vertAlign w:val="superscript"/>
            <w:lang w:eastAsia="en-GB"/>
          </w:rPr>
          <w:t>46</w:t>
        </w:r>
      </w:hyperlink>
    </w:p>
    <w:p w:rsidR="008A7894" w:rsidRPr="008A7894" w:rsidRDefault="008A7894" w:rsidP="008A7894">
      <w:pPr>
        <w:shd w:val="clear" w:color="auto" w:fill="FFFFFF"/>
        <w:spacing w:after="0"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In his </w:t>
      </w:r>
      <w:r w:rsidRPr="008A7894">
        <w:rPr>
          <w:rFonts w:ascii="Georgia" w:eastAsia="Times New Roman" w:hAnsi="Georgia" w:cs="Times New Roman"/>
          <w:i/>
          <w:iCs/>
          <w:color w:val="000000"/>
          <w:sz w:val="20"/>
          <w:szCs w:val="20"/>
          <w:lang w:eastAsia="en-GB"/>
        </w:rPr>
        <w:t>Essay on the Classification of the Insane</w:t>
      </w:r>
      <w:r w:rsidRPr="008A7894">
        <w:rPr>
          <w:rFonts w:ascii="Georgia" w:eastAsia="Times New Roman" w:hAnsi="Georgia" w:cs="Times New Roman"/>
          <w:color w:val="000000"/>
          <w:sz w:val="20"/>
          <w:szCs w:val="20"/>
          <w:lang w:eastAsia="en-GB"/>
        </w:rPr>
        <w:t> Allen defines madness as ‘the uncontrolled over-excitement, imbecility, suspended or paralysed state of one or more of the mental functions, arising from some previous faulty state of action’.</w:t>
      </w:r>
      <w:hyperlink r:id="rId185" w:anchor="acprof-9780199659418-note-223" w:history="1">
        <w:r w:rsidRPr="008A7894">
          <w:rPr>
            <w:rFonts w:ascii="Georgia" w:eastAsia="Times New Roman" w:hAnsi="Georgia" w:cs="Times New Roman"/>
            <w:color w:val="444444"/>
            <w:sz w:val="20"/>
            <w:szCs w:val="20"/>
            <w:u w:val="single"/>
            <w:vertAlign w:val="superscript"/>
            <w:lang w:eastAsia="en-GB"/>
          </w:rPr>
          <w:t>47</w:t>
        </w:r>
      </w:hyperlink>
      <w:r w:rsidRPr="008A7894">
        <w:rPr>
          <w:rFonts w:ascii="Georgia" w:eastAsia="Times New Roman" w:hAnsi="Georgia" w:cs="Times New Roman"/>
          <w:color w:val="000000"/>
          <w:sz w:val="20"/>
          <w:szCs w:val="20"/>
          <w:lang w:eastAsia="en-GB"/>
        </w:rPr>
        <w:t> This ‘faulty state of action’ is often bodily in origin, but Allen's conception of the mind is not straightforwardly somatic, because, like many writers on insanity in the first half of the nineteenth century, he tends to connect the influence of physiological processes </w:t>
      </w:r>
      <w:bookmarkStart w:id="60" w:name="p115"/>
      <w:r w:rsidRPr="008A7894">
        <w:rPr>
          <w:rFonts w:ascii="Georgia" w:eastAsia="Times New Roman" w:hAnsi="Georgia" w:cs="Times New Roman"/>
          <w:b/>
          <w:bCs/>
          <w:color w:val="633D5D"/>
          <w:sz w:val="20"/>
          <w:szCs w:val="20"/>
          <w:lang w:eastAsia="en-GB"/>
        </w:rPr>
        <w:t>(p.115) </w:t>
      </w:r>
      <w:bookmarkEnd w:id="60"/>
      <w:r w:rsidRPr="008A7894">
        <w:rPr>
          <w:rFonts w:ascii="Georgia" w:eastAsia="Times New Roman" w:hAnsi="Georgia" w:cs="Times New Roman"/>
          <w:color w:val="000000"/>
          <w:sz w:val="20"/>
          <w:szCs w:val="20"/>
          <w:lang w:eastAsia="en-GB"/>
        </w:rPr>
        <w:t>on the mind specifically to mental pathology, arguing, for instance, that the insane</w:t>
      </w:r>
    </w:p>
    <w:p w:rsidR="008A7894" w:rsidRPr="008A7894" w:rsidRDefault="008A7894" w:rsidP="008A7894">
      <w:pPr>
        <w:shd w:val="clear" w:color="auto" w:fill="FFFFFF"/>
        <w:spacing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 xml:space="preserve">are subject to mere physical influence, and become the sport of every eddying wind that blows; and therefore we find every possible variety and irregularity exhibited.—a perfect contrast to […] the good and wise man, if such a one can be found, whose balance of mind is preserved, whose spirits are </w:t>
      </w:r>
      <w:r w:rsidRPr="008A7894">
        <w:rPr>
          <w:rFonts w:ascii="Georgia" w:eastAsia="Times New Roman" w:hAnsi="Georgia" w:cs="Times New Roman"/>
          <w:color w:val="000000"/>
          <w:sz w:val="20"/>
          <w:szCs w:val="20"/>
          <w:lang w:eastAsia="en-GB"/>
        </w:rPr>
        <w:lastRenderedPageBreak/>
        <w:t>tranquil and even, who enjoys perpetual sunshine within, and diffuses peace and serenity around him. (138–9)</w:t>
      </w:r>
    </w:p>
    <w:p w:rsidR="008A7894" w:rsidRPr="008A7894" w:rsidRDefault="008A7894" w:rsidP="008A7894">
      <w:pPr>
        <w:shd w:val="clear" w:color="auto" w:fill="FFFFFF"/>
        <w:spacing w:after="225"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Allen's account of psychological ‘variety and irregularity’, of a powerless mind moved by ‘eddying winds’, is picked up in </w:t>
      </w:r>
      <w:r w:rsidRPr="008A7894">
        <w:rPr>
          <w:rFonts w:ascii="Georgia" w:eastAsia="Times New Roman" w:hAnsi="Georgia" w:cs="Times New Roman"/>
          <w:i/>
          <w:iCs/>
          <w:color w:val="000000"/>
          <w:sz w:val="20"/>
          <w:szCs w:val="20"/>
          <w:lang w:eastAsia="en-GB"/>
        </w:rPr>
        <w:t xml:space="preserve">In </w:t>
      </w:r>
      <w:proofErr w:type="spellStart"/>
      <w:r w:rsidRPr="008A7894">
        <w:rPr>
          <w:rFonts w:ascii="Georgia" w:eastAsia="Times New Roman" w:hAnsi="Georgia" w:cs="Times New Roman"/>
          <w:i/>
          <w:iCs/>
          <w:color w:val="000000"/>
          <w:sz w:val="20"/>
          <w:szCs w:val="20"/>
          <w:lang w:eastAsia="en-GB"/>
        </w:rPr>
        <w:t>Memoriam</w:t>
      </w:r>
      <w:r w:rsidRPr="008A7894">
        <w:rPr>
          <w:rFonts w:ascii="Georgia" w:eastAsia="Times New Roman" w:hAnsi="Georgia" w:cs="Times New Roman"/>
          <w:color w:val="000000"/>
          <w:sz w:val="20"/>
          <w:szCs w:val="20"/>
          <w:lang w:eastAsia="en-GB"/>
        </w:rPr>
        <w:t>'s</w:t>
      </w:r>
      <w:proofErr w:type="spellEnd"/>
      <w:r w:rsidRPr="008A7894">
        <w:rPr>
          <w:rFonts w:ascii="Georgia" w:eastAsia="Times New Roman" w:hAnsi="Georgia" w:cs="Times New Roman"/>
          <w:color w:val="000000"/>
          <w:sz w:val="20"/>
          <w:szCs w:val="20"/>
          <w:lang w:eastAsia="en-GB"/>
        </w:rPr>
        <w:t xml:space="preserve"> persistent presentation of the mind as a passive and fluctuating series of thoughts. His description of ‘the good and wise man’, conversely, has affinities with the evocation of mental tranquillity in section XCIV of Tennyson's elegy, while the proviso ‘if such a one can be found’ suggests that Allen, like Tennyson, recognizes that some degree of unevenness and imbalance is inherent in the human mind. This imbalance is, Allen implies, tied to the mutable workings of the body, and elsewhere in his </w:t>
      </w:r>
      <w:r w:rsidRPr="008A7894">
        <w:rPr>
          <w:rFonts w:ascii="Georgia" w:eastAsia="Times New Roman" w:hAnsi="Georgia" w:cs="Times New Roman"/>
          <w:i/>
          <w:iCs/>
          <w:color w:val="000000"/>
          <w:sz w:val="20"/>
          <w:szCs w:val="20"/>
          <w:lang w:eastAsia="en-GB"/>
        </w:rPr>
        <w:t>Essay</w:t>
      </w:r>
      <w:r w:rsidRPr="008A7894">
        <w:rPr>
          <w:rFonts w:ascii="Georgia" w:eastAsia="Times New Roman" w:hAnsi="Georgia" w:cs="Times New Roman"/>
          <w:color w:val="000000"/>
          <w:sz w:val="20"/>
          <w:szCs w:val="20"/>
          <w:lang w:eastAsia="en-GB"/>
        </w:rPr>
        <w:t> he claims that physiology plays a vital if not predominant role in mental life. He comments that, whatever the precise nature of the connection between mind and body, ‘it is certain that this is according to or dependent on the physical condition of the material organs through which this connection operates’ (199), the brain presumably being one of the more important of these organs. Like </w:t>
      </w:r>
      <w:r w:rsidRPr="008A7894">
        <w:rPr>
          <w:rFonts w:ascii="Georgia" w:eastAsia="Times New Roman" w:hAnsi="Georgia" w:cs="Times New Roman"/>
          <w:i/>
          <w:iCs/>
          <w:color w:val="000000"/>
          <w:sz w:val="20"/>
          <w:szCs w:val="20"/>
          <w:lang w:eastAsia="en-GB"/>
        </w:rPr>
        <w:t>In Memoriam</w:t>
      </w:r>
      <w:r w:rsidRPr="008A7894">
        <w:rPr>
          <w:rFonts w:ascii="Georgia" w:eastAsia="Times New Roman" w:hAnsi="Georgia" w:cs="Times New Roman"/>
          <w:color w:val="000000"/>
          <w:sz w:val="20"/>
          <w:szCs w:val="20"/>
          <w:lang w:eastAsia="en-GB"/>
        </w:rPr>
        <w:t>, this comment makes room for an immaterial aspect of the self while at the same time acknowledging that the mind is to some extent rooted in a fragile physical constitution.</w:t>
      </w:r>
    </w:p>
    <w:p w:rsidR="008A7894" w:rsidRPr="008A7894" w:rsidRDefault="008A7894" w:rsidP="008A7894">
      <w:pPr>
        <w:shd w:val="clear" w:color="auto" w:fill="FFFFFF"/>
        <w:spacing w:after="0"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While concentrating on the state of the individual mind and body, Allen also links insanity to social and cultural conditions, arguing that ‘the endless anxieties and reverses’ of modern life have spread both mental pathology and social ‘discord and disseverment’ throughout the country: ‘One part of society, as well as one part of the mind, is at war with another’ (18–19). This argument anticipates the later evolutionary and physiological theories of mind, put forward by writers such as Lewes and Herbert Spencer, which emphasized the influence of environmental and social conditions on mental life. It also shows that notions of division and fragmentation are inherent in Allen's conception of the mind: if, in pathological cases, one part of the mind is at war with another, then even the sane mind must be to some extent plural. And while Allen links this psychological plurality to the ‘disseverment’ of British society, he also grounds it in the composite structure of the brain, arguing that psychological ‘maladies’ take shape in ‘the diseased parts of the brain’ and that the ‘internal principle of self-control’ must be exercised in order to alleviate these maladies (65). The step here from physical disease to ‘self-control’ is characteristic of </w:t>
      </w:r>
      <w:bookmarkStart w:id="61" w:name="p116"/>
      <w:r w:rsidRPr="008A7894">
        <w:rPr>
          <w:rFonts w:ascii="Georgia" w:eastAsia="Times New Roman" w:hAnsi="Georgia" w:cs="Times New Roman"/>
          <w:b/>
          <w:bCs/>
          <w:color w:val="633D5D"/>
          <w:sz w:val="20"/>
          <w:szCs w:val="20"/>
          <w:lang w:eastAsia="en-GB"/>
        </w:rPr>
        <w:t>(p.116) </w:t>
      </w:r>
      <w:bookmarkEnd w:id="61"/>
      <w:r w:rsidRPr="008A7894">
        <w:rPr>
          <w:rFonts w:ascii="Georgia" w:eastAsia="Times New Roman" w:hAnsi="Georgia" w:cs="Times New Roman"/>
          <w:color w:val="000000"/>
          <w:sz w:val="20"/>
          <w:szCs w:val="20"/>
          <w:lang w:eastAsia="en-GB"/>
        </w:rPr>
        <w:t>nineteenth-century theories of insanity. Allen argues that the will can override the pathological influence of physiological processes and that the individual has the moral capacity and duty to resist madness. Self-control ‘</w:t>
      </w:r>
      <w:r w:rsidRPr="008A7894">
        <w:rPr>
          <w:rFonts w:ascii="Georgia" w:eastAsia="Times New Roman" w:hAnsi="Georgia" w:cs="Times New Roman"/>
          <w:i/>
          <w:iCs/>
          <w:color w:val="000000"/>
          <w:sz w:val="20"/>
          <w:szCs w:val="20"/>
          <w:lang w:eastAsia="en-GB"/>
        </w:rPr>
        <w:t>is the habit above all others</w:t>
      </w:r>
      <w:r w:rsidRPr="008A7894">
        <w:rPr>
          <w:rFonts w:ascii="Georgia" w:eastAsia="Times New Roman" w:hAnsi="Georgia" w:cs="Times New Roman"/>
          <w:color w:val="000000"/>
          <w:sz w:val="20"/>
          <w:szCs w:val="20"/>
          <w:lang w:eastAsia="en-GB"/>
        </w:rPr>
        <w:t xml:space="preserve"> which </w:t>
      </w:r>
      <w:proofErr w:type="gramStart"/>
      <w:r w:rsidRPr="008A7894">
        <w:rPr>
          <w:rFonts w:ascii="Georgia" w:eastAsia="Times New Roman" w:hAnsi="Georgia" w:cs="Times New Roman"/>
          <w:color w:val="000000"/>
          <w:sz w:val="20"/>
          <w:szCs w:val="20"/>
          <w:lang w:eastAsia="en-GB"/>
        </w:rPr>
        <w:t>ought</w:t>
      </w:r>
      <w:proofErr w:type="gramEnd"/>
      <w:r w:rsidRPr="008A7894">
        <w:rPr>
          <w:rFonts w:ascii="Georgia" w:eastAsia="Times New Roman" w:hAnsi="Georgia" w:cs="Times New Roman"/>
          <w:color w:val="000000"/>
          <w:sz w:val="20"/>
          <w:szCs w:val="20"/>
          <w:lang w:eastAsia="en-GB"/>
        </w:rPr>
        <w:t xml:space="preserve"> [</w:t>
      </w:r>
      <w:r w:rsidRPr="008A7894">
        <w:rPr>
          <w:rFonts w:ascii="Georgia" w:eastAsia="Times New Roman" w:hAnsi="Georgia" w:cs="Times New Roman"/>
          <w:i/>
          <w:iCs/>
          <w:color w:val="000000"/>
          <w:sz w:val="20"/>
          <w:szCs w:val="20"/>
          <w:lang w:eastAsia="en-GB"/>
        </w:rPr>
        <w:t>sic</w:t>
      </w:r>
      <w:r w:rsidRPr="008A7894">
        <w:rPr>
          <w:rFonts w:ascii="Georgia" w:eastAsia="Times New Roman" w:hAnsi="Georgia" w:cs="Times New Roman"/>
          <w:color w:val="000000"/>
          <w:sz w:val="20"/>
          <w:szCs w:val="20"/>
          <w:lang w:eastAsia="en-GB"/>
        </w:rPr>
        <w:t>] ever be our aim to form. It ought to be the primary object in every moral plan of cure’ (33; author's emphasis). Tennyson invokes a similar conception of ‘self-control’ in section CXXXI of </w:t>
      </w:r>
      <w:proofErr w:type="gramStart"/>
      <w:r w:rsidRPr="008A7894">
        <w:rPr>
          <w:rFonts w:ascii="Georgia" w:eastAsia="Times New Roman" w:hAnsi="Georgia" w:cs="Times New Roman"/>
          <w:i/>
          <w:iCs/>
          <w:color w:val="000000"/>
          <w:sz w:val="20"/>
          <w:szCs w:val="20"/>
          <w:lang w:eastAsia="en-GB"/>
        </w:rPr>
        <w:t>In</w:t>
      </w:r>
      <w:proofErr w:type="gramEnd"/>
      <w:r w:rsidRPr="008A7894">
        <w:rPr>
          <w:rFonts w:ascii="Georgia" w:eastAsia="Times New Roman" w:hAnsi="Georgia" w:cs="Times New Roman"/>
          <w:i/>
          <w:iCs/>
          <w:color w:val="000000"/>
          <w:sz w:val="20"/>
          <w:szCs w:val="20"/>
          <w:lang w:eastAsia="en-GB"/>
        </w:rPr>
        <w:t xml:space="preserve"> Memoriam</w:t>
      </w:r>
      <w:r w:rsidRPr="008A7894">
        <w:rPr>
          <w:rFonts w:ascii="Georgia" w:eastAsia="Times New Roman" w:hAnsi="Georgia" w:cs="Times New Roman"/>
          <w:color w:val="000000"/>
          <w:sz w:val="20"/>
          <w:szCs w:val="20"/>
          <w:lang w:eastAsia="en-GB"/>
        </w:rPr>
        <w:t>, and both the elegy and </w:t>
      </w:r>
      <w:r w:rsidRPr="008A7894">
        <w:rPr>
          <w:rFonts w:ascii="Georgia" w:eastAsia="Times New Roman" w:hAnsi="Georgia" w:cs="Times New Roman"/>
          <w:i/>
          <w:iCs/>
          <w:color w:val="000000"/>
          <w:sz w:val="20"/>
          <w:szCs w:val="20"/>
          <w:lang w:eastAsia="en-GB"/>
        </w:rPr>
        <w:t>Maud</w:t>
      </w:r>
      <w:r w:rsidRPr="008A7894">
        <w:rPr>
          <w:rFonts w:ascii="Georgia" w:eastAsia="Times New Roman" w:hAnsi="Georgia" w:cs="Times New Roman"/>
          <w:color w:val="000000"/>
          <w:sz w:val="20"/>
          <w:szCs w:val="20"/>
          <w:lang w:eastAsia="en-GB"/>
        </w:rPr>
        <w:t> strive, as Allen advises, to exercise self-control over their unquiet brains. For the most part, however, Tennyson's poems are less optimistic than Allen about the extent to which this psychological struggle can be won.</w:t>
      </w:r>
    </w:p>
    <w:p w:rsidR="008A7894" w:rsidRPr="008A7894" w:rsidRDefault="008A7894" w:rsidP="008A7894">
      <w:pPr>
        <w:shd w:val="clear" w:color="auto" w:fill="FFFFFF"/>
        <w:spacing w:after="225"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The formal organization of </w:t>
      </w:r>
      <w:r w:rsidRPr="008A7894">
        <w:rPr>
          <w:rFonts w:ascii="Georgia" w:eastAsia="Times New Roman" w:hAnsi="Georgia" w:cs="Times New Roman"/>
          <w:i/>
          <w:iCs/>
          <w:color w:val="000000"/>
          <w:sz w:val="20"/>
          <w:szCs w:val="20"/>
          <w:lang w:eastAsia="en-GB"/>
        </w:rPr>
        <w:t>Maud</w:t>
      </w:r>
      <w:r w:rsidRPr="008A7894">
        <w:rPr>
          <w:rFonts w:ascii="Georgia" w:eastAsia="Times New Roman" w:hAnsi="Georgia" w:cs="Times New Roman"/>
          <w:color w:val="000000"/>
          <w:sz w:val="20"/>
          <w:szCs w:val="20"/>
          <w:lang w:eastAsia="en-GB"/>
        </w:rPr>
        <w:t> conveys, for many critics, a psychological stance different to that of </w:t>
      </w:r>
      <w:r w:rsidRPr="008A7894">
        <w:rPr>
          <w:rFonts w:ascii="Georgia" w:eastAsia="Times New Roman" w:hAnsi="Georgia" w:cs="Times New Roman"/>
          <w:i/>
          <w:iCs/>
          <w:color w:val="000000"/>
          <w:sz w:val="20"/>
          <w:szCs w:val="20"/>
          <w:lang w:eastAsia="en-GB"/>
        </w:rPr>
        <w:t>In Memoriam</w:t>
      </w:r>
      <w:r w:rsidRPr="008A7894">
        <w:rPr>
          <w:rFonts w:ascii="Georgia" w:eastAsia="Times New Roman" w:hAnsi="Georgia" w:cs="Times New Roman"/>
          <w:color w:val="000000"/>
          <w:sz w:val="20"/>
          <w:szCs w:val="20"/>
          <w:lang w:eastAsia="en-GB"/>
        </w:rPr>
        <w:t>. Ann C. Colley, for example, has written that the stanza forms and section structures of </w:t>
      </w:r>
      <w:r w:rsidRPr="008A7894">
        <w:rPr>
          <w:rFonts w:ascii="Georgia" w:eastAsia="Times New Roman" w:hAnsi="Georgia" w:cs="Times New Roman"/>
          <w:i/>
          <w:iCs/>
          <w:color w:val="000000"/>
          <w:sz w:val="20"/>
          <w:szCs w:val="20"/>
          <w:lang w:eastAsia="en-GB"/>
        </w:rPr>
        <w:t>Maud</w:t>
      </w:r>
      <w:r w:rsidRPr="008A7894">
        <w:rPr>
          <w:rFonts w:ascii="Georgia" w:eastAsia="Times New Roman" w:hAnsi="Georgia" w:cs="Times New Roman"/>
          <w:color w:val="000000"/>
          <w:sz w:val="20"/>
          <w:szCs w:val="20"/>
          <w:lang w:eastAsia="en-GB"/>
        </w:rPr>
        <w:t> are ‘as varied and as vacillating as the hero's emotions’, implying, conversely, that the formal regularity of </w:t>
      </w:r>
      <w:r w:rsidRPr="008A7894">
        <w:rPr>
          <w:rFonts w:ascii="Georgia" w:eastAsia="Times New Roman" w:hAnsi="Georgia" w:cs="Times New Roman"/>
          <w:i/>
          <w:iCs/>
          <w:color w:val="000000"/>
          <w:sz w:val="20"/>
          <w:szCs w:val="20"/>
          <w:lang w:eastAsia="en-GB"/>
        </w:rPr>
        <w:t>In Memoriam</w:t>
      </w:r>
      <w:r w:rsidRPr="008A7894">
        <w:rPr>
          <w:rFonts w:ascii="Georgia" w:eastAsia="Times New Roman" w:hAnsi="Georgia" w:cs="Times New Roman"/>
          <w:color w:val="000000"/>
          <w:sz w:val="20"/>
          <w:szCs w:val="20"/>
          <w:lang w:eastAsia="en-GB"/>
        </w:rPr>
        <w:t> might signify a more consistent and stable self.</w:t>
      </w:r>
      <w:hyperlink r:id="rId186" w:anchor="acprof-9780199659418-note-224" w:history="1">
        <w:r w:rsidRPr="008A7894">
          <w:rPr>
            <w:rFonts w:ascii="Georgia" w:eastAsia="Times New Roman" w:hAnsi="Georgia" w:cs="Times New Roman"/>
            <w:color w:val="444444"/>
            <w:sz w:val="20"/>
            <w:szCs w:val="20"/>
            <w:u w:val="single"/>
            <w:vertAlign w:val="superscript"/>
            <w:lang w:eastAsia="en-GB"/>
          </w:rPr>
          <w:t>48</w:t>
        </w:r>
      </w:hyperlink>
      <w:r w:rsidRPr="008A7894">
        <w:rPr>
          <w:rFonts w:ascii="Georgia" w:eastAsia="Times New Roman" w:hAnsi="Georgia" w:cs="Times New Roman"/>
          <w:color w:val="000000"/>
          <w:sz w:val="20"/>
          <w:szCs w:val="20"/>
          <w:lang w:eastAsia="en-GB"/>
        </w:rPr>
        <w:t> Both poems, however, employ a fragmented structure to expose and examine the changes and divisions within the mind, self-reflectively studying mental processes and highlighting how easily those processes can drift across the barrier between sanity and pathology. The greater metrical variety of </w:t>
      </w:r>
      <w:r w:rsidRPr="008A7894">
        <w:rPr>
          <w:rFonts w:ascii="Georgia" w:eastAsia="Times New Roman" w:hAnsi="Georgia" w:cs="Times New Roman"/>
          <w:i/>
          <w:iCs/>
          <w:color w:val="000000"/>
          <w:sz w:val="20"/>
          <w:szCs w:val="20"/>
          <w:lang w:eastAsia="en-GB"/>
        </w:rPr>
        <w:t>Maud</w:t>
      </w:r>
      <w:r w:rsidRPr="008A7894">
        <w:rPr>
          <w:rFonts w:ascii="Georgia" w:eastAsia="Times New Roman" w:hAnsi="Georgia" w:cs="Times New Roman"/>
          <w:color w:val="000000"/>
          <w:sz w:val="20"/>
          <w:szCs w:val="20"/>
          <w:lang w:eastAsia="en-GB"/>
        </w:rPr>
        <w:t> perhaps owes something to Tennyson's interest in the spasmodic verse of Alexander Smith and Sydney Dobell, published in the years between </w:t>
      </w:r>
      <w:r w:rsidRPr="008A7894">
        <w:rPr>
          <w:rFonts w:ascii="Georgia" w:eastAsia="Times New Roman" w:hAnsi="Georgia" w:cs="Times New Roman"/>
          <w:i/>
          <w:iCs/>
          <w:color w:val="000000"/>
          <w:sz w:val="20"/>
          <w:szCs w:val="20"/>
          <w:lang w:eastAsia="en-GB"/>
        </w:rPr>
        <w:t>In Memoriam</w:t>
      </w:r>
      <w:r w:rsidRPr="008A7894">
        <w:rPr>
          <w:rFonts w:ascii="Georgia" w:eastAsia="Times New Roman" w:hAnsi="Georgia" w:cs="Times New Roman"/>
          <w:color w:val="000000"/>
          <w:sz w:val="20"/>
          <w:szCs w:val="20"/>
          <w:lang w:eastAsia="en-GB"/>
        </w:rPr>
        <w:t> and </w:t>
      </w:r>
      <w:r w:rsidRPr="008A7894">
        <w:rPr>
          <w:rFonts w:ascii="Georgia" w:eastAsia="Times New Roman" w:hAnsi="Georgia" w:cs="Times New Roman"/>
          <w:i/>
          <w:iCs/>
          <w:color w:val="000000"/>
          <w:sz w:val="20"/>
          <w:szCs w:val="20"/>
          <w:lang w:eastAsia="en-GB"/>
        </w:rPr>
        <w:t>Maud</w:t>
      </w:r>
      <w:r w:rsidRPr="008A7894">
        <w:rPr>
          <w:rFonts w:ascii="Georgia" w:eastAsia="Times New Roman" w:hAnsi="Georgia" w:cs="Times New Roman"/>
          <w:color w:val="000000"/>
          <w:sz w:val="20"/>
          <w:szCs w:val="20"/>
          <w:lang w:eastAsia="en-GB"/>
        </w:rPr>
        <w:t xml:space="preserve">. The influence of </w:t>
      </w:r>
      <w:proofErr w:type="spellStart"/>
      <w:r w:rsidRPr="008A7894">
        <w:rPr>
          <w:rFonts w:ascii="Georgia" w:eastAsia="Times New Roman" w:hAnsi="Georgia" w:cs="Times New Roman"/>
          <w:color w:val="000000"/>
          <w:sz w:val="20"/>
          <w:szCs w:val="20"/>
          <w:lang w:eastAsia="en-GB"/>
        </w:rPr>
        <w:t>spasmodism</w:t>
      </w:r>
      <w:proofErr w:type="spellEnd"/>
      <w:r w:rsidRPr="008A7894">
        <w:rPr>
          <w:rFonts w:ascii="Georgia" w:eastAsia="Times New Roman" w:hAnsi="Georgia" w:cs="Times New Roman"/>
          <w:color w:val="000000"/>
          <w:sz w:val="20"/>
          <w:szCs w:val="20"/>
          <w:lang w:eastAsia="en-GB"/>
        </w:rPr>
        <w:t xml:space="preserve"> on the later poem is also traceable in two important aspects of its psychology: its status as a dramatic poem, constructed around the mind of a specific dramatic speaker, and its sustained and hectic attention to the physiological processes that guide the workings of that mind. Jason R. Rudy, in his discussion </w:t>
      </w:r>
      <w:proofErr w:type="spellStart"/>
      <w:r w:rsidRPr="008A7894">
        <w:rPr>
          <w:rFonts w:ascii="Georgia" w:eastAsia="Times New Roman" w:hAnsi="Georgia" w:cs="Times New Roman"/>
          <w:color w:val="000000"/>
          <w:sz w:val="20"/>
          <w:szCs w:val="20"/>
          <w:lang w:eastAsia="en-GB"/>
        </w:rPr>
        <w:lastRenderedPageBreak/>
        <w:t>of</w:t>
      </w:r>
      <w:r w:rsidRPr="008A7894">
        <w:rPr>
          <w:rFonts w:ascii="Georgia" w:eastAsia="Times New Roman" w:hAnsi="Georgia" w:cs="Times New Roman"/>
          <w:i/>
          <w:iCs/>
          <w:color w:val="000000"/>
          <w:sz w:val="20"/>
          <w:szCs w:val="20"/>
          <w:lang w:eastAsia="en-GB"/>
        </w:rPr>
        <w:t>Maud</w:t>
      </w:r>
      <w:proofErr w:type="spellEnd"/>
      <w:r w:rsidRPr="008A7894">
        <w:rPr>
          <w:rFonts w:ascii="Georgia" w:eastAsia="Times New Roman" w:hAnsi="Georgia" w:cs="Times New Roman"/>
          <w:color w:val="000000"/>
          <w:sz w:val="20"/>
          <w:szCs w:val="20"/>
          <w:lang w:eastAsia="en-GB"/>
        </w:rPr>
        <w:t xml:space="preserve">, examines Tennyson's responses to </w:t>
      </w:r>
      <w:proofErr w:type="spellStart"/>
      <w:r w:rsidRPr="008A7894">
        <w:rPr>
          <w:rFonts w:ascii="Georgia" w:eastAsia="Times New Roman" w:hAnsi="Georgia" w:cs="Times New Roman"/>
          <w:color w:val="000000"/>
          <w:sz w:val="20"/>
          <w:szCs w:val="20"/>
          <w:lang w:eastAsia="en-GB"/>
        </w:rPr>
        <w:t>spasmodism</w:t>
      </w:r>
      <w:proofErr w:type="spellEnd"/>
      <w:r w:rsidRPr="008A7894">
        <w:rPr>
          <w:rFonts w:ascii="Georgia" w:eastAsia="Times New Roman" w:hAnsi="Georgia" w:cs="Times New Roman"/>
          <w:color w:val="000000"/>
          <w:sz w:val="20"/>
          <w:szCs w:val="20"/>
          <w:lang w:eastAsia="en-GB"/>
        </w:rPr>
        <w:t xml:space="preserve"> and concludes that by ‘linking </w:t>
      </w:r>
      <w:proofErr w:type="gramStart"/>
      <w:r w:rsidRPr="008A7894">
        <w:rPr>
          <w:rFonts w:ascii="Georgia" w:eastAsia="Times New Roman" w:hAnsi="Georgia" w:cs="Times New Roman"/>
          <w:i/>
          <w:iCs/>
          <w:color w:val="000000"/>
          <w:sz w:val="20"/>
          <w:szCs w:val="20"/>
          <w:lang w:eastAsia="en-GB"/>
        </w:rPr>
        <w:t>Maud</w:t>
      </w:r>
      <w:r w:rsidRPr="008A7894">
        <w:rPr>
          <w:rFonts w:ascii="Times New Roman" w:eastAsia="Times New Roman" w:hAnsi="Times New Roman" w:cs="Times New Roman"/>
          <w:color w:val="000000"/>
          <w:sz w:val="20"/>
          <w:szCs w:val="20"/>
          <w:lang w:eastAsia="en-GB"/>
        </w:rPr>
        <w:t> </w:t>
      </w:r>
      <w:r w:rsidRPr="008A7894">
        <w:rPr>
          <w:rFonts w:ascii="Georgia" w:eastAsia="Times New Roman" w:hAnsi="Georgia" w:cs="Times New Roman"/>
          <w:color w:val="000000"/>
          <w:sz w:val="20"/>
          <w:szCs w:val="20"/>
          <w:lang w:eastAsia="en-GB"/>
        </w:rPr>
        <w:t>'s</w:t>
      </w:r>
      <w:proofErr w:type="gramEnd"/>
      <w:r w:rsidRPr="008A7894">
        <w:rPr>
          <w:rFonts w:ascii="Georgia" w:eastAsia="Times New Roman" w:hAnsi="Georgia" w:cs="Times New Roman"/>
          <w:color w:val="000000"/>
          <w:sz w:val="20"/>
          <w:szCs w:val="20"/>
          <w:lang w:eastAsia="en-GB"/>
        </w:rPr>
        <w:t xml:space="preserve"> irregularities to madness, Tennyson firmly rejects both Spasmodic physiological poetics and Hallam's sensational poetics</w:t>
      </w:r>
      <w:r w:rsidRPr="008A7894">
        <w:rPr>
          <w:rFonts w:ascii="Georgia" w:eastAsia="Times New Roman" w:hAnsi="Georgia" w:cs="Georgia"/>
          <w:color w:val="000000"/>
          <w:sz w:val="20"/>
          <w:szCs w:val="20"/>
          <w:lang w:eastAsia="en-GB"/>
        </w:rPr>
        <w:t>’</w:t>
      </w:r>
      <w:r w:rsidRPr="008A7894">
        <w:rPr>
          <w:rFonts w:ascii="Georgia" w:eastAsia="Times New Roman" w:hAnsi="Georgia" w:cs="Times New Roman"/>
          <w:color w:val="000000"/>
          <w:sz w:val="20"/>
          <w:szCs w:val="20"/>
          <w:lang w:eastAsia="en-GB"/>
        </w:rPr>
        <w:t>.</w:t>
      </w:r>
      <w:hyperlink r:id="rId187" w:anchor="acprof-9780199659418-note-225" w:history="1">
        <w:r w:rsidRPr="008A7894">
          <w:rPr>
            <w:rFonts w:ascii="Georgia" w:eastAsia="Times New Roman" w:hAnsi="Georgia" w:cs="Times New Roman"/>
            <w:color w:val="444444"/>
            <w:sz w:val="20"/>
            <w:szCs w:val="20"/>
            <w:u w:val="single"/>
            <w:vertAlign w:val="superscript"/>
            <w:lang w:eastAsia="en-GB"/>
          </w:rPr>
          <w:t>49</w:t>
        </w:r>
      </w:hyperlink>
      <w:r w:rsidRPr="008A7894">
        <w:rPr>
          <w:rFonts w:ascii="Georgia" w:eastAsia="Times New Roman" w:hAnsi="Georgia" w:cs="Times New Roman"/>
          <w:color w:val="000000"/>
          <w:sz w:val="20"/>
          <w:szCs w:val="20"/>
          <w:lang w:eastAsia="en-GB"/>
        </w:rPr>
        <w:t>While Tennyson was concerned by the idea of a psychology (or a poetics) founded on physiological sensation, Rudy's assessment takes for granted the separation of sanity and madness, and of reflection and sensation, on which Tennyson's poetry casts doubt. In </w:t>
      </w:r>
      <w:r w:rsidRPr="008A7894">
        <w:rPr>
          <w:rFonts w:ascii="Georgia" w:eastAsia="Times New Roman" w:hAnsi="Georgia" w:cs="Times New Roman"/>
          <w:i/>
          <w:iCs/>
          <w:color w:val="000000"/>
          <w:sz w:val="20"/>
          <w:szCs w:val="20"/>
          <w:lang w:eastAsia="en-GB"/>
        </w:rPr>
        <w:t>Maud</w:t>
      </w:r>
      <w:r w:rsidRPr="008A7894">
        <w:rPr>
          <w:rFonts w:ascii="Georgia" w:eastAsia="Times New Roman" w:hAnsi="Georgia" w:cs="Times New Roman"/>
          <w:color w:val="000000"/>
          <w:sz w:val="20"/>
          <w:szCs w:val="20"/>
          <w:lang w:eastAsia="en-GB"/>
        </w:rPr>
        <w:t> Tennyson offers a nuanced and ambivalent account of the relation between sanity and madness, between thought and feeling, and, importantly for a writer recently appointed Poet Laureate, between personal identity and the social and political conditions that help to shape character.</w:t>
      </w:r>
    </w:p>
    <w:p w:rsidR="008A7894" w:rsidRPr="008A7894" w:rsidRDefault="008A7894" w:rsidP="008A7894">
      <w:pPr>
        <w:shd w:val="clear" w:color="auto" w:fill="FFFFFF"/>
        <w:spacing w:after="0" w:line="285" w:lineRule="atLeast"/>
        <w:rPr>
          <w:rFonts w:ascii="Georgia" w:eastAsia="Times New Roman" w:hAnsi="Georgia" w:cs="Times New Roman"/>
          <w:color w:val="000000"/>
          <w:sz w:val="20"/>
          <w:szCs w:val="20"/>
          <w:lang w:eastAsia="en-GB"/>
        </w:rPr>
      </w:pPr>
      <w:bookmarkStart w:id="62" w:name="p117"/>
      <w:r w:rsidRPr="008A7894">
        <w:rPr>
          <w:rFonts w:ascii="Georgia" w:eastAsia="Times New Roman" w:hAnsi="Georgia" w:cs="Times New Roman"/>
          <w:b/>
          <w:bCs/>
          <w:color w:val="633D5D"/>
          <w:sz w:val="20"/>
          <w:szCs w:val="20"/>
          <w:lang w:eastAsia="en-GB"/>
        </w:rPr>
        <w:t>(p.117) </w:t>
      </w:r>
      <w:bookmarkEnd w:id="62"/>
      <w:r w:rsidRPr="008A7894">
        <w:rPr>
          <w:rFonts w:ascii="Georgia" w:eastAsia="Times New Roman" w:hAnsi="Georgia" w:cs="Times New Roman"/>
          <w:color w:val="000000"/>
          <w:sz w:val="20"/>
          <w:szCs w:val="20"/>
          <w:lang w:eastAsia="en-GB"/>
        </w:rPr>
        <w:t>Like Allen in his </w:t>
      </w:r>
      <w:r w:rsidRPr="008A7894">
        <w:rPr>
          <w:rFonts w:ascii="Georgia" w:eastAsia="Times New Roman" w:hAnsi="Georgia" w:cs="Times New Roman"/>
          <w:i/>
          <w:iCs/>
          <w:color w:val="000000"/>
          <w:sz w:val="20"/>
          <w:szCs w:val="20"/>
          <w:lang w:eastAsia="en-GB"/>
        </w:rPr>
        <w:t>Essay on the Classification of the Insane</w:t>
      </w:r>
      <w:r w:rsidRPr="008A7894">
        <w:rPr>
          <w:rFonts w:ascii="Georgia" w:eastAsia="Times New Roman" w:hAnsi="Georgia" w:cs="Times New Roman"/>
          <w:color w:val="000000"/>
          <w:sz w:val="20"/>
          <w:szCs w:val="20"/>
          <w:lang w:eastAsia="en-GB"/>
        </w:rPr>
        <w:t>, the speaker of </w:t>
      </w:r>
      <w:r w:rsidRPr="008A7894">
        <w:rPr>
          <w:rFonts w:ascii="Georgia" w:eastAsia="Times New Roman" w:hAnsi="Georgia" w:cs="Times New Roman"/>
          <w:i/>
          <w:iCs/>
          <w:color w:val="000000"/>
          <w:sz w:val="20"/>
          <w:szCs w:val="20"/>
          <w:lang w:eastAsia="en-GB"/>
        </w:rPr>
        <w:t>Maud</w:t>
      </w:r>
      <w:r w:rsidRPr="008A7894">
        <w:rPr>
          <w:rFonts w:ascii="Georgia" w:eastAsia="Times New Roman" w:hAnsi="Georgia" w:cs="Times New Roman"/>
          <w:color w:val="000000"/>
          <w:sz w:val="20"/>
          <w:szCs w:val="20"/>
          <w:lang w:eastAsia="en-GB"/>
        </w:rPr>
        <w:t xml:space="preserve"> attributes the fragility of the mind both to the damaged state of contemporary society and to bodily pathology. In the second part of the poem, as his thoughts and emotions become more and more chaotic, he persistently frames his loss of mental control in psycho-physical terms. Seeing the ‘ghastly Wraith’ (II, 32) of the dead Maud, he asks: ‘Is it gone? </w:t>
      </w:r>
      <w:proofErr w:type="gramStart"/>
      <w:r w:rsidRPr="008A7894">
        <w:rPr>
          <w:rFonts w:ascii="Georgia" w:eastAsia="Times New Roman" w:hAnsi="Georgia" w:cs="Times New Roman"/>
          <w:color w:val="000000"/>
          <w:sz w:val="20"/>
          <w:szCs w:val="20"/>
          <w:lang w:eastAsia="en-GB"/>
        </w:rPr>
        <w:t>my</w:t>
      </w:r>
      <w:proofErr w:type="gramEnd"/>
      <w:r w:rsidRPr="008A7894">
        <w:rPr>
          <w:rFonts w:ascii="Georgia" w:eastAsia="Times New Roman" w:hAnsi="Georgia" w:cs="Times New Roman"/>
          <w:color w:val="000000"/>
          <w:sz w:val="20"/>
          <w:szCs w:val="20"/>
          <w:lang w:eastAsia="en-GB"/>
        </w:rPr>
        <w:t xml:space="preserve"> pulses beat—/What was it? </w:t>
      </w:r>
      <w:proofErr w:type="gramStart"/>
      <w:r w:rsidRPr="008A7894">
        <w:rPr>
          <w:rFonts w:ascii="Georgia" w:eastAsia="Times New Roman" w:hAnsi="Georgia" w:cs="Times New Roman"/>
          <w:color w:val="000000"/>
          <w:sz w:val="20"/>
          <w:szCs w:val="20"/>
          <w:lang w:eastAsia="en-GB"/>
        </w:rPr>
        <w:t>a</w:t>
      </w:r>
      <w:proofErr w:type="gramEnd"/>
      <w:r w:rsidRPr="008A7894">
        <w:rPr>
          <w:rFonts w:ascii="Georgia" w:eastAsia="Times New Roman" w:hAnsi="Georgia" w:cs="Times New Roman"/>
          <w:color w:val="000000"/>
          <w:sz w:val="20"/>
          <w:szCs w:val="20"/>
          <w:lang w:eastAsia="en-GB"/>
        </w:rPr>
        <w:t xml:space="preserve"> lying trick of the brain?’ </w:t>
      </w:r>
      <w:proofErr w:type="gramStart"/>
      <w:r w:rsidRPr="008A7894">
        <w:rPr>
          <w:rFonts w:ascii="Georgia" w:eastAsia="Times New Roman" w:hAnsi="Georgia" w:cs="Times New Roman"/>
          <w:color w:val="000000"/>
          <w:sz w:val="20"/>
          <w:szCs w:val="20"/>
          <w:lang w:eastAsia="en-GB"/>
        </w:rPr>
        <w:t>(II, 36–7).</w:t>
      </w:r>
      <w:proofErr w:type="gramEnd"/>
      <w:r w:rsidRPr="008A7894">
        <w:rPr>
          <w:rFonts w:ascii="Georgia" w:eastAsia="Times New Roman" w:hAnsi="Georgia" w:cs="Times New Roman"/>
          <w:color w:val="000000"/>
          <w:sz w:val="20"/>
          <w:szCs w:val="20"/>
          <w:lang w:eastAsia="en-GB"/>
        </w:rPr>
        <w:t xml:space="preserve"> The brain seems to be playing tricks on the mind here, fashioning hallucinations that undermine the speaker's sense of his mental integrity. But the brain is not the only bodily organ at fault: this sense of psychological disintegration is felt too in the ‘pulses’, the beatings of the heart, as a potentially spiritual experience is reformulated as a symptom of physiological disorder. The similarities to the </w:t>
      </w:r>
      <w:proofErr w:type="spellStart"/>
      <w:r w:rsidRPr="008A7894">
        <w:rPr>
          <w:rFonts w:ascii="Georgia" w:eastAsia="Times New Roman" w:hAnsi="Georgia" w:cs="Times New Roman"/>
          <w:color w:val="000000"/>
          <w:sz w:val="20"/>
          <w:szCs w:val="20"/>
          <w:lang w:eastAsia="en-GB"/>
        </w:rPr>
        <w:t>spasmodism</w:t>
      </w:r>
      <w:proofErr w:type="spellEnd"/>
      <w:r w:rsidRPr="008A7894">
        <w:rPr>
          <w:rFonts w:ascii="Georgia" w:eastAsia="Times New Roman" w:hAnsi="Georgia" w:cs="Times New Roman"/>
          <w:color w:val="000000"/>
          <w:sz w:val="20"/>
          <w:szCs w:val="20"/>
          <w:lang w:eastAsia="en-GB"/>
        </w:rPr>
        <w:t xml:space="preserve"> of Smith and Dobell are clear; as Armstrong notes, ‘the pathological geology of the self in </w:t>
      </w:r>
      <w:r w:rsidRPr="008A7894">
        <w:rPr>
          <w:rFonts w:ascii="Georgia" w:eastAsia="Times New Roman" w:hAnsi="Georgia" w:cs="Times New Roman"/>
          <w:i/>
          <w:iCs/>
          <w:color w:val="000000"/>
          <w:sz w:val="20"/>
          <w:szCs w:val="20"/>
          <w:lang w:eastAsia="en-GB"/>
        </w:rPr>
        <w:t>Maud</w:t>
      </w:r>
      <w:r w:rsidRPr="008A7894">
        <w:rPr>
          <w:rFonts w:ascii="Times New Roman" w:eastAsia="Times New Roman" w:hAnsi="Times New Roman" w:cs="Times New Roman"/>
          <w:color w:val="000000"/>
          <w:sz w:val="20"/>
          <w:szCs w:val="20"/>
          <w:lang w:eastAsia="en-GB"/>
        </w:rPr>
        <w:t> </w:t>
      </w:r>
      <w:r w:rsidRPr="008A7894">
        <w:rPr>
          <w:rFonts w:ascii="Georgia" w:eastAsia="Times New Roman" w:hAnsi="Georgia" w:cs="Georgia"/>
          <w:color w:val="000000"/>
          <w:sz w:val="20"/>
          <w:szCs w:val="20"/>
          <w:lang w:eastAsia="en-GB"/>
        </w:rPr>
        <w:t>’</w:t>
      </w:r>
      <w:r w:rsidRPr="008A7894">
        <w:rPr>
          <w:rFonts w:ascii="Georgia" w:eastAsia="Times New Roman" w:hAnsi="Georgia" w:cs="Times New Roman"/>
          <w:color w:val="000000"/>
          <w:sz w:val="20"/>
          <w:szCs w:val="20"/>
          <w:lang w:eastAsia="en-GB"/>
        </w:rPr>
        <w:t xml:space="preserve">, in which mental processes </w:t>
      </w:r>
      <w:r w:rsidRPr="008A7894">
        <w:rPr>
          <w:rFonts w:ascii="Georgia" w:eastAsia="Times New Roman" w:hAnsi="Georgia" w:cs="Georgia"/>
          <w:color w:val="000000"/>
          <w:sz w:val="20"/>
          <w:szCs w:val="20"/>
          <w:lang w:eastAsia="en-GB"/>
        </w:rPr>
        <w:t>‘</w:t>
      </w:r>
      <w:r w:rsidRPr="008A7894">
        <w:rPr>
          <w:rFonts w:ascii="Georgia" w:eastAsia="Times New Roman" w:hAnsi="Georgia" w:cs="Times New Roman"/>
          <w:color w:val="000000"/>
          <w:sz w:val="20"/>
          <w:szCs w:val="20"/>
          <w:lang w:eastAsia="en-GB"/>
        </w:rPr>
        <w:t>work darkly in the physiological cells and in the brain, creates a Victorian writing of the body which is startling in the extreme’.</w:t>
      </w:r>
      <w:hyperlink r:id="rId188" w:anchor="acprof-9780199659418-note-226" w:history="1">
        <w:r w:rsidRPr="008A7894">
          <w:rPr>
            <w:rFonts w:ascii="Georgia" w:eastAsia="Times New Roman" w:hAnsi="Georgia" w:cs="Times New Roman"/>
            <w:color w:val="444444"/>
            <w:sz w:val="20"/>
            <w:szCs w:val="20"/>
            <w:u w:val="single"/>
            <w:vertAlign w:val="superscript"/>
            <w:lang w:eastAsia="en-GB"/>
          </w:rPr>
          <w:t>50</w:t>
        </w:r>
      </w:hyperlink>
      <w:r w:rsidRPr="008A7894">
        <w:rPr>
          <w:rFonts w:ascii="Georgia" w:eastAsia="Times New Roman" w:hAnsi="Georgia" w:cs="Times New Roman"/>
          <w:color w:val="000000"/>
          <w:sz w:val="20"/>
          <w:szCs w:val="20"/>
          <w:lang w:eastAsia="en-GB"/>
        </w:rPr>
        <w:t> As in </w:t>
      </w:r>
      <w:r w:rsidRPr="008A7894">
        <w:rPr>
          <w:rFonts w:ascii="Georgia" w:eastAsia="Times New Roman" w:hAnsi="Georgia" w:cs="Times New Roman"/>
          <w:i/>
          <w:iCs/>
          <w:color w:val="000000"/>
          <w:sz w:val="20"/>
          <w:szCs w:val="20"/>
          <w:lang w:eastAsia="en-GB"/>
        </w:rPr>
        <w:t>In Memoriam</w:t>
      </w:r>
      <w:r w:rsidRPr="008A7894">
        <w:rPr>
          <w:rFonts w:ascii="Georgia" w:eastAsia="Times New Roman" w:hAnsi="Georgia" w:cs="Times New Roman"/>
          <w:color w:val="000000"/>
          <w:sz w:val="20"/>
          <w:szCs w:val="20"/>
          <w:lang w:eastAsia="en-GB"/>
        </w:rPr>
        <w:t>, the speaker's self-questioning constitutes an attempt to impose some sort of self-control on the dark workings of his embodied psyche, but it also enacts and draws attention to the fragmentation of the mind. The speaker positions himself as the bewildered spectator of his own psycho-physical processes.</w:t>
      </w:r>
    </w:p>
    <w:p w:rsidR="008A7894" w:rsidRPr="008A7894" w:rsidRDefault="008A7894" w:rsidP="008A7894">
      <w:pPr>
        <w:shd w:val="clear" w:color="auto" w:fill="FFFFFF"/>
        <w:spacing w:after="225"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The increasingly uneven contest between self-control and the unquiet brain, played out over the course of the second part of </w:t>
      </w:r>
      <w:r w:rsidRPr="008A7894">
        <w:rPr>
          <w:rFonts w:ascii="Georgia" w:eastAsia="Times New Roman" w:hAnsi="Georgia" w:cs="Times New Roman"/>
          <w:i/>
          <w:iCs/>
          <w:color w:val="000000"/>
          <w:sz w:val="20"/>
          <w:szCs w:val="20"/>
          <w:lang w:eastAsia="en-GB"/>
        </w:rPr>
        <w:t>Maud</w:t>
      </w:r>
      <w:r w:rsidRPr="008A7894">
        <w:rPr>
          <w:rFonts w:ascii="Georgia" w:eastAsia="Times New Roman" w:hAnsi="Georgia" w:cs="Times New Roman"/>
          <w:color w:val="000000"/>
          <w:sz w:val="20"/>
          <w:szCs w:val="20"/>
          <w:lang w:eastAsia="en-GB"/>
        </w:rPr>
        <w:t>, forms the backdrop to the speaker's mental collapse. Throughout this part of the poem he is haunted by Maud's ‘wraith’, finding himself</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Plagued with a flitting to and fro,</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A disease, a hard mechanic ghost</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That never came from on high</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Nor ever arose from below,</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But only moves with the moving eye,</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Flying along the land and the main—</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Why should it look like Maud?</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 xml:space="preserve">Am I to be </w:t>
      </w:r>
      <w:proofErr w:type="gramStart"/>
      <w:r w:rsidRPr="008A7894">
        <w:rPr>
          <w:rFonts w:ascii="Georgia" w:eastAsia="Times New Roman" w:hAnsi="Georgia" w:cs="Times New Roman"/>
          <w:color w:val="000000"/>
          <w:sz w:val="20"/>
          <w:szCs w:val="20"/>
          <w:lang w:eastAsia="en-GB"/>
        </w:rPr>
        <w:t>overawed</w:t>
      </w:r>
      <w:proofErr w:type="gramEnd"/>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By what I cannot but know</w:t>
      </w:r>
    </w:p>
    <w:p w:rsidR="008A7894" w:rsidRPr="008A7894" w:rsidRDefault="008A7894" w:rsidP="008A7894">
      <w:pPr>
        <w:shd w:val="clear" w:color="auto" w:fill="FFFFFF"/>
        <w:spacing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Is a juggle born of the brain? (II, 81–90)</w:t>
      </w:r>
    </w:p>
    <w:p w:rsidR="008A7894" w:rsidRPr="008A7894" w:rsidRDefault="008A7894" w:rsidP="008A7894">
      <w:pPr>
        <w:shd w:val="clear" w:color="auto" w:fill="FFFFFF"/>
        <w:spacing w:after="0"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Lines 82 and 90, adapted from the earliest-written part of </w:t>
      </w:r>
      <w:r w:rsidRPr="008A7894">
        <w:rPr>
          <w:rFonts w:ascii="Georgia" w:eastAsia="Times New Roman" w:hAnsi="Georgia" w:cs="Times New Roman"/>
          <w:i/>
          <w:iCs/>
          <w:color w:val="000000"/>
          <w:sz w:val="20"/>
          <w:szCs w:val="20"/>
          <w:lang w:eastAsia="en-GB"/>
        </w:rPr>
        <w:t>Maud</w:t>
      </w:r>
      <w:r w:rsidRPr="008A7894">
        <w:rPr>
          <w:rFonts w:ascii="Georgia" w:eastAsia="Times New Roman" w:hAnsi="Georgia" w:cs="Times New Roman"/>
          <w:color w:val="000000"/>
          <w:sz w:val="20"/>
          <w:szCs w:val="20"/>
          <w:lang w:eastAsia="en-GB"/>
        </w:rPr>
        <w:t xml:space="preserve">, the 1837 lyric ‘Oh! </w:t>
      </w:r>
      <w:proofErr w:type="gramStart"/>
      <w:r w:rsidRPr="008A7894">
        <w:rPr>
          <w:rFonts w:ascii="Georgia" w:eastAsia="Times New Roman" w:hAnsi="Georgia" w:cs="Times New Roman"/>
          <w:color w:val="000000"/>
          <w:sz w:val="20"/>
          <w:szCs w:val="20"/>
          <w:lang w:eastAsia="en-GB"/>
        </w:rPr>
        <w:t>that</w:t>
      </w:r>
      <w:proofErr w:type="gramEnd"/>
      <w:r w:rsidRPr="008A7894">
        <w:rPr>
          <w:rFonts w:ascii="Georgia" w:eastAsia="Times New Roman" w:hAnsi="Georgia" w:cs="Times New Roman"/>
          <w:color w:val="000000"/>
          <w:sz w:val="20"/>
          <w:szCs w:val="20"/>
          <w:lang w:eastAsia="en-GB"/>
        </w:rPr>
        <w:t xml:space="preserve"> ’twere possible’, suggest that the vulnerability of the embodied mind was a central concern in Tennyson's shaping of his monodrama. The speaker is ‘plagued’ by a ‘ghost’, but it is a ghost that is intensely </w:t>
      </w:r>
      <w:bookmarkStart w:id="63" w:name="p118"/>
      <w:r w:rsidRPr="008A7894">
        <w:rPr>
          <w:rFonts w:ascii="Georgia" w:eastAsia="Times New Roman" w:hAnsi="Georgia" w:cs="Times New Roman"/>
          <w:b/>
          <w:bCs/>
          <w:color w:val="633D5D"/>
          <w:sz w:val="20"/>
          <w:szCs w:val="20"/>
          <w:lang w:eastAsia="en-GB"/>
        </w:rPr>
        <w:t>(p.118) </w:t>
      </w:r>
      <w:bookmarkEnd w:id="63"/>
      <w:r w:rsidRPr="008A7894">
        <w:rPr>
          <w:rFonts w:ascii="Georgia" w:eastAsia="Times New Roman" w:hAnsi="Georgia" w:cs="Times New Roman"/>
          <w:color w:val="000000"/>
          <w:sz w:val="20"/>
          <w:szCs w:val="20"/>
          <w:lang w:eastAsia="en-GB"/>
        </w:rPr>
        <w:t>physical, ‘hard’ and ‘mechanic’, a mental ‘disease’ which is ‘born of the brain’ and driven by the movements of the eyes. The psychological analysis that is typically implicit in the Victorian dramatic monologue is made overt through the speaker's questioning of his mental state. This self-scrutiny tells the speaker that, as Allen argues in his </w:t>
      </w:r>
      <w:r w:rsidRPr="008A7894">
        <w:rPr>
          <w:rFonts w:ascii="Georgia" w:eastAsia="Times New Roman" w:hAnsi="Georgia" w:cs="Times New Roman"/>
          <w:i/>
          <w:iCs/>
          <w:color w:val="000000"/>
          <w:sz w:val="20"/>
          <w:szCs w:val="20"/>
          <w:lang w:eastAsia="en-GB"/>
        </w:rPr>
        <w:t>Essay</w:t>
      </w:r>
      <w:r w:rsidRPr="008A7894">
        <w:rPr>
          <w:rFonts w:ascii="Georgia" w:eastAsia="Times New Roman" w:hAnsi="Georgia" w:cs="Times New Roman"/>
          <w:color w:val="000000"/>
          <w:sz w:val="20"/>
          <w:szCs w:val="20"/>
          <w:lang w:eastAsia="en-GB"/>
        </w:rPr>
        <w:t>, psychological illness stems from ‘the diseased parts of the brain’, but the concluding rhetorical questions and the convoluted phrasing of ‘cannot but know’ suggest that, despite this knowledge, he might still be ‘overawed’ by the uncontrollable workings of neurology.</w:t>
      </w:r>
    </w:p>
    <w:p w:rsidR="008A7894" w:rsidRPr="008A7894" w:rsidRDefault="008A7894" w:rsidP="008A7894">
      <w:pPr>
        <w:shd w:val="clear" w:color="auto" w:fill="FFFFFF"/>
        <w:spacing w:after="225"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lastRenderedPageBreak/>
        <w:t xml:space="preserve">This concern is also present in other lines taken from ‘Oh! </w:t>
      </w:r>
      <w:proofErr w:type="gramStart"/>
      <w:r w:rsidRPr="008A7894">
        <w:rPr>
          <w:rFonts w:ascii="Georgia" w:eastAsia="Times New Roman" w:hAnsi="Georgia" w:cs="Times New Roman"/>
          <w:color w:val="000000"/>
          <w:sz w:val="20"/>
          <w:szCs w:val="20"/>
          <w:lang w:eastAsia="en-GB"/>
        </w:rPr>
        <w:t>that</w:t>
      </w:r>
      <w:proofErr w:type="gramEnd"/>
      <w:r w:rsidRPr="008A7894">
        <w:rPr>
          <w:rFonts w:ascii="Georgia" w:eastAsia="Times New Roman" w:hAnsi="Georgia" w:cs="Times New Roman"/>
          <w:color w:val="000000"/>
          <w:sz w:val="20"/>
          <w:szCs w:val="20"/>
          <w:lang w:eastAsia="en-GB"/>
        </w:rPr>
        <w:t xml:space="preserve"> ’twere possible’, lines in which the speaker, addressing Maud's ghost, again suggests that his emotional sufferings are rooted in the physical condition of his brain:</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Get thee hence, nor come again,</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Mix not memory with doubt,</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Pass, thou deathlike type of pain,</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Pass and cease to move about!</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proofErr w:type="spellStart"/>
      <w:r w:rsidRPr="008A7894">
        <w:rPr>
          <w:rFonts w:ascii="Georgia" w:eastAsia="Times New Roman" w:hAnsi="Georgia" w:cs="Times New Roman"/>
          <w:color w:val="000000"/>
          <w:sz w:val="20"/>
          <w:szCs w:val="20"/>
          <w:lang w:eastAsia="en-GB"/>
        </w:rPr>
        <w:t>’Tis</w:t>
      </w:r>
      <w:proofErr w:type="spellEnd"/>
      <w:r w:rsidRPr="008A7894">
        <w:rPr>
          <w:rFonts w:ascii="Georgia" w:eastAsia="Times New Roman" w:hAnsi="Georgia" w:cs="Times New Roman"/>
          <w:color w:val="000000"/>
          <w:sz w:val="20"/>
          <w:szCs w:val="20"/>
          <w:lang w:eastAsia="en-GB"/>
        </w:rPr>
        <w:t xml:space="preserve"> the blot upon the brain</w:t>
      </w:r>
    </w:p>
    <w:p w:rsidR="008A7894" w:rsidRPr="008A7894" w:rsidRDefault="008A7894" w:rsidP="008A7894">
      <w:pPr>
        <w:shd w:val="clear" w:color="auto" w:fill="FFFFFF"/>
        <w:spacing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That </w:t>
      </w:r>
      <w:r w:rsidRPr="008A7894">
        <w:rPr>
          <w:rFonts w:ascii="Georgia" w:eastAsia="Times New Roman" w:hAnsi="Georgia" w:cs="Times New Roman"/>
          <w:i/>
          <w:iCs/>
          <w:color w:val="000000"/>
          <w:sz w:val="20"/>
          <w:szCs w:val="20"/>
          <w:lang w:eastAsia="en-GB"/>
        </w:rPr>
        <w:t>will</w:t>
      </w:r>
      <w:r w:rsidRPr="008A7894">
        <w:rPr>
          <w:rFonts w:ascii="Georgia" w:eastAsia="Times New Roman" w:hAnsi="Georgia" w:cs="Times New Roman"/>
          <w:color w:val="000000"/>
          <w:sz w:val="20"/>
          <w:szCs w:val="20"/>
          <w:lang w:eastAsia="en-GB"/>
        </w:rPr>
        <w:t xml:space="preserve"> show </w:t>
      </w:r>
      <w:proofErr w:type="gramStart"/>
      <w:r w:rsidRPr="008A7894">
        <w:rPr>
          <w:rFonts w:ascii="Georgia" w:eastAsia="Times New Roman" w:hAnsi="Georgia" w:cs="Times New Roman"/>
          <w:color w:val="000000"/>
          <w:sz w:val="20"/>
          <w:szCs w:val="20"/>
          <w:lang w:eastAsia="en-GB"/>
        </w:rPr>
        <w:t>itself</w:t>
      </w:r>
      <w:proofErr w:type="gramEnd"/>
      <w:r w:rsidRPr="008A7894">
        <w:rPr>
          <w:rFonts w:ascii="Georgia" w:eastAsia="Times New Roman" w:hAnsi="Georgia" w:cs="Times New Roman"/>
          <w:color w:val="000000"/>
          <w:sz w:val="20"/>
          <w:szCs w:val="20"/>
          <w:lang w:eastAsia="en-GB"/>
        </w:rPr>
        <w:t xml:space="preserve"> without. (II, 196–201; author's emphasis)</w:t>
      </w:r>
    </w:p>
    <w:p w:rsidR="008A7894" w:rsidRPr="008A7894" w:rsidRDefault="008A7894" w:rsidP="008A7894">
      <w:pPr>
        <w:shd w:val="clear" w:color="auto" w:fill="FFFFFF"/>
        <w:spacing w:after="0"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Tennyson once again uses the brain/pain rhyme, reaffirming his sense of how distressing the whole business of thinking can be. This distress is articulated in the unpleasant sound of the word ‘blot’, heightened by the alliterative proximity to ‘brain’, in a line which reinforces the idea that the speaker's mental vulnerability is located in a neurological defect. Griffiths has argued that, for Tennyson, ‘thinking about the body involves taking account of the fact that our thinking is itself embodied’.</w:t>
      </w:r>
      <w:hyperlink r:id="rId189" w:anchor="acprof-9780199659418-note-227" w:history="1">
        <w:r w:rsidRPr="008A7894">
          <w:rPr>
            <w:rFonts w:ascii="Georgia" w:eastAsia="Times New Roman" w:hAnsi="Georgia" w:cs="Times New Roman"/>
            <w:color w:val="444444"/>
            <w:sz w:val="20"/>
            <w:szCs w:val="20"/>
            <w:u w:val="single"/>
            <w:vertAlign w:val="superscript"/>
            <w:lang w:eastAsia="en-GB"/>
          </w:rPr>
          <w:t>51</w:t>
        </w:r>
      </w:hyperlink>
      <w:r w:rsidRPr="008A7894">
        <w:rPr>
          <w:rFonts w:ascii="Georgia" w:eastAsia="Times New Roman" w:hAnsi="Georgia" w:cs="Times New Roman"/>
          <w:color w:val="000000"/>
          <w:sz w:val="20"/>
          <w:szCs w:val="20"/>
          <w:lang w:eastAsia="en-GB"/>
        </w:rPr>
        <w:t> </w:t>
      </w:r>
      <w:r w:rsidRPr="008A7894">
        <w:rPr>
          <w:rFonts w:ascii="Georgia" w:eastAsia="Times New Roman" w:hAnsi="Georgia" w:cs="Times New Roman"/>
          <w:i/>
          <w:iCs/>
          <w:color w:val="000000"/>
          <w:sz w:val="20"/>
          <w:szCs w:val="20"/>
          <w:lang w:eastAsia="en-GB"/>
        </w:rPr>
        <w:t>Maud</w:t>
      </w:r>
      <w:r w:rsidRPr="008A7894">
        <w:rPr>
          <w:rFonts w:ascii="Georgia" w:eastAsia="Times New Roman" w:hAnsi="Georgia" w:cs="Times New Roman"/>
          <w:color w:val="000000"/>
          <w:sz w:val="20"/>
          <w:szCs w:val="20"/>
          <w:lang w:eastAsia="en-GB"/>
        </w:rPr>
        <w:t> makes it clear that the same can be said of Tennyson's thinking about the mind. The mind is inescapably embodied, and the speaker's concern about his diseased brain in this stanza is that it is undermining his trust in his mental processes: ‘Mix not memory with doubt.’ It is significant too that Tennyson italicizes ‘will’ in the final line, drawing attention to the possibility that, despite the imperatives of the first four lines, the only agency at work in this stanza is that of the ‘blot’; the physiological processes that influence the speaker's mind have left him powerless to impose his will on his thoughts and feelings. The only resolution to his grief and dejection that he can imagine is ‘to weep, and weep, and weep/</w:t>
      </w:r>
      <w:proofErr w:type="gramStart"/>
      <w:r w:rsidRPr="008A7894">
        <w:rPr>
          <w:rFonts w:ascii="Georgia" w:eastAsia="Times New Roman" w:hAnsi="Georgia" w:cs="Times New Roman"/>
          <w:color w:val="000000"/>
          <w:sz w:val="20"/>
          <w:szCs w:val="20"/>
          <w:lang w:eastAsia="en-GB"/>
        </w:rPr>
        <w:t>My</w:t>
      </w:r>
      <w:proofErr w:type="gramEnd"/>
      <w:r w:rsidRPr="008A7894">
        <w:rPr>
          <w:rFonts w:ascii="Georgia" w:eastAsia="Times New Roman" w:hAnsi="Georgia" w:cs="Times New Roman"/>
          <w:color w:val="000000"/>
          <w:sz w:val="20"/>
          <w:szCs w:val="20"/>
          <w:lang w:eastAsia="en-GB"/>
        </w:rPr>
        <w:t xml:space="preserve"> whole soul out to thee’ (II, 237–8). This is the only instance in the poem of the speaker referring to his own soul (the word is more typically associated with Maud). The metaphysical spirit of </w:t>
      </w:r>
      <w:r w:rsidRPr="008A7894">
        <w:rPr>
          <w:rFonts w:ascii="Georgia" w:eastAsia="Times New Roman" w:hAnsi="Georgia" w:cs="Times New Roman"/>
          <w:i/>
          <w:iCs/>
          <w:color w:val="000000"/>
          <w:sz w:val="20"/>
          <w:szCs w:val="20"/>
          <w:lang w:eastAsia="en-GB"/>
        </w:rPr>
        <w:t>In Memoriam</w:t>
      </w:r>
      <w:r w:rsidRPr="008A7894">
        <w:rPr>
          <w:rFonts w:ascii="Georgia" w:eastAsia="Times New Roman" w:hAnsi="Georgia" w:cs="Times New Roman"/>
          <w:color w:val="000000"/>
          <w:sz w:val="20"/>
          <w:szCs w:val="20"/>
          <w:lang w:eastAsia="en-GB"/>
        </w:rPr>
        <w:t> is diminished here to become the vehicle of the passive misery conveyed in the repetitions of the first line, </w:t>
      </w:r>
      <w:bookmarkStart w:id="64" w:name="p119"/>
      <w:r w:rsidRPr="008A7894">
        <w:rPr>
          <w:rFonts w:ascii="Georgia" w:eastAsia="Times New Roman" w:hAnsi="Georgia" w:cs="Times New Roman"/>
          <w:b/>
          <w:bCs/>
          <w:color w:val="633D5D"/>
          <w:sz w:val="20"/>
          <w:szCs w:val="20"/>
          <w:lang w:eastAsia="en-GB"/>
        </w:rPr>
        <w:t>(p.119</w:t>
      </w:r>
      <w:proofErr w:type="gramStart"/>
      <w:r w:rsidRPr="008A7894">
        <w:rPr>
          <w:rFonts w:ascii="Georgia" w:eastAsia="Times New Roman" w:hAnsi="Georgia" w:cs="Times New Roman"/>
          <w:b/>
          <w:bCs/>
          <w:color w:val="633D5D"/>
          <w:sz w:val="20"/>
          <w:szCs w:val="20"/>
          <w:lang w:eastAsia="en-GB"/>
        </w:rPr>
        <w:t>)</w:t>
      </w:r>
      <w:bookmarkEnd w:id="64"/>
      <w:r w:rsidRPr="008A7894">
        <w:rPr>
          <w:rFonts w:ascii="Georgia" w:eastAsia="Times New Roman" w:hAnsi="Georgia" w:cs="Times New Roman"/>
          <w:color w:val="000000"/>
          <w:sz w:val="20"/>
          <w:szCs w:val="20"/>
          <w:lang w:eastAsia="en-GB"/>
        </w:rPr>
        <w:t>and</w:t>
      </w:r>
      <w:proofErr w:type="gramEnd"/>
      <w:r w:rsidRPr="008A7894">
        <w:rPr>
          <w:rFonts w:ascii="Georgia" w:eastAsia="Times New Roman" w:hAnsi="Georgia" w:cs="Times New Roman"/>
          <w:color w:val="000000"/>
          <w:sz w:val="20"/>
          <w:szCs w:val="20"/>
          <w:lang w:eastAsia="en-GB"/>
        </w:rPr>
        <w:t xml:space="preserve"> throughout </w:t>
      </w:r>
      <w:r w:rsidRPr="008A7894">
        <w:rPr>
          <w:rFonts w:ascii="Georgia" w:eastAsia="Times New Roman" w:hAnsi="Georgia" w:cs="Times New Roman"/>
          <w:i/>
          <w:iCs/>
          <w:color w:val="000000"/>
          <w:sz w:val="20"/>
          <w:szCs w:val="20"/>
          <w:lang w:eastAsia="en-GB"/>
        </w:rPr>
        <w:t>Maud</w:t>
      </w:r>
      <w:r w:rsidRPr="008A7894">
        <w:rPr>
          <w:rFonts w:ascii="Georgia" w:eastAsia="Times New Roman" w:hAnsi="Georgia" w:cs="Times New Roman"/>
          <w:color w:val="000000"/>
          <w:sz w:val="20"/>
          <w:szCs w:val="20"/>
          <w:lang w:eastAsia="en-GB"/>
        </w:rPr>
        <w:t> the idea of the soul is marginalized by the speaker's persistent attention to the physiological facets of his embodied mind.</w:t>
      </w:r>
    </w:p>
    <w:p w:rsidR="008A7894" w:rsidRPr="008A7894" w:rsidRDefault="008A7894" w:rsidP="008A7894">
      <w:pPr>
        <w:shd w:val="clear" w:color="auto" w:fill="FFFFFF"/>
        <w:spacing w:after="225"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 xml:space="preserve">This reference to the soul is immediately followed by the famous madhouse scene, which reaffirms the speaker's </w:t>
      </w:r>
      <w:proofErr w:type="spellStart"/>
      <w:r w:rsidRPr="008A7894">
        <w:rPr>
          <w:rFonts w:ascii="Georgia" w:eastAsia="Times New Roman" w:hAnsi="Georgia" w:cs="Times New Roman"/>
          <w:color w:val="000000"/>
          <w:sz w:val="20"/>
          <w:szCs w:val="20"/>
          <w:lang w:eastAsia="en-GB"/>
        </w:rPr>
        <w:t>physicalist</w:t>
      </w:r>
      <w:proofErr w:type="spellEnd"/>
      <w:r w:rsidRPr="008A7894">
        <w:rPr>
          <w:rFonts w:ascii="Georgia" w:eastAsia="Times New Roman" w:hAnsi="Georgia" w:cs="Times New Roman"/>
          <w:color w:val="000000"/>
          <w:sz w:val="20"/>
          <w:szCs w:val="20"/>
          <w:lang w:eastAsia="en-GB"/>
        </w:rPr>
        <w:t xml:space="preserve"> conception of thought and identity. Incarcerated in an asylum, he imagines that he is ‘Long dead</w:t>
      </w:r>
      <w:proofErr w:type="gramStart"/>
      <w:r w:rsidRPr="008A7894">
        <w:rPr>
          <w:rFonts w:ascii="Georgia" w:eastAsia="Times New Roman" w:hAnsi="Georgia" w:cs="Times New Roman"/>
          <w:color w:val="000000"/>
          <w:sz w:val="20"/>
          <w:szCs w:val="20"/>
          <w:lang w:eastAsia="en-GB"/>
        </w:rPr>
        <w:t>!/</w:t>
      </w:r>
      <w:proofErr w:type="gramEnd"/>
      <w:r w:rsidRPr="008A7894">
        <w:rPr>
          <w:rFonts w:ascii="Georgia" w:eastAsia="Times New Roman" w:hAnsi="Georgia" w:cs="Times New Roman"/>
          <w:color w:val="000000"/>
          <w:sz w:val="20"/>
          <w:szCs w:val="20"/>
          <w:lang w:eastAsia="en-GB"/>
        </w:rPr>
        <w:t>And my heart is a handful of dust’ (II, 240–1). A manuscript version of the second line has ‘brain’ instead of ‘heart’, and it would seem that, if the speaker is ‘long dead’, then both organs should have mouldered away.</w:t>
      </w:r>
      <w:hyperlink r:id="rId190" w:anchor="acprof-9780199659418-note-228" w:history="1">
        <w:r w:rsidRPr="008A7894">
          <w:rPr>
            <w:rFonts w:ascii="Georgia" w:eastAsia="Times New Roman" w:hAnsi="Georgia" w:cs="Times New Roman"/>
            <w:color w:val="444444"/>
            <w:sz w:val="20"/>
            <w:szCs w:val="20"/>
            <w:u w:val="single"/>
            <w:vertAlign w:val="superscript"/>
            <w:lang w:eastAsia="en-GB"/>
          </w:rPr>
          <w:t>52</w:t>
        </w:r>
      </w:hyperlink>
      <w:r w:rsidRPr="008A7894">
        <w:rPr>
          <w:rFonts w:ascii="Georgia" w:eastAsia="Times New Roman" w:hAnsi="Georgia" w:cs="Times New Roman"/>
          <w:color w:val="000000"/>
          <w:sz w:val="20"/>
          <w:szCs w:val="20"/>
          <w:lang w:eastAsia="en-GB"/>
        </w:rPr>
        <w:t> The decomposition of his heart in the published poem might signify his emotional disintegration, but the horror of his hallucination derives from his impression that, although he is dead and buried, he continues to think and feel:</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And the hoofs of the horses beat, beat,</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The hoofs of the horses beat,</w:t>
      </w:r>
    </w:p>
    <w:p w:rsidR="008A7894" w:rsidRPr="008A7894" w:rsidRDefault="008A7894" w:rsidP="008A7894">
      <w:pPr>
        <w:shd w:val="clear" w:color="auto" w:fill="FFFFFF"/>
        <w:spacing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Beat into my scalp and my brain. (II, 246–8)</w:t>
      </w:r>
    </w:p>
    <w:p w:rsidR="008A7894" w:rsidRPr="008A7894" w:rsidRDefault="008A7894" w:rsidP="008A7894">
      <w:pPr>
        <w:shd w:val="clear" w:color="auto" w:fill="FFFFFF"/>
        <w:spacing w:after="225"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The speaker's brain, then, remains viscerally intact beneath the scalp, and it is the locus both of painful sensations and of distressing thoughts. As the speaker slips into psychological collapse in the second part of </w:t>
      </w:r>
      <w:r w:rsidRPr="008A7894">
        <w:rPr>
          <w:rFonts w:ascii="Georgia" w:eastAsia="Times New Roman" w:hAnsi="Georgia" w:cs="Times New Roman"/>
          <w:i/>
          <w:iCs/>
          <w:color w:val="000000"/>
          <w:sz w:val="20"/>
          <w:szCs w:val="20"/>
          <w:lang w:eastAsia="en-GB"/>
        </w:rPr>
        <w:t>Maud</w:t>
      </w:r>
      <w:r w:rsidRPr="008A7894">
        <w:rPr>
          <w:rFonts w:ascii="Georgia" w:eastAsia="Times New Roman" w:hAnsi="Georgia" w:cs="Times New Roman"/>
          <w:color w:val="000000"/>
          <w:sz w:val="20"/>
          <w:szCs w:val="20"/>
          <w:lang w:eastAsia="en-GB"/>
        </w:rPr>
        <w:t>, the word ‘brain’, representing the site of his embodied feelings and his precarious processes of thought, appears to encapsulate his identity in a way that ‘heart’ or ‘soul’ cannot.</w:t>
      </w:r>
    </w:p>
    <w:p w:rsidR="008A7894" w:rsidRPr="008A7894" w:rsidRDefault="008A7894" w:rsidP="008A7894">
      <w:pPr>
        <w:shd w:val="clear" w:color="auto" w:fill="FFFFFF"/>
        <w:spacing w:after="225"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This focus on the diseased brain might, in line with Matthew Allen's theories, be seen as indicative of the speaker's madness; his mind has become ‘subject to mere physical influence’. But even in the first part of </w:t>
      </w:r>
      <w:r w:rsidRPr="008A7894">
        <w:rPr>
          <w:rFonts w:ascii="Georgia" w:eastAsia="Times New Roman" w:hAnsi="Georgia" w:cs="Times New Roman"/>
          <w:i/>
          <w:iCs/>
          <w:color w:val="000000"/>
          <w:sz w:val="20"/>
          <w:szCs w:val="20"/>
          <w:lang w:eastAsia="en-GB"/>
        </w:rPr>
        <w:t>Maud</w:t>
      </w:r>
      <w:r w:rsidRPr="008A7894">
        <w:rPr>
          <w:rFonts w:ascii="Georgia" w:eastAsia="Times New Roman" w:hAnsi="Georgia" w:cs="Times New Roman"/>
          <w:color w:val="000000"/>
          <w:sz w:val="20"/>
          <w:szCs w:val="20"/>
          <w:lang w:eastAsia="en-GB"/>
        </w:rPr>
        <w:t>, in which the speaker's psychological disorder is less overt, he discusses his own identity and psychology in neurological terms. Pondering his ideal state of mind, he comments:</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lastRenderedPageBreak/>
        <w:t>The man of science himself is fonder of glory, and</w:t>
      </w:r>
      <w:r>
        <w:rPr>
          <w:rFonts w:ascii="Georgia" w:eastAsia="Times New Roman" w:hAnsi="Georgia" w:cs="Times New Roman"/>
          <w:color w:val="000000"/>
          <w:sz w:val="20"/>
          <w:szCs w:val="20"/>
          <w:lang w:eastAsia="en-GB"/>
        </w:rPr>
        <w:t xml:space="preserve"> </w:t>
      </w:r>
      <w:r w:rsidRPr="008A7894">
        <w:rPr>
          <w:rFonts w:ascii="Georgia" w:eastAsia="Times New Roman" w:hAnsi="Georgia" w:cs="Times New Roman"/>
          <w:color w:val="000000"/>
          <w:sz w:val="20"/>
          <w:szCs w:val="20"/>
          <w:lang w:eastAsia="en-GB"/>
        </w:rPr>
        <w:t>vain,</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An eye well-practised in nature, a spirit bounded and</w:t>
      </w:r>
      <w:r>
        <w:rPr>
          <w:rFonts w:ascii="Georgia" w:eastAsia="Times New Roman" w:hAnsi="Georgia" w:cs="Times New Roman"/>
          <w:color w:val="000000"/>
          <w:sz w:val="20"/>
          <w:szCs w:val="20"/>
          <w:lang w:eastAsia="en-GB"/>
        </w:rPr>
        <w:t xml:space="preserve"> </w:t>
      </w:r>
      <w:r w:rsidRPr="008A7894">
        <w:rPr>
          <w:rFonts w:ascii="Georgia" w:eastAsia="Times New Roman" w:hAnsi="Georgia" w:cs="Times New Roman"/>
          <w:color w:val="000000"/>
          <w:sz w:val="20"/>
          <w:szCs w:val="20"/>
          <w:lang w:eastAsia="en-GB"/>
        </w:rPr>
        <w:t>poor;</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The passionate heart of the poet is whirled into folly</w:t>
      </w:r>
      <w:r>
        <w:rPr>
          <w:rFonts w:ascii="Georgia" w:eastAsia="Times New Roman" w:hAnsi="Georgia" w:cs="Times New Roman"/>
          <w:color w:val="000000"/>
          <w:sz w:val="20"/>
          <w:szCs w:val="20"/>
          <w:lang w:eastAsia="en-GB"/>
        </w:rPr>
        <w:t xml:space="preserve"> </w:t>
      </w:r>
      <w:r w:rsidRPr="008A7894">
        <w:rPr>
          <w:rFonts w:ascii="Georgia" w:eastAsia="Times New Roman" w:hAnsi="Georgia" w:cs="Times New Roman"/>
          <w:color w:val="000000"/>
          <w:sz w:val="20"/>
          <w:szCs w:val="20"/>
          <w:lang w:eastAsia="en-GB"/>
        </w:rPr>
        <w:t>and vice.</w:t>
      </w:r>
    </w:p>
    <w:p w:rsid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I would not marvel at either, but keep a temperate</w:t>
      </w:r>
      <w:r>
        <w:rPr>
          <w:rFonts w:ascii="Georgia" w:eastAsia="Times New Roman" w:hAnsi="Georgia" w:cs="Times New Roman"/>
          <w:color w:val="000000"/>
          <w:sz w:val="20"/>
          <w:szCs w:val="20"/>
          <w:lang w:eastAsia="en-GB"/>
        </w:rPr>
        <w:t xml:space="preserve"> </w:t>
      </w:r>
      <w:r w:rsidRPr="008A7894">
        <w:rPr>
          <w:rFonts w:ascii="Georgia" w:eastAsia="Times New Roman" w:hAnsi="Georgia" w:cs="Times New Roman"/>
          <w:color w:val="000000"/>
          <w:sz w:val="20"/>
          <w:szCs w:val="20"/>
          <w:lang w:eastAsia="en-GB"/>
        </w:rPr>
        <w:t>brain.</w:t>
      </w:r>
    </w:p>
    <w:p w:rsidR="008A7894" w:rsidRDefault="008A7894" w:rsidP="008A7894">
      <w:pPr>
        <w:shd w:val="clear" w:color="auto" w:fill="FFFFFF"/>
        <w:spacing w:after="0" w:line="285" w:lineRule="atLeast"/>
        <w:ind w:left="720" w:right="375"/>
        <w:jc w:val="center"/>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(I, 138–41)</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p>
    <w:p w:rsidR="008A7894" w:rsidRPr="008A7894" w:rsidRDefault="008A7894" w:rsidP="008A7894">
      <w:pPr>
        <w:shd w:val="clear" w:color="auto" w:fill="FFFFFF"/>
        <w:spacing w:after="0"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 xml:space="preserve">The scientist is characterized by his penetrating eye and cramped spirit, and the poet by his ‘passionate heart’. These jaundiced assessments come from the speaker rather than from Tennyson, and the poet calls them </w:t>
      </w:r>
      <w:proofErr w:type="gramStart"/>
      <w:r w:rsidRPr="008A7894">
        <w:rPr>
          <w:rFonts w:ascii="Georgia" w:eastAsia="Times New Roman" w:hAnsi="Georgia" w:cs="Times New Roman"/>
          <w:color w:val="000000"/>
          <w:sz w:val="20"/>
          <w:szCs w:val="20"/>
          <w:lang w:eastAsia="en-GB"/>
        </w:rPr>
        <w:t>into</w:t>
      </w:r>
      <w:bookmarkStart w:id="65" w:name="p120"/>
      <w:r w:rsidRPr="008A7894">
        <w:rPr>
          <w:rFonts w:ascii="Georgia" w:eastAsia="Times New Roman" w:hAnsi="Georgia" w:cs="Times New Roman"/>
          <w:b/>
          <w:bCs/>
          <w:color w:val="633D5D"/>
          <w:sz w:val="20"/>
          <w:szCs w:val="20"/>
          <w:lang w:eastAsia="en-GB"/>
        </w:rPr>
        <w:t>(</w:t>
      </w:r>
      <w:proofErr w:type="gramEnd"/>
      <w:r w:rsidRPr="008A7894">
        <w:rPr>
          <w:rFonts w:ascii="Georgia" w:eastAsia="Times New Roman" w:hAnsi="Georgia" w:cs="Times New Roman"/>
          <w:b/>
          <w:bCs/>
          <w:color w:val="633D5D"/>
          <w:sz w:val="20"/>
          <w:szCs w:val="20"/>
          <w:lang w:eastAsia="en-GB"/>
        </w:rPr>
        <w:t>p.120) </w:t>
      </w:r>
      <w:bookmarkEnd w:id="65"/>
      <w:r w:rsidRPr="008A7894">
        <w:rPr>
          <w:rFonts w:ascii="Georgia" w:eastAsia="Times New Roman" w:hAnsi="Georgia" w:cs="Times New Roman"/>
          <w:color w:val="000000"/>
          <w:sz w:val="20"/>
          <w:szCs w:val="20"/>
          <w:lang w:eastAsia="en-GB"/>
        </w:rPr>
        <w:t>question through the long lines, which suggest how close the speaker himself is to whirling into folly, and through the anxious plea for a ‘temperate brain’, which sees the speaker employing the scientific conception of the mind as an embodied and organic phenomenon. The influence of neurophysiological concepts is also evident when the speaker asks himself: ‘O, having the nerves of motion as well as the nerves of pain</w:t>
      </w:r>
      <w:proofErr w:type="gramStart"/>
      <w:r w:rsidRPr="008A7894">
        <w:rPr>
          <w:rFonts w:ascii="Georgia" w:eastAsia="Times New Roman" w:hAnsi="Georgia" w:cs="Times New Roman"/>
          <w:color w:val="000000"/>
          <w:sz w:val="20"/>
          <w:szCs w:val="20"/>
          <w:lang w:eastAsia="en-GB"/>
        </w:rPr>
        <w:t>,/</w:t>
      </w:r>
      <w:proofErr w:type="gramEnd"/>
      <w:r w:rsidRPr="008A7894">
        <w:rPr>
          <w:rFonts w:ascii="Georgia" w:eastAsia="Times New Roman" w:hAnsi="Georgia" w:cs="Times New Roman"/>
          <w:color w:val="000000"/>
          <w:sz w:val="20"/>
          <w:szCs w:val="20"/>
          <w:lang w:eastAsia="en-GB"/>
        </w:rPr>
        <w:t xml:space="preserve">Were it not wise if I fled from the place and the pit and the fear?’ </w:t>
      </w:r>
      <w:proofErr w:type="gramStart"/>
      <w:r w:rsidRPr="008A7894">
        <w:rPr>
          <w:rFonts w:ascii="Georgia" w:eastAsia="Times New Roman" w:hAnsi="Georgia" w:cs="Times New Roman"/>
          <w:color w:val="000000"/>
          <w:sz w:val="20"/>
          <w:szCs w:val="20"/>
          <w:lang w:eastAsia="en-GB"/>
        </w:rPr>
        <w:t>(I, 63–4).</w:t>
      </w:r>
      <w:proofErr w:type="gramEnd"/>
      <w:r w:rsidRPr="008A7894">
        <w:rPr>
          <w:rFonts w:ascii="Georgia" w:eastAsia="Times New Roman" w:hAnsi="Georgia" w:cs="Times New Roman"/>
          <w:color w:val="000000"/>
          <w:sz w:val="20"/>
          <w:szCs w:val="20"/>
          <w:lang w:eastAsia="en-GB"/>
        </w:rPr>
        <w:t xml:space="preserve"> He seeks emotional and intellectual comfort in contemporary scientific theories of the sensory and motor functions of the nervous system, but he is incapable of acting on his rhetorical question. His nerves, like his mind, appear to be unbalanced and outside the control of personal will; in a typically </w:t>
      </w:r>
      <w:proofErr w:type="spellStart"/>
      <w:r w:rsidRPr="008A7894">
        <w:rPr>
          <w:rFonts w:ascii="Georgia" w:eastAsia="Times New Roman" w:hAnsi="Georgia" w:cs="Times New Roman"/>
          <w:color w:val="000000"/>
          <w:sz w:val="20"/>
          <w:szCs w:val="20"/>
          <w:lang w:eastAsia="en-GB"/>
        </w:rPr>
        <w:t>Tennysonian</w:t>
      </w:r>
      <w:proofErr w:type="spellEnd"/>
      <w:r w:rsidRPr="008A7894">
        <w:rPr>
          <w:rFonts w:ascii="Georgia" w:eastAsia="Times New Roman" w:hAnsi="Georgia" w:cs="Times New Roman"/>
          <w:color w:val="000000"/>
          <w:sz w:val="20"/>
          <w:szCs w:val="20"/>
          <w:lang w:eastAsia="en-GB"/>
        </w:rPr>
        <w:t xml:space="preserve"> manner, he can feel but he cannot move on.</w:t>
      </w:r>
    </w:p>
    <w:p w:rsidR="008A7894" w:rsidRPr="008A7894" w:rsidRDefault="008A7894" w:rsidP="008A7894">
      <w:pPr>
        <w:shd w:val="clear" w:color="auto" w:fill="FFFFFF"/>
        <w:spacing w:after="225"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For a time, his love for Maud holds out the possibility of mental and emotional progress, as well as altering the terms in which he describes himself:</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Beat, happy stars, timing with things below,</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Beat with my heart more blest than heart can tell,</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Blest, but for some dark undercurrent woe</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That seems to draw—but it shall not be so:</w:t>
      </w:r>
    </w:p>
    <w:p w:rsidR="008A7894" w:rsidRPr="008A7894" w:rsidRDefault="008A7894" w:rsidP="008A7894">
      <w:pPr>
        <w:shd w:val="clear" w:color="auto" w:fill="FFFFFF"/>
        <w:spacing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Let all be well, be well. (I, 679–83)</w:t>
      </w:r>
    </w:p>
    <w:p w:rsidR="008A7894" w:rsidRPr="008A7894" w:rsidRDefault="008A7894" w:rsidP="008A7894">
      <w:pPr>
        <w:shd w:val="clear" w:color="auto" w:fill="FFFFFF"/>
        <w:spacing w:after="225"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The speaker locates his selfhood not in his brain but in a heart that can beat in time with the pulses of the heavens. His optimism, though, is fragile, and he cannot ignore the ‘dark undercurrent woe’ which threatens his vision of celestial unity and which divides the self into opposed currents of emotion. Kirstie Blair compares these lines to Arnold's ‘The Buried Life’ in their examination of a hidden aspect of identity, but while the buried depths of Arnold's poem are merely inaccessible, the subterranean ‘woe’ of </w:t>
      </w:r>
      <w:r w:rsidRPr="008A7894">
        <w:rPr>
          <w:rFonts w:ascii="Georgia" w:eastAsia="Times New Roman" w:hAnsi="Georgia" w:cs="Times New Roman"/>
          <w:i/>
          <w:iCs/>
          <w:color w:val="000000"/>
          <w:sz w:val="20"/>
          <w:szCs w:val="20"/>
          <w:lang w:eastAsia="en-GB"/>
        </w:rPr>
        <w:t>Maud</w:t>
      </w:r>
      <w:r w:rsidRPr="008A7894">
        <w:rPr>
          <w:rFonts w:ascii="Georgia" w:eastAsia="Times New Roman" w:hAnsi="Georgia" w:cs="Times New Roman"/>
          <w:color w:val="000000"/>
          <w:sz w:val="20"/>
          <w:szCs w:val="20"/>
          <w:lang w:eastAsia="en-GB"/>
        </w:rPr>
        <w:t> is menacing and undermining. The speaker strives to neutralize this inner threat by exerting his will and refusing to think and talk about it, as if the evasion of introspection might seal up the fissures within his mind. As Blair notes, however, the resolution offered in the final line is ‘firmly conditional’.</w:t>
      </w:r>
      <w:hyperlink r:id="rId191" w:anchor="acprof-9780199659418-note-229" w:history="1">
        <w:r w:rsidRPr="008A7894">
          <w:rPr>
            <w:rFonts w:ascii="Georgia" w:eastAsia="Times New Roman" w:hAnsi="Georgia" w:cs="Times New Roman"/>
            <w:color w:val="444444"/>
            <w:sz w:val="20"/>
            <w:szCs w:val="20"/>
            <w:u w:val="single"/>
            <w:vertAlign w:val="superscript"/>
            <w:lang w:eastAsia="en-GB"/>
          </w:rPr>
          <w:t>53</w:t>
        </w:r>
      </w:hyperlink>
    </w:p>
    <w:p w:rsidR="008A7894" w:rsidRDefault="008A7894" w:rsidP="008A7894">
      <w:pPr>
        <w:shd w:val="clear" w:color="auto" w:fill="FFFFFF"/>
        <w:spacing w:after="0"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The unresolved struggle in these lines, between self-control and the inexorable undercurrents of the mind, shows that the psychological disintegration of part two, in which the speaker subjects his mental processes to sustained and bewildering scrutiny, is present in a more muted form in part one. On some level the speaker recognizes that he is at odds with himself, and he connects this self-estrangement to his sense of social isolation. </w:t>
      </w:r>
      <w:bookmarkStart w:id="66" w:name="p121"/>
      <w:r w:rsidRPr="008A7894">
        <w:rPr>
          <w:rFonts w:ascii="Georgia" w:eastAsia="Times New Roman" w:hAnsi="Georgia" w:cs="Times New Roman"/>
          <w:b/>
          <w:bCs/>
          <w:color w:val="633D5D"/>
          <w:sz w:val="20"/>
          <w:szCs w:val="20"/>
          <w:lang w:eastAsia="en-GB"/>
        </w:rPr>
        <w:t>(p.121) </w:t>
      </w:r>
      <w:bookmarkEnd w:id="66"/>
      <w:proofErr w:type="gramStart"/>
      <w:r w:rsidRPr="008A7894">
        <w:rPr>
          <w:rFonts w:ascii="Georgia" w:eastAsia="Times New Roman" w:hAnsi="Georgia" w:cs="Times New Roman"/>
          <w:color w:val="000000"/>
          <w:sz w:val="20"/>
          <w:szCs w:val="20"/>
          <w:lang w:eastAsia="en-GB"/>
        </w:rPr>
        <w:t>After</w:t>
      </w:r>
      <w:proofErr w:type="gramEnd"/>
      <w:r w:rsidRPr="008A7894">
        <w:rPr>
          <w:rFonts w:ascii="Georgia" w:eastAsia="Times New Roman" w:hAnsi="Georgia" w:cs="Times New Roman"/>
          <w:color w:val="000000"/>
          <w:sz w:val="20"/>
          <w:szCs w:val="20"/>
          <w:lang w:eastAsia="en-GB"/>
        </w:rPr>
        <w:t xml:space="preserve"> railing against the social and economic inequities personified for him in Maud's brother and her suitor, he laments:</w:t>
      </w:r>
    </w:p>
    <w:p w:rsidR="008A7894" w:rsidRPr="008A7894" w:rsidRDefault="008A7894" w:rsidP="008A7894">
      <w:pPr>
        <w:shd w:val="clear" w:color="auto" w:fill="FFFFFF"/>
        <w:spacing w:after="0" w:line="285" w:lineRule="atLeast"/>
        <w:rPr>
          <w:rFonts w:ascii="Georgia" w:eastAsia="Times New Roman" w:hAnsi="Georgia" w:cs="Times New Roman"/>
          <w:color w:val="000000"/>
          <w:sz w:val="20"/>
          <w:szCs w:val="20"/>
          <w:lang w:eastAsia="en-GB"/>
        </w:rPr>
      </w:pP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And therefore splenetic, personal, base,</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A wounded thing with a rancorous cry,</w:t>
      </w:r>
    </w:p>
    <w:p w:rsidR="008A7894" w:rsidRPr="008A7894" w:rsidRDefault="008A7894" w:rsidP="008A789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At war with myself and a wretched race,</w:t>
      </w:r>
    </w:p>
    <w:p w:rsidR="008A7894" w:rsidRPr="008A7894" w:rsidRDefault="008A7894" w:rsidP="008A7894">
      <w:pPr>
        <w:shd w:val="clear" w:color="auto" w:fill="FFFFFF"/>
        <w:spacing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Sick, sick to the heart of life, am I. (I, 362–5)</w:t>
      </w:r>
    </w:p>
    <w:p w:rsidR="008A7894" w:rsidRPr="008A7894" w:rsidRDefault="008A7894" w:rsidP="008A7894">
      <w:pPr>
        <w:shd w:val="clear" w:color="auto" w:fill="FFFFFF"/>
        <w:spacing w:after="225"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lastRenderedPageBreak/>
        <w:t>The </w:t>
      </w:r>
      <w:r w:rsidRPr="008A7894">
        <w:rPr>
          <w:rFonts w:ascii="Georgia" w:eastAsia="Times New Roman" w:hAnsi="Georgia" w:cs="Times New Roman"/>
          <w:i/>
          <w:iCs/>
          <w:color w:val="000000"/>
          <w:sz w:val="20"/>
          <w:szCs w:val="20"/>
          <w:lang w:eastAsia="en-GB"/>
        </w:rPr>
        <w:t>OED</w:t>
      </w:r>
      <w:r w:rsidRPr="008A7894">
        <w:rPr>
          <w:rFonts w:ascii="Georgia" w:eastAsia="Times New Roman" w:hAnsi="Georgia" w:cs="Times New Roman"/>
          <w:color w:val="000000"/>
          <w:sz w:val="20"/>
          <w:szCs w:val="20"/>
          <w:lang w:eastAsia="en-GB"/>
        </w:rPr>
        <w:t> cites the first line as an example of the word ‘personal’ designating something ‘that remarks on a person's character, private concerns […] in a disparaging or offensive way’. If this is the case, then it is not clear whom the speaker is being personal about, the brother and the suitor or himself, because, as he says, he is ‘at war’ with himself and with ‘a wretched race’, which could be both Maud's family and contemporary society more broadly. Tennyson's language here echoes Allen's observation that ‘one part of society, as well as one part of the mind, is at war with another’. Through the voice of its self-conflicted speaker, </w:t>
      </w:r>
      <w:r w:rsidRPr="008A7894">
        <w:rPr>
          <w:rFonts w:ascii="Georgia" w:eastAsia="Times New Roman" w:hAnsi="Georgia" w:cs="Times New Roman"/>
          <w:i/>
          <w:iCs/>
          <w:color w:val="000000"/>
          <w:sz w:val="20"/>
          <w:szCs w:val="20"/>
          <w:lang w:eastAsia="en-GB"/>
        </w:rPr>
        <w:t>Maud</w:t>
      </w:r>
      <w:r w:rsidRPr="008A7894">
        <w:rPr>
          <w:rFonts w:ascii="Georgia" w:eastAsia="Times New Roman" w:hAnsi="Georgia" w:cs="Times New Roman"/>
          <w:color w:val="000000"/>
          <w:sz w:val="20"/>
          <w:szCs w:val="20"/>
          <w:lang w:eastAsia="en-GB"/>
        </w:rPr>
        <w:t> links psychological fragmentation to the collapse of social cohesion, a model that draws on Allen's theory of insanity and on Arthur Hallam's claim that modern poetry's melancholic ‘return of the mind upon itself’ is a symptom of the breakdown of community in contemporary Britain.</w:t>
      </w:r>
    </w:p>
    <w:p w:rsidR="008A7894" w:rsidRPr="008A7894" w:rsidRDefault="008A7894" w:rsidP="008A7894">
      <w:pPr>
        <w:shd w:val="clear" w:color="auto" w:fill="FFFFFF"/>
        <w:spacing w:after="225"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Famously, the final part of </w:t>
      </w:r>
      <w:r w:rsidRPr="008A7894">
        <w:rPr>
          <w:rFonts w:ascii="Georgia" w:eastAsia="Times New Roman" w:hAnsi="Georgia" w:cs="Times New Roman"/>
          <w:i/>
          <w:iCs/>
          <w:color w:val="000000"/>
          <w:sz w:val="20"/>
          <w:szCs w:val="20"/>
          <w:lang w:eastAsia="en-GB"/>
        </w:rPr>
        <w:t>Maud</w:t>
      </w:r>
      <w:r w:rsidRPr="008A7894">
        <w:rPr>
          <w:rFonts w:ascii="Georgia" w:eastAsia="Times New Roman" w:hAnsi="Georgia" w:cs="Times New Roman"/>
          <w:color w:val="000000"/>
          <w:sz w:val="20"/>
          <w:szCs w:val="20"/>
          <w:lang w:eastAsia="en-GB"/>
        </w:rPr>
        <w:t> proposes a solution to this psychological and societal conflict: the speaker declares a ceasefire with himself and his ‘race’ and instead wages war on the Russians in the Crimea. In the poem's closing lines, which address the same issues as Clough's </w:t>
      </w:r>
      <w:r w:rsidRPr="008A7894">
        <w:rPr>
          <w:rFonts w:ascii="Georgia" w:eastAsia="Times New Roman" w:hAnsi="Georgia" w:cs="Times New Roman"/>
          <w:i/>
          <w:iCs/>
          <w:color w:val="000000"/>
          <w:sz w:val="20"/>
          <w:szCs w:val="20"/>
          <w:lang w:eastAsia="en-GB"/>
        </w:rPr>
        <w:t>Amours de Voyage</w:t>
      </w:r>
      <w:r w:rsidRPr="008A7894">
        <w:rPr>
          <w:rFonts w:ascii="Georgia" w:eastAsia="Times New Roman" w:hAnsi="Georgia" w:cs="Times New Roman"/>
          <w:color w:val="000000"/>
          <w:sz w:val="20"/>
          <w:szCs w:val="20"/>
          <w:lang w:eastAsia="en-GB"/>
        </w:rPr>
        <w:t> (although drawing a different conclusion), Tennyson suggests that his speaker's restored sanity involves a rejection of introspection and a commitment to political action:</w:t>
      </w:r>
    </w:p>
    <w:p w:rsidR="008A7894" w:rsidRPr="008A7894" w:rsidRDefault="008A7894" w:rsidP="000A62A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 xml:space="preserve">And </w:t>
      </w:r>
      <w:proofErr w:type="gramStart"/>
      <w:r w:rsidRPr="008A7894">
        <w:rPr>
          <w:rFonts w:ascii="Georgia" w:eastAsia="Times New Roman" w:hAnsi="Georgia" w:cs="Times New Roman"/>
          <w:color w:val="000000"/>
          <w:sz w:val="20"/>
          <w:szCs w:val="20"/>
          <w:lang w:eastAsia="en-GB"/>
        </w:rPr>
        <w:t>myself</w:t>
      </w:r>
      <w:proofErr w:type="gramEnd"/>
      <w:r w:rsidRPr="008A7894">
        <w:rPr>
          <w:rFonts w:ascii="Georgia" w:eastAsia="Times New Roman" w:hAnsi="Georgia" w:cs="Times New Roman"/>
          <w:color w:val="000000"/>
          <w:sz w:val="20"/>
          <w:szCs w:val="20"/>
          <w:lang w:eastAsia="en-GB"/>
        </w:rPr>
        <w:t xml:space="preserve"> have awaked, as it seems, to the better</w:t>
      </w:r>
      <w:r>
        <w:rPr>
          <w:rFonts w:ascii="Georgia" w:eastAsia="Times New Roman" w:hAnsi="Georgia" w:cs="Times New Roman"/>
          <w:color w:val="000000"/>
          <w:sz w:val="20"/>
          <w:szCs w:val="20"/>
          <w:lang w:eastAsia="en-GB"/>
        </w:rPr>
        <w:t xml:space="preserve"> </w:t>
      </w:r>
      <w:r w:rsidRPr="008A7894">
        <w:rPr>
          <w:rFonts w:ascii="Georgia" w:eastAsia="Times New Roman" w:hAnsi="Georgia" w:cs="Times New Roman"/>
          <w:color w:val="000000"/>
          <w:sz w:val="20"/>
          <w:szCs w:val="20"/>
          <w:lang w:eastAsia="en-GB"/>
        </w:rPr>
        <w:t>mind;</w:t>
      </w:r>
    </w:p>
    <w:p w:rsidR="008A7894" w:rsidRPr="008A7894" w:rsidRDefault="008A7894" w:rsidP="000A62A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It is better to fight for the good than to rail at the ill;</w:t>
      </w:r>
    </w:p>
    <w:p w:rsidR="008A7894" w:rsidRPr="008A7894" w:rsidRDefault="008A7894" w:rsidP="000A62A4">
      <w:pPr>
        <w:shd w:val="clear" w:color="auto" w:fill="FFFFFF"/>
        <w:spacing w:after="0"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I have felt with my native land, I am one with my kind,</w:t>
      </w:r>
    </w:p>
    <w:p w:rsidR="008A7894" w:rsidRPr="008A7894" w:rsidRDefault="008A7894" w:rsidP="000A62A4">
      <w:pPr>
        <w:shd w:val="clear" w:color="auto" w:fill="FFFFFF"/>
        <w:spacing w:line="285" w:lineRule="atLeast"/>
        <w:ind w:left="720" w:right="375"/>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I embrace the purpose of God, and the doom assigned. (III, 56–9)</w:t>
      </w:r>
    </w:p>
    <w:p w:rsidR="008A7894" w:rsidRPr="008A7894" w:rsidRDefault="008A7894" w:rsidP="008A7894">
      <w:pPr>
        <w:shd w:val="clear" w:color="auto" w:fill="FFFFFF"/>
        <w:spacing w:after="0"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The rhymes here connect the speaker's mental rehabilitation and social integration to religious faith; the spiritual conception of identity that has been buried for most of the poem is deployed in order to secure the speaker's personal progress from suffering to hope. But this conclusion seems even more abrupt and unconvincing than that of </w:t>
      </w:r>
      <w:r w:rsidRPr="008A7894">
        <w:rPr>
          <w:rFonts w:ascii="Georgia" w:eastAsia="Times New Roman" w:hAnsi="Georgia" w:cs="Times New Roman"/>
          <w:i/>
          <w:iCs/>
          <w:color w:val="000000"/>
          <w:sz w:val="20"/>
          <w:szCs w:val="20"/>
          <w:lang w:eastAsia="en-GB"/>
        </w:rPr>
        <w:t>In Memoriam</w:t>
      </w:r>
      <w:r w:rsidRPr="008A7894">
        <w:rPr>
          <w:rFonts w:ascii="Georgia" w:eastAsia="Times New Roman" w:hAnsi="Georgia" w:cs="Times New Roman"/>
          <w:color w:val="000000"/>
          <w:sz w:val="20"/>
          <w:szCs w:val="20"/>
          <w:lang w:eastAsia="en-GB"/>
        </w:rPr>
        <w:t>, both in its political and in its psychological aspects. The closing lines of </w:t>
      </w:r>
      <w:r w:rsidRPr="008A7894">
        <w:rPr>
          <w:rFonts w:ascii="Georgia" w:eastAsia="Times New Roman" w:hAnsi="Georgia" w:cs="Times New Roman"/>
          <w:i/>
          <w:iCs/>
          <w:color w:val="000000"/>
          <w:sz w:val="20"/>
          <w:szCs w:val="20"/>
          <w:lang w:eastAsia="en-GB"/>
        </w:rPr>
        <w:t>Maud</w:t>
      </w:r>
      <w:r w:rsidRPr="008A7894">
        <w:rPr>
          <w:rFonts w:ascii="Georgia" w:eastAsia="Times New Roman" w:hAnsi="Georgia" w:cs="Times New Roman"/>
          <w:color w:val="000000"/>
          <w:sz w:val="20"/>
          <w:szCs w:val="20"/>
          <w:lang w:eastAsia="en-GB"/>
        </w:rPr>
        <w:t> swap the unquiet brain for ‘the purpose of God’, but the speaker's qualification (‘as it seems’) shows that he cannot help but question and reflect on his thought processes; his psyche remains a divided mind more than a cohesive soul. As Perry suggests, these two poems both ‘dwell upon the </w:t>
      </w:r>
      <w:bookmarkStart w:id="67" w:name="p122"/>
      <w:r w:rsidRPr="008A7894">
        <w:rPr>
          <w:rFonts w:ascii="Georgia" w:eastAsia="Times New Roman" w:hAnsi="Georgia" w:cs="Times New Roman"/>
          <w:b/>
          <w:bCs/>
          <w:color w:val="633D5D"/>
          <w:sz w:val="20"/>
          <w:szCs w:val="20"/>
          <w:lang w:eastAsia="en-GB"/>
        </w:rPr>
        <w:t>(p.122) </w:t>
      </w:r>
      <w:bookmarkEnd w:id="67"/>
      <w:r w:rsidRPr="008A7894">
        <w:rPr>
          <w:rFonts w:ascii="Georgia" w:eastAsia="Times New Roman" w:hAnsi="Georgia" w:cs="Times New Roman"/>
          <w:color w:val="000000"/>
          <w:sz w:val="20"/>
          <w:szCs w:val="20"/>
          <w:lang w:eastAsia="en-GB"/>
        </w:rPr>
        <w:t>discontinuities of the self: </w:t>
      </w:r>
      <w:r w:rsidRPr="008A7894">
        <w:rPr>
          <w:rFonts w:ascii="Georgia" w:eastAsia="Times New Roman" w:hAnsi="Georgia" w:cs="Times New Roman"/>
          <w:i/>
          <w:iCs/>
          <w:color w:val="000000"/>
          <w:sz w:val="20"/>
          <w:szCs w:val="20"/>
          <w:lang w:eastAsia="en-GB"/>
        </w:rPr>
        <w:t>Maud</w:t>
      </w:r>
      <w:r w:rsidRPr="008A7894">
        <w:rPr>
          <w:rFonts w:ascii="Georgia" w:eastAsia="Times New Roman" w:hAnsi="Georgia" w:cs="Times New Roman"/>
          <w:color w:val="000000"/>
          <w:sz w:val="20"/>
          <w:szCs w:val="20"/>
          <w:lang w:eastAsia="en-GB"/>
        </w:rPr>
        <w:t xml:space="preserve"> is a poem about someone breaking </w:t>
      </w:r>
      <w:proofErr w:type="gramStart"/>
      <w:r w:rsidRPr="008A7894">
        <w:rPr>
          <w:rFonts w:ascii="Georgia" w:eastAsia="Times New Roman" w:hAnsi="Georgia" w:cs="Times New Roman"/>
          <w:color w:val="000000"/>
          <w:sz w:val="20"/>
          <w:szCs w:val="20"/>
          <w:lang w:eastAsia="en-GB"/>
        </w:rPr>
        <w:t>apart,</w:t>
      </w:r>
      <w:proofErr w:type="gramEnd"/>
      <w:r w:rsidRPr="008A7894">
        <w:rPr>
          <w:rFonts w:ascii="Georgia" w:eastAsia="Times New Roman" w:hAnsi="Georgia" w:cs="Times New Roman"/>
          <w:color w:val="000000"/>
          <w:sz w:val="20"/>
          <w:szCs w:val="20"/>
          <w:lang w:eastAsia="en-GB"/>
        </w:rPr>
        <w:t xml:space="preserve"> and </w:t>
      </w:r>
      <w:r w:rsidRPr="008A7894">
        <w:rPr>
          <w:rFonts w:ascii="Georgia" w:eastAsia="Times New Roman" w:hAnsi="Georgia" w:cs="Times New Roman"/>
          <w:i/>
          <w:iCs/>
          <w:color w:val="000000"/>
          <w:sz w:val="20"/>
          <w:szCs w:val="20"/>
          <w:lang w:eastAsia="en-GB"/>
        </w:rPr>
        <w:t>In Memoriam</w:t>
      </w:r>
      <w:r w:rsidRPr="008A7894">
        <w:rPr>
          <w:rFonts w:ascii="Georgia" w:eastAsia="Times New Roman" w:hAnsi="Georgia" w:cs="Times New Roman"/>
          <w:color w:val="000000"/>
          <w:sz w:val="20"/>
          <w:szCs w:val="20"/>
          <w:lang w:eastAsia="en-GB"/>
        </w:rPr>
        <w:t> a broken poem about trying to pull yourself together’.</w:t>
      </w:r>
      <w:hyperlink r:id="rId192" w:anchor="acprof-9780199659418-note-230" w:history="1">
        <w:r w:rsidRPr="008A7894">
          <w:rPr>
            <w:rFonts w:ascii="Georgia" w:eastAsia="Times New Roman" w:hAnsi="Georgia" w:cs="Times New Roman"/>
            <w:color w:val="444444"/>
            <w:sz w:val="20"/>
            <w:szCs w:val="20"/>
            <w:u w:val="single"/>
            <w:vertAlign w:val="superscript"/>
            <w:lang w:eastAsia="en-GB"/>
          </w:rPr>
          <w:t>54</w:t>
        </w:r>
      </w:hyperlink>
      <w:r w:rsidRPr="008A7894">
        <w:rPr>
          <w:rFonts w:ascii="Georgia" w:eastAsia="Times New Roman" w:hAnsi="Georgia" w:cs="Times New Roman"/>
          <w:color w:val="000000"/>
          <w:sz w:val="20"/>
          <w:szCs w:val="20"/>
          <w:lang w:eastAsia="en-GB"/>
        </w:rPr>
        <w:t> The speaker of </w:t>
      </w:r>
      <w:r w:rsidRPr="008A7894">
        <w:rPr>
          <w:rFonts w:ascii="Georgia" w:eastAsia="Times New Roman" w:hAnsi="Georgia" w:cs="Times New Roman"/>
          <w:i/>
          <w:iCs/>
          <w:color w:val="000000"/>
          <w:sz w:val="20"/>
          <w:szCs w:val="20"/>
          <w:lang w:eastAsia="en-GB"/>
        </w:rPr>
        <w:t>Maud</w:t>
      </w:r>
      <w:r w:rsidRPr="008A7894">
        <w:rPr>
          <w:rFonts w:ascii="Georgia" w:eastAsia="Times New Roman" w:hAnsi="Georgia" w:cs="Times New Roman"/>
          <w:color w:val="000000"/>
          <w:sz w:val="20"/>
          <w:szCs w:val="20"/>
          <w:lang w:eastAsia="en-GB"/>
        </w:rPr>
        <w:t> also tries to pull himself together, but both poems imply, through their forms and their analyses of mental processes, that such psychological efforts might never be entirely successful.</w:t>
      </w:r>
    </w:p>
    <w:p w:rsidR="008A7894" w:rsidRPr="008A7894" w:rsidRDefault="008A7894" w:rsidP="008A7894">
      <w:pPr>
        <w:shd w:val="clear" w:color="auto" w:fill="FFFFFF"/>
        <w:spacing w:after="225"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Tennyson's analytical stance in </w:t>
      </w:r>
      <w:r w:rsidRPr="008A7894">
        <w:rPr>
          <w:rFonts w:ascii="Georgia" w:eastAsia="Times New Roman" w:hAnsi="Georgia" w:cs="Times New Roman"/>
          <w:i/>
          <w:iCs/>
          <w:color w:val="000000"/>
          <w:sz w:val="20"/>
          <w:szCs w:val="20"/>
          <w:lang w:eastAsia="en-GB"/>
        </w:rPr>
        <w:t>In Memoriam</w:t>
      </w:r>
      <w:r w:rsidRPr="008A7894">
        <w:rPr>
          <w:rFonts w:ascii="Georgia" w:eastAsia="Times New Roman" w:hAnsi="Georgia" w:cs="Times New Roman"/>
          <w:color w:val="000000"/>
          <w:sz w:val="20"/>
          <w:szCs w:val="20"/>
          <w:lang w:eastAsia="en-GB"/>
        </w:rPr>
        <w:t> and </w:t>
      </w:r>
      <w:r w:rsidRPr="008A7894">
        <w:rPr>
          <w:rFonts w:ascii="Georgia" w:eastAsia="Times New Roman" w:hAnsi="Georgia" w:cs="Times New Roman"/>
          <w:i/>
          <w:iCs/>
          <w:color w:val="000000"/>
          <w:sz w:val="20"/>
          <w:szCs w:val="20"/>
          <w:lang w:eastAsia="en-GB"/>
        </w:rPr>
        <w:t>Maud</w:t>
      </w:r>
      <w:r w:rsidRPr="008A7894">
        <w:rPr>
          <w:rFonts w:ascii="Georgia" w:eastAsia="Times New Roman" w:hAnsi="Georgia" w:cs="Times New Roman"/>
          <w:color w:val="000000"/>
          <w:sz w:val="20"/>
          <w:szCs w:val="20"/>
          <w:lang w:eastAsia="en-GB"/>
        </w:rPr>
        <w:t xml:space="preserve">, and his interest in the relation between the brain and the embodied psyche, demonstrates the impact made on this poet's mind by contemporary </w:t>
      </w:r>
      <w:proofErr w:type="spellStart"/>
      <w:r w:rsidRPr="008A7894">
        <w:rPr>
          <w:rFonts w:ascii="Georgia" w:eastAsia="Times New Roman" w:hAnsi="Georgia" w:cs="Times New Roman"/>
          <w:color w:val="000000"/>
          <w:sz w:val="20"/>
          <w:szCs w:val="20"/>
          <w:lang w:eastAsia="en-GB"/>
        </w:rPr>
        <w:t>physicalist</w:t>
      </w:r>
      <w:proofErr w:type="spellEnd"/>
      <w:r w:rsidRPr="008A7894">
        <w:rPr>
          <w:rFonts w:ascii="Georgia" w:eastAsia="Times New Roman" w:hAnsi="Georgia" w:cs="Times New Roman"/>
          <w:color w:val="000000"/>
          <w:sz w:val="20"/>
          <w:szCs w:val="20"/>
          <w:lang w:eastAsia="en-GB"/>
        </w:rPr>
        <w:t xml:space="preserve"> conceptions of psychology. This impact was reciprocal, and while Lewes used stanzas from </w:t>
      </w:r>
      <w:r w:rsidRPr="008A7894">
        <w:rPr>
          <w:rFonts w:ascii="Georgia" w:eastAsia="Times New Roman" w:hAnsi="Georgia" w:cs="Times New Roman"/>
          <w:i/>
          <w:iCs/>
          <w:color w:val="000000"/>
          <w:sz w:val="20"/>
          <w:szCs w:val="20"/>
          <w:lang w:eastAsia="en-GB"/>
        </w:rPr>
        <w:t>In Memoriam</w:t>
      </w:r>
      <w:r w:rsidRPr="008A7894">
        <w:rPr>
          <w:rFonts w:ascii="Georgia" w:eastAsia="Times New Roman" w:hAnsi="Georgia" w:cs="Times New Roman"/>
          <w:color w:val="000000"/>
          <w:sz w:val="20"/>
          <w:szCs w:val="20"/>
          <w:lang w:eastAsia="en-GB"/>
        </w:rPr>
        <w:t> to support his theory of mental development, </w:t>
      </w:r>
      <w:r w:rsidRPr="008A7894">
        <w:rPr>
          <w:rFonts w:ascii="Georgia" w:eastAsia="Times New Roman" w:hAnsi="Georgia" w:cs="Times New Roman"/>
          <w:i/>
          <w:iCs/>
          <w:color w:val="000000"/>
          <w:sz w:val="20"/>
          <w:szCs w:val="20"/>
          <w:lang w:eastAsia="en-GB"/>
        </w:rPr>
        <w:t>Maud</w:t>
      </w:r>
      <w:r w:rsidRPr="008A7894">
        <w:rPr>
          <w:rFonts w:ascii="Georgia" w:eastAsia="Times New Roman" w:hAnsi="Georgia" w:cs="Times New Roman"/>
          <w:color w:val="000000"/>
          <w:sz w:val="20"/>
          <w:szCs w:val="20"/>
          <w:lang w:eastAsia="en-GB"/>
        </w:rPr>
        <w:t> was the Tennyson poem which most caught the attention of Victorian writers on the mind, perhaps because the analysis of mental pathology, whether through lyric-dramatic poetry or through psychiatric study, constituted a clear point of contact between poetic and psychological practices. The doctor Robert James Mann, in a ‘vindication’ of </w:t>
      </w:r>
      <w:r w:rsidRPr="008A7894">
        <w:rPr>
          <w:rFonts w:ascii="Georgia" w:eastAsia="Times New Roman" w:hAnsi="Georgia" w:cs="Times New Roman"/>
          <w:i/>
          <w:iCs/>
          <w:color w:val="000000"/>
          <w:sz w:val="20"/>
          <w:szCs w:val="20"/>
          <w:lang w:eastAsia="en-GB"/>
        </w:rPr>
        <w:t>Maud</w:t>
      </w:r>
      <w:r w:rsidRPr="008A7894">
        <w:rPr>
          <w:rFonts w:ascii="Georgia" w:eastAsia="Times New Roman" w:hAnsi="Georgia" w:cs="Times New Roman"/>
          <w:color w:val="000000"/>
          <w:sz w:val="20"/>
          <w:szCs w:val="20"/>
          <w:lang w:eastAsia="en-GB"/>
        </w:rPr>
        <w:t> that was authorized by Tennyson, identifies the poem as a psychological case study in an effort to distance the Poet Laureate from his splenetic speaker, asking, about Tennyson, ‘where can this unprofessional psychologist have acquired his accurate insight into the phenomena of insanity?’</w:t>
      </w:r>
      <w:hyperlink r:id="rId193" w:anchor="acprof-9780199659418-note-231" w:history="1">
        <w:r w:rsidRPr="008A7894">
          <w:rPr>
            <w:rFonts w:ascii="Georgia" w:eastAsia="Times New Roman" w:hAnsi="Georgia" w:cs="Times New Roman"/>
            <w:color w:val="444444"/>
            <w:sz w:val="20"/>
            <w:szCs w:val="20"/>
            <w:u w:val="single"/>
            <w:vertAlign w:val="superscript"/>
            <w:lang w:eastAsia="en-GB"/>
          </w:rPr>
          <w:t>55</w:t>
        </w:r>
      </w:hyperlink>
      <w:r w:rsidRPr="008A7894">
        <w:rPr>
          <w:rFonts w:ascii="Georgia" w:eastAsia="Times New Roman" w:hAnsi="Georgia" w:cs="Times New Roman"/>
          <w:color w:val="000000"/>
          <w:sz w:val="20"/>
          <w:szCs w:val="20"/>
          <w:lang w:eastAsia="en-GB"/>
        </w:rPr>
        <w:t xml:space="preserve"> The alienist John Charles </w:t>
      </w:r>
      <w:proofErr w:type="spellStart"/>
      <w:r w:rsidRPr="008A7894">
        <w:rPr>
          <w:rFonts w:ascii="Georgia" w:eastAsia="Times New Roman" w:hAnsi="Georgia" w:cs="Times New Roman"/>
          <w:color w:val="000000"/>
          <w:sz w:val="20"/>
          <w:szCs w:val="20"/>
          <w:lang w:eastAsia="en-GB"/>
        </w:rPr>
        <w:t>Bucknill</w:t>
      </w:r>
      <w:proofErr w:type="spellEnd"/>
      <w:r w:rsidRPr="008A7894">
        <w:rPr>
          <w:rFonts w:ascii="Georgia" w:eastAsia="Times New Roman" w:hAnsi="Georgia" w:cs="Times New Roman"/>
          <w:color w:val="000000"/>
          <w:sz w:val="20"/>
          <w:szCs w:val="20"/>
          <w:lang w:eastAsia="en-GB"/>
        </w:rPr>
        <w:t xml:space="preserve"> reviewed </w:t>
      </w:r>
      <w:r w:rsidRPr="008A7894">
        <w:rPr>
          <w:rFonts w:ascii="Georgia" w:eastAsia="Times New Roman" w:hAnsi="Georgia" w:cs="Times New Roman"/>
          <w:i/>
          <w:iCs/>
          <w:color w:val="000000"/>
          <w:sz w:val="20"/>
          <w:szCs w:val="20"/>
          <w:lang w:eastAsia="en-GB"/>
        </w:rPr>
        <w:t>Maud</w:t>
      </w:r>
      <w:r w:rsidRPr="008A7894">
        <w:rPr>
          <w:rFonts w:ascii="Georgia" w:eastAsia="Times New Roman" w:hAnsi="Georgia" w:cs="Times New Roman"/>
          <w:color w:val="000000"/>
          <w:sz w:val="20"/>
          <w:szCs w:val="20"/>
          <w:lang w:eastAsia="en-GB"/>
        </w:rPr>
        <w:t> in similar terms in the </w:t>
      </w:r>
      <w:r w:rsidRPr="008A7894">
        <w:rPr>
          <w:rFonts w:ascii="Georgia" w:eastAsia="Times New Roman" w:hAnsi="Georgia" w:cs="Times New Roman"/>
          <w:i/>
          <w:iCs/>
          <w:color w:val="000000"/>
          <w:sz w:val="20"/>
          <w:szCs w:val="20"/>
          <w:lang w:eastAsia="en-GB"/>
        </w:rPr>
        <w:t>Asylum Journal of Mental Science</w:t>
      </w:r>
      <w:r w:rsidRPr="008A7894">
        <w:rPr>
          <w:rFonts w:ascii="Georgia" w:eastAsia="Times New Roman" w:hAnsi="Georgia" w:cs="Times New Roman"/>
          <w:color w:val="000000"/>
          <w:sz w:val="20"/>
          <w:szCs w:val="20"/>
          <w:lang w:eastAsia="en-GB"/>
        </w:rPr>
        <w:t>, praising Tennyson's ‘wonderful psychological insight’ and commenting that ‘the writings of Tennyson are peculiarly metaphysical, or to use the new term psychological’.</w:t>
      </w:r>
      <w:hyperlink r:id="rId194" w:anchor="acprof-9780199659418-note-232" w:history="1">
        <w:r w:rsidRPr="008A7894">
          <w:rPr>
            <w:rFonts w:ascii="Georgia" w:eastAsia="Times New Roman" w:hAnsi="Georgia" w:cs="Times New Roman"/>
            <w:color w:val="444444"/>
            <w:sz w:val="20"/>
            <w:szCs w:val="20"/>
            <w:u w:val="single"/>
            <w:vertAlign w:val="superscript"/>
            <w:lang w:eastAsia="en-GB"/>
          </w:rPr>
          <w:t>56</w:t>
        </w:r>
      </w:hyperlink>
      <w:r w:rsidRPr="008A7894">
        <w:rPr>
          <w:rFonts w:ascii="Georgia" w:eastAsia="Times New Roman" w:hAnsi="Georgia" w:cs="Times New Roman"/>
          <w:color w:val="000000"/>
          <w:sz w:val="20"/>
          <w:szCs w:val="20"/>
          <w:lang w:eastAsia="en-GB"/>
        </w:rPr>
        <w:t xml:space="preserve"> The elastic terminology of this claim illustrates how, in the mid-nineteenth century, scientific psychology was starting to encroach on the traditional territory of metaphysics. It is also an example of the discursive openness that enabled Victorian psychological writers to utilize poetry in support of their arguments, </w:t>
      </w:r>
      <w:r w:rsidRPr="008A7894">
        <w:rPr>
          <w:rFonts w:ascii="Georgia" w:eastAsia="Times New Roman" w:hAnsi="Georgia" w:cs="Times New Roman"/>
          <w:color w:val="000000"/>
          <w:sz w:val="20"/>
          <w:szCs w:val="20"/>
          <w:lang w:eastAsia="en-GB"/>
        </w:rPr>
        <w:lastRenderedPageBreak/>
        <w:t xml:space="preserve">and </w:t>
      </w:r>
      <w:proofErr w:type="spellStart"/>
      <w:r w:rsidRPr="008A7894">
        <w:rPr>
          <w:rFonts w:ascii="Georgia" w:eastAsia="Times New Roman" w:hAnsi="Georgia" w:cs="Times New Roman"/>
          <w:color w:val="000000"/>
          <w:sz w:val="20"/>
          <w:szCs w:val="20"/>
          <w:lang w:eastAsia="en-GB"/>
        </w:rPr>
        <w:t>Bucknill</w:t>
      </w:r>
      <w:proofErr w:type="spellEnd"/>
      <w:r w:rsidRPr="008A7894">
        <w:rPr>
          <w:rFonts w:ascii="Georgia" w:eastAsia="Times New Roman" w:hAnsi="Georgia" w:cs="Times New Roman"/>
          <w:color w:val="000000"/>
          <w:sz w:val="20"/>
          <w:szCs w:val="20"/>
          <w:lang w:eastAsia="en-GB"/>
        </w:rPr>
        <w:t xml:space="preserve"> ends his review by identifying poets and psychologists as ‘fellow-students in the most deeply absorbing objects of human interest and research which have occupied the greatest minds of the human race’.</w:t>
      </w:r>
      <w:hyperlink r:id="rId195" w:anchor="acprof-9780199659418-note-233" w:history="1">
        <w:r w:rsidRPr="008A7894">
          <w:rPr>
            <w:rFonts w:ascii="Georgia" w:eastAsia="Times New Roman" w:hAnsi="Georgia" w:cs="Times New Roman"/>
            <w:color w:val="444444"/>
            <w:sz w:val="20"/>
            <w:szCs w:val="20"/>
            <w:u w:val="single"/>
            <w:vertAlign w:val="superscript"/>
            <w:lang w:eastAsia="en-GB"/>
          </w:rPr>
          <w:t>57</w:t>
        </w:r>
      </w:hyperlink>
    </w:p>
    <w:p w:rsidR="008A7894" w:rsidRPr="008A7894" w:rsidRDefault="008A7894" w:rsidP="008A7894">
      <w:pPr>
        <w:shd w:val="clear" w:color="auto" w:fill="FFFFFF"/>
        <w:spacing w:after="0" w:line="285" w:lineRule="atLeast"/>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The poetic ‘research’ into the workings of the mind in </w:t>
      </w:r>
      <w:r w:rsidRPr="008A7894">
        <w:rPr>
          <w:rFonts w:ascii="Georgia" w:eastAsia="Times New Roman" w:hAnsi="Georgia" w:cs="Times New Roman"/>
          <w:i/>
          <w:iCs/>
          <w:color w:val="000000"/>
          <w:sz w:val="20"/>
          <w:szCs w:val="20"/>
          <w:lang w:eastAsia="en-GB"/>
        </w:rPr>
        <w:t>In Memoriam</w:t>
      </w:r>
      <w:r w:rsidRPr="008A7894">
        <w:rPr>
          <w:rFonts w:ascii="Georgia" w:eastAsia="Times New Roman" w:hAnsi="Georgia" w:cs="Times New Roman"/>
          <w:color w:val="000000"/>
          <w:sz w:val="20"/>
          <w:szCs w:val="20"/>
          <w:lang w:eastAsia="en-GB"/>
        </w:rPr>
        <w:t> and </w:t>
      </w:r>
      <w:r w:rsidRPr="008A7894">
        <w:rPr>
          <w:rFonts w:ascii="Georgia" w:eastAsia="Times New Roman" w:hAnsi="Georgia" w:cs="Times New Roman"/>
          <w:i/>
          <w:iCs/>
          <w:color w:val="000000"/>
          <w:sz w:val="20"/>
          <w:szCs w:val="20"/>
          <w:lang w:eastAsia="en-GB"/>
        </w:rPr>
        <w:t>Maud</w:t>
      </w:r>
      <w:r w:rsidRPr="008A7894">
        <w:rPr>
          <w:rFonts w:ascii="Georgia" w:eastAsia="Times New Roman" w:hAnsi="Georgia" w:cs="Times New Roman"/>
          <w:color w:val="000000"/>
          <w:sz w:val="20"/>
          <w:szCs w:val="20"/>
          <w:lang w:eastAsia="en-GB"/>
        </w:rPr>
        <w:t> is nuanced by Tennyson's commitment to the soul, his desire to retain belief in a spiritual aspect of personal identity. Tennyson's ambivalent view of the mind makes room for both the brain and the soul, but other Victorian poets were more assertive about their preference for metaphysics over psychology. In an undergraduate essay written in 1867,</w:t>
      </w:r>
      <w:bookmarkStart w:id="68" w:name="p123"/>
      <w:r w:rsidRPr="008A7894">
        <w:rPr>
          <w:rFonts w:ascii="Georgia" w:eastAsia="Times New Roman" w:hAnsi="Georgia" w:cs="Times New Roman"/>
          <w:b/>
          <w:bCs/>
          <w:color w:val="633D5D"/>
          <w:sz w:val="20"/>
          <w:szCs w:val="20"/>
          <w:lang w:eastAsia="en-GB"/>
        </w:rPr>
        <w:t>(p.123) </w:t>
      </w:r>
      <w:bookmarkEnd w:id="68"/>
      <w:r w:rsidRPr="008A7894">
        <w:rPr>
          <w:rFonts w:ascii="Georgia" w:eastAsia="Times New Roman" w:hAnsi="Georgia" w:cs="Times New Roman"/>
          <w:color w:val="000000"/>
          <w:sz w:val="20"/>
          <w:szCs w:val="20"/>
          <w:lang w:eastAsia="en-GB"/>
        </w:rPr>
        <w:t>the 23-year-old Gerard Manley Hopkins ‘foresees how psychology will exercise its own office over almost all the field now held to belong solely to metaphysics’. Nonetheless, in this essay he seeks ‘to shew how science is atomic, not to be grasped and held together, “</w:t>
      </w:r>
      <w:proofErr w:type="spellStart"/>
      <w:r w:rsidRPr="008A7894">
        <w:rPr>
          <w:rFonts w:ascii="Georgia" w:eastAsia="Times New Roman" w:hAnsi="Georgia" w:cs="Times New Roman"/>
          <w:color w:val="000000"/>
          <w:sz w:val="20"/>
          <w:szCs w:val="20"/>
          <w:lang w:eastAsia="en-GB"/>
        </w:rPr>
        <w:t>scopeless</w:t>
      </w:r>
      <w:proofErr w:type="spellEnd"/>
      <w:r w:rsidRPr="008A7894">
        <w:rPr>
          <w:rFonts w:ascii="Georgia" w:eastAsia="Times New Roman" w:hAnsi="Georgia" w:cs="Times New Roman"/>
          <w:color w:val="000000"/>
          <w:sz w:val="20"/>
          <w:szCs w:val="20"/>
          <w:lang w:eastAsia="en-GB"/>
        </w:rPr>
        <w:t>”, without metaphysics’.</w:t>
      </w:r>
      <w:hyperlink r:id="rId196" w:anchor="acprof-9780199659418-note-234" w:history="1">
        <w:r w:rsidRPr="008A7894">
          <w:rPr>
            <w:rFonts w:ascii="Georgia" w:eastAsia="Times New Roman" w:hAnsi="Georgia" w:cs="Times New Roman"/>
            <w:color w:val="444444"/>
            <w:sz w:val="20"/>
            <w:szCs w:val="20"/>
            <w:u w:val="single"/>
            <w:vertAlign w:val="superscript"/>
            <w:lang w:eastAsia="en-GB"/>
          </w:rPr>
          <w:t>58</w:t>
        </w:r>
      </w:hyperlink>
      <w:r w:rsidRPr="008A7894">
        <w:rPr>
          <w:rFonts w:ascii="Georgia" w:eastAsia="Times New Roman" w:hAnsi="Georgia" w:cs="Times New Roman"/>
          <w:color w:val="000000"/>
          <w:sz w:val="20"/>
          <w:szCs w:val="20"/>
          <w:lang w:eastAsia="en-GB"/>
        </w:rPr>
        <w:t xml:space="preserve"> Writing shortly after his conversion to Catholicism, Hopkins unsurprisingly questions science's authority over the psyche and resists the conflation of metaphysics and psychology practised by writers such as </w:t>
      </w:r>
      <w:proofErr w:type="spellStart"/>
      <w:r w:rsidRPr="008A7894">
        <w:rPr>
          <w:rFonts w:ascii="Georgia" w:eastAsia="Times New Roman" w:hAnsi="Georgia" w:cs="Times New Roman"/>
          <w:color w:val="000000"/>
          <w:sz w:val="20"/>
          <w:szCs w:val="20"/>
          <w:lang w:eastAsia="en-GB"/>
        </w:rPr>
        <w:t>Bucknill</w:t>
      </w:r>
      <w:proofErr w:type="spellEnd"/>
      <w:r w:rsidRPr="008A7894">
        <w:rPr>
          <w:rFonts w:ascii="Georgia" w:eastAsia="Times New Roman" w:hAnsi="Georgia" w:cs="Times New Roman"/>
          <w:color w:val="000000"/>
          <w:sz w:val="20"/>
          <w:szCs w:val="20"/>
          <w:lang w:eastAsia="en-GB"/>
        </w:rPr>
        <w:t xml:space="preserve">. Hopkins's essay shows that the interaction of metaphysics and scientific psychology continued to exercise poets in the 1860s, and the </w:t>
      </w:r>
      <w:proofErr w:type="spellStart"/>
      <w:r w:rsidRPr="008A7894">
        <w:rPr>
          <w:rFonts w:ascii="Georgia" w:eastAsia="Times New Roman" w:hAnsi="Georgia" w:cs="Times New Roman"/>
          <w:color w:val="000000"/>
          <w:sz w:val="20"/>
          <w:szCs w:val="20"/>
          <w:lang w:eastAsia="en-GB"/>
        </w:rPr>
        <w:t>next</w:t>
      </w:r>
      <w:hyperlink r:id="rId197" w:history="1">
        <w:r w:rsidRPr="008A7894">
          <w:rPr>
            <w:rFonts w:ascii="Georgia" w:eastAsia="Times New Roman" w:hAnsi="Georgia" w:cs="Times New Roman"/>
            <w:color w:val="444444"/>
            <w:sz w:val="20"/>
            <w:szCs w:val="20"/>
            <w:u w:val="single"/>
            <w:lang w:eastAsia="en-GB"/>
          </w:rPr>
          <w:t>chapter</w:t>
        </w:r>
        <w:proofErr w:type="spellEnd"/>
      </w:hyperlink>
      <w:r w:rsidRPr="008A7894">
        <w:rPr>
          <w:rFonts w:ascii="Georgia" w:eastAsia="Times New Roman" w:hAnsi="Georgia" w:cs="Times New Roman"/>
          <w:color w:val="000000"/>
          <w:sz w:val="20"/>
          <w:szCs w:val="20"/>
          <w:lang w:eastAsia="en-GB"/>
        </w:rPr>
        <w:t xml:space="preserve"> will consider how this issue is examined in the poetry of George Eliot, an author who might be thought to subscribe to </w:t>
      </w:r>
      <w:proofErr w:type="spellStart"/>
      <w:r w:rsidRPr="008A7894">
        <w:rPr>
          <w:rFonts w:ascii="Georgia" w:eastAsia="Times New Roman" w:hAnsi="Georgia" w:cs="Times New Roman"/>
          <w:color w:val="000000"/>
          <w:sz w:val="20"/>
          <w:szCs w:val="20"/>
          <w:lang w:eastAsia="en-GB"/>
        </w:rPr>
        <w:t>Bucknill's</w:t>
      </w:r>
      <w:proofErr w:type="spellEnd"/>
      <w:r w:rsidRPr="008A7894">
        <w:rPr>
          <w:rFonts w:ascii="Georgia" w:eastAsia="Times New Roman" w:hAnsi="Georgia" w:cs="Times New Roman"/>
          <w:color w:val="000000"/>
          <w:sz w:val="20"/>
          <w:szCs w:val="20"/>
          <w:lang w:eastAsia="en-GB"/>
        </w:rPr>
        <w:t xml:space="preserve"> view of poets and psychologists as ‘fellow-students’ of the human mind, but who remains, in her poetic writing, as ambivalent as Tennyson.</w:t>
      </w:r>
    </w:p>
    <w:p w:rsidR="008A7894" w:rsidRPr="008A7894" w:rsidRDefault="008A7894" w:rsidP="008A7894">
      <w:pPr>
        <w:shd w:val="clear" w:color="auto" w:fill="FFFFFF"/>
        <w:spacing w:before="360" w:after="75" w:line="225" w:lineRule="atLeast"/>
        <w:outlineLvl w:val="1"/>
        <w:rPr>
          <w:rFonts w:ascii="Tahoma" w:eastAsia="Times New Roman" w:hAnsi="Tahoma" w:cs="Tahoma"/>
          <w:color w:val="633D5D"/>
          <w:sz w:val="20"/>
          <w:szCs w:val="20"/>
          <w:lang w:eastAsia="en-GB"/>
        </w:rPr>
      </w:pPr>
      <w:r w:rsidRPr="008A7894">
        <w:rPr>
          <w:rFonts w:ascii="Tahoma" w:eastAsia="Times New Roman" w:hAnsi="Tahoma" w:cs="Tahoma"/>
          <w:color w:val="633D5D"/>
          <w:sz w:val="20"/>
          <w:szCs w:val="20"/>
          <w:lang w:eastAsia="en-GB"/>
        </w:rPr>
        <w:t>Notes:</w:t>
      </w:r>
    </w:p>
    <w:p w:rsidR="008A7894" w:rsidRPr="008A7894" w:rsidRDefault="008A7894" w:rsidP="000A62A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198" w:anchor="ref_acprof-9780199659418-note-177" w:history="1">
        <w:r w:rsidRPr="008A7894">
          <w:rPr>
            <w:rFonts w:ascii="Georgia" w:eastAsia="Times New Roman" w:hAnsi="Georgia" w:cs="Times New Roman"/>
            <w:color w:val="444444"/>
            <w:sz w:val="20"/>
            <w:szCs w:val="20"/>
            <w:u w:val="single"/>
            <w:vertAlign w:val="superscript"/>
            <w:lang w:eastAsia="en-GB"/>
          </w:rPr>
          <w:t>1</w:t>
        </w:r>
      </w:hyperlink>
      <w:r w:rsidRPr="008A7894">
        <w:rPr>
          <w:rFonts w:ascii="Georgia" w:eastAsia="Times New Roman" w:hAnsi="Georgia" w:cs="Times New Roman"/>
          <w:color w:val="000000"/>
          <w:sz w:val="20"/>
          <w:szCs w:val="20"/>
          <w:lang w:eastAsia="en-GB"/>
        </w:rPr>
        <w:t>) Quoted in Matthew Reynolds, ‘High Drama and Low Designs’, </w:t>
      </w:r>
      <w:r w:rsidRPr="008A7894">
        <w:rPr>
          <w:rFonts w:ascii="Georgia" w:eastAsia="Times New Roman" w:hAnsi="Georgia" w:cs="Times New Roman"/>
          <w:i/>
          <w:iCs/>
          <w:color w:val="000000"/>
          <w:sz w:val="20"/>
          <w:szCs w:val="20"/>
          <w:lang w:eastAsia="en-GB"/>
        </w:rPr>
        <w:t>Times Literary Supplement</w:t>
      </w:r>
      <w:r w:rsidRPr="008A7894">
        <w:rPr>
          <w:rFonts w:ascii="Georgia" w:eastAsia="Times New Roman" w:hAnsi="Georgia" w:cs="Times New Roman"/>
          <w:color w:val="000000"/>
          <w:sz w:val="20"/>
          <w:szCs w:val="20"/>
          <w:lang w:eastAsia="en-GB"/>
        </w:rPr>
        <w:t>, 26 October 2007, p. 9.</w:t>
      </w:r>
    </w:p>
    <w:p w:rsidR="008A7894" w:rsidRPr="008A7894" w:rsidRDefault="008A7894" w:rsidP="000A62A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199" w:anchor="ref_acprof-9780199659418-note-178" w:history="1">
        <w:r w:rsidRPr="008A7894">
          <w:rPr>
            <w:rFonts w:ascii="Georgia" w:eastAsia="Times New Roman" w:hAnsi="Georgia" w:cs="Times New Roman"/>
            <w:color w:val="444444"/>
            <w:sz w:val="20"/>
            <w:szCs w:val="20"/>
            <w:u w:val="single"/>
            <w:vertAlign w:val="superscript"/>
            <w:lang w:eastAsia="en-GB"/>
          </w:rPr>
          <w:t>2</w:t>
        </w:r>
      </w:hyperlink>
      <w:r w:rsidRPr="008A7894">
        <w:rPr>
          <w:rFonts w:ascii="Georgia" w:eastAsia="Times New Roman" w:hAnsi="Georgia" w:cs="Times New Roman"/>
          <w:color w:val="000000"/>
          <w:sz w:val="20"/>
          <w:szCs w:val="20"/>
          <w:lang w:eastAsia="en-GB"/>
        </w:rPr>
        <w:t>) Davis, </w:t>
      </w:r>
      <w:proofErr w:type="gramStart"/>
      <w:r w:rsidRPr="008A7894">
        <w:rPr>
          <w:rFonts w:ascii="Georgia" w:eastAsia="Times New Roman" w:hAnsi="Georgia" w:cs="Times New Roman"/>
          <w:i/>
          <w:iCs/>
          <w:color w:val="000000"/>
          <w:sz w:val="20"/>
          <w:szCs w:val="20"/>
          <w:lang w:eastAsia="en-GB"/>
        </w:rPr>
        <w:t>The</w:t>
      </w:r>
      <w:proofErr w:type="gramEnd"/>
      <w:r w:rsidRPr="008A7894">
        <w:rPr>
          <w:rFonts w:ascii="Georgia" w:eastAsia="Times New Roman" w:hAnsi="Georgia" w:cs="Times New Roman"/>
          <w:i/>
          <w:iCs/>
          <w:color w:val="000000"/>
          <w:sz w:val="20"/>
          <w:szCs w:val="20"/>
          <w:lang w:eastAsia="en-GB"/>
        </w:rPr>
        <w:t xml:space="preserve"> Victorians</w:t>
      </w:r>
      <w:r w:rsidRPr="008A7894">
        <w:rPr>
          <w:rFonts w:ascii="Georgia" w:eastAsia="Times New Roman" w:hAnsi="Georgia" w:cs="Times New Roman"/>
          <w:color w:val="000000"/>
          <w:sz w:val="20"/>
          <w:szCs w:val="20"/>
          <w:lang w:eastAsia="en-GB"/>
        </w:rPr>
        <w:t>, p. 166.</w:t>
      </w:r>
    </w:p>
    <w:p w:rsidR="008A7894" w:rsidRPr="008A7894" w:rsidRDefault="008A7894" w:rsidP="000A62A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200" w:anchor="ref_acprof-9780199659418-note-179" w:history="1">
        <w:r w:rsidRPr="008A7894">
          <w:rPr>
            <w:rFonts w:ascii="Georgia" w:eastAsia="Times New Roman" w:hAnsi="Georgia" w:cs="Times New Roman"/>
            <w:color w:val="444444"/>
            <w:sz w:val="20"/>
            <w:szCs w:val="20"/>
            <w:u w:val="single"/>
            <w:vertAlign w:val="superscript"/>
            <w:lang w:eastAsia="en-GB"/>
          </w:rPr>
          <w:t>3</w:t>
        </w:r>
      </w:hyperlink>
      <w:r w:rsidRPr="008A7894">
        <w:rPr>
          <w:rFonts w:ascii="Georgia" w:eastAsia="Times New Roman" w:hAnsi="Georgia" w:cs="Times New Roman"/>
          <w:color w:val="000000"/>
          <w:sz w:val="20"/>
          <w:szCs w:val="20"/>
          <w:lang w:eastAsia="en-GB"/>
        </w:rPr>
        <w:t>) Matthew Bevis, </w:t>
      </w:r>
      <w:proofErr w:type="gramStart"/>
      <w:r w:rsidRPr="008A7894">
        <w:rPr>
          <w:rFonts w:ascii="Georgia" w:eastAsia="Times New Roman" w:hAnsi="Georgia" w:cs="Times New Roman"/>
          <w:i/>
          <w:iCs/>
          <w:color w:val="000000"/>
          <w:sz w:val="20"/>
          <w:szCs w:val="20"/>
          <w:lang w:eastAsia="en-GB"/>
        </w:rPr>
        <w:t>The</w:t>
      </w:r>
      <w:proofErr w:type="gramEnd"/>
      <w:r w:rsidRPr="008A7894">
        <w:rPr>
          <w:rFonts w:ascii="Georgia" w:eastAsia="Times New Roman" w:hAnsi="Georgia" w:cs="Times New Roman"/>
          <w:i/>
          <w:iCs/>
          <w:color w:val="000000"/>
          <w:sz w:val="20"/>
          <w:szCs w:val="20"/>
          <w:lang w:eastAsia="en-GB"/>
        </w:rPr>
        <w:t xml:space="preserve"> Art of Eloquence: Byron, Dickens, Tennyson, Joyce</w:t>
      </w:r>
      <w:r w:rsidRPr="008A7894">
        <w:rPr>
          <w:rFonts w:ascii="Georgia" w:eastAsia="Times New Roman" w:hAnsi="Georgia" w:cs="Times New Roman"/>
          <w:color w:val="000000"/>
          <w:sz w:val="20"/>
          <w:szCs w:val="20"/>
          <w:lang w:eastAsia="en-GB"/>
        </w:rPr>
        <w:t> (Oxford: Oxford University Press, 2007), p. 201.</w:t>
      </w:r>
    </w:p>
    <w:p w:rsidR="008A7894" w:rsidRPr="008A7894" w:rsidRDefault="008A7894" w:rsidP="000A62A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201" w:anchor="ref_acprof-9780199659418-note-180" w:history="1">
        <w:r w:rsidRPr="008A7894">
          <w:rPr>
            <w:rFonts w:ascii="Georgia" w:eastAsia="Times New Roman" w:hAnsi="Georgia" w:cs="Times New Roman"/>
            <w:color w:val="444444"/>
            <w:sz w:val="20"/>
            <w:szCs w:val="20"/>
            <w:u w:val="single"/>
            <w:vertAlign w:val="superscript"/>
            <w:lang w:eastAsia="en-GB"/>
          </w:rPr>
          <w:t>4</w:t>
        </w:r>
      </w:hyperlink>
      <w:r w:rsidRPr="008A7894">
        <w:rPr>
          <w:rFonts w:ascii="Georgia" w:eastAsia="Times New Roman" w:hAnsi="Georgia" w:cs="Times New Roman"/>
          <w:color w:val="000000"/>
          <w:sz w:val="20"/>
          <w:szCs w:val="20"/>
          <w:lang w:eastAsia="en-GB"/>
        </w:rPr>
        <w:t>) This was established through a search on </w:t>
      </w:r>
      <w:r w:rsidRPr="008A7894">
        <w:rPr>
          <w:rFonts w:ascii="Georgia" w:eastAsia="Times New Roman" w:hAnsi="Georgia" w:cs="Times New Roman"/>
          <w:i/>
          <w:iCs/>
          <w:color w:val="000000"/>
          <w:sz w:val="20"/>
          <w:szCs w:val="20"/>
          <w:lang w:eastAsia="en-GB"/>
        </w:rPr>
        <w:t>Literature Online</w:t>
      </w:r>
      <w:r w:rsidRPr="008A7894">
        <w:rPr>
          <w:rFonts w:ascii="Georgia" w:eastAsia="Times New Roman" w:hAnsi="Georgia" w:cs="Times New Roman"/>
          <w:color w:val="000000"/>
          <w:sz w:val="20"/>
          <w:szCs w:val="20"/>
          <w:lang w:eastAsia="en-GB"/>
        </w:rPr>
        <w:t>: http://lion.chadwyck.co.uk/searchTexts.do (accessed 1 April 2011).</w:t>
      </w:r>
    </w:p>
    <w:p w:rsidR="008A7894" w:rsidRPr="008A7894" w:rsidRDefault="008A7894" w:rsidP="000A62A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202" w:anchor="ref_acprof-9780199659418-note-181" w:history="1">
        <w:r w:rsidRPr="008A7894">
          <w:rPr>
            <w:rFonts w:ascii="Georgia" w:eastAsia="Times New Roman" w:hAnsi="Georgia" w:cs="Times New Roman"/>
            <w:color w:val="444444"/>
            <w:sz w:val="20"/>
            <w:szCs w:val="20"/>
            <w:u w:val="single"/>
            <w:vertAlign w:val="superscript"/>
            <w:lang w:eastAsia="en-GB"/>
          </w:rPr>
          <w:t>5</w:t>
        </w:r>
      </w:hyperlink>
      <w:r w:rsidRPr="008A7894">
        <w:rPr>
          <w:rFonts w:ascii="Georgia" w:eastAsia="Times New Roman" w:hAnsi="Georgia" w:cs="Times New Roman"/>
          <w:color w:val="000000"/>
          <w:sz w:val="20"/>
          <w:szCs w:val="20"/>
          <w:lang w:eastAsia="en-GB"/>
        </w:rPr>
        <w:t>) Henry Hallam, Preface to </w:t>
      </w:r>
      <w:r w:rsidRPr="008A7894">
        <w:rPr>
          <w:rFonts w:ascii="Georgia" w:eastAsia="Times New Roman" w:hAnsi="Georgia" w:cs="Times New Roman"/>
          <w:i/>
          <w:iCs/>
          <w:color w:val="000000"/>
          <w:sz w:val="20"/>
          <w:szCs w:val="20"/>
          <w:lang w:eastAsia="en-GB"/>
        </w:rPr>
        <w:t>Remains in Verse and Prose of Arthur Henry Hallam</w:t>
      </w:r>
      <w:r w:rsidRPr="008A7894">
        <w:rPr>
          <w:rFonts w:ascii="Georgia" w:eastAsia="Times New Roman" w:hAnsi="Georgia" w:cs="Times New Roman"/>
          <w:color w:val="000000"/>
          <w:sz w:val="20"/>
          <w:szCs w:val="20"/>
          <w:lang w:eastAsia="en-GB"/>
        </w:rPr>
        <w:t xml:space="preserve"> (London: W. </w:t>
      </w:r>
      <w:proofErr w:type="spellStart"/>
      <w:r w:rsidRPr="008A7894">
        <w:rPr>
          <w:rFonts w:ascii="Georgia" w:eastAsia="Times New Roman" w:hAnsi="Georgia" w:cs="Times New Roman"/>
          <w:color w:val="000000"/>
          <w:sz w:val="20"/>
          <w:szCs w:val="20"/>
          <w:lang w:eastAsia="en-GB"/>
        </w:rPr>
        <w:t>Nicol</w:t>
      </w:r>
      <w:proofErr w:type="spellEnd"/>
      <w:r w:rsidRPr="008A7894">
        <w:rPr>
          <w:rFonts w:ascii="Georgia" w:eastAsia="Times New Roman" w:hAnsi="Georgia" w:cs="Times New Roman"/>
          <w:color w:val="000000"/>
          <w:sz w:val="20"/>
          <w:szCs w:val="20"/>
          <w:lang w:eastAsia="en-GB"/>
        </w:rPr>
        <w:t xml:space="preserve">, 1834), p. </w:t>
      </w:r>
      <w:proofErr w:type="spellStart"/>
      <w:r w:rsidRPr="008A7894">
        <w:rPr>
          <w:rFonts w:ascii="Georgia" w:eastAsia="Times New Roman" w:hAnsi="Georgia" w:cs="Times New Roman"/>
          <w:color w:val="000000"/>
          <w:sz w:val="20"/>
          <w:szCs w:val="20"/>
          <w:lang w:eastAsia="en-GB"/>
        </w:rPr>
        <w:t>xxxxiv</w:t>
      </w:r>
      <w:proofErr w:type="spellEnd"/>
      <w:r w:rsidRPr="008A7894">
        <w:rPr>
          <w:rFonts w:ascii="Georgia" w:eastAsia="Times New Roman" w:hAnsi="Georgia" w:cs="Times New Roman"/>
          <w:color w:val="000000"/>
          <w:sz w:val="20"/>
          <w:szCs w:val="20"/>
          <w:lang w:eastAsia="en-GB"/>
        </w:rPr>
        <w:t>.</w:t>
      </w:r>
    </w:p>
    <w:p w:rsidR="008A7894" w:rsidRPr="008A7894" w:rsidRDefault="008A7894" w:rsidP="000A62A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203" w:anchor="ref_acprof-9780199659418-note-182" w:history="1">
        <w:r w:rsidRPr="008A7894">
          <w:rPr>
            <w:rFonts w:ascii="Georgia" w:eastAsia="Times New Roman" w:hAnsi="Georgia" w:cs="Times New Roman"/>
            <w:color w:val="444444"/>
            <w:sz w:val="20"/>
            <w:szCs w:val="20"/>
            <w:u w:val="single"/>
            <w:vertAlign w:val="superscript"/>
            <w:lang w:eastAsia="en-GB"/>
          </w:rPr>
          <w:t>6</w:t>
        </w:r>
      </w:hyperlink>
      <w:r w:rsidRPr="008A7894">
        <w:rPr>
          <w:rFonts w:ascii="Georgia" w:eastAsia="Times New Roman" w:hAnsi="Georgia" w:cs="Times New Roman"/>
          <w:color w:val="000000"/>
          <w:sz w:val="20"/>
          <w:szCs w:val="20"/>
          <w:lang w:eastAsia="en-GB"/>
        </w:rPr>
        <w:t>) See </w:t>
      </w:r>
      <w:r w:rsidRPr="008A7894">
        <w:rPr>
          <w:rFonts w:ascii="Georgia" w:eastAsia="Times New Roman" w:hAnsi="Georgia" w:cs="Times New Roman"/>
          <w:i/>
          <w:iCs/>
          <w:color w:val="000000"/>
          <w:sz w:val="20"/>
          <w:szCs w:val="20"/>
          <w:lang w:eastAsia="en-GB"/>
        </w:rPr>
        <w:t>Poems of Tennyson</w:t>
      </w:r>
      <w:r w:rsidRPr="008A7894">
        <w:rPr>
          <w:rFonts w:ascii="Georgia" w:eastAsia="Times New Roman" w:hAnsi="Georgia" w:cs="Times New Roman"/>
          <w:color w:val="000000"/>
          <w:sz w:val="20"/>
          <w:szCs w:val="20"/>
          <w:lang w:eastAsia="en-GB"/>
        </w:rPr>
        <w:t>, ed. Ricks, iii, 595.</w:t>
      </w:r>
    </w:p>
    <w:p w:rsidR="008A7894" w:rsidRPr="008A7894" w:rsidRDefault="008A7894" w:rsidP="000A62A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204" w:anchor="ref_acprof-9780199659418-note-183" w:history="1">
        <w:r w:rsidRPr="008A7894">
          <w:rPr>
            <w:rFonts w:ascii="Georgia" w:eastAsia="Times New Roman" w:hAnsi="Georgia" w:cs="Times New Roman"/>
            <w:color w:val="444444"/>
            <w:sz w:val="20"/>
            <w:szCs w:val="20"/>
            <w:u w:val="single"/>
            <w:vertAlign w:val="superscript"/>
            <w:lang w:eastAsia="en-GB"/>
          </w:rPr>
          <w:t>7</w:t>
        </w:r>
      </w:hyperlink>
      <w:r w:rsidRPr="008A7894">
        <w:rPr>
          <w:rFonts w:ascii="Georgia" w:eastAsia="Times New Roman" w:hAnsi="Georgia" w:cs="Times New Roman"/>
          <w:color w:val="000000"/>
          <w:sz w:val="20"/>
          <w:szCs w:val="20"/>
          <w:lang w:eastAsia="en-GB"/>
        </w:rPr>
        <w:t>) Armstrong, </w:t>
      </w:r>
      <w:r w:rsidRPr="008A7894">
        <w:rPr>
          <w:rFonts w:ascii="Georgia" w:eastAsia="Times New Roman" w:hAnsi="Georgia" w:cs="Times New Roman"/>
          <w:i/>
          <w:iCs/>
          <w:color w:val="000000"/>
          <w:sz w:val="20"/>
          <w:szCs w:val="20"/>
          <w:lang w:eastAsia="en-GB"/>
        </w:rPr>
        <w:t>Victorian Poetry</w:t>
      </w:r>
      <w:r w:rsidRPr="008A7894">
        <w:rPr>
          <w:rFonts w:ascii="Georgia" w:eastAsia="Times New Roman" w:hAnsi="Georgia" w:cs="Times New Roman"/>
          <w:color w:val="000000"/>
          <w:sz w:val="20"/>
          <w:szCs w:val="20"/>
          <w:lang w:eastAsia="en-GB"/>
        </w:rPr>
        <w:t>, p. 255.</w:t>
      </w:r>
    </w:p>
    <w:p w:rsidR="008A7894" w:rsidRPr="008A7894" w:rsidRDefault="008A7894" w:rsidP="000A62A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205" w:anchor="ref_acprof-9780199659418-note-184" w:history="1">
        <w:r w:rsidRPr="008A7894">
          <w:rPr>
            <w:rFonts w:ascii="Georgia" w:eastAsia="Times New Roman" w:hAnsi="Georgia" w:cs="Times New Roman"/>
            <w:color w:val="444444"/>
            <w:sz w:val="20"/>
            <w:szCs w:val="20"/>
            <w:u w:val="single"/>
            <w:vertAlign w:val="superscript"/>
            <w:lang w:eastAsia="en-GB"/>
          </w:rPr>
          <w:t>8</w:t>
        </w:r>
      </w:hyperlink>
      <w:r w:rsidRPr="008A7894">
        <w:rPr>
          <w:rFonts w:ascii="Georgia" w:eastAsia="Times New Roman" w:hAnsi="Georgia" w:cs="Times New Roman"/>
          <w:color w:val="000000"/>
          <w:sz w:val="20"/>
          <w:szCs w:val="20"/>
          <w:lang w:eastAsia="en-GB"/>
        </w:rPr>
        <w:t>) Aidan Day, </w:t>
      </w:r>
      <w:r w:rsidRPr="008A7894">
        <w:rPr>
          <w:rFonts w:ascii="Georgia" w:eastAsia="Times New Roman" w:hAnsi="Georgia" w:cs="Times New Roman"/>
          <w:i/>
          <w:iCs/>
          <w:color w:val="000000"/>
          <w:sz w:val="20"/>
          <w:szCs w:val="20"/>
          <w:lang w:eastAsia="en-GB"/>
        </w:rPr>
        <w:t>Tennyson's Scepticism</w:t>
      </w:r>
      <w:r w:rsidRPr="008A7894">
        <w:rPr>
          <w:rFonts w:ascii="Georgia" w:eastAsia="Times New Roman" w:hAnsi="Georgia" w:cs="Times New Roman"/>
          <w:color w:val="000000"/>
          <w:sz w:val="20"/>
          <w:szCs w:val="20"/>
          <w:lang w:eastAsia="en-GB"/>
        </w:rPr>
        <w:t> (Basingstoke: Palgrave Macmillan, 2005), p. 4.</w:t>
      </w:r>
    </w:p>
    <w:p w:rsidR="008A7894" w:rsidRPr="008A7894" w:rsidRDefault="008A7894" w:rsidP="000A62A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206" w:anchor="ref_acprof-9780199659418-note-185" w:history="1">
        <w:r w:rsidRPr="008A7894">
          <w:rPr>
            <w:rFonts w:ascii="Georgia" w:eastAsia="Times New Roman" w:hAnsi="Georgia" w:cs="Times New Roman"/>
            <w:color w:val="444444"/>
            <w:sz w:val="20"/>
            <w:szCs w:val="20"/>
            <w:u w:val="single"/>
            <w:vertAlign w:val="superscript"/>
            <w:lang w:eastAsia="en-GB"/>
          </w:rPr>
          <w:t>9</w:t>
        </w:r>
      </w:hyperlink>
      <w:r w:rsidRPr="008A7894">
        <w:rPr>
          <w:rFonts w:ascii="Georgia" w:eastAsia="Times New Roman" w:hAnsi="Georgia" w:cs="Times New Roman"/>
          <w:color w:val="000000"/>
          <w:sz w:val="20"/>
          <w:szCs w:val="20"/>
          <w:lang w:eastAsia="en-GB"/>
        </w:rPr>
        <w:t>) The best discussion of the poem's composition is in the Introduction to Tennyson, </w:t>
      </w:r>
      <w:r w:rsidRPr="008A7894">
        <w:rPr>
          <w:rFonts w:ascii="Georgia" w:eastAsia="Times New Roman" w:hAnsi="Georgia" w:cs="Times New Roman"/>
          <w:i/>
          <w:iCs/>
          <w:color w:val="000000"/>
          <w:sz w:val="20"/>
          <w:szCs w:val="20"/>
          <w:lang w:eastAsia="en-GB"/>
        </w:rPr>
        <w:t>In Memoriam</w:t>
      </w:r>
      <w:r w:rsidRPr="008A7894">
        <w:rPr>
          <w:rFonts w:ascii="Georgia" w:eastAsia="Times New Roman" w:hAnsi="Georgia" w:cs="Times New Roman"/>
          <w:color w:val="000000"/>
          <w:sz w:val="20"/>
          <w:szCs w:val="20"/>
          <w:lang w:eastAsia="en-GB"/>
        </w:rPr>
        <w:t xml:space="preserve">, ed. Susan </w:t>
      </w:r>
      <w:proofErr w:type="spellStart"/>
      <w:r w:rsidRPr="008A7894">
        <w:rPr>
          <w:rFonts w:ascii="Georgia" w:eastAsia="Times New Roman" w:hAnsi="Georgia" w:cs="Times New Roman"/>
          <w:color w:val="000000"/>
          <w:sz w:val="20"/>
          <w:szCs w:val="20"/>
          <w:lang w:eastAsia="en-GB"/>
        </w:rPr>
        <w:t>Shatto</w:t>
      </w:r>
      <w:proofErr w:type="spellEnd"/>
      <w:r w:rsidRPr="008A7894">
        <w:rPr>
          <w:rFonts w:ascii="Georgia" w:eastAsia="Times New Roman" w:hAnsi="Georgia" w:cs="Times New Roman"/>
          <w:color w:val="000000"/>
          <w:sz w:val="20"/>
          <w:szCs w:val="20"/>
          <w:lang w:eastAsia="en-GB"/>
        </w:rPr>
        <w:t xml:space="preserve"> and Marion Shaw (Oxford: Oxford University Press, 1982), pp. 8–26.</w:t>
      </w:r>
    </w:p>
    <w:p w:rsidR="008A7894" w:rsidRPr="008A7894" w:rsidRDefault="008A7894" w:rsidP="000A62A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207" w:anchor="ref_acprof-9780199659418-note-186" w:history="1">
        <w:r w:rsidRPr="008A7894">
          <w:rPr>
            <w:rFonts w:ascii="Georgia" w:eastAsia="Times New Roman" w:hAnsi="Georgia" w:cs="Times New Roman"/>
            <w:color w:val="444444"/>
            <w:sz w:val="20"/>
            <w:szCs w:val="20"/>
            <w:u w:val="single"/>
            <w:vertAlign w:val="superscript"/>
            <w:lang w:eastAsia="en-GB"/>
          </w:rPr>
          <w:t>10</w:t>
        </w:r>
      </w:hyperlink>
      <w:r w:rsidRPr="008A7894">
        <w:rPr>
          <w:rFonts w:ascii="Georgia" w:eastAsia="Times New Roman" w:hAnsi="Georgia" w:cs="Times New Roman"/>
          <w:color w:val="000000"/>
          <w:sz w:val="20"/>
          <w:szCs w:val="20"/>
          <w:lang w:eastAsia="en-GB"/>
        </w:rPr>
        <w:t>) Quoted in </w:t>
      </w:r>
      <w:r w:rsidRPr="008A7894">
        <w:rPr>
          <w:rFonts w:ascii="Georgia" w:eastAsia="Times New Roman" w:hAnsi="Georgia" w:cs="Times New Roman"/>
          <w:i/>
          <w:iCs/>
          <w:color w:val="000000"/>
          <w:sz w:val="20"/>
          <w:szCs w:val="20"/>
          <w:lang w:eastAsia="en-GB"/>
        </w:rPr>
        <w:t>Poems of Tennyson</w:t>
      </w:r>
      <w:r w:rsidRPr="008A7894">
        <w:rPr>
          <w:rFonts w:ascii="Georgia" w:eastAsia="Times New Roman" w:hAnsi="Georgia" w:cs="Times New Roman"/>
          <w:color w:val="000000"/>
          <w:sz w:val="20"/>
          <w:szCs w:val="20"/>
          <w:lang w:eastAsia="en-GB"/>
        </w:rPr>
        <w:t>, ed. Ricks, ii, 312.</w:t>
      </w:r>
    </w:p>
    <w:p w:rsidR="008A7894" w:rsidRPr="008A7894" w:rsidRDefault="008A7894" w:rsidP="000A62A4">
      <w:pPr>
        <w:shd w:val="clear" w:color="auto" w:fill="FFFFFF"/>
        <w:spacing w:after="120" w:line="240" w:lineRule="auto"/>
        <w:rPr>
          <w:rFonts w:ascii="Georgia" w:eastAsia="Times New Roman" w:hAnsi="Georgia" w:cs="Times New Roman"/>
          <w:color w:val="000000"/>
          <w:sz w:val="20"/>
          <w:szCs w:val="20"/>
          <w:lang w:eastAsia="en-GB"/>
        </w:rPr>
      </w:pPr>
      <w:proofErr w:type="gramStart"/>
      <w:r w:rsidRPr="008A7894">
        <w:rPr>
          <w:rFonts w:ascii="Georgia" w:eastAsia="Times New Roman" w:hAnsi="Georgia" w:cs="Times New Roman"/>
          <w:color w:val="000000"/>
          <w:sz w:val="20"/>
          <w:szCs w:val="20"/>
          <w:lang w:eastAsia="en-GB"/>
        </w:rPr>
        <w:t>(</w:t>
      </w:r>
      <w:hyperlink r:id="rId208" w:anchor="ref_acprof-9780199659418-note-187" w:history="1">
        <w:r w:rsidRPr="008A7894">
          <w:rPr>
            <w:rFonts w:ascii="Georgia" w:eastAsia="Times New Roman" w:hAnsi="Georgia" w:cs="Times New Roman"/>
            <w:color w:val="444444"/>
            <w:sz w:val="20"/>
            <w:szCs w:val="20"/>
            <w:u w:val="single"/>
            <w:vertAlign w:val="superscript"/>
            <w:lang w:eastAsia="en-GB"/>
          </w:rPr>
          <w:t>11</w:t>
        </w:r>
      </w:hyperlink>
      <w:r w:rsidRPr="008A7894">
        <w:rPr>
          <w:rFonts w:ascii="Georgia" w:eastAsia="Times New Roman" w:hAnsi="Georgia" w:cs="Times New Roman"/>
          <w:color w:val="000000"/>
          <w:sz w:val="20"/>
          <w:szCs w:val="20"/>
          <w:lang w:eastAsia="en-GB"/>
        </w:rPr>
        <w:t>) Quoted in Hallam Tennyson, </w:t>
      </w:r>
      <w:r w:rsidRPr="008A7894">
        <w:rPr>
          <w:rFonts w:ascii="Georgia" w:eastAsia="Times New Roman" w:hAnsi="Georgia" w:cs="Times New Roman"/>
          <w:i/>
          <w:iCs/>
          <w:color w:val="000000"/>
          <w:sz w:val="20"/>
          <w:szCs w:val="20"/>
          <w:lang w:eastAsia="en-GB"/>
        </w:rPr>
        <w:t>Memoir</w:t>
      </w:r>
      <w:r w:rsidRPr="008A7894">
        <w:rPr>
          <w:rFonts w:ascii="Georgia" w:eastAsia="Times New Roman" w:hAnsi="Georgia" w:cs="Times New Roman"/>
          <w:color w:val="000000"/>
          <w:sz w:val="20"/>
          <w:szCs w:val="20"/>
          <w:lang w:eastAsia="en-GB"/>
        </w:rPr>
        <w:t xml:space="preserve">, </w:t>
      </w:r>
      <w:proofErr w:type="spellStart"/>
      <w:r w:rsidRPr="008A7894">
        <w:rPr>
          <w:rFonts w:ascii="Georgia" w:eastAsia="Times New Roman" w:hAnsi="Georgia" w:cs="Times New Roman"/>
          <w:color w:val="000000"/>
          <w:sz w:val="20"/>
          <w:szCs w:val="20"/>
          <w:lang w:eastAsia="en-GB"/>
        </w:rPr>
        <w:t>i</w:t>
      </w:r>
      <w:proofErr w:type="spellEnd"/>
      <w:r w:rsidRPr="008A7894">
        <w:rPr>
          <w:rFonts w:ascii="Georgia" w:eastAsia="Times New Roman" w:hAnsi="Georgia" w:cs="Times New Roman"/>
          <w:color w:val="000000"/>
          <w:sz w:val="20"/>
          <w:szCs w:val="20"/>
          <w:lang w:eastAsia="en-GB"/>
        </w:rPr>
        <w:t>, 304; </w:t>
      </w:r>
      <w:r w:rsidRPr="008A7894">
        <w:rPr>
          <w:rFonts w:ascii="Georgia" w:eastAsia="Times New Roman" w:hAnsi="Georgia" w:cs="Times New Roman"/>
          <w:i/>
          <w:iCs/>
          <w:color w:val="000000"/>
          <w:sz w:val="20"/>
          <w:szCs w:val="20"/>
          <w:lang w:eastAsia="en-GB"/>
        </w:rPr>
        <w:t>Poems of Tennyson</w:t>
      </w:r>
      <w:r w:rsidRPr="008A7894">
        <w:rPr>
          <w:rFonts w:ascii="Georgia" w:eastAsia="Times New Roman" w:hAnsi="Georgia" w:cs="Times New Roman"/>
          <w:color w:val="000000"/>
          <w:sz w:val="20"/>
          <w:szCs w:val="20"/>
          <w:lang w:eastAsia="en-GB"/>
        </w:rPr>
        <w:t>, ed. Ricks, ii, 518.</w:t>
      </w:r>
      <w:proofErr w:type="gramEnd"/>
    </w:p>
    <w:p w:rsidR="008A7894" w:rsidRPr="008A7894" w:rsidRDefault="008A7894" w:rsidP="000A62A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209" w:anchor="ref_acprof-9780199659418-note-188" w:history="1">
        <w:r w:rsidRPr="008A7894">
          <w:rPr>
            <w:rFonts w:ascii="Georgia" w:eastAsia="Times New Roman" w:hAnsi="Georgia" w:cs="Times New Roman"/>
            <w:color w:val="444444"/>
            <w:sz w:val="20"/>
            <w:szCs w:val="20"/>
            <w:u w:val="single"/>
            <w:vertAlign w:val="superscript"/>
            <w:lang w:eastAsia="en-GB"/>
          </w:rPr>
          <w:t>12</w:t>
        </w:r>
      </w:hyperlink>
      <w:r w:rsidRPr="008A7894">
        <w:rPr>
          <w:rFonts w:ascii="Georgia" w:eastAsia="Times New Roman" w:hAnsi="Georgia" w:cs="Times New Roman"/>
          <w:color w:val="000000"/>
          <w:sz w:val="20"/>
          <w:szCs w:val="20"/>
          <w:lang w:eastAsia="en-GB"/>
        </w:rPr>
        <w:t>) Hallam, ‘On Sympathy’ (1830), in </w:t>
      </w:r>
      <w:r w:rsidRPr="008A7894">
        <w:rPr>
          <w:rFonts w:ascii="Georgia" w:eastAsia="Times New Roman" w:hAnsi="Georgia" w:cs="Times New Roman"/>
          <w:i/>
          <w:iCs/>
          <w:color w:val="000000"/>
          <w:sz w:val="20"/>
          <w:szCs w:val="20"/>
          <w:lang w:eastAsia="en-GB"/>
        </w:rPr>
        <w:t>Writings of Arthur Hallam</w:t>
      </w:r>
      <w:r w:rsidRPr="008A7894">
        <w:rPr>
          <w:rFonts w:ascii="Georgia" w:eastAsia="Times New Roman" w:hAnsi="Georgia" w:cs="Times New Roman"/>
          <w:color w:val="000000"/>
          <w:sz w:val="20"/>
          <w:szCs w:val="20"/>
          <w:lang w:eastAsia="en-GB"/>
        </w:rPr>
        <w:t xml:space="preserve">, ed. </w:t>
      </w:r>
      <w:proofErr w:type="spellStart"/>
      <w:r w:rsidRPr="008A7894">
        <w:rPr>
          <w:rFonts w:ascii="Georgia" w:eastAsia="Times New Roman" w:hAnsi="Georgia" w:cs="Times New Roman"/>
          <w:color w:val="000000"/>
          <w:sz w:val="20"/>
          <w:szCs w:val="20"/>
          <w:lang w:eastAsia="en-GB"/>
        </w:rPr>
        <w:t>Motter</w:t>
      </w:r>
      <w:proofErr w:type="spellEnd"/>
      <w:r w:rsidRPr="008A7894">
        <w:rPr>
          <w:rFonts w:ascii="Georgia" w:eastAsia="Times New Roman" w:hAnsi="Georgia" w:cs="Times New Roman"/>
          <w:color w:val="000000"/>
          <w:sz w:val="20"/>
          <w:szCs w:val="20"/>
          <w:lang w:eastAsia="en-GB"/>
        </w:rPr>
        <w:t>, pp. 133–42 (p. 137).</w:t>
      </w:r>
    </w:p>
    <w:p w:rsidR="008A7894" w:rsidRPr="008A7894" w:rsidRDefault="008A7894" w:rsidP="000A62A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210" w:anchor="ref_acprof-9780199659418-note-189" w:history="1">
        <w:r w:rsidRPr="008A7894">
          <w:rPr>
            <w:rFonts w:ascii="Georgia" w:eastAsia="Times New Roman" w:hAnsi="Georgia" w:cs="Times New Roman"/>
            <w:color w:val="444444"/>
            <w:sz w:val="20"/>
            <w:szCs w:val="20"/>
            <w:u w:val="single"/>
            <w:vertAlign w:val="superscript"/>
            <w:lang w:eastAsia="en-GB"/>
          </w:rPr>
          <w:t>13</w:t>
        </w:r>
      </w:hyperlink>
      <w:r w:rsidRPr="008A7894">
        <w:rPr>
          <w:rFonts w:ascii="Georgia" w:eastAsia="Times New Roman" w:hAnsi="Georgia" w:cs="Times New Roman"/>
          <w:color w:val="000000"/>
          <w:sz w:val="20"/>
          <w:szCs w:val="20"/>
          <w:lang w:eastAsia="en-GB"/>
        </w:rPr>
        <w:t>) See </w:t>
      </w:r>
      <w:r w:rsidRPr="008A7894">
        <w:rPr>
          <w:rFonts w:ascii="Georgia" w:eastAsia="Times New Roman" w:hAnsi="Georgia" w:cs="Times New Roman"/>
          <w:i/>
          <w:iCs/>
          <w:color w:val="000000"/>
          <w:sz w:val="20"/>
          <w:szCs w:val="20"/>
          <w:lang w:eastAsia="en-GB"/>
        </w:rPr>
        <w:t>Poems of Tennyson</w:t>
      </w:r>
      <w:r w:rsidRPr="008A7894">
        <w:rPr>
          <w:rFonts w:ascii="Georgia" w:eastAsia="Times New Roman" w:hAnsi="Georgia" w:cs="Times New Roman"/>
          <w:color w:val="000000"/>
          <w:sz w:val="20"/>
          <w:szCs w:val="20"/>
          <w:lang w:eastAsia="en-GB"/>
        </w:rPr>
        <w:t>, ed. Ricks, ii, 309.</w:t>
      </w:r>
    </w:p>
    <w:p w:rsidR="008A7894" w:rsidRPr="008A7894" w:rsidRDefault="008A7894" w:rsidP="000A62A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211" w:anchor="ref_acprof-9780199659418-note-190" w:history="1">
        <w:r w:rsidRPr="008A7894">
          <w:rPr>
            <w:rFonts w:ascii="Georgia" w:eastAsia="Times New Roman" w:hAnsi="Georgia" w:cs="Times New Roman"/>
            <w:color w:val="444444"/>
            <w:sz w:val="20"/>
            <w:szCs w:val="20"/>
            <w:u w:val="single"/>
            <w:vertAlign w:val="superscript"/>
            <w:lang w:eastAsia="en-GB"/>
          </w:rPr>
          <w:t>14</w:t>
        </w:r>
      </w:hyperlink>
      <w:r w:rsidRPr="008A7894">
        <w:rPr>
          <w:rFonts w:ascii="Georgia" w:eastAsia="Times New Roman" w:hAnsi="Georgia" w:cs="Times New Roman"/>
          <w:color w:val="000000"/>
          <w:sz w:val="20"/>
          <w:szCs w:val="20"/>
          <w:lang w:eastAsia="en-GB"/>
        </w:rPr>
        <w:t>) Charles Kingsley, review of Tennyson, </w:t>
      </w:r>
      <w:r w:rsidRPr="008A7894">
        <w:rPr>
          <w:rFonts w:ascii="Georgia" w:eastAsia="Times New Roman" w:hAnsi="Georgia" w:cs="Times New Roman"/>
          <w:i/>
          <w:iCs/>
          <w:color w:val="000000"/>
          <w:sz w:val="20"/>
          <w:szCs w:val="20"/>
          <w:lang w:eastAsia="en-GB"/>
        </w:rPr>
        <w:t>In Memoriam, Fraser's Magazine</w:t>
      </w:r>
      <w:r w:rsidRPr="008A7894">
        <w:rPr>
          <w:rFonts w:ascii="Georgia" w:eastAsia="Times New Roman" w:hAnsi="Georgia" w:cs="Times New Roman"/>
          <w:color w:val="000000"/>
          <w:sz w:val="20"/>
          <w:szCs w:val="20"/>
          <w:lang w:eastAsia="en-GB"/>
        </w:rPr>
        <w:t> xlii (1850), in </w:t>
      </w:r>
      <w:r w:rsidRPr="008A7894">
        <w:rPr>
          <w:rFonts w:ascii="Georgia" w:eastAsia="Times New Roman" w:hAnsi="Georgia" w:cs="Times New Roman"/>
          <w:i/>
          <w:iCs/>
          <w:color w:val="000000"/>
          <w:sz w:val="20"/>
          <w:szCs w:val="20"/>
          <w:lang w:eastAsia="en-GB"/>
        </w:rPr>
        <w:t>Tennyson: The Critical Heritage</w:t>
      </w:r>
      <w:r w:rsidRPr="008A7894">
        <w:rPr>
          <w:rFonts w:ascii="Georgia" w:eastAsia="Times New Roman" w:hAnsi="Georgia" w:cs="Times New Roman"/>
          <w:color w:val="000000"/>
          <w:sz w:val="20"/>
          <w:szCs w:val="20"/>
          <w:lang w:eastAsia="en-GB"/>
        </w:rPr>
        <w:t>, ed. Jump, pp. 172–85 (p. 183).</w:t>
      </w:r>
    </w:p>
    <w:p w:rsidR="008A7894" w:rsidRPr="008A7894" w:rsidRDefault="008A7894" w:rsidP="000A62A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212" w:anchor="ref_acprof-9780199659418-note-191" w:history="1">
        <w:r w:rsidRPr="008A7894">
          <w:rPr>
            <w:rFonts w:ascii="Georgia" w:eastAsia="Times New Roman" w:hAnsi="Georgia" w:cs="Times New Roman"/>
            <w:color w:val="444444"/>
            <w:sz w:val="20"/>
            <w:szCs w:val="20"/>
            <w:u w:val="single"/>
            <w:vertAlign w:val="superscript"/>
            <w:lang w:eastAsia="en-GB"/>
          </w:rPr>
          <w:t>15</w:t>
        </w:r>
      </w:hyperlink>
      <w:r w:rsidRPr="008A7894">
        <w:rPr>
          <w:rFonts w:ascii="Georgia" w:eastAsia="Times New Roman" w:hAnsi="Georgia" w:cs="Times New Roman"/>
          <w:color w:val="000000"/>
          <w:sz w:val="20"/>
          <w:szCs w:val="20"/>
          <w:lang w:eastAsia="en-GB"/>
        </w:rPr>
        <w:t>) Griffiths, ‘Tennyson's Idle Tears’, pp. 46–7.</w:t>
      </w:r>
    </w:p>
    <w:p w:rsidR="008A7894" w:rsidRPr="008A7894" w:rsidRDefault="008A7894" w:rsidP="000A62A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213" w:anchor="ref_acprof-9780199659418-note-192" w:history="1">
        <w:r w:rsidRPr="008A7894">
          <w:rPr>
            <w:rFonts w:ascii="Georgia" w:eastAsia="Times New Roman" w:hAnsi="Georgia" w:cs="Times New Roman"/>
            <w:color w:val="444444"/>
            <w:sz w:val="20"/>
            <w:szCs w:val="20"/>
            <w:u w:val="single"/>
            <w:vertAlign w:val="superscript"/>
            <w:lang w:eastAsia="en-GB"/>
          </w:rPr>
          <w:t>16</w:t>
        </w:r>
      </w:hyperlink>
      <w:r w:rsidRPr="008A7894">
        <w:rPr>
          <w:rFonts w:ascii="Georgia" w:eastAsia="Times New Roman" w:hAnsi="Georgia" w:cs="Times New Roman"/>
          <w:color w:val="000000"/>
          <w:sz w:val="20"/>
          <w:szCs w:val="20"/>
          <w:lang w:eastAsia="en-GB"/>
        </w:rPr>
        <w:t>) For a description of Tennyson's copy of </w:t>
      </w:r>
      <w:r w:rsidRPr="008A7894">
        <w:rPr>
          <w:rFonts w:ascii="Georgia" w:eastAsia="Times New Roman" w:hAnsi="Georgia" w:cs="Times New Roman"/>
          <w:i/>
          <w:iCs/>
          <w:color w:val="000000"/>
          <w:sz w:val="20"/>
          <w:szCs w:val="20"/>
          <w:lang w:eastAsia="en-GB"/>
        </w:rPr>
        <w:t>Popular Physiology</w:t>
      </w:r>
      <w:r w:rsidRPr="008A7894">
        <w:rPr>
          <w:rFonts w:ascii="Georgia" w:eastAsia="Times New Roman" w:hAnsi="Georgia" w:cs="Times New Roman"/>
          <w:color w:val="000000"/>
          <w:sz w:val="20"/>
          <w:szCs w:val="20"/>
          <w:lang w:eastAsia="en-GB"/>
        </w:rPr>
        <w:t>, see Campbell, </w:t>
      </w:r>
      <w:r w:rsidRPr="008A7894">
        <w:rPr>
          <w:rFonts w:ascii="Georgia" w:eastAsia="Times New Roman" w:hAnsi="Georgia" w:cs="Times New Roman"/>
          <w:i/>
          <w:iCs/>
          <w:color w:val="000000"/>
          <w:sz w:val="20"/>
          <w:szCs w:val="20"/>
          <w:lang w:eastAsia="en-GB"/>
        </w:rPr>
        <w:t>Tennyson in Lincoln</w:t>
      </w:r>
      <w:r w:rsidRPr="008A7894">
        <w:rPr>
          <w:rFonts w:ascii="Georgia" w:eastAsia="Times New Roman" w:hAnsi="Georgia" w:cs="Times New Roman"/>
          <w:color w:val="000000"/>
          <w:sz w:val="20"/>
          <w:szCs w:val="20"/>
          <w:lang w:eastAsia="en-GB"/>
        </w:rPr>
        <w:t xml:space="preserve">, </w:t>
      </w:r>
      <w:proofErr w:type="spellStart"/>
      <w:r w:rsidRPr="008A7894">
        <w:rPr>
          <w:rFonts w:ascii="Georgia" w:eastAsia="Times New Roman" w:hAnsi="Georgia" w:cs="Times New Roman"/>
          <w:color w:val="000000"/>
          <w:sz w:val="20"/>
          <w:szCs w:val="20"/>
          <w:lang w:eastAsia="en-GB"/>
        </w:rPr>
        <w:t>i</w:t>
      </w:r>
      <w:proofErr w:type="spellEnd"/>
      <w:r w:rsidRPr="008A7894">
        <w:rPr>
          <w:rFonts w:ascii="Georgia" w:eastAsia="Times New Roman" w:hAnsi="Georgia" w:cs="Times New Roman"/>
          <w:color w:val="000000"/>
          <w:sz w:val="20"/>
          <w:szCs w:val="20"/>
          <w:lang w:eastAsia="en-GB"/>
        </w:rPr>
        <w:t>, 69.</w:t>
      </w:r>
    </w:p>
    <w:p w:rsidR="008A7894" w:rsidRPr="008A7894" w:rsidRDefault="008A7894" w:rsidP="000A62A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214" w:anchor="ref_acprof-9780199659418-note-193" w:history="1">
        <w:r w:rsidRPr="008A7894">
          <w:rPr>
            <w:rFonts w:ascii="Georgia" w:eastAsia="Times New Roman" w:hAnsi="Georgia" w:cs="Times New Roman"/>
            <w:color w:val="444444"/>
            <w:sz w:val="20"/>
            <w:szCs w:val="20"/>
            <w:u w:val="single"/>
            <w:vertAlign w:val="superscript"/>
            <w:lang w:eastAsia="en-GB"/>
          </w:rPr>
          <w:t>17</w:t>
        </w:r>
      </w:hyperlink>
      <w:r w:rsidRPr="008A7894">
        <w:rPr>
          <w:rFonts w:ascii="Georgia" w:eastAsia="Times New Roman" w:hAnsi="Georgia" w:cs="Times New Roman"/>
          <w:color w:val="000000"/>
          <w:sz w:val="20"/>
          <w:szCs w:val="20"/>
          <w:lang w:eastAsia="en-GB"/>
        </w:rPr>
        <w:t>) Perceval Lord, </w:t>
      </w:r>
      <w:r w:rsidRPr="008A7894">
        <w:rPr>
          <w:rFonts w:ascii="Georgia" w:eastAsia="Times New Roman" w:hAnsi="Georgia" w:cs="Times New Roman"/>
          <w:i/>
          <w:iCs/>
          <w:color w:val="000000"/>
          <w:sz w:val="20"/>
          <w:szCs w:val="20"/>
          <w:lang w:eastAsia="en-GB"/>
        </w:rPr>
        <w:t>Popular Physiology</w:t>
      </w:r>
      <w:r w:rsidRPr="008A7894">
        <w:rPr>
          <w:rFonts w:ascii="Georgia" w:eastAsia="Times New Roman" w:hAnsi="Georgia" w:cs="Times New Roman"/>
          <w:color w:val="000000"/>
          <w:sz w:val="20"/>
          <w:szCs w:val="20"/>
          <w:lang w:eastAsia="en-GB"/>
        </w:rPr>
        <w:t> (London: John W. Parker, 1834), p. 351.</w:t>
      </w:r>
    </w:p>
    <w:p w:rsidR="008A7894" w:rsidRPr="008A7894" w:rsidRDefault="008A7894" w:rsidP="000A62A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215" w:anchor="ref_acprof-9780199659418-note-194" w:history="1">
        <w:r w:rsidRPr="008A7894">
          <w:rPr>
            <w:rFonts w:ascii="Georgia" w:eastAsia="Times New Roman" w:hAnsi="Georgia" w:cs="Times New Roman"/>
            <w:color w:val="444444"/>
            <w:sz w:val="20"/>
            <w:szCs w:val="20"/>
            <w:u w:val="single"/>
            <w:vertAlign w:val="superscript"/>
            <w:lang w:eastAsia="en-GB"/>
          </w:rPr>
          <w:t>18</w:t>
        </w:r>
      </w:hyperlink>
      <w:r w:rsidRPr="008A7894">
        <w:rPr>
          <w:rFonts w:ascii="Georgia" w:eastAsia="Times New Roman" w:hAnsi="Georgia" w:cs="Times New Roman"/>
          <w:color w:val="000000"/>
          <w:sz w:val="20"/>
          <w:szCs w:val="20"/>
          <w:lang w:eastAsia="en-GB"/>
        </w:rPr>
        <w:t>) </w:t>
      </w:r>
      <w:hyperlink r:id="rId216" w:anchor="acprof-9780199659418-bibItem-164" w:history="1">
        <w:r w:rsidRPr="008A7894">
          <w:rPr>
            <w:rFonts w:ascii="Georgia" w:eastAsia="Times New Roman" w:hAnsi="Georgia" w:cs="Times New Roman"/>
            <w:color w:val="444444"/>
            <w:sz w:val="20"/>
            <w:szCs w:val="20"/>
            <w:u w:val="single"/>
            <w:lang w:eastAsia="en-GB"/>
          </w:rPr>
          <w:t>Ibid.</w:t>
        </w:r>
      </w:hyperlink>
      <w:r w:rsidRPr="008A7894">
        <w:rPr>
          <w:rFonts w:ascii="Georgia" w:eastAsia="Times New Roman" w:hAnsi="Georgia" w:cs="Times New Roman"/>
          <w:color w:val="000000"/>
          <w:sz w:val="20"/>
          <w:szCs w:val="20"/>
          <w:lang w:eastAsia="en-GB"/>
        </w:rPr>
        <w:t>, p. 353; author's emphasis.</w:t>
      </w:r>
    </w:p>
    <w:p w:rsidR="008A7894" w:rsidRPr="008A7894" w:rsidRDefault="008A7894" w:rsidP="000A62A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217" w:anchor="ref_acprof-9780199659418-note-195" w:history="1">
        <w:r w:rsidRPr="008A7894">
          <w:rPr>
            <w:rFonts w:ascii="Georgia" w:eastAsia="Times New Roman" w:hAnsi="Georgia" w:cs="Times New Roman"/>
            <w:color w:val="444444"/>
            <w:sz w:val="20"/>
            <w:szCs w:val="20"/>
            <w:u w:val="single"/>
            <w:vertAlign w:val="superscript"/>
            <w:lang w:eastAsia="en-GB"/>
          </w:rPr>
          <w:t>19</w:t>
        </w:r>
      </w:hyperlink>
      <w:r w:rsidRPr="008A7894">
        <w:rPr>
          <w:rFonts w:ascii="Georgia" w:eastAsia="Times New Roman" w:hAnsi="Georgia" w:cs="Times New Roman"/>
          <w:color w:val="000000"/>
          <w:sz w:val="20"/>
          <w:szCs w:val="20"/>
          <w:lang w:eastAsia="en-GB"/>
        </w:rPr>
        <w:t>) </w:t>
      </w:r>
      <w:hyperlink r:id="rId218" w:anchor="acprof-9780199659418-bibItem-165" w:history="1">
        <w:r w:rsidRPr="008A7894">
          <w:rPr>
            <w:rFonts w:ascii="Georgia" w:eastAsia="Times New Roman" w:hAnsi="Georgia" w:cs="Times New Roman"/>
            <w:color w:val="444444"/>
            <w:sz w:val="20"/>
            <w:szCs w:val="20"/>
            <w:u w:val="single"/>
            <w:lang w:eastAsia="en-GB"/>
          </w:rPr>
          <w:t>Ibid.</w:t>
        </w:r>
      </w:hyperlink>
      <w:r w:rsidRPr="008A7894">
        <w:rPr>
          <w:rFonts w:ascii="Georgia" w:eastAsia="Times New Roman" w:hAnsi="Georgia" w:cs="Times New Roman"/>
          <w:color w:val="000000"/>
          <w:sz w:val="20"/>
          <w:szCs w:val="20"/>
          <w:lang w:eastAsia="en-GB"/>
        </w:rPr>
        <w:t>, p. 355.</w:t>
      </w:r>
    </w:p>
    <w:p w:rsidR="008A7894" w:rsidRPr="008A7894" w:rsidRDefault="008A7894" w:rsidP="000A62A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lastRenderedPageBreak/>
        <w:t>(</w:t>
      </w:r>
      <w:hyperlink r:id="rId219" w:anchor="ref_acprof-9780199659418-note-196" w:history="1">
        <w:r w:rsidRPr="008A7894">
          <w:rPr>
            <w:rFonts w:ascii="Georgia" w:eastAsia="Times New Roman" w:hAnsi="Georgia" w:cs="Times New Roman"/>
            <w:color w:val="444444"/>
            <w:sz w:val="20"/>
            <w:szCs w:val="20"/>
            <w:u w:val="single"/>
            <w:vertAlign w:val="superscript"/>
            <w:lang w:eastAsia="en-GB"/>
          </w:rPr>
          <w:t>20</w:t>
        </w:r>
      </w:hyperlink>
      <w:r w:rsidRPr="008A7894">
        <w:rPr>
          <w:rFonts w:ascii="Georgia" w:eastAsia="Times New Roman" w:hAnsi="Georgia" w:cs="Times New Roman"/>
          <w:color w:val="000000"/>
          <w:sz w:val="20"/>
          <w:szCs w:val="20"/>
          <w:lang w:eastAsia="en-GB"/>
        </w:rPr>
        <w:t xml:space="preserve">) It is not clear when Tennyson read the book. Although he wrote to Edward </w:t>
      </w:r>
      <w:proofErr w:type="spellStart"/>
      <w:r w:rsidRPr="008A7894">
        <w:rPr>
          <w:rFonts w:ascii="Georgia" w:eastAsia="Times New Roman" w:hAnsi="Georgia" w:cs="Times New Roman"/>
          <w:color w:val="000000"/>
          <w:sz w:val="20"/>
          <w:szCs w:val="20"/>
          <w:lang w:eastAsia="en-GB"/>
        </w:rPr>
        <w:t>Moxon</w:t>
      </w:r>
      <w:proofErr w:type="spellEnd"/>
      <w:r w:rsidRPr="008A7894">
        <w:rPr>
          <w:rFonts w:ascii="Georgia" w:eastAsia="Times New Roman" w:hAnsi="Georgia" w:cs="Times New Roman"/>
          <w:color w:val="000000"/>
          <w:sz w:val="20"/>
          <w:szCs w:val="20"/>
          <w:lang w:eastAsia="en-GB"/>
        </w:rPr>
        <w:t xml:space="preserve"> requesting a copy in 1844, his neighbour James Henry Mangles recorded in his diary for August 1871 that Tennyson ‘said he had been accused of having copied Vestiges of Creation in his In Memoriam. </w:t>
      </w:r>
      <w:proofErr w:type="gramStart"/>
      <w:r w:rsidRPr="008A7894">
        <w:rPr>
          <w:rFonts w:ascii="Georgia" w:eastAsia="Times New Roman" w:hAnsi="Georgia" w:cs="Times New Roman"/>
          <w:color w:val="000000"/>
          <w:sz w:val="20"/>
          <w:szCs w:val="20"/>
          <w:lang w:eastAsia="en-GB"/>
        </w:rPr>
        <w:t>Had never read it, when he wrote.’</w:t>
      </w:r>
      <w:proofErr w:type="gramEnd"/>
      <w:r w:rsidRPr="008A7894">
        <w:rPr>
          <w:rFonts w:ascii="Georgia" w:eastAsia="Times New Roman" w:hAnsi="Georgia" w:cs="Times New Roman"/>
          <w:color w:val="000000"/>
          <w:sz w:val="20"/>
          <w:szCs w:val="20"/>
          <w:lang w:eastAsia="en-GB"/>
        </w:rPr>
        <w:t xml:space="preserve"> </w:t>
      </w:r>
      <w:proofErr w:type="spellStart"/>
      <w:r w:rsidRPr="008A7894">
        <w:rPr>
          <w:rFonts w:ascii="Georgia" w:eastAsia="Times New Roman" w:hAnsi="Georgia" w:cs="Times New Roman"/>
          <w:color w:val="000000"/>
          <w:sz w:val="20"/>
          <w:szCs w:val="20"/>
          <w:lang w:eastAsia="en-GB"/>
        </w:rPr>
        <w:t>See</w:t>
      </w:r>
      <w:r w:rsidRPr="008A7894">
        <w:rPr>
          <w:rFonts w:ascii="Georgia" w:eastAsia="Times New Roman" w:hAnsi="Georgia" w:cs="Times New Roman"/>
          <w:i/>
          <w:iCs/>
          <w:color w:val="000000"/>
          <w:sz w:val="20"/>
          <w:szCs w:val="20"/>
          <w:lang w:eastAsia="en-GB"/>
        </w:rPr>
        <w:t>Tennyson</w:t>
      </w:r>
      <w:proofErr w:type="spellEnd"/>
      <w:r w:rsidRPr="008A7894">
        <w:rPr>
          <w:rFonts w:ascii="Georgia" w:eastAsia="Times New Roman" w:hAnsi="Georgia" w:cs="Times New Roman"/>
          <w:i/>
          <w:iCs/>
          <w:color w:val="000000"/>
          <w:sz w:val="20"/>
          <w:szCs w:val="20"/>
          <w:lang w:eastAsia="en-GB"/>
        </w:rPr>
        <w:t xml:space="preserve"> at </w:t>
      </w:r>
      <w:proofErr w:type="spellStart"/>
      <w:r w:rsidRPr="008A7894">
        <w:rPr>
          <w:rFonts w:ascii="Georgia" w:eastAsia="Times New Roman" w:hAnsi="Georgia" w:cs="Times New Roman"/>
          <w:i/>
          <w:iCs/>
          <w:color w:val="000000"/>
          <w:sz w:val="20"/>
          <w:szCs w:val="20"/>
          <w:lang w:eastAsia="en-GB"/>
        </w:rPr>
        <w:t>Aldworth</w:t>
      </w:r>
      <w:proofErr w:type="spellEnd"/>
      <w:r w:rsidRPr="008A7894">
        <w:rPr>
          <w:rFonts w:ascii="Georgia" w:eastAsia="Times New Roman" w:hAnsi="Georgia" w:cs="Times New Roman"/>
          <w:i/>
          <w:iCs/>
          <w:color w:val="000000"/>
          <w:sz w:val="20"/>
          <w:szCs w:val="20"/>
          <w:lang w:eastAsia="en-GB"/>
        </w:rPr>
        <w:t>: The Diary of James Henry Mangles</w:t>
      </w:r>
      <w:r w:rsidRPr="008A7894">
        <w:rPr>
          <w:rFonts w:ascii="Georgia" w:eastAsia="Times New Roman" w:hAnsi="Georgia" w:cs="Times New Roman"/>
          <w:color w:val="000000"/>
          <w:sz w:val="20"/>
          <w:szCs w:val="20"/>
          <w:lang w:eastAsia="en-GB"/>
        </w:rPr>
        <w:t xml:space="preserve">, ed. Earl A. </w:t>
      </w:r>
      <w:proofErr w:type="spellStart"/>
      <w:r w:rsidRPr="008A7894">
        <w:rPr>
          <w:rFonts w:ascii="Georgia" w:eastAsia="Times New Roman" w:hAnsi="Georgia" w:cs="Times New Roman"/>
          <w:color w:val="000000"/>
          <w:sz w:val="20"/>
          <w:szCs w:val="20"/>
          <w:lang w:eastAsia="en-GB"/>
        </w:rPr>
        <w:t>Knies</w:t>
      </w:r>
      <w:proofErr w:type="spellEnd"/>
      <w:r w:rsidRPr="008A7894">
        <w:rPr>
          <w:rFonts w:ascii="Georgia" w:eastAsia="Times New Roman" w:hAnsi="Georgia" w:cs="Times New Roman"/>
          <w:color w:val="000000"/>
          <w:sz w:val="20"/>
          <w:szCs w:val="20"/>
          <w:lang w:eastAsia="en-GB"/>
        </w:rPr>
        <w:t xml:space="preserve"> (Athens, OH: Ohio University Press, 1984), p. 85.</w:t>
      </w:r>
    </w:p>
    <w:p w:rsidR="008A7894" w:rsidRPr="008A7894" w:rsidRDefault="008A7894" w:rsidP="000A62A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220" w:anchor="ref_acprof-9780199659418-note-197" w:history="1">
        <w:r w:rsidRPr="008A7894">
          <w:rPr>
            <w:rFonts w:ascii="Georgia" w:eastAsia="Times New Roman" w:hAnsi="Georgia" w:cs="Times New Roman"/>
            <w:color w:val="444444"/>
            <w:sz w:val="20"/>
            <w:szCs w:val="20"/>
            <w:u w:val="single"/>
            <w:vertAlign w:val="superscript"/>
            <w:lang w:eastAsia="en-GB"/>
          </w:rPr>
          <w:t>21</w:t>
        </w:r>
      </w:hyperlink>
      <w:r w:rsidRPr="008A7894">
        <w:rPr>
          <w:rFonts w:ascii="Georgia" w:eastAsia="Times New Roman" w:hAnsi="Georgia" w:cs="Times New Roman"/>
          <w:color w:val="000000"/>
          <w:sz w:val="20"/>
          <w:szCs w:val="20"/>
          <w:lang w:eastAsia="en-GB"/>
        </w:rPr>
        <w:t>) Robert Chambers, </w:t>
      </w:r>
      <w:r w:rsidRPr="008A7894">
        <w:rPr>
          <w:rFonts w:ascii="Georgia" w:eastAsia="Times New Roman" w:hAnsi="Georgia" w:cs="Times New Roman"/>
          <w:i/>
          <w:iCs/>
          <w:color w:val="000000"/>
          <w:sz w:val="20"/>
          <w:szCs w:val="20"/>
          <w:lang w:eastAsia="en-GB"/>
        </w:rPr>
        <w:t>Vestiges of the Natural History of Creation</w:t>
      </w:r>
      <w:r w:rsidRPr="008A7894">
        <w:rPr>
          <w:rFonts w:ascii="Georgia" w:eastAsia="Times New Roman" w:hAnsi="Georgia" w:cs="Times New Roman"/>
          <w:color w:val="000000"/>
          <w:sz w:val="20"/>
          <w:szCs w:val="20"/>
          <w:lang w:eastAsia="en-GB"/>
        </w:rPr>
        <w:t> (1844), reprinted in </w:t>
      </w:r>
      <w:r w:rsidRPr="008A7894">
        <w:rPr>
          <w:rFonts w:ascii="Georgia" w:eastAsia="Times New Roman" w:hAnsi="Georgia" w:cs="Times New Roman"/>
          <w:i/>
          <w:iCs/>
          <w:color w:val="000000"/>
          <w:sz w:val="20"/>
          <w:szCs w:val="20"/>
          <w:lang w:eastAsia="en-GB"/>
        </w:rPr>
        <w:t>Vestiges of the Natural History of Creation and Other Evolutionary Writings</w:t>
      </w:r>
      <w:r w:rsidRPr="008A7894">
        <w:rPr>
          <w:rFonts w:ascii="Georgia" w:eastAsia="Times New Roman" w:hAnsi="Georgia" w:cs="Times New Roman"/>
          <w:color w:val="000000"/>
          <w:sz w:val="20"/>
          <w:szCs w:val="20"/>
          <w:lang w:eastAsia="en-GB"/>
        </w:rPr>
        <w:t>, ed. James A. Secord (Chicago, IL: University of Chicago Press, 1994), p. 326.</w:t>
      </w:r>
    </w:p>
    <w:p w:rsidR="008A7894" w:rsidRPr="008A7894" w:rsidRDefault="008A7894" w:rsidP="000A62A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221" w:anchor="ref_acprof-9780199659418-note-198" w:history="1">
        <w:r w:rsidRPr="008A7894">
          <w:rPr>
            <w:rFonts w:ascii="Georgia" w:eastAsia="Times New Roman" w:hAnsi="Georgia" w:cs="Times New Roman"/>
            <w:color w:val="444444"/>
            <w:sz w:val="20"/>
            <w:szCs w:val="20"/>
            <w:u w:val="single"/>
            <w:vertAlign w:val="superscript"/>
            <w:lang w:eastAsia="en-GB"/>
          </w:rPr>
          <w:t>22</w:t>
        </w:r>
      </w:hyperlink>
      <w:r w:rsidRPr="008A7894">
        <w:rPr>
          <w:rFonts w:ascii="Georgia" w:eastAsia="Times New Roman" w:hAnsi="Georgia" w:cs="Times New Roman"/>
          <w:color w:val="000000"/>
          <w:sz w:val="20"/>
          <w:szCs w:val="20"/>
          <w:lang w:eastAsia="en-GB"/>
        </w:rPr>
        <w:t>) </w:t>
      </w:r>
      <w:hyperlink r:id="rId222" w:anchor="acprof-9780199659418-bibItem-168" w:history="1">
        <w:r w:rsidRPr="008A7894">
          <w:rPr>
            <w:rFonts w:ascii="Georgia" w:eastAsia="Times New Roman" w:hAnsi="Georgia" w:cs="Times New Roman"/>
            <w:color w:val="444444"/>
            <w:sz w:val="20"/>
            <w:szCs w:val="20"/>
            <w:u w:val="single"/>
            <w:lang w:eastAsia="en-GB"/>
          </w:rPr>
          <w:t>Ibid.</w:t>
        </w:r>
      </w:hyperlink>
      <w:r w:rsidRPr="008A7894">
        <w:rPr>
          <w:rFonts w:ascii="Georgia" w:eastAsia="Times New Roman" w:hAnsi="Georgia" w:cs="Times New Roman"/>
          <w:color w:val="000000"/>
          <w:sz w:val="20"/>
          <w:szCs w:val="20"/>
          <w:lang w:eastAsia="en-GB"/>
        </w:rPr>
        <w:t>, p. 332.</w:t>
      </w:r>
    </w:p>
    <w:p w:rsidR="008A7894" w:rsidRPr="008A7894" w:rsidRDefault="008A7894" w:rsidP="000A62A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223" w:anchor="ref_acprof-9780199659418-note-199" w:history="1">
        <w:r w:rsidRPr="008A7894">
          <w:rPr>
            <w:rFonts w:ascii="Georgia" w:eastAsia="Times New Roman" w:hAnsi="Georgia" w:cs="Times New Roman"/>
            <w:color w:val="444444"/>
            <w:sz w:val="20"/>
            <w:szCs w:val="20"/>
            <w:u w:val="single"/>
            <w:vertAlign w:val="superscript"/>
            <w:lang w:eastAsia="en-GB"/>
          </w:rPr>
          <w:t>23</w:t>
        </w:r>
      </w:hyperlink>
      <w:r w:rsidRPr="008A7894">
        <w:rPr>
          <w:rFonts w:ascii="Georgia" w:eastAsia="Times New Roman" w:hAnsi="Georgia" w:cs="Times New Roman"/>
          <w:color w:val="000000"/>
          <w:sz w:val="20"/>
          <w:szCs w:val="20"/>
          <w:lang w:eastAsia="en-GB"/>
        </w:rPr>
        <w:t xml:space="preserve">) Tennyson to Edward </w:t>
      </w:r>
      <w:proofErr w:type="spellStart"/>
      <w:r w:rsidRPr="008A7894">
        <w:rPr>
          <w:rFonts w:ascii="Georgia" w:eastAsia="Times New Roman" w:hAnsi="Georgia" w:cs="Times New Roman"/>
          <w:color w:val="000000"/>
          <w:sz w:val="20"/>
          <w:szCs w:val="20"/>
          <w:lang w:eastAsia="en-GB"/>
        </w:rPr>
        <w:t>Moxon</w:t>
      </w:r>
      <w:proofErr w:type="spellEnd"/>
      <w:r w:rsidRPr="008A7894">
        <w:rPr>
          <w:rFonts w:ascii="Georgia" w:eastAsia="Times New Roman" w:hAnsi="Georgia" w:cs="Times New Roman"/>
          <w:color w:val="000000"/>
          <w:sz w:val="20"/>
          <w:szCs w:val="20"/>
          <w:lang w:eastAsia="en-GB"/>
        </w:rPr>
        <w:t>, 15 November 1844, in </w:t>
      </w:r>
      <w:r w:rsidRPr="008A7894">
        <w:rPr>
          <w:rFonts w:ascii="Georgia" w:eastAsia="Times New Roman" w:hAnsi="Georgia" w:cs="Times New Roman"/>
          <w:i/>
          <w:iCs/>
          <w:color w:val="000000"/>
          <w:sz w:val="20"/>
          <w:szCs w:val="20"/>
          <w:lang w:eastAsia="en-GB"/>
        </w:rPr>
        <w:t>The Letters of Alfred Lord Tennyson</w:t>
      </w:r>
      <w:r w:rsidRPr="008A7894">
        <w:rPr>
          <w:rFonts w:ascii="Georgia" w:eastAsia="Times New Roman" w:hAnsi="Georgia" w:cs="Times New Roman"/>
          <w:color w:val="000000"/>
          <w:sz w:val="20"/>
          <w:szCs w:val="20"/>
          <w:lang w:eastAsia="en-GB"/>
        </w:rPr>
        <w:t xml:space="preserve">, ed. Cecil Y. Lang and Edgar F. Shannon, 3 vols. (Oxford: Clarendon Press, 1982–90), </w:t>
      </w:r>
      <w:proofErr w:type="spellStart"/>
      <w:r w:rsidRPr="008A7894">
        <w:rPr>
          <w:rFonts w:ascii="Georgia" w:eastAsia="Times New Roman" w:hAnsi="Georgia" w:cs="Times New Roman"/>
          <w:color w:val="000000"/>
          <w:sz w:val="20"/>
          <w:szCs w:val="20"/>
          <w:lang w:eastAsia="en-GB"/>
        </w:rPr>
        <w:t>i</w:t>
      </w:r>
      <w:proofErr w:type="spellEnd"/>
      <w:r w:rsidRPr="008A7894">
        <w:rPr>
          <w:rFonts w:ascii="Georgia" w:eastAsia="Times New Roman" w:hAnsi="Georgia" w:cs="Times New Roman"/>
          <w:color w:val="000000"/>
          <w:sz w:val="20"/>
          <w:szCs w:val="20"/>
          <w:lang w:eastAsia="en-GB"/>
        </w:rPr>
        <w:t>, 230.</w:t>
      </w:r>
    </w:p>
    <w:p w:rsidR="008A7894" w:rsidRPr="008A7894" w:rsidRDefault="008A7894" w:rsidP="000A62A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224" w:anchor="ref_acprof-9780199659418-note-200" w:history="1">
        <w:r w:rsidRPr="008A7894">
          <w:rPr>
            <w:rFonts w:ascii="Georgia" w:eastAsia="Times New Roman" w:hAnsi="Georgia" w:cs="Times New Roman"/>
            <w:color w:val="444444"/>
            <w:sz w:val="20"/>
            <w:szCs w:val="20"/>
            <w:u w:val="single"/>
            <w:vertAlign w:val="superscript"/>
            <w:lang w:eastAsia="en-GB"/>
          </w:rPr>
          <w:t>24</w:t>
        </w:r>
      </w:hyperlink>
      <w:r w:rsidRPr="008A7894">
        <w:rPr>
          <w:rFonts w:ascii="Georgia" w:eastAsia="Times New Roman" w:hAnsi="Georgia" w:cs="Times New Roman"/>
          <w:color w:val="000000"/>
          <w:sz w:val="20"/>
          <w:szCs w:val="20"/>
          <w:lang w:eastAsia="en-GB"/>
        </w:rPr>
        <w:t xml:space="preserve">) William </w:t>
      </w:r>
      <w:proofErr w:type="spellStart"/>
      <w:r w:rsidRPr="008A7894">
        <w:rPr>
          <w:rFonts w:ascii="Georgia" w:eastAsia="Times New Roman" w:hAnsi="Georgia" w:cs="Times New Roman"/>
          <w:color w:val="000000"/>
          <w:sz w:val="20"/>
          <w:szCs w:val="20"/>
          <w:lang w:eastAsia="en-GB"/>
        </w:rPr>
        <w:t>Allingham</w:t>
      </w:r>
      <w:proofErr w:type="spellEnd"/>
      <w:r w:rsidRPr="008A7894">
        <w:rPr>
          <w:rFonts w:ascii="Georgia" w:eastAsia="Times New Roman" w:hAnsi="Georgia" w:cs="Times New Roman"/>
          <w:color w:val="000000"/>
          <w:sz w:val="20"/>
          <w:szCs w:val="20"/>
          <w:lang w:eastAsia="en-GB"/>
        </w:rPr>
        <w:t>, </w:t>
      </w:r>
      <w:r w:rsidRPr="008A7894">
        <w:rPr>
          <w:rFonts w:ascii="Georgia" w:eastAsia="Times New Roman" w:hAnsi="Georgia" w:cs="Times New Roman"/>
          <w:i/>
          <w:iCs/>
          <w:color w:val="000000"/>
          <w:sz w:val="20"/>
          <w:szCs w:val="20"/>
          <w:lang w:eastAsia="en-GB"/>
        </w:rPr>
        <w:t>A Diary, 1824–1889</w:t>
      </w:r>
      <w:r w:rsidRPr="008A7894">
        <w:rPr>
          <w:rFonts w:ascii="Georgia" w:eastAsia="Times New Roman" w:hAnsi="Georgia" w:cs="Times New Roman"/>
          <w:color w:val="000000"/>
          <w:sz w:val="20"/>
          <w:szCs w:val="20"/>
          <w:lang w:eastAsia="en-GB"/>
        </w:rPr>
        <w:t xml:space="preserve">, ed. Helen </w:t>
      </w:r>
      <w:proofErr w:type="spellStart"/>
      <w:r w:rsidRPr="008A7894">
        <w:rPr>
          <w:rFonts w:ascii="Georgia" w:eastAsia="Times New Roman" w:hAnsi="Georgia" w:cs="Times New Roman"/>
          <w:color w:val="000000"/>
          <w:sz w:val="20"/>
          <w:szCs w:val="20"/>
          <w:lang w:eastAsia="en-GB"/>
        </w:rPr>
        <w:t>Allingham</w:t>
      </w:r>
      <w:proofErr w:type="spellEnd"/>
      <w:r w:rsidRPr="008A7894">
        <w:rPr>
          <w:rFonts w:ascii="Georgia" w:eastAsia="Times New Roman" w:hAnsi="Georgia" w:cs="Times New Roman"/>
          <w:color w:val="000000"/>
          <w:sz w:val="20"/>
          <w:szCs w:val="20"/>
          <w:lang w:eastAsia="en-GB"/>
        </w:rPr>
        <w:t xml:space="preserve"> and </w:t>
      </w:r>
      <w:proofErr w:type="spellStart"/>
      <w:r w:rsidRPr="008A7894">
        <w:rPr>
          <w:rFonts w:ascii="Georgia" w:eastAsia="Times New Roman" w:hAnsi="Georgia" w:cs="Times New Roman"/>
          <w:color w:val="000000"/>
          <w:sz w:val="20"/>
          <w:szCs w:val="20"/>
          <w:lang w:eastAsia="en-GB"/>
        </w:rPr>
        <w:t>Dollie</w:t>
      </w:r>
      <w:proofErr w:type="spellEnd"/>
      <w:r w:rsidRPr="008A7894">
        <w:rPr>
          <w:rFonts w:ascii="Georgia" w:eastAsia="Times New Roman" w:hAnsi="Georgia" w:cs="Times New Roman"/>
          <w:color w:val="000000"/>
          <w:sz w:val="20"/>
          <w:szCs w:val="20"/>
          <w:lang w:eastAsia="en-GB"/>
        </w:rPr>
        <w:t xml:space="preserve"> Radford (</w:t>
      </w:r>
      <w:proofErr w:type="spellStart"/>
      <w:r w:rsidRPr="008A7894">
        <w:rPr>
          <w:rFonts w:ascii="Georgia" w:eastAsia="Times New Roman" w:hAnsi="Georgia" w:cs="Times New Roman"/>
          <w:color w:val="000000"/>
          <w:sz w:val="20"/>
          <w:szCs w:val="20"/>
          <w:lang w:eastAsia="en-GB"/>
        </w:rPr>
        <w:t>Harmondsworth</w:t>
      </w:r>
      <w:proofErr w:type="spellEnd"/>
      <w:r w:rsidRPr="008A7894">
        <w:rPr>
          <w:rFonts w:ascii="Georgia" w:eastAsia="Times New Roman" w:hAnsi="Georgia" w:cs="Times New Roman"/>
          <w:color w:val="000000"/>
          <w:sz w:val="20"/>
          <w:szCs w:val="20"/>
          <w:lang w:eastAsia="en-GB"/>
        </w:rPr>
        <w:t>: Penguin, 1985), p. 148.</w:t>
      </w:r>
    </w:p>
    <w:p w:rsidR="008A7894" w:rsidRPr="008A7894" w:rsidRDefault="008A7894" w:rsidP="000A62A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225" w:anchor="ref_acprof-9780199659418-note-201" w:history="1">
        <w:r w:rsidRPr="008A7894">
          <w:rPr>
            <w:rFonts w:ascii="Georgia" w:eastAsia="Times New Roman" w:hAnsi="Georgia" w:cs="Times New Roman"/>
            <w:color w:val="444444"/>
            <w:sz w:val="20"/>
            <w:szCs w:val="20"/>
            <w:u w:val="single"/>
            <w:vertAlign w:val="superscript"/>
            <w:lang w:eastAsia="en-GB"/>
          </w:rPr>
          <w:t>25</w:t>
        </w:r>
      </w:hyperlink>
      <w:r w:rsidRPr="008A7894">
        <w:rPr>
          <w:rFonts w:ascii="Georgia" w:eastAsia="Times New Roman" w:hAnsi="Georgia" w:cs="Times New Roman"/>
          <w:color w:val="000000"/>
          <w:sz w:val="20"/>
          <w:szCs w:val="20"/>
          <w:lang w:eastAsia="en-GB"/>
        </w:rPr>
        <w:t>) Chambers, </w:t>
      </w:r>
      <w:r w:rsidRPr="008A7894">
        <w:rPr>
          <w:rFonts w:ascii="Georgia" w:eastAsia="Times New Roman" w:hAnsi="Georgia" w:cs="Times New Roman"/>
          <w:i/>
          <w:iCs/>
          <w:color w:val="000000"/>
          <w:sz w:val="20"/>
          <w:szCs w:val="20"/>
          <w:lang w:eastAsia="en-GB"/>
        </w:rPr>
        <w:t>Vestiges</w:t>
      </w:r>
      <w:r w:rsidRPr="008A7894">
        <w:rPr>
          <w:rFonts w:ascii="Georgia" w:eastAsia="Times New Roman" w:hAnsi="Georgia" w:cs="Times New Roman"/>
          <w:color w:val="000000"/>
          <w:sz w:val="20"/>
          <w:szCs w:val="20"/>
          <w:lang w:eastAsia="en-GB"/>
        </w:rPr>
        <w:t>, p. 349.</w:t>
      </w:r>
    </w:p>
    <w:p w:rsidR="008A7894" w:rsidRPr="008A7894" w:rsidRDefault="008A7894" w:rsidP="000A62A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226" w:anchor="ref_acprof-9780199659418-note-202" w:history="1">
        <w:r w:rsidRPr="008A7894">
          <w:rPr>
            <w:rFonts w:ascii="Georgia" w:eastAsia="Times New Roman" w:hAnsi="Georgia" w:cs="Times New Roman"/>
            <w:color w:val="444444"/>
            <w:sz w:val="20"/>
            <w:szCs w:val="20"/>
            <w:u w:val="single"/>
            <w:vertAlign w:val="superscript"/>
            <w:lang w:eastAsia="en-GB"/>
          </w:rPr>
          <w:t>26</w:t>
        </w:r>
      </w:hyperlink>
      <w:r w:rsidRPr="008A7894">
        <w:rPr>
          <w:rFonts w:ascii="Georgia" w:eastAsia="Times New Roman" w:hAnsi="Georgia" w:cs="Times New Roman"/>
          <w:color w:val="000000"/>
          <w:sz w:val="20"/>
          <w:szCs w:val="20"/>
          <w:lang w:eastAsia="en-GB"/>
        </w:rPr>
        <w:t>) Mangles, </w:t>
      </w:r>
      <w:r w:rsidRPr="008A7894">
        <w:rPr>
          <w:rFonts w:ascii="Georgia" w:eastAsia="Times New Roman" w:hAnsi="Georgia" w:cs="Times New Roman"/>
          <w:i/>
          <w:iCs/>
          <w:color w:val="000000"/>
          <w:sz w:val="20"/>
          <w:szCs w:val="20"/>
          <w:lang w:eastAsia="en-GB"/>
        </w:rPr>
        <w:t xml:space="preserve">Tennyson at </w:t>
      </w:r>
      <w:proofErr w:type="spellStart"/>
      <w:r w:rsidRPr="008A7894">
        <w:rPr>
          <w:rFonts w:ascii="Georgia" w:eastAsia="Times New Roman" w:hAnsi="Georgia" w:cs="Times New Roman"/>
          <w:i/>
          <w:iCs/>
          <w:color w:val="000000"/>
          <w:sz w:val="20"/>
          <w:szCs w:val="20"/>
          <w:lang w:eastAsia="en-GB"/>
        </w:rPr>
        <w:t>Aldworth</w:t>
      </w:r>
      <w:proofErr w:type="spellEnd"/>
      <w:r w:rsidRPr="008A7894">
        <w:rPr>
          <w:rFonts w:ascii="Georgia" w:eastAsia="Times New Roman" w:hAnsi="Georgia" w:cs="Times New Roman"/>
          <w:color w:val="000000"/>
          <w:sz w:val="20"/>
          <w:szCs w:val="20"/>
          <w:lang w:eastAsia="en-GB"/>
        </w:rPr>
        <w:t>, p. 63. The comment is also quoted in James A. Secord, </w:t>
      </w:r>
      <w:r w:rsidRPr="008A7894">
        <w:rPr>
          <w:rFonts w:ascii="Georgia" w:eastAsia="Times New Roman" w:hAnsi="Georgia" w:cs="Times New Roman"/>
          <w:i/>
          <w:iCs/>
          <w:color w:val="000000"/>
          <w:sz w:val="20"/>
          <w:szCs w:val="20"/>
          <w:lang w:eastAsia="en-GB"/>
        </w:rPr>
        <w:t>Victorian Sensation: The Extraordinary Publication, Reception, and Secret Authorship of Vestiges of the Natural History of Creation</w:t>
      </w:r>
      <w:r w:rsidRPr="008A7894">
        <w:rPr>
          <w:rFonts w:ascii="Georgia" w:eastAsia="Times New Roman" w:hAnsi="Georgia" w:cs="Times New Roman"/>
          <w:color w:val="000000"/>
          <w:sz w:val="20"/>
          <w:szCs w:val="20"/>
          <w:lang w:eastAsia="en-GB"/>
        </w:rPr>
        <w:t> (Chicago, IL: University of Chicago Press, 2000), p. 10.</w:t>
      </w:r>
    </w:p>
    <w:p w:rsidR="008A7894" w:rsidRPr="008A7894" w:rsidRDefault="008A7894" w:rsidP="000A62A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227" w:anchor="ref_acprof-9780199659418-note-203" w:history="1">
        <w:r w:rsidRPr="008A7894">
          <w:rPr>
            <w:rFonts w:ascii="Georgia" w:eastAsia="Times New Roman" w:hAnsi="Georgia" w:cs="Times New Roman"/>
            <w:color w:val="444444"/>
            <w:sz w:val="20"/>
            <w:szCs w:val="20"/>
            <w:u w:val="single"/>
            <w:vertAlign w:val="superscript"/>
            <w:lang w:eastAsia="en-GB"/>
          </w:rPr>
          <w:t>27</w:t>
        </w:r>
      </w:hyperlink>
      <w:r w:rsidRPr="008A7894">
        <w:rPr>
          <w:rFonts w:ascii="Georgia" w:eastAsia="Times New Roman" w:hAnsi="Georgia" w:cs="Times New Roman"/>
          <w:color w:val="000000"/>
          <w:sz w:val="20"/>
          <w:szCs w:val="20"/>
          <w:lang w:eastAsia="en-GB"/>
        </w:rPr>
        <w:t>) </w:t>
      </w:r>
      <w:proofErr w:type="spellStart"/>
      <w:r w:rsidRPr="008A7894">
        <w:rPr>
          <w:rFonts w:ascii="Georgia" w:eastAsia="Times New Roman" w:hAnsi="Georgia" w:cs="Times New Roman"/>
          <w:color w:val="000000"/>
          <w:sz w:val="20"/>
          <w:szCs w:val="20"/>
          <w:lang w:eastAsia="en-GB"/>
        </w:rPr>
        <w:t>Rylance</w:t>
      </w:r>
      <w:proofErr w:type="spellEnd"/>
      <w:r w:rsidRPr="008A7894">
        <w:rPr>
          <w:rFonts w:ascii="Georgia" w:eastAsia="Times New Roman" w:hAnsi="Georgia" w:cs="Times New Roman"/>
          <w:color w:val="000000"/>
          <w:sz w:val="20"/>
          <w:szCs w:val="20"/>
          <w:lang w:eastAsia="en-GB"/>
        </w:rPr>
        <w:t>, </w:t>
      </w:r>
      <w:r w:rsidRPr="008A7894">
        <w:rPr>
          <w:rFonts w:ascii="Georgia" w:eastAsia="Times New Roman" w:hAnsi="Georgia" w:cs="Times New Roman"/>
          <w:i/>
          <w:iCs/>
          <w:color w:val="000000"/>
          <w:sz w:val="20"/>
          <w:szCs w:val="20"/>
          <w:lang w:eastAsia="en-GB"/>
        </w:rPr>
        <w:t>Victorian Psychology</w:t>
      </w:r>
      <w:r w:rsidRPr="008A7894">
        <w:rPr>
          <w:rFonts w:ascii="Georgia" w:eastAsia="Times New Roman" w:hAnsi="Georgia" w:cs="Times New Roman"/>
          <w:color w:val="000000"/>
          <w:sz w:val="20"/>
          <w:szCs w:val="20"/>
          <w:lang w:eastAsia="en-GB"/>
        </w:rPr>
        <w:t>, p. 185. </w:t>
      </w:r>
      <w:proofErr w:type="spellStart"/>
      <w:r w:rsidRPr="008A7894">
        <w:rPr>
          <w:rFonts w:ascii="Georgia" w:eastAsia="Times New Roman" w:hAnsi="Georgia" w:cs="Times New Roman"/>
          <w:color w:val="000000"/>
          <w:sz w:val="20"/>
          <w:szCs w:val="20"/>
          <w:lang w:eastAsia="en-GB"/>
        </w:rPr>
        <w:t>Rylance</w:t>
      </w:r>
      <w:proofErr w:type="spellEnd"/>
      <w:r w:rsidRPr="008A7894">
        <w:rPr>
          <w:rFonts w:ascii="Georgia" w:eastAsia="Times New Roman" w:hAnsi="Georgia" w:cs="Times New Roman"/>
          <w:color w:val="000000"/>
          <w:sz w:val="20"/>
          <w:szCs w:val="20"/>
          <w:lang w:eastAsia="en-GB"/>
        </w:rPr>
        <w:t xml:space="preserve"> reiterates his reading of CXX in ‘Convex and Concave: Conceptual Boundaries in Psychology, Now and Then (But Mainly Then)’, </w:t>
      </w:r>
      <w:r w:rsidRPr="008A7894">
        <w:rPr>
          <w:rFonts w:ascii="Georgia" w:eastAsia="Times New Roman" w:hAnsi="Georgia" w:cs="Times New Roman"/>
          <w:i/>
          <w:iCs/>
          <w:color w:val="000000"/>
          <w:sz w:val="20"/>
          <w:szCs w:val="20"/>
          <w:lang w:eastAsia="en-GB"/>
        </w:rPr>
        <w:t>Victorian Literature and Culture</w:t>
      </w:r>
      <w:r w:rsidRPr="008A7894">
        <w:rPr>
          <w:rFonts w:ascii="Georgia" w:eastAsia="Times New Roman" w:hAnsi="Georgia" w:cs="Times New Roman"/>
          <w:color w:val="000000"/>
          <w:sz w:val="20"/>
          <w:szCs w:val="20"/>
          <w:lang w:eastAsia="en-GB"/>
        </w:rPr>
        <w:t> xxxii (2004), 449–62 (p. 452).</w:t>
      </w:r>
    </w:p>
    <w:p w:rsidR="008A7894" w:rsidRPr="008A7894" w:rsidRDefault="008A7894" w:rsidP="000A62A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228" w:anchor="ref_acprof-9780199659418-note-204" w:history="1">
        <w:r w:rsidRPr="008A7894">
          <w:rPr>
            <w:rFonts w:ascii="Georgia" w:eastAsia="Times New Roman" w:hAnsi="Georgia" w:cs="Times New Roman"/>
            <w:color w:val="444444"/>
            <w:sz w:val="20"/>
            <w:szCs w:val="20"/>
            <w:u w:val="single"/>
            <w:vertAlign w:val="superscript"/>
            <w:lang w:eastAsia="en-GB"/>
          </w:rPr>
          <w:t>28</w:t>
        </w:r>
      </w:hyperlink>
      <w:r w:rsidRPr="008A7894">
        <w:rPr>
          <w:rFonts w:ascii="Georgia" w:eastAsia="Times New Roman" w:hAnsi="Georgia" w:cs="Times New Roman"/>
          <w:color w:val="000000"/>
          <w:sz w:val="20"/>
          <w:szCs w:val="20"/>
          <w:lang w:eastAsia="en-GB"/>
        </w:rPr>
        <w:t>) Chambers, </w:t>
      </w:r>
      <w:r w:rsidRPr="008A7894">
        <w:rPr>
          <w:rFonts w:ascii="Georgia" w:eastAsia="Times New Roman" w:hAnsi="Georgia" w:cs="Times New Roman"/>
          <w:i/>
          <w:iCs/>
          <w:color w:val="000000"/>
          <w:sz w:val="20"/>
          <w:szCs w:val="20"/>
          <w:lang w:eastAsia="en-GB"/>
        </w:rPr>
        <w:t>Vestiges</w:t>
      </w:r>
      <w:r w:rsidRPr="008A7894">
        <w:rPr>
          <w:rFonts w:ascii="Georgia" w:eastAsia="Times New Roman" w:hAnsi="Georgia" w:cs="Times New Roman"/>
          <w:color w:val="000000"/>
          <w:sz w:val="20"/>
          <w:szCs w:val="20"/>
          <w:lang w:eastAsia="en-GB"/>
        </w:rPr>
        <w:t>, p. 333, quoted in </w:t>
      </w:r>
      <w:r w:rsidRPr="008A7894">
        <w:rPr>
          <w:rFonts w:ascii="Georgia" w:eastAsia="Times New Roman" w:hAnsi="Georgia" w:cs="Times New Roman"/>
          <w:i/>
          <w:iCs/>
          <w:color w:val="000000"/>
          <w:sz w:val="20"/>
          <w:szCs w:val="20"/>
          <w:lang w:eastAsia="en-GB"/>
        </w:rPr>
        <w:t>In Memoriam</w:t>
      </w:r>
      <w:r w:rsidRPr="008A7894">
        <w:rPr>
          <w:rFonts w:ascii="Georgia" w:eastAsia="Times New Roman" w:hAnsi="Georgia" w:cs="Times New Roman"/>
          <w:color w:val="000000"/>
          <w:sz w:val="20"/>
          <w:szCs w:val="20"/>
          <w:lang w:eastAsia="en-GB"/>
        </w:rPr>
        <w:t xml:space="preserve">, ed. </w:t>
      </w:r>
      <w:proofErr w:type="spellStart"/>
      <w:r w:rsidRPr="008A7894">
        <w:rPr>
          <w:rFonts w:ascii="Georgia" w:eastAsia="Times New Roman" w:hAnsi="Georgia" w:cs="Times New Roman"/>
          <w:color w:val="000000"/>
          <w:sz w:val="20"/>
          <w:szCs w:val="20"/>
          <w:lang w:eastAsia="en-GB"/>
        </w:rPr>
        <w:t>Shatto</w:t>
      </w:r>
      <w:proofErr w:type="spellEnd"/>
      <w:r w:rsidRPr="008A7894">
        <w:rPr>
          <w:rFonts w:ascii="Georgia" w:eastAsia="Times New Roman" w:hAnsi="Georgia" w:cs="Times New Roman"/>
          <w:color w:val="000000"/>
          <w:sz w:val="20"/>
          <w:szCs w:val="20"/>
          <w:lang w:eastAsia="en-GB"/>
        </w:rPr>
        <w:t xml:space="preserve"> and Shaw, p. 278.</w:t>
      </w:r>
    </w:p>
    <w:p w:rsidR="008A7894" w:rsidRPr="008A7894" w:rsidRDefault="008A7894" w:rsidP="000A62A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229" w:anchor="ref_acprof-9780199659418-note-205" w:history="1">
        <w:r w:rsidRPr="008A7894">
          <w:rPr>
            <w:rFonts w:ascii="Georgia" w:eastAsia="Times New Roman" w:hAnsi="Georgia" w:cs="Times New Roman"/>
            <w:color w:val="444444"/>
            <w:sz w:val="20"/>
            <w:szCs w:val="20"/>
            <w:u w:val="single"/>
            <w:vertAlign w:val="superscript"/>
            <w:lang w:eastAsia="en-GB"/>
          </w:rPr>
          <w:t>29</w:t>
        </w:r>
      </w:hyperlink>
      <w:r w:rsidRPr="008A7894">
        <w:rPr>
          <w:rFonts w:ascii="Georgia" w:eastAsia="Times New Roman" w:hAnsi="Georgia" w:cs="Times New Roman"/>
          <w:color w:val="000000"/>
          <w:sz w:val="20"/>
          <w:szCs w:val="20"/>
          <w:lang w:eastAsia="en-GB"/>
        </w:rPr>
        <w:t>) See Hallam Tennyson, </w:t>
      </w:r>
      <w:r w:rsidRPr="008A7894">
        <w:rPr>
          <w:rFonts w:ascii="Georgia" w:eastAsia="Times New Roman" w:hAnsi="Georgia" w:cs="Times New Roman"/>
          <w:i/>
          <w:iCs/>
          <w:color w:val="000000"/>
          <w:sz w:val="20"/>
          <w:szCs w:val="20"/>
          <w:lang w:eastAsia="en-GB"/>
        </w:rPr>
        <w:t>Memoir</w:t>
      </w:r>
      <w:r w:rsidRPr="008A7894">
        <w:rPr>
          <w:rFonts w:ascii="Georgia" w:eastAsia="Times New Roman" w:hAnsi="Georgia" w:cs="Times New Roman"/>
          <w:color w:val="000000"/>
          <w:sz w:val="20"/>
          <w:szCs w:val="20"/>
          <w:lang w:eastAsia="en-GB"/>
        </w:rPr>
        <w:t xml:space="preserve">, </w:t>
      </w:r>
      <w:proofErr w:type="spellStart"/>
      <w:r w:rsidRPr="008A7894">
        <w:rPr>
          <w:rFonts w:ascii="Georgia" w:eastAsia="Times New Roman" w:hAnsi="Georgia" w:cs="Times New Roman"/>
          <w:color w:val="000000"/>
          <w:sz w:val="20"/>
          <w:szCs w:val="20"/>
          <w:lang w:eastAsia="en-GB"/>
        </w:rPr>
        <w:t>i</w:t>
      </w:r>
      <w:proofErr w:type="spellEnd"/>
      <w:r w:rsidRPr="008A7894">
        <w:rPr>
          <w:rFonts w:ascii="Georgia" w:eastAsia="Times New Roman" w:hAnsi="Georgia" w:cs="Times New Roman"/>
          <w:color w:val="000000"/>
          <w:sz w:val="20"/>
          <w:szCs w:val="20"/>
          <w:lang w:eastAsia="en-GB"/>
        </w:rPr>
        <w:t>, 124.</w:t>
      </w:r>
    </w:p>
    <w:p w:rsidR="008A7894" w:rsidRPr="008A7894" w:rsidRDefault="008A7894" w:rsidP="000A62A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230" w:anchor="ref_acprof-9780199659418-note-206" w:history="1">
        <w:r w:rsidRPr="008A7894">
          <w:rPr>
            <w:rFonts w:ascii="Georgia" w:eastAsia="Times New Roman" w:hAnsi="Georgia" w:cs="Times New Roman"/>
            <w:color w:val="444444"/>
            <w:sz w:val="20"/>
            <w:szCs w:val="20"/>
            <w:u w:val="single"/>
            <w:vertAlign w:val="superscript"/>
            <w:lang w:eastAsia="en-GB"/>
          </w:rPr>
          <w:t>30</w:t>
        </w:r>
      </w:hyperlink>
      <w:r w:rsidRPr="008A7894">
        <w:rPr>
          <w:rFonts w:ascii="Georgia" w:eastAsia="Times New Roman" w:hAnsi="Georgia" w:cs="Times New Roman"/>
          <w:color w:val="000000"/>
          <w:sz w:val="20"/>
          <w:szCs w:val="20"/>
          <w:lang w:eastAsia="en-GB"/>
        </w:rPr>
        <w:t>) Chambers, </w:t>
      </w:r>
      <w:r w:rsidRPr="008A7894">
        <w:rPr>
          <w:rFonts w:ascii="Georgia" w:eastAsia="Times New Roman" w:hAnsi="Georgia" w:cs="Times New Roman"/>
          <w:i/>
          <w:iCs/>
          <w:color w:val="000000"/>
          <w:sz w:val="20"/>
          <w:szCs w:val="20"/>
          <w:lang w:eastAsia="en-GB"/>
        </w:rPr>
        <w:t>Vestiges</w:t>
      </w:r>
      <w:r w:rsidRPr="008A7894">
        <w:rPr>
          <w:rFonts w:ascii="Georgia" w:eastAsia="Times New Roman" w:hAnsi="Georgia" w:cs="Times New Roman"/>
          <w:color w:val="000000"/>
          <w:sz w:val="20"/>
          <w:szCs w:val="20"/>
          <w:lang w:eastAsia="en-GB"/>
        </w:rPr>
        <w:t>, p. 334.</w:t>
      </w:r>
    </w:p>
    <w:p w:rsidR="008A7894" w:rsidRPr="008A7894" w:rsidRDefault="008A7894" w:rsidP="000A62A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231" w:anchor="ref_acprof-9780199659418-note-207" w:history="1">
        <w:r w:rsidRPr="008A7894">
          <w:rPr>
            <w:rFonts w:ascii="Georgia" w:eastAsia="Times New Roman" w:hAnsi="Georgia" w:cs="Times New Roman"/>
            <w:color w:val="444444"/>
            <w:sz w:val="20"/>
            <w:szCs w:val="20"/>
            <w:u w:val="single"/>
            <w:vertAlign w:val="superscript"/>
            <w:lang w:eastAsia="en-GB"/>
          </w:rPr>
          <w:t>31</w:t>
        </w:r>
      </w:hyperlink>
      <w:r w:rsidRPr="008A7894">
        <w:rPr>
          <w:rFonts w:ascii="Georgia" w:eastAsia="Times New Roman" w:hAnsi="Georgia" w:cs="Times New Roman"/>
          <w:color w:val="000000"/>
          <w:sz w:val="20"/>
          <w:szCs w:val="20"/>
          <w:lang w:eastAsia="en-GB"/>
        </w:rPr>
        <w:t>) Lewes, </w:t>
      </w:r>
      <w:r w:rsidRPr="008A7894">
        <w:rPr>
          <w:rFonts w:ascii="Georgia" w:eastAsia="Times New Roman" w:hAnsi="Georgia" w:cs="Times New Roman"/>
          <w:i/>
          <w:iCs/>
          <w:color w:val="000000"/>
          <w:sz w:val="20"/>
          <w:szCs w:val="20"/>
          <w:lang w:eastAsia="en-GB"/>
        </w:rPr>
        <w:t>Physiology of Common Life</w:t>
      </w:r>
      <w:r w:rsidRPr="008A7894">
        <w:rPr>
          <w:rFonts w:ascii="Georgia" w:eastAsia="Times New Roman" w:hAnsi="Georgia" w:cs="Times New Roman"/>
          <w:color w:val="000000"/>
          <w:sz w:val="20"/>
          <w:szCs w:val="20"/>
          <w:lang w:eastAsia="en-GB"/>
        </w:rPr>
        <w:t>, ii, 294.</w:t>
      </w:r>
    </w:p>
    <w:p w:rsidR="008A7894" w:rsidRPr="008A7894" w:rsidRDefault="008A7894" w:rsidP="000A62A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232" w:anchor="ref_acprof-9780199659418-note-208" w:history="1">
        <w:r w:rsidRPr="008A7894">
          <w:rPr>
            <w:rFonts w:ascii="Georgia" w:eastAsia="Times New Roman" w:hAnsi="Georgia" w:cs="Times New Roman"/>
            <w:color w:val="444444"/>
            <w:sz w:val="20"/>
            <w:szCs w:val="20"/>
            <w:u w:val="single"/>
            <w:vertAlign w:val="superscript"/>
            <w:lang w:eastAsia="en-GB"/>
          </w:rPr>
          <w:t>32</w:t>
        </w:r>
      </w:hyperlink>
      <w:r w:rsidRPr="008A7894">
        <w:rPr>
          <w:rFonts w:ascii="Georgia" w:eastAsia="Times New Roman" w:hAnsi="Georgia" w:cs="Times New Roman"/>
          <w:color w:val="000000"/>
          <w:sz w:val="20"/>
          <w:szCs w:val="20"/>
          <w:lang w:eastAsia="en-GB"/>
        </w:rPr>
        <w:t>) Quoted in </w:t>
      </w:r>
      <w:r w:rsidRPr="008A7894">
        <w:rPr>
          <w:rFonts w:ascii="Georgia" w:eastAsia="Times New Roman" w:hAnsi="Georgia" w:cs="Times New Roman"/>
          <w:i/>
          <w:iCs/>
          <w:color w:val="000000"/>
          <w:sz w:val="20"/>
          <w:szCs w:val="20"/>
          <w:lang w:eastAsia="en-GB"/>
        </w:rPr>
        <w:t>Poems of Tennyson</w:t>
      </w:r>
      <w:r w:rsidRPr="008A7894">
        <w:rPr>
          <w:rFonts w:ascii="Georgia" w:eastAsia="Times New Roman" w:hAnsi="Georgia" w:cs="Times New Roman"/>
          <w:color w:val="000000"/>
          <w:sz w:val="20"/>
          <w:szCs w:val="20"/>
          <w:lang w:eastAsia="en-GB"/>
        </w:rPr>
        <w:t>, ed. Ricks, ii, 362.</w:t>
      </w:r>
    </w:p>
    <w:p w:rsidR="008A7894" w:rsidRPr="008A7894" w:rsidRDefault="008A7894" w:rsidP="000A62A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233" w:anchor="ref_acprof-9780199659418-note-209" w:history="1">
        <w:r w:rsidRPr="008A7894">
          <w:rPr>
            <w:rFonts w:ascii="Georgia" w:eastAsia="Times New Roman" w:hAnsi="Georgia" w:cs="Times New Roman"/>
            <w:color w:val="444444"/>
            <w:sz w:val="20"/>
            <w:szCs w:val="20"/>
            <w:u w:val="single"/>
            <w:vertAlign w:val="superscript"/>
            <w:lang w:eastAsia="en-GB"/>
          </w:rPr>
          <w:t>33</w:t>
        </w:r>
      </w:hyperlink>
      <w:r w:rsidRPr="008A7894">
        <w:rPr>
          <w:rFonts w:ascii="Georgia" w:eastAsia="Times New Roman" w:hAnsi="Georgia" w:cs="Times New Roman"/>
          <w:color w:val="000000"/>
          <w:sz w:val="20"/>
          <w:szCs w:val="20"/>
          <w:lang w:eastAsia="en-GB"/>
        </w:rPr>
        <w:t>) William Wordsworth, ‘Ode’ (1807), l. 58, in </w:t>
      </w:r>
      <w:r w:rsidRPr="008A7894">
        <w:rPr>
          <w:rFonts w:ascii="Georgia" w:eastAsia="Times New Roman" w:hAnsi="Georgia" w:cs="Times New Roman"/>
          <w:i/>
          <w:iCs/>
          <w:color w:val="000000"/>
          <w:sz w:val="20"/>
          <w:szCs w:val="20"/>
          <w:lang w:eastAsia="en-GB"/>
        </w:rPr>
        <w:t>Poems, in Two Volumes, and Other Poems, 1800–1807</w:t>
      </w:r>
      <w:r w:rsidRPr="008A7894">
        <w:rPr>
          <w:rFonts w:ascii="Georgia" w:eastAsia="Times New Roman" w:hAnsi="Georgia" w:cs="Times New Roman"/>
          <w:color w:val="000000"/>
          <w:sz w:val="20"/>
          <w:szCs w:val="20"/>
          <w:lang w:eastAsia="en-GB"/>
        </w:rPr>
        <w:t>, ed. Jared Curtis (Ithaca, NY: Cornell University Press, 1983), p. 273.</w:t>
      </w:r>
    </w:p>
    <w:p w:rsidR="008A7894" w:rsidRPr="008A7894" w:rsidRDefault="008A7894" w:rsidP="000A62A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234" w:anchor="ref_acprof-9780199659418-note-210" w:history="1">
        <w:r w:rsidRPr="008A7894">
          <w:rPr>
            <w:rFonts w:ascii="Georgia" w:eastAsia="Times New Roman" w:hAnsi="Georgia" w:cs="Times New Roman"/>
            <w:color w:val="444444"/>
            <w:sz w:val="20"/>
            <w:szCs w:val="20"/>
            <w:u w:val="single"/>
            <w:vertAlign w:val="superscript"/>
            <w:lang w:eastAsia="en-GB"/>
          </w:rPr>
          <w:t>34</w:t>
        </w:r>
      </w:hyperlink>
      <w:r w:rsidRPr="008A7894">
        <w:rPr>
          <w:rFonts w:ascii="Georgia" w:eastAsia="Times New Roman" w:hAnsi="Georgia" w:cs="Times New Roman"/>
          <w:color w:val="000000"/>
          <w:sz w:val="20"/>
          <w:szCs w:val="20"/>
          <w:lang w:eastAsia="en-GB"/>
        </w:rPr>
        <w:t>) See </w:t>
      </w:r>
      <w:r w:rsidRPr="008A7894">
        <w:rPr>
          <w:rFonts w:ascii="Georgia" w:eastAsia="Times New Roman" w:hAnsi="Georgia" w:cs="Times New Roman"/>
          <w:i/>
          <w:iCs/>
          <w:color w:val="000000"/>
          <w:sz w:val="20"/>
          <w:szCs w:val="20"/>
          <w:lang w:eastAsia="en-GB"/>
        </w:rPr>
        <w:t>In Memoriam</w:t>
      </w:r>
      <w:r w:rsidRPr="008A7894">
        <w:rPr>
          <w:rFonts w:ascii="Georgia" w:eastAsia="Times New Roman" w:hAnsi="Georgia" w:cs="Times New Roman"/>
          <w:color w:val="000000"/>
          <w:sz w:val="20"/>
          <w:szCs w:val="20"/>
          <w:lang w:eastAsia="en-GB"/>
        </w:rPr>
        <w:t xml:space="preserve">, ed. </w:t>
      </w:r>
      <w:proofErr w:type="spellStart"/>
      <w:r w:rsidRPr="008A7894">
        <w:rPr>
          <w:rFonts w:ascii="Georgia" w:eastAsia="Times New Roman" w:hAnsi="Georgia" w:cs="Times New Roman"/>
          <w:color w:val="000000"/>
          <w:sz w:val="20"/>
          <w:szCs w:val="20"/>
          <w:lang w:eastAsia="en-GB"/>
        </w:rPr>
        <w:t>Shatto</w:t>
      </w:r>
      <w:proofErr w:type="spellEnd"/>
      <w:r w:rsidRPr="008A7894">
        <w:rPr>
          <w:rFonts w:ascii="Georgia" w:eastAsia="Times New Roman" w:hAnsi="Georgia" w:cs="Times New Roman"/>
          <w:color w:val="000000"/>
          <w:sz w:val="20"/>
          <w:szCs w:val="20"/>
          <w:lang w:eastAsia="en-GB"/>
        </w:rPr>
        <w:t xml:space="preserve"> and Shaw, pp. 293–4.</w:t>
      </w:r>
    </w:p>
    <w:p w:rsidR="008A7894" w:rsidRPr="008A7894" w:rsidRDefault="008A7894" w:rsidP="000A62A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235" w:anchor="ref_acprof-9780199659418-note-211" w:history="1">
        <w:r w:rsidRPr="008A7894">
          <w:rPr>
            <w:rFonts w:ascii="Georgia" w:eastAsia="Times New Roman" w:hAnsi="Georgia" w:cs="Times New Roman"/>
            <w:color w:val="444444"/>
            <w:sz w:val="20"/>
            <w:szCs w:val="20"/>
            <w:u w:val="single"/>
            <w:vertAlign w:val="superscript"/>
            <w:lang w:eastAsia="en-GB"/>
          </w:rPr>
          <w:t>35</w:t>
        </w:r>
      </w:hyperlink>
      <w:r w:rsidRPr="008A7894">
        <w:rPr>
          <w:rFonts w:ascii="Georgia" w:eastAsia="Times New Roman" w:hAnsi="Georgia" w:cs="Times New Roman"/>
          <w:color w:val="000000"/>
          <w:sz w:val="20"/>
          <w:szCs w:val="20"/>
          <w:lang w:eastAsia="en-GB"/>
        </w:rPr>
        <w:t>) Quoted in </w:t>
      </w:r>
      <w:r w:rsidRPr="008A7894">
        <w:rPr>
          <w:rFonts w:ascii="Georgia" w:eastAsia="Times New Roman" w:hAnsi="Georgia" w:cs="Times New Roman"/>
          <w:i/>
          <w:iCs/>
          <w:color w:val="000000"/>
          <w:sz w:val="20"/>
          <w:szCs w:val="20"/>
          <w:lang w:eastAsia="en-GB"/>
        </w:rPr>
        <w:t>Tennyson: Interviews and Recollections</w:t>
      </w:r>
      <w:r w:rsidRPr="008A7894">
        <w:rPr>
          <w:rFonts w:ascii="Georgia" w:eastAsia="Times New Roman" w:hAnsi="Georgia" w:cs="Times New Roman"/>
          <w:color w:val="000000"/>
          <w:sz w:val="20"/>
          <w:szCs w:val="20"/>
          <w:lang w:eastAsia="en-GB"/>
        </w:rPr>
        <w:t>, ed. Norman Page (London: Macmillan, 1983), p. 109.Tennyson's comment about the ‘prospective brain’ is also discussed in Seamus Perry, </w:t>
      </w:r>
      <w:r w:rsidRPr="008A7894">
        <w:rPr>
          <w:rFonts w:ascii="Georgia" w:eastAsia="Times New Roman" w:hAnsi="Georgia" w:cs="Times New Roman"/>
          <w:i/>
          <w:iCs/>
          <w:color w:val="000000"/>
          <w:sz w:val="20"/>
          <w:szCs w:val="20"/>
          <w:lang w:eastAsia="en-GB"/>
        </w:rPr>
        <w:t>Alfred Tennyson</w:t>
      </w:r>
      <w:r w:rsidRPr="008A7894">
        <w:rPr>
          <w:rFonts w:ascii="Georgia" w:eastAsia="Times New Roman" w:hAnsi="Georgia" w:cs="Times New Roman"/>
          <w:color w:val="000000"/>
          <w:sz w:val="20"/>
          <w:szCs w:val="20"/>
          <w:lang w:eastAsia="en-GB"/>
        </w:rPr>
        <w:t xml:space="preserve">(Tavistock: </w:t>
      </w:r>
      <w:proofErr w:type="spellStart"/>
      <w:r w:rsidRPr="008A7894">
        <w:rPr>
          <w:rFonts w:ascii="Georgia" w:eastAsia="Times New Roman" w:hAnsi="Georgia" w:cs="Times New Roman"/>
          <w:color w:val="000000"/>
          <w:sz w:val="20"/>
          <w:szCs w:val="20"/>
          <w:lang w:eastAsia="en-GB"/>
        </w:rPr>
        <w:t>Northcote</w:t>
      </w:r>
      <w:proofErr w:type="spellEnd"/>
      <w:r w:rsidRPr="008A7894">
        <w:rPr>
          <w:rFonts w:ascii="Georgia" w:eastAsia="Times New Roman" w:hAnsi="Georgia" w:cs="Times New Roman"/>
          <w:color w:val="000000"/>
          <w:sz w:val="20"/>
          <w:szCs w:val="20"/>
          <w:lang w:eastAsia="en-GB"/>
        </w:rPr>
        <w:t xml:space="preserve"> House, 2005), p. 58.</w:t>
      </w:r>
    </w:p>
    <w:p w:rsidR="008A7894" w:rsidRPr="008A7894" w:rsidRDefault="008A7894" w:rsidP="000A62A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236" w:anchor="ref_acprof-9780199659418-note-212" w:history="1">
        <w:r w:rsidRPr="008A7894">
          <w:rPr>
            <w:rFonts w:ascii="Georgia" w:eastAsia="Times New Roman" w:hAnsi="Georgia" w:cs="Times New Roman"/>
            <w:color w:val="444444"/>
            <w:sz w:val="20"/>
            <w:szCs w:val="20"/>
            <w:u w:val="single"/>
            <w:vertAlign w:val="superscript"/>
            <w:lang w:eastAsia="en-GB"/>
          </w:rPr>
          <w:t>36</w:t>
        </w:r>
      </w:hyperlink>
      <w:r w:rsidRPr="008A7894">
        <w:rPr>
          <w:rFonts w:ascii="Georgia" w:eastAsia="Times New Roman" w:hAnsi="Georgia" w:cs="Times New Roman"/>
          <w:color w:val="000000"/>
          <w:sz w:val="20"/>
          <w:szCs w:val="20"/>
          <w:lang w:eastAsia="en-GB"/>
        </w:rPr>
        <w:t>) The second volume of the first edition of Lewes's </w:t>
      </w:r>
      <w:r w:rsidRPr="008A7894">
        <w:rPr>
          <w:rFonts w:ascii="Georgia" w:eastAsia="Times New Roman" w:hAnsi="Georgia" w:cs="Times New Roman"/>
          <w:i/>
          <w:iCs/>
          <w:color w:val="000000"/>
          <w:sz w:val="20"/>
          <w:szCs w:val="20"/>
          <w:lang w:eastAsia="en-GB"/>
        </w:rPr>
        <w:t>Biographical History of Philosophy</w:t>
      </w:r>
      <w:r w:rsidRPr="008A7894">
        <w:rPr>
          <w:rFonts w:ascii="Georgia" w:eastAsia="Times New Roman" w:hAnsi="Georgia" w:cs="Times New Roman"/>
          <w:color w:val="000000"/>
          <w:sz w:val="20"/>
          <w:szCs w:val="20"/>
          <w:lang w:eastAsia="en-GB"/>
        </w:rPr>
        <w:t> is at the Tennyson Research Centre, as are both volumes of the later, revised, </w:t>
      </w:r>
      <w:r w:rsidRPr="008A7894">
        <w:rPr>
          <w:rFonts w:ascii="Georgia" w:eastAsia="Times New Roman" w:hAnsi="Georgia" w:cs="Times New Roman"/>
          <w:i/>
          <w:iCs/>
          <w:color w:val="000000"/>
          <w:sz w:val="20"/>
          <w:szCs w:val="20"/>
          <w:lang w:eastAsia="en-GB"/>
        </w:rPr>
        <w:t>History of Philosophy from Thales to Comte</w:t>
      </w:r>
      <w:r w:rsidRPr="008A7894">
        <w:rPr>
          <w:rFonts w:ascii="Georgia" w:eastAsia="Times New Roman" w:hAnsi="Georgia" w:cs="Times New Roman"/>
          <w:color w:val="000000"/>
          <w:sz w:val="20"/>
          <w:szCs w:val="20"/>
          <w:lang w:eastAsia="en-GB"/>
        </w:rPr>
        <w:t>(London: Longmans, Green, and Co., 1867). See Campbell, </w:t>
      </w:r>
      <w:r w:rsidRPr="008A7894">
        <w:rPr>
          <w:rFonts w:ascii="Georgia" w:eastAsia="Times New Roman" w:hAnsi="Georgia" w:cs="Times New Roman"/>
          <w:i/>
          <w:iCs/>
          <w:color w:val="000000"/>
          <w:sz w:val="20"/>
          <w:szCs w:val="20"/>
          <w:lang w:eastAsia="en-GB"/>
        </w:rPr>
        <w:t>Tennyson in Lincoln</w:t>
      </w:r>
      <w:r w:rsidRPr="008A7894">
        <w:rPr>
          <w:rFonts w:ascii="Georgia" w:eastAsia="Times New Roman" w:hAnsi="Georgia" w:cs="Times New Roman"/>
          <w:color w:val="000000"/>
          <w:sz w:val="20"/>
          <w:szCs w:val="20"/>
          <w:lang w:eastAsia="en-GB"/>
        </w:rPr>
        <w:t xml:space="preserve">, </w:t>
      </w:r>
      <w:proofErr w:type="spellStart"/>
      <w:r w:rsidRPr="008A7894">
        <w:rPr>
          <w:rFonts w:ascii="Georgia" w:eastAsia="Times New Roman" w:hAnsi="Georgia" w:cs="Times New Roman"/>
          <w:color w:val="000000"/>
          <w:sz w:val="20"/>
          <w:szCs w:val="20"/>
          <w:lang w:eastAsia="en-GB"/>
        </w:rPr>
        <w:t>i</w:t>
      </w:r>
      <w:proofErr w:type="spellEnd"/>
      <w:r w:rsidRPr="008A7894">
        <w:rPr>
          <w:rFonts w:ascii="Georgia" w:eastAsia="Times New Roman" w:hAnsi="Georgia" w:cs="Times New Roman"/>
          <w:color w:val="000000"/>
          <w:sz w:val="20"/>
          <w:szCs w:val="20"/>
          <w:lang w:eastAsia="en-GB"/>
        </w:rPr>
        <w:t>, 67.</w:t>
      </w:r>
    </w:p>
    <w:p w:rsidR="008A7894" w:rsidRPr="008A7894" w:rsidRDefault="008A7894" w:rsidP="000A62A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237" w:anchor="ref_acprof-9780199659418-note-213" w:history="1">
        <w:r w:rsidRPr="008A7894">
          <w:rPr>
            <w:rFonts w:ascii="Georgia" w:eastAsia="Times New Roman" w:hAnsi="Georgia" w:cs="Times New Roman"/>
            <w:color w:val="444444"/>
            <w:sz w:val="20"/>
            <w:szCs w:val="20"/>
            <w:u w:val="single"/>
            <w:vertAlign w:val="superscript"/>
            <w:lang w:eastAsia="en-GB"/>
          </w:rPr>
          <w:t>37</w:t>
        </w:r>
      </w:hyperlink>
      <w:r w:rsidRPr="008A7894">
        <w:rPr>
          <w:rFonts w:ascii="Georgia" w:eastAsia="Times New Roman" w:hAnsi="Georgia" w:cs="Times New Roman"/>
          <w:color w:val="000000"/>
          <w:sz w:val="20"/>
          <w:szCs w:val="20"/>
          <w:lang w:eastAsia="en-GB"/>
        </w:rPr>
        <w:t>) Lewes, </w:t>
      </w:r>
      <w:r w:rsidRPr="008A7894">
        <w:rPr>
          <w:rFonts w:ascii="Georgia" w:eastAsia="Times New Roman" w:hAnsi="Georgia" w:cs="Times New Roman"/>
          <w:i/>
          <w:iCs/>
          <w:color w:val="000000"/>
          <w:sz w:val="20"/>
          <w:szCs w:val="20"/>
          <w:lang w:eastAsia="en-GB"/>
        </w:rPr>
        <w:t>A Biographical History of Philosophy</w:t>
      </w:r>
      <w:r w:rsidRPr="008A7894">
        <w:rPr>
          <w:rFonts w:ascii="Georgia" w:eastAsia="Times New Roman" w:hAnsi="Georgia" w:cs="Times New Roman"/>
          <w:color w:val="000000"/>
          <w:sz w:val="20"/>
          <w:szCs w:val="20"/>
          <w:lang w:eastAsia="en-GB"/>
        </w:rPr>
        <w:t>, 4 vols. (London: Charles Knight and Co., 1845–6), iii, 155.</w:t>
      </w:r>
    </w:p>
    <w:p w:rsidR="008A7894" w:rsidRPr="008A7894" w:rsidRDefault="008A7894" w:rsidP="000A62A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238" w:anchor="ref_acprof-9780199659418-note-214" w:history="1">
        <w:r w:rsidRPr="008A7894">
          <w:rPr>
            <w:rFonts w:ascii="Georgia" w:eastAsia="Times New Roman" w:hAnsi="Georgia" w:cs="Times New Roman"/>
            <w:color w:val="444444"/>
            <w:sz w:val="20"/>
            <w:szCs w:val="20"/>
            <w:u w:val="single"/>
            <w:vertAlign w:val="superscript"/>
            <w:lang w:eastAsia="en-GB"/>
          </w:rPr>
          <w:t>38</w:t>
        </w:r>
      </w:hyperlink>
      <w:r w:rsidRPr="008A7894">
        <w:rPr>
          <w:rFonts w:ascii="Georgia" w:eastAsia="Times New Roman" w:hAnsi="Georgia" w:cs="Times New Roman"/>
          <w:color w:val="000000"/>
          <w:sz w:val="20"/>
          <w:szCs w:val="20"/>
          <w:lang w:eastAsia="en-GB"/>
        </w:rPr>
        <w:t>) Angela Leighton, </w:t>
      </w:r>
      <w:r w:rsidRPr="008A7894">
        <w:rPr>
          <w:rFonts w:ascii="Georgia" w:eastAsia="Times New Roman" w:hAnsi="Georgia" w:cs="Times New Roman"/>
          <w:i/>
          <w:iCs/>
          <w:color w:val="000000"/>
          <w:sz w:val="20"/>
          <w:szCs w:val="20"/>
          <w:lang w:eastAsia="en-GB"/>
        </w:rPr>
        <w:t>On Form: Poetry, Aestheticism, and the Legacy of a Word</w:t>
      </w:r>
      <w:r w:rsidRPr="008A7894">
        <w:rPr>
          <w:rFonts w:ascii="Georgia" w:eastAsia="Times New Roman" w:hAnsi="Georgia" w:cs="Times New Roman"/>
          <w:color w:val="000000"/>
          <w:sz w:val="20"/>
          <w:szCs w:val="20"/>
          <w:lang w:eastAsia="en-GB"/>
        </w:rPr>
        <w:t> (Oxford: Oxford University Press, 2007), p. 61.</w:t>
      </w:r>
    </w:p>
    <w:p w:rsidR="008A7894" w:rsidRPr="008A7894" w:rsidRDefault="008A7894" w:rsidP="000A62A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239" w:anchor="ref_acprof-9780199659418-note-215" w:history="1">
        <w:r w:rsidRPr="008A7894">
          <w:rPr>
            <w:rFonts w:ascii="Georgia" w:eastAsia="Times New Roman" w:hAnsi="Georgia" w:cs="Times New Roman"/>
            <w:color w:val="444444"/>
            <w:sz w:val="20"/>
            <w:szCs w:val="20"/>
            <w:u w:val="single"/>
            <w:vertAlign w:val="superscript"/>
            <w:lang w:eastAsia="en-GB"/>
          </w:rPr>
          <w:t>39</w:t>
        </w:r>
      </w:hyperlink>
      <w:r w:rsidRPr="008A7894">
        <w:rPr>
          <w:rFonts w:ascii="Georgia" w:eastAsia="Times New Roman" w:hAnsi="Georgia" w:cs="Times New Roman"/>
          <w:color w:val="000000"/>
          <w:sz w:val="20"/>
          <w:szCs w:val="20"/>
          <w:lang w:eastAsia="en-GB"/>
        </w:rPr>
        <w:t>) Quoted in </w:t>
      </w:r>
      <w:r w:rsidRPr="008A7894">
        <w:rPr>
          <w:rFonts w:ascii="Georgia" w:eastAsia="Times New Roman" w:hAnsi="Georgia" w:cs="Times New Roman"/>
          <w:i/>
          <w:iCs/>
          <w:color w:val="000000"/>
          <w:sz w:val="20"/>
          <w:szCs w:val="20"/>
          <w:lang w:eastAsia="en-GB"/>
        </w:rPr>
        <w:t>In Memoriam</w:t>
      </w:r>
      <w:r w:rsidRPr="008A7894">
        <w:rPr>
          <w:rFonts w:ascii="Georgia" w:eastAsia="Times New Roman" w:hAnsi="Georgia" w:cs="Times New Roman"/>
          <w:color w:val="000000"/>
          <w:sz w:val="20"/>
          <w:szCs w:val="20"/>
          <w:lang w:eastAsia="en-GB"/>
        </w:rPr>
        <w:t xml:space="preserve">, ed. </w:t>
      </w:r>
      <w:proofErr w:type="spellStart"/>
      <w:r w:rsidRPr="008A7894">
        <w:rPr>
          <w:rFonts w:ascii="Georgia" w:eastAsia="Times New Roman" w:hAnsi="Georgia" w:cs="Times New Roman"/>
          <w:color w:val="000000"/>
          <w:sz w:val="20"/>
          <w:szCs w:val="20"/>
          <w:lang w:eastAsia="en-GB"/>
        </w:rPr>
        <w:t>Shatto</w:t>
      </w:r>
      <w:proofErr w:type="spellEnd"/>
      <w:r w:rsidRPr="008A7894">
        <w:rPr>
          <w:rFonts w:ascii="Georgia" w:eastAsia="Times New Roman" w:hAnsi="Georgia" w:cs="Times New Roman"/>
          <w:color w:val="000000"/>
          <w:sz w:val="20"/>
          <w:szCs w:val="20"/>
          <w:lang w:eastAsia="en-GB"/>
        </w:rPr>
        <w:t xml:space="preserve"> and Shaw, p. 253.</w:t>
      </w:r>
    </w:p>
    <w:p w:rsidR="008A7894" w:rsidRPr="008A7894" w:rsidRDefault="008A7894" w:rsidP="000A62A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240" w:anchor="ref_acprof-9780199659418-note-216" w:history="1">
        <w:r w:rsidRPr="008A7894">
          <w:rPr>
            <w:rFonts w:ascii="Georgia" w:eastAsia="Times New Roman" w:hAnsi="Georgia" w:cs="Times New Roman"/>
            <w:color w:val="444444"/>
            <w:sz w:val="20"/>
            <w:szCs w:val="20"/>
            <w:u w:val="single"/>
            <w:vertAlign w:val="superscript"/>
            <w:lang w:eastAsia="en-GB"/>
          </w:rPr>
          <w:t>40</w:t>
        </w:r>
      </w:hyperlink>
      <w:r w:rsidRPr="008A7894">
        <w:rPr>
          <w:rFonts w:ascii="Georgia" w:eastAsia="Times New Roman" w:hAnsi="Georgia" w:cs="Times New Roman"/>
          <w:color w:val="000000"/>
          <w:sz w:val="20"/>
          <w:szCs w:val="20"/>
          <w:lang w:eastAsia="en-GB"/>
        </w:rPr>
        <w:t>) Leighton, </w:t>
      </w:r>
      <w:r w:rsidRPr="008A7894">
        <w:rPr>
          <w:rFonts w:ascii="Georgia" w:eastAsia="Times New Roman" w:hAnsi="Georgia" w:cs="Times New Roman"/>
          <w:i/>
          <w:iCs/>
          <w:color w:val="000000"/>
          <w:sz w:val="20"/>
          <w:szCs w:val="20"/>
          <w:lang w:eastAsia="en-GB"/>
        </w:rPr>
        <w:t>On Form</w:t>
      </w:r>
      <w:r w:rsidRPr="008A7894">
        <w:rPr>
          <w:rFonts w:ascii="Georgia" w:eastAsia="Times New Roman" w:hAnsi="Georgia" w:cs="Times New Roman"/>
          <w:color w:val="000000"/>
          <w:sz w:val="20"/>
          <w:szCs w:val="20"/>
          <w:lang w:eastAsia="en-GB"/>
        </w:rPr>
        <w:t>, p. 68.</w:t>
      </w:r>
    </w:p>
    <w:p w:rsidR="008A7894" w:rsidRPr="008A7894" w:rsidRDefault="008A7894" w:rsidP="000A62A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241" w:anchor="ref_acprof-9780199659418-note-217" w:history="1">
        <w:r w:rsidRPr="008A7894">
          <w:rPr>
            <w:rFonts w:ascii="Georgia" w:eastAsia="Times New Roman" w:hAnsi="Georgia" w:cs="Times New Roman"/>
            <w:color w:val="444444"/>
            <w:sz w:val="20"/>
            <w:szCs w:val="20"/>
            <w:u w:val="single"/>
            <w:vertAlign w:val="superscript"/>
            <w:lang w:eastAsia="en-GB"/>
          </w:rPr>
          <w:t>41</w:t>
        </w:r>
      </w:hyperlink>
      <w:r w:rsidRPr="008A7894">
        <w:rPr>
          <w:rFonts w:ascii="Georgia" w:eastAsia="Times New Roman" w:hAnsi="Georgia" w:cs="Times New Roman"/>
          <w:color w:val="000000"/>
          <w:sz w:val="20"/>
          <w:szCs w:val="20"/>
          <w:lang w:eastAsia="en-GB"/>
        </w:rPr>
        <w:t>) Armstrong, </w:t>
      </w:r>
      <w:r w:rsidRPr="008A7894">
        <w:rPr>
          <w:rFonts w:ascii="Georgia" w:eastAsia="Times New Roman" w:hAnsi="Georgia" w:cs="Times New Roman"/>
          <w:i/>
          <w:iCs/>
          <w:color w:val="000000"/>
          <w:sz w:val="20"/>
          <w:szCs w:val="20"/>
          <w:lang w:eastAsia="en-GB"/>
        </w:rPr>
        <w:t>Victorian Poetry</w:t>
      </w:r>
      <w:r w:rsidRPr="008A7894">
        <w:rPr>
          <w:rFonts w:ascii="Georgia" w:eastAsia="Times New Roman" w:hAnsi="Georgia" w:cs="Times New Roman"/>
          <w:color w:val="000000"/>
          <w:sz w:val="20"/>
          <w:szCs w:val="20"/>
          <w:lang w:eastAsia="en-GB"/>
        </w:rPr>
        <w:t>, p. 268.</w:t>
      </w:r>
    </w:p>
    <w:p w:rsidR="008A7894" w:rsidRPr="008A7894" w:rsidRDefault="008A7894" w:rsidP="000A62A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242" w:anchor="ref_acprof-9780199659418-note-218" w:history="1">
        <w:r w:rsidRPr="008A7894">
          <w:rPr>
            <w:rFonts w:ascii="Georgia" w:eastAsia="Times New Roman" w:hAnsi="Georgia" w:cs="Times New Roman"/>
            <w:color w:val="444444"/>
            <w:sz w:val="20"/>
            <w:szCs w:val="20"/>
            <w:u w:val="single"/>
            <w:vertAlign w:val="superscript"/>
            <w:lang w:eastAsia="en-GB"/>
          </w:rPr>
          <w:t>42</w:t>
        </w:r>
      </w:hyperlink>
      <w:r w:rsidRPr="008A7894">
        <w:rPr>
          <w:rFonts w:ascii="Georgia" w:eastAsia="Times New Roman" w:hAnsi="Georgia" w:cs="Times New Roman"/>
          <w:color w:val="000000"/>
          <w:sz w:val="20"/>
          <w:szCs w:val="20"/>
          <w:lang w:eastAsia="en-GB"/>
        </w:rPr>
        <w:t>) Douglas-</w:t>
      </w:r>
      <w:proofErr w:type="spellStart"/>
      <w:r w:rsidRPr="008A7894">
        <w:rPr>
          <w:rFonts w:ascii="Georgia" w:eastAsia="Times New Roman" w:hAnsi="Georgia" w:cs="Times New Roman"/>
          <w:color w:val="000000"/>
          <w:sz w:val="20"/>
          <w:szCs w:val="20"/>
          <w:lang w:eastAsia="en-GB"/>
        </w:rPr>
        <w:t>Fairhurst</w:t>
      </w:r>
      <w:proofErr w:type="spellEnd"/>
      <w:r w:rsidRPr="008A7894">
        <w:rPr>
          <w:rFonts w:ascii="Georgia" w:eastAsia="Times New Roman" w:hAnsi="Georgia" w:cs="Times New Roman"/>
          <w:color w:val="000000"/>
          <w:sz w:val="20"/>
          <w:szCs w:val="20"/>
          <w:lang w:eastAsia="en-GB"/>
        </w:rPr>
        <w:t>, </w:t>
      </w:r>
      <w:r w:rsidRPr="008A7894">
        <w:rPr>
          <w:rFonts w:ascii="Georgia" w:eastAsia="Times New Roman" w:hAnsi="Georgia" w:cs="Times New Roman"/>
          <w:i/>
          <w:iCs/>
          <w:color w:val="000000"/>
          <w:sz w:val="20"/>
          <w:szCs w:val="20"/>
          <w:lang w:eastAsia="en-GB"/>
        </w:rPr>
        <w:t>Victorian Afterlives</w:t>
      </w:r>
      <w:r w:rsidRPr="008A7894">
        <w:rPr>
          <w:rFonts w:ascii="Georgia" w:eastAsia="Times New Roman" w:hAnsi="Georgia" w:cs="Times New Roman"/>
          <w:color w:val="000000"/>
          <w:sz w:val="20"/>
          <w:szCs w:val="20"/>
          <w:lang w:eastAsia="en-GB"/>
        </w:rPr>
        <w:t>, p. 185.</w:t>
      </w:r>
    </w:p>
    <w:p w:rsidR="008A7894" w:rsidRPr="008A7894" w:rsidRDefault="008A7894" w:rsidP="000A62A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243" w:anchor="ref_acprof-9780199659418-note-219" w:history="1">
        <w:r w:rsidRPr="008A7894">
          <w:rPr>
            <w:rFonts w:ascii="Georgia" w:eastAsia="Times New Roman" w:hAnsi="Georgia" w:cs="Times New Roman"/>
            <w:color w:val="444444"/>
            <w:sz w:val="20"/>
            <w:szCs w:val="20"/>
            <w:u w:val="single"/>
            <w:vertAlign w:val="superscript"/>
            <w:lang w:eastAsia="en-GB"/>
          </w:rPr>
          <w:t>43</w:t>
        </w:r>
      </w:hyperlink>
      <w:r w:rsidRPr="008A7894">
        <w:rPr>
          <w:rFonts w:ascii="Georgia" w:eastAsia="Times New Roman" w:hAnsi="Georgia" w:cs="Times New Roman"/>
          <w:color w:val="000000"/>
          <w:sz w:val="20"/>
          <w:szCs w:val="20"/>
          <w:lang w:eastAsia="en-GB"/>
        </w:rPr>
        <w:t>) Quoted in </w:t>
      </w:r>
      <w:r w:rsidRPr="008A7894">
        <w:rPr>
          <w:rFonts w:ascii="Georgia" w:eastAsia="Times New Roman" w:hAnsi="Georgia" w:cs="Times New Roman"/>
          <w:i/>
          <w:iCs/>
          <w:color w:val="000000"/>
          <w:sz w:val="20"/>
          <w:szCs w:val="20"/>
          <w:lang w:eastAsia="en-GB"/>
        </w:rPr>
        <w:t>In Memoriam</w:t>
      </w:r>
      <w:r w:rsidRPr="008A7894">
        <w:rPr>
          <w:rFonts w:ascii="Georgia" w:eastAsia="Times New Roman" w:hAnsi="Georgia" w:cs="Times New Roman"/>
          <w:color w:val="000000"/>
          <w:sz w:val="20"/>
          <w:szCs w:val="20"/>
          <w:lang w:eastAsia="en-GB"/>
        </w:rPr>
        <w:t xml:space="preserve">, ed. </w:t>
      </w:r>
      <w:proofErr w:type="spellStart"/>
      <w:r w:rsidRPr="008A7894">
        <w:rPr>
          <w:rFonts w:ascii="Georgia" w:eastAsia="Times New Roman" w:hAnsi="Georgia" w:cs="Times New Roman"/>
          <w:color w:val="000000"/>
          <w:sz w:val="20"/>
          <w:szCs w:val="20"/>
          <w:lang w:eastAsia="en-GB"/>
        </w:rPr>
        <w:t>Shatto</w:t>
      </w:r>
      <w:proofErr w:type="spellEnd"/>
      <w:r w:rsidRPr="008A7894">
        <w:rPr>
          <w:rFonts w:ascii="Georgia" w:eastAsia="Times New Roman" w:hAnsi="Georgia" w:cs="Times New Roman"/>
          <w:color w:val="000000"/>
          <w:sz w:val="20"/>
          <w:szCs w:val="20"/>
          <w:lang w:eastAsia="en-GB"/>
        </w:rPr>
        <w:t xml:space="preserve"> and Shaw, p. 280.</w:t>
      </w:r>
    </w:p>
    <w:p w:rsidR="008A7894" w:rsidRPr="008A7894" w:rsidRDefault="008A7894" w:rsidP="000A62A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244" w:anchor="ref_acprof-9780199659418-note-220" w:history="1">
        <w:r w:rsidRPr="008A7894">
          <w:rPr>
            <w:rFonts w:ascii="Georgia" w:eastAsia="Times New Roman" w:hAnsi="Georgia" w:cs="Times New Roman"/>
            <w:color w:val="444444"/>
            <w:sz w:val="20"/>
            <w:szCs w:val="20"/>
            <w:u w:val="single"/>
            <w:vertAlign w:val="superscript"/>
            <w:lang w:eastAsia="en-GB"/>
          </w:rPr>
          <w:t>44</w:t>
        </w:r>
      </w:hyperlink>
      <w:r w:rsidRPr="008A7894">
        <w:rPr>
          <w:rFonts w:ascii="Georgia" w:eastAsia="Times New Roman" w:hAnsi="Georgia" w:cs="Times New Roman"/>
          <w:color w:val="000000"/>
          <w:sz w:val="20"/>
          <w:szCs w:val="20"/>
          <w:lang w:eastAsia="en-GB"/>
        </w:rPr>
        <w:t>) Campbell, </w:t>
      </w:r>
      <w:r w:rsidRPr="008A7894">
        <w:rPr>
          <w:rFonts w:ascii="Georgia" w:eastAsia="Times New Roman" w:hAnsi="Georgia" w:cs="Times New Roman"/>
          <w:i/>
          <w:iCs/>
          <w:color w:val="000000"/>
          <w:sz w:val="20"/>
          <w:szCs w:val="20"/>
          <w:lang w:eastAsia="en-GB"/>
        </w:rPr>
        <w:t>Rhythm and Will</w:t>
      </w:r>
      <w:r w:rsidRPr="008A7894">
        <w:rPr>
          <w:rFonts w:ascii="Georgia" w:eastAsia="Times New Roman" w:hAnsi="Georgia" w:cs="Times New Roman"/>
          <w:color w:val="000000"/>
          <w:sz w:val="20"/>
          <w:szCs w:val="20"/>
          <w:lang w:eastAsia="en-GB"/>
        </w:rPr>
        <w:t>, p. 165.</w:t>
      </w:r>
    </w:p>
    <w:p w:rsidR="008A7894" w:rsidRPr="008A7894" w:rsidRDefault="008A7894" w:rsidP="000A62A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245" w:anchor="ref_acprof-9780199659418-note-221" w:history="1">
        <w:r w:rsidRPr="008A7894">
          <w:rPr>
            <w:rFonts w:ascii="Georgia" w:eastAsia="Times New Roman" w:hAnsi="Georgia" w:cs="Times New Roman"/>
            <w:color w:val="444444"/>
            <w:sz w:val="20"/>
            <w:szCs w:val="20"/>
            <w:u w:val="single"/>
            <w:vertAlign w:val="superscript"/>
            <w:lang w:eastAsia="en-GB"/>
          </w:rPr>
          <w:t>45</w:t>
        </w:r>
      </w:hyperlink>
      <w:r w:rsidRPr="008A7894">
        <w:rPr>
          <w:rFonts w:ascii="Georgia" w:eastAsia="Times New Roman" w:hAnsi="Georgia" w:cs="Times New Roman"/>
          <w:color w:val="000000"/>
          <w:sz w:val="20"/>
          <w:szCs w:val="20"/>
          <w:lang w:eastAsia="en-GB"/>
        </w:rPr>
        <w:t>) See Martin, </w:t>
      </w:r>
      <w:r w:rsidRPr="008A7894">
        <w:rPr>
          <w:rFonts w:ascii="Georgia" w:eastAsia="Times New Roman" w:hAnsi="Georgia" w:cs="Times New Roman"/>
          <w:i/>
          <w:iCs/>
          <w:color w:val="000000"/>
          <w:sz w:val="20"/>
          <w:szCs w:val="20"/>
          <w:lang w:eastAsia="en-GB"/>
        </w:rPr>
        <w:t>Tennyson: The Unquiet Heart</w:t>
      </w:r>
      <w:r w:rsidRPr="008A7894">
        <w:rPr>
          <w:rFonts w:ascii="Georgia" w:eastAsia="Times New Roman" w:hAnsi="Georgia" w:cs="Times New Roman"/>
          <w:color w:val="000000"/>
          <w:sz w:val="20"/>
          <w:szCs w:val="20"/>
          <w:lang w:eastAsia="en-GB"/>
        </w:rPr>
        <w:t>, pp. 253–6, for details of Tennyson's relationship with Allen.</w:t>
      </w:r>
    </w:p>
    <w:p w:rsidR="008A7894" w:rsidRPr="008A7894" w:rsidRDefault="008A7894" w:rsidP="000A62A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lastRenderedPageBreak/>
        <w:t>(</w:t>
      </w:r>
      <w:hyperlink r:id="rId246" w:anchor="ref_acprof-9780199659418-note-222" w:history="1">
        <w:r w:rsidRPr="008A7894">
          <w:rPr>
            <w:rFonts w:ascii="Georgia" w:eastAsia="Times New Roman" w:hAnsi="Georgia" w:cs="Times New Roman"/>
            <w:color w:val="444444"/>
            <w:sz w:val="20"/>
            <w:szCs w:val="20"/>
            <w:u w:val="single"/>
            <w:vertAlign w:val="superscript"/>
            <w:lang w:eastAsia="en-GB"/>
          </w:rPr>
          <w:t>46</w:t>
        </w:r>
      </w:hyperlink>
      <w:r w:rsidRPr="008A7894">
        <w:rPr>
          <w:rFonts w:ascii="Georgia" w:eastAsia="Times New Roman" w:hAnsi="Georgia" w:cs="Times New Roman"/>
          <w:color w:val="000000"/>
          <w:sz w:val="20"/>
          <w:szCs w:val="20"/>
          <w:lang w:eastAsia="en-GB"/>
        </w:rPr>
        <w:t xml:space="preserve">) For a discussion of Victorian theories of insanity, and of their relation to </w:t>
      </w:r>
      <w:proofErr w:type="spellStart"/>
      <w:r w:rsidRPr="008A7894">
        <w:rPr>
          <w:rFonts w:ascii="Georgia" w:eastAsia="Times New Roman" w:hAnsi="Georgia" w:cs="Times New Roman"/>
          <w:color w:val="000000"/>
          <w:sz w:val="20"/>
          <w:szCs w:val="20"/>
          <w:lang w:eastAsia="en-GB"/>
        </w:rPr>
        <w:t>physicalist</w:t>
      </w:r>
      <w:proofErr w:type="spellEnd"/>
      <w:r w:rsidRPr="008A7894">
        <w:rPr>
          <w:rFonts w:ascii="Georgia" w:eastAsia="Times New Roman" w:hAnsi="Georgia" w:cs="Times New Roman"/>
          <w:color w:val="000000"/>
          <w:sz w:val="20"/>
          <w:szCs w:val="20"/>
          <w:lang w:eastAsia="en-GB"/>
        </w:rPr>
        <w:t xml:space="preserve"> accounts of psychology, see Janet Oppenheim, ‘</w:t>
      </w:r>
      <w:r w:rsidRPr="008A7894">
        <w:rPr>
          <w:rFonts w:ascii="Georgia" w:eastAsia="Times New Roman" w:hAnsi="Georgia" w:cs="Times New Roman"/>
          <w:i/>
          <w:iCs/>
          <w:color w:val="000000"/>
          <w:sz w:val="20"/>
          <w:szCs w:val="20"/>
          <w:lang w:eastAsia="en-GB"/>
        </w:rPr>
        <w:t>Shattered Nerves’: Doctors, Patients, and Depression in Victorian England</w:t>
      </w:r>
      <w:r w:rsidRPr="008A7894">
        <w:rPr>
          <w:rFonts w:ascii="Georgia" w:eastAsia="Times New Roman" w:hAnsi="Georgia" w:cs="Times New Roman"/>
          <w:color w:val="000000"/>
          <w:sz w:val="20"/>
          <w:szCs w:val="20"/>
          <w:lang w:eastAsia="en-GB"/>
        </w:rPr>
        <w:t> (New York: Oxford University Press, 1991), pp. 3–48.</w:t>
      </w:r>
    </w:p>
    <w:p w:rsidR="008A7894" w:rsidRPr="008A7894" w:rsidRDefault="008A7894" w:rsidP="000A62A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247" w:anchor="ref_acprof-9780199659418-note-223" w:history="1">
        <w:r w:rsidRPr="008A7894">
          <w:rPr>
            <w:rFonts w:ascii="Georgia" w:eastAsia="Times New Roman" w:hAnsi="Georgia" w:cs="Times New Roman"/>
            <w:color w:val="444444"/>
            <w:sz w:val="20"/>
            <w:szCs w:val="20"/>
            <w:u w:val="single"/>
            <w:vertAlign w:val="superscript"/>
            <w:lang w:eastAsia="en-GB"/>
          </w:rPr>
          <w:t>47</w:t>
        </w:r>
      </w:hyperlink>
      <w:r w:rsidRPr="008A7894">
        <w:rPr>
          <w:rFonts w:ascii="Georgia" w:eastAsia="Times New Roman" w:hAnsi="Georgia" w:cs="Times New Roman"/>
          <w:color w:val="000000"/>
          <w:sz w:val="20"/>
          <w:szCs w:val="20"/>
          <w:lang w:eastAsia="en-GB"/>
        </w:rPr>
        <w:t>) Matthew Allen, </w:t>
      </w:r>
      <w:r w:rsidRPr="008A7894">
        <w:rPr>
          <w:rFonts w:ascii="Georgia" w:eastAsia="Times New Roman" w:hAnsi="Georgia" w:cs="Times New Roman"/>
          <w:i/>
          <w:iCs/>
          <w:color w:val="000000"/>
          <w:sz w:val="20"/>
          <w:szCs w:val="20"/>
          <w:lang w:eastAsia="en-GB"/>
        </w:rPr>
        <w:t>Essay on the Classification of the Insane</w:t>
      </w:r>
      <w:r w:rsidRPr="008A7894">
        <w:rPr>
          <w:rFonts w:ascii="Georgia" w:eastAsia="Times New Roman" w:hAnsi="Georgia" w:cs="Times New Roman"/>
          <w:color w:val="000000"/>
          <w:sz w:val="20"/>
          <w:szCs w:val="20"/>
          <w:lang w:eastAsia="en-GB"/>
        </w:rPr>
        <w:t> (London: John Taylor, 1837), p. 41. Subsequent references will be cited in the text.</w:t>
      </w:r>
    </w:p>
    <w:p w:rsidR="008A7894" w:rsidRPr="008A7894" w:rsidRDefault="008A7894" w:rsidP="000A62A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248" w:anchor="ref_acprof-9780199659418-note-224" w:history="1">
        <w:r w:rsidRPr="008A7894">
          <w:rPr>
            <w:rFonts w:ascii="Georgia" w:eastAsia="Times New Roman" w:hAnsi="Georgia" w:cs="Times New Roman"/>
            <w:color w:val="444444"/>
            <w:sz w:val="20"/>
            <w:szCs w:val="20"/>
            <w:u w:val="single"/>
            <w:vertAlign w:val="superscript"/>
            <w:lang w:eastAsia="en-GB"/>
          </w:rPr>
          <w:t>48</w:t>
        </w:r>
      </w:hyperlink>
      <w:r w:rsidRPr="008A7894">
        <w:rPr>
          <w:rFonts w:ascii="Georgia" w:eastAsia="Times New Roman" w:hAnsi="Georgia" w:cs="Times New Roman"/>
          <w:color w:val="000000"/>
          <w:sz w:val="20"/>
          <w:szCs w:val="20"/>
          <w:lang w:eastAsia="en-GB"/>
        </w:rPr>
        <w:t>) Ann C. Colley, </w:t>
      </w:r>
      <w:r w:rsidRPr="008A7894">
        <w:rPr>
          <w:rFonts w:ascii="Georgia" w:eastAsia="Times New Roman" w:hAnsi="Georgia" w:cs="Times New Roman"/>
          <w:i/>
          <w:iCs/>
          <w:color w:val="000000"/>
          <w:sz w:val="20"/>
          <w:szCs w:val="20"/>
          <w:lang w:eastAsia="en-GB"/>
        </w:rPr>
        <w:t>Tennyson and Madness</w:t>
      </w:r>
      <w:r w:rsidRPr="008A7894">
        <w:rPr>
          <w:rFonts w:ascii="Georgia" w:eastAsia="Times New Roman" w:hAnsi="Georgia" w:cs="Times New Roman"/>
          <w:color w:val="000000"/>
          <w:sz w:val="20"/>
          <w:szCs w:val="20"/>
          <w:lang w:eastAsia="en-GB"/>
        </w:rPr>
        <w:t> (Athens, GA: University of Georgia Press, 1983), p. 120.</w:t>
      </w:r>
    </w:p>
    <w:p w:rsidR="008A7894" w:rsidRPr="008A7894" w:rsidRDefault="008A7894" w:rsidP="000A62A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249" w:anchor="ref_acprof-9780199659418-note-225" w:history="1">
        <w:r w:rsidRPr="008A7894">
          <w:rPr>
            <w:rFonts w:ascii="Georgia" w:eastAsia="Times New Roman" w:hAnsi="Georgia" w:cs="Times New Roman"/>
            <w:color w:val="444444"/>
            <w:sz w:val="20"/>
            <w:szCs w:val="20"/>
            <w:u w:val="single"/>
            <w:vertAlign w:val="superscript"/>
            <w:lang w:eastAsia="en-GB"/>
          </w:rPr>
          <w:t>49</w:t>
        </w:r>
      </w:hyperlink>
      <w:r w:rsidRPr="008A7894">
        <w:rPr>
          <w:rFonts w:ascii="Georgia" w:eastAsia="Times New Roman" w:hAnsi="Georgia" w:cs="Times New Roman"/>
          <w:color w:val="000000"/>
          <w:sz w:val="20"/>
          <w:szCs w:val="20"/>
          <w:lang w:eastAsia="en-GB"/>
        </w:rPr>
        <w:t>) Rudy, </w:t>
      </w:r>
      <w:r w:rsidRPr="008A7894">
        <w:rPr>
          <w:rFonts w:ascii="Georgia" w:eastAsia="Times New Roman" w:hAnsi="Georgia" w:cs="Times New Roman"/>
          <w:i/>
          <w:iCs/>
          <w:color w:val="000000"/>
          <w:sz w:val="20"/>
          <w:szCs w:val="20"/>
          <w:lang w:eastAsia="en-GB"/>
        </w:rPr>
        <w:t>Electric Meters</w:t>
      </w:r>
      <w:r w:rsidRPr="008A7894">
        <w:rPr>
          <w:rFonts w:ascii="Georgia" w:eastAsia="Times New Roman" w:hAnsi="Georgia" w:cs="Times New Roman"/>
          <w:color w:val="000000"/>
          <w:sz w:val="20"/>
          <w:szCs w:val="20"/>
          <w:lang w:eastAsia="en-GB"/>
        </w:rPr>
        <w:t>, p. 106.</w:t>
      </w:r>
    </w:p>
    <w:p w:rsidR="008A7894" w:rsidRPr="008A7894" w:rsidRDefault="008A7894" w:rsidP="000A62A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250" w:anchor="ref_acprof-9780199659418-note-226" w:history="1">
        <w:r w:rsidRPr="008A7894">
          <w:rPr>
            <w:rFonts w:ascii="Georgia" w:eastAsia="Times New Roman" w:hAnsi="Georgia" w:cs="Times New Roman"/>
            <w:color w:val="444444"/>
            <w:sz w:val="20"/>
            <w:szCs w:val="20"/>
            <w:u w:val="single"/>
            <w:vertAlign w:val="superscript"/>
            <w:lang w:eastAsia="en-GB"/>
          </w:rPr>
          <w:t>50</w:t>
        </w:r>
      </w:hyperlink>
      <w:r w:rsidRPr="008A7894">
        <w:rPr>
          <w:rFonts w:ascii="Georgia" w:eastAsia="Times New Roman" w:hAnsi="Georgia" w:cs="Times New Roman"/>
          <w:color w:val="000000"/>
          <w:sz w:val="20"/>
          <w:szCs w:val="20"/>
          <w:lang w:eastAsia="en-GB"/>
        </w:rPr>
        <w:t>) Armstrong, </w:t>
      </w:r>
      <w:r w:rsidRPr="008A7894">
        <w:rPr>
          <w:rFonts w:ascii="Georgia" w:eastAsia="Times New Roman" w:hAnsi="Georgia" w:cs="Times New Roman"/>
          <w:i/>
          <w:iCs/>
          <w:color w:val="000000"/>
          <w:sz w:val="20"/>
          <w:szCs w:val="20"/>
          <w:lang w:eastAsia="en-GB"/>
        </w:rPr>
        <w:t>Victorian Poetry</w:t>
      </w:r>
      <w:r w:rsidRPr="008A7894">
        <w:rPr>
          <w:rFonts w:ascii="Georgia" w:eastAsia="Times New Roman" w:hAnsi="Georgia" w:cs="Times New Roman"/>
          <w:color w:val="000000"/>
          <w:sz w:val="20"/>
          <w:szCs w:val="20"/>
          <w:lang w:eastAsia="en-GB"/>
        </w:rPr>
        <w:t>, p. 283.</w:t>
      </w:r>
    </w:p>
    <w:p w:rsidR="008A7894" w:rsidRPr="008A7894" w:rsidRDefault="008A7894" w:rsidP="000A62A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251" w:anchor="ref_acprof-9780199659418-note-227" w:history="1">
        <w:r w:rsidRPr="008A7894">
          <w:rPr>
            <w:rFonts w:ascii="Georgia" w:eastAsia="Times New Roman" w:hAnsi="Georgia" w:cs="Times New Roman"/>
            <w:color w:val="444444"/>
            <w:sz w:val="20"/>
            <w:szCs w:val="20"/>
            <w:u w:val="single"/>
            <w:vertAlign w:val="superscript"/>
            <w:lang w:eastAsia="en-GB"/>
          </w:rPr>
          <w:t>51</w:t>
        </w:r>
      </w:hyperlink>
      <w:r w:rsidRPr="008A7894">
        <w:rPr>
          <w:rFonts w:ascii="Georgia" w:eastAsia="Times New Roman" w:hAnsi="Georgia" w:cs="Times New Roman"/>
          <w:color w:val="000000"/>
          <w:sz w:val="20"/>
          <w:szCs w:val="20"/>
          <w:lang w:eastAsia="en-GB"/>
        </w:rPr>
        <w:t>) Griffiths, </w:t>
      </w:r>
      <w:r w:rsidRPr="008A7894">
        <w:rPr>
          <w:rFonts w:ascii="Georgia" w:eastAsia="Times New Roman" w:hAnsi="Georgia" w:cs="Times New Roman"/>
          <w:i/>
          <w:iCs/>
          <w:color w:val="000000"/>
          <w:sz w:val="20"/>
          <w:szCs w:val="20"/>
          <w:lang w:eastAsia="en-GB"/>
        </w:rPr>
        <w:t>Printed Voice</w:t>
      </w:r>
      <w:r w:rsidRPr="008A7894">
        <w:rPr>
          <w:rFonts w:ascii="Georgia" w:eastAsia="Times New Roman" w:hAnsi="Georgia" w:cs="Times New Roman"/>
          <w:color w:val="000000"/>
          <w:sz w:val="20"/>
          <w:szCs w:val="20"/>
          <w:lang w:eastAsia="en-GB"/>
        </w:rPr>
        <w:t>, p. 107.</w:t>
      </w:r>
    </w:p>
    <w:p w:rsidR="008A7894" w:rsidRPr="008A7894" w:rsidRDefault="008A7894" w:rsidP="000A62A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252" w:anchor="ref_acprof-9780199659418-note-228" w:history="1">
        <w:r w:rsidRPr="008A7894">
          <w:rPr>
            <w:rFonts w:ascii="Georgia" w:eastAsia="Times New Roman" w:hAnsi="Georgia" w:cs="Times New Roman"/>
            <w:color w:val="444444"/>
            <w:sz w:val="20"/>
            <w:szCs w:val="20"/>
            <w:u w:val="single"/>
            <w:vertAlign w:val="superscript"/>
            <w:lang w:eastAsia="en-GB"/>
          </w:rPr>
          <w:t>52</w:t>
        </w:r>
      </w:hyperlink>
      <w:r w:rsidRPr="008A7894">
        <w:rPr>
          <w:rFonts w:ascii="Georgia" w:eastAsia="Times New Roman" w:hAnsi="Georgia" w:cs="Times New Roman"/>
          <w:color w:val="000000"/>
          <w:sz w:val="20"/>
          <w:szCs w:val="20"/>
          <w:lang w:eastAsia="en-GB"/>
        </w:rPr>
        <w:t>) See </w:t>
      </w:r>
      <w:r w:rsidRPr="008A7894">
        <w:rPr>
          <w:rFonts w:ascii="Georgia" w:eastAsia="Times New Roman" w:hAnsi="Georgia" w:cs="Times New Roman"/>
          <w:i/>
          <w:iCs/>
          <w:color w:val="000000"/>
          <w:sz w:val="20"/>
          <w:szCs w:val="20"/>
          <w:lang w:eastAsia="en-GB"/>
        </w:rPr>
        <w:t>Poems of Tennyson</w:t>
      </w:r>
      <w:r w:rsidRPr="008A7894">
        <w:rPr>
          <w:rFonts w:ascii="Georgia" w:eastAsia="Times New Roman" w:hAnsi="Georgia" w:cs="Times New Roman"/>
          <w:color w:val="000000"/>
          <w:sz w:val="20"/>
          <w:szCs w:val="20"/>
          <w:lang w:eastAsia="en-GB"/>
        </w:rPr>
        <w:t>, ed. Ricks, ii, 576.</w:t>
      </w:r>
    </w:p>
    <w:p w:rsidR="008A7894" w:rsidRPr="008A7894" w:rsidRDefault="008A7894" w:rsidP="000A62A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253" w:anchor="ref_acprof-9780199659418-note-229" w:history="1">
        <w:r w:rsidRPr="008A7894">
          <w:rPr>
            <w:rFonts w:ascii="Georgia" w:eastAsia="Times New Roman" w:hAnsi="Georgia" w:cs="Times New Roman"/>
            <w:color w:val="444444"/>
            <w:sz w:val="20"/>
            <w:szCs w:val="20"/>
            <w:u w:val="single"/>
            <w:vertAlign w:val="superscript"/>
            <w:lang w:eastAsia="en-GB"/>
          </w:rPr>
          <w:t>53</w:t>
        </w:r>
      </w:hyperlink>
      <w:r w:rsidRPr="008A7894">
        <w:rPr>
          <w:rFonts w:ascii="Georgia" w:eastAsia="Times New Roman" w:hAnsi="Georgia" w:cs="Times New Roman"/>
          <w:color w:val="000000"/>
          <w:sz w:val="20"/>
          <w:szCs w:val="20"/>
          <w:lang w:eastAsia="en-GB"/>
        </w:rPr>
        <w:t>) Blair, </w:t>
      </w:r>
      <w:r w:rsidRPr="008A7894">
        <w:rPr>
          <w:rFonts w:ascii="Georgia" w:eastAsia="Times New Roman" w:hAnsi="Georgia" w:cs="Times New Roman"/>
          <w:i/>
          <w:iCs/>
          <w:color w:val="000000"/>
          <w:sz w:val="20"/>
          <w:szCs w:val="20"/>
          <w:lang w:eastAsia="en-GB"/>
        </w:rPr>
        <w:t>Victorian Poetry and the Culture of the Heart</w:t>
      </w:r>
      <w:r w:rsidRPr="008A7894">
        <w:rPr>
          <w:rFonts w:ascii="Georgia" w:eastAsia="Times New Roman" w:hAnsi="Georgia" w:cs="Times New Roman"/>
          <w:color w:val="000000"/>
          <w:sz w:val="20"/>
          <w:szCs w:val="20"/>
          <w:lang w:eastAsia="en-GB"/>
        </w:rPr>
        <w:t>, pp. 215–16.</w:t>
      </w:r>
    </w:p>
    <w:p w:rsidR="008A7894" w:rsidRPr="008A7894" w:rsidRDefault="008A7894" w:rsidP="000A62A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254" w:anchor="ref_acprof-9780199659418-note-230" w:history="1">
        <w:r w:rsidRPr="008A7894">
          <w:rPr>
            <w:rFonts w:ascii="Georgia" w:eastAsia="Times New Roman" w:hAnsi="Georgia" w:cs="Times New Roman"/>
            <w:color w:val="444444"/>
            <w:sz w:val="20"/>
            <w:szCs w:val="20"/>
            <w:u w:val="single"/>
            <w:vertAlign w:val="superscript"/>
            <w:lang w:eastAsia="en-GB"/>
          </w:rPr>
          <w:t>54</w:t>
        </w:r>
      </w:hyperlink>
      <w:r w:rsidRPr="008A7894">
        <w:rPr>
          <w:rFonts w:ascii="Georgia" w:eastAsia="Times New Roman" w:hAnsi="Georgia" w:cs="Times New Roman"/>
          <w:color w:val="000000"/>
          <w:sz w:val="20"/>
          <w:szCs w:val="20"/>
          <w:lang w:eastAsia="en-GB"/>
        </w:rPr>
        <w:t>) Perry, </w:t>
      </w:r>
      <w:r w:rsidRPr="008A7894">
        <w:rPr>
          <w:rFonts w:ascii="Georgia" w:eastAsia="Times New Roman" w:hAnsi="Georgia" w:cs="Times New Roman"/>
          <w:i/>
          <w:iCs/>
          <w:color w:val="000000"/>
          <w:sz w:val="20"/>
          <w:szCs w:val="20"/>
          <w:lang w:eastAsia="en-GB"/>
        </w:rPr>
        <w:t>Alfred Tennyson</w:t>
      </w:r>
      <w:r w:rsidRPr="008A7894">
        <w:rPr>
          <w:rFonts w:ascii="Georgia" w:eastAsia="Times New Roman" w:hAnsi="Georgia" w:cs="Times New Roman"/>
          <w:color w:val="000000"/>
          <w:sz w:val="20"/>
          <w:szCs w:val="20"/>
          <w:lang w:eastAsia="en-GB"/>
        </w:rPr>
        <w:t>, p. 152.</w:t>
      </w:r>
    </w:p>
    <w:p w:rsidR="008A7894" w:rsidRPr="008A7894" w:rsidRDefault="008A7894" w:rsidP="000A62A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255" w:anchor="ref_acprof-9780199659418-note-231" w:history="1">
        <w:r w:rsidRPr="008A7894">
          <w:rPr>
            <w:rFonts w:ascii="Georgia" w:eastAsia="Times New Roman" w:hAnsi="Georgia" w:cs="Times New Roman"/>
            <w:color w:val="444444"/>
            <w:sz w:val="20"/>
            <w:szCs w:val="20"/>
            <w:u w:val="single"/>
            <w:vertAlign w:val="superscript"/>
            <w:lang w:eastAsia="en-GB"/>
          </w:rPr>
          <w:t>55</w:t>
        </w:r>
      </w:hyperlink>
      <w:r w:rsidRPr="008A7894">
        <w:rPr>
          <w:rFonts w:ascii="Georgia" w:eastAsia="Times New Roman" w:hAnsi="Georgia" w:cs="Times New Roman"/>
          <w:color w:val="000000"/>
          <w:sz w:val="20"/>
          <w:szCs w:val="20"/>
          <w:lang w:eastAsia="en-GB"/>
        </w:rPr>
        <w:t>) Robert James Mann, </w:t>
      </w:r>
      <w:r w:rsidRPr="008A7894">
        <w:rPr>
          <w:rFonts w:ascii="Georgia" w:eastAsia="Times New Roman" w:hAnsi="Georgia" w:cs="Times New Roman"/>
          <w:i/>
          <w:iCs/>
          <w:color w:val="000000"/>
          <w:sz w:val="20"/>
          <w:szCs w:val="20"/>
          <w:lang w:eastAsia="en-GB"/>
        </w:rPr>
        <w:t>Tennyson's ‘Maud’ Vindicated: An Explanatory Essay</w:t>
      </w:r>
      <w:r w:rsidRPr="008A7894">
        <w:rPr>
          <w:rFonts w:ascii="Georgia" w:eastAsia="Times New Roman" w:hAnsi="Georgia" w:cs="Times New Roman"/>
          <w:color w:val="000000"/>
          <w:sz w:val="20"/>
          <w:szCs w:val="20"/>
          <w:lang w:eastAsia="en-GB"/>
        </w:rPr>
        <w:t xml:space="preserve"> (London: </w:t>
      </w:r>
      <w:proofErr w:type="spellStart"/>
      <w:r w:rsidRPr="008A7894">
        <w:rPr>
          <w:rFonts w:ascii="Georgia" w:eastAsia="Times New Roman" w:hAnsi="Georgia" w:cs="Times New Roman"/>
          <w:color w:val="000000"/>
          <w:sz w:val="20"/>
          <w:szCs w:val="20"/>
          <w:lang w:eastAsia="en-GB"/>
        </w:rPr>
        <w:t>Jarrold</w:t>
      </w:r>
      <w:proofErr w:type="spellEnd"/>
      <w:r w:rsidRPr="008A7894">
        <w:rPr>
          <w:rFonts w:ascii="Georgia" w:eastAsia="Times New Roman" w:hAnsi="Georgia" w:cs="Times New Roman"/>
          <w:color w:val="000000"/>
          <w:sz w:val="20"/>
          <w:szCs w:val="20"/>
          <w:lang w:eastAsia="en-GB"/>
        </w:rPr>
        <w:t xml:space="preserve"> and Sons, 1856), p. 64.</w:t>
      </w:r>
    </w:p>
    <w:p w:rsidR="008A7894" w:rsidRPr="008A7894" w:rsidRDefault="008A7894" w:rsidP="000A62A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256" w:anchor="ref_acprof-9780199659418-note-232" w:history="1">
        <w:r w:rsidRPr="008A7894">
          <w:rPr>
            <w:rFonts w:ascii="Georgia" w:eastAsia="Times New Roman" w:hAnsi="Georgia" w:cs="Times New Roman"/>
            <w:color w:val="444444"/>
            <w:sz w:val="20"/>
            <w:szCs w:val="20"/>
            <w:u w:val="single"/>
            <w:vertAlign w:val="superscript"/>
            <w:lang w:eastAsia="en-GB"/>
          </w:rPr>
          <w:t>56</w:t>
        </w:r>
      </w:hyperlink>
      <w:r w:rsidRPr="008A7894">
        <w:rPr>
          <w:rFonts w:ascii="Georgia" w:eastAsia="Times New Roman" w:hAnsi="Georgia" w:cs="Times New Roman"/>
          <w:color w:val="000000"/>
          <w:sz w:val="20"/>
          <w:szCs w:val="20"/>
          <w:lang w:eastAsia="en-GB"/>
        </w:rPr>
        <w:t xml:space="preserve">) John Charles </w:t>
      </w:r>
      <w:proofErr w:type="spellStart"/>
      <w:r w:rsidRPr="008A7894">
        <w:rPr>
          <w:rFonts w:ascii="Georgia" w:eastAsia="Times New Roman" w:hAnsi="Georgia" w:cs="Times New Roman"/>
          <w:color w:val="000000"/>
          <w:sz w:val="20"/>
          <w:szCs w:val="20"/>
          <w:lang w:eastAsia="en-GB"/>
        </w:rPr>
        <w:t>Bucknill</w:t>
      </w:r>
      <w:proofErr w:type="spellEnd"/>
      <w:r w:rsidRPr="008A7894">
        <w:rPr>
          <w:rFonts w:ascii="Georgia" w:eastAsia="Times New Roman" w:hAnsi="Georgia" w:cs="Times New Roman"/>
          <w:color w:val="000000"/>
          <w:sz w:val="20"/>
          <w:szCs w:val="20"/>
          <w:lang w:eastAsia="en-GB"/>
        </w:rPr>
        <w:t>, review of Tennyson, </w:t>
      </w:r>
      <w:r w:rsidRPr="008A7894">
        <w:rPr>
          <w:rFonts w:ascii="Georgia" w:eastAsia="Times New Roman" w:hAnsi="Georgia" w:cs="Times New Roman"/>
          <w:i/>
          <w:iCs/>
          <w:color w:val="000000"/>
          <w:sz w:val="20"/>
          <w:szCs w:val="20"/>
          <w:lang w:eastAsia="en-GB"/>
        </w:rPr>
        <w:t>Maud and Other Poems, Asylum Journal of Mental Science</w:t>
      </w:r>
      <w:r w:rsidRPr="008A7894">
        <w:rPr>
          <w:rFonts w:ascii="Georgia" w:eastAsia="Times New Roman" w:hAnsi="Georgia" w:cs="Times New Roman"/>
          <w:color w:val="000000"/>
          <w:sz w:val="20"/>
          <w:szCs w:val="20"/>
          <w:lang w:eastAsia="en-GB"/>
        </w:rPr>
        <w:t> ii (1855), 95–104 (p. 96).</w:t>
      </w:r>
    </w:p>
    <w:p w:rsidR="008A7894" w:rsidRPr="008A7894" w:rsidRDefault="008A7894" w:rsidP="000A62A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257" w:anchor="ref_acprof-9780199659418-note-233" w:history="1">
        <w:r w:rsidRPr="008A7894">
          <w:rPr>
            <w:rFonts w:ascii="Georgia" w:eastAsia="Times New Roman" w:hAnsi="Georgia" w:cs="Times New Roman"/>
            <w:color w:val="444444"/>
            <w:sz w:val="20"/>
            <w:szCs w:val="20"/>
            <w:u w:val="single"/>
            <w:vertAlign w:val="superscript"/>
            <w:lang w:eastAsia="en-GB"/>
          </w:rPr>
          <w:t>57</w:t>
        </w:r>
      </w:hyperlink>
      <w:r w:rsidRPr="008A7894">
        <w:rPr>
          <w:rFonts w:ascii="Georgia" w:eastAsia="Times New Roman" w:hAnsi="Georgia" w:cs="Times New Roman"/>
          <w:color w:val="000000"/>
          <w:sz w:val="20"/>
          <w:szCs w:val="20"/>
          <w:lang w:eastAsia="en-GB"/>
        </w:rPr>
        <w:t>) </w:t>
      </w:r>
      <w:hyperlink r:id="rId258" w:anchor="acprof-9780199659418-bibItem-204" w:history="1">
        <w:r w:rsidRPr="008A7894">
          <w:rPr>
            <w:rFonts w:ascii="Georgia" w:eastAsia="Times New Roman" w:hAnsi="Georgia" w:cs="Times New Roman"/>
            <w:color w:val="444444"/>
            <w:sz w:val="20"/>
            <w:szCs w:val="20"/>
            <w:u w:val="single"/>
            <w:lang w:eastAsia="en-GB"/>
          </w:rPr>
          <w:t>Ibid.</w:t>
        </w:r>
      </w:hyperlink>
      <w:r w:rsidRPr="008A7894">
        <w:rPr>
          <w:rFonts w:ascii="Georgia" w:eastAsia="Times New Roman" w:hAnsi="Georgia" w:cs="Times New Roman"/>
          <w:color w:val="000000"/>
          <w:sz w:val="20"/>
          <w:szCs w:val="20"/>
          <w:lang w:eastAsia="en-GB"/>
        </w:rPr>
        <w:t>, p. 104.</w:t>
      </w:r>
    </w:p>
    <w:p w:rsidR="008A7894" w:rsidRPr="008A7894" w:rsidRDefault="008A7894" w:rsidP="000A62A4">
      <w:pPr>
        <w:shd w:val="clear" w:color="auto" w:fill="FFFFFF"/>
        <w:spacing w:after="120" w:line="240" w:lineRule="auto"/>
        <w:rPr>
          <w:rFonts w:ascii="Georgia" w:eastAsia="Times New Roman" w:hAnsi="Georgia" w:cs="Times New Roman"/>
          <w:color w:val="000000"/>
          <w:sz w:val="20"/>
          <w:szCs w:val="20"/>
          <w:lang w:eastAsia="en-GB"/>
        </w:rPr>
      </w:pPr>
      <w:r w:rsidRPr="008A7894">
        <w:rPr>
          <w:rFonts w:ascii="Georgia" w:eastAsia="Times New Roman" w:hAnsi="Georgia" w:cs="Times New Roman"/>
          <w:color w:val="000000"/>
          <w:sz w:val="20"/>
          <w:szCs w:val="20"/>
          <w:lang w:eastAsia="en-GB"/>
        </w:rPr>
        <w:t>(</w:t>
      </w:r>
      <w:hyperlink r:id="rId259" w:anchor="ref_acprof-9780199659418-note-234" w:history="1">
        <w:r w:rsidRPr="008A7894">
          <w:rPr>
            <w:rFonts w:ascii="Georgia" w:eastAsia="Times New Roman" w:hAnsi="Georgia" w:cs="Times New Roman"/>
            <w:color w:val="444444"/>
            <w:sz w:val="20"/>
            <w:szCs w:val="20"/>
            <w:u w:val="single"/>
            <w:vertAlign w:val="superscript"/>
            <w:lang w:eastAsia="en-GB"/>
          </w:rPr>
          <w:t>58</w:t>
        </w:r>
      </w:hyperlink>
      <w:r w:rsidRPr="008A7894">
        <w:rPr>
          <w:rFonts w:ascii="Georgia" w:eastAsia="Times New Roman" w:hAnsi="Georgia" w:cs="Times New Roman"/>
          <w:color w:val="000000"/>
          <w:sz w:val="20"/>
          <w:szCs w:val="20"/>
          <w:lang w:eastAsia="en-GB"/>
        </w:rPr>
        <w:t>) Gerard Manley Hopkins, ‘The Probable Future of Metaphysics’ (1867), in </w:t>
      </w:r>
      <w:r w:rsidRPr="008A7894">
        <w:rPr>
          <w:rFonts w:ascii="Georgia" w:eastAsia="Times New Roman" w:hAnsi="Georgia" w:cs="Times New Roman"/>
          <w:i/>
          <w:iCs/>
          <w:color w:val="000000"/>
          <w:sz w:val="20"/>
          <w:szCs w:val="20"/>
          <w:lang w:eastAsia="en-GB"/>
        </w:rPr>
        <w:t>Oxford Essays and Notes 1863–1868</w:t>
      </w:r>
      <w:r w:rsidRPr="008A7894">
        <w:rPr>
          <w:rFonts w:ascii="Georgia" w:eastAsia="Times New Roman" w:hAnsi="Georgia" w:cs="Times New Roman"/>
          <w:color w:val="000000"/>
          <w:sz w:val="20"/>
          <w:szCs w:val="20"/>
          <w:lang w:eastAsia="en-GB"/>
        </w:rPr>
        <w:t xml:space="preserve">, ed. Lesley Higgins, vol. </w:t>
      </w:r>
      <w:proofErr w:type="gramStart"/>
      <w:r w:rsidRPr="008A7894">
        <w:rPr>
          <w:rFonts w:ascii="Georgia" w:eastAsia="Times New Roman" w:hAnsi="Georgia" w:cs="Times New Roman"/>
          <w:color w:val="000000"/>
          <w:sz w:val="20"/>
          <w:szCs w:val="20"/>
          <w:lang w:eastAsia="en-GB"/>
        </w:rPr>
        <w:t>iv</w:t>
      </w:r>
      <w:proofErr w:type="gramEnd"/>
      <w:r w:rsidRPr="008A7894">
        <w:rPr>
          <w:rFonts w:ascii="Georgia" w:eastAsia="Times New Roman" w:hAnsi="Georgia" w:cs="Times New Roman"/>
          <w:color w:val="000000"/>
          <w:sz w:val="20"/>
          <w:szCs w:val="20"/>
          <w:lang w:eastAsia="en-GB"/>
        </w:rPr>
        <w:t xml:space="preserve"> of </w:t>
      </w:r>
      <w:r w:rsidRPr="008A7894">
        <w:rPr>
          <w:rFonts w:ascii="Georgia" w:eastAsia="Times New Roman" w:hAnsi="Georgia" w:cs="Times New Roman"/>
          <w:i/>
          <w:iCs/>
          <w:color w:val="000000"/>
          <w:sz w:val="20"/>
          <w:szCs w:val="20"/>
          <w:lang w:eastAsia="en-GB"/>
        </w:rPr>
        <w:t>The Collected Works of Gerard Manley Hopkins</w:t>
      </w:r>
      <w:r w:rsidRPr="008A7894">
        <w:rPr>
          <w:rFonts w:ascii="Georgia" w:eastAsia="Times New Roman" w:hAnsi="Georgia" w:cs="Times New Roman"/>
          <w:color w:val="000000"/>
          <w:sz w:val="20"/>
          <w:szCs w:val="20"/>
          <w:lang w:eastAsia="en-GB"/>
        </w:rPr>
        <w:t> (Oxford: Oxford University Press, 2006), pp. 287–91 (p. 288).</w:t>
      </w:r>
    </w:p>
    <w:sectPr w:rsidR="008A7894" w:rsidRPr="008A78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5F" w:usb2="00000000" w:usb3="00000000" w:csb0="0000019F" w:csb1="00000000"/>
  </w:font>
  <w:font w:name="Perpetua Titling MT">
    <w:panose1 w:val="02020502060505020804"/>
    <w:charset w:val="00"/>
    <w:family w:val="roman"/>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Garamond">
    <w:panose1 w:val="02020404030301010803"/>
    <w:charset w:val="00"/>
    <w:family w:val="roman"/>
    <w:pitch w:val="variable"/>
    <w:sig w:usb0="000002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B45D8A"/>
    <w:multiLevelType w:val="multilevel"/>
    <w:tmpl w:val="A4F4B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48C1367"/>
    <w:multiLevelType w:val="multilevel"/>
    <w:tmpl w:val="35C069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57F106C"/>
    <w:multiLevelType w:val="multilevel"/>
    <w:tmpl w:val="891EEA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09B23532"/>
    <w:multiLevelType w:val="multilevel"/>
    <w:tmpl w:val="19D217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09E12173"/>
    <w:multiLevelType w:val="multilevel"/>
    <w:tmpl w:val="EAF8E5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138C0AD1"/>
    <w:multiLevelType w:val="multilevel"/>
    <w:tmpl w:val="38149F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139269FB"/>
    <w:multiLevelType w:val="multilevel"/>
    <w:tmpl w:val="42029C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149E162D"/>
    <w:multiLevelType w:val="multilevel"/>
    <w:tmpl w:val="FF8AD9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160D1EA6"/>
    <w:multiLevelType w:val="multilevel"/>
    <w:tmpl w:val="1A9AC5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166B4EE5"/>
    <w:multiLevelType w:val="multilevel"/>
    <w:tmpl w:val="C2FE1C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19896027"/>
    <w:multiLevelType w:val="multilevel"/>
    <w:tmpl w:val="089EF2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1C6C24B3"/>
    <w:multiLevelType w:val="multilevel"/>
    <w:tmpl w:val="616CD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1DAB6FD0"/>
    <w:multiLevelType w:val="hybridMultilevel"/>
    <w:tmpl w:val="7BCA838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nsid w:val="1E333FBB"/>
    <w:multiLevelType w:val="multilevel"/>
    <w:tmpl w:val="434E5964"/>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14">
    <w:nsid w:val="238D071E"/>
    <w:multiLevelType w:val="multilevel"/>
    <w:tmpl w:val="5F722A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29CC3549"/>
    <w:multiLevelType w:val="multilevel"/>
    <w:tmpl w:val="DCEA8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2A3619CD"/>
    <w:multiLevelType w:val="multilevel"/>
    <w:tmpl w:val="1DFA4E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30A56C6C"/>
    <w:multiLevelType w:val="multilevel"/>
    <w:tmpl w:val="53D0DA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35DD162A"/>
    <w:multiLevelType w:val="hybridMultilevel"/>
    <w:tmpl w:val="19F2CB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3A052257"/>
    <w:multiLevelType w:val="multilevel"/>
    <w:tmpl w:val="21E21B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3A5045CE"/>
    <w:multiLevelType w:val="multilevel"/>
    <w:tmpl w:val="7604DA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424347EE"/>
    <w:multiLevelType w:val="hybridMultilevel"/>
    <w:tmpl w:val="6396E00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nsid w:val="436B1841"/>
    <w:multiLevelType w:val="multilevel"/>
    <w:tmpl w:val="678A78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nsid w:val="49421DFC"/>
    <w:multiLevelType w:val="hybridMultilevel"/>
    <w:tmpl w:val="265AC6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54B56482"/>
    <w:multiLevelType w:val="multilevel"/>
    <w:tmpl w:val="58EA6B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nsid w:val="552F40D0"/>
    <w:multiLevelType w:val="hybridMultilevel"/>
    <w:tmpl w:val="5A6097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5534054C"/>
    <w:multiLevelType w:val="multilevel"/>
    <w:tmpl w:val="C8E814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nsid w:val="58A87F8B"/>
    <w:multiLevelType w:val="multilevel"/>
    <w:tmpl w:val="820699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nsid w:val="58B71E74"/>
    <w:multiLevelType w:val="multilevel"/>
    <w:tmpl w:val="0394BE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nsid w:val="5EAC31A3"/>
    <w:multiLevelType w:val="multilevel"/>
    <w:tmpl w:val="E5F20A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nsid w:val="5F7D16FB"/>
    <w:multiLevelType w:val="multilevel"/>
    <w:tmpl w:val="8796F9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nsid w:val="60740D8B"/>
    <w:multiLevelType w:val="multilevel"/>
    <w:tmpl w:val="5B068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nsid w:val="658A2A27"/>
    <w:multiLevelType w:val="multilevel"/>
    <w:tmpl w:val="84AC1A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nsid w:val="68612483"/>
    <w:multiLevelType w:val="multilevel"/>
    <w:tmpl w:val="C7E43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nsid w:val="699A0406"/>
    <w:multiLevelType w:val="multilevel"/>
    <w:tmpl w:val="25301F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nsid w:val="6A076AF1"/>
    <w:multiLevelType w:val="multilevel"/>
    <w:tmpl w:val="F23801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nsid w:val="6DE06A4C"/>
    <w:multiLevelType w:val="multilevel"/>
    <w:tmpl w:val="76728D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nsid w:val="6F600E7A"/>
    <w:multiLevelType w:val="multilevel"/>
    <w:tmpl w:val="FC5853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nsid w:val="70CC0129"/>
    <w:multiLevelType w:val="multilevel"/>
    <w:tmpl w:val="5DE6D8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nsid w:val="711E6EF6"/>
    <w:multiLevelType w:val="multilevel"/>
    <w:tmpl w:val="2C44A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nsid w:val="7A5573CD"/>
    <w:multiLevelType w:val="multilevel"/>
    <w:tmpl w:val="BAE467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nsid w:val="7F72002C"/>
    <w:multiLevelType w:val="multilevel"/>
    <w:tmpl w:val="77E2B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8"/>
  </w:num>
  <w:num w:numId="2">
    <w:abstractNumId w:val="11"/>
  </w:num>
  <w:num w:numId="3">
    <w:abstractNumId w:val="7"/>
  </w:num>
  <w:num w:numId="4">
    <w:abstractNumId w:val="37"/>
  </w:num>
  <w:num w:numId="5">
    <w:abstractNumId w:val="13"/>
  </w:num>
  <w:num w:numId="6">
    <w:abstractNumId w:val="27"/>
  </w:num>
  <w:num w:numId="7">
    <w:abstractNumId w:val="4"/>
  </w:num>
  <w:num w:numId="8">
    <w:abstractNumId w:val="0"/>
  </w:num>
  <w:num w:numId="9">
    <w:abstractNumId w:val="40"/>
  </w:num>
  <w:num w:numId="10">
    <w:abstractNumId w:val="1"/>
  </w:num>
  <w:num w:numId="11">
    <w:abstractNumId w:val="24"/>
  </w:num>
  <w:num w:numId="12">
    <w:abstractNumId w:val="33"/>
  </w:num>
  <w:num w:numId="13">
    <w:abstractNumId w:val="8"/>
  </w:num>
  <w:num w:numId="14">
    <w:abstractNumId w:val="32"/>
  </w:num>
  <w:num w:numId="15">
    <w:abstractNumId w:val="5"/>
  </w:num>
  <w:num w:numId="16">
    <w:abstractNumId w:val="31"/>
  </w:num>
  <w:num w:numId="17">
    <w:abstractNumId w:val="9"/>
  </w:num>
  <w:num w:numId="18">
    <w:abstractNumId w:val="26"/>
  </w:num>
  <w:num w:numId="19">
    <w:abstractNumId w:val="14"/>
  </w:num>
  <w:num w:numId="20">
    <w:abstractNumId w:val="2"/>
  </w:num>
  <w:num w:numId="21">
    <w:abstractNumId w:val="34"/>
  </w:num>
  <w:num w:numId="22">
    <w:abstractNumId w:val="10"/>
  </w:num>
  <w:num w:numId="23">
    <w:abstractNumId w:val="15"/>
  </w:num>
  <w:num w:numId="24">
    <w:abstractNumId w:val="39"/>
  </w:num>
  <w:num w:numId="25">
    <w:abstractNumId w:val="17"/>
  </w:num>
  <w:num w:numId="26">
    <w:abstractNumId w:val="19"/>
  </w:num>
  <w:num w:numId="27">
    <w:abstractNumId w:val="29"/>
  </w:num>
  <w:num w:numId="28">
    <w:abstractNumId w:val="38"/>
  </w:num>
  <w:num w:numId="29">
    <w:abstractNumId w:val="6"/>
  </w:num>
  <w:num w:numId="30">
    <w:abstractNumId w:val="30"/>
  </w:num>
  <w:num w:numId="31">
    <w:abstractNumId w:val="16"/>
  </w:num>
  <w:num w:numId="32">
    <w:abstractNumId w:val="36"/>
  </w:num>
  <w:num w:numId="33">
    <w:abstractNumId w:val="20"/>
  </w:num>
  <w:num w:numId="34">
    <w:abstractNumId w:val="35"/>
  </w:num>
  <w:num w:numId="35">
    <w:abstractNumId w:val="22"/>
  </w:num>
  <w:num w:numId="36">
    <w:abstractNumId w:val="41"/>
  </w:num>
  <w:num w:numId="37">
    <w:abstractNumId w:val="3"/>
  </w:num>
  <w:num w:numId="38">
    <w:abstractNumId w:val="23"/>
  </w:num>
  <w:num w:numId="39">
    <w:abstractNumId w:val="12"/>
  </w:num>
  <w:num w:numId="40">
    <w:abstractNumId w:val="21"/>
  </w:num>
  <w:num w:numId="41">
    <w:abstractNumId w:val="18"/>
  </w:num>
  <w:num w:numId="42">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A7894"/>
    <w:rsid w:val="00001899"/>
    <w:rsid w:val="00012FAC"/>
    <w:rsid w:val="000132CE"/>
    <w:rsid w:val="000168E9"/>
    <w:rsid w:val="00050B7B"/>
    <w:rsid w:val="00065FF7"/>
    <w:rsid w:val="00080035"/>
    <w:rsid w:val="000A1CA6"/>
    <w:rsid w:val="000A62A4"/>
    <w:rsid w:val="000B238D"/>
    <w:rsid w:val="0010297A"/>
    <w:rsid w:val="00107957"/>
    <w:rsid w:val="00144C60"/>
    <w:rsid w:val="0016341E"/>
    <w:rsid w:val="001660F3"/>
    <w:rsid w:val="001666A7"/>
    <w:rsid w:val="00171459"/>
    <w:rsid w:val="00172CE9"/>
    <w:rsid w:val="00175CA2"/>
    <w:rsid w:val="00193739"/>
    <w:rsid w:val="00196801"/>
    <w:rsid w:val="001A4BD6"/>
    <w:rsid w:val="001B344B"/>
    <w:rsid w:val="001C62D4"/>
    <w:rsid w:val="001C6829"/>
    <w:rsid w:val="001D5334"/>
    <w:rsid w:val="001E008E"/>
    <w:rsid w:val="001E106C"/>
    <w:rsid w:val="001E3DA1"/>
    <w:rsid w:val="001E456E"/>
    <w:rsid w:val="001F3B41"/>
    <w:rsid w:val="00211751"/>
    <w:rsid w:val="002218CA"/>
    <w:rsid w:val="002275A6"/>
    <w:rsid w:val="002326CE"/>
    <w:rsid w:val="00237698"/>
    <w:rsid w:val="00266C55"/>
    <w:rsid w:val="002875FA"/>
    <w:rsid w:val="002A3CA5"/>
    <w:rsid w:val="002A4080"/>
    <w:rsid w:val="002B485C"/>
    <w:rsid w:val="002C7012"/>
    <w:rsid w:val="002D1209"/>
    <w:rsid w:val="002D3C2D"/>
    <w:rsid w:val="002D5859"/>
    <w:rsid w:val="002E396A"/>
    <w:rsid w:val="0031498B"/>
    <w:rsid w:val="0033331A"/>
    <w:rsid w:val="003528FE"/>
    <w:rsid w:val="00362839"/>
    <w:rsid w:val="00371334"/>
    <w:rsid w:val="003D0DEA"/>
    <w:rsid w:val="003D57CF"/>
    <w:rsid w:val="00400B1C"/>
    <w:rsid w:val="004030B1"/>
    <w:rsid w:val="00405C39"/>
    <w:rsid w:val="0041254A"/>
    <w:rsid w:val="00421948"/>
    <w:rsid w:val="0042295B"/>
    <w:rsid w:val="00424992"/>
    <w:rsid w:val="00431DF5"/>
    <w:rsid w:val="0043221A"/>
    <w:rsid w:val="004365D2"/>
    <w:rsid w:val="00437B0C"/>
    <w:rsid w:val="00454722"/>
    <w:rsid w:val="0045526E"/>
    <w:rsid w:val="00463CD5"/>
    <w:rsid w:val="00471472"/>
    <w:rsid w:val="00476311"/>
    <w:rsid w:val="004842A2"/>
    <w:rsid w:val="00485290"/>
    <w:rsid w:val="00495112"/>
    <w:rsid w:val="004C1624"/>
    <w:rsid w:val="0050216C"/>
    <w:rsid w:val="00503230"/>
    <w:rsid w:val="005045C4"/>
    <w:rsid w:val="0051588F"/>
    <w:rsid w:val="005405DF"/>
    <w:rsid w:val="0054132B"/>
    <w:rsid w:val="00547E7A"/>
    <w:rsid w:val="0055048C"/>
    <w:rsid w:val="005510B0"/>
    <w:rsid w:val="00555C09"/>
    <w:rsid w:val="005577CE"/>
    <w:rsid w:val="005605BB"/>
    <w:rsid w:val="00560A87"/>
    <w:rsid w:val="005724EF"/>
    <w:rsid w:val="00577245"/>
    <w:rsid w:val="005B3EAB"/>
    <w:rsid w:val="005C1F18"/>
    <w:rsid w:val="005C49B1"/>
    <w:rsid w:val="005C6A8C"/>
    <w:rsid w:val="005F0642"/>
    <w:rsid w:val="005F615F"/>
    <w:rsid w:val="00603087"/>
    <w:rsid w:val="00605FFE"/>
    <w:rsid w:val="00607E13"/>
    <w:rsid w:val="00614491"/>
    <w:rsid w:val="00633038"/>
    <w:rsid w:val="00644475"/>
    <w:rsid w:val="00647F85"/>
    <w:rsid w:val="00655B6E"/>
    <w:rsid w:val="00660D99"/>
    <w:rsid w:val="00663646"/>
    <w:rsid w:val="006665DE"/>
    <w:rsid w:val="006677E6"/>
    <w:rsid w:val="006A13C1"/>
    <w:rsid w:val="006A7102"/>
    <w:rsid w:val="006C2B8C"/>
    <w:rsid w:val="006D170D"/>
    <w:rsid w:val="007469DA"/>
    <w:rsid w:val="00762DC7"/>
    <w:rsid w:val="00767E7E"/>
    <w:rsid w:val="00773E1F"/>
    <w:rsid w:val="00777374"/>
    <w:rsid w:val="00787110"/>
    <w:rsid w:val="007908A1"/>
    <w:rsid w:val="007B097D"/>
    <w:rsid w:val="007C74A5"/>
    <w:rsid w:val="007D0D89"/>
    <w:rsid w:val="007D2873"/>
    <w:rsid w:val="007F0880"/>
    <w:rsid w:val="007F08A0"/>
    <w:rsid w:val="00806AE8"/>
    <w:rsid w:val="0081023E"/>
    <w:rsid w:val="00875D7C"/>
    <w:rsid w:val="008953EE"/>
    <w:rsid w:val="008A7894"/>
    <w:rsid w:val="008B6E19"/>
    <w:rsid w:val="008E74F4"/>
    <w:rsid w:val="008F608D"/>
    <w:rsid w:val="00927A76"/>
    <w:rsid w:val="00952103"/>
    <w:rsid w:val="0095460A"/>
    <w:rsid w:val="009800DF"/>
    <w:rsid w:val="00984F20"/>
    <w:rsid w:val="00995E23"/>
    <w:rsid w:val="009B2C1E"/>
    <w:rsid w:val="009D25AC"/>
    <w:rsid w:val="009D2730"/>
    <w:rsid w:val="009E0B2A"/>
    <w:rsid w:val="009E25AE"/>
    <w:rsid w:val="00A10C5B"/>
    <w:rsid w:val="00A20A61"/>
    <w:rsid w:val="00A2314C"/>
    <w:rsid w:val="00A2390D"/>
    <w:rsid w:val="00A43D15"/>
    <w:rsid w:val="00A50940"/>
    <w:rsid w:val="00A52E21"/>
    <w:rsid w:val="00A54F1D"/>
    <w:rsid w:val="00A679CF"/>
    <w:rsid w:val="00A8787A"/>
    <w:rsid w:val="00AA1CF1"/>
    <w:rsid w:val="00AB3603"/>
    <w:rsid w:val="00AC1582"/>
    <w:rsid w:val="00AD5C78"/>
    <w:rsid w:val="00AE1E62"/>
    <w:rsid w:val="00B064B6"/>
    <w:rsid w:val="00B12551"/>
    <w:rsid w:val="00B13C42"/>
    <w:rsid w:val="00B160A4"/>
    <w:rsid w:val="00B315CF"/>
    <w:rsid w:val="00B35C88"/>
    <w:rsid w:val="00B4145A"/>
    <w:rsid w:val="00B623A5"/>
    <w:rsid w:val="00B8038A"/>
    <w:rsid w:val="00BA4DD3"/>
    <w:rsid w:val="00BC3EAA"/>
    <w:rsid w:val="00BD1EBF"/>
    <w:rsid w:val="00BD58C6"/>
    <w:rsid w:val="00C033CE"/>
    <w:rsid w:val="00C2143E"/>
    <w:rsid w:val="00C43411"/>
    <w:rsid w:val="00C47F89"/>
    <w:rsid w:val="00C5263D"/>
    <w:rsid w:val="00C61AF3"/>
    <w:rsid w:val="00C64923"/>
    <w:rsid w:val="00C651CA"/>
    <w:rsid w:val="00C81679"/>
    <w:rsid w:val="00C9284D"/>
    <w:rsid w:val="00C97BBF"/>
    <w:rsid w:val="00CC0F4E"/>
    <w:rsid w:val="00CE2F68"/>
    <w:rsid w:val="00CF7CA4"/>
    <w:rsid w:val="00D1122A"/>
    <w:rsid w:val="00D22AAD"/>
    <w:rsid w:val="00D256C3"/>
    <w:rsid w:val="00D26002"/>
    <w:rsid w:val="00D473C2"/>
    <w:rsid w:val="00D81F1D"/>
    <w:rsid w:val="00D86A8F"/>
    <w:rsid w:val="00D97041"/>
    <w:rsid w:val="00DA6D64"/>
    <w:rsid w:val="00DB52BE"/>
    <w:rsid w:val="00DF0540"/>
    <w:rsid w:val="00DF5AC0"/>
    <w:rsid w:val="00E02C92"/>
    <w:rsid w:val="00E13302"/>
    <w:rsid w:val="00E5710E"/>
    <w:rsid w:val="00E829DD"/>
    <w:rsid w:val="00E8319B"/>
    <w:rsid w:val="00EC57AA"/>
    <w:rsid w:val="00ED1476"/>
    <w:rsid w:val="00ED2B97"/>
    <w:rsid w:val="00EF3047"/>
    <w:rsid w:val="00F02360"/>
    <w:rsid w:val="00F05852"/>
    <w:rsid w:val="00F15D61"/>
    <w:rsid w:val="00F21744"/>
    <w:rsid w:val="00F36549"/>
    <w:rsid w:val="00F73DAE"/>
    <w:rsid w:val="00F808A6"/>
    <w:rsid w:val="00F905D5"/>
    <w:rsid w:val="00FA0632"/>
    <w:rsid w:val="00FA2DD7"/>
    <w:rsid w:val="00FB3FA7"/>
    <w:rsid w:val="00FE58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A789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8A7894"/>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8A7894"/>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A789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8A7894"/>
  </w:style>
  <w:style w:type="paragraph" w:customStyle="1" w:styleId="keywords">
    <w:name w:val="keywords"/>
    <w:basedOn w:val="Normal"/>
    <w:rsid w:val="008A789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8A7894"/>
    <w:rPr>
      <w:i/>
      <w:iCs/>
    </w:rPr>
  </w:style>
  <w:style w:type="character" w:styleId="Hyperlink">
    <w:name w:val="Hyperlink"/>
    <w:basedOn w:val="DefaultParagraphFont"/>
    <w:uiPriority w:val="99"/>
    <w:semiHidden/>
    <w:unhideWhenUsed/>
    <w:rsid w:val="008A7894"/>
    <w:rPr>
      <w:color w:val="0000FF"/>
      <w:u w:val="single"/>
    </w:rPr>
  </w:style>
  <w:style w:type="character" w:customStyle="1" w:styleId="pagenumber">
    <w:name w:val="pagenumber"/>
    <w:basedOn w:val="DefaultParagraphFont"/>
    <w:rsid w:val="008A7894"/>
  </w:style>
  <w:style w:type="character" w:customStyle="1" w:styleId="Heading2Char">
    <w:name w:val="Heading 2 Char"/>
    <w:basedOn w:val="DefaultParagraphFont"/>
    <w:link w:val="Heading2"/>
    <w:uiPriority w:val="9"/>
    <w:rsid w:val="008A7894"/>
    <w:rPr>
      <w:rFonts w:ascii="Times New Roman" w:eastAsia="Times New Roman" w:hAnsi="Times New Roman" w:cs="Times New Roman"/>
      <w:b/>
      <w:bCs/>
      <w:sz w:val="36"/>
      <w:szCs w:val="36"/>
      <w:lang w:eastAsia="en-GB"/>
    </w:rPr>
  </w:style>
  <w:style w:type="character" w:customStyle="1" w:styleId="bibitemspan">
    <w:name w:val="bibitemspan"/>
    <w:basedOn w:val="DefaultParagraphFont"/>
    <w:rsid w:val="008A7894"/>
  </w:style>
  <w:style w:type="character" w:styleId="FollowedHyperlink">
    <w:name w:val="FollowedHyperlink"/>
    <w:basedOn w:val="DefaultParagraphFont"/>
    <w:uiPriority w:val="99"/>
    <w:semiHidden/>
    <w:unhideWhenUsed/>
    <w:rsid w:val="008A7894"/>
    <w:rPr>
      <w:color w:val="800080"/>
      <w:u w:val="single"/>
    </w:rPr>
  </w:style>
  <w:style w:type="character" w:customStyle="1" w:styleId="image">
    <w:name w:val="image"/>
    <w:basedOn w:val="DefaultParagraphFont"/>
    <w:rsid w:val="008A7894"/>
  </w:style>
  <w:style w:type="character" w:customStyle="1" w:styleId="enumerator">
    <w:name w:val="enumerator"/>
    <w:basedOn w:val="DefaultParagraphFont"/>
    <w:rsid w:val="008A7894"/>
  </w:style>
  <w:style w:type="character" w:customStyle="1" w:styleId="Heading1Char">
    <w:name w:val="Heading 1 Char"/>
    <w:basedOn w:val="DefaultParagraphFont"/>
    <w:link w:val="Heading1"/>
    <w:uiPriority w:val="9"/>
    <w:rsid w:val="008A7894"/>
    <w:rPr>
      <w:rFonts w:asciiTheme="majorHAnsi" w:eastAsiaTheme="majorEastAsia" w:hAnsiTheme="majorHAnsi" w:cstheme="majorBidi"/>
      <w:b/>
      <w:bCs/>
      <w:color w:val="365F91" w:themeColor="accent1" w:themeShade="BF"/>
      <w:sz w:val="28"/>
      <w:szCs w:val="28"/>
    </w:rPr>
  </w:style>
  <w:style w:type="character" w:customStyle="1" w:styleId="Heading3Char">
    <w:name w:val="Heading 3 Char"/>
    <w:basedOn w:val="DefaultParagraphFont"/>
    <w:link w:val="Heading3"/>
    <w:uiPriority w:val="9"/>
    <w:semiHidden/>
    <w:rsid w:val="008A7894"/>
    <w:rPr>
      <w:rFonts w:asciiTheme="majorHAnsi" w:eastAsiaTheme="majorEastAsia" w:hAnsiTheme="majorHAnsi" w:cstheme="majorBidi"/>
      <w:b/>
      <w:bCs/>
      <w:color w:val="4F81BD" w:themeColor="accent1"/>
    </w:rPr>
  </w:style>
  <w:style w:type="paragraph" w:styleId="ListParagraph">
    <w:name w:val="List Paragraph"/>
    <w:basedOn w:val="Normal"/>
    <w:uiPriority w:val="34"/>
    <w:qFormat/>
    <w:rsid w:val="008A7894"/>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A789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8A7894"/>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8A7894"/>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A789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8A7894"/>
  </w:style>
  <w:style w:type="paragraph" w:customStyle="1" w:styleId="keywords">
    <w:name w:val="keywords"/>
    <w:basedOn w:val="Normal"/>
    <w:rsid w:val="008A789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8A7894"/>
    <w:rPr>
      <w:i/>
      <w:iCs/>
    </w:rPr>
  </w:style>
  <w:style w:type="character" w:styleId="Hyperlink">
    <w:name w:val="Hyperlink"/>
    <w:basedOn w:val="DefaultParagraphFont"/>
    <w:uiPriority w:val="99"/>
    <w:semiHidden/>
    <w:unhideWhenUsed/>
    <w:rsid w:val="008A7894"/>
    <w:rPr>
      <w:color w:val="0000FF"/>
      <w:u w:val="single"/>
    </w:rPr>
  </w:style>
  <w:style w:type="character" w:customStyle="1" w:styleId="pagenumber">
    <w:name w:val="pagenumber"/>
    <w:basedOn w:val="DefaultParagraphFont"/>
    <w:rsid w:val="008A7894"/>
  </w:style>
  <w:style w:type="character" w:customStyle="1" w:styleId="Heading2Char">
    <w:name w:val="Heading 2 Char"/>
    <w:basedOn w:val="DefaultParagraphFont"/>
    <w:link w:val="Heading2"/>
    <w:uiPriority w:val="9"/>
    <w:rsid w:val="008A7894"/>
    <w:rPr>
      <w:rFonts w:ascii="Times New Roman" w:eastAsia="Times New Roman" w:hAnsi="Times New Roman" w:cs="Times New Roman"/>
      <w:b/>
      <w:bCs/>
      <w:sz w:val="36"/>
      <w:szCs w:val="36"/>
      <w:lang w:eastAsia="en-GB"/>
    </w:rPr>
  </w:style>
  <w:style w:type="character" w:customStyle="1" w:styleId="bibitemspan">
    <w:name w:val="bibitemspan"/>
    <w:basedOn w:val="DefaultParagraphFont"/>
    <w:rsid w:val="008A7894"/>
  </w:style>
  <w:style w:type="character" w:styleId="FollowedHyperlink">
    <w:name w:val="FollowedHyperlink"/>
    <w:basedOn w:val="DefaultParagraphFont"/>
    <w:uiPriority w:val="99"/>
    <w:semiHidden/>
    <w:unhideWhenUsed/>
    <w:rsid w:val="008A7894"/>
    <w:rPr>
      <w:color w:val="800080"/>
      <w:u w:val="single"/>
    </w:rPr>
  </w:style>
  <w:style w:type="character" w:customStyle="1" w:styleId="image">
    <w:name w:val="image"/>
    <w:basedOn w:val="DefaultParagraphFont"/>
    <w:rsid w:val="008A7894"/>
  </w:style>
  <w:style w:type="character" w:customStyle="1" w:styleId="enumerator">
    <w:name w:val="enumerator"/>
    <w:basedOn w:val="DefaultParagraphFont"/>
    <w:rsid w:val="008A7894"/>
  </w:style>
  <w:style w:type="character" w:customStyle="1" w:styleId="Heading1Char">
    <w:name w:val="Heading 1 Char"/>
    <w:basedOn w:val="DefaultParagraphFont"/>
    <w:link w:val="Heading1"/>
    <w:uiPriority w:val="9"/>
    <w:rsid w:val="008A7894"/>
    <w:rPr>
      <w:rFonts w:asciiTheme="majorHAnsi" w:eastAsiaTheme="majorEastAsia" w:hAnsiTheme="majorHAnsi" w:cstheme="majorBidi"/>
      <w:b/>
      <w:bCs/>
      <w:color w:val="365F91" w:themeColor="accent1" w:themeShade="BF"/>
      <w:sz w:val="28"/>
      <w:szCs w:val="28"/>
    </w:rPr>
  </w:style>
  <w:style w:type="character" w:customStyle="1" w:styleId="Heading3Char">
    <w:name w:val="Heading 3 Char"/>
    <w:basedOn w:val="DefaultParagraphFont"/>
    <w:link w:val="Heading3"/>
    <w:uiPriority w:val="9"/>
    <w:semiHidden/>
    <w:rsid w:val="008A7894"/>
    <w:rPr>
      <w:rFonts w:asciiTheme="majorHAnsi" w:eastAsiaTheme="majorEastAsia" w:hAnsiTheme="majorHAnsi" w:cstheme="majorBidi"/>
      <w:b/>
      <w:bCs/>
      <w:color w:val="4F81BD" w:themeColor="accent1"/>
    </w:rPr>
  </w:style>
  <w:style w:type="paragraph" w:styleId="ListParagraph">
    <w:name w:val="List Paragraph"/>
    <w:basedOn w:val="Normal"/>
    <w:uiPriority w:val="34"/>
    <w:qFormat/>
    <w:rsid w:val="008A789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24861826">
      <w:bodyDiv w:val="1"/>
      <w:marLeft w:val="0"/>
      <w:marRight w:val="0"/>
      <w:marTop w:val="0"/>
      <w:marBottom w:val="0"/>
      <w:divBdr>
        <w:top w:val="none" w:sz="0" w:space="0" w:color="auto"/>
        <w:left w:val="none" w:sz="0" w:space="0" w:color="auto"/>
        <w:bottom w:val="none" w:sz="0" w:space="0" w:color="auto"/>
        <w:right w:val="none" w:sz="0" w:space="0" w:color="auto"/>
      </w:divBdr>
      <w:divsChild>
        <w:div w:id="979577036">
          <w:marLeft w:val="0"/>
          <w:marRight w:val="0"/>
          <w:marTop w:val="0"/>
          <w:marBottom w:val="75"/>
          <w:divBdr>
            <w:top w:val="none" w:sz="0" w:space="0" w:color="auto"/>
            <w:left w:val="none" w:sz="0" w:space="0" w:color="auto"/>
            <w:bottom w:val="none" w:sz="0" w:space="0" w:color="auto"/>
            <w:right w:val="none" w:sz="0" w:space="0" w:color="auto"/>
          </w:divBdr>
        </w:div>
        <w:div w:id="1056123845">
          <w:marLeft w:val="0"/>
          <w:marRight w:val="0"/>
          <w:marTop w:val="0"/>
          <w:marBottom w:val="0"/>
          <w:divBdr>
            <w:top w:val="none" w:sz="0" w:space="0" w:color="auto"/>
            <w:left w:val="none" w:sz="0" w:space="0" w:color="auto"/>
            <w:bottom w:val="none" w:sz="0" w:space="0" w:color="auto"/>
            <w:right w:val="none" w:sz="0" w:space="0" w:color="auto"/>
          </w:divBdr>
        </w:div>
      </w:divsChild>
    </w:div>
    <w:div w:id="1144852056">
      <w:bodyDiv w:val="1"/>
      <w:marLeft w:val="0"/>
      <w:marRight w:val="0"/>
      <w:marTop w:val="0"/>
      <w:marBottom w:val="0"/>
      <w:divBdr>
        <w:top w:val="none" w:sz="0" w:space="0" w:color="auto"/>
        <w:left w:val="none" w:sz="0" w:space="0" w:color="auto"/>
        <w:bottom w:val="none" w:sz="0" w:space="0" w:color="auto"/>
        <w:right w:val="none" w:sz="0" w:space="0" w:color="auto"/>
      </w:divBdr>
      <w:divsChild>
        <w:div w:id="1060054387">
          <w:marLeft w:val="0"/>
          <w:marRight w:val="0"/>
          <w:marTop w:val="0"/>
          <w:marBottom w:val="0"/>
          <w:divBdr>
            <w:top w:val="none" w:sz="0" w:space="0" w:color="auto"/>
            <w:left w:val="none" w:sz="0" w:space="0" w:color="auto"/>
            <w:bottom w:val="none" w:sz="0" w:space="0" w:color="auto"/>
            <w:right w:val="none" w:sz="0" w:space="0" w:color="auto"/>
          </w:divBdr>
        </w:div>
      </w:divsChild>
    </w:div>
    <w:div w:id="1207987331">
      <w:bodyDiv w:val="1"/>
      <w:marLeft w:val="0"/>
      <w:marRight w:val="0"/>
      <w:marTop w:val="0"/>
      <w:marBottom w:val="0"/>
      <w:divBdr>
        <w:top w:val="none" w:sz="0" w:space="0" w:color="auto"/>
        <w:left w:val="none" w:sz="0" w:space="0" w:color="auto"/>
        <w:bottom w:val="none" w:sz="0" w:space="0" w:color="auto"/>
        <w:right w:val="none" w:sz="0" w:space="0" w:color="auto"/>
      </w:divBdr>
      <w:divsChild>
        <w:div w:id="1458645049">
          <w:marLeft w:val="0"/>
          <w:marRight w:val="0"/>
          <w:marTop w:val="0"/>
          <w:marBottom w:val="0"/>
          <w:divBdr>
            <w:top w:val="none" w:sz="0" w:space="0" w:color="auto"/>
            <w:left w:val="none" w:sz="0" w:space="0" w:color="auto"/>
            <w:bottom w:val="none" w:sz="0" w:space="0" w:color="auto"/>
            <w:right w:val="none" w:sz="0" w:space="0" w:color="auto"/>
          </w:divBdr>
          <w:divsChild>
            <w:div w:id="698164194">
              <w:blockQuote w:val="1"/>
              <w:marLeft w:val="0"/>
              <w:marRight w:val="0"/>
              <w:marTop w:val="0"/>
              <w:marBottom w:val="225"/>
              <w:divBdr>
                <w:top w:val="none" w:sz="0" w:space="0" w:color="auto"/>
                <w:left w:val="none" w:sz="0" w:space="0" w:color="auto"/>
                <w:bottom w:val="none" w:sz="0" w:space="0" w:color="auto"/>
                <w:right w:val="none" w:sz="0" w:space="0" w:color="auto"/>
              </w:divBdr>
            </w:div>
            <w:div w:id="1089425963">
              <w:blockQuote w:val="1"/>
              <w:marLeft w:val="0"/>
              <w:marRight w:val="0"/>
              <w:marTop w:val="0"/>
              <w:marBottom w:val="225"/>
              <w:divBdr>
                <w:top w:val="none" w:sz="0" w:space="0" w:color="auto"/>
                <w:left w:val="none" w:sz="0" w:space="0" w:color="auto"/>
                <w:bottom w:val="none" w:sz="0" w:space="0" w:color="auto"/>
                <w:right w:val="none" w:sz="0" w:space="0" w:color="auto"/>
              </w:divBdr>
            </w:div>
          </w:divsChild>
        </w:div>
        <w:div w:id="666057314">
          <w:marLeft w:val="0"/>
          <w:marRight w:val="0"/>
          <w:marTop w:val="0"/>
          <w:marBottom w:val="0"/>
          <w:divBdr>
            <w:top w:val="none" w:sz="0" w:space="0" w:color="auto"/>
            <w:left w:val="none" w:sz="0" w:space="0" w:color="auto"/>
            <w:bottom w:val="none" w:sz="0" w:space="0" w:color="auto"/>
            <w:right w:val="none" w:sz="0" w:space="0" w:color="auto"/>
          </w:divBdr>
          <w:divsChild>
            <w:div w:id="791285903">
              <w:marLeft w:val="0"/>
              <w:marRight w:val="0"/>
              <w:marTop w:val="0"/>
              <w:marBottom w:val="0"/>
              <w:divBdr>
                <w:top w:val="none" w:sz="0" w:space="0" w:color="auto"/>
                <w:left w:val="none" w:sz="0" w:space="0" w:color="auto"/>
                <w:bottom w:val="none" w:sz="0" w:space="0" w:color="auto"/>
                <w:right w:val="none" w:sz="0" w:space="0" w:color="auto"/>
              </w:divBdr>
            </w:div>
            <w:div w:id="1305546962">
              <w:marLeft w:val="0"/>
              <w:marRight w:val="0"/>
              <w:marTop w:val="0"/>
              <w:marBottom w:val="0"/>
              <w:divBdr>
                <w:top w:val="none" w:sz="0" w:space="0" w:color="auto"/>
                <w:left w:val="none" w:sz="0" w:space="0" w:color="auto"/>
                <w:bottom w:val="none" w:sz="0" w:space="0" w:color="auto"/>
                <w:right w:val="none" w:sz="0" w:space="0" w:color="auto"/>
              </w:divBdr>
            </w:div>
            <w:div w:id="1319067595">
              <w:marLeft w:val="0"/>
              <w:marRight w:val="0"/>
              <w:marTop w:val="0"/>
              <w:marBottom w:val="0"/>
              <w:divBdr>
                <w:top w:val="none" w:sz="0" w:space="0" w:color="auto"/>
                <w:left w:val="none" w:sz="0" w:space="0" w:color="auto"/>
                <w:bottom w:val="none" w:sz="0" w:space="0" w:color="auto"/>
                <w:right w:val="none" w:sz="0" w:space="0" w:color="auto"/>
              </w:divBdr>
            </w:div>
            <w:div w:id="214662108">
              <w:marLeft w:val="0"/>
              <w:marRight w:val="0"/>
              <w:marTop w:val="0"/>
              <w:marBottom w:val="0"/>
              <w:divBdr>
                <w:top w:val="none" w:sz="0" w:space="0" w:color="auto"/>
                <w:left w:val="none" w:sz="0" w:space="0" w:color="auto"/>
                <w:bottom w:val="none" w:sz="0" w:space="0" w:color="auto"/>
                <w:right w:val="none" w:sz="0" w:space="0" w:color="auto"/>
              </w:divBdr>
            </w:div>
            <w:div w:id="1362170465">
              <w:marLeft w:val="0"/>
              <w:marRight w:val="0"/>
              <w:marTop w:val="0"/>
              <w:marBottom w:val="0"/>
              <w:divBdr>
                <w:top w:val="none" w:sz="0" w:space="0" w:color="auto"/>
                <w:left w:val="none" w:sz="0" w:space="0" w:color="auto"/>
                <w:bottom w:val="none" w:sz="0" w:space="0" w:color="auto"/>
                <w:right w:val="none" w:sz="0" w:space="0" w:color="auto"/>
              </w:divBdr>
            </w:div>
            <w:div w:id="366106964">
              <w:marLeft w:val="0"/>
              <w:marRight w:val="0"/>
              <w:marTop w:val="0"/>
              <w:marBottom w:val="0"/>
              <w:divBdr>
                <w:top w:val="none" w:sz="0" w:space="0" w:color="auto"/>
                <w:left w:val="none" w:sz="0" w:space="0" w:color="auto"/>
                <w:bottom w:val="none" w:sz="0" w:space="0" w:color="auto"/>
                <w:right w:val="none" w:sz="0" w:space="0" w:color="auto"/>
              </w:divBdr>
            </w:div>
            <w:div w:id="244266045">
              <w:marLeft w:val="0"/>
              <w:marRight w:val="0"/>
              <w:marTop w:val="0"/>
              <w:marBottom w:val="0"/>
              <w:divBdr>
                <w:top w:val="none" w:sz="0" w:space="0" w:color="auto"/>
                <w:left w:val="none" w:sz="0" w:space="0" w:color="auto"/>
                <w:bottom w:val="none" w:sz="0" w:space="0" w:color="auto"/>
                <w:right w:val="none" w:sz="0" w:space="0" w:color="auto"/>
              </w:divBdr>
            </w:div>
            <w:div w:id="362901308">
              <w:marLeft w:val="0"/>
              <w:marRight w:val="0"/>
              <w:marTop w:val="0"/>
              <w:marBottom w:val="0"/>
              <w:divBdr>
                <w:top w:val="none" w:sz="0" w:space="0" w:color="auto"/>
                <w:left w:val="none" w:sz="0" w:space="0" w:color="auto"/>
                <w:bottom w:val="none" w:sz="0" w:space="0" w:color="auto"/>
                <w:right w:val="none" w:sz="0" w:space="0" w:color="auto"/>
              </w:divBdr>
            </w:div>
            <w:div w:id="1926760286">
              <w:marLeft w:val="0"/>
              <w:marRight w:val="0"/>
              <w:marTop w:val="0"/>
              <w:marBottom w:val="0"/>
              <w:divBdr>
                <w:top w:val="none" w:sz="0" w:space="0" w:color="auto"/>
                <w:left w:val="none" w:sz="0" w:space="0" w:color="auto"/>
                <w:bottom w:val="none" w:sz="0" w:space="0" w:color="auto"/>
                <w:right w:val="none" w:sz="0" w:space="0" w:color="auto"/>
              </w:divBdr>
            </w:div>
            <w:div w:id="763766776">
              <w:marLeft w:val="0"/>
              <w:marRight w:val="0"/>
              <w:marTop w:val="0"/>
              <w:marBottom w:val="0"/>
              <w:divBdr>
                <w:top w:val="none" w:sz="0" w:space="0" w:color="auto"/>
                <w:left w:val="none" w:sz="0" w:space="0" w:color="auto"/>
                <w:bottom w:val="none" w:sz="0" w:space="0" w:color="auto"/>
                <w:right w:val="none" w:sz="0" w:space="0" w:color="auto"/>
              </w:divBdr>
            </w:div>
            <w:div w:id="2056347818">
              <w:marLeft w:val="0"/>
              <w:marRight w:val="0"/>
              <w:marTop w:val="0"/>
              <w:marBottom w:val="0"/>
              <w:divBdr>
                <w:top w:val="none" w:sz="0" w:space="0" w:color="auto"/>
                <w:left w:val="none" w:sz="0" w:space="0" w:color="auto"/>
                <w:bottom w:val="none" w:sz="0" w:space="0" w:color="auto"/>
                <w:right w:val="none" w:sz="0" w:space="0" w:color="auto"/>
              </w:divBdr>
            </w:div>
            <w:div w:id="34701129">
              <w:marLeft w:val="0"/>
              <w:marRight w:val="0"/>
              <w:marTop w:val="0"/>
              <w:marBottom w:val="0"/>
              <w:divBdr>
                <w:top w:val="none" w:sz="0" w:space="0" w:color="auto"/>
                <w:left w:val="none" w:sz="0" w:space="0" w:color="auto"/>
                <w:bottom w:val="none" w:sz="0" w:space="0" w:color="auto"/>
                <w:right w:val="none" w:sz="0" w:space="0" w:color="auto"/>
              </w:divBdr>
            </w:div>
            <w:div w:id="930821815">
              <w:marLeft w:val="0"/>
              <w:marRight w:val="0"/>
              <w:marTop w:val="0"/>
              <w:marBottom w:val="0"/>
              <w:divBdr>
                <w:top w:val="none" w:sz="0" w:space="0" w:color="auto"/>
                <w:left w:val="none" w:sz="0" w:space="0" w:color="auto"/>
                <w:bottom w:val="none" w:sz="0" w:space="0" w:color="auto"/>
                <w:right w:val="none" w:sz="0" w:space="0" w:color="auto"/>
              </w:divBdr>
            </w:div>
            <w:div w:id="763963303">
              <w:marLeft w:val="0"/>
              <w:marRight w:val="0"/>
              <w:marTop w:val="0"/>
              <w:marBottom w:val="0"/>
              <w:divBdr>
                <w:top w:val="none" w:sz="0" w:space="0" w:color="auto"/>
                <w:left w:val="none" w:sz="0" w:space="0" w:color="auto"/>
                <w:bottom w:val="none" w:sz="0" w:space="0" w:color="auto"/>
                <w:right w:val="none" w:sz="0" w:space="0" w:color="auto"/>
              </w:divBdr>
            </w:div>
            <w:div w:id="1094941528">
              <w:marLeft w:val="0"/>
              <w:marRight w:val="0"/>
              <w:marTop w:val="0"/>
              <w:marBottom w:val="0"/>
              <w:divBdr>
                <w:top w:val="none" w:sz="0" w:space="0" w:color="auto"/>
                <w:left w:val="none" w:sz="0" w:space="0" w:color="auto"/>
                <w:bottom w:val="none" w:sz="0" w:space="0" w:color="auto"/>
                <w:right w:val="none" w:sz="0" w:space="0" w:color="auto"/>
              </w:divBdr>
            </w:div>
            <w:div w:id="395012145">
              <w:marLeft w:val="0"/>
              <w:marRight w:val="0"/>
              <w:marTop w:val="0"/>
              <w:marBottom w:val="0"/>
              <w:divBdr>
                <w:top w:val="none" w:sz="0" w:space="0" w:color="auto"/>
                <w:left w:val="none" w:sz="0" w:space="0" w:color="auto"/>
                <w:bottom w:val="none" w:sz="0" w:space="0" w:color="auto"/>
                <w:right w:val="none" w:sz="0" w:space="0" w:color="auto"/>
              </w:divBdr>
            </w:div>
            <w:div w:id="1200700429">
              <w:marLeft w:val="0"/>
              <w:marRight w:val="0"/>
              <w:marTop w:val="0"/>
              <w:marBottom w:val="0"/>
              <w:divBdr>
                <w:top w:val="none" w:sz="0" w:space="0" w:color="auto"/>
                <w:left w:val="none" w:sz="0" w:space="0" w:color="auto"/>
                <w:bottom w:val="none" w:sz="0" w:space="0" w:color="auto"/>
                <w:right w:val="none" w:sz="0" w:space="0" w:color="auto"/>
              </w:divBdr>
            </w:div>
            <w:div w:id="1598633469">
              <w:marLeft w:val="0"/>
              <w:marRight w:val="0"/>
              <w:marTop w:val="0"/>
              <w:marBottom w:val="0"/>
              <w:divBdr>
                <w:top w:val="none" w:sz="0" w:space="0" w:color="auto"/>
                <w:left w:val="none" w:sz="0" w:space="0" w:color="auto"/>
                <w:bottom w:val="none" w:sz="0" w:space="0" w:color="auto"/>
                <w:right w:val="none" w:sz="0" w:space="0" w:color="auto"/>
              </w:divBdr>
            </w:div>
            <w:div w:id="1228419669">
              <w:marLeft w:val="0"/>
              <w:marRight w:val="0"/>
              <w:marTop w:val="0"/>
              <w:marBottom w:val="0"/>
              <w:divBdr>
                <w:top w:val="none" w:sz="0" w:space="0" w:color="auto"/>
                <w:left w:val="none" w:sz="0" w:space="0" w:color="auto"/>
                <w:bottom w:val="none" w:sz="0" w:space="0" w:color="auto"/>
                <w:right w:val="none" w:sz="0" w:space="0" w:color="auto"/>
              </w:divBdr>
            </w:div>
            <w:div w:id="1820074177">
              <w:marLeft w:val="0"/>
              <w:marRight w:val="0"/>
              <w:marTop w:val="0"/>
              <w:marBottom w:val="0"/>
              <w:divBdr>
                <w:top w:val="none" w:sz="0" w:space="0" w:color="auto"/>
                <w:left w:val="none" w:sz="0" w:space="0" w:color="auto"/>
                <w:bottom w:val="none" w:sz="0" w:space="0" w:color="auto"/>
                <w:right w:val="none" w:sz="0" w:space="0" w:color="auto"/>
              </w:divBdr>
            </w:div>
            <w:div w:id="710501725">
              <w:marLeft w:val="0"/>
              <w:marRight w:val="0"/>
              <w:marTop w:val="0"/>
              <w:marBottom w:val="0"/>
              <w:divBdr>
                <w:top w:val="none" w:sz="0" w:space="0" w:color="auto"/>
                <w:left w:val="none" w:sz="0" w:space="0" w:color="auto"/>
                <w:bottom w:val="none" w:sz="0" w:space="0" w:color="auto"/>
                <w:right w:val="none" w:sz="0" w:space="0" w:color="auto"/>
              </w:divBdr>
            </w:div>
            <w:div w:id="1279293952">
              <w:marLeft w:val="0"/>
              <w:marRight w:val="0"/>
              <w:marTop w:val="0"/>
              <w:marBottom w:val="0"/>
              <w:divBdr>
                <w:top w:val="none" w:sz="0" w:space="0" w:color="auto"/>
                <w:left w:val="none" w:sz="0" w:space="0" w:color="auto"/>
                <w:bottom w:val="none" w:sz="0" w:space="0" w:color="auto"/>
                <w:right w:val="none" w:sz="0" w:space="0" w:color="auto"/>
              </w:divBdr>
            </w:div>
            <w:div w:id="13188981">
              <w:marLeft w:val="0"/>
              <w:marRight w:val="0"/>
              <w:marTop w:val="0"/>
              <w:marBottom w:val="0"/>
              <w:divBdr>
                <w:top w:val="none" w:sz="0" w:space="0" w:color="auto"/>
                <w:left w:val="none" w:sz="0" w:space="0" w:color="auto"/>
                <w:bottom w:val="none" w:sz="0" w:space="0" w:color="auto"/>
                <w:right w:val="none" w:sz="0" w:space="0" w:color="auto"/>
              </w:divBdr>
            </w:div>
            <w:div w:id="40788068">
              <w:marLeft w:val="0"/>
              <w:marRight w:val="0"/>
              <w:marTop w:val="0"/>
              <w:marBottom w:val="0"/>
              <w:divBdr>
                <w:top w:val="none" w:sz="0" w:space="0" w:color="auto"/>
                <w:left w:val="none" w:sz="0" w:space="0" w:color="auto"/>
                <w:bottom w:val="none" w:sz="0" w:space="0" w:color="auto"/>
                <w:right w:val="none" w:sz="0" w:space="0" w:color="auto"/>
              </w:divBdr>
            </w:div>
            <w:div w:id="1997494518">
              <w:marLeft w:val="0"/>
              <w:marRight w:val="0"/>
              <w:marTop w:val="0"/>
              <w:marBottom w:val="0"/>
              <w:divBdr>
                <w:top w:val="none" w:sz="0" w:space="0" w:color="auto"/>
                <w:left w:val="none" w:sz="0" w:space="0" w:color="auto"/>
                <w:bottom w:val="none" w:sz="0" w:space="0" w:color="auto"/>
                <w:right w:val="none" w:sz="0" w:space="0" w:color="auto"/>
              </w:divBdr>
            </w:div>
            <w:div w:id="1692486392">
              <w:marLeft w:val="0"/>
              <w:marRight w:val="0"/>
              <w:marTop w:val="0"/>
              <w:marBottom w:val="0"/>
              <w:divBdr>
                <w:top w:val="none" w:sz="0" w:space="0" w:color="auto"/>
                <w:left w:val="none" w:sz="0" w:space="0" w:color="auto"/>
                <w:bottom w:val="none" w:sz="0" w:space="0" w:color="auto"/>
                <w:right w:val="none" w:sz="0" w:space="0" w:color="auto"/>
              </w:divBdr>
            </w:div>
            <w:div w:id="544293354">
              <w:marLeft w:val="0"/>
              <w:marRight w:val="0"/>
              <w:marTop w:val="0"/>
              <w:marBottom w:val="0"/>
              <w:divBdr>
                <w:top w:val="none" w:sz="0" w:space="0" w:color="auto"/>
                <w:left w:val="none" w:sz="0" w:space="0" w:color="auto"/>
                <w:bottom w:val="none" w:sz="0" w:space="0" w:color="auto"/>
                <w:right w:val="none" w:sz="0" w:space="0" w:color="auto"/>
              </w:divBdr>
            </w:div>
            <w:div w:id="1450585351">
              <w:marLeft w:val="0"/>
              <w:marRight w:val="0"/>
              <w:marTop w:val="0"/>
              <w:marBottom w:val="0"/>
              <w:divBdr>
                <w:top w:val="none" w:sz="0" w:space="0" w:color="auto"/>
                <w:left w:val="none" w:sz="0" w:space="0" w:color="auto"/>
                <w:bottom w:val="none" w:sz="0" w:space="0" w:color="auto"/>
                <w:right w:val="none" w:sz="0" w:space="0" w:color="auto"/>
              </w:divBdr>
            </w:div>
            <w:div w:id="2030833929">
              <w:marLeft w:val="0"/>
              <w:marRight w:val="0"/>
              <w:marTop w:val="0"/>
              <w:marBottom w:val="0"/>
              <w:divBdr>
                <w:top w:val="none" w:sz="0" w:space="0" w:color="auto"/>
                <w:left w:val="none" w:sz="0" w:space="0" w:color="auto"/>
                <w:bottom w:val="none" w:sz="0" w:space="0" w:color="auto"/>
                <w:right w:val="none" w:sz="0" w:space="0" w:color="auto"/>
              </w:divBdr>
            </w:div>
            <w:div w:id="152450165">
              <w:marLeft w:val="0"/>
              <w:marRight w:val="0"/>
              <w:marTop w:val="0"/>
              <w:marBottom w:val="0"/>
              <w:divBdr>
                <w:top w:val="none" w:sz="0" w:space="0" w:color="auto"/>
                <w:left w:val="none" w:sz="0" w:space="0" w:color="auto"/>
                <w:bottom w:val="none" w:sz="0" w:space="0" w:color="auto"/>
                <w:right w:val="none" w:sz="0" w:space="0" w:color="auto"/>
              </w:divBdr>
            </w:div>
            <w:div w:id="1990552267">
              <w:marLeft w:val="0"/>
              <w:marRight w:val="0"/>
              <w:marTop w:val="0"/>
              <w:marBottom w:val="0"/>
              <w:divBdr>
                <w:top w:val="none" w:sz="0" w:space="0" w:color="auto"/>
                <w:left w:val="none" w:sz="0" w:space="0" w:color="auto"/>
                <w:bottom w:val="none" w:sz="0" w:space="0" w:color="auto"/>
                <w:right w:val="none" w:sz="0" w:space="0" w:color="auto"/>
              </w:divBdr>
            </w:div>
            <w:div w:id="106433638">
              <w:marLeft w:val="0"/>
              <w:marRight w:val="0"/>
              <w:marTop w:val="0"/>
              <w:marBottom w:val="0"/>
              <w:divBdr>
                <w:top w:val="none" w:sz="0" w:space="0" w:color="auto"/>
                <w:left w:val="none" w:sz="0" w:space="0" w:color="auto"/>
                <w:bottom w:val="none" w:sz="0" w:space="0" w:color="auto"/>
                <w:right w:val="none" w:sz="0" w:space="0" w:color="auto"/>
              </w:divBdr>
            </w:div>
            <w:div w:id="699865817">
              <w:marLeft w:val="0"/>
              <w:marRight w:val="0"/>
              <w:marTop w:val="0"/>
              <w:marBottom w:val="0"/>
              <w:divBdr>
                <w:top w:val="none" w:sz="0" w:space="0" w:color="auto"/>
                <w:left w:val="none" w:sz="0" w:space="0" w:color="auto"/>
                <w:bottom w:val="none" w:sz="0" w:space="0" w:color="auto"/>
                <w:right w:val="none" w:sz="0" w:space="0" w:color="auto"/>
              </w:divBdr>
            </w:div>
            <w:div w:id="177238183">
              <w:marLeft w:val="0"/>
              <w:marRight w:val="0"/>
              <w:marTop w:val="0"/>
              <w:marBottom w:val="0"/>
              <w:divBdr>
                <w:top w:val="none" w:sz="0" w:space="0" w:color="auto"/>
                <w:left w:val="none" w:sz="0" w:space="0" w:color="auto"/>
                <w:bottom w:val="none" w:sz="0" w:space="0" w:color="auto"/>
                <w:right w:val="none" w:sz="0" w:space="0" w:color="auto"/>
              </w:divBdr>
            </w:div>
            <w:div w:id="1593203114">
              <w:marLeft w:val="0"/>
              <w:marRight w:val="0"/>
              <w:marTop w:val="0"/>
              <w:marBottom w:val="0"/>
              <w:divBdr>
                <w:top w:val="none" w:sz="0" w:space="0" w:color="auto"/>
                <w:left w:val="none" w:sz="0" w:space="0" w:color="auto"/>
                <w:bottom w:val="none" w:sz="0" w:space="0" w:color="auto"/>
                <w:right w:val="none" w:sz="0" w:space="0" w:color="auto"/>
              </w:divBdr>
            </w:div>
            <w:div w:id="1902672692">
              <w:marLeft w:val="0"/>
              <w:marRight w:val="0"/>
              <w:marTop w:val="0"/>
              <w:marBottom w:val="0"/>
              <w:divBdr>
                <w:top w:val="none" w:sz="0" w:space="0" w:color="auto"/>
                <w:left w:val="none" w:sz="0" w:space="0" w:color="auto"/>
                <w:bottom w:val="none" w:sz="0" w:space="0" w:color="auto"/>
                <w:right w:val="none" w:sz="0" w:space="0" w:color="auto"/>
              </w:divBdr>
            </w:div>
            <w:div w:id="940649503">
              <w:marLeft w:val="0"/>
              <w:marRight w:val="0"/>
              <w:marTop w:val="0"/>
              <w:marBottom w:val="0"/>
              <w:divBdr>
                <w:top w:val="none" w:sz="0" w:space="0" w:color="auto"/>
                <w:left w:val="none" w:sz="0" w:space="0" w:color="auto"/>
                <w:bottom w:val="none" w:sz="0" w:space="0" w:color="auto"/>
                <w:right w:val="none" w:sz="0" w:space="0" w:color="auto"/>
              </w:divBdr>
            </w:div>
            <w:div w:id="1136333182">
              <w:marLeft w:val="0"/>
              <w:marRight w:val="0"/>
              <w:marTop w:val="0"/>
              <w:marBottom w:val="0"/>
              <w:divBdr>
                <w:top w:val="none" w:sz="0" w:space="0" w:color="auto"/>
                <w:left w:val="none" w:sz="0" w:space="0" w:color="auto"/>
                <w:bottom w:val="none" w:sz="0" w:space="0" w:color="auto"/>
                <w:right w:val="none" w:sz="0" w:space="0" w:color="auto"/>
              </w:divBdr>
            </w:div>
            <w:div w:id="492643355">
              <w:marLeft w:val="0"/>
              <w:marRight w:val="0"/>
              <w:marTop w:val="0"/>
              <w:marBottom w:val="0"/>
              <w:divBdr>
                <w:top w:val="none" w:sz="0" w:space="0" w:color="auto"/>
                <w:left w:val="none" w:sz="0" w:space="0" w:color="auto"/>
                <w:bottom w:val="none" w:sz="0" w:space="0" w:color="auto"/>
                <w:right w:val="none" w:sz="0" w:space="0" w:color="auto"/>
              </w:divBdr>
            </w:div>
            <w:div w:id="621303038">
              <w:marLeft w:val="0"/>
              <w:marRight w:val="0"/>
              <w:marTop w:val="0"/>
              <w:marBottom w:val="0"/>
              <w:divBdr>
                <w:top w:val="none" w:sz="0" w:space="0" w:color="auto"/>
                <w:left w:val="none" w:sz="0" w:space="0" w:color="auto"/>
                <w:bottom w:val="none" w:sz="0" w:space="0" w:color="auto"/>
                <w:right w:val="none" w:sz="0" w:space="0" w:color="auto"/>
              </w:divBdr>
            </w:div>
            <w:div w:id="702753680">
              <w:marLeft w:val="0"/>
              <w:marRight w:val="0"/>
              <w:marTop w:val="0"/>
              <w:marBottom w:val="0"/>
              <w:divBdr>
                <w:top w:val="none" w:sz="0" w:space="0" w:color="auto"/>
                <w:left w:val="none" w:sz="0" w:space="0" w:color="auto"/>
                <w:bottom w:val="none" w:sz="0" w:space="0" w:color="auto"/>
                <w:right w:val="none" w:sz="0" w:space="0" w:color="auto"/>
              </w:divBdr>
            </w:div>
            <w:div w:id="1035807810">
              <w:marLeft w:val="0"/>
              <w:marRight w:val="0"/>
              <w:marTop w:val="0"/>
              <w:marBottom w:val="0"/>
              <w:divBdr>
                <w:top w:val="none" w:sz="0" w:space="0" w:color="auto"/>
                <w:left w:val="none" w:sz="0" w:space="0" w:color="auto"/>
                <w:bottom w:val="none" w:sz="0" w:space="0" w:color="auto"/>
                <w:right w:val="none" w:sz="0" w:space="0" w:color="auto"/>
              </w:divBdr>
            </w:div>
            <w:div w:id="1648628060">
              <w:marLeft w:val="0"/>
              <w:marRight w:val="0"/>
              <w:marTop w:val="0"/>
              <w:marBottom w:val="0"/>
              <w:divBdr>
                <w:top w:val="none" w:sz="0" w:space="0" w:color="auto"/>
                <w:left w:val="none" w:sz="0" w:space="0" w:color="auto"/>
                <w:bottom w:val="none" w:sz="0" w:space="0" w:color="auto"/>
                <w:right w:val="none" w:sz="0" w:space="0" w:color="auto"/>
              </w:divBdr>
            </w:div>
            <w:div w:id="2028941615">
              <w:marLeft w:val="0"/>
              <w:marRight w:val="0"/>
              <w:marTop w:val="0"/>
              <w:marBottom w:val="0"/>
              <w:divBdr>
                <w:top w:val="none" w:sz="0" w:space="0" w:color="auto"/>
                <w:left w:val="none" w:sz="0" w:space="0" w:color="auto"/>
                <w:bottom w:val="none" w:sz="0" w:space="0" w:color="auto"/>
                <w:right w:val="none" w:sz="0" w:space="0" w:color="auto"/>
              </w:divBdr>
            </w:div>
            <w:div w:id="1707481672">
              <w:marLeft w:val="0"/>
              <w:marRight w:val="0"/>
              <w:marTop w:val="0"/>
              <w:marBottom w:val="0"/>
              <w:divBdr>
                <w:top w:val="none" w:sz="0" w:space="0" w:color="auto"/>
                <w:left w:val="none" w:sz="0" w:space="0" w:color="auto"/>
                <w:bottom w:val="none" w:sz="0" w:space="0" w:color="auto"/>
                <w:right w:val="none" w:sz="0" w:space="0" w:color="auto"/>
              </w:divBdr>
            </w:div>
            <w:div w:id="1155222208">
              <w:marLeft w:val="0"/>
              <w:marRight w:val="0"/>
              <w:marTop w:val="0"/>
              <w:marBottom w:val="0"/>
              <w:divBdr>
                <w:top w:val="none" w:sz="0" w:space="0" w:color="auto"/>
                <w:left w:val="none" w:sz="0" w:space="0" w:color="auto"/>
                <w:bottom w:val="none" w:sz="0" w:space="0" w:color="auto"/>
                <w:right w:val="none" w:sz="0" w:space="0" w:color="auto"/>
              </w:divBdr>
            </w:div>
            <w:div w:id="1244870980">
              <w:marLeft w:val="0"/>
              <w:marRight w:val="0"/>
              <w:marTop w:val="0"/>
              <w:marBottom w:val="0"/>
              <w:divBdr>
                <w:top w:val="none" w:sz="0" w:space="0" w:color="auto"/>
                <w:left w:val="none" w:sz="0" w:space="0" w:color="auto"/>
                <w:bottom w:val="none" w:sz="0" w:space="0" w:color="auto"/>
                <w:right w:val="none" w:sz="0" w:space="0" w:color="auto"/>
              </w:divBdr>
            </w:div>
            <w:div w:id="20398293">
              <w:marLeft w:val="0"/>
              <w:marRight w:val="0"/>
              <w:marTop w:val="0"/>
              <w:marBottom w:val="0"/>
              <w:divBdr>
                <w:top w:val="none" w:sz="0" w:space="0" w:color="auto"/>
                <w:left w:val="none" w:sz="0" w:space="0" w:color="auto"/>
                <w:bottom w:val="none" w:sz="0" w:space="0" w:color="auto"/>
                <w:right w:val="none" w:sz="0" w:space="0" w:color="auto"/>
              </w:divBdr>
            </w:div>
            <w:div w:id="994644494">
              <w:marLeft w:val="0"/>
              <w:marRight w:val="0"/>
              <w:marTop w:val="0"/>
              <w:marBottom w:val="0"/>
              <w:divBdr>
                <w:top w:val="none" w:sz="0" w:space="0" w:color="auto"/>
                <w:left w:val="none" w:sz="0" w:space="0" w:color="auto"/>
                <w:bottom w:val="none" w:sz="0" w:space="0" w:color="auto"/>
                <w:right w:val="none" w:sz="0" w:space="0" w:color="auto"/>
              </w:divBdr>
            </w:div>
            <w:div w:id="956059634">
              <w:marLeft w:val="0"/>
              <w:marRight w:val="0"/>
              <w:marTop w:val="0"/>
              <w:marBottom w:val="0"/>
              <w:divBdr>
                <w:top w:val="none" w:sz="0" w:space="0" w:color="auto"/>
                <w:left w:val="none" w:sz="0" w:space="0" w:color="auto"/>
                <w:bottom w:val="none" w:sz="0" w:space="0" w:color="auto"/>
                <w:right w:val="none" w:sz="0" w:space="0" w:color="auto"/>
              </w:divBdr>
            </w:div>
            <w:div w:id="420640781">
              <w:marLeft w:val="0"/>
              <w:marRight w:val="0"/>
              <w:marTop w:val="0"/>
              <w:marBottom w:val="0"/>
              <w:divBdr>
                <w:top w:val="none" w:sz="0" w:space="0" w:color="auto"/>
                <w:left w:val="none" w:sz="0" w:space="0" w:color="auto"/>
                <w:bottom w:val="none" w:sz="0" w:space="0" w:color="auto"/>
                <w:right w:val="none" w:sz="0" w:space="0" w:color="auto"/>
              </w:divBdr>
            </w:div>
            <w:div w:id="1236553293">
              <w:marLeft w:val="0"/>
              <w:marRight w:val="0"/>
              <w:marTop w:val="0"/>
              <w:marBottom w:val="0"/>
              <w:divBdr>
                <w:top w:val="none" w:sz="0" w:space="0" w:color="auto"/>
                <w:left w:val="none" w:sz="0" w:space="0" w:color="auto"/>
                <w:bottom w:val="none" w:sz="0" w:space="0" w:color="auto"/>
                <w:right w:val="none" w:sz="0" w:space="0" w:color="auto"/>
              </w:divBdr>
            </w:div>
            <w:div w:id="16086431">
              <w:marLeft w:val="0"/>
              <w:marRight w:val="0"/>
              <w:marTop w:val="0"/>
              <w:marBottom w:val="0"/>
              <w:divBdr>
                <w:top w:val="none" w:sz="0" w:space="0" w:color="auto"/>
                <w:left w:val="none" w:sz="0" w:space="0" w:color="auto"/>
                <w:bottom w:val="none" w:sz="0" w:space="0" w:color="auto"/>
                <w:right w:val="none" w:sz="0" w:space="0" w:color="auto"/>
              </w:divBdr>
            </w:div>
            <w:div w:id="115031220">
              <w:marLeft w:val="0"/>
              <w:marRight w:val="0"/>
              <w:marTop w:val="0"/>
              <w:marBottom w:val="0"/>
              <w:divBdr>
                <w:top w:val="none" w:sz="0" w:space="0" w:color="auto"/>
                <w:left w:val="none" w:sz="0" w:space="0" w:color="auto"/>
                <w:bottom w:val="none" w:sz="0" w:space="0" w:color="auto"/>
                <w:right w:val="none" w:sz="0" w:space="0" w:color="auto"/>
              </w:divBdr>
            </w:div>
            <w:div w:id="1362316213">
              <w:marLeft w:val="0"/>
              <w:marRight w:val="0"/>
              <w:marTop w:val="0"/>
              <w:marBottom w:val="0"/>
              <w:divBdr>
                <w:top w:val="none" w:sz="0" w:space="0" w:color="auto"/>
                <w:left w:val="none" w:sz="0" w:space="0" w:color="auto"/>
                <w:bottom w:val="none" w:sz="0" w:space="0" w:color="auto"/>
                <w:right w:val="none" w:sz="0" w:space="0" w:color="auto"/>
              </w:divBdr>
            </w:div>
            <w:div w:id="1831827370">
              <w:marLeft w:val="0"/>
              <w:marRight w:val="0"/>
              <w:marTop w:val="0"/>
              <w:marBottom w:val="0"/>
              <w:divBdr>
                <w:top w:val="none" w:sz="0" w:space="0" w:color="auto"/>
                <w:left w:val="none" w:sz="0" w:space="0" w:color="auto"/>
                <w:bottom w:val="none" w:sz="0" w:space="0" w:color="auto"/>
                <w:right w:val="none" w:sz="0" w:space="0" w:color="auto"/>
              </w:divBdr>
            </w:div>
            <w:div w:id="1425801782">
              <w:marLeft w:val="0"/>
              <w:marRight w:val="0"/>
              <w:marTop w:val="0"/>
              <w:marBottom w:val="0"/>
              <w:divBdr>
                <w:top w:val="none" w:sz="0" w:space="0" w:color="auto"/>
                <w:left w:val="none" w:sz="0" w:space="0" w:color="auto"/>
                <w:bottom w:val="none" w:sz="0" w:space="0" w:color="auto"/>
                <w:right w:val="none" w:sz="0" w:space="0" w:color="auto"/>
              </w:divBdr>
            </w:div>
            <w:div w:id="1338577109">
              <w:marLeft w:val="0"/>
              <w:marRight w:val="0"/>
              <w:marTop w:val="0"/>
              <w:marBottom w:val="0"/>
              <w:divBdr>
                <w:top w:val="none" w:sz="0" w:space="0" w:color="auto"/>
                <w:left w:val="none" w:sz="0" w:space="0" w:color="auto"/>
                <w:bottom w:val="none" w:sz="0" w:space="0" w:color="auto"/>
                <w:right w:val="none" w:sz="0" w:space="0" w:color="auto"/>
              </w:divBdr>
            </w:div>
            <w:div w:id="895509369">
              <w:marLeft w:val="0"/>
              <w:marRight w:val="0"/>
              <w:marTop w:val="0"/>
              <w:marBottom w:val="0"/>
              <w:divBdr>
                <w:top w:val="none" w:sz="0" w:space="0" w:color="auto"/>
                <w:left w:val="none" w:sz="0" w:space="0" w:color="auto"/>
                <w:bottom w:val="none" w:sz="0" w:space="0" w:color="auto"/>
                <w:right w:val="none" w:sz="0" w:space="0" w:color="auto"/>
              </w:divBdr>
            </w:div>
            <w:div w:id="770199387">
              <w:marLeft w:val="0"/>
              <w:marRight w:val="0"/>
              <w:marTop w:val="0"/>
              <w:marBottom w:val="0"/>
              <w:divBdr>
                <w:top w:val="none" w:sz="0" w:space="0" w:color="auto"/>
                <w:left w:val="none" w:sz="0" w:space="0" w:color="auto"/>
                <w:bottom w:val="none" w:sz="0" w:space="0" w:color="auto"/>
                <w:right w:val="none" w:sz="0" w:space="0" w:color="auto"/>
              </w:divBdr>
            </w:div>
            <w:div w:id="1789280498">
              <w:marLeft w:val="0"/>
              <w:marRight w:val="0"/>
              <w:marTop w:val="0"/>
              <w:marBottom w:val="0"/>
              <w:divBdr>
                <w:top w:val="none" w:sz="0" w:space="0" w:color="auto"/>
                <w:left w:val="none" w:sz="0" w:space="0" w:color="auto"/>
                <w:bottom w:val="none" w:sz="0" w:space="0" w:color="auto"/>
                <w:right w:val="none" w:sz="0" w:space="0" w:color="auto"/>
              </w:divBdr>
            </w:div>
            <w:div w:id="756439835">
              <w:marLeft w:val="0"/>
              <w:marRight w:val="0"/>
              <w:marTop w:val="0"/>
              <w:marBottom w:val="0"/>
              <w:divBdr>
                <w:top w:val="none" w:sz="0" w:space="0" w:color="auto"/>
                <w:left w:val="none" w:sz="0" w:space="0" w:color="auto"/>
                <w:bottom w:val="none" w:sz="0" w:space="0" w:color="auto"/>
                <w:right w:val="none" w:sz="0" w:space="0" w:color="auto"/>
              </w:divBdr>
            </w:div>
            <w:div w:id="1336151313">
              <w:marLeft w:val="0"/>
              <w:marRight w:val="0"/>
              <w:marTop w:val="0"/>
              <w:marBottom w:val="0"/>
              <w:divBdr>
                <w:top w:val="none" w:sz="0" w:space="0" w:color="auto"/>
                <w:left w:val="none" w:sz="0" w:space="0" w:color="auto"/>
                <w:bottom w:val="none" w:sz="0" w:space="0" w:color="auto"/>
                <w:right w:val="none" w:sz="0" w:space="0" w:color="auto"/>
              </w:divBdr>
            </w:div>
            <w:div w:id="1350182976">
              <w:marLeft w:val="0"/>
              <w:marRight w:val="0"/>
              <w:marTop w:val="0"/>
              <w:marBottom w:val="0"/>
              <w:divBdr>
                <w:top w:val="none" w:sz="0" w:space="0" w:color="auto"/>
                <w:left w:val="none" w:sz="0" w:space="0" w:color="auto"/>
                <w:bottom w:val="none" w:sz="0" w:space="0" w:color="auto"/>
                <w:right w:val="none" w:sz="0" w:space="0" w:color="auto"/>
              </w:divBdr>
            </w:div>
            <w:div w:id="783042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8355793">
      <w:bodyDiv w:val="1"/>
      <w:marLeft w:val="0"/>
      <w:marRight w:val="0"/>
      <w:marTop w:val="0"/>
      <w:marBottom w:val="0"/>
      <w:divBdr>
        <w:top w:val="none" w:sz="0" w:space="0" w:color="auto"/>
        <w:left w:val="none" w:sz="0" w:space="0" w:color="auto"/>
        <w:bottom w:val="none" w:sz="0" w:space="0" w:color="auto"/>
        <w:right w:val="none" w:sz="0" w:space="0" w:color="auto"/>
      </w:divBdr>
      <w:divsChild>
        <w:div w:id="1673416346">
          <w:marLeft w:val="0"/>
          <w:marRight w:val="0"/>
          <w:marTop w:val="0"/>
          <w:marBottom w:val="0"/>
          <w:divBdr>
            <w:top w:val="none" w:sz="0" w:space="0" w:color="auto"/>
            <w:left w:val="none" w:sz="0" w:space="0" w:color="auto"/>
            <w:bottom w:val="none" w:sz="0" w:space="0" w:color="auto"/>
            <w:right w:val="none" w:sz="0" w:space="0" w:color="auto"/>
          </w:divBdr>
        </w:div>
        <w:div w:id="1672025152">
          <w:marLeft w:val="0"/>
          <w:marRight w:val="0"/>
          <w:marTop w:val="0"/>
          <w:marBottom w:val="0"/>
          <w:divBdr>
            <w:top w:val="none" w:sz="0" w:space="0" w:color="auto"/>
            <w:left w:val="none" w:sz="0" w:space="0" w:color="auto"/>
            <w:bottom w:val="none" w:sz="0" w:space="0" w:color="auto"/>
            <w:right w:val="none" w:sz="0" w:space="0" w:color="auto"/>
          </w:divBdr>
          <w:divsChild>
            <w:div w:id="151718859">
              <w:blockQuote w:val="1"/>
              <w:marLeft w:val="0"/>
              <w:marRight w:val="0"/>
              <w:marTop w:val="0"/>
              <w:marBottom w:val="225"/>
              <w:divBdr>
                <w:top w:val="none" w:sz="0" w:space="0" w:color="auto"/>
                <w:left w:val="none" w:sz="0" w:space="0" w:color="auto"/>
                <w:bottom w:val="none" w:sz="0" w:space="0" w:color="auto"/>
                <w:right w:val="none" w:sz="0" w:space="0" w:color="auto"/>
              </w:divBdr>
            </w:div>
            <w:div w:id="2146969808">
              <w:blockQuote w:val="1"/>
              <w:marLeft w:val="0"/>
              <w:marRight w:val="0"/>
              <w:marTop w:val="0"/>
              <w:marBottom w:val="225"/>
              <w:divBdr>
                <w:top w:val="none" w:sz="0" w:space="0" w:color="auto"/>
                <w:left w:val="none" w:sz="0" w:space="0" w:color="auto"/>
                <w:bottom w:val="none" w:sz="0" w:space="0" w:color="auto"/>
                <w:right w:val="none" w:sz="0" w:space="0" w:color="auto"/>
              </w:divBdr>
            </w:div>
            <w:div w:id="1181160857">
              <w:blockQuote w:val="1"/>
              <w:marLeft w:val="0"/>
              <w:marRight w:val="0"/>
              <w:marTop w:val="0"/>
              <w:marBottom w:val="225"/>
              <w:divBdr>
                <w:top w:val="none" w:sz="0" w:space="0" w:color="auto"/>
                <w:left w:val="none" w:sz="0" w:space="0" w:color="auto"/>
                <w:bottom w:val="none" w:sz="0" w:space="0" w:color="auto"/>
                <w:right w:val="none" w:sz="0" w:space="0" w:color="auto"/>
              </w:divBdr>
            </w:div>
            <w:div w:id="708143928">
              <w:blockQuote w:val="1"/>
              <w:marLeft w:val="0"/>
              <w:marRight w:val="0"/>
              <w:marTop w:val="0"/>
              <w:marBottom w:val="225"/>
              <w:divBdr>
                <w:top w:val="none" w:sz="0" w:space="0" w:color="auto"/>
                <w:left w:val="none" w:sz="0" w:space="0" w:color="auto"/>
                <w:bottom w:val="none" w:sz="0" w:space="0" w:color="auto"/>
                <w:right w:val="none" w:sz="0" w:space="0" w:color="auto"/>
              </w:divBdr>
            </w:div>
            <w:div w:id="1547252741">
              <w:blockQuote w:val="1"/>
              <w:marLeft w:val="0"/>
              <w:marRight w:val="0"/>
              <w:marTop w:val="0"/>
              <w:marBottom w:val="225"/>
              <w:divBdr>
                <w:top w:val="none" w:sz="0" w:space="0" w:color="auto"/>
                <w:left w:val="none" w:sz="0" w:space="0" w:color="auto"/>
                <w:bottom w:val="none" w:sz="0" w:space="0" w:color="auto"/>
                <w:right w:val="none" w:sz="0" w:space="0" w:color="auto"/>
              </w:divBdr>
            </w:div>
            <w:div w:id="1279797671">
              <w:blockQuote w:val="1"/>
              <w:marLeft w:val="0"/>
              <w:marRight w:val="0"/>
              <w:marTop w:val="0"/>
              <w:marBottom w:val="225"/>
              <w:divBdr>
                <w:top w:val="none" w:sz="0" w:space="0" w:color="auto"/>
                <w:left w:val="none" w:sz="0" w:space="0" w:color="auto"/>
                <w:bottom w:val="none" w:sz="0" w:space="0" w:color="auto"/>
                <w:right w:val="none" w:sz="0" w:space="0" w:color="auto"/>
              </w:divBdr>
            </w:div>
            <w:div w:id="177239839">
              <w:blockQuote w:val="1"/>
              <w:marLeft w:val="0"/>
              <w:marRight w:val="0"/>
              <w:marTop w:val="0"/>
              <w:marBottom w:val="225"/>
              <w:divBdr>
                <w:top w:val="none" w:sz="0" w:space="0" w:color="auto"/>
                <w:left w:val="none" w:sz="0" w:space="0" w:color="auto"/>
                <w:bottom w:val="none" w:sz="0" w:space="0" w:color="auto"/>
                <w:right w:val="none" w:sz="0" w:space="0" w:color="auto"/>
              </w:divBdr>
            </w:div>
            <w:div w:id="14045956">
              <w:blockQuote w:val="1"/>
              <w:marLeft w:val="0"/>
              <w:marRight w:val="0"/>
              <w:marTop w:val="0"/>
              <w:marBottom w:val="225"/>
              <w:divBdr>
                <w:top w:val="none" w:sz="0" w:space="0" w:color="auto"/>
                <w:left w:val="none" w:sz="0" w:space="0" w:color="auto"/>
                <w:bottom w:val="none" w:sz="0" w:space="0" w:color="auto"/>
                <w:right w:val="none" w:sz="0" w:space="0" w:color="auto"/>
              </w:divBdr>
            </w:div>
            <w:div w:id="1864707967">
              <w:blockQuote w:val="1"/>
              <w:marLeft w:val="0"/>
              <w:marRight w:val="0"/>
              <w:marTop w:val="0"/>
              <w:marBottom w:val="225"/>
              <w:divBdr>
                <w:top w:val="none" w:sz="0" w:space="0" w:color="auto"/>
                <w:left w:val="none" w:sz="0" w:space="0" w:color="auto"/>
                <w:bottom w:val="none" w:sz="0" w:space="0" w:color="auto"/>
                <w:right w:val="none" w:sz="0" w:space="0" w:color="auto"/>
              </w:divBdr>
            </w:div>
            <w:div w:id="1650592484">
              <w:blockQuote w:val="1"/>
              <w:marLeft w:val="0"/>
              <w:marRight w:val="0"/>
              <w:marTop w:val="0"/>
              <w:marBottom w:val="225"/>
              <w:divBdr>
                <w:top w:val="none" w:sz="0" w:space="0" w:color="auto"/>
                <w:left w:val="none" w:sz="0" w:space="0" w:color="auto"/>
                <w:bottom w:val="none" w:sz="0" w:space="0" w:color="auto"/>
                <w:right w:val="none" w:sz="0" w:space="0" w:color="auto"/>
              </w:divBdr>
            </w:div>
            <w:div w:id="1474908556">
              <w:blockQuote w:val="1"/>
              <w:marLeft w:val="0"/>
              <w:marRight w:val="0"/>
              <w:marTop w:val="0"/>
              <w:marBottom w:val="225"/>
              <w:divBdr>
                <w:top w:val="none" w:sz="0" w:space="0" w:color="auto"/>
                <w:left w:val="none" w:sz="0" w:space="0" w:color="auto"/>
                <w:bottom w:val="none" w:sz="0" w:space="0" w:color="auto"/>
                <w:right w:val="none" w:sz="0" w:space="0" w:color="auto"/>
              </w:divBdr>
            </w:div>
            <w:div w:id="890847797">
              <w:blockQuote w:val="1"/>
              <w:marLeft w:val="0"/>
              <w:marRight w:val="0"/>
              <w:marTop w:val="0"/>
              <w:marBottom w:val="225"/>
              <w:divBdr>
                <w:top w:val="none" w:sz="0" w:space="0" w:color="auto"/>
                <w:left w:val="none" w:sz="0" w:space="0" w:color="auto"/>
                <w:bottom w:val="none" w:sz="0" w:space="0" w:color="auto"/>
                <w:right w:val="none" w:sz="0" w:space="0" w:color="auto"/>
              </w:divBdr>
            </w:div>
            <w:div w:id="897135012">
              <w:blockQuote w:val="1"/>
              <w:marLeft w:val="0"/>
              <w:marRight w:val="0"/>
              <w:marTop w:val="0"/>
              <w:marBottom w:val="225"/>
              <w:divBdr>
                <w:top w:val="none" w:sz="0" w:space="0" w:color="auto"/>
                <w:left w:val="none" w:sz="0" w:space="0" w:color="auto"/>
                <w:bottom w:val="none" w:sz="0" w:space="0" w:color="auto"/>
                <w:right w:val="none" w:sz="0" w:space="0" w:color="auto"/>
              </w:divBdr>
            </w:div>
            <w:div w:id="1924530723">
              <w:blockQuote w:val="1"/>
              <w:marLeft w:val="0"/>
              <w:marRight w:val="0"/>
              <w:marTop w:val="0"/>
              <w:marBottom w:val="225"/>
              <w:divBdr>
                <w:top w:val="none" w:sz="0" w:space="0" w:color="auto"/>
                <w:left w:val="none" w:sz="0" w:space="0" w:color="auto"/>
                <w:bottom w:val="none" w:sz="0" w:space="0" w:color="auto"/>
                <w:right w:val="none" w:sz="0" w:space="0" w:color="auto"/>
              </w:divBdr>
            </w:div>
            <w:div w:id="1468740081">
              <w:blockQuote w:val="1"/>
              <w:marLeft w:val="0"/>
              <w:marRight w:val="0"/>
              <w:marTop w:val="0"/>
              <w:marBottom w:val="225"/>
              <w:divBdr>
                <w:top w:val="none" w:sz="0" w:space="0" w:color="auto"/>
                <w:left w:val="none" w:sz="0" w:space="0" w:color="auto"/>
                <w:bottom w:val="none" w:sz="0" w:space="0" w:color="auto"/>
                <w:right w:val="none" w:sz="0" w:space="0" w:color="auto"/>
              </w:divBdr>
            </w:div>
            <w:div w:id="1384212473">
              <w:blockQuote w:val="1"/>
              <w:marLeft w:val="0"/>
              <w:marRight w:val="0"/>
              <w:marTop w:val="0"/>
              <w:marBottom w:val="225"/>
              <w:divBdr>
                <w:top w:val="none" w:sz="0" w:space="0" w:color="auto"/>
                <w:left w:val="none" w:sz="0" w:space="0" w:color="auto"/>
                <w:bottom w:val="none" w:sz="0" w:space="0" w:color="auto"/>
                <w:right w:val="none" w:sz="0" w:space="0" w:color="auto"/>
              </w:divBdr>
            </w:div>
            <w:div w:id="358942623">
              <w:blockQuote w:val="1"/>
              <w:marLeft w:val="0"/>
              <w:marRight w:val="0"/>
              <w:marTop w:val="0"/>
              <w:marBottom w:val="225"/>
              <w:divBdr>
                <w:top w:val="none" w:sz="0" w:space="0" w:color="auto"/>
                <w:left w:val="none" w:sz="0" w:space="0" w:color="auto"/>
                <w:bottom w:val="none" w:sz="0" w:space="0" w:color="auto"/>
                <w:right w:val="none" w:sz="0" w:space="0" w:color="auto"/>
              </w:divBdr>
            </w:div>
            <w:div w:id="1502967032">
              <w:blockQuote w:val="1"/>
              <w:marLeft w:val="0"/>
              <w:marRight w:val="0"/>
              <w:marTop w:val="0"/>
              <w:marBottom w:val="225"/>
              <w:divBdr>
                <w:top w:val="none" w:sz="0" w:space="0" w:color="auto"/>
                <w:left w:val="none" w:sz="0" w:space="0" w:color="auto"/>
                <w:bottom w:val="none" w:sz="0" w:space="0" w:color="auto"/>
                <w:right w:val="none" w:sz="0" w:space="0" w:color="auto"/>
              </w:divBdr>
            </w:div>
            <w:div w:id="1866863737">
              <w:blockQuote w:val="1"/>
              <w:marLeft w:val="0"/>
              <w:marRight w:val="0"/>
              <w:marTop w:val="0"/>
              <w:marBottom w:val="225"/>
              <w:divBdr>
                <w:top w:val="none" w:sz="0" w:space="0" w:color="auto"/>
                <w:left w:val="none" w:sz="0" w:space="0" w:color="auto"/>
                <w:bottom w:val="none" w:sz="0" w:space="0" w:color="auto"/>
                <w:right w:val="none" w:sz="0" w:space="0" w:color="auto"/>
              </w:divBdr>
            </w:div>
            <w:div w:id="102921735">
              <w:blockQuote w:val="1"/>
              <w:marLeft w:val="0"/>
              <w:marRight w:val="0"/>
              <w:marTop w:val="0"/>
              <w:marBottom w:val="225"/>
              <w:divBdr>
                <w:top w:val="none" w:sz="0" w:space="0" w:color="auto"/>
                <w:left w:val="none" w:sz="0" w:space="0" w:color="auto"/>
                <w:bottom w:val="none" w:sz="0" w:space="0" w:color="auto"/>
                <w:right w:val="none" w:sz="0" w:space="0" w:color="auto"/>
              </w:divBdr>
            </w:div>
            <w:div w:id="584534781">
              <w:blockQuote w:val="1"/>
              <w:marLeft w:val="0"/>
              <w:marRight w:val="0"/>
              <w:marTop w:val="0"/>
              <w:marBottom w:val="225"/>
              <w:divBdr>
                <w:top w:val="none" w:sz="0" w:space="0" w:color="auto"/>
                <w:left w:val="none" w:sz="0" w:space="0" w:color="auto"/>
                <w:bottom w:val="none" w:sz="0" w:space="0" w:color="auto"/>
                <w:right w:val="none" w:sz="0" w:space="0" w:color="auto"/>
              </w:divBdr>
            </w:div>
            <w:div w:id="582295712">
              <w:blockQuote w:val="1"/>
              <w:marLeft w:val="0"/>
              <w:marRight w:val="0"/>
              <w:marTop w:val="0"/>
              <w:marBottom w:val="225"/>
              <w:divBdr>
                <w:top w:val="none" w:sz="0" w:space="0" w:color="auto"/>
                <w:left w:val="none" w:sz="0" w:space="0" w:color="auto"/>
                <w:bottom w:val="none" w:sz="0" w:space="0" w:color="auto"/>
                <w:right w:val="none" w:sz="0" w:space="0" w:color="auto"/>
              </w:divBdr>
            </w:div>
            <w:div w:id="974988151">
              <w:blockQuote w:val="1"/>
              <w:marLeft w:val="0"/>
              <w:marRight w:val="0"/>
              <w:marTop w:val="0"/>
              <w:marBottom w:val="225"/>
              <w:divBdr>
                <w:top w:val="none" w:sz="0" w:space="0" w:color="auto"/>
                <w:left w:val="none" w:sz="0" w:space="0" w:color="auto"/>
                <w:bottom w:val="none" w:sz="0" w:space="0" w:color="auto"/>
                <w:right w:val="none" w:sz="0" w:space="0" w:color="auto"/>
              </w:divBdr>
            </w:div>
            <w:div w:id="1986736748">
              <w:blockQuote w:val="1"/>
              <w:marLeft w:val="0"/>
              <w:marRight w:val="0"/>
              <w:marTop w:val="0"/>
              <w:marBottom w:val="225"/>
              <w:divBdr>
                <w:top w:val="none" w:sz="0" w:space="0" w:color="auto"/>
                <w:left w:val="none" w:sz="0" w:space="0" w:color="auto"/>
                <w:bottom w:val="none" w:sz="0" w:space="0" w:color="auto"/>
                <w:right w:val="none" w:sz="0" w:space="0" w:color="auto"/>
              </w:divBdr>
            </w:div>
            <w:div w:id="1874534034">
              <w:blockQuote w:val="1"/>
              <w:marLeft w:val="0"/>
              <w:marRight w:val="0"/>
              <w:marTop w:val="0"/>
              <w:marBottom w:val="225"/>
              <w:divBdr>
                <w:top w:val="none" w:sz="0" w:space="0" w:color="auto"/>
                <w:left w:val="none" w:sz="0" w:space="0" w:color="auto"/>
                <w:bottom w:val="none" w:sz="0" w:space="0" w:color="auto"/>
                <w:right w:val="none" w:sz="0" w:space="0" w:color="auto"/>
              </w:divBdr>
            </w:div>
            <w:div w:id="1809397844">
              <w:blockQuote w:val="1"/>
              <w:marLeft w:val="0"/>
              <w:marRight w:val="0"/>
              <w:marTop w:val="0"/>
              <w:marBottom w:val="225"/>
              <w:divBdr>
                <w:top w:val="none" w:sz="0" w:space="0" w:color="auto"/>
                <w:left w:val="none" w:sz="0" w:space="0" w:color="auto"/>
                <w:bottom w:val="none" w:sz="0" w:space="0" w:color="auto"/>
                <w:right w:val="none" w:sz="0" w:space="0" w:color="auto"/>
              </w:divBdr>
            </w:div>
            <w:div w:id="174344533">
              <w:blockQuote w:val="1"/>
              <w:marLeft w:val="0"/>
              <w:marRight w:val="0"/>
              <w:marTop w:val="0"/>
              <w:marBottom w:val="225"/>
              <w:divBdr>
                <w:top w:val="none" w:sz="0" w:space="0" w:color="auto"/>
                <w:left w:val="none" w:sz="0" w:space="0" w:color="auto"/>
                <w:bottom w:val="none" w:sz="0" w:space="0" w:color="auto"/>
                <w:right w:val="none" w:sz="0" w:space="0" w:color="auto"/>
              </w:divBdr>
            </w:div>
          </w:divsChild>
        </w:div>
      </w:divsChild>
    </w:div>
    <w:div w:id="1816021301">
      <w:bodyDiv w:val="1"/>
      <w:marLeft w:val="0"/>
      <w:marRight w:val="0"/>
      <w:marTop w:val="0"/>
      <w:marBottom w:val="0"/>
      <w:divBdr>
        <w:top w:val="none" w:sz="0" w:space="0" w:color="auto"/>
        <w:left w:val="none" w:sz="0" w:space="0" w:color="auto"/>
        <w:bottom w:val="none" w:sz="0" w:space="0" w:color="auto"/>
        <w:right w:val="none" w:sz="0" w:space="0" w:color="auto"/>
      </w:divBdr>
      <w:divsChild>
        <w:div w:id="2020085710">
          <w:marLeft w:val="0"/>
          <w:marRight w:val="0"/>
          <w:marTop w:val="0"/>
          <w:marBottom w:val="0"/>
          <w:divBdr>
            <w:top w:val="none" w:sz="0" w:space="0" w:color="auto"/>
            <w:left w:val="none" w:sz="0" w:space="0" w:color="auto"/>
            <w:bottom w:val="none" w:sz="0" w:space="0" w:color="auto"/>
            <w:right w:val="none" w:sz="0" w:space="0" w:color="auto"/>
          </w:divBdr>
        </w:div>
      </w:divsChild>
    </w:div>
    <w:div w:id="2027630674">
      <w:bodyDiv w:val="1"/>
      <w:marLeft w:val="0"/>
      <w:marRight w:val="0"/>
      <w:marTop w:val="0"/>
      <w:marBottom w:val="0"/>
      <w:divBdr>
        <w:top w:val="none" w:sz="0" w:space="0" w:color="auto"/>
        <w:left w:val="none" w:sz="0" w:space="0" w:color="auto"/>
        <w:bottom w:val="none" w:sz="0" w:space="0" w:color="auto"/>
        <w:right w:val="none" w:sz="0" w:space="0" w:color="auto"/>
      </w:divBdr>
      <w:divsChild>
        <w:div w:id="397628372">
          <w:marLeft w:val="0"/>
          <w:marRight w:val="0"/>
          <w:marTop w:val="0"/>
          <w:marBottom w:val="0"/>
          <w:divBdr>
            <w:top w:val="none" w:sz="0" w:space="0" w:color="auto"/>
            <w:left w:val="none" w:sz="0" w:space="0" w:color="auto"/>
            <w:bottom w:val="none" w:sz="0" w:space="0" w:color="auto"/>
            <w:right w:val="none" w:sz="0" w:space="0" w:color="auto"/>
          </w:divBdr>
          <w:divsChild>
            <w:div w:id="664168236">
              <w:marLeft w:val="0"/>
              <w:marRight w:val="0"/>
              <w:marTop w:val="0"/>
              <w:marBottom w:val="0"/>
              <w:divBdr>
                <w:top w:val="none" w:sz="0" w:space="0" w:color="auto"/>
                <w:left w:val="none" w:sz="0" w:space="0" w:color="auto"/>
                <w:bottom w:val="none" w:sz="0" w:space="0" w:color="auto"/>
                <w:right w:val="none" w:sz="0" w:space="0" w:color="auto"/>
              </w:divBdr>
              <w:divsChild>
                <w:div w:id="329531457">
                  <w:marLeft w:val="0"/>
                  <w:marRight w:val="0"/>
                  <w:marTop w:val="0"/>
                  <w:marBottom w:val="0"/>
                  <w:divBdr>
                    <w:top w:val="none" w:sz="0" w:space="0" w:color="auto"/>
                    <w:left w:val="none" w:sz="0" w:space="0" w:color="auto"/>
                    <w:bottom w:val="none" w:sz="0" w:space="0" w:color="auto"/>
                    <w:right w:val="none" w:sz="0" w:space="0" w:color="auto"/>
                  </w:divBdr>
                </w:div>
                <w:div w:id="941061696">
                  <w:marLeft w:val="0"/>
                  <w:marRight w:val="0"/>
                  <w:marTop w:val="0"/>
                  <w:marBottom w:val="0"/>
                  <w:divBdr>
                    <w:top w:val="none" w:sz="0" w:space="0" w:color="auto"/>
                    <w:left w:val="none" w:sz="0" w:space="0" w:color="auto"/>
                    <w:bottom w:val="none" w:sz="0" w:space="0" w:color="auto"/>
                    <w:right w:val="none" w:sz="0" w:space="0" w:color="auto"/>
                  </w:divBdr>
                  <w:divsChild>
                    <w:div w:id="1392196415">
                      <w:marLeft w:val="0"/>
                      <w:marRight w:val="0"/>
                      <w:marTop w:val="0"/>
                      <w:marBottom w:val="0"/>
                      <w:divBdr>
                        <w:top w:val="none" w:sz="0" w:space="0" w:color="auto"/>
                        <w:left w:val="none" w:sz="0" w:space="0" w:color="auto"/>
                        <w:bottom w:val="none" w:sz="0" w:space="0" w:color="auto"/>
                        <w:right w:val="none" w:sz="0" w:space="0" w:color="auto"/>
                      </w:divBdr>
                      <w:divsChild>
                        <w:div w:id="910390346">
                          <w:marLeft w:val="225"/>
                          <w:marRight w:val="0"/>
                          <w:marTop w:val="0"/>
                          <w:marBottom w:val="225"/>
                          <w:divBdr>
                            <w:top w:val="single" w:sz="6" w:space="11" w:color="CCCCCC"/>
                            <w:left w:val="single" w:sz="6" w:space="11" w:color="CCCCCC"/>
                            <w:bottom w:val="single" w:sz="6" w:space="11" w:color="CCCCCC"/>
                            <w:right w:val="single" w:sz="6" w:space="11" w:color="CCCCCC"/>
                          </w:divBdr>
                          <w:divsChild>
                            <w:div w:id="566301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5487045">
                      <w:blockQuote w:val="1"/>
                      <w:marLeft w:val="0"/>
                      <w:marRight w:val="0"/>
                      <w:marTop w:val="0"/>
                      <w:marBottom w:val="225"/>
                      <w:divBdr>
                        <w:top w:val="none" w:sz="0" w:space="0" w:color="auto"/>
                        <w:left w:val="none" w:sz="0" w:space="0" w:color="auto"/>
                        <w:bottom w:val="none" w:sz="0" w:space="0" w:color="auto"/>
                        <w:right w:val="none" w:sz="0" w:space="0" w:color="auto"/>
                      </w:divBdr>
                    </w:div>
                    <w:div w:id="278731156">
                      <w:blockQuote w:val="1"/>
                      <w:marLeft w:val="0"/>
                      <w:marRight w:val="0"/>
                      <w:marTop w:val="0"/>
                      <w:marBottom w:val="225"/>
                      <w:divBdr>
                        <w:top w:val="none" w:sz="0" w:space="0" w:color="auto"/>
                        <w:left w:val="none" w:sz="0" w:space="0" w:color="auto"/>
                        <w:bottom w:val="none" w:sz="0" w:space="0" w:color="auto"/>
                        <w:right w:val="none" w:sz="0" w:space="0" w:color="auto"/>
                      </w:divBdr>
                    </w:div>
                    <w:div w:id="1486705904">
                      <w:blockQuote w:val="1"/>
                      <w:marLeft w:val="0"/>
                      <w:marRight w:val="0"/>
                      <w:marTop w:val="0"/>
                      <w:marBottom w:val="225"/>
                      <w:divBdr>
                        <w:top w:val="none" w:sz="0" w:space="0" w:color="auto"/>
                        <w:left w:val="none" w:sz="0" w:space="0" w:color="auto"/>
                        <w:bottom w:val="none" w:sz="0" w:space="0" w:color="auto"/>
                        <w:right w:val="none" w:sz="0" w:space="0" w:color="auto"/>
                      </w:divBdr>
                    </w:div>
                    <w:div w:id="447627168">
                      <w:blockQuote w:val="1"/>
                      <w:marLeft w:val="0"/>
                      <w:marRight w:val="0"/>
                      <w:marTop w:val="0"/>
                      <w:marBottom w:val="225"/>
                      <w:divBdr>
                        <w:top w:val="none" w:sz="0" w:space="0" w:color="auto"/>
                        <w:left w:val="none" w:sz="0" w:space="0" w:color="auto"/>
                        <w:bottom w:val="none" w:sz="0" w:space="0" w:color="auto"/>
                        <w:right w:val="none" w:sz="0" w:space="0" w:color="auto"/>
                      </w:divBdr>
                    </w:div>
                    <w:div w:id="1214318493">
                      <w:blockQuote w:val="1"/>
                      <w:marLeft w:val="0"/>
                      <w:marRight w:val="0"/>
                      <w:marTop w:val="0"/>
                      <w:marBottom w:val="225"/>
                      <w:divBdr>
                        <w:top w:val="none" w:sz="0" w:space="0" w:color="auto"/>
                        <w:left w:val="none" w:sz="0" w:space="0" w:color="auto"/>
                        <w:bottom w:val="none" w:sz="0" w:space="0" w:color="auto"/>
                        <w:right w:val="none" w:sz="0" w:space="0" w:color="auto"/>
                      </w:divBdr>
                    </w:div>
                    <w:div w:id="986400637">
                      <w:blockQuote w:val="1"/>
                      <w:marLeft w:val="0"/>
                      <w:marRight w:val="0"/>
                      <w:marTop w:val="0"/>
                      <w:marBottom w:val="225"/>
                      <w:divBdr>
                        <w:top w:val="none" w:sz="0" w:space="0" w:color="auto"/>
                        <w:left w:val="none" w:sz="0" w:space="0" w:color="auto"/>
                        <w:bottom w:val="none" w:sz="0" w:space="0" w:color="auto"/>
                        <w:right w:val="none" w:sz="0" w:space="0" w:color="auto"/>
                      </w:divBdr>
                    </w:div>
                    <w:div w:id="892042515">
                      <w:blockQuote w:val="1"/>
                      <w:marLeft w:val="0"/>
                      <w:marRight w:val="0"/>
                      <w:marTop w:val="0"/>
                      <w:marBottom w:val="225"/>
                      <w:divBdr>
                        <w:top w:val="none" w:sz="0" w:space="0" w:color="auto"/>
                        <w:left w:val="none" w:sz="0" w:space="0" w:color="auto"/>
                        <w:bottom w:val="none" w:sz="0" w:space="0" w:color="auto"/>
                        <w:right w:val="none" w:sz="0" w:space="0" w:color="auto"/>
                      </w:divBdr>
                    </w:div>
                    <w:div w:id="516575372">
                      <w:blockQuote w:val="1"/>
                      <w:marLeft w:val="0"/>
                      <w:marRight w:val="0"/>
                      <w:marTop w:val="0"/>
                      <w:marBottom w:val="225"/>
                      <w:divBdr>
                        <w:top w:val="none" w:sz="0" w:space="0" w:color="auto"/>
                        <w:left w:val="none" w:sz="0" w:space="0" w:color="auto"/>
                        <w:bottom w:val="none" w:sz="0" w:space="0" w:color="auto"/>
                        <w:right w:val="none" w:sz="0" w:space="0" w:color="auto"/>
                      </w:divBdr>
                    </w:div>
                    <w:div w:id="188417429">
                      <w:blockQuote w:val="1"/>
                      <w:marLeft w:val="0"/>
                      <w:marRight w:val="0"/>
                      <w:marTop w:val="0"/>
                      <w:marBottom w:val="225"/>
                      <w:divBdr>
                        <w:top w:val="none" w:sz="0" w:space="0" w:color="auto"/>
                        <w:left w:val="none" w:sz="0" w:space="0" w:color="auto"/>
                        <w:bottom w:val="none" w:sz="0" w:space="0" w:color="auto"/>
                        <w:right w:val="none" w:sz="0" w:space="0" w:color="auto"/>
                      </w:divBdr>
                    </w:div>
                    <w:div w:id="467741525">
                      <w:blockQuote w:val="1"/>
                      <w:marLeft w:val="0"/>
                      <w:marRight w:val="0"/>
                      <w:marTop w:val="0"/>
                      <w:marBottom w:val="225"/>
                      <w:divBdr>
                        <w:top w:val="none" w:sz="0" w:space="0" w:color="auto"/>
                        <w:left w:val="none" w:sz="0" w:space="0" w:color="auto"/>
                        <w:bottom w:val="none" w:sz="0" w:space="0" w:color="auto"/>
                        <w:right w:val="none" w:sz="0" w:space="0" w:color="auto"/>
                      </w:divBdr>
                    </w:div>
                    <w:div w:id="441612212">
                      <w:blockQuote w:val="1"/>
                      <w:marLeft w:val="0"/>
                      <w:marRight w:val="0"/>
                      <w:marTop w:val="0"/>
                      <w:marBottom w:val="225"/>
                      <w:divBdr>
                        <w:top w:val="none" w:sz="0" w:space="0" w:color="auto"/>
                        <w:left w:val="none" w:sz="0" w:space="0" w:color="auto"/>
                        <w:bottom w:val="none" w:sz="0" w:space="0" w:color="auto"/>
                        <w:right w:val="none" w:sz="0" w:space="0" w:color="auto"/>
                      </w:divBdr>
                    </w:div>
                    <w:div w:id="558828412">
                      <w:blockQuote w:val="1"/>
                      <w:marLeft w:val="0"/>
                      <w:marRight w:val="0"/>
                      <w:marTop w:val="0"/>
                      <w:marBottom w:val="225"/>
                      <w:divBdr>
                        <w:top w:val="none" w:sz="0" w:space="0" w:color="auto"/>
                        <w:left w:val="none" w:sz="0" w:space="0" w:color="auto"/>
                        <w:bottom w:val="none" w:sz="0" w:space="0" w:color="auto"/>
                        <w:right w:val="none" w:sz="0" w:space="0" w:color="auto"/>
                      </w:divBdr>
                    </w:div>
                    <w:div w:id="430276090">
                      <w:blockQuote w:val="1"/>
                      <w:marLeft w:val="0"/>
                      <w:marRight w:val="0"/>
                      <w:marTop w:val="0"/>
                      <w:marBottom w:val="225"/>
                      <w:divBdr>
                        <w:top w:val="none" w:sz="0" w:space="0" w:color="auto"/>
                        <w:left w:val="none" w:sz="0" w:space="0" w:color="auto"/>
                        <w:bottom w:val="none" w:sz="0" w:space="0" w:color="auto"/>
                        <w:right w:val="none" w:sz="0" w:space="0" w:color="auto"/>
                      </w:divBdr>
                    </w:div>
                    <w:div w:id="539976343">
                      <w:blockQuote w:val="1"/>
                      <w:marLeft w:val="0"/>
                      <w:marRight w:val="0"/>
                      <w:marTop w:val="0"/>
                      <w:marBottom w:val="225"/>
                      <w:divBdr>
                        <w:top w:val="none" w:sz="0" w:space="0" w:color="auto"/>
                        <w:left w:val="none" w:sz="0" w:space="0" w:color="auto"/>
                        <w:bottom w:val="none" w:sz="0" w:space="0" w:color="auto"/>
                        <w:right w:val="none" w:sz="0" w:space="0" w:color="auto"/>
                      </w:divBdr>
                    </w:div>
                    <w:div w:id="191382901">
                      <w:blockQuote w:val="1"/>
                      <w:marLeft w:val="0"/>
                      <w:marRight w:val="0"/>
                      <w:marTop w:val="0"/>
                      <w:marBottom w:val="225"/>
                      <w:divBdr>
                        <w:top w:val="none" w:sz="0" w:space="0" w:color="auto"/>
                        <w:left w:val="none" w:sz="0" w:space="0" w:color="auto"/>
                        <w:bottom w:val="none" w:sz="0" w:space="0" w:color="auto"/>
                        <w:right w:val="none" w:sz="0" w:space="0" w:color="auto"/>
                      </w:divBdr>
                    </w:div>
                    <w:div w:id="204216618">
                      <w:blockQuote w:val="1"/>
                      <w:marLeft w:val="0"/>
                      <w:marRight w:val="0"/>
                      <w:marTop w:val="0"/>
                      <w:marBottom w:val="225"/>
                      <w:divBdr>
                        <w:top w:val="none" w:sz="0" w:space="0" w:color="auto"/>
                        <w:left w:val="none" w:sz="0" w:space="0" w:color="auto"/>
                        <w:bottom w:val="none" w:sz="0" w:space="0" w:color="auto"/>
                        <w:right w:val="none" w:sz="0" w:space="0" w:color="auto"/>
                      </w:divBdr>
                    </w:div>
                    <w:div w:id="259064630">
                      <w:blockQuote w:val="1"/>
                      <w:marLeft w:val="0"/>
                      <w:marRight w:val="0"/>
                      <w:marTop w:val="0"/>
                      <w:marBottom w:val="225"/>
                      <w:divBdr>
                        <w:top w:val="none" w:sz="0" w:space="0" w:color="auto"/>
                        <w:left w:val="none" w:sz="0" w:space="0" w:color="auto"/>
                        <w:bottom w:val="none" w:sz="0" w:space="0" w:color="auto"/>
                        <w:right w:val="none" w:sz="0" w:space="0" w:color="auto"/>
                      </w:divBdr>
                    </w:div>
                    <w:div w:id="71978095">
                      <w:blockQuote w:val="1"/>
                      <w:marLeft w:val="0"/>
                      <w:marRight w:val="0"/>
                      <w:marTop w:val="0"/>
                      <w:marBottom w:val="225"/>
                      <w:divBdr>
                        <w:top w:val="none" w:sz="0" w:space="0" w:color="auto"/>
                        <w:left w:val="none" w:sz="0" w:space="0" w:color="auto"/>
                        <w:bottom w:val="none" w:sz="0" w:space="0" w:color="auto"/>
                        <w:right w:val="none" w:sz="0" w:space="0" w:color="auto"/>
                      </w:divBdr>
                    </w:div>
                    <w:div w:id="1047609694">
                      <w:blockQuote w:val="1"/>
                      <w:marLeft w:val="0"/>
                      <w:marRight w:val="0"/>
                      <w:marTop w:val="0"/>
                      <w:marBottom w:val="225"/>
                      <w:divBdr>
                        <w:top w:val="none" w:sz="0" w:space="0" w:color="auto"/>
                        <w:left w:val="none" w:sz="0" w:space="0" w:color="auto"/>
                        <w:bottom w:val="none" w:sz="0" w:space="0" w:color="auto"/>
                        <w:right w:val="none" w:sz="0" w:space="0" w:color="auto"/>
                      </w:divBdr>
                    </w:div>
                    <w:div w:id="718406896">
                      <w:blockQuote w:val="1"/>
                      <w:marLeft w:val="0"/>
                      <w:marRight w:val="0"/>
                      <w:marTop w:val="0"/>
                      <w:marBottom w:val="225"/>
                      <w:divBdr>
                        <w:top w:val="none" w:sz="0" w:space="0" w:color="auto"/>
                        <w:left w:val="none" w:sz="0" w:space="0" w:color="auto"/>
                        <w:bottom w:val="none" w:sz="0" w:space="0" w:color="auto"/>
                        <w:right w:val="none" w:sz="0" w:space="0" w:color="auto"/>
                      </w:divBdr>
                    </w:div>
                    <w:div w:id="1093353691">
                      <w:blockQuote w:val="1"/>
                      <w:marLeft w:val="0"/>
                      <w:marRight w:val="0"/>
                      <w:marTop w:val="0"/>
                      <w:marBottom w:val="225"/>
                      <w:divBdr>
                        <w:top w:val="none" w:sz="0" w:space="0" w:color="auto"/>
                        <w:left w:val="none" w:sz="0" w:space="0" w:color="auto"/>
                        <w:bottom w:val="none" w:sz="0" w:space="0" w:color="auto"/>
                        <w:right w:val="none" w:sz="0" w:space="0" w:color="auto"/>
                      </w:divBdr>
                    </w:div>
                  </w:divsChild>
                </w:div>
                <w:div w:id="54739406">
                  <w:marLeft w:val="0"/>
                  <w:marRight w:val="0"/>
                  <w:marTop w:val="0"/>
                  <w:marBottom w:val="0"/>
                  <w:divBdr>
                    <w:top w:val="none" w:sz="0" w:space="0" w:color="auto"/>
                    <w:left w:val="none" w:sz="0" w:space="0" w:color="auto"/>
                    <w:bottom w:val="none" w:sz="0" w:space="0" w:color="auto"/>
                    <w:right w:val="none" w:sz="0" w:space="0" w:color="auto"/>
                  </w:divBdr>
                  <w:divsChild>
                    <w:div w:id="533999226">
                      <w:marLeft w:val="0"/>
                      <w:marRight w:val="0"/>
                      <w:marTop w:val="0"/>
                      <w:marBottom w:val="0"/>
                      <w:divBdr>
                        <w:top w:val="none" w:sz="0" w:space="0" w:color="auto"/>
                        <w:left w:val="none" w:sz="0" w:space="0" w:color="auto"/>
                        <w:bottom w:val="none" w:sz="0" w:space="0" w:color="auto"/>
                        <w:right w:val="none" w:sz="0" w:space="0" w:color="auto"/>
                      </w:divBdr>
                    </w:div>
                    <w:div w:id="598373078">
                      <w:marLeft w:val="0"/>
                      <w:marRight w:val="0"/>
                      <w:marTop w:val="0"/>
                      <w:marBottom w:val="0"/>
                      <w:divBdr>
                        <w:top w:val="none" w:sz="0" w:space="0" w:color="auto"/>
                        <w:left w:val="none" w:sz="0" w:space="0" w:color="auto"/>
                        <w:bottom w:val="none" w:sz="0" w:space="0" w:color="auto"/>
                        <w:right w:val="none" w:sz="0" w:space="0" w:color="auto"/>
                      </w:divBdr>
                    </w:div>
                    <w:div w:id="372310761">
                      <w:marLeft w:val="0"/>
                      <w:marRight w:val="0"/>
                      <w:marTop w:val="0"/>
                      <w:marBottom w:val="0"/>
                      <w:divBdr>
                        <w:top w:val="none" w:sz="0" w:space="0" w:color="auto"/>
                        <w:left w:val="none" w:sz="0" w:space="0" w:color="auto"/>
                        <w:bottom w:val="none" w:sz="0" w:space="0" w:color="auto"/>
                        <w:right w:val="none" w:sz="0" w:space="0" w:color="auto"/>
                      </w:divBdr>
                    </w:div>
                    <w:div w:id="733091364">
                      <w:marLeft w:val="0"/>
                      <w:marRight w:val="0"/>
                      <w:marTop w:val="0"/>
                      <w:marBottom w:val="0"/>
                      <w:divBdr>
                        <w:top w:val="none" w:sz="0" w:space="0" w:color="auto"/>
                        <w:left w:val="none" w:sz="0" w:space="0" w:color="auto"/>
                        <w:bottom w:val="none" w:sz="0" w:space="0" w:color="auto"/>
                        <w:right w:val="none" w:sz="0" w:space="0" w:color="auto"/>
                      </w:divBdr>
                    </w:div>
                    <w:div w:id="1601334764">
                      <w:marLeft w:val="0"/>
                      <w:marRight w:val="0"/>
                      <w:marTop w:val="0"/>
                      <w:marBottom w:val="0"/>
                      <w:divBdr>
                        <w:top w:val="none" w:sz="0" w:space="0" w:color="auto"/>
                        <w:left w:val="none" w:sz="0" w:space="0" w:color="auto"/>
                        <w:bottom w:val="none" w:sz="0" w:space="0" w:color="auto"/>
                        <w:right w:val="none" w:sz="0" w:space="0" w:color="auto"/>
                      </w:divBdr>
                    </w:div>
                    <w:div w:id="733428654">
                      <w:marLeft w:val="0"/>
                      <w:marRight w:val="0"/>
                      <w:marTop w:val="0"/>
                      <w:marBottom w:val="0"/>
                      <w:divBdr>
                        <w:top w:val="none" w:sz="0" w:space="0" w:color="auto"/>
                        <w:left w:val="none" w:sz="0" w:space="0" w:color="auto"/>
                        <w:bottom w:val="none" w:sz="0" w:space="0" w:color="auto"/>
                        <w:right w:val="none" w:sz="0" w:space="0" w:color="auto"/>
                      </w:divBdr>
                    </w:div>
                    <w:div w:id="654842597">
                      <w:marLeft w:val="0"/>
                      <w:marRight w:val="0"/>
                      <w:marTop w:val="0"/>
                      <w:marBottom w:val="0"/>
                      <w:divBdr>
                        <w:top w:val="none" w:sz="0" w:space="0" w:color="auto"/>
                        <w:left w:val="none" w:sz="0" w:space="0" w:color="auto"/>
                        <w:bottom w:val="none" w:sz="0" w:space="0" w:color="auto"/>
                        <w:right w:val="none" w:sz="0" w:space="0" w:color="auto"/>
                      </w:divBdr>
                    </w:div>
                    <w:div w:id="1096294462">
                      <w:marLeft w:val="0"/>
                      <w:marRight w:val="0"/>
                      <w:marTop w:val="0"/>
                      <w:marBottom w:val="0"/>
                      <w:divBdr>
                        <w:top w:val="none" w:sz="0" w:space="0" w:color="auto"/>
                        <w:left w:val="none" w:sz="0" w:space="0" w:color="auto"/>
                        <w:bottom w:val="none" w:sz="0" w:space="0" w:color="auto"/>
                        <w:right w:val="none" w:sz="0" w:space="0" w:color="auto"/>
                      </w:divBdr>
                    </w:div>
                    <w:div w:id="1997494583">
                      <w:marLeft w:val="0"/>
                      <w:marRight w:val="0"/>
                      <w:marTop w:val="0"/>
                      <w:marBottom w:val="0"/>
                      <w:divBdr>
                        <w:top w:val="none" w:sz="0" w:space="0" w:color="auto"/>
                        <w:left w:val="none" w:sz="0" w:space="0" w:color="auto"/>
                        <w:bottom w:val="none" w:sz="0" w:space="0" w:color="auto"/>
                        <w:right w:val="none" w:sz="0" w:space="0" w:color="auto"/>
                      </w:divBdr>
                    </w:div>
                    <w:div w:id="604920001">
                      <w:marLeft w:val="0"/>
                      <w:marRight w:val="0"/>
                      <w:marTop w:val="0"/>
                      <w:marBottom w:val="0"/>
                      <w:divBdr>
                        <w:top w:val="none" w:sz="0" w:space="0" w:color="auto"/>
                        <w:left w:val="none" w:sz="0" w:space="0" w:color="auto"/>
                        <w:bottom w:val="none" w:sz="0" w:space="0" w:color="auto"/>
                        <w:right w:val="none" w:sz="0" w:space="0" w:color="auto"/>
                      </w:divBdr>
                    </w:div>
                    <w:div w:id="22830703">
                      <w:marLeft w:val="0"/>
                      <w:marRight w:val="0"/>
                      <w:marTop w:val="0"/>
                      <w:marBottom w:val="0"/>
                      <w:divBdr>
                        <w:top w:val="none" w:sz="0" w:space="0" w:color="auto"/>
                        <w:left w:val="none" w:sz="0" w:space="0" w:color="auto"/>
                        <w:bottom w:val="none" w:sz="0" w:space="0" w:color="auto"/>
                        <w:right w:val="none" w:sz="0" w:space="0" w:color="auto"/>
                      </w:divBdr>
                    </w:div>
                    <w:div w:id="1699698524">
                      <w:marLeft w:val="0"/>
                      <w:marRight w:val="0"/>
                      <w:marTop w:val="0"/>
                      <w:marBottom w:val="0"/>
                      <w:divBdr>
                        <w:top w:val="none" w:sz="0" w:space="0" w:color="auto"/>
                        <w:left w:val="none" w:sz="0" w:space="0" w:color="auto"/>
                        <w:bottom w:val="none" w:sz="0" w:space="0" w:color="auto"/>
                        <w:right w:val="none" w:sz="0" w:space="0" w:color="auto"/>
                      </w:divBdr>
                    </w:div>
                    <w:div w:id="263415783">
                      <w:marLeft w:val="0"/>
                      <w:marRight w:val="0"/>
                      <w:marTop w:val="0"/>
                      <w:marBottom w:val="0"/>
                      <w:divBdr>
                        <w:top w:val="none" w:sz="0" w:space="0" w:color="auto"/>
                        <w:left w:val="none" w:sz="0" w:space="0" w:color="auto"/>
                        <w:bottom w:val="none" w:sz="0" w:space="0" w:color="auto"/>
                        <w:right w:val="none" w:sz="0" w:space="0" w:color="auto"/>
                      </w:divBdr>
                    </w:div>
                    <w:div w:id="697584736">
                      <w:marLeft w:val="0"/>
                      <w:marRight w:val="0"/>
                      <w:marTop w:val="0"/>
                      <w:marBottom w:val="0"/>
                      <w:divBdr>
                        <w:top w:val="none" w:sz="0" w:space="0" w:color="auto"/>
                        <w:left w:val="none" w:sz="0" w:space="0" w:color="auto"/>
                        <w:bottom w:val="none" w:sz="0" w:space="0" w:color="auto"/>
                        <w:right w:val="none" w:sz="0" w:space="0" w:color="auto"/>
                      </w:divBdr>
                    </w:div>
                    <w:div w:id="488863287">
                      <w:marLeft w:val="0"/>
                      <w:marRight w:val="0"/>
                      <w:marTop w:val="0"/>
                      <w:marBottom w:val="0"/>
                      <w:divBdr>
                        <w:top w:val="none" w:sz="0" w:space="0" w:color="auto"/>
                        <w:left w:val="none" w:sz="0" w:space="0" w:color="auto"/>
                        <w:bottom w:val="none" w:sz="0" w:space="0" w:color="auto"/>
                        <w:right w:val="none" w:sz="0" w:space="0" w:color="auto"/>
                      </w:divBdr>
                    </w:div>
                    <w:div w:id="984163741">
                      <w:marLeft w:val="0"/>
                      <w:marRight w:val="0"/>
                      <w:marTop w:val="0"/>
                      <w:marBottom w:val="0"/>
                      <w:divBdr>
                        <w:top w:val="none" w:sz="0" w:space="0" w:color="auto"/>
                        <w:left w:val="none" w:sz="0" w:space="0" w:color="auto"/>
                        <w:bottom w:val="none" w:sz="0" w:space="0" w:color="auto"/>
                        <w:right w:val="none" w:sz="0" w:space="0" w:color="auto"/>
                      </w:divBdr>
                    </w:div>
                    <w:div w:id="2059627853">
                      <w:marLeft w:val="0"/>
                      <w:marRight w:val="0"/>
                      <w:marTop w:val="0"/>
                      <w:marBottom w:val="0"/>
                      <w:divBdr>
                        <w:top w:val="none" w:sz="0" w:space="0" w:color="auto"/>
                        <w:left w:val="none" w:sz="0" w:space="0" w:color="auto"/>
                        <w:bottom w:val="none" w:sz="0" w:space="0" w:color="auto"/>
                        <w:right w:val="none" w:sz="0" w:space="0" w:color="auto"/>
                      </w:divBdr>
                    </w:div>
                    <w:div w:id="1554000401">
                      <w:marLeft w:val="0"/>
                      <w:marRight w:val="0"/>
                      <w:marTop w:val="0"/>
                      <w:marBottom w:val="0"/>
                      <w:divBdr>
                        <w:top w:val="none" w:sz="0" w:space="0" w:color="auto"/>
                        <w:left w:val="none" w:sz="0" w:space="0" w:color="auto"/>
                        <w:bottom w:val="none" w:sz="0" w:space="0" w:color="auto"/>
                        <w:right w:val="none" w:sz="0" w:space="0" w:color="auto"/>
                      </w:divBdr>
                    </w:div>
                    <w:div w:id="1492601739">
                      <w:marLeft w:val="0"/>
                      <w:marRight w:val="0"/>
                      <w:marTop w:val="0"/>
                      <w:marBottom w:val="0"/>
                      <w:divBdr>
                        <w:top w:val="none" w:sz="0" w:space="0" w:color="auto"/>
                        <w:left w:val="none" w:sz="0" w:space="0" w:color="auto"/>
                        <w:bottom w:val="none" w:sz="0" w:space="0" w:color="auto"/>
                        <w:right w:val="none" w:sz="0" w:space="0" w:color="auto"/>
                      </w:divBdr>
                    </w:div>
                    <w:div w:id="737484670">
                      <w:marLeft w:val="0"/>
                      <w:marRight w:val="0"/>
                      <w:marTop w:val="0"/>
                      <w:marBottom w:val="0"/>
                      <w:divBdr>
                        <w:top w:val="none" w:sz="0" w:space="0" w:color="auto"/>
                        <w:left w:val="none" w:sz="0" w:space="0" w:color="auto"/>
                        <w:bottom w:val="none" w:sz="0" w:space="0" w:color="auto"/>
                        <w:right w:val="none" w:sz="0" w:space="0" w:color="auto"/>
                      </w:divBdr>
                    </w:div>
                    <w:div w:id="1060134857">
                      <w:marLeft w:val="0"/>
                      <w:marRight w:val="0"/>
                      <w:marTop w:val="0"/>
                      <w:marBottom w:val="0"/>
                      <w:divBdr>
                        <w:top w:val="none" w:sz="0" w:space="0" w:color="auto"/>
                        <w:left w:val="none" w:sz="0" w:space="0" w:color="auto"/>
                        <w:bottom w:val="none" w:sz="0" w:space="0" w:color="auto"/>
                        <w:right w:val="none" w:sz="0" w:space="0" w:color="auto"/>
                      </w:divBdr>
                    </w:div>
                    <w:div w:id="1444229078">
                      <w:marLeft w:val="0"/>
                      <w:marRight w:val="0"/>
                      <w:marTop w:val="0"/>
                      <w:marBottom w:val="0"/>
                      <w:divBdr>
                        <w:top w:val="none" w:sz="0" w:space="0" w:color="auto"/>
                        <w:left w:val="none" w:sz="0" w:space="0" w:color="auto"/>
                        <w:bottom w:val="none" w:sz="0" w:space="0" w:color="auto"/>
                        <w:right w:val="none" w:sz="0" w:space="0" w:color="auto"/>
                      </w:divBdr>
                    </w:div>
                    <w:div w:id="734478254">
                      <w:marLeft w:val="0"/>
                      <w:marRight w:val="0"/>
                      <w:marTop w:val="0"/>
                      <w:marBottom w:val="0"/>
                      <w:divBdr>
                        <w:top w:val="none" w:sz="0" w:space="0" w:color="auto"/>
                        <w:left w:val="none" w:sz="0" w:space="0" w:color="auto"/>
                        <w:bottom w:val="none" w:sz="0" w:space="0" w:color="auto"/>
                        <w:right w:val="none" w:sz="0" w:space="0" w:color="auto"/>
                      </w:divBdr>
                    </w:div>
                    <w:div w:id="82534115">
                      <w:marLeft w:val="0"/>
                      <w:marRight w:val="0"/>
                      <w:marTop w:val="0"/>
                      <w:marBottom w:val="0"/>
                      <w:divBdr>
                        <w:top w:val="none" w:sz="0" w:space="0" w:color="auto"/>
                        <w:left w:val="none" w:sz="0" w:space="0" w:color="auto"/>
                        <w:bottom w:val="none" w:sz="0" w:space="0" w:color="auto"/>
                        <w:right w:val="none" w:sz="0" w:space="0" w:color="auto"/>
                      </w:divBdr>
                    </w:div>
                    <w:div w:id="1026179666">
                      <w:marLeft w:val="0"/>
                      <w:marRight w:val="0"/>
                      <w:marTop w:val="0"/>
                      <w:marBottom w:val="0"/>
                      <w:divBdr>
                        <w:top w:val="none" w:sz="0" w:space="0" w:color="auto"/>
                        <w:left w:val="none" w:sz="0" w:space="0" w:color="auto"/>
                        <w:bottom w:val="none" w:sz="0" w:space="0" w:color="auto"/>
                        <w:right w:val="none" w:sz="0" w:space="0" w:color="auto"/>
                      </w:divBdr>
                    </w:div>
                    <w:div w:id="1829708171">
                      <w:marLeft w:val="0"/>
                      <w:marRight w:val="0"/>
                      <w:marTop w:val="0"/>
                      <w:marBottom w:val="0"/>
                      <w:divBdr>
                        <w:top w:val="none" w:sz="0" w:space="0" w:color="auto"/>
                        <w:left w:val="none" w:sz="0" w:space="0" w:color="auto"/>
                        <w:bottom w:val="none" w:sz="0" w:space="0" w:color="auto"/>
                        <w:right w:val="none" w:sz="0" w:space="0" w:color="auto"/>
                      </w:divBdr>
                    </w:div>
                    <w:div w:id="1527283032">
                      <w:marLeft w:val="0"/>
                      <w:marRight w:val="0"/>
                      <w:marTop w:val="0"/>
                      <w:marBottom w:val="0"/>
                      <w:divBdr>
                        <w:top w:val="none" w:sz="0" w:space="0" w:color="auto"/>
                        <w:left w:val="none" w:sz="0" w:space="0" w:color="auto"/>
                        <w:bottom w:val="none" w:sz="0" w:space="0" w:color="auto"/>
                        <w:right w:val="none" w:sz="0" w:space="0" w:color="auto"/>
                      </w:divBdr>
                    </w:div>
                    <w:div w:id="1367408832">
                      <w:marLeft w:val="0"/>
                      <w:marRight w:val="0"/>
                      <w:marTop w:val="0"/>
                      <w:marBottom w:val="0"/>
                      <w:divBdr>
                        <w:top w:val="none" w:sz="0" w:space="0" w:color="auto"/>
                        <w:left w:val="none" w:sz="0" w:space="0" w:color="auto"/>
                        <w:bottom w:val="none" w:sz="0" w:space="0" w:color="auto"/>
                        <w:right w:val="none" w:sz="0" w:space="0" w:color="auto"/>
                      </w:divBdr>
                    </w:div>
                    <w:div w:id="1101609660">
                      <w:marLeft w:val="0"/>
                      <w:marRight w:val="0"/>
                      <w:marTop w:val="0"/>
                      <w:marBottom w:val="0"/>
                      <w:divBdr>
                        <w:top w:val="none" w:sz="0" w:space="0" w:color="auto"/>
                        <w:left w:val="none" w:sz="0" w:space="0" w:color="auto"/>
                        <w:bottom w:val="none" w:sz="0" w:space="0" w:color="auto"/>
                        <w:right w:val="none" w:sz="0" w:space="0" w:color="auto"/>
                      </w:divBdr>
                    </w:div>
                    <w:div w:id="1656571018">
                      <w:marLeft w:val="0"/>
                      <w:marRight w:val="0"/>
                      <w:marTop w:val="0"/>
                      <w:marBottom w:val="0"/>
                      <w:divBdr>
                        <w:top w:val="none" w:sz="0" w:space="0" w:color="auto"/>
                        <w:left w:val="none" w:sz="0" w:space="0" w:color="auto"/>
                        <w:bottom w:val="none" w:sz="0" w:space="0" w:color="auto"/>
                        <w:right w:val="none" w:sz="0" w:space="0" w:color="auto"/>
                      </w:divBdr>
                    </w:div>
                    <w:div w:id="167327922">
                      <w:marLeft w:val="0"/>
                      <w:marRight w:val="0"/>
                      <w:marTop w:val="0"/>
                      <w:marBottom w:val="0"/>
                      <w:divBdr>
                        <w:top w:val="none" w:sz="0" w:space="0" w:color="auto"/>
                        <w:left w:val="none" w:sz="0" w:space="0" w:color="auto"/>
                        <w:bottom w:val="none" w:sz="0" w:space="0" w:color="auto"/>
                        <w:right w:val="none" w:sz="0" w:space="0" w:color="auto"/>
                      </w:divBdr>
                    </w:div>
                    <w:div w:id="426460614">
                      <w:marLeft w:val="0"/>
                      <w:marRight w:val="0"/>
                      <w:marTop w:val="0"/>
                      <w:marBottom w:val="0"/>
                      <w:divBdr>
                        <w:top w:val="none" w:sz="0" w:space="0" w:color="auto"/>
                        <w:left w:val="none" w:sz="0" w:space="0" w:color="auto"/>
                        <w:bottom w:val="none" w:sz="0" w:space="0" w:color="auto"/>
                        <w:right w:val="none" w:sz="0" w:space="0" w:color="auto"/>
                      </w:divBdr>
                    </w:div>
                    <w:div w:id="1211646256">
                      <w:marLeft w:val="0"/>
                      <w:marRight w:val="0"/>
                      <w:marTop w:val="0"/>
                      <w:marBottom w:val="0"/>
                      <w:divBdr>
                        <w:top w:val="none" w:sz="0" w:space="0" w:color="auto"/>
                        <w:left w:val="none" w:sz="0" w:space="0" w:color="auto"/>
                        <w:bottom w:val="none" w:sz="0" w:space="0" w:color="auto"/>
                        <w:right w:val="none" w:sz="0" w:space="0" w:color="auto"/>
                      </w:divBdr>
                    </w:div>
                    <w:div w:id="1669022793">
                      <w:marLeft w:val="0"/>
                      <w:marRight w:val="0"/>
                      <w:marTop w:val="0"/>
                      <w:marBottom w:val="0"/>
                      <w:divBdr>
                        <w:top w:val="none" w:sz="0" w:space="0" w:color="auto"/>
                        <w:left w:val="none" w:sz="0" w:space="0" w:color="auto"/>
                        <w:bottom w:val="none" w:sz="0" w:space="0" w:color="auto"/>
                        <w:right w:val="none" w:sz="0" w:space="0" w:color="auto"/>
                      </w:divBdr>
                    </w:div>
                    <w:div w:id="1005085213">
                      <w:marLeft w:val="0"/>
                      <w:marRight w:val="0"/>
                      <w:marTop w:val="0"/>
                      <w:marBottom w:val="0"/>
                      <w:divBdr>
                        <w:top w:val="none" w:sz="0" w:space="0" w:color="auto"/>
                        <w:left w:val="none" w:sz="0" w:space="0" w:color="auto"/>
                        <w:bottom w:val="none" w:sz="0" w:space="0" w:color="auto"/>
                        <w:right w:val="none" w:sz="0" w:space="0" w:color="auto"/>
                      </w:divBdr>
                    </w:div>
                    <w:div w:id="360789254">
                      <w:marLeft w:val="0"/>
                      <w:marRight w:val="0"/>
                      <w:marTop w:val="0"/>
                      <w:marBottom w:val="0"/>
                      <w:divBdr>
                        <w:top w:val="none" w:sz="0" w:space="0" w:color="auto"/>
                        <w:left w:val="none" w:sz="0" w:space="0" w:color="auto"/>
                        <w:bottom w:val="none" w:sz="0" w:space="0" w:color="auto"/>
                        <w:right w:val="none" w:sz="0" w:space="0" w:color="auto"/>
                      </w:divBdr>
                    </w:div>
                    <w:div w:id="883177711">
                      <w:marLeft w:val="0"/>
                      <w:marRight w:val="0"/>
                      <w:marTop w:val="0"/>
                      <w:marBottom w:val="0"/>
                      <w:divBdr>
                        <w:top w:val="none" w:sz="0" w:space="0" w:color="auto"/>
                        <w:left w:val="none" w:sz="0" w:space="0" w:color="auto"/>
                        <w:bottom w:val="none" w:sz="0" w:space="0" w:color="auto"/>
                        <w:right w:val="none" w:sz="0" w:space="0" w:color="auto"/>
                      </w:divBdr>
                    </w:div>
                    <w:div w:id="898826505">
                      <w:marLeft w:val="0"/>
                      <w:marRight w:val="0"/>
                      <w:marTop w:val="0"/>
                      <w:marBottom w:val="0"/>
                      <w:divBdr>
                        <w:top w:val="none" w:sz="0" w:space="0" w:color="auto"/>
                        <w:left w:val="none" w:sz="0" w:space="0" w:color="auto"/>
                        <w:bottom w:val="none" w:sz="0" w:space="0" w:color="auto"/>
                        <w:right w:val="none" w:sz="0" w:space="0" w:color="auto"/>
                      </w:divBdr>
                    </w:div>
                    <w:div w:id="1300456331">
                      <w:marLeft w:val="0"/>
                      <w:marRight w:val="0"/>
                      <w:marTop w:val="0"/>
                      <w:marBottom w:val="0"/>
                      <w:divBdr>
                        <w:top w:val="none" w:sz="0" w:space="0" w:color="auto"/>
                        <w:left w:val="none" w:sz="0" w:space="0" w:color="auto"/>
                        <w:bottom w:val="none" w:sz="0" w:space="0" w:color="auto"/>
                        <w:right w:val="none" w:sz="0" w:space="0" w:color="auto"/>
                      </w:divBdr>
                    </w:div>
                    <w:div w:id="1651665153">
                      <w:marLeft w:val="0"/>
                      <w:marRight w:val="0"/>
                      <w:marTop w:val="0"/>
                      <w:marBottom w:val="0"/>
                      <w:divBdr>
                        <w:top w:val="none" w:sz="0" w:space="0" w:color="auto"/>
                        <w:left w:val="none" w:sz="0" w:space="0" w:color="auto"/>
                        <w:bottom w:val="none" w:sz="0" w:space="0" w:color="auto"/>
                        <w:right w:val="none" w:sz="0" w:space="0" w:color="auto"/>
                      </w:divBdr>
                    </w:div>
                    <w:div w:id="2142191692">
                      <w:marLeft w:val="0"/>
                      <w:marRight w:val="0"/>
                      <w:marTop w:val="0"/>
                      <w:marBottom w:val="0"/>
                      <w:divBdr>
                        <w:top w:val="none" w:sz="0" w:space="0" w:color="auto"/>
                        <w:left w:val="none" w:sz="0" w:space="0" w:color="auto"/>
                        <w:bottom w:val="none" w:sz="0" w:space="0" w:color="auto"/>
                        <w:right w:val="none" w:sz="0" w:space="0" w:color="auto"/>
                      </w:divBdr>
                    </w:div>
                    <w:div w:id="893346998">
                      <w:marLeft w:val="0"/>
                      <w:marRight w:val="0"/>
                      <w:marTop w:val="0"/>
                      <w:marBottom w:val="0"/>
                      <w:divBdr>
                        <w:top w:val="none" w:sz="0" w:space="0" w:color="auto"/>
                        <w:left w:val="none" w:sz="0" w:space="0" w:color="auto"/>
                        <w:bottom w:val="none" w:sz="0" w:space="0" w:color="auto"/>
                        <w:right w:val="none" w:sz="0" w:space="0" w:color="auto"/>
                      </w:divBdr>
                    </w:div>
                    <w:div w:id="1337268581">
                      <w:marLeft w:val="0"/>
                      <w:marRight w:val="0"/>
                      <w:marTop w:val="0"/>
                      <w:marBottom w:val="0"/>
                      <w:divBdr>
                        <w:top w:val="none" w:sz="0" w:space="0" w:color="auto"/>
                        <w:left w:val="none" w:sz="0" w:space="0" w:color="auto"/>
                        <w:bottom w:val="none" w:sz="0" w:space="0" w:color="auto"/>
                        <w:right w:val="none" w:sz="0" w:space="0" w:color="auto"/>
                      </w:divBdr>
                    </w:div>
                    <w:div w:id="1059670223">
                      <w:marLeft w:val="0"/>
                      <w:marRight w:val="0"/>
                      <w:marTop w:val="0"/>
                      <w:marBottom w:val="0"/>
                      <w:divBdr>
                        <w:top w:val="none" w:sz="0" w:space="0" w:color="auto"/>
                        <w:left w:val="none" w:sz="0" w:space="0" w:color="auto"/>
                        <w:bottom w:val="none" w:sz="0" w:space="0" w:color="auto"/>
                        <w:right w:val="none" w:sz="0" w:space="0" w:color="auto"/>
                      </w:divBdr>
                    </w:div>
                    <w:div w:id="1420524747">
                      <w:marLeft w:val="0"/>
                      <w:marRight w:val="0"/>
                      <w:marTop w:val="0"/>
                      <w:marBottom w:val="0"/>
                      <w:divBdr>
                        <w:top w:val="none" w:sz="0" w:space="0" w:color="auto"/>
                        <w:left w:val="none" w:sz="0" w:space="0" w:color="auto"/>
                        <w:bottom w:val="none" w:sz="0" w:space="0" w:color="auto"/>
                        <w:right w:val="none" w:sz="0" w:space="0" w:color="auto"/>
                      </w:divBdr>
                    </w:div>
                    <w:div w:id="734477758">
                      <w:marLeft w:val="0"/>
                      <w:marRight w:val="0"/>
                      <w:marTop w:val="0"/>
                      <w:marBottom w:val="0"/>
                      <w:divBdr>
                        <w:top w:val="none" w:sz="0" w:space="0" w:color="auto"/>
                        <w:left w:val="none" w:sz="0" w:space="0" w:color="auto"/>
                        <w:bottom w:val="none" w:sz="0" w:space="0" w:color="auto"/>
                        <w:right w:val="none" w:sz="0" w:space="0" w:color="auto"/>
                      </w:divBdr>
                    </w:div>
                    <w:div w:id="1121538102">
                      <w:marLeft w:val="0"/>
                      <w:marRight w:val="0"/>
                      <w:marTop w:val="0"/>
                      <w:marBottom w:val="0"/>
                      <w:divBdr>
                        <w:top w:val="none" w:sz="0" w:space="0" w:color="auto"/>
                        <w:left w:val="none" w:sz="0" w:space="0" w:color="auto"/>
                        <w:bottom w:val="none" w:sz="0" w:space="0" w:color="auto"/>
                        <w:right w:val="none" w:sz="0" w:space="0" w:color="auto"/>
                      </w:divBdr>
                    </w:div>
                    <w:div w:id="972096794">
                      <w:marLeft w:val="0"/>
                      <w:marRight w:val="0"/>
                      <w:marTop w:val="0"/>
                      <w:marBottom w:val="0"/>
                      <w:divBdr>
                        <w:top w:val="none" w:sz="0" w:space="0" w:color="auto"/>
                        <w:left w:val="none" w:sz="0" w:space="0" w:color="auto"/>
                        <w:bottom w:val="none" w:sz="0" w:space="0" w:color="auto"/>
                        <w:right w:val="none" w:sz="0" w:space="0" w:color="auto"/>
                      </w:divBdr>
                    </w:div>
                    <w:div w:id="1241210456">
                      <w:marLeft w:val="0"/>
                      <w:marRight w:val="0"/>
                      <w:marTop w:val="0"/>
                      <w:marBottom w:val="0"/>
                      <w:divBdr>
                        <w:top w:val="none" w:sz="0" w:space="0" w:color="auto"/>
                        <w:left w:val="none" w:sz="0" w:space="0" w:color="auto"/>
                        <w:bottom w:val="none" w:sz="0" w:space="0" w:color="auto"/>
                        <w:right w:val="none" w:sz="0" w:space="0" w:color="auto"/>
                      </w:divBdr>
                    </w:div>
                    <w:div w:id="1936818126">
                      <w:marLeft w:val="0"/>
                      <w:marRight w:val="0"/>
                      <w:marTop w:val="0"/>
                      <w:marBottom w:val="0"/>
                      <w:divBdr>
                        <w:top w:val="none" w:sz="0" w:space="0" w:color="auto"/>
                        <w:left w:val="none" w:sz="0" w:space="0" w:color="auto"/>
                        <w:bottom w:val="none" w:sz="0" w:space="0" w:color="auto"/>
                        <w:right w:val="none" w:sz="0" w:space="0" w:color="auto"/>
                      </w:divBdr>
                    </w:div>
                    <w:div w:id="658078924">
                      <w:marLeft w:val="0"/>
                      <w:marRight w:val="0"/>
                      <w:marTop w:val="0"/>
                      <w:marBottom w:val="0"/>
                      <w:divBdr>
                        <w:top w:val="none" w:sz="0" w:space="0" w:color="auto"/>
                        <w:left w:val="none" w:sz="0" w:space="0" w:color="auto"/>
                        <w:bottom w:val="none" w:sz="0" w:space="0" w:color="auto"/>
                        <w:right w:val="none" w:sz="0" w:space="0" w:color="auto"/>
                      </w:divBdr>
                    </w:div>
                    <w:div w:id="1054282281">
                      <w:marLeft w:val="0"/>
                      <w:marRight w:val="0"/>
                      <w:marTop w:val="0"/>
                      <w:marBottom w:val="0"/>
                      <w:divBdr>
                        <w:top w:val="none" w:sz="0" w:space="0" w:color="auto"/>
                        <w:left w:val="none" w:sz="0" w:space="0" w:color="auto"/>
                        <w:bottom w:val="none" w:sz="0" w:space="0" w:color="auto"/>
                        <w:right w:val="none" w:sz="0" w:space="0" w:color="auto"/>
                      </w:divBdr>
                    </w:div>
                    <w:div w:id="1289506041">
                      <w:marLeft w:val="0"/>
                      <w:marRight w:val="0"/>
                      <w:marTop w:val="0"/>
                      <w:marBottom w:val="0"/>
                      <w:divBdr>
                        <w:top w:val="none" w:sz="0" w:space="0" w:color="auto"/>
                        <w:left w:val="none" w:sz="0" w:space="0" w:color="auto"/>
                        <w:bottom w:val="none" w:sz="0" w:space="0" w:color="auto"/>
                        <w:right w:val="none" w:sz="0" w:space="0" w:color="auto"/>
                      </w:divBdr>
                    </w:div>
                    <w:div w:id="155341566">
                      <w:marLeft w:val="0"/>
                      <w:marRight w:val="0"/>
                      <w:marTop w:val="0"/>
                      <w:marBottom w:val="0"/>
                      <w:divBdr>
                        <w:top w:val="none" w:sz="0" w:space="0" w:color="auto"/>
                        <w:left w:val="none" w:sz="0" w:space="0" w:color="auto"/>
                        <w:bottom w:val="none" w:sz="0" w:space="0" w:color="auto"/>
                        <w:right w:val="none" w:sz="0" w:space="0" w:color="auto"/>
                      </w:divBdr>
                    </w:div>
                    <w:div w:id="1851672897">
                      <w:marLeft w:val="0"/>
                      <w:marRight w:val="0"/>
                      <w:marTop w:val="0"/>
                      <w:marBottom w:val="0"/>
                      <w:divBdr>
                        <w:top w:val="none" w:sz="0" w:space="0" w:color="auto"/>
                        <w:left w:val="none" w:sz="0" w:space="0" w:color="auto"/>
                        <w:bottom w:val="none" w:sz="0" w:space="0" w:color="auto"/>
                        <w:right w:val="none" w:sz="0" w:space="0" w:color="auto"/>
                      </w:divBdr>
                    </w:div>
                    <w:div w:id="1541360978">
                      <w:marLeft w:val="0"/>
                      <w:marRight w:val="0"/>
                      <w:marTop w:val="0"/>
                      <w:marBottom w:val="0"/>
                      <w:divBdr>
                        <w:top w:val="none" w:sz="0" w:space="0" w:color="auto"/>
                        <w:left w:val="none" w:sz="0" w:space="0" w:color="auto"/>
                        <w:bottom w:val="none" w:sz="0" w:space="0" w:color="auto"/>
                        <w:right w:val="none" w:sz="0" w:space="0" w:color="auto"/>
                      </w:divBdr>
                    </w:div>
                    <w:div w:id="1454402022">
                      <w:marLeft w:val="0"/>
                      <w:marRight w:val="0"/>
                      <w:marTop w:val="0"/>
                      <w:marBottom w:val="0"/>
                      <w:divBdr>
                        <w:top w:val="none" w:sz="0" w:space="0" w:color="auto"/>
                        <w:left w:val="none" w:sz="0" w:space="0" w:color="auto"/>
                        <w:bottom w:val="none" w:sz="0" w:space="0" w:color="auto"/>
                        <w:right w:val="none" w:sz="0" w:space="0" w:color="auto"/>
                      </w:divBdr>
                    </w:div>
                    <w:div w:id="906964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ezproxy.tsd.uwtsd.ac.uk:2092/view/10.1093/acprof:oso/9780199659418.001.0001/acprof-9780199659418-chapter-2" TargetMode="External"/><Relationship Id="rId21" Type="http://schemas.openxmlformats.org/officeDocument/2006/relationships/hyperlink" Target="http://ezproxy.tsd.uwtsd.ac.uk:2092/view/10.1093/acprof:oso/9780199659418.001.0001/acprof-9780199659418-chapter-2" TargetMode="External"/><Relationship Id="rId42" Type="http://schemas.openxmlformats.org/officeDocument/2006/relationships/hyperlink" Target="http://ezproxy.tsd.uwtsd.ac.uk:2092/view/10.1093/acprof:oso/9780199659418.001.0001/acprof-9780199659418-chapter-2" TargetMode="External"/><Relationship Id="rId63" Type="http://schemas.openxmlformats.org/officeDocument/2006/relationships/hyperlink" Target="http://ezproxy.tsd.uwtsd.ac.uk:2092/view/10.1093/acprof:oso/9780199659418.001.0001/acprof-9780199659418-chapter-2" TargetMode="External"/><Relationship Id="rId84" Type="http://schemas.openxmlformats.org/officeDocument/2006/relationships/hyperlink" Target="http://ezproxy.tsd.uwtsd.ac.uk:2092/view/10.1093/acprof:oso/9780199659418.001.0001/acprof-9780199659418-chapter-2" TargetMode="External"/><Relationship Id="rId138" Type="http://schemas.openxmlformats.org/officeDocument/2006/relationships/hyperlink" Target="http://ezproxy.tsd.uwtsd.ac.uk:2092/view/10.1093/acprof:oso/9780199659418.001.0001/acprof-9780199659418-chapter-2" TargetMode="External"/><Relationship Id="rId159" Type="http://schemas.openxmlformats.org/officeDocument/2006/relationships/hyperlink" Target="http://ezproxy.tsd.uwtsd.ac.uk:2092/view/10.1093/acprof:oso/9780199659418.001.0001/acprof-9780199659418-chapter-4" TargetMode="External"/><Relationship Id="rId170" Type="http://schemas.openxmlformats.org/officeDocument/2006/relationships/hyperlink" Target="http://ezproxy.tsd.uwtsd.ac.uk:2092/view/10.1093/acprof:oso/9780199659418.001.0001/acprof-9780199659418-chapter-4" TargetMode="External"/><Relationship Id="rId191" Type="http://schemas.openxmlformats.org/officeDocument/2006/relationships/hyperlink" Target="http://ezproxy.tsd.uwtsd.ac.uk:2092/view/10.1093/acprof:oso/9780199659418.001.0001/acprof-9780199659418-chapter-4" TargetMode="External"/><Relationship Id="rId205" Type="http://schemas.openxmlformats.org/officeDocument/2006/relationships/hyperlink" Target="http://ezproxy.tsd.uwtsd.ac.uk:2092/view/10.1093/acprof:oso/9780199659418.001.0001/acprof-9780199659418-chapter-4" TargetMode="External"/><Relationship Id="rId226" Type="http://schemas.openxmlformats.org/officeDocument/2006/relationships/hyperlink" Target="http://ezproxy.tsd.uwtsd.ac.uk:2092/view/10.1093/acprof:oso/9780199659418.001.0001/acprof-9780199659418-chapter-4" TargetMode="External"/><Relationship Id="rId247" Type="http://schemas.openxmlformats.org/officeDocument/2006/relationships/hyperlink" Target="http://ezproxy.tsd.uwtsd.ac.uk:2092/view/10.1093/acprof:oso/9780199659418.001.0001/acprof-9780199659418-chapter-4" TargetMode="External"/><Relationship Id="rId107" Type="http://schemas.openxmlformats.org/officeDocument/2006/relationships/hyperlink" Target="http://ezproxy.tsd.uwtsd.ac.uk:2092/view/10.1093/acprof:oso/9780199659418.001.0001/acprof-9780199659418-chapter-2" TargetMode="External"/><Relationship Id="rId11" Type="http://schemas.openxmlformats.org/officeDocument/2006/relationships/hyperlink" Target="http://ezproxy.tsd.uwtsd.ac.uk:2092/view/10.1093/acprof:oso/9780199659418.001.0001/acprof-9780199659418-chapter-2" TargetMode="External"/><Relationship Id="rId32" Type="http://schemas.openxmlformats.org/officeDocument/2006/relationships/hyperlink" Target="http://ezproxy.tsd.uwtsd.ac.uk:2092/view/10.1093/acprof:oso/9780199659418.001.0001/acprof-9780199659418-chapter-2" TargetMode="External"/><Relationship Id="rId53" Type="http://schemas.openxmlformats.org/officeDocument/2006/relationships/hyperlink" Target="http://ezproxy.tsd.uwtsd.ac.uk:2092/view/10.1093/acprof:oso/9780199659418.001.0001/acprof-9780199659418-chapter-2" TargetMode="External"/><Relationship Id="rId74" Type="http://schemas.openxmlformats.org/officeDocument/2006/relationships/hyperlink" Target="http://ezproxy.tsd.uwtsd.ac.uk:2092/view/10.1093/acprof:oso/9780199659418.001.0001/acprof-9780199659418-chapter-2" TargetMode="External"/><Relationship Id="rId128" Type="http://schemas.openxmlformats.org/officeDocument/2006/relationships/hyperlink" Target="http://ezproxy.tsd.uwtsd.ac.uk:2092/view/10.1093/acprof:oso/9780199659418.001.0001/acprof-9780199659418-chapter-2" TargetMode="External"/><Relationship Id="rId149" Type="http://schemas.openxmlformats.org/officeDocument/2006/relationships/hyperlink" Target="http://ezproxy.tsd.uwtsd.ac.uk:2092/view/10.1093/acprof:oso/9780199659418.001.0001/acprof-9780199659418-chapter-4" TargetMode="External"/><Relationship Id="rId5" Type="http://schemas.openxmlformats.org/officeDocument/2006/relationships/settings" Target="settings.xml"/><Relationship Id="rId95" Type="http://schemas.openxmlformats.org/officeDocument/2006/relationships/hyperlink" Target="http://ezproxy.tsd.uwtsd.ac.uk:2092/view/10.1093/acprof:oso/9780199659418.001.0001/acprof-9780199659418-chapter-2" TargetMode="External"/><Relationship Id="rId160" Type="http://schemas.openxmlformats.org/officeDocument/2006/relationships/hyperlink" Target="http://ezproxy.tsd.uwtsd.ac.uk:2092/view/10.1093/acprof:oso/9780199659418.001.0001/acprof-9780199659418-chapter-4" TargetMode="External"/><Relationship Id="rId181" Type="http://schemas.openxmlformats.org/officeDocument/2006/relationships/hyperlink" Target="http://ezproxy.tsd.uwtsd.ac.uk:2092/view/10.1093/acprof:oso/9780199659418.001.0001/acprof-9780199659418-chapter-4" TargetMode="External"/><Relationship Id="rId216" Type="http://schemas.openxmlformats.org/officeDocument/2006/relationships/hyperlink" Target="http://ezproxy.tsd.uwtsd.ac.uk:2092/view/10.1093/acprof:oso/9780199659418.001.0001/acprof-9780199659418-chapter-4" TargetMode="External"/><Relationship Id="rId237" Type="http://schemas.openxmlformats.org/officeDocument/2006/relationships/hyperlink" Target="http://ezproxy.tsd.uwtsd.ac.uk:2092/view/10.1093/acprof:oso/9780199659418.001.0001/acprof-9780199659418-chapter-4" TargetMode="External"/><Relationship Id="rId258" Type="http://schemas.openxmlformats.org/officeDocument/2006/relationships/hyperlink" Target="http://ezproxy.tsd.uwtsd.ac.uk:2092/view/10.1093/acprof:oso/9780199659418.001.0001/acprof-9780199659418-chapter-4" TargetMode="External"/><Relationship Id="rId22" Type="http://schemas.openxmlformats.org/officeDocument/2006/relationships/hyperlink" Target="http://ezproxy.tsd.uwtsd.ac.uk:2092/view/10.1093/acprof:oso/9780199659418.001.0001/acprof-9780199659418-chapter-2" TargetMode="External"/><Relationship Id="rId43" Type="http://schemas.openxmlformats.org/officeDocument/2006/relationships/hyperlink" Target="http://ezproxy.tsd.uwtsd.ac.uk:2092/view/10.1093/acprof:oso/9780199659418.001.0001/acprof-9780199659418-chapter-2" TargetMode="External"/><Relationship Id="rId64" Type="http://schemas.openxmlformats.org/officeDocument/2006/relationships/hyperlink" Target="http://ezproxy.tsd.uwtsd.ac.uk:2092/view/10.1093/acprof:oso/9780199659418.001.0001/acprof-9780199659418-chapter-2" TargetMode="External"/><Relationship Id="rId118" Type="http://schemas.openxmlformats.org/officeDocument/2006/relationships/hyperlink" Target="http://ezproxy.tsd.uwtsd.ac.uk:2092/view/10.1093/acprof:oso/9780199659418.001.0001/acprof-9780199659418-chapter-2" TargetMode="External"/><Relationship Id="rId139" Type="http://schemas.openxmlformats.org/officeDocument/2006/relationships/hyperlink" Target="http://ezproxy.tsd.uwtsd.ac.uk:2092/view/10.1093/acprof:oso/9780199659418.001.0001/acprof-9780199659418-chapter-4" TargetMode="External"/><Relationship Id="rId85" Type="http://schemas.openxmlformats.org/officeDocument/2006/relationships/hyperlink" Target="http://ezproxy.tsd.uwtsd.ac.uk:2092/view/10.1093/acprof:oso/9780199659418.001.0001/acprof-9780199659418-chapter-2" TargetMode="External"/><Relationship Id="rId150" Type="http://schemas.openxmlformats.org/officeDocument/2006/relationships/hyperlink" Target="http://ezproxy.tsd.uwtsd.ac.uk:2092/view/10.1093/acprof:oso/9780199659418.001.0001/acprof-9780199659418-chapter-4" TargetMode="External"/><Relationship Id="rId171" Type="http://schemas.openxmlformats.org/officeDocument/2006/relationships/hyperlink" Target="http://ezproxy.tsd.uwtsd.ac.uk:2092/view/10.1093/acprof:oso/9780199659418.001.0001/acprof-9780199659418-chapter-4" TargetMode="External"/><Relationship Id="rId192" Type="http://schemas.openxmlformats.org/officeDocument/2006/relationships/hyperlink" Target="http://ezproxy.tsd.uwtsd.ac.uk:2092/view/10.1093/acprof:oso/9780199659418.001.0001/acprof-9780199659418-chapter-4" TargetMode="External"/><Relationship Id="rId206" Type="http://schemas.openxmlformats.org/officeDocument/2006/relationships/hyperlink" Target="http://ezproxy.tsd.uwtsd.ac.uk:2092/view/10.1093/acprof:oso/9780199659418.001.0001/acprof-9780199659418-chapter-4" TargetMode="External"/><Relationship Id="rId227" Type="http://schemas.openxmlformats.org/officeDocument/2006/relationships/hyperlink" Target="http://ezproxy.tsd.uwtsd.ac.uk:2092/view/10.1093/acprof:oso/9780199659418.001.0001/acprof-9780199659418-chapter-4" TargetMode="External"/><Relationship Id="rId248" Type="http://schemas.openxmlformats.org/officeDocument/2006/relationships/hyperlink" Target="http://ezproxy.tsd.uwtsd.ac.uk:2092/view/10.1093/acprof:oso/9780199659418.001.0001/acprof-9780199659418-chapter-4" TargetMode="External"/><Relationship Id="rId12" Type="http://schemas.openxmlformats.org/officeDocument/2006/relationships/hyperlink" Target="http://ezproxy.tsd.uwtsd.ac.uk:2092/view/10.1093/acprof:oso/9780199659418.001.0001/acprof-9780199659418-chapter-2" TargetMode="External"/><Relationship Id="rId33" Type="http://schemas.openxmlformats.org/officeDocument/2006/relationships/hyperlink" Target="http://ezproxy.tsd.uwtsd.ac.uk:2092/view/10.1093/acprof:oso/9780199659418.001.0001/acprof-9780199659418-chapter-2" TargetMode="External"/><Relationship Id="rId108" Type="http://schemas.openxmlformats.org/officeDocument/2006/relationships/hyperlink" Target="http://ezproxy.tsd.uwtsd.ac.uk:2092/view/10.1093/acprof:oso/9780199659418.001.0001/acprof-9780199659418-chapter-2" TargetMode="External"/><Relationship Id="rId129" Type="http://schemas.openxmlformats.org/officeDocument/2006/relationships/hyperlink" Target="http://ezproxy.tsd.uwtsd.ac.uk:2092/view/10.1093/acprof:oso/9780199659418.001.0001/acprof-9780199659418-chapter-2" TargetMode="External"/><Relationship Id="rId54" Type="http://schemas.openxmlformats.org/officeDocument/2006/relationships/hyperlink" Target="http://ezproxy.tsd.uwtsd.ac.uk:2092/view/10.1093/acprof:oso/9780199659418.001.0001/acprof-9780199659418-chapter-2" TargetMode="External"/><Relationship Id="rId75" Type="http://schemas.openxmlformats.org/officeDocument/2006/relationships/hyperlink" Target="http://ezproxy.tsd.uwtsd.ac.uk:2092/view/10.1093/acprof:oso/9780199659418.001.0001/acprof-9780199659418-chapter-2" TargetMode="External"/><Relationship Id="rId96" Type="http://schemas.openxmlformats.org/officeDocument/2006/relationships/hyperlink" Target="http://ezproxy.tsd.uwtsd.ac.uk:2092/view/10.1093/acprof:oso/9780199659418.001.0001/acprof-9780199659418-chapter-2" TargetMode="External"/><Relationship Id="rId140" Type="http://schemas.openxmlformats.org/officeDocument/2006/relationships/hyperlink" Target="http://ezproxy.tsd.uwtsd.ac.uk:2092/view/10.1093/acprof:oso/9780199659418.001.0001/acprof-9780199659418-chapter-4" TargetMode="External"/><Relationship Id="rId161" Type="http://schemas.openxmlformats.org/officeDocument/2006/relationships/hyperlink" Target="http://ezproxy.tsd.uwtsd.ac.uk:2092/view/10.1093/acprof:oso/9780199659418.001.0001/acprof-9780199659418-chapter-4" TargetMode="External"/><Relationship Id="rId182" Type="http://schemas.openxmlformats.org/officeDocument/2006/relationships/hyperlink" Target="http://ezproxy.tsd.uwtsd.ac.uk:2092/view/10.1093/acprof:oso/9780199659418.001.0001/acprof-9780199659418-chapter-4" TargetMode="External"/><Relationship Id="rId217" Type="http://schemas.openxmlformats.org/officeDocument/2006/relationships/hyperlink" Target="http://ezproxy.tsd.uwtsd.ac.uk:2092/view/10.1093/acprof:oso/9780199659418.001.0001/acprof-9780199659418-chapter-4" TargetMode="External"/><Relationship Id="rId1" Type="http://schemas.openxmlformats.org/officeDocument/2006/relationships/customXml" Target="../customXml/item1.xml"/><Relationship Id="rId6" Type="http://schemas.openxmlformats.org/officeDocument/2006/relationships/webSettings" Target="webSettings.xml"/><Relationship Id="rId212" Type="http://schemas.openxmlformats.org/officeDocument/2006/relationships/hyperlink" Target="http://ezproxy.tsd.uwtsd.ac.uk:2092/view/10.1093/acprof:oso/9780199659418.001.0001/acprof-9780199659418-chapter-4" TargetMode="External"/><Relationship Id="rId233" Type="http://schemas.openxmlformats.org/officeDocument/2006/relationships/hyperlink" Target="http://ezproxy.tsd.uwtsd.ac.uk:2092/view/10.1093/acprof:oso/9780199659418.001.0001/acprof-9780199659418-chapter-4" TargetMode="External"/><Relationship Id="rId238" Type="http://schemas.openxmlformats.org/officeDocument/2006/relationships/hyperlink" Target="http://ezproxy.tsd.uwtsd.ac.uk:2092/view/10.1093/acprof:oso/9780199659418.001.0001/acprof-9780199659418-chapter-4" TargetMode="External"/><Relationship Id="rId254" Type="http://schemas.openxmlformats.org/officeDocument/2006/relationships/hyperlink" Target="http://ezproxy.tsd.uwtsd.ac.uk:2092/view/10.1093/acprof:oso/9780199659418.001.0001/acprof-9780199659418-chapter-4" TargetMode="External"/><Relationship Id="rId259" Type="http://schemas.openxmlformats.org/officeDocument/2006/relationships/hyperlink" Target="http://ezproxy.tsd.uwtsd.ac.uk:2092/view/10.1093/acprof:oso/9780199659418.001.0001/acprof-9780199659418-chapter-4" TargetMode="External"/><Relationship Id="rId23" Type="http://schemas.openxmlformats.org/officeDocument/2006/relationships/hyperlink" Target="http://ezproxy.tsd.uwtsd.ac.uk:2092/view/10.1093/acprof:oso/9780199659418.001.0001/acprof-9780199659418-chapter-2" TargetMode="External"/><Relationship Id="rId28" Type="http://schemas.openxmlformats.org/officeDocument/2006/relationships/hyperlink" Target="http://ezproxy.tsd.uwtsd.ac.uk:2092/view/10.1093/acprof:oso/9780199659418.001.0001/acprof-9780199659418-chapter-2" TargetMode="External"/><Relationship Id="rId49" Type="http://schemas.openxmlformats.org/officeDocument/2006/relationships/hyperlink" Target="http://ezproxy.tsd.uwtsd.ac.uk:2092/view/10.1093/acprof:oso/9780199659418.001.0001/acprof-9780199659418-chapter-2" TargetMode="External"/><Relationship Id="rId114" Type="http://schemas.openxmlformats.org/officeDocument/2006/relationships/hyperlink" Target="http://ezproxy.tsd.uwtsd.ac.uk:2092/view/10.1093/acprof:oso/9780199659418.001.0001/acprof-9780199659418-chapter-2" TargetMode="External"/><Relationship Id="rId119" Type="http://schemas.openxmlformats.org/officeDocument/2006/relationships/hyperlink" Target="http://ezproxy.tsd.uwtsd.ac.uk:2092/view/10.1093/acprof:oso/9780199659418.001.0001/acprof-9780199659418-chapter-2" TargetMode="External"/><Relationship Id="rId44" Type="http://schemas.openxmlformats.org/officeDocument/2006/relationships/hyperlink" Target="http://ezproxy.tsd.uwtsd.ac.uk:2092/view/10.1093/acprof:oso/9780199659418.001.0001/acprof-9780199659418-chapter-2" TargetMode="External"/><Relationship Id="rId60" Type="http://schemas.openxmlformats.org/officeDocument/2006/relationships/hyperlink" Target="http://ezproxy.tsd.uwtsd.ac.uk:2092/view/10.1093/acprof:oso/9780199659418.001.0001/acprof-9780199659418-chapter-2" TargetMode="External"/><Relationship Id="rId65" Type="http://schemas.openxmlformats.org/officeDocument/2006/relationships/hyperlink" Target="http://ezproxy.tsd.uwtsd.ac.uk:2092/view/10.1093/acprof:oso/9780199659418.001.0001/acprof-9780199659418-chapter-2" TargetMode="External"/><Relationship Id="rId81" Type="http://schemas.openxmlformats.org/officeDocument/2006/relationships/hyperlink" Target="http://ezproxy.tsd.uwtsd.ac.uk:2092/view/10.1093/acprof:oso/9780199659418.001.0001/acprof-9780199659418-chapter-2" TargetMode="External"/><Relationship Id="rId86" Type="http://schemas.openxmlformats.org/officeDocument/2006/relationships/hyperlink" Target="http://ezproxy.tsd.uwtsd.ac.uk:2092/view/10.1093/acprof:oso/9780199659418.001.0001/acprof-9780199659418-chapter-2" TargetMode="External"/><Relationship Id="rId130" Type="http://schemas.openxmlformats.org/officeDocument/2006/relationships/hyperlink" Target="http://ezproxy.tsd.uwtsd.ac.uk:2092/view/10.1093/acprof:oso/9780199659418.001.0001/acprof-9780199659418-chapter-2" TargetMode="External"/><Relationship Id="rId135" Type="http://schemas.openxmlformats.org/officeDocument/2006/relationships/hyperlink" Target="http://ezproxy.tsd.uwtsd.ac.uk:2092/view/10.1093/acprof:oso/9780199659418.001.0001/acprof-9780199659418-chapter-2" TargetMode="External"/><Relationship Id="rId151" Type="http://schemas.openxmlformats.org/officeDocument/2006/relationships/hyperlink" Target="http://ezproxy.tsd.uwtsd.ac.uk:2092/view/10.1093/acprof:oso/9780199659418.001.0001/acprof-9780199659418-chapter-4" TargetMode="External"/><Relationship Id="rId156" Type="http://schemas.openxmlformats.org/officeDocument/2006/relationships/hyperlink" Target="http://ezproxy.tsd.uwtsd.ac.uk:2092/view/10.1093/acprof:oso/9780199659418.001.0001/acprof-9780199659418-chapter-4" TargetMode="External"/><Relationship Id="rId177" Type="http://schemas.openxmlformats.org/officeDocument/2006/relationships/hyperlink" Target="http://ezproxy.tsd.uwtsd.ac.uk:2092/view/10.1093/acprof:oso/9780199659418.001.0001/acprof-9780199659418-chapter-4" TargetMode="External"/><Relationship Id="rId198" Type="http://schemas.openxmlformats.org/officeDocument/2006/relationships/hyperlink" Target="http://ezproxy.tsd.uwtsd.ac.uk:2092/view/10.1093/acprof:oso/9780199659418.001.0001/acprof-9780199659418-chapter-4" TargetMode="External"/><Relationship Id="rId172" Type="http://schemas.openxmlformats.org/officeDocument/2006/relationships/hyperlink" Target="http://ezproxy.tsd.uwtsd.ac.uk:2092/view/10.1093/acprof:oso/9780199659418.001.0001/acprof-9780199659418-chapter-4" TargetMode="External"/><Relationship Id="rId193" Type="http://schemas.openxmlformats.org/officeDocument/2006/relationships/hyperlink" Target="http://ezproxy.tsd.uwtsd.ac.uk:2092/view/10.1093/acprof:oso/9780199659418.001.0001/acprof-9780199659418-chapter-4" TargetMode="External"/><Relationship Id="rId202" Type="http://schemas.openxmlformats.org/officeDocument/2006/relationships/hyperlink" Target="http://ezproxy.tsd.uwtsd.ac.uk:2092/view/10.1093/acprof:oso/9780199659418.001.0001/acprof-9780199659418-chapter-4" TargetMode="External"/><Relationship Id="rId207" Type="http://schemas.openxmlformats.org/officeDocument/2006/relationships/hyperlink" Target="http://ezproxy.tsd.uwtsd.ac.uk:2092/view/10.1093/acprof:oso/9780199659418.001.0001/acprof-9780199659418-chapter-4" TargetMode="External"/><Relationship Id="rId223" Type="http://schemas.openxmlformats.org/officeDocument/2006/relationships/hyperlink" Target="http://ezproxy.tsd.uwtsd.ac.uk:2092/view/10.1093/acprof:oso/9780199659418.001.0001/acprof-9780199659418-chapter-4" TargetMode="External"/><Relationship Id="rId228" Type="http://schemas.openxmlformats.org/officeDocument/2006/relationships/hyperlink" Target="http://ezproxy.tsd.uwtsd.ac.uk:2092/view/10.1093/acprof:oso/9780199659418.001.0001/acprof-9780199659418-chapter-4" TargetMode="External"/><Relationship Id="rId244" Type="http://schemas.openxmlformats.org/officeDocument/2006/relationships/hyperlink" Target="http://ezproxy.tsd.uwtsd.ac.uk:2092/view/10.1093/acprof:oso/9780199659418.001.0001/acprof-9780199659418-chapter-4" TargetMode="External"/><Relationship Id="rId249" Type="http://schemas.openxmlformats.org/officeDocument/2006/relationships/hyperlink" Target="http://ezproxy.tsd.uwtsd.ac.uk:2092/view/10.1093/acprof:oso/9780199659418.001.0001/acprof-9780199659418-chapter-4" TargetMode="External"/><Relationship Id="rId13" Type="http://schemas.openxmlformats.org/officeDocument/2006/relationships/hyperlink" Target="http://ezproxy.tsd.uwtsd.ac.uk:2092/view/10.1093/acprof:oso/9780199659418.001.0001/acprof-9780199659418-chapter-2" TargetMode="External"/><Relationship Id="rId18" Type="http://schemas.openxmlformats.org/officeDocument/2006/relationships/hyperlink" Target="http://ezproxy.tsd.uwtsd.ac.uk:2092/view/10.1093/acprof:oso/9780199659418.001.0001/acprof-9780199659418-chapter-2" TargetMode="External"/><Relationship Id="rId39" Type="http://schemas.openxmlformats.org/officeDocument/2006/relationships/hyperlink" Target="http://ezproxy.tsd.uwtsd.ac.uk:2092/view/10.1093/acprof:oso/9780199659418.001.0001/acprof-9780199659418-chapter-2" TargetMode="External"/><Relationship Id="rId109" Type="http://schemas.openxmlformats.org/officeDocument/2006/relationships/hyperlink" Target="http://ezproxy.tsd.uwtsd.ac.uk:2092/view/10.1093/acprof:oso/9780199659418.001.0001/acprof-9780199659418-chapter-2" TargetMode="External"/><Relationship Id="rId260" Type="http://schemas.openxmlformats.org/officeDocument/2006/relationships/fontTable" Target="fontTable.xml"/><Relationship Id="rId34" Type="http://schemas.openxmlformats.org/officeDocument/2006/relationships/hyperlink" Target="http://ezproxy.tsd.uwtsd.ac.uk:2092/view/10.1093/acprof:oso/9780199659418.001.0001/acprof-9780199659418-chapter-2" TargetMode="External"/><Relationship Id="rId50" Type="http://schemas.openxmlformats.org/officeDocument/2006/relationships/hyperlink" Target="http://ezproxy.tsd.uwtsd.ac.uk:2092/view/10.1093/acprof:oso/9780199659418.001.0001/acprof-9780199659418-chapter-2" TargetMode="External"/><Relationship Id="rId55" Type="http://schemas.openxmlformats.org/officeDocument/2006/relationships/hyperlink" Target="http://ezproxy.tsd.uwtsd.ac.uk:2092/view/10.1093/acprof:oso/9780199659418.001.0001/acprof-9780199659418-chapter-2" TargetMode="External"/><Relationship Id="rId76" Type="http://schemas.openxmlformats.org/officeDocument/2006/relationships/hyperlink" Target="http://ezproxy.tsd.uwtsd.ac.uk:2092/view/10.1093/acprof:oso/9780199659418.001.0001/acprof-9780199659418-chapter-2" TargetMode="External"/><Relationship Id="rId97" Type="http://schemas.openxmlformats.org/officeDocument/2006/relationships/hyperlink" Target="http://ezproxy.tsd.uwtsd.ac.uk:2092/view/10.1093/acprof:oso/9780199659418.001.0001/acprof-9780199659418-chapter-2" TargetMode="External"/><Relationship Id="rId104" Type="http://schemas.openxmlformats.org/officeDocument/2006/relationships/hyperlink" Target="http://ezproxy.tsd.uwtsd.ac.uk:2092/view/10.1093/acprof:oso/9780199659418.001.0001/acprof-9780199659418-chapter-2" TargetMode="External"/><Relationship Id="rId120" Type="http://schemas.openxmlformats.org/officeDocument/2006/relationships/hyperlink" Target="http://ezproxy.tsd.uwtsd.ac.uk:2092/view/10.1093/acprof:oso/9780199659418.001.0001/acprof-9780199659418-chapter-2" TargetMode="External"/><Relationship Id="rId125" Type="http://schemas.openxmlformats.org/officeDocument/2006/relationships/hyperlink" Target="http://ezproxy.tsd.uwtsd.ac.uk:2092/view/10.1093/acprof:oso/9780199659418.001.0001/acprof-9780199659418-chapter-2" TargetMode="External"/><Relationship Id="rId141" Type="http://schemas.openxmlformats.org/officeDocument/2006/relationships/hyperlink" Target="http://ezproxy.tsd.uwtsd.ac.uk:2092/view/10.1093/acprof:oso/9780199659418.001.0001/acprof-9780199659418-chapter-4" TargetMode="External"/><Relationship Id="rId146" Type="http://schemas.openxmlformats.org/officeDocument/2006/relationships/hyperlink" Target="http://ezproxy.tsd.uwtsd.ac.uk:2092/view/10.1093/acprof:oso/9780199659418.001.0001/acprof-9780199659418-chapter-4" TargetMode="External"/><Relationship Id="rId167" Type="http://schemas.openxmlformats.org/officeDocument/2006/relationships/hyperlink" Target="http://ezproxy.tsd.uwtsd.ac.uk:2092/view/10.1093/acprof:oso/9780199659418.001.0001/acprof-9780199659418-chapter-4" TargetMode="External"/><Relationship Id="rId188" Type="http://schemas.openxmlformats.org/officeDocument/2006/relationships/hyperlink" Target="http://ezproxy.tsd.uwtsd.ac.uk:2092/view/10.1093/acprof:oso/9780199659418.001.0001/acprof-9780199659418-chapter-4" TargetMode="External"/><Relationship Id="rId7" Type="http://schemas.openxmlformats.org/officeDocument/2006/relationships/hyperlink" Target="http://ezproxy.tsd.uwtsd.ac.uk:2092/view/10.1093/acprof:oso/9780199659418.001.0001/acprof-9780199659418-chapter-2" TargetMode="External"/><Relationship Id="rId71" Type="http://schemas.openxmlformats.org/officeDocument/2006/relationships/hyperlink" Target="http://ezproxy.tsd.uwtsd.ac.uk:2092/view/10.1093/acprof:oso/9780199659418.001.0001/acprof-9780199659418-chapter-2" TargetMode="External"/><Relationship Id="rId92" Type="http://schemas.openxmlformats.org/officeDocument/2006/relationships/hyperlink" Target="http://ezproxy.tsd.uwtsd.ac.uk:2092/view/10.1093/acprof:oso/9780199659418.001.0001/acprof-9780199659418-chapter-2" TargetMode="External"/><Relationship Id="rId162" Type="http://schemas.openxmlformats.org/officeDocument/2006/relationships/hyperlink" Target="http://ezproxy.tsd.uwtsd.ac.uk:2092/view/10.1093/acprof:oso/9780199659418.001.0001/acprof-9780199659418-chapter-4" TargetMode="External"/><Relationship Id="rId183" Type="http://schemas.openxmlformats.org/officeDocument/2006/relationships/hyperlink" Target="http://ezproxy.tsd.uwtsd.ac.uk:2092/view/10.1093/acprof:oso/9780199659418.001.0001/acprof-9780199659418-chapter-4" TargetMode="External"/><Relationship Id="rId213" Type="http://schemas.openxmlformats.org/officeDocument/2006/relationships/hyperlink" Target="http://ezproxy.tsd.uwtsd.ac.uk:2092/view/10.1093/acprof:oso/9780199659418.001.0001/acprof-9780199659418-chapter-4" TargetMode="External"/><Relationship Id="rId218" Type="http://schemas.openxmlformats.org/officeDocument/2006/relationships/hyperlink" Target="http://ezproxy.tsd.uwtsd.ac.uk:2092/view/10.1093/acprof:oso/9780199659418.001.0001/acprof-9780199659418-chapter-4" TargetMode="External"/><Relationship Id="rId234" Type="http://schemas.openxmlformats.org/officeDocument/2006/relationships/hyperlink" Target="http://ezproxy.tsd.uwtsd.ac.uk:2092/view/10.1093/acprof:oso/9780199659418.001.0001/acprof-9780199659418-chapter-4" TargetMode="External"/><Relationship Id="rId239" Type="http://schemas.openxmlformats.org/officeDocument/2006/relationships/hyperlink" Target="http://ezproxy.tsd.uwtsd.ac.uk:2092/view/10.1093/acprof:oso/9780199659418.001.0001/acprof-9780199659418-chapter-4" TargetMode="External"/><Relationship Id="rId2" Type="http://schemas.openxmlformats.org/officeDocument/2006/relationships/numbering" Target="numbering.xml"/><Relationship Id="rId29" Type="http://schemas.openxmlformats.org/officeDocument/2006/relationships/hyperlink" Target="http://ezproxy.tsd.uwtsd.ac.uk:2092/view/10.1093/acprof:oso/9780199659418.001.0001/acprof-9780199659418-chapter-2" TargetMode="External"/><Relationship Id="rId250" Type="http://schemas.openxmlformats.org/officeDocument/2006/relationships/hyperlink" Target="http://ezproxy.tsd.uwtsd.ac.uk:2092/view/10.1093/acprof:oso/9780199659418.001.0001/acprof-9780199659418-chapter-4" TargetMode="External"/><Relationship Id="rId255" Type="http://schemas.openxmlformats.org/officeDocument/2006/relationships/hyperlink" Target="http://ezproxy.tsd.uwtsd.ac.uk:2092/view/10.1093/acprof:oso/9780199659418.001.0001/acprof-9780199659418-chapter-4" TargetMode="External"/><Relationship Id="rId24" Type="http://schemas.openxmlformats.org/officeDocument/2006/relationships/hyperlink" Target="http://ezproxy.tsd.uwtsd.ac.uk:2092/view/10.1093/acprof:oso/9780199659418.001.0001/acprof-9780199659418-chapter-2" TargetMode="External"/><Relationship Id="rId40" Type="http://schemas.openxmlformats.org/officeDocument/2006/relationships/hyperlink" Target="http://ezproxy.tsd.uwtsd.ac.uk:2092/view/10.1093/acprof:oso/9780199659418.001.0001/acprof-9780199659418-chapter-2" TargetMode="External"/><Relationship Id="rId45" Type="http://schemas.openxmlformats.org/officeDocument/2006/relationships/hyperlink" Target="http://ezproxy.tsd.uwtsd.ac.uk:2092/view/10.1093/acprof:oso/9780199659418.001.0001/acprof-9780199659418-chapter-2" TargetMode="External"/><Relationship Id="rId66" Type="http://schemas.openxmlformats.org/officeDocument/2006/relationships/hyperlink" Target="http://ezproxy.tsd.uwtsd.ac.uk:2092/view/10.1093/acprof:oso/9780199659418.001.0001/acprof-9780199659418-chapter-2" TargetMode="External"/><Relationship Id="rId87" Type="http://schemas.openxmlformats.org/officeDocument/2006/relationships/hyperlink" Target="http://ezproxy.tsd.uwtsd.ac.uk:2092/view/10.1093/acprof:oso/9780199659418.001.0001/acprof-9780199659418-chapter-2" TargetMode="External"/><Relationship Id="rId110" Type="http://schemas.openxmlformats.org/officeDocument/2006/relationships/hyperlink" Target="http://ezproxy.tsd.uwtsd.ac.uk:2092/view/10.1093/acprof:oso/9780199659418.001.0001/acprof-9780199659418-chapter-2" TargetMode="External"/><Relationship Id="rId115" Type="http://schemas.openxmlformats.org/officeDocument/2006/relationships/hyperlink" Target="http://ezproxy.tsd.uwtsd.ac.uk:2092/view/10.1093/acprof:oso/9780199659418.001.0001/acprof-9780199659418-chapter-2" TargetMode="External"/><Relationship Id="rId131" Type="http://schemas.openxmlformats.org/officeDocument/2006/relationships/hyperlink" Target="http://ezproxy.tsd.uwtsd.ac.uk:2092/view/10.1093/acprof:oso/9780199659418.001.0001/acprof-9780199659418-chapter-2" TargetMode="External"/><Relationship Id="rId136" Type="http://schemas.openxmlformats.org/officeDocument/2006/relationships/hyperlink" Target="http://ezproxy.tsd.uwtsd.ac.uk:2092/view/10.1093/acprof:oso/9780199659418.001.0001/acprof-9780199659418-chapter-2" TargetMode="External"/><Relationship Id="rId157" Type="http://schemas.openxmlformats.org/officeDocument/2006/relationships/hyperlink" Target="http://ezproxy.tsd.uwtsd.ac.uk:2092/view/10.1093/acprof:oso/9780199659418.001.0001/acprof-9780199659418-chapter-4" TargetMode="External"/><Relationship Id="rId178" Type="http://schemas.openxmlformats.org/officeDocument/2006/relationships/hyperlink" Target="http://ezproxy.tsd.uwtsd.ac.uk:2092/view/10.1093/acprof:oso/9780199659418.001.0001/acprof-9780199659418-chapter-4" TargetMode="External"/><Relationship Id="rId61" Type="http://schemas.openxmlformats.org/officeDocument/2006/relationships/hyperlink" Target="http://ezproxy.tsd.uwtsd.ac.uk:2092/view/10.1093/acprof:oso/9780199659418.001.0001/acprof-9780199659418-chapter-2" TargetMode="External"/><Relationship Id="rId82" Type="http://schemas.openxmlformats.org/officeDocument/2006/relationships/hyperlink" Target="http://ezproxy.tsd.uwtsd.ac.uk:2092/view/10.1093/acprof:oso/9780199659418.001.0001/acprof-9780199659418-chapter-2" TargetMode="External"/><Relationship Id="rId152" Type="http://schemas.openxmlformats.org/officeDocument/2006/relationships/hyperlink" Target="http://ezproxy.tsd.uwtsd.ac.uk:2092/view/10.1093/acprof:oso/9780199659418.001.0001/acprof-9780199659418-chapter-4" TargetMode="External"/><Relationship Id="rId173" Type="http://schemas.openxmlformats.org/officeDocument/2006/relationships/hyperlink" Target="http://ezproxy.tsd.uwtsd.ac.uk:2092/view/10.1093/acprof:oso/9780199659418.001.0001/acprof-9780199659418-chapter-4" TargetMode="External"/><Relationship Id="rId194" Type="http://schemas.openxmlformats.org/officeDocument/2006/relationships/hyperlink" Target="http://ezproxy.tsd.uwtsd.ac.uk:2092/view/10.1093/acprof:oso/9780199659418.001.0001/acprof-9780199659418-chapter-4" TargetMode="External"/><Relationship Id="rId199" Type="http://schemas.openxmlformats.org/officeDocument/2006/relationships/hyperlink" Target="http://ezproxy.tsd.uwtsd.ac.uk:2092/view/10.1093/acprof:oso/9780199659418.001.0001/acprof-9780199659418-chapter-4" TargetMode="External"/><Relationship Id="rId203" Type="http://schemas.openxmlformats.org/officeDocument/2006/relationships/hyperlink" Target="http://ezproxy.tsd.uwtsd.ac.uk:2092/view/10.1093/acprof:oso/9780199659418.001.0001/acprof-9780199659418-chapter-4" TargetMode="External"/><Relationship Id="rId208" Type="http://schemas.openxmlformats.org/officeDocument/2006/relationships/hyperlink" Target="http://ezproxy.tsd.uwtsd.ac.uk:2092/view/10.1093/acprof:oso/9780199659418.001.0001/acprof-9780199659418-chapter-4" TargetMode="External"/><Relationship Id="rId229" Type="http://schemas.openxmlformats.org/officeDocument/2006/relationships/hyperlink" Target="http://ezproxy.tsd.uwtsd.ac.uk:2092/view/10.1093/acprof:oso/9780199659418.001.0001/acprof-9780199659418-chapter-4" TargetMode="External"/><Relationship Id="rId19" Type="http://schemas.openxmlformats.org/officeDocument/2006/relationships/hyperlink" Target="http://ezproxy.tsd.uwtsd.ac.uk:2092/view/10.1093/acprof:oso/9780199659418.001.0001/acprof-9780199659418-chapter-2" TargetMode="External"/><Relationship Id="rId224" Type="http://schemas.openxmlformats.org/officeDocument/2006/relationships/hyperlink" Target="http://ezproxy.tsd.uwtsd.ac.uk:2092/view/10.1093/acprof:oso/9780199659418.001.0001/acprof-9780199659418-chapter-4" TargetMode="External"/><Relationship Id="rId240" Type="http://schemas.openxmlformats.org/officeDocument/2006/relationships/hyperlink" Target="http://ezproxy.tsd.uwtsd.ac.uk:2092/view/10.1093/acprof:oso/9780199659418.001.0001/acprof-9780199659418-chapter-4" TargetMode="External"/><Relationship Id="rId245" Type="http://schemas.openxmlformats.org/officeDocument/2006/relationships/hyperlink" Target="http://ezproxy.tsd.uwtsd.ac.uk:2092/view/10.1093/acprof:oso/9780199659418.001.0001/acprof-9780199659418-chapter-4" TargetMode="External"/><Relationship Id="rId261" Type="http://schemas.openxmlformats.org/officeDocument/2006/relationships/theme" Target="theme/theme1.xml"/><Relationship Id="rId14" Type="http://schemas.openxmlformats.org/officeDocument/2006/relationships/hyperlink" Target="http://ezproxy.tsd.uwtsd.ac.uk:2092/view/10.1093/acprof:oso/9780199659418.001.0001/acprof-9780199659418-chapter-2" TargetMode="External"/><Relationship Id="rId30" Type="http://schemas.openxmlformats.org/officeDocument/2006/relationships/hyperlink" Target="http://ezproxy.tsd.uwtsd.ac.uk:2092/view/10.1093/acprof:oso/9780199659418.001.0001/acprof-9780199659418-chapter-2" TargetMode="External"/><Relationship Id="rId35" Type="http://schemas.openxmlformats.org/officeDocument/2006/relationships/hyperlink" Target="http://ezproxy.tsd.uwtsd.ac.uk:2092/view/10.1093/acprof:oso/9780199659418.001.0001/acprof-9780199659418-chapter-2" TargetMode="External"/><Relationship Id="rId56" Type="http://schemas.openxmlformats.org/officeDocument/2006/relationships/hyperlink" Target="http://ezproxy.tsd.uwtsd.ac.uk:2092/view/10.1093/acprof:oso/9780199659418.001.0001/acprof-9780199659418-chapter-2" TargetMode="External"/><Relationship Id="rId77" Type="http://schemas.openxmlformats.org/officeDocument/2006/relationships/hyperlink" Target="http://ezproxy.tsd.uwtsd.ac.uk:2092/view/10.1093/acprof:oso/9780199659418.001.0001/acprof-9780199659418-chapter-2" TargetMode="External"/><Relationship Id="rId100" Type="http://schemas.openxmlformats.org/officeDocument/2006/relationships/hyperlink" Target="http://ezproxy.tsd.uwtsd.ac.uk:2092/view/10.1093/acprof:oso/9780199659418.001.0001/acprof-9780199659418-chapter-2" TargetMode="External"/><Relationship Id="rId105" Type="http://schemas.openxmlformats.org/officeDocument/2006/relationships/hyperlink" Target="http://ezproxy.tsd.uwtsd.ac.uk:2092/view/10.1093/acprof:oso/9780199659418.001.0001/acprof-9780199659418-chapter-2" TargetMode="External"/><Relationship Id="rId126" Type="http://schemas.openxmlformats.org/officeDocument/2006/relationships/hyperlink" Target="http://ezproxy.tsd.uwtsd.ac.uk:2092/view/10.1093/acprof:oso/9780199659418.001.0001/acprof-9780199659418-chapter-2" TargetMode="External"/><Relationship Id="rId147" Type="http://schemas.openxmlformats.org/officeDocument/2006/relationships/hyperlink" Target="http://ezproxy.tsd.uwtsd.ac.uk:2092/view/10.1093/acprof:oso/9780199659418.001.0001/acprof-9780199659418-chapter-4" TargetMode="External"/><Relationship Id="rId168" Type="http://schemas.openxmlformats.org/officeDocument/2006/relationships/hyperlink" Target="http://ezproxy.tsd.uwtsd.ac.uk:2092/view/10.1093/acprof:oso/9780199659418.001.0001/acprof-9780199659418-chapter-4" TargetMode="External"/><Relationship Id="rId8" Type="http://schemas.openxmlformats.org/officeDocument/2006/relationships/hyperlink" Target="http://ezproxy.tsd.uwtsd.ac.uk:2092/view/10.1093/acprof:oso/9780199659418.001.0001/acprof-9780199659418-chapter-2" TargetMode="External"/><Relationship Id="rId51" Type="http://schemas.openxmlformats.org/officeDocument/2006/relationships/hyperlink" Target="http://ezproxy.tsd.uwtsd.ac.uk:2092/view/10.1093/acprof:oso/9780199659418.001.0001/acprof-9780199659418-chapter-2" TargetMode="External"/><Relationship Id="rId72" Type="http://schemas.openxmlformats.org/officeDocument/2006/relationships/hyperlink" Target="http://ezproxy.tsd.uwtsd.ac.uk:2092/view/10.1093/acprof:oso/9780199659418.001.0001/acprof-9780199659418-chapter-2" TargetMode="External"/><Relationship Id="rId93" Type="http://schemas.openxmlformats.org/officeDocument/2006/relationships/hyperlink" Target="http://ezproxy.tsd.uwtsd.ac.uk:2092/view/10.1093/acprof:oso/9780199659418.001.0001/acprof-9780199659418-chapter-2" TargetMode="External"/><Relationship Id="rId98" Type="http://schemas.openxmlformats.org/officeDocument/2006/relationships/hyperlink" Target="http://ezproxy.tsd.uwtsd.ac.uk:2092/view/10.1093/acprof:oso/9780199659418.001.0001/acprof-9780199659418-chapter-2" TargetMode="External"/><Relationship Id="rId121" Type="http://schemas.openxmlformats.org/officeDocument/2006/relationships/hyperlink" Target="http://ezproxy.tsd.uwtsd.ac.uk:2092/view/10.1093/acprof:oso/9780199659418.001.0001/acprof-9780199659418-chapter-2" TargetMode="External"/><Relationship Id="rId142" Type="http://schemas.openxmlformats.org/officeDocument/2006/relationships/hyperlink" Target="http://ezproxy.tsd.uwtsd.ac.uk:2092/view/10.1093/acprof:oso/9780199659418.001.0001/acprof-9780199659418-chapter-4" TargetMode="External"/><Relationship Id="rId163" Type="http://schemas.openxmlformats.org/officeDocument/2006/relationships/hyperlink" Target="http://ezproxy.tsd.uwtsd.ac.uk:2092/view/10.1093/acprof:oso/9780199659418.001.0001/acprof-9780199659418-chapter-4" TargetMode="External"/><Relationship Id="rId184" Type="http://schemas.openxmlformats.org/officeDocument/2006/relationships/hyperlink" Target="http://ezproxy.tsd.uwtsd.ac.uk:2092/view/10.1093/acprof:oso/9780199659418.001.0001/acprof-9780199659418-chapter-4" TargetMode="External"/><Relationship Id="rId189" Type="http://schemas.openxmlformats.org/officeDocument/2006/relationships/hyperlink" Target="http://ezproxy.tsd.uwtsd.ac.uk:2092/view/10.1093/acprof:oso/9780199659418.001.0001/acprof-9780199659418-chapter-4" TargetMode="External"/><Relationship Id="rId219" Type="http://schemas.openxmlformats.org/officeDocument/2006/relationships/hyperlink" Target="http://ezproxy.tsd.uwtsd.ac.uk:2092/view/10.1093/acprof:oso/9780199659418.001.0001/acprof-9780199659418-chapter-4" TargetMode="External"/><Relationship Id="rId3" Type="http://schemas.openxmlformats.org/officeDocument/2006/relationships/styles" Target="styles.xml"/><Relationship Id="rId214" Type="http://schemas.openxmlformats.org/officeDocument/2006/relationships/hyperlink" Target="http://ezproxy.tsd.uwtsd.ac.uk:2092/view/10.1093/acprof:oso/9780199659418.001.0001/acprof-9780199659418-chapter-4" TargetMode="External"/><Relationship Id="rId230" Type="http://schemas.openxmlformats.org/officeDocument/2006/relationships/hyperlink" Target="http://ezproxy.tsd.uwtsd.ac.uk:2092/view/10.1093/acprof:oso/9780199659418.001.0001/acprof-9780199659418-chapter-4" TargetMode="External"/><Relationship Id="rId235" Type="http://schemas.openxmlformats.org/officeDocument/2006/relationships/hyperlink" Target="http://ezproxy.tsd.uwtsd.ac.uk:2092/view/10.1093/acprof:oso/9780199659418.001.0001/acprof-9780199659418-chapter-4" TargetMode="External"/><Relationship Id="rId251" Type="http://schemas.openxmlformats.org/officeDocument/2006/relationships/hyperlink" Target="http://ezproxy.tsd.uwtsd.ac.uk:2092/view/10.1093/acprof:oso/9780199659418.001.0001/acprof-9780199659418-chapter-4" TargetMode="External"/><Relationship Id="rId256" Type="http://schemas.openxmlformats.org/officeDocument/2006/relationships/hyperlink" Target="http://ezproxy.tsd.uwtsd.ac.uk:2092/view/10.1093/acprof:oso/9780199659418.001.0001/acprof-9780199659418-chapter-4" TargetMode="External"/><Relationship Id="rId25" Type="http://schemas.openxmlformats.org/officeDocument/2006/relationships/hyperlink" Target="http://ezproxy.tsd.uwtsd.ac.uk:2092/view/10.1093/acprof:oso/9780199659418.001.0001/acprof-9780199659418-chapter-2" TargetMode="External"/><Relationship Id="rId46" Type="http://schemas.openxmlformats.org/officeDocument/2006/relationships/hyperlink" Target="http://ezproxy.tsd.uwtsd.ac.uk:2092/view/10.1093/acprof:oso/9780199659418.001.0001/acprof-9780199659418-chapter-2" TargetMode="External"/><Relationship Id="rId67" Type="http://schemas.openxmlformats.org/officeDocument/2006/relationships/hyperlink" Target="http://ezproxy.tsd.uwtsd.ac.uk:2092/view/10.1093/acprof:oso/9780199659418.001.0001/acprof-9780199659418-chapter-2" TargetMode="External"/><Relationship Id="rId116" Type="http://schemas.openxmlformats.org/officeDocument/2006/relationships/hyperlink" Target="http://ezproxy.tsd.uwtsd.ac.uk:2092/view/10.1093/acprof:oso/9780199659418.001.0001/acprof-9780199659418-chapter-2" TargetMode="External"/><Relationship Id="rId137" Type="http://schemas.openxmlformats.org/officeDocument/2006/relationships/hyperlink" Target="http://ezproxy.tsd.uwtsd.ac.uk:2092/view/10.1093/acprof:oso/9780199659418.001.0001/acprof-9780199659418-chapter-2" TargetMode="External"/><Relationship Id="rId158" Type="http://schemas.openxmlformats.org/officeDocument/2006/relationships/hyperlink" Target="http://ezproxy.tsd.uwtsd.ac.uk:2092/view/10.1093/acprof:oso/9780199659418.001.0001/acprof-9780199659418-chapter-4" TargetMode="External"/><Relationship Id="rId20" Type="http://schemas.openxmlformats.org/officeDocument/2006/relationships/hyperlink" Target="http://ezproxy.tsd.uwtsd.ac.uk:2092/view/10.1093/acprof:oso/9780199659418.001.0001/acprof-9780199659418-chapter-2" TargetMode="External"/><Relationship Id="rId41" Type="http://schemas.openxmlformats.org/officeDocument/2006/relationships/hyperlink" Target="http://ezproxy.tsd.uwtsd.ac.uk:2092/view/10.1093/acprof:oso/9780199659418.001.0001/acprof-9780199659418-chapter-2" TargetMode="External"/><Relationship Id="rId62" Type="http://schemas.openxmlformats.org/officeDocument/2006/relationships/hyperlink" Target="http://ezproxy.tsd.uwtsd.ac.uk:2092/view/10.1093/acprof:oso/9780199659418.001.0001/acprof-9780199659418-chapter-2" TargetMode="External"/><Relationship Id="rId83" Type="http://schemas.openxmlformats.org/officeDocument/2006/relationships/hyperlink" Target="http://ezproxy.tsd.uwtsd.ac.uk:2092/view/10.1093/acprof:oso/9780199659418.001.0001/acprof-9780199659418-chapter-2" TargetMode="External"/><Relationship Id="rId88" Type="http://schemas.openxmlformats.org/officeDocument/2006/relationships/hyperlink" Target="http://ezproxy.tsd.uwtsd.ac.uk:2092/view/10.1093/acprof:oso/9780199659418.001.0001/acprof-9780199659418-chapter-2" TargetMode="External"/><Relationship Id="rId111" Type="http://schemas.openxmlformats.org/officeDocument/2006/relationships/hyperlink" Target="http://ezproxy.tsd.uwtsd.ac.uk:2092/view/10.1093/acprof:oso/9780199659418.001.0001/acprof-9780199659418-chapter-2" TargetMode="External"/><Relationship Id="rId132" Type="http://schemas.openxmlformats.org/officeDocument/2006/relationships/hyperlink" Target="http://ezproxy.tsd.uwtsd.ac.uk:2092/view/10.1093/acprof:oso/9780199659418.001.0001/acprof-9780199659418-chapter-2" TargetMode="External"/><Relationship Id="rId153" Type="http://schemas.openxmlformats.org/officeDocument/2006/relationships/hyperlink" Target="http://ezproxy.tsd.uwtsd.ac.uk:2092/view/10.1093/acprof:oso/9780199659418.001.0001/acprof-9780199659418-chapter-4" TargetMode="External"/><Relationship Id="rId174" Type="http://schemas.openxmlformats.org/officeDocument/2006/relationships/hyperlink" Target="http://ezproxy.tsd.uwtsd.ac.uk:2092/view/10.1093/acprof:oso/9780199659418.001.0001/acprof-9780199659418-chapter-4" TargetMode="External"/><Relationship Id="rId179" Type="http://schemas.openxmlformats.org/officeDocument/2006/relationships/hyperlink" Target="http://ezproxy.tsd.uwtsd.ac.uk:2092/view/10.1093/acprof:oso/9780199659418.001.0001/acprof-9780199659418-chapter-4" TargetMode="External"/><Relationship Id="rId195" Type="http://schemas.openxmlformats.org/officeDocument/2006/relationships/hyperlink" Target="http://ezproxy.tsd.uwtsd.ac.uk:2092/view/10.1093/acprof:oso/9780199659418.001.0001/acprof-9780199659418-chapter-4" TargetMode="External"/><Relationship Id="rId209" Type="http://schemas.openxmlformats.org/officeDocument/2006/relationships/hyperlink" Target="http://ezproxy.tsd.uwtsd.ac.uk:2092/view/10.1093/acprof:oso/9780199659418.001.0001/acprof-9780199659418-chapter-4" TargetMode="External"/><Relationship Id="rId190" Type="http://schemas.openxmlformats.org/officeDocument/2006/relationships/hyperlink" Target="http://ezproxy.tsd.uwtsd.ac.uk:2092/view/10.1093/acprof:oso/9780199659418.001.0001/acprof-9780199659418-chapter-4" TargetMode="External"/><Relationship Id="rId204" Type="http://schemas.openxmlformats.org/officeDocument/2006/relationships/hyperlink" Target="http://ezproxy.tsd.uwtsd.ac.uk:2092/view/10.1093/acprof:oso/9780199659418.001.0001/acprof-9780199659418-chapter-4" TargetMode="External"/><Relationship Id="rId220" Type="http://schemas.openxmlformats.org/officeDocument/2006/relationships/hyperlink" Target="http://ezproxy.tsd.uwtsd.ac.uk:2092/view/10.1093/acprof:oso/9780199659418.001.0001/acprof-9780199659418-chapter-4" TargetMode="External"/><Relationship Id="rId225" Type="http://schemas.openxmlformats.org/officeDocument/2006/relationships/hyperlink" Target="http://ezproxy.tsd.uwtsd.ac.uk:2092/view/10.1093/acprof:oso/9780199659418.001.0001/acprof-9780199659418-chapter-4" TargetMode="External"/><Relationship Id="rId241" Type="http://schemas.openxmlformats.org/officeDocument/2006/relationships/hyperlink" Target="http://ezproxy.tsd.uwtsd.ac.uk:2092/view/10.1093/acprof:oso/9780199659418.001.0001/acprof-9780199659418-chapter-4" TargetMode="External"/><Relationship Id="rId246" Type="http://schemas.openxmlformats.org/officeDocument/2006/relationships/hyperlink" Target="http://ezproxy.tsd.uwtsd.ac.uk:2092/view/10.1093/acprof:oso/9780199659418.001.0001/acprof-9780199659418-chapter-4" TargetMode="External"/><Relationship Id="rId15" Type="http://schemas.openxmlformats.org/officeDocument/2006/relationships/hyperlink" Target="http://ezproxy.tsd.uwtsd.ac.uk:2092/view/10.1093/acprof:oso/9780199659418.001.0001/acprof-9780199659418-chapter-2" TargetMode="External"/><Relationship Id="rId36" Type="http://schemas.openxmlformats.org/officeDocument/2006/relationships/hyperlink" Target="http://ezproxy.tsd.uwtsd.ac.uk:2092/view/10.1093/acprof:oso/9780199659418.001.0001/acprof-9780199659418-chapter-2" TargetMode="External"/><Relationship Id="rId57" Type="http://schemas.openxmlformats.org/officeDocument/2006/relationships/hyperlink" Target="http://ezproxy.tsd.uwtsd.ac.uk:2092/view/10.1093/acprof:oso/9780199659418.001.0001/acprof-9780199659418-chapter-2" TargetMode="External"/><Relationship Id="rId106" Type="http://schemas.openxmlformats.org/officeDocument/2006/relationships/hyperlink" Target="http://ezproxy.tsd.uwtsd.ac.uk:2092/view/10.1093/acprof:oso/9780199659418.001.0001/acprof-9780199659418-chapter-2" TargetMode="External"/><Relationship Id="rId127" Type="http://schemas.openxmlformats.org/officeDocument/2006/relationships/hyperlink" Target="http://ezproxy.tsd.uwtsd.ac.uk:2092/view/10.1093/acprof:oso/9780199659418.001.0001/acprof-9780199659418-chapter-2" TargetMode="External"/><Relationship Id="rId10" Type="http://schemas.openxmlformats.org/officeDocument/2006/relationships/hyperlink" Target="http://ezproxy.tsd.uwtsd.ac.uk:2092/view/10.1093/acprof:oso/9780199659418.001.0001/acprof-9780199659418-chapter-2" TargetMode="External"/><Relationship Id="rId31" Type="http://schemas.openxmlformats.org/officeDocument/2006/relationships/hyperlink" Target="http://ezproxy.tsd.uwtsd.ac.uk:2092/view/10.1093/acprof:oso/9780199659418.001.0001/acprof-9780199659418-chapter-2" TargetMode="External"/><Relationship Id="rId52" Type="http://schemas.openxmlformats.org/officeDocument/2006/relationships/hyperlink" Target="http://ezproxy.tsd.uwtsd.ac.uk:2092/view/10.1093/acprof:oso/9780199659418.001.0001/acprof-9780199659418-chapter-2" TargetMode="External"/><Relationship Id="rId73" Type="http://schemas.openxmlformats.org/officeDocument/2006/relationships/hyperlink" Target="http://ezproxy.tsd.uwtsd.ac.uk:2092/view/10.1093/acprof:oso/9780199659418.001.0001/acprof-9780199659418-chapter-2" TargetMode="External"/><Relationship Id="rId78" Type="http://schemas.openxmlformats.org/officeDocument/2006/relationships/hyperlink" Target="http://ezproxy.tsd.uwtsd.ac.uk:2092/view/10.1093/acprof:oso/9780199659418.001.0001/acprof-9780199659418-chapter-2" TargetMode="External"/><Relationship Id="rId94" Type="http://schemas.openxmlformats.org/officeDocument/2006/relationships/hyperlink" Target="http://ezproxy.tsd.uwtsd.ac.uk:2092/view/10.1093/acprof:oso/9780199659418.001.0001/acprof-9780199659418-chapter-2" TargetMode="External"/><Relationship Id="rId99" Type="http://schemas.openxmlformats.org/officeDocument/2006/relationships/hyperlink" Target="http://ezproxy.tsd.uwtsd.ac.uk:2092/view/10.1093/acprof:oso/9780199659418.001.0001/acprof-9780199659418-chapter-2" TargetMode="External"/><Relationship Id="rId101" Type="http://schemas.openxmlformats.org/officeDocument/2006/relationships/hyperlink" Target="http://ezproxy.tsd.uwtsd.ac.uk:2092/view/10.1093/acprof:oso/9780199659418.001.0001/acprof-9780199659418-chapter-2" TargetMode="External"/><Relationship Id="rId122" Type="http://schemas.openxmlformats.org/officeDocument/2006/relationships/hyperlink" Target="http://ezproxy.tsd.uwtsd.ac.uk:2092/view/10.1093/acprof:oso/9780199659418.001.0001/acprof-9780199659418-chapter-2" TargetMode="External"/><Relationship Id="rId143" Type="http://schemas.openxmlformats.org/officeDocument/2006/relationships/hyperlink" Target="http://ezproxy.tsd.uwtsd.ac.uk:2092/view/10.1093/acprof:oso/9780199659418.001.0001/acprof-9780199659418-chapter-4" TargetMode="External"/><Relationship Id="rId148" Type="http://schemas.openxmlformats.org/officeDocument/2006/relationships/hyperlink" Target="http://ezproxy.tsd.uwtsd.ac.uk:2092/view/10.1093/acprof:oso/9780199659418.001.0001/acprof-9780199659418-chapter-4" TargetMode="External"/><Relationship Id="rId164" Type="http://schemas.openxmlformats.org/officeDocument/2006/relationships/hyperlink" Target="http://ezproxy.tsd.uwtsd.ac.uk:2092/view/10.1093/acprof:oso/9780199659418.001.0001/acprof-9780199659418-chapter-4" TargetMode="External"/><Relationship Id="rId169" Type="http://schemas.openxmlformats.org/officeDocument/2006/relationships/hyperlink" Target="http://ezproxy.tsd.uwtsd.ac.uk:2092/view/10.1093/acprof:oso/9780199659418.001.0001/acprof-9780199659418-chapter-4" TargetMode="External"/><Relationship Id="rId185" Type="http://schemas.openxmlformats.org/officeDocument/2006/relationships/hyperlink" Target="http://ezproxy.tsd.uwtsd.ac.uk:2092/view/10.1093/acprof:oso/9780199659418.001.0001/acprof-9780199659418-chapter-4" TargetMode="External"/><Relationship Id="rId4" Type="http://schemas.microsoft.com/office/2007/relationships/stylesWithEffects" Target="stylesWithEffects.xml"/><Relationship Id="rId9" Type="http://schemas.openxmlformats.org/officeDocument/2006/relationships/hyperlink" Target="http://ezproxy.tsd.uwtsd.ac.uk:2092/view/10.1093/acprof:oso/9780199659418.001.0001/acprof-9780199659418-chapter-2" TargetMode="External"/><Relationship Id="rId180" Type="http://schemas.openxmlformats.org/officeDocument/2006/relationships/hyperlink" Target="http://ezproxy.tsd.uwtsd.ac.uk:2092/view/10.1093/acprof:oso/9780199659418.001.0001/acprof-9780199659418-chapter-4" TargetMode="External"/><Relationship Id="rId210" Type="http://schemas.openxmlformats.org/officeDocument/2006/relationships/hyperlink" Target="http://ezproxy.tsd.uwtsd.ac.uk:2092/view/10.1093/acprof:oso/9780199659418.001.0001/acprof-9780199659418-chapter-4" TargetMode="External"/><Relationship Id="rId215" Type="http://schemas.openxmlformats.org/officeDocument/2006/relationships/hyperlink" Target="http://ezproxy.tsd.uwtsd.ac.uk:2092/view/10.1093/acprof:oso/9780199659418.001.0001/acprof-9780199659418-chapter-4" TargetMode="External"/><Relationship Id="rId236" Type="http://schemas.openxmlformats.org/officeDocument/2006/relationships/hyperlink" Target="http://ezproxy.tsd.uwtsd.ac.uk:2092/view/10.1093/acprof:oso/9780199659418.001.0001/acprof-9780199659418-chapter-4" TargetMode="External"/><Relationship Id="rId257" Type="http://schemas.openxmlformats.org/officeDocument/2006/relationships/hyperlink" Target="http://ezproxy.tsd.uwtsd.ac.uk:2092/view/10.1093/acprof:oso/9780199659418.001.0001/acprof-9780199659418-chapter-4" TargetMode="External"/><Relationship Id="rId26" Type="http://schemas.openxmlformats.org/officeDocument/2006/relationships/hyperlink" Target="http://ezproxy.tsd.uwtsd.ac.uk:2092/view/10.1093/acprof:oso/9780199659418.001.0001/acprof-9780199659418-chapter-2" TargetMode="External"/><Relationship Id="rId231" Type="http://schemas.openxmlformats.org/officeDocument/2006/relationships/hyperlink" Target="http://ezproxy.tsd.uwtsd.ac.uk:2092/view/10.1093/acprof:oso/9780199659418.001.0001/acprof-9780199659418-chapter-4" TargetMode="External"/><Relationship Id="rId252" Type="http://schemas.openxmlformats.org/officeDocument/2006/relationships/hyperlink" Target="http://ezproxy.tsd.uwtsd.ac.uk:2092/view/10.1093/acprof:oso/9780199659418.001.0001/acprof-9780199659418-chapter-4" TargetMode="External"/><Relationship Id="rId47" Type="http://schemas.openxmlformats.org/officeDocument/2006/relationships/hyperlink" Target="http://ezproxy.tsd.uwtsd.ac.uk:2092/view/10.1093/acprof:oso/9780199659418.001.0001/acprof-9780199659418-chapter-2" TargetMode="External"/><Relationship Id="rId68" Type="http://schemas.openxmlformats.org/officeDocument/2006/relationships/hyperlink" Target="http://ezproxy.tsd.uwtsd.ac.uk:2092/view/10.1093/acprof:oso/9780199659418.001.0001/acprof-9780199659418-chapter-2" TargetMode="External"/><Relationship Id="rId89" Type="http://schemas.openxmlformats.org/officeDocument/2006/relationships/hyperlink" Target="http://ezproxy.tsd.uwtsd.ac.uk:2092/view/10.1093/acprof:oso/9780199659418.001.0001/acprof-9780199659418-chapter-2" TargetMode="External"/><Relationship Id="rId112" Type="http://schemas.openxmlformats.org/officeDocument/2006/relationships/hyperlink" Target="http://ezproxy.tsd.uwtsd.ac.uk:2092/view/10.1093/acprof:oso/9780199659418.001.0001/acprof-9780199659418-chapter-2" TargetMode="External"/><Relationship Id="rId133" Type="http://schemas.openxmlformats.org/officeDocument/2006/relationships/hyperlink" Target="http://ezproxy.tsd.uwtsd.ac.uk:2092/view/10.1093/acprof:oso/9780199659418.001.0001/acprof-9780199659418-chapter-2" TargetMode="External"/><Relationship Id="rId154" Type="http://schemas.openxmlformats.org/officeDocument/2006/relationships/hyperlink" Target="http://ezproxy.tsd.uwtsd.ac.uk:2092/view/10.1093/acprof:oso/9780199659418.001.0001/acprof-9780199659418-chapter-4" TargetMode="External"/><Relationship Id="rId175" Type="http://schemas.openxmlformats.org/officeDocument/2006/relationships/hyperlink" Target="http://ezproxy.tsd.uwtsd.ac.uk:2092/view/10.1093/acprof:oso/9780199659418.001.0001/acprof-9780199659418-chapter-4" TargetMode="External"/><Relationship Id="rId196" Type="http://schemas.openxmlformats.org/officeDocument/2006/relationships/hyperlink" Target="http://ezproxy.tsd.uwtsd.ac.uk:2092/view/10.1093/acprof:oso/9780199659418.001.0001/acprof-9780199659418-chapter-4" TargetMode="External"/><Relationship Id="rId200" Type="http://schemas.openxmlformats.org/officeDocument/2006/relationships/hyperlink" Target="http://ezproxy.tsd.uwtsd.ac.uk:2092/view/10.1093/acprof:oso/9780199659418.001.0001/acprof-9780199659418-chapter-4" TargetMode="External"/><Relationship Id="rId16" Type="http://schemas.openxmlformats.org/officeDocument/2006/relationships/hyperlink" Target="http://ezproxy.tsd.uwtsd.ac.uk:2092/view/10.1093/acprof:oso/9780199659418.001.0001/acprof-9780199659418-chapter-2" TargetMode="External"/><Relationship Id="rId221" Type="http://schemas.openxmlformats.org/officeDocument/2006/relationships/hyperlink" Target="http://ezproxy.tsd.uwtsd.ac.uk:2092/view/10.1093/acprof:oso/9780199659418.001.0001/acprof-9780199659418-chapter-4" TargetMode="External"/><Relationship Id="rId242" Type="http://schemas.openxmlformats.org/officeDocument/2006/relationships/hyperlink" Target="http://ezproxy.tsd.uwtsd.ac.uk:2092/view/10.1093/acprof:oso/9780199659418.001.0001/acprof-9780199659418-chapter-4" TargetMode="External"/><Relationship Id="rId37" Type="http://schemas.openxmlformats.org/officeDocument/2006/relationships/hyperlink" Target="http://ezproxy.tsd.uwtsd.ac.uk:2092/view/10.1093/acprof:oso/9780199659418.001.0001/acprof-9780199659418-chapter-2" TargetMode="External"/><Relationship Id="rId58" Type="http://schemas.openxmlformats.org/officeDocument/2006/relationships/hyperlink" Target="http://ezproxy.tsd.uwtsd.ac.uk:2092/view/10.1093/acprof:oso/9780199659418.001.0001/acprof-9780199659418-chapter-2" TargetMode="External"/><Relationship Id="rId79" Type="http://schemas.openxmlformats.org/officeDocument/2006/relationships/hyperlink" Target="http://ezproxy.tsd.uwtsd.ac.uk:2092/view/10.1093/acprof:oso/9780199659418.001.0001/acprof-9780199659418-chapter-2" TargetMode="External"/><Relationship Id="rId102" Type="http://schemas.openxmlformats.org/officeDocument/2006/relationships/hyperlink" Target="http://ezproxy.tsd.uwtsd.ac.uk:2092/view/10.1093/acprof:oso/9780199659418.001.0001/acprof-9780199659418-chapter-2" TargetMode="External"/><Relationship Id="rId123" Type="http://schemas.openxmlformats.org/officeDocument/2006/relationships/hyperlink" Target="http://ezproxy.tsd.uwtsd.ac.uk:2092/view/10.1093/acprof:oso/9780199659418.001.0001/acprof-9780199659418-chapter-2" TargetMode="External"/><Relationship Id="rId144" Type="http://schemas.openxmlformats.org/officeDocument/2006/relationships/hyperlink" Target="http://ezproxy.tsd.uwtsd.ac.uk:2092/view/10.1093/acprof:oso/9780199659418.001.0001/acprof-9780199659418-chapter-4" TargetMode="External"/><Relationship Id="rId90" Type="http://schemas.openxmlformats.org/officeDocument/2006/relationships/hyperlink" Target="http://ezproxy.tsd.uwtsd.ac.uk:2092/view/10.1093/acprof:oso/9780199659418.001.0001/acprof-9780199659418-chapter-2" TargetMode="External"/><Relationship Id="rId165" Type="http://schemas.openxmlformats.org/officeDocument/2006/relationships/hyperlink" Target="http://ezproxy.tsd.uwtsd.ac.uk:2092/view/10.1093/acprof:oso/9780199659418.001.0001/acprof-9780199659418-chapter-4" TargetMode="External"/><Relationship Id="rId186" Type="http://schemas.openxmlformats.org/officeDocument/2006/relationships/hyperlink" Target="http://ezproxy.tsd.uwtsd.ac.uk:2092/view/10.1093/acprof:oso/9780199659418.001.0001/acprof-9780199659418-chapter-4" TargetMode="External"/><Relationship Id="rId211" Type="http://schemas.openxmlformats.org/officeDocument/2006/relationships/hyperlink" Target="http://ezproxy.tsd.uwtsd.ac.uk:2092/view/10.1093/acprof:oso/9780199659418.001.0001/acprof-9780199659418-chapter-4" TargetMode="External"/><Relationship Id="rId232" Type="http://schemas.openxmlformats.org/officeDocument/2006/relationships/hyperlink" Target="http://ezproxy.tsd.uwtsd.ac.uk:2092/view/10.1093/acprof:oso/9780199659418.001.0001/acprof-9780199659418-chapter-4" TargetMode="External"/><Relationship Id="rId253" Type="http://schemas.openxmlformats.org/officeDocument/2006/relationships/hyperlink" Target="http://ezproxy.tsd.uwtsd.ac.uk:2092/view/10.1093/acprof:oso/9780199659418.001.0001/acprof-9780199659418-chapter-4" TargetMode="External"/><Relationship Id="rId27" Type="http://schemas.openxmlformats.org/officeDocument/2006/relationships/hyperlink" Target="http://ezproxy.tsd.uwtsd.ac.uk:2092/view/10.1093/acprof:oso/9780199659418.001.0001/acprof-9780199659418-chapter-2" TargetMode="External"/><Relationship Id="rId48" Type="http://schemas.openxmlformats.org/officeDocument/2006/relationships/hyperlink" Target="http://ezproxy.tsd.uwtsd.ac.uk:2092/view/10.1093/acprof:oso/9780199659418.001.0001/acprof-9780199659418-chapter-2" TargetMode="External"/><Relationship Id="rId69" Type="http://schemas.openxmlformats.org/officeDocument/2006/relationships/hyperlink" Target="http://ezproxy.tsd.uwtsd.ac.uk:2092/view/10.1093/acprof:oso/9780199659418.001.0001/acprof-9780199659418-chapter-2" TargetMode="External"/><Relationship Id="rId113" Type="http://schemas.openxmlformats.org/officeDocument/2006/relationships/hyperlink" Target="http://ezproxy.tsd.uwtsd.ac.uk:2092/view/10.1093/acprof:oso/9780199659418.001.0001/acprof-9780199659418-chapter-2" TargetMode="External"/><Relationship Id="rId134" Type="http://schemas.openxmlformats.org/officeDocument/2006/relationships/hyperlink" Target="http://ezproxy.tsd.uwtsd.ac.uk:2092/view/10.1093/acprof:oso/9780199659418.001.0001/acprof-9780199659418-chapter-2" TargetMode="External"/><Relationship Id="rId80" Type="http://schemas.openxmlformats.org/officeDocument/2006/relationships/hyperlink" Target="http://ezproxy.tsd.uwtsd.ac.uk:2092/view/10.1093/acprof:oso/9780199659418.001.0001/acprof-9780199659418-chapter-2" TargetMode="External"/><Relationship Id="rId155" Type="http://schemas.openxmlformats.org/officeDocument/2006/relationships/hyperlink" Target="http://ezproxy.tsd.uwtsd.ac.uk:2092/view/10.1093/acprof:oso/9780199659418.001.0001/acprof-9780199659418-chapter-4" TargetMode="External"/><Relationship Id="rId176" Type="http://schemas.openxmlformats.org/officeDocument/2006/relationships/hyperlink" Target="http://ezproxy.tsd.uwtsd.ac.uk:2092/view/10.1093/acprof:oso/9780199659418.001.0001/acprof-9780199659418-chapter-4" TargetMode="External"/><Relationship Id="rId197" Type="http://schemas.openxmlformats.org/officeDocument/2006/relationships/hyperlink" Target="http://ezproxy.tsd.uwtsd.ac.uk:2092/view/10.1093/acprof:oso/9780199659418.001.0001/acprof-9780199659418-chapter-5" TargetMode="External"/><Relationship Id="rId201" Type="http://schemas.openxmlformats.org/officeDocument/2006/relationships/hyperlink" Target="http://ezproxy.tsd.uwtsd.ac.uk:2092/view/10.1093/acprof:oso/9780199659418.001.0001/acprof-9780199659418-chapter-4" TargetMode="External"/><Relationship Id="rId222" Type="http://schemas.openxmlformats.org/officeDocument/2006/relationships/hyperlink" Target="http://ezproxy.tsd.uwtsd.ac.uk:2092/view/10.1093/acprof:oso/9780199659418.001.0001/acprof-9780199659418-chapter-4" TargetMode="External"/><Relationship Id="rId243" Type="http://schemas.openxmlformats.org/officeDocument/2006/relationships/hyperlink" Target="http://ezproxy.tsd.uwtsd.ac.uk:2092/view/10.1093/acprof:oso/9780199659418.001.0001/acprof-9780199659418-chapter-4" TargetMode="External"/><Relationship Id="rId17" Type="http://schemas.openxmlformats.org/officeDocument/2006/relationships/hyperlink" Target="http://ezproxy.tsd.uwtsd.ac.uk:2092/view/10.1093/acprof:oso/9780199659418.001.0001/acprof-9780199659418-chapter-2" TargetMode="External"/><Relationship Id="rId38" Type="http://schemas.openxmlformats.org/officeDocument/2006/relationships/hyperlink" Target="http://ezproxy.tsd.uwtsd.ac.uk:2092/view/10.1093/acprof:oso/9780199659418.001.0001/acprof-9780199659418-chapter-2" TargetMode="External"/><Relationship Id="rId59" Type="http://schemas.openxmlformats.org/officeDocument/2006/relationships/hyperlink" Target="http://ezproxy.tsd.uwtsd.ac.uk:2092/view/10.1093/acprof:oso/9780199659418.001.0001/acprof-9780199659418-chapter-2" TargetMode="External"/><Relationship Id="rId103" Type="http://schemas.openxmlformats.org/officeDocument/2006/relationships/hyperlink" Target="http://ezproxy.tsd.uwtsd.ac.uk:2092/view/10.1093/acprof:oso/9780199659418.001.0001/acprof-9780199659418-chapter-2" TargetMode="External"/><Relationship Id="rId124" Type="http://schemas.openxmlformats.org/officeDocument/2006/relationships/hyperlink" Target="http://ezproxy.tsd.uwtsd.ac.uk:2092/view/10.1093/acprof:oso/9780199659418.001.0001/acprof-9780199659418-chapter-2" TargetMode="External"/><Relationship Id="rId70" Type="http://schemas.openxmlformats.org/officeDocument/2006/relationships/hyperlink" Target="http://ezproxy.tsd.uwtsd.ac.uk:2092/view/10.1093/acprof:oso/9780199659418.001.0001/acprof-9780199659418-chapter-2" TargetMode="External"/><Relationship Id="rId91" Type="http://schemas.openxmlformats.org/officeDocument/2006/relationships/hyperlink" Target="http://ezproxy.tsd.uwtsd.ac.uk:2092/view/10.1093/acprof:oso/9780199659418.001.0001/acprof-9780199659418-chapter-2" TargetMode="External"/><Relationship Id="rId145" Type="http://schemas.openxmlformats.org/officeDocument/2006/relationships/hyperlink" Target="http://ezproxy.tsd.uwtsd.ac.uk:2092/view/10.1093/acprof:oso/9780199659418.001.0001/acprof-9780199659418-chapter-4" TargetMode="External"/><Relationship Id="rId166" Type="http://schemas.openxmlformats.org/officeDocument/2006/relationships/hyperlink" Target="http://ezproxy.tsd.uwtsd.ac.uk:2092/view/10.1093/acprof:oso/9780199659418.001.0001/acprof-9780199659418-chapter-4" TargetMode="External"/><Relationship Id="rId187" Type="http://schemas.openxmlformats.org/officeDocument/2006/relationships/hyperlink" Target="http://ezproxy.tsd.uwtsd.ac.uk:2092/view/10.1093/acprof:oso/9780199659418.001.0001/acprof-9780199659418-chapter-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7240CAFB-BAA2-475C-B0B3-BFD8E34EBC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48</Pages>
  <Words>33778</Words>
  <Characters>192540</Characters>
  <Application>Microsoft Office Word</Application>
  <DocSecurity>0</DocSecurity>
  <Lines>1604</Lines>
  <Paragraphs>451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225867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1</cp:revision>
  <dcterms:created xsi:type="dcterms:W3CDTF">2015-12-04T01:00:00Z</dcterms:created>
  <dcterms:modified xsi:type="dcterms:W3CDTF">2015-12-04T01:20:00Z</dcterms:modified>
</cp:coreProperties>
</file>