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8329F2" w14:textId="77777777" w:rsidR="009A5976" w:rsidRPr="00947CC7" w:rsidRDefault="009A5976" w:rsidP="00947CC7">
      <w:pPr>
        <w:pStyle w:val="p1"/>
        <w:spacing w:before="240" w:after="240" w:line="360" w:lineRule="auto"/>
        <w:jc w:val="both"/>
        <w:rPr>
          <w:rFonts w:ascii="Calibri" w:hAnsi="Calibri" w:cs="Calibri"/>
          <w:b/>
          <w:bCs/>
          <w:sz w:val="24"/>
          <w:szCs w:val="24"/>
        </w:rPr>
      </w:pPr>
    </w:p>
    <w:p w14:paraId="36ECE11C" w14:textId="77777777" w:rsidR="009A5976" w:rsidRPr="00947CC7" w:rsidRDefault="009A5976" w:rsidP="00947CC7">
      <w:pPr>
        <w:pStyle w:val="p1"/>
        <w:spacing w:before="240" w:after="240" w:line="360" w:lineRule="auto"/>
        <w:jc w:val="both"/>
        <w:rPr>
          <w:rFonts w:ascii="Calibri" w:hAnsi="Calibri" w:cs="Calibri"/>
          <w:b/>
          <w:bCs/>
          <w:sz w:val="24"/>
          <w:szCs w:val="24"/>
        </w:rPr>
      </w:pPr>
    </w:p>
    <w:p w14:paraId="3884D1DA" w14:textId="77777777" w:rsidR="009A5976" w:rsidRPr="00947CC7" w:rsidRDefault="009A5976" w:rsidP="00947CC7">
      <w:pPr>
        <w:pStyle w:val="p1"/>
        <w:spacing w:before="240" w:after="240" w:line="360" w:lineRule="auto"/>
        <w:jc w:val="both"/>
        <w:rPr>
          <w:rFonts w:ascii="Calibri" w:hAnsi="Calibri" w:cs="Calibri"/>
          <w:b/>
          <w:bCs/>
          <w:sz w:val="24"/>
          <w:szCs w:val="24"/>
        </w:rPr>
      </w:pPr>
    </w:p>
    <w:p w14:paraId="5A737A80" w14:textId="77777777" w:rsidR="009A5976" w:rsidRPr="00947CC7" w:rsidRDefault="009A5976" w:rsidP="00947CC7">
      <w:pPr>
        <w:pStyle w:val="p1"/>
        <w:spacing w:before="240" w:after="240" w:line="360" w:lineRule="auto"/>
        <w:jc w:val="both"/>
        <w:rPr>
          <w:rFonts w:ascii="Calibri" w:hAnsi="Calibri" w:cs="Calibri"/>
          <w:b/>
          <w:bCs/>
          <w:sz w:val="24"/>
          <w:szCs w:val="24"/>
        </w:rPr>
      </w:pPr>
    </w:p>
    <w:p w14:paraId="1B2F6655" w14:textId="77777777" w:rsidR="006B18DF" w:rsidRDefault="00013ACF" w:rsidP="00947CC7">
      <w:pPr>
        <w:spacing w:before="240" w:after="240" w:line="360" w:lineRule="auto"/>
        <w:jc w:val="center"/>
        <w:rPr>
          <w:rFonts w:ascii="Calibri" w:hAnsi="Calibri" w:cs="Calibri"/>
          <w:b/>
          <w:bCs/>
        </w:rPr>
      </w:pPr>
      <w:r w:rsidRPr="00947CC7">
        <w:rPr>
          <w:rFonts w:ascii="Calibri" w:hAnsi="Calibri" w:cs="Calibri"/>
          <w:b/>
          <w:bCs/>
          <w:noProof/>
        </w:rPr>
        <w:drawing>
          <wp:inline distT="0" distB="0" distL="0" distR="0" wp14:anchorId="1B41067B" wp14:editId="28A25242">
            <wp:extent cx="5731510" cy="1886585"/>
            <wp:effectExtent l="0" t="0" r="0" b="5715"/>
            <wp:docPr id="2089075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75005" name=""/>
                    <pic:cNvPicPr/>
                  </pic:nvPicPr>
                  <pic:blipFill>
                    <a:blip r:embed="rId8"/>
                    <a:stretch>
                      <a:fillRect/>
                    </a:stretch>
                  </pic:blipFill>
                  <pic:spPr>
                    <a:xfrm>
                      <a:off x="0" y="0"/>
                      <a:ext cx="5731510" cy="1886585"/>
                    </a:xfrm>
                    <a:prstGeom prst="rect">
                      <a:avLst/>
                    </a:prstGeom>
                  </pic:spPr>
                </pic:pic>
              </a:graphicData>
            </a:graphic>
          </wp:inline>
        </w:drawing>
      </w:r>
      <w:r w:rsidR="009A5976" w:rsidRPr="00947CC7">
        <w:rPr>
          <w:rFonts w:ascii="Calibri" w:hAnsi="Calibri" w:cs="Calibri"/>
          <w:b/>
          <w:bCs/>
        </w:rPr>
        <w:t>Submitted By</w:t>
      </w:r>
    </w:p>
    <w:p w14:paraId="2FA4D7A7" w14:textId="1DB0C8EF" w:rsidR="00244C35" w:rsidRDefault="00244C35" w:rsidP="00947CC7">
      <w:pPr>
        <w:spacing w:before="240" w:after="240" w:line="360" w:lineRule="auto"/>
        <w:jc w:val="center"/>
        <w:rPr>
          <w:rFonts w:ascii="Calibri" w:hAnsi="Calibri" w:cs="Calibri"/>
          <w:b/>
          <w:bCs/>
        </w:rPr>
      </w:pPr>
      <w:proofErr w:type="spellStart"/>
      <w:r>
        <w:rPr>
          <w:rFonts w:ascii="Calibri" w:hAnsi="Calibri" w:cs="Calibri"/>
          <w:b/>
          <w:bCs/>
        </w:rPr>
        <w:t>Yanka</w:t>
      </w:r>
      <w:proofErr w:type="spellEnd"/>
      <w:r>
        <w:rPr>
          <w:rFonts w:ascii="Calibri" w:hAnsi="Calibri" w:cs="Calibri"/>
          <w:b/>
          <w:bCs/>
        </w:rPr>
        <w:t xml:space="preserve"> </w:t>
      </w:r>
      <w:proofErr w:type="spellStart"/>
      <w:r>
        <w:rPr>
          <w:rFonts w:ascii="Calibri" w:hAnsi="Calibri" w:cs="Calibri"/>
          <w:b/>
          <w:bCs/>
        </w:rPr>
        <w:t>Stancheva</w:t>
      </w:r>
      <w:proofErr w:type="spellEnd"/>
      <w:r>
        <w:rPr>
          <w:rFonts w:ascii="Calibri" w:hAnsi="Calibri" w:cs="Calibri"/>
          <w:b/>
          <w:bCs/>
        </w:rPr>
        <w:t xml:space="preserve"> </w:t>
      </w:r>
    </w:p>
    <w:p w14:paraId="4B5DF67A" w14:textId="699FEDDA" w:rsidR="00970AA6" w:rsidRDefault="00D17E7B" w:rsidP="00947CC7">
      <w:pPr>
        <w:spacing w:before="240" w:after="240" w:line="360" w:lineRule="auto"/>
        <w:jc w:val="center"/>
        <w:rPr>
          <w:rFonts w:ascii="Calibri" w:hAnsi="Calibri" w:cs="Calibri"/>
          <w:b/>
          <w:bCs/>
        </w:rPr>
      </w:pPr>
      <w:r>
        <w:rPr>
          <w:rFonts w:ascii="Calibri" w:hAnsi="Calibri" w:cs="Calibri"/>
          <w:b/>
          <w:bCs/>
        </w:rPr>
        <w:t>Student number:2210661</w:t>
      </w:r>
    </w:p>
    <w:p w14:paraId="147A1BEC" w14:textId="77777777" w:rsidR="00D17E7B" w:rsidRDefault="00D17E7B" w:rsidP="00947CC7">
      <w:pPr>
        <w:spacing w:before="240" w:after="240" w:line="360" w:lineRule="auto"/>
        <w:jc w:val="center"/>
        <w:rPr>
          <w:rFonts w:ascii="Calibri" w:hAnsi="Calibri" w:cs="Calibri"/>
          <w:b/>
          <w:bCs/>
        </w:rPr>
      </w:pPr>
    </w:p>
    <w:p w14:paraId="7C8ECCE8" w14:textId="62016932" w:rsidR="00D17E7B" w:rsidRDefault="006643C9" w:rsidP="00947CC7">
      <w:pPr>
        <w:spacing w:before="240" w:after="240" w:line="360" w:lineRule="auto"/>
        <w:jc w:val="center"/>
        <w:rPr>
          <w:rFonts w:ascii="Calibri" w:hAnsi="Calibri" w:cs="Calibri"/>
          <w:b/>
          <w:bCs/>
        </w:rPr>
      </w:pPr>
      <w:r>
        <w:rPr>
          <w:rFonts w:ascii="Calibri" w:hAnsi="Calibri" w:cs="Calibri"/>
          <w:b/>
          <w:bCs/>
        </w:rPr>
        <w:t xml:space="preserve">I confirm that </w:t>
      </w:r>
      <w:r w:rsidR="00FD0CEE">
        <w:rPr>
          <w:rFonts w:ascii="Calibri" w:hAnsi="Calibri" w:cs="Calibri"/>
          <w:b/>
          <w:bCs/>
        </w:rPr>
        <w:t>I have not used</w:t>
      </w:r>
      <w:r w:rsidR="00ED04F8">
        <w:rPr>
          <w:rFonts w:ascii="Calibri" w:hAnsi="Calibri" w:cs="Calibri"/>
          <w:b/>
          <w:bCs/>
        </w:rPr>
        <w:t xml:space="preserve"> any AI tools</w:t>
      </w:r>
      <w:r w:rsidR="00315779">
        <w:rPr>
          <w:rFonts w:ascii="Calibri" w:hAnsi="Calibri" w:cs="Calibri"/>
          <w:b/>
          <w:bCs/>
        </w:rPr>
        <w:t xml:space="preserve"> in the research </w:t>
      </w:r>
      <w:r w:rsidR="00907984">
        <w:rPr>
          <w:rFonts w:ascii="Calibri" w:hAnsi="Calibri" w:cs="Calibri"/>
          <w:b/>
          <w:bCs/>
        </w:rPr>
        <w:t xml:space="preserve">and creation of this assignment. </w:t>
      </w:r>
    </w:p>
    <w:p w14:paraId="12C6BFB3" w14:textId="4C3141A0" w:rsidR="00BA1734" w:rsidRDefault="00BA1734" w:rsidP="00947CC7">
      <w:pPr>
        <w:spacing w:before="240" w:after="240" w:line="360" w:lineRule="auto"/>
        <w:jc w:val="center"/>
        <w:rPr>
          <w:rFonts w:ascii="Calibri" w:hAnsi="Calibri" w:cs="Calibri"/>
          <w:b/>
          <w:bCs/>
        </w:rPr>
      </w:pPr>
      <w:r>
        <w:rPr>
          <w:rFonts w:ascii="Calibri" w:hAnsi="Calibri" w:cs="Calibri"/>
          <w:b/>
          <w:bCs/>
        </w:rPr>
        <w:t xml:space="preserve">I confirm that I have </w:t>
      </w:r>
      <w:r w:rsidR="001B6201">
        <w:rPr>
          <w:rFonts w:ascii="Calibri" w:hAnsi="Calibri" w:cs="Calibri"/>
          <w:b/>
          <w:bCs/>
        </w:rPr>
        <w:t xml:space="preserve">not presented </w:t>
      </w:r>
      <w:r w:rsidR="003E0735">
        <w:rPr>
          <w:rFonts w:ascii="Calibri" w:hAnsi="Calibri" w:cs="Calibri"/>
          <w:b/>
          <w:bCs/>
        </w:rPr>
        <w:t xml:space="preserve">any AI generated </w:t>
      </w:r>
      <w:r w:rsidR="004118F9">
        <w:rPr>
          <w:rFonts w:ascii="Calibri" w:hAnsi="Calibri" w:cs="Calibri"/>
          <w:b/>
          <w:bCs/>
        </w:rPr>
        <w:t xml:space="preserve">materials as my own work. </w:t>
      </w:r>
    </w:p>
    <w:p w14:paraId="168608DD" w14:textId="69BCBA97" w:rsidR="00D50CF1" w:rsidRDefault="00D50CF1" w:rsidP="00947CC7">
      <w:pPr>
        <w:spacing w:before="240" w:after="240" w:line="360" w:lineRule="auto"/>
        <w:jc w:val="center"/>
        <w:rPr>
          <w:rFonts w:ascii="Calibri" w:hAnsi="Calibri" w:cs="Calibri"/>
          <w:b/>
          <w:bCs/>
        </w:rPr>
      </w:pPr>
      <w:r>
        <w:rPr>
          <w:rFonts w:ascii="Calibri" w:hAnsi="Calibri" w:cs="Calibri"/>
          <w:b/>
          <w:bCs/>
        </w:rPr>
        <w:t xml:space="preserve">I confirm </w:t>
      </w:r>
      <w:r w:rsidR="008B55E1">
        <w:rPr>
          <w:rFonts w:ascii="Calibri" w:hAnsi="Calibri" w:cs="Calibri"/>
          <w:b/>
          <w:bCs/>
        </w:rPr>
        <w:t xml:space="preserve">I have copies of my drafts, </w:t>
      </w:r>
      <w:r w:rsidR="00B82805">
        <w:rPr>
          <w:rFonts w:ascii="Calibri" w:hAnsi="Calibri" w:cs="Calibri"/>
          <w:b/>
          <w:bCs/>
        </w:rPr>
        <w:t xml:space="preserve">notes and other resources </w:t>
      </w:r>
      <w:r w:rsidR="007F59E5">
        <w:rPr>
          <w:rFonts w:ascii="Calibri" w:hAnsi="Calibri" w:cs="Calibri"/>
          <w:b/>
          <w:bCs/>
        </w:rPr>
        <w:t xml:space="preserve">I used, </w:t>
      </w:r>
      <w:r w:rsidR="002B34FB">
        <w:rPr>
          <w:rFonts w:ascii="Calibri" w:hAnsi="Calibri" w:cs="Calibri"/>
          <w:b/>
          <w:bCs/>
        </w:rPr>
        <w:t xml:space="preserve">which I may be asked to provide </w:t>
      </w:r>
      <w:r w:rsidR="00A24856">
        <w:rPr>
          <w:rFonts w:ascii="Calibri" w:hAnsi="Calibri" w:cs="Calibri"/>
          <w:b/>
          <w:bCs/>
        </w:rPr>
        <w:t xml:space="preserve">in evidence. </w:t>
      </w:r>
    </w:p>
    <w:p w14:paraId="628C371E" w14:textId="77777777" w:rsidR="00D50CF1" w:rsidRDefault="00D50CF1" w:rsidP="00D50CF1">
      <w:pPr>
        <w:spacing w:before="240" w:after="240" w:line="360" w:lineRule="auto"/>
        <w:rPr>
          <w:rFonts w:ascii="Calibri" w:hAnsi="Calibri" w:cs="Calibri"/>
          <w:b/>
          <w:bCs/>
        </w:rPr>
      </w:pPr>
    </w:p>
    <w:p w14:paraId="75DE55CA" w14:textId="77777777" w:rsidR="00D50CF1" w:rsidRPr="00947CC7" w:rsidRDefault="00D50CF1" w:rsidP="00D50CF1">
      <w:pPr>
        <w:spacing w:before="240" w:after="240" w:line="360" w:lineRule="auto"/>
        <w:rPr>
          <w:rFonts w:ascii="Calibri" w:hAnsi="Calibri" w:cs="Calibri"/>
          <w:b/>
          <w:bCs/>
        </w:rPr>
      </w:pPr>
    </w:p>
    <w:p w14:paraId="04757897" w14:textId="77777777" w:rsidR="009A5976" w:rsidRPr="00947CC7" w:rsidRDefault="009A5976" w:rsidP="00947CC7">
      <w:pPr>
        <w:spacing w:line="360" w:lineRule="auto"/>
        <w:jc w:val="both"/>
        <w:rPr>
          <w:rFonts w:ascii="Calibri" w:eastAsiaTheme="majorEastAsia" w:hAnsi="Calibri" w:cs="Calibri"/>
          <w:b/>
          <w:bCs/>
          <w:color w:val="0F4761" w:themeColor="accent1" w:themeShade="BF"/>
        </w:rPr>
      </w:pPr>
      <w:r w:rsidRPr="00947CC7">
        <w:rPr>
          <w:rFonts w:ascii="Calibri" w:hAnsi="Calibri" w:cs="Calibri"/>
          <w:b/>
          <w:bCs/>
        </w:rPr>
        <w:br w:type="page"/>
      </w:r>
    </w:p>
    <w:p w14:paraId="299FE4B1" w14:textId="77777777" w:rsidR="009A5976" w:rsidRPr="00947CC7" w:rsidRDefault="00D4054F" w:rsidP="00947CC7">
      <w:pPr>
        <w:spacing w:line="360" w:lineRule="auto"/>
        <w:jc w:val="both"/>
        <w:rPr>
          <w:rFonts w:ascii="Calibri" w:eastAsiaTheme="majorEastAsia" w:hAnsi="Calibri" w:cs="Calibri"/>
          <w:b/>
          <w:bCs/>
          <w:color w:val="0F4761" w:themeColor="accent1" w:themeShade="BF"/>
        </w:rPr>
      </w:pPr>
      <w:r w:rsidRPr="00D4054F">
        <w:rPr>
          <w:rFonts w:ascii="Calibri" w:hAnsi="Calibri" w:cs="Calibri"/>
          <w:b/>
          <w:bCs/>
          <w:noProof/>
        </w:rPr>
        <w:drawing>
          <wp:inline distT="0" distB="0" distL="0" distR="0" wp14:anchorId="763A82F1" wp14:editId="3DBE5701">
            <wp:extent cx="5731510" cy="2561590"/>
            <wp:effectExtent l="0" t="0" r="0" b="3810"/>
            <wp:docPr id="2044425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25192" name=""/>
                    <pic:cNvPicPr/>
                  </pic:nvPicPr>
                  <pic:blipFill>
                    <a:blip r:embed="rId9"/>
                    <a:stretch>
                      <a:fillRect/>
                    </a:stretch>
                  </pic:blipFill>
                  <pic:spPr>
                    <a:xfrm>
                      <a:off x="0" y="0"/>
                      <a:ext cx="5731510" cy="2561590"/>
                    </a:xfrm>
                    <a:prstGeom prst="rect">
                      <a:avLst/>
                    </a:prstGeom>
                  </pic:spPr>
                </pic:pic>
              </a:graphicData>
            </a:graphic>
          </wp:inline>
        </w:drawing>
      </w:r>
      <w:r w:rsidR="009A5976" w:rsidRPr="00947CC7">
        <w:rPr>
          <w:rFonts w:ascii="Calibri" w:hAnsi="Calibri" w:cs="Calibri"/>
          <w:b/>
          <w:bCs/>
        </w:rPr>
        <w:br w:type="page"/>
      </w:r>
    </w:p>
    <w:p w14:paraId="761517BD" w14:textId="77777777" w:rsidR="00947CC7" w:rsidRPr="00947CC7" w:rsidRDefault="00947CC7" w:rsidP="00947CC7">
      <w:pPr>
        <w:pStyle w:val="Heading1"/>
        <w:spacing w:line="360" w:lineRule="auto"/>
        <w:jc w:val="both"/>
        <w:rPr>
          <w:rFonts w:ascii="Calibri" w:hAnsi="Calibri" w:cs="Calibri"/>
          <w:b/>
          <w:bCs/>
          <w:sz w:val="36"/>
          <w:szCs w:val="36"/>
        </w:rPr>
      </w:pPr>
      <w:bookmarkStart w:id="0" w:name="_Toc200049314"/>
      <w:r w:rsidRPr="00947CC7">
        <w:rPr>
          <w:rFonts w:ascii="Calibri" w:hAnsi="Calibri" w:cs="Calibri"/>
          <w:b/>
          <w:bCs/>
          <w:sz w:val="36"/>
          <w:szCs w:val="36"/>
        </w:rPr>
        <w:t>Introduction</w:t>
      </w:r>
      <w:bookmarkEnd w:id="0"/>
    </w:p>
    <w:p w14:paraId="223CABC4" w14:textId="0AE43206" w:rsidR="00947CC7" w:rsidRPr="00947CC7" w:rsidRDefault="00947CC7" w:rsidP="00947CC7">
      <w:pPr>
        <w:spacing w:line="360" w:lineRule="auto"/>
        <w:jc w:val="both"/>
        <w:rPr>
          <w:rFonts w:ascii="Calibri" w:hAnsi="Calibri" w:cs="Calibri"/>
        </w:rPr>
      </w:pPr>
      <w:r>
        <w:rPr>
          <w:rFonts w:ascii="Calibri" w:hAnsi="Calibri" w:cs="Calibri"/>
        </w:rPr>
        <w:t>My</w:t>
      </w:r>
      <w:r w:rsidRPr="00947CC7">
        <w:rPr>
          <w:rFonts w:ascii="Calibri" w:hAnsi="Calibri" w:cs="Calibri"/>
        </w:rPr>
        <w:t xml:space="preserve"> </w:t>
      </w:r>
      <w:r w:rsidR="00881E8E">
        <w:rPr>
          <w:rFonts w:ascii="Calibri" w:hAnsi="Calibri" w:cs="Calibri"/>
        </w:rPr>
        <w:t>placement</w:t>
      </w:r>
      <w:r w:rsidRPr="00947CC7">
        <w:rPr>
          <w:rFonts w:ascii="Calibri" w:hAnsi="Calibri" w:cs="Calibri"/>
        </w:rPr>
        <w:t xml:space="preserve"> </w:t>
      </w:r>
      <w:r>
        <w:rPr>
          <w:rFonts w:ascii="Calibri" w:hAnsi="Calibri" w:cs="Calibri"/>
        </w:rPr>
        <w:t xml:space="preserve">hotel </w:t>
      </w:r>
      <w:r w:rsidRPr="00947CC7">
        <w:rPr>
          <w:rFonts w:ascii="Calibri" w:hAnsi="Calibri" w:cs="Calibri"/>
        </w:rPr>
        <w:t>was the DoubleTree by Hilton Dartford Bridge, a famous 4-star hotel in Kent welcoming people on business trips as well as holidays. F&amp;B offers a restaurant, a lounge bar, banquet areas and room service. My main responsibility during my placement was in the restaurant, where I helped serve snacks, pick up after meals and do the dinner arrangements, both for regular guests and football teams.</w:t>
      </w:r>
    </w:p>
    <w:p w14:paraId="0C964CA8"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 entered the placement with three primary learning objectives:</w:t>
      </w:r>
    </w:p>
    <w:p w14:paraId="7D078352" w14:textId="77777777" w:rsidR="00947CC7" w:rsidRPr="00947CC7" w:rsidRDefault="00947CC7" w:rsidP="00947CC7">
      <w:pPr>
        <w:numPr>
          <w:ilvl w:val="0"/>
          <w:numId w:val="6"/>
        </w:numPr>
        <w:spacing w:line="360" w:lineRule="auto"/>
        <w:jc w:val="both"/>
        <w:rPr>
          <w:rFonts w:ascii="Calibri" w:hAnsi="Calibri" w:cs="Calibri"/>
        </w:rPr>
      </w:pPr>
      <w:r w:rsidRPr="00947CC7">
        <w:rPr>
          <w:rFonts w:ascii="Calibri" w:hAnsi="Calibri" w:cs="Calibri"/>
        </w:rPr>
        <w:t>Enhance communication and leadership skills in a high-pressure F&amp;B environment.</w:t>
      </w:r>
    </w:p>
    <w:p w14:paraId="2445ED22" w14:textId="77777777" w:rsidR="00947CC7" w:rsidRPr="00947CC7" w:rsidRDefault="00947CC7" w:rsidP="00947CC7">
      <w:pPr>
        <w:numPr>
          <w:ilvl w:val="0"/>
          <w:numId w:val="6"/>
        </w:numPr>
        <w:spacing w:line="360" w:lineRule="auto"/>
        <w:jc w:val="both"/>
        <w:rPr>
          <w:rFonts w:ascii="Calibri" w:hAnsi="Calibri" w:cs="Calibri"/>
        </w:rPr>
      </w:pPr>
      <w:r w:rsidRPr="00947CC7">
        <w:rPr>
          <w:rFonts w:ascii="Calibri" w:hAnsi="Calibri" w:cs="Calibri"/>
        </w:rPr>
        <w:t>Develop practical competence in service setup, guest handling, and post-service clearing.</w:t>
      </w:r>
    </w:p>
    <w:p w14:paraId="29A6ED12" w14:textId="77777777" w:rsidR="00947CC7" w:rsidRPr="00947CC7" w:rsidRDefault="00947CC7" w:rsidP="00947CC7">
      <w:pPr>
        <w:numPr>
          <w:ilvl w:val="0"/>
          <w:numId w:val="6"/>
        </w:numPr>
        <w:spacing w:line="360" w:lineRule="auto"/>
        <w:jc w:val="both"/>
        <w:rPr>
          <w:rFonts w:ascii="Calibri" w:hAnsi="Calibri" w:cs="Calibri"/>
        </w:rPr>
      </w:pPr>
      <w:r w:rsidRPr="00947CC7">
        <w:rPr>
          <w:rFonts w:ascii="Calibri" w:hAnsi="Calibri" w:cs="Calibri"/>
        </w:rPr>
        <w:t>Understand how supervisory roles manage team dynamics and quality assurance.</w:t>
      </w:r>
    </w:p>
    <w:p w14:paraId="03E19C77"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 am using the Learning Cycle identified by Kolb (1984) to look at my learning experience in more detail.</w:t>
      </w:r>
    </w:p>
    <w:p w14:paraId="013C3B4E" w14:textId="77777777" w:rsidR="00947CC7" w:rsidRPr="00947CC7" w:rsidRDefault="00947CC7" w:rsidP="00947CC7">
      <w:pPr>
        <w:pStyle w:val="Heading1"/>
        <w:spacing w:line="360" w:lineRule="auto"/>
        <w:jc w:val="both"/>
        <w:rPr>
          <w:rFonts w:ascii="Calibri" w:hAnsi="Calibri" w:cs="Calibri"/>
          <w:b/>
          <w:bCs/>
          <w:sz w:val="36"/>
          <w:szCs w:val="36"/>
        </w:rPr>
      </w:pPr>
      <w:bookmarkStart w:id="1" w:name="_Toc200049315"/>
      <w:r w:rsidRPr="00947CC7">
        <w:rPr>
          <w:rFonts w:ascii="Calibri" w:hAnsi="Calibri" w:cs="Calibri"/>
          <w:b/>
          <w:bCs/>
          <w:sz w:val="36"/>
          <w:szCs w:val="36"/>
        </w:rPr>
        <w:t>Section 1: Role Reflection</w:t>
      </w:r>
      <w:bookmarkEnd w:id="1"/>
    </w:p>
    <w:p w14:paraId="7EBBCA0B"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Concrete Experience</w:t>
      </w:r>
    </w:p>
    <w:p w14:paraId="0542F65F" w14:textId="6EA008C1" w:rsidR="00947CC7" w:rsidRPr="00947CC7" w:rsidRDefault="00947CC7" w:rsidP="00947CC7">
      <w:pPr>
        <w:spacing w:line="360" w:lineRule="auto"/>
        <w:jc w:val="both"/>
        <w:rPr>
          <w:rFonts w:ascii="Calibri" w:hAnsi="Calibri" w:cs="Calibri"/>
        </w:rPr>
      </w:pPr>
      <w:r w:rsidRPr="00947CC7">
        <w:rPr>
          <w:rFonts w:ascii="Calibri" w:hAnsi="Calibri" w:cs="Calibri"/>
        </w:rPr>
        <w:t xml:space="preserve">My basic tasks were to set up the snack section, handle beverage delivery quickly, take charge of dish </w:t>
      </w:r>
      <w:r w:rsidR="005738EE" w:rsidRPr="00947CC7">
        <w:rPr>
          <w:rFonts w:ascii="Calibri" w:hAnsi="Calibri" w:cs="Calibri"/>
        </w:rPr>
        <w:t>clean up</w:t>
      </w:r>
      <w:r w:rsidRPr="00947CC7">
        <w:rPr>
          <w:rFonts w:ascii="Calibri" w:hAnsi="Calibri" w:cs="Calibri"/>
        </w:rPr>
        <w:t xml:space="preserve"> and help with food preparations mainly for the football players. A high level of pressure was experienced at a weekend sports event when 40 players arrived at once. Since many tourists came unexpectedly, it took fast decisions to keep guests happy and prevent any delays. I took charge of organising people waiting to eat, delivered notes about diet requests to the kitchen and kept an eye on the buffet to be sure it was always filled.</w:t>
      </w:r>
    </w:p>
    <w:p w14:paraId="74F24871" w14:textId="77777777" w:rsidR="00947CC7" w:rsidRPr="00947CC7" w:rsidRDefault="00947CC7" w:rsidP="00947CC7">
      <w:pPr>
        <w:spacing w:line="360" w:lineRule="auto"/>
        <w:jc w:val="both"/>
        <w:rPr>
          <w:rFonts w:ascii="Calibri" w:hAnsi="Calibri" w:cs="Calibri"/>
        </w:rPr>
      </w:pPr>
      <w:r w:rsidRPr="00947CC7">
        <w:rPr>
          <w:rFonts w:ascii="Calibri" w:hAnsi="Calibri" w:cs="Calibri"/>
        </w:rPr>
        <w:t>Though I did not directly supervise anyone, I was able to watch how the restaurant supervisor divided responsibilities, resolved staff questions and helped guests who felt anxious. Because of this experience, I realised that being a supervisor means being flexible and emotionally intelligent at the same time.</w:t>
      </w:r>
    </w:p>
    <w:p w14:paraId="0DD1FE28"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Reflective Observation</w:t>
      </w:r>
    </w:p>
    <w:p w14:paraId="4C0FF59C" w14:textId="77777777" w:rsidR="00947CC7" w:rsidRPr="00947CC7" w:rsidRDefault="00947CC7" w:rsidP="00947CC7">
      <w:pPr>
        <w:spacing w:line="360" w:lineRule="auto"/>
        <w:jc w:val="both"/>
        <w:rPr>
          <w:rFonts w:ascii="Calibri" w:hAnsi="Calibri" w:cs="Calibri"/>
        </w:rPr>
      </w:pPr>
      <w:r w:rsidRPr="00947CC7">
        <w:rPr>
          <w:rFonts w:ascii="Calibri" w:hAnsi="Calibri" w:cs="Calibri"/>
        </w:rPr>
        <w:t>One of the things I did best was to keep everyone informed and clear during the busy times. People I work with noted that staying calm during the service rush was really helpful. However, I realised that I did not always help out when my staff members appeared confused.</w:t>
      </w:r>
    </w:p>
    <w:p w14:paraId="1B4E3A8A"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 didn’t start solving the problem by myself when buffet service was delayed; I simply waited for directions. After that, the supervisor explained that being self-assured at the start is a major factor in the team’s progress. This made it clear that a leader’s style and employees’ initiative play a key role in achieving successful operations (Johnston et al., 2012).</w:t>
      </w:r>
    </w:p>
    <w:p w14:paraId="232883F2"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Abstract Conceptualisation</w:t>
      </w:r>
    </w:p>
    <w:p w14:paraId="645A9D26" w14:textId="77777777" w:rsidR="00947CC7" w:rsidRPr="00947CC7" w:rsidRDefault="00947CC7" w:rsidP="00947CC7">
      <w:pPr>
        <w:spacing w:line="360" w:lineRule="auto"/>
        <w:jc w:val="both"/>
        <w:rPr>
          <w:rFonts w:ascii="Calibri" w:hAnsi="Calibri" w:cs="Calibri"/>
        </w:rPr>
      </w:pPr>
      <w:r w:rsidRPr="00947CC7">
        <w:rPr>
          <w:rFonts w:ascii="Calibri" w:hAnsi="Calibri" w:cs="Calibri"/>
        </w:rPr>
        <w:t>When I thought about the scenario using Kolb’s approach, I realised that doing real service work helped me learn new things I couldn’t get from theory alone. The Tuckman model gave me an explanation of how teams work in the most demanding situations (Cousins &amp; Weekes, 2020). As people understood their roles and started supporting each other, the team moved from being confused to being well coordinated.</w:t>
      </w:r>
    </w:p>
    <w:p w14:paraId="034BAA87"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 realised how important SOPs were for maintaining the same level of order even during times of chaos. Following Hilton’s brand service standards was made easier because the supervisor led by example (Walker, 2021).</w:t>
      </w:r>
    </w:p>
    <w:p w14:paraId="08D9A9DB"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Active Experimentation</w:t>
      </w:r>
    </w:p>
    <w:p w14:paraId="2155DB81" w14:textId="77777777" w:rsidR="00947CC7" w:rsidRPr="00947CC7" w:rsidRDefault="00947CC7" w:rsidP="00947CC7">
      <w:pPr>
        <w:spacing w:line="360" w:lineRule="auto"/>
        <w:jc w:val="both"/>
        <w:rPr>
          <w:rFonts w:ascii="Calibri" w:hAnsi="Calibri" w:cs="Calibri"/>
        </w:rPr>
      </w:pPr>
      <w:r w:rsidRPr="00947CC7">
        <w:rPr>
          <w:rFonts w:ascii="Calibri" w:hAnsi="Calibri" w:cs="Calibri"/>
        </w:rPr>
        <w:t>Moving forward, I aim to:</w:t>
      </w:r>
    </w:p>
    <w:p w14:paraId="75D29D05" w14:textId="77777777" w:rsidR="00947CC7" w:rsidRPr="00947CC7" w:rsidRDefault="00947CC7" w:rsidP="00947CC7">
      <w:pPr>
        <w:numPr>
          <w:ilvl w:val="0"/>
          <w:numId w:val="7"/>
        </w:numPr>
        <w:spacing w:line="360" w:lineRule="auto"/>
        <w:jc w:val="both"/>
        <w:rPr>
          <w:rFonts w:ascii="Calibri" w:hAnsi="Calibri" w:cs="Calibri"/>
        </w:rPr>
      </w:pPr>
      <w:r w:rsidRPr="00947CC7">
        <w:rPr>
          <w:rFonts w:ascii="Calibri" w:hAnsi="Calibri" w:cs="Calibri"/>
        </w:rPr>
        <w:t>Join F&amp;B leadership workshops to develop decision-making under pressure.</w:t>
      </w:r>
    </w:p>
    <w:p w14:paraId="2BDED07A" w14:textId="77777777" w:rsidR="00947CC7" w:rsidRPr="00947CC7" w:rsidRDefault="00947CC7" w:rsidP="00947CC7">
      <w:pPr>
        <w:numPr>
          <w:ilvl w:val="0"/>
          <w:numId w:val="7"/>
        </w:numPr>
        <w:spacing w:line="360" w:lineRule="auto"/>
        <w:jc w:val="both"/>
        <w:rPr>
          <w:rFonts w:ascii="Calibri" w:hAnsi="Calibri" w:cs="Calibri"/>
        </w:rPr>
      </w:pPr>
      <w:r w:rsidRPr="00947CC7">
        <w:rPr>
          <w:rFonts w:ascii="Calibri" w:hAnsi="Calibri" w:cs="Calibri"/>
        </w:rPr>
        <w:t>Shadow supervisors more formally to understand task prioritisation.</w:t>
      </w:r>
    </w:p>
    <w:p w14:paraId="1DF09996" w14:textId="77777777" w:rsidR="00947CC7" w:rsidRPr="00947CC7" w:rsidRDefault="00947CC7" w:rsidP="00947CC7">
      <w:pPr>
        <w:numPr>
          <w:ilvl w:val="0"/>
          <w:numId w:val="7"/>
        </w:numPr>
        <w:spacing w:line="360" w:lineRule="auto"/>
        <w:jc w:val="both"/>
        <w:rPr>
          <w:rFonts w:ascii="Calibri" w:hAnsi="Calibri" w:cs="Calibri"/>
        </w:rPr>
      </w:pPr>
      <w:r w:rsidRPr="00947CC7">
        <w:rPr>
          <w:rFonts w:ascii="Calibri" w:hAnsi="Calibri" w:cs="Calibri"/>
        </w:rPr>
        <w:t>Build confidence through mock team briefings to enhance communication under pressure.</w:t>
      </w:r>
    </w:p>
    <w:p w14:paraId="3240CAFD" w14:textId="77777777" w:rsidR="00947CC7" w:rsidRPr="00947CC7" w:rsidRDefault="00947CC7" w:rsidP="00947CC7">
      <w:pPr>
        <w:spacing w:line="360" w:lineRule="auto"/>
        <w:jc w:val="both"/>
        <w:rPr>
          <w:rFonts w:ascii="Calibri" w:hAnsi="Calibri" w:cs="Calibri"/>
        </w:rPr>
      </w:pPr>
      <w:r w:rsidRPr="00947CC7">
        <w:rPr>
          <w:rFonts w:ascii="Calibri" w:hAnsi="Calibri" w:cs="Calibri"/>
        </w:rPr>
        <w:t>These actions will enable me to transition from task-doer to proactive team contributor—essential for future supervisory roles (Fallon &amp; Rutherford, 2010).</w:t>
      </w:r>
    </w:p>
    <w:p w14:paraId="7AB807ED" w14:textId="77777777" w:rsidR="00947CC7" w:rsidRPr="00947CC7" w:rsidRDefault="00947CC7" w:rsidP="00947CC7">
      <w:pPr>
        <w:pStyle w:val="Heading1"/>
        <w:spacing w:line="360" w:lineRule="auto"/>
        <w:jc w:val="both"/>
        <w:rPr>
          <w:rFonts w:ascii="Calibri" w:hAnsi="Calibri" w:cs="Calibri"/>
          <w:b/>
          <w:bCs/>
          <w:sz w:val="36"/>
          <w:szCs w:val="36"/>
        </w:rPr>
      </w:pPr>
      <w:bookmarkStart w:id="2" w:name="_Toc200049316"/>
      <w:r w:rsidRPr="00947CC7">
        <w:rPr>
          <w:rFonts w:ascii="Calibri" w:hAnsi="Calibri" w:cs="Calibri"/>
          <w:b/>
          <w:bCs/>
          <w:sz w:val="36"/>
          <w:szCs w:val="36"/>
        </w:rPr>
        <w:t>Section 2: Development Journey</w:t>
      </w:r>
      <w:bookmarkEnd w:id="2"/>
    </w:p>
    <w:p w14:paraId="0114FBE6"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Comparing Level 4 and Level 6 Placements</w:t>
      </w:r>
    </w:p>
    <w:p w14:paraId="1D105024" w14:textId="3F73FBB6" w:rsidR="00947CC7" w:rsidRPr="00947CC7" w:rsidRDefault="00947CC7" w:rsidP="00947CC7">
      <w:pPr>
        <w:spacing w:line="360" w:lineRule="auto"/>
        <w:jc w:val="both"/>
        <w:rPr>
          <w:rFonts w:ascii="Calibri" w:hAnsi="Calibri" w:cs="Calibri"/>
        </w:rPr>
      </w:pPr>
      <w:r w:rsidRPr="00947CC7">
        <w:rPr>
          <w:rFonts w:ascii="Calibri" w:hAnsi="Calibri" w:cs="Calibri"/>
        </w:rPr>
        <w:t xml:space="preserve">My position at Level 4 was at a </w:t>
      </w:r>
      <w:r w:rsidR="00917598">
        <w:rPr>
          <w:rFonts w:ascii="Calibri" w:hAnsi="Calibri" w:cs="Calibri"/>
        </w:rPr>
        <w:t>Premier Inn</w:t>
      </w:r>
      <w:r w:rsidRPr="00947CC7">
        <w:rPr>
          <w:rFonts w:ascii="Calibri" w:hAnsi="Calibri" w:cs="Calibri"/>
        </w:rPr>
        <w:t xml:space="preserve"> hotel which saw few guests at any given time. The service was informal and tasks were highly guided. At the other end, Double</w:t>
      </w:r>
      <w:r w:rsidR="00917598">
        <w:rPr>
          <w:rFonts w:ascii="Calibri" w:hAnsi="Calibri" w:cs="Calibri"/>
        </w:rPr>
        <w:t xml:space="preserve"> </w:t>
      </w:r>
      <w:r w:rsidRPr="00947CC7">
        <w:rPr>
          <w:rFonts w:ascii="Calibri" w:hAnsi="Calibri" w:cs="Calibri"/>
        </w:rPr>
        <w:t>Tree Dartford Bridge was bigger, created time pressure, handled much larger slots and had several activities operating at once.</w:t>
      </w:r>
    </w:p>
    <w:p w14:paraId="15DF47A7" w14:textId="77777777" w:rsidR="00947CC7" w:rsidRPr="00947CC7" w:rsidRDefault="00947CC7" w:rsidP="00947CC7">
      <w:pPr>
        <w:spacing w:line="360" w:lineRule="auto"/>
        <w:jc w:val="both"/>
        <w:rPr>
          <w:rFonts w:ascii="Calibri" w:hAnsi="Calibri" w:cs="Calibri"/>
        </w:rPr>
      </w:pPr>
      <w:r w:rsidRPr="00947CC7">
        <w:rPr>
          <w:rFonts w:ascii="Calibri" w:hAnsi="Calibri" w:cs="Calibri"/>
        </w:rPr>
        <w:t>This let me go from sticking to routines to choosing actions related to service. I also had to endure a wide range of emotions and think quickly in response.</w:t>
      </w:r>
    </w:p>
    <w:p w14:paraId="31CC9717"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Academic Module Learning</w:t>
      </w:r>
    </w:p>
    <w:p w14:paraId="10CD1F25" w14:textId="5B0B4FB4" w:rsidR="00947CC7" w:rsidRPr="00947CC7" w:rsidRDefault="00947CC7" w:rsidP="00947CC7">
      <w:pPr>
        <w:spacing w:line="360" w:lineRule="auto"/>
        <w:jc w:val="both"/>
        <w:rPr>
          <w:rFonts w:ascii="Calibri" w:hAnsi="Calibri" w:cs="Calibri"/>
        </w:rPr>
      </w:pPr>
      <w:r w:rsidRPr="00947CC7">
        <w:rPr>
          <w:rFonts w:ascii="Calibri" w:hAnsi="Calibri" w:cs="Calibri"/>
        </w:rPr>
        <w:t>The menu planning and table arrangements that I learned in Level 4 were fine for a small restaurant, but at Double</w:t>
      </w:r>
      <w:r w:rsidR="00593924">
        <w:rPr>
          <w:rFonts w:ascii="Calibri" w:hAnsi="Calibri" w:cs="Calibri"/>
        </w:rPr>
        <w:t xml:space="preserve"> </w:t>
      </w:r>
      <w:r w:rsidRPr="00947CC7">
        <w:rPr>
          <w:rFonts w:ascii="Calibri" w:hAnsi="Calibri" w:cs="Calibri"/>
        </w:rPr>
        <w:t>Tree, things needed to be changed quickly for big groups. I started with the theoretical knowledge, but I changed my approach when dealing with actual guests and the demands of the team (</w:t>
      </w:r>
      <w:proofErr w:type="spellStart"/>
      <w:r w:rsidRPr="00947CC7">
        <w:rPr>
          <w:rFonts w:ascii="Calibri" w:hAnsi="Calibri" w:cs="Calibri"/>
        </w:rPr>
        <w:t>Vallen</w:t>
      </w:r>
      <w:proofErr w:type="spellEnd"/>
      <w:r w:rsidRPr="00947CC7">
        <w:rPr>
          <w:rFonts w:ascii="Calibri" w:hAnsi="Calibri" w:cs="Calibri"/>
        </w:rPr>
        <w:t xml:space="preserve"> &amp; </w:t>
      </w:r>
      <w:proofErr w:type="spellStart"/>
      <w:r w:rsidRPr="00947CC7">
        <w:rPr>
          <w:rFonts w:ascii="Calibri" w:hAnsi="Calibri" w:cs="Calibri"/>
        </w:rPr>
        <w:t>Vallen</w:t>
      </w:r>
      <w:proofErr w:type="spellEnd"/>
      <w:r w:rsidRPr="00947CC7">
        <w:rPr>
          <w:rFonts w:ascii="Calibri" w:hAnsi="Calibri" w:cs="Calibri"/>
        </w:rPr>
        <w:t>, 2014).</w:t>
      </w:r>
    </w:p>
    <w:p w14:paraId="283078BD"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In the Level 5 Sustainable Hospitality &amp; Tourism Management module, we talked about corporate social responsibility and specifically about food waste. I found that DoubleTree used a waste system, but having big groups in once meant they made too much food. Because of my similar bookings, I advised using portion control and was positively acknowledged by a staff member. I realised that it is important to make sustainability work in real-life situations (Martin, 2020).</w:t>
      </w:r>
    </w:p>
    <w:p w14:paraId="6694C5E2" w14:textId="77777777" w:rsidR="00947CC7" w:rsidRPr="00947CC7" w:rsidRDefault="00947CC7" w:rsidP="00947CC7">
      <w:pPr>
        <w:pStyle w:val="Heading1"/>
        <w:spacing w:line="360" w:lineRule="auto"/>
        <w:jc w:val="both"/>
        <w:rPr>
          <w:rFonts w:ascii="Calibri" w:hAnsi="Calibri" w:cs="Calibri"/>
          <w:b/>
          <w:bCs/>
          <w:sz w:val="36"/>
          <w:szCs w:val="36"/>
        </w:rPr>
      </w:pPr>
      <w:bookmarkStart w:id="3" w:name="_Toc200049317"/>
      <w:r w:rsidRPr="00947CC7">
        <w:rPr>
          <w:rFonts w:ascii="Calibri" w:hAnsi="Calibri" w:cs="Calibri"/>
          <w:b/>
          <w:bCs/>
          <w:sz w:val="36"/>
          <w:szCs w:val="36"/>
        </w:rPr>
        <w:t>Section 3: Service Improvement Proposal</w:t>
      </w:r>
      <w:bookmarkEnd w:id="3"/>
    </w:p>
    <w:p w14:paraId="747861C7"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Identified Issue: Slow Guest Turnaround Time for Large Groups</w:t>
      </w:r>
    </w:p>
    <w:p w14:paraId="494BFC63" w14:textId="7DF91080" w:rsidR="00947CC7" w:rsidRPr="00947CC7" w:rsidRDefault="00947CC7" w:rsidP="00947CC7">
      <w:pPr>
        <w:spacing w:line="360" w:lineRule="auto"/>
        <w:jc w:val="both"/>
        <w:rPr>
          <w:rFonts w:ascii="Calibri" w:hAnsi="Calibri" w:cs="Calibri"/>
        </w:rPr>
      </w:pPr>
      <w:r w:rsidRPr="00947CC7">
        <w:rPr>
          <w:rFonts w:ascii="Calibri" w:hAnsi="Calibri" w:cs="Calibri"/>
        </w:rPr>
        <w:t xml:space="preserve">I noticed again and again during our group </w:t>
      </w:r>
      <w:r w:rsidR="00C83218">
        <w:rPr>
          <w:rFonts w:ascii="Calibri" w:hAnsi="Calibri" w:cs="Calibri"/>
        </w:rPr>
        <w:t xml:space="preserve">breakfast </w:t>
      </w:r>
      <w:r w:rsidRPr="00947CC7">
        <w:rPr>
          <w:rFonts w:ascii="Calibri" w:hAnsi="Calibri" w:cs="Calibri"/>
        </w:rPr>
        <w:t>that the food took a long time to be delivered. They took a long time to clear the plates, set up the tables again and bring out new food items from the buffet. This led to guest dissatisfaction and visible team stress.</w:t>
      </w:r>
    </w:p>
    <w:p w14:paraId="031E4DCA"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Observations and Conversations</w:t>
      </w:r>
    </w:p>
    <w:p w14:paraId="3C9B0078" w14:textId="77777777" w:rsidR="00947CC7" w:rsidRPr="00947CC7" w:rsidRDefault="00947CC7" w:rsidP="00947CC7">
      <w:pPr>
        <w:spacing w:line="360" w:lineRule="auto"/>
        <w:jc w:val="both"/>
        <w:rPr>
          <w:rFonts w:ascii="Calibri" w:hAnsi="Calibri" w:cs="Calibri"/>
        </w:rPr>
      </w:pPr>
      <w:r w:rsidRPr="00947CC7">
        <w:rPr>
          <w:rFonts w:ascii="Calibri" w:hAnsi="Calibri" w:cs="Calibri"/>
        </w:rPr>
        <w:t>Apparently, the inconsistency in briefings and the absence of marked seating for each table caused the delays. Staff often didn’t know which tables to prioritise. A chef indicated that, sometimes, refills were delayed because of last-minute messages.</w:t>
      </w:r>
    </w:p>
    <w:p w14:paraId="216DDD61"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Proposed Three-Step Plan:</w:t>
      </w:r>
    </w:p>
    <w:p w14:paraId="0ED29E4B" w14:textId="77777777" w:rsidR="00947CC7" w:rsidRPr="00947CC7" w:rsidRDefault="00947CC7" w:rsidP="00947CC7">
      <w:pPr>
        <w:numPr>
          <w:ilvl w:val="0"/>
          <w:numId w:val="8"/>
        </w:numPr>
        <w:spacing w:line="360" w:lineRule="auto"/>
        <w:jc w:val="both"/>
        <w:rPr>
          <w:rFonts w:ascii="Calibri" w:hAnsi="Calibri" w:cs="Calibri"/>
        </w:rPr>
      </w:pPr>
      <w:r w:rsidRPr="00947CC7">
        <w:rPr>
          <w:rFonts w:ascii="Calibri" w:hAnsi="Calibri" w:cs="Calibri"/>
          <w:b/>
          <w:bCs/>
        </w:rPr>
        <w:t>Structured Pre-Service Briefing</w:t>
      </w:r>
      <w:r w:rsidRPr="00947CC7">
        <w:rPr>
          <w:rFonts w:ascii="Calibri" w:hAnsi="Calibri" w:cs="Calibri"/>
        </w:rPr>
        <w:t>: Before any large meal, meet with the team for 10 minutes to decide who does each job, how the service will go and what is included in the menu.</w:t>
      </w:r>
    </w:p>
    <w:p w14:paraId="410F64BC" w14:textId="77777777" w:rsidR="00947CC7" w:rsidRPr="00947CC7" w:rsidRDefault="00947CC7" w:rsidP="00947CC7">
      <w:pPr>
        <w:numPr>
          <w:ilvl w:val="0"/>
          <w:numId w:val="8"/>
        </w:numPr>
        <w:spacing w:line="360" w:lineRule="auto"/>
        <w:jc w:val="both"/>
        <w:rPr>
          <w:rFonts w:ascii="Calibri" w:hAnsi="Calibri" w:cs="Calibri"/>
        </w:rPr>
      </w:pPr>
      <w:r w:rsidRPr="00947CC7">
        <w:rPr>
          <w:rFonts w:ascii="Calibri" w:hAnsi="Calibri" w:cs="Calibri"/>
          <w:b/>
          <w:bCs/>
        </w:rPr>
        <w:t>Zoning System for Servers:</w:t>
      </w:r>
      <w:r w:rsidRPr="00947CC7">
        <w:rPr>
          <w:rFonts w:ascii="Calibri" w:hAnsi="Calibri" w:cs="Calibri"/>
        </w:rPr>
        <w:t xml:space="preserve"> Divide restaurant into zones. Every server is responsible for one zone to keep things organised and the same for all guests.</w:t>
      </w:r>
    </w:p>
    <w:p w14:paraId="069850B3" w14:textId="77777777" w:rsidR="00947CC7" w:rsidRPr="00947CC7" w:rsidRDefault="00947CC7" w:rsidP="00947CC7">
      <w:pPr>
        <w:numPr>
          <w:ilvl w:val="0"/>
          <w:numId w:val="8"/>
        </w:numPr>
        <w:spacing w:line="360" w:lineRule="auto"/>
        <w:jc w:val="both"/>
        <w:rPr>
          <w:rFonts w:ascii="Calibri" w:hAnsi="Calibri" w:cs="Calibri"/>
        </w:rPr>
      </w:pPr>
      <w:r w:rsidRPr="00947CC7">
        <w:rPr>
          <w:rFonts w:ascii="Calibri" w:hAnsi="Calibri" w:cs="Calibri"/>
          <w:b/>
          <w:bCs/>
        </w:rPr>
        <w:t>Set Up Digital Refill Reminders:</w:t>
      </w:r>
      <w:r w:rsidRPr="00947CC7">
        <w:rPr>
          <w:rFonts w:ascii="Calibri" w:hAnsi="Calibri" w:cs="Calibri"/>
        </w:rPr>
        <w:t xml:space="preserve"> Start a group chat on WhatsApp or Slack so staff members can alert the kitchens when something is low.</w:t>
      </w:r>
    </w:p>
    <w:p w14:paraId="1C5C92AF" w14:textId="77777777" w:rsidR="00947CC7" w:rsidRPr="00947CC7" w:rsidRDefault="00947CC7" w:rsidP="00947CC7">
      <w:pPr>
        <w:spacing w:line="360" w:lineRule="auto"/>
        <w:jc w:val="both"/>
        <w:rPr>
          <w:rFonts w:ascii="Calibri" w:hAnsi="Calibri" w:cs="Calibri"/>
        </w:rPr>
      </w:pPr>
      <w:proofErr w:type="spellStart"/>
      <w:r w:rsidRPr="00947CC7">
        <w:rPr>
          <w:rFonts w:ascii="Calibri" w:hAnsi="Calibri" w:cs="Calibri"/>
        </w:rPr>
        <w:t>Crask</w:t>
      </w:r>
      <w:proofErr w:type="spellEnd"/>
      <w:r w:rsidRPr="00947CC7">
        <w:rPr>
          <w:rFonts w:ascii="Calibri" w:hAnsi="Calibri" w:cs="Calibri"/>
        </w:rPr>
        <w:t xml:space="preserve"> (2024) believes that structured communication greatly enhances the process of service recovery and how guests view a business. Using real-time technology, Steen et al. (2024) argue that restaurants can overcome operational delays when the dining areas are very busy.</w:t>
      </w:r>
    </w:p>
    <w:p w14:paraId="26740B22" w14:textId="77777777" w:rsidR="00947CC7" w:rsidRPr="00947CC7" w:rsidRDefault="00947CC7" w:rsidP="00947CC7">
      <w:pPr>
        <w:spacing w:line="360" w:lineRule="auto"/>
        <w:jc w:val="both"/>
        <w:rPr>
          <w:rFonts w:ascii="Calibri" w:hAnsi="Calibri" w:cs="Calibri"/>
          <w:b/>
          <w:bCs/>
        </w:rPr>
      </w:pPr>
      <w:r w:rsidRPr="00947CC7">
        <w:rPr>
          <w:rFonts w:ascii="Calibri" w:hAnsi="Calibri" w:cs="Calibri"/>
          <w:b/>
          <w:bCs/>
        </w:rPr>
        <w:t>Impact on Performance Standards</w:t>
      </w:r>
    </w:p>
    <w:p w14:paraId="4CDBDCBC"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If hotels improve communication and take responsibility, guests’ stay will be shorter and the service will be improved (Johnston et al., 2012).</w:t>
      </w:r>
    </w:p>
    <w:p w14:paraId="29AFF9C8" w14:textId="77777777" w:rsidR="00947CC7" w:rsidRPr="00947CC7" w:rsidRDefault="00947CC7" w:rsidP="00947CC7">
      <w:pPr>
        <w:pStyle w:val="Heading1"/>
        <w:spacing w:line="360" w:lineRule="auto"/>
        <w:jc w:val="both"/>
        <w:rPr>
          <w:rFonts w:ascii="Calibri" w:hAnsi="Calibri" w:cs="Calibri"/>
          <w:b/>
          <w:bCs/>
          <w:sz w:val="36"/>
          <w:szCs w:val="36"/>
        </w:rPr>
      </w:pPr>
      <w:bookmarkStart w:id="4" w:name="_Toc200049318"/>
      <w:r w:rsidRPr="00947CC7">
        <w:rPr>
          <w:rFonts w:ascii="Calibri" w:hAnsi="Calibri" w:cs="Calibri"/>
          <w:b/>
          <w:bCs/>
          <w:sz w:val="36"/>
          <w:szCs w:val="36"/>
        </w:rPr>
        <w:t>Conclusion</w:t>
      </w:r>
      <w:bookmarkEnd w:id="4"/>
    </w:p>
    <w:p w14:paraId="5F0E2D32" w14:textId="15087BD5" w:rsidR="00947CC7" w:rsidRPr="00947CC7" w:rsidRDefault="00947CC7" w:rsidP="00947CC7">
      <w:pPr>
        <w:spacing w:line="360" w:lineRule="auto"/>
        <w:jc w:val="both"/>
        <w:rPr>
          <w:rFonts w:ascii="Calibri" w:hAnsi="Calibri" w:cs="Calibri"/>
        </w:rPr>
      </w:pPr>
      <w:r w:rsidRPr="00947CC7">
        <w:rPr>
          <w:rFonts w:ascii="Calibri" w:hAnsi="Calibri" w:cs="Calibri"/>
        </w:rPr>
        <w:t xml:space="preserve">Working at DoubleTree by Hilton Dartford Bridge helped me advance greatly in the F&amp;B industry. It made me combine both technical knowledge and interpersonal skills in various real-life scenarios. I noticed that keeping calm as a leader, working well as a group and being adaptable is very important, especially in big group situations like football team </w:t>
      </w:r>
      <w:r w:rsidR="00F56A61">
        <w:rPr>
          <w:rFonts w:ascii="Calibri" w:hAnsi="Calibri" w:cs="Calibri"/>
        </w:rPr>
        <w:t>lunc</w:t>
      </w:r>
      <w:r w:rsidR="00EC4674">
        <w:rPr>
          <w:rFonts w:ascii="Calibri" w:hAnsi="Calibri" w:cs="Calibri"/>
        </w:rPr>
        <w:t>hes.</w:t>
      </w:r>
    </w:p>
    <w:p w14:paraId="3DE8B234" w14:textId="77777777" w:rsidR="00947CC7" w:rsidRPr="00947CC7" w:rsidRDefault="00947CC7" w:rsidP="00947CC7">
      <w:pPr>
        <w:spacing w:line="360" w:lineRule="auto"/>
        <w:jc w:val="both"/>
        <w:rPr>
          <w:rFonts w:ascii="Calibri" w:hAnsi="Calibri" w:cs="Calibri"/>
        </w:rPr>
      </w:pPr>
      <w:r w:rsidRPr="00947CC7">
        <w:rPr>
          <w:rFonts w:ascii="Calibri" w:hAnsi="Calibri" w:cs="Calibri"/>
        </w:rPr>
        <w:t>Although my skills in communication and organisation have grown, I should continue to boost my confidence and make more positive decisions. Going through Kolb’s Learning Cycle has allowed me to transform what I learn from experience into things I can use.</w:t>
      </w:r>
    </w:p>
    <w:p w14:paraId="230942F8" w14:textId="77777777" w:rsidR="00947CC7" w:rsidRPr="00947CC7" w:rsidRDefault="00947CC7" w:rsidP="00947CC7">
      <w:pPr>
        <w:spacing w:line="360" w:lineRule="auto"/>
        <w:jc w:val="both"/>
        <w:rPr>
          <w:rFonts w:ascii="Calibri" w:hAnsi="Calibri" w:cs="Calibri"/>
        </w:rPr>
      </w:pPr>
      <w:r w:rsidRPr="00947CC7">
        <w:rPr>
          <w:rFonts w:ascii="Calibri" w:hAnsi="Calibri" w:cs="Calibri"/>
        </w:rPr>
        <w:t>I achieved my learning goals and feel confident to accept greater responsibilities in the F&amp;B field.</w:t>
      </w:r>
    </w:p>
    <w:p w14:paraId="355AE1E9" w14:textId="77777777" w:rsidR="00947CC7" w:rsidRPr="00947CC7" w:rsidRDefault="00947CC7" w:rsidP="00947CC7">
      <w:pPr>
        <w:spacing w:line="360" w:lineRule="auto"/>
        <w:jc w:val="both"/>
        <w:rPr>
          <w:rFonts w:ascii="Calibri" w:eastAsiaTheme="majorEastAsia" w:hAnsi="Calibri" w:cs="Calibri"/>
          <w:color w:val="0F4761" w:themeColor="accent1" w:themeShade="BF"/>
        </w:rPr>
      </w:pPr>
      <w:r w:rsidRPr="00947CC7">
        <w:rPr>
          <w:rFonts w:ascii="Calibri" w:hAnsi="Calibri" w:cs="Calibri"/>
        </w:rPr>
        <w:br w:type="page"/>
      </w:r>
    </w:p>
    <w:p w14:paraId="7A997BDC" w14:textId="77777777" w:rsidR="00947CC7" w:rsidRPr="00947CC7" w:rsidRDefault="00947CC7" w:rsidP="00947CC7">
      <w:pPr>
        <w:pStyle w:val="Heading1"/>
        <w:spacing w:line="360" w:lineRule="auto"/>
        <w:jc w:val="both"/>
        <w:rPr>
          <w:rFonts w:ascii="Calibri" w:hAnsi="Calibri" w:cs="Calibri"/>
          <w:b/>
          <w:bCs/>
          <w:sz w:val="36"/>
          <w:szCs w:val="36"/>
        </w:rPr>
      </w:pPr>
      <w:bookmarkStart w:id="5" w:name="_Toc200049319"/>
      <w:r w:rsidRPr="00947CC7">
        <w:rPr>
          <w:rFonts w:ascii="Calibri" w:hAnsi="Calibri" w:cs="Calibri"/>
          <w:b/>
          <w:bCs/>
          <w:sz w:val="36"/>
          <w:szCs w:val="36"/>
        </w:rPr>
        <w:t>Reference List</w:t>
      </w:r>
      <w:bookmarkEnd w:id="5"/>
      <w:r w:rsidRPr="00947CC7">
        <w:rPr>
          <w:rFonts w:ascii="Calibri" w:hAnsi="Calibri" w:cs="Calibri"/>
          <w:b/>
          <w:bCs/>
          <w:sz w:val="36"/>
          <w:szCs w:val="36"/>
        </w:rPr>
        <w:t xml:space="preserve"> </w:t>
      </w:r>
    </w:p>
    <w:p w14:paraId="6D31AD6A"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Cousins, J. &amp; Weekes, S. (2020). </w:t>
      </w:r>
      <w:r w:rsidRPr="00947CC7">
        <w:rPr>
          <w:rFonts w:ascii="Calibri" w:hAnsi="Calibri" w:cs="Calibri"/>
          <w:i/>
          <w:iCs/>
        </w:rPr>
        <w:t>Food and Beverage Service</w:t>
      </w:r>
      <w:r w:rsidRPr="00947CC7">
        <w:rPr>
          <w:rFonts w:ascii="Calibri" w:hAnsi="Calibri" w:cs="Calibri"/>
        </w:rPr>
        <w:t>. 10th ed. London: Hodder Education.</w:t>
      </w:r>
    </w:p>
    <w:p w14:paraId="25D6BD83" w14:textId="77777777" w:rsidR="00947CC7" w:rsidRPr="00947CC7" w:rsidRDefault="00947CC7" w:rsidP="00947CC7">
      <w:pPr>
        <w:spacing w:line="360" w:lineRule="auto"/>
        <w:jc w:val="both"/>
        <w:rPr>
          <w:rFonts w:ascii="Calibri" w:hAnsi="Calibri" w:cs="Calibri"/>
        </w:rPr>
      </w:pPr>
      <w:proofErr w:type="spellStart"/>
      <w:r w:rsidRPr="00947CC7">
        <w:rPr>
          <w:rFonts w:ascii="Calibri" w:hAnsi="Calibri" w:cs="Calibri"/>
        </w:rPr>
        <w:t>Crask</w:t>
      </w:r>
      <w:proofErr w:type="spellEnd"/>
      <w:r w:rsidRPr="00947CC7">
        <w:rPr>
          <w:rFonts w:ascii="Calibri" w:hAnsi="Calibri" w:cs="Calibri"/>
        </w:rPr>
        <w:t xml:space="preserve">, J. (2024). </w:t>
      </w:r>
      <w:r w:rsidRPr="00947CC7">
        <w:rPr>
          <w:rFonts w:ascii="Calibri" w:hAnsi="Calibri" w:cs="Calibri"/>
          <w:i/>
          <w:iCs/>
        </w:rPr>
        <w:t>Business continuity management: A practical guide to organization resilience and ISO 22301</w:t>
      </w:r>
      <w:r w:rsidRPr="00947CC7">
        <w:rPr>
          <w:rFonts w:ascii="Calibri" w:hAnsi="Calibri" w:cs="Calibri"/>
        </w:rPr>
        <w:t xml:space="preserve">. </w:t>
      </w:r>
      <w:proofErr w:type="spellStart"/>
      <w:r w:rsidRPr="00947CC7">
        <w:rPr>
          <w:rFonts w:ascii="Calibri" w:hAnsi="Calibri" w:cs="Calibri"/>
        </w:rPr>
        <w:t>Kogan</w:t>
      </w:r>
      <w:proofErr w:type="spellEnd"/>
      <w:r w:rsidRPr="00947CC7">
        <w:rPr>
          <w:rFonts w:ascii="Calibri" w:hAnsi="Calibri" w:cs="Calibri"/>
        </w:rPr>
        <w:t xml:space="preserve"> Page Publishers.</w:t>
      </w:r>
    </w:p>
    <w:p w14:paraId="3A3103C3"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Fallon, M. &amp; Rutherford, D. (2010). </w:t>
      </w:r>
      <w:r w:rsidRPr="00947CC7">
        <w:rPr>
          <w:rFonts w:ascii="Calibri" w:hAnsi="Calibri" w:cs="Calibri"/>
          <w:i/>
          <w:iCs/>
        </w:rPr>
        <w:t>Hotel Management and Operations</w:t>
      </w:r>
      <w:r w:rsidRPr="00947CC7">
        <w:rPr>
          <w:rFonts w:ascii="Calibri" w:hAnsi="Calibri" w:cs="Calibri"/>
        </w:rPr>
        <w:t>. London: Wiley.</w:t>
      </w:r>
    </w:p>
    <w:p w14:paraId="056A1A06"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Johnston, R., Clark, G. &amp; </w:t>
      </w:r>
      <w:proofErr w:type="spellStart"/>
      <w:r w:rsidRPr="00947CC7">
        <w:rPr>
          <w:rFonts w:ascii="Calibri" w:hAnsi="Calibri" w:cs="Calibri"/>
        </w:rPr>
        <w:t>Shulver</w:t>
      </w:r>
      <w:proofErr w:type="spellEnd"/>
      <w:r w:rsidRPr="00947CC7">
        <w:rPr>
          <w:rFonts w:ascii="Calibri" w:hAnsi="Calibri" w:cs="Calibri"/>
        </w:rPr>
        <w:t xml:space="preserve">, M. (2012). </w:t>
      </w:r>
      <w:r w:rsidRPr="00947CC7">
        <w:rPr>
          <w:rFonts w:ascii="Calibri" w:hAnsi="Calibri" w:cs="Calibri"/>
          <w:i/>
          <w:iCs/>
        </w:rPr>
        <w:t>Service Operations Management</w:t>
      </w:r>
      <w:r w:rsidRPr="00947CC7">
        <w:rPr>
          <w:rFonts w:ascii="Calibri" w:hAnsi="Calibri" w:cs="Calibri"/>
        </w:rPr>
        <w:t>. 5th ed. London: Pearson.</w:t>
      </w:r>
    </w:p>
    <w:p w14:paraId="527504E9"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Kolb, D. (1984). </w:t>
      </w:r>
      <w:r w:rsidRPr="00947CC7">
        <w:rPr>
          <w:rFonts w:ascii="Calibri" w:hAnsi="Calibri" w:cs="Calibri"/>
          <w:i/>
          <w:iCs/>
        </w:rPr>
        <w:t>Experiential Learning: Experience as the Source of Learning and Development</w:t>
      </w:r>
      <w:r w:rsidRPr="00947CC7">
        <w:rPr>
          <w:rFonts w:ascii="Calibri" w:hAnsi="Calibri" w:cs="Calibri"/>
        </w:rPr>
        <w:t>. Englewood Cliffs: Prentice-Hall.</w:t>
      </w:r>
    </w:p>
    <w:p w14:paraId="6E4A4957"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Martin, A. (2020). </w:t>
      </w:r>
      <w:r w:rsidRPr="00947CC7">
        <w:rPr>
          <w:rFonts w:ascii="Calibri" w:hAnsi="Calibri" w:cs="Calibri"/>
          <w:i/>
          <w:iCs/>
        </w:rPr>
        <w:t>The Practical Guide to Understanding and Raising Hotel Profitability</w:t>
      </w:r>
      <w:r w:rsidRPr="00947CC7">
        <w:rPr>
          <w:rFonts w:ascii="Calibri" w:hAnsi="Calibri" w:cs="Calibri"/>
        </w:rPr>
        <w:t>. Abingdon: Routledge.</w:t>
      </w:r>
    </w:p>
    <w:p w14:paraId="32EC819F"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Steen, R., </w:t>
      </w:r>
      <w:proofErr w:type="spellStart"/>
      <w:r w:rsidRPr="00947CC7">
        <w:rPr>
          <w:rFonts w:ascii="Calibri" w:hAnsi="Calibri" w:cs="Calibri"/>
        </w:rPr>
        <w:t>Haug</w:t>
      </w:r>
      <w:proofErr w:type="spellEnd"/>
      <w:r w:rsidRPr="00947CC7">
        <w:rPr>
          <w:rFonts w:ascii="Calibri" w:hAnsi="Calibri" w:cs="Calibri"/>
        </w:rPr>
        <w:t xml:space="preserve">, O.J. &amp; </w:t>
      </w:r>
      <w:proofErr w:type="spellStart"/>
      <w:r w:rsidRPr="00947CC7">
        <w:rPr>
          <w:rFonts w:ascii="Calibri" w:hAnsi="Calibri" w:cs="Calibri"/>
        </w:rPr>
        <w:t>Patriarca</w:t>
      </w:r>
      <w:proofErr w:type="spellEnd"/>
      <w:r w:rsidRPr="00947CC7">
        <w:rPr>
          <w:rFonts w:ascii="Calibri" w:hAnsi="Calibri" w:cs="Calibri"/>
        </w:rPr>
        <w:t xml:space="preserve">, R. (2024). Business continuity and resilience management. </w:t>
      </w:r>
      <w:r w:rsidRPr="00947CC7">
        <w:rPr>
          <w:rFonts w:ascii="Calibri" w:hAnsi="Calibri" w:cs="Calibri"/>
          <w:i/>
          <w:iCs/>
        </w:rPr>
        <w:t>Journal of Contingencies and Crisis Management</w:t>
      </w:r>
      <w:r w:rsidRPr="00947CC7">
        <w:rPr>
          <w:rFonts w:ascii="Calibri" w:hAnsi="Calibri" w:cs="Calibri"/>
        </w:rPr>
        <w:t>, 32(1), e12501.</w:t>
      </w:r>
    </w:p>
    <w:p w14:paraId="363583B5" w14:textId="77777777" w:rsidR="00947CC7" w:rsidRPr="00947CC7" w:rsidRDefault="00947CC7" w:rsidP="00947CC7">
      <w:pPr>
        <w:spacing w:line="360" w:lineRule="auto"/>
        <w:jc w:val="both"/>
        <w:rPr>
          <w:rFonts w:ascii="Calibri" w:hAnsi="Calibri" w:cs="Calibri"/>
        </w:rPr>
      </w:pPr>
      <w:proofErr w:type="spellStart"/>
      <w:r w:rsidRPr="00947CC7">
        <w:rPr>
          <w:rFonts w:ascii="Calibri" w:hAnsi="Calibri" w:cs="Calibri"/>
        </w:rPr>
        <w:t>Vallen</w:t>
      </w:r>
      <w:proofErr w:type="spellEnd"/>
      <w:r w:rsidRPr="00947CC7">
        <w:rPr>
          <w:rFonts w:ascii="Calibri" w:hAnsi="Calibri" w:cs="Calibri"/>
        </w:rPr>
        <w:t xml:space="preserve">, G. &amp; </w:t>
      </w:r>
      <w:proofErr w:type="spellStart"/>
      <w:r w:rsidRPr="00947CC7">
        <w:rPr>
          <w:rFonts w:ascii="Calibri" w:hAnsi="Calibri" w:cs="Calibri"/>
        </w:rPr>
        <w:t>Vallen</w:t>
      </w:r>
      <w:proofErr w:type="spellEnd"/>
      <w:r w:rsidRPr="00947CC7">
        <w:rPr>
          <w:rFonts w:ascii="Calibri" w:hAnsi="Calibri" w:cs="Calibri"/>
        </w:rPr>
        <w:t xml:space="preserve">, J.J. (2014). </w:t>
      </w:r>
      <w:r w:rsidRPr="00947CC7">
        <w:rPr>
          <w:rFonts w:ascii="Calibri" w:hAnsi="Calibri" w:cs="Calibri"/>
          <w:i/>
          <w:iCs/>
        </w:rPr>
        <w:t>Check-In Check-Out: Managing Hotel Operations</w:t>
      </w:r>
      <w:r w:rsidRPr="00947CC7">
        <w:rPr>
          <w:rFonts w:ascii="Calibri" w:hAnsi="Calibri" w:cs="Calibri"/>
        </w:rPr>
        <w:t>. 9th ed. Harlow: Pearson.</w:t>
      </w:r>
    </w:p>
    <w:p w14:paraId="3E0A9384"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Van den </w:t>
      </w:r>
      <w:proofErr w:type="spellStart"/>
      <w:r w:rsidRPr="00947CC7">
        <w:rPr>
          <w:rFonts w:ascii="Calibri" w:hAnsi="Calibri" w:cs="Calibri"/>
        </w:rPr>
        <w:t>Bossche</w:t>
      </w:r>
      <w:proofErr w:type="spellEnd"/>
      <w:r w:rsidRPr="00947CC7">
        <w:rPr>
          <w:rFonts w:ascii="Calibri" w:hAnsi="Calibri" w:cs="Calibri"/>
        </w:rPr>
        <w:t xml:space="preserve">, P. &amp; </w:t>
      </w:r>
      <w:proofErr w:type="spellStart"/>
      <w:r w:rsidRPr="00947CC7">
        <w:rPr>
          <w:rFonts w:ascii="Calibri" w:hAnsi="Calibri" w:cs="Calibri"/>
        </w:rPr>
        <w:t>Baktiran</w:t>
      </w:r>
      <w:proofErr w:type="spellEnd"/>
      <w:r w:rsidRPr="00947CC7">
        <w:rPr>
          <w:rFonts w:ascii="Calibri" w:hAnsi="Calibri" w:cs="Calibri"/>
        </w:rPr>
        <w:t xml:space="preserve">, T. (2021). Experience and Reflection: Donald </w:t>
      </w:r>
      <w:proofErr w:type="spellStart"/>
      <w:r w:rsidRPr="00947CC7">
        <w:rPr>
          <w:rFonts w:ascii="Calibri" w:hAnsi="Calibri" w:cs="Calibri"/>
        </w:rPr>
        <w:t>Schön</w:t>
      </w:r>
      <w:proofErr w:type="spellEnd"/>
      <w:r w:rsidRPr="00947CC7">
        <w:rPr>
          <w:rFonts w:ascii="Calibri" w:hAnsi="Calibri" w:cs="Calibri"/>
        </w:rPr>
        <w:t xml:space="preserve"> and David Kolb. In </w:t>
      </w:r>
      <w:r w:rsidRPr="00947CC7">
        <w:rPr>
          <w:rFonts w:ascii="Calibri" w:hAnsi="Calibri" w:cs="Calibri"/>
          <w:i/>
          <w:iCs/>
        </w:rPr>
        <w:t>Theories of Workplace Learning in Changing Times</w:t>
      </w:r>
      <w:r w:rsidRPr="00947CC7">
        <w:rPr>
          <w:rFonts w:ascii="Calibri" w:hAnsi="Calibri" w:cs="Calibri"/>
        </w:rPr>
        <w:t>. Routledge.</w:t>
      </w:r>
    </w:p>
    <w:p w14:paraId="36CA03D9" w14:textId="77777777" w:rsidR="00947CC7" w:rsidRPr="00947CC7" w:rsidRDefault="00947CC7" w:rsidP="00947CC7">
      <w:pPr>
        <w:spacing w:line="360" w:lineRule="auto"/>
        <w:jc w:val="both"/>
        <w:rPr>
          <w:rFonts w:ascii="Calibri" w:hAnsi="Calibri" w:cs="Calibri"/>
        </w:rPr>
      </w:pPr>
      <w:r w:rsidRPr="00947CC7">
        <w:rPr>
          <w:rFonts w:ascii="Calibri" w:hAnsi="Calibri" w:cs="Calibri"/>
        </w:rPr>
        <w:t xml:space="preserve">Walker, J.C. (2021). </w:t>
      </w:r>
      <w:r w:rsidRPr="00947CC7">
        <w:rPr>
          <w:rFonts w:ascii="Calibri" w:hAnsi="Calibri" w:cs="Calibri"/>
          <w:i/>
          <w:iCs/>
        </w:rPr>
        <w:t>Introduction to Hospitality</w:t>
      </w:r>
      <w:r w:rsidRPr="00947CC7">
        <w:rPr>
          <w:rFonts w:ascii="Calibri" w:hAnsi="Calibri" w:cs="Calibri"/>
        </w:rPr>
        <w:t>. 8th ed. Harlow: Pearson.</w:t>
      </w:r>
    </w:p>
    <w:p w14:paraId="7F026DF3" w14:textId="77777777" w:rsidR="00B07DDA" w:rsidRPr="00947CC7" w:rsidRDefault="00B07DDA" w:rsidP="00947CC7">
      <w:pPr>
        <w:spacing w:line="360" w:lineRule="auto"/>
        <w:jc w:val="both"/>
        <w:rPr>
          <w:rFonts w:ascii="Calibri" w:hAnsi="Calibri" w:cs="Calibri"/>
        </w:rPr>
      </w:pPr>
    </w:p>
    <w:sectPr w:rsidR="00B07DDA" w:rsidRPr="00947CC7">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84000" w14:textId="77777777" w:rsidR="008F2168" w:rsidRDefault="008F2168" w:rsidP="009A5976">
      <w:pPr>
        <w:spacing w:after="0" w:line="240" w:lineRule="auto"/>
      </w:pPr>
      <w:r>
        <w:separator/>
      </w:r>
    </w:p>
  </w:endnote>
  <w:endnote w:type="continuationSeparator" w:id="0">
    <w:p w14:paraId="327B2E7C" w14:textId="77777777" w:rsidR="008F2168" w:rsidRDefault="008F2168" w:rsidP="009A5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20B05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97837274"/>
      <w:docPartObj>
        <w:docPartGallery w:val="Page Numbers (Bottom of Page)"/>
        <w:docPartUnique/>
      </w:docPartObj>
    </w:sdtPr>
    <w:sdtEndPr>
      <w:rPr>
        <w:rStyle w:val="PageNumber"/>
      </w:rPr>
    </w:sdtEndPr>
    <w:sdtContent>
      <w:p w14:paraId="17C27115" w14:textId="77777777" w:rsidR="009A5976" w:rsidRDefault="009A5976" w:rsidP="00A56F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78EB6D" w14:textId="77777777" w:rsidR="009A5976" w:rsidRDefault="009A59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9374811"/>
      <w:docPartObj>
        <w:docPartGallery w:val="Page Numbers (Bottom of Page)"/>
        <w:docPartUnique/>
      </w:docPartObj>
    </w:sdtPr>
    <w:sdtEndPr>
      <w:rPr>
        <w:rStyle w:val="PageNumber"/>
      </w:rPr>
    </w:sdtEndPr>
    <w:sdtContent>
      <w:p w14:paraId="624F854F" w14:textId="77777777" w:rsidR="009A5976" w:rsidRDefault="009A5976" w:rsidP="00A56FB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FBA1087" w14:textId="77777777" w:rsidR="009A5976" w:rsidRDefault="009A5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CABE2" w14:textId="77777777" w:rsidR="008F2168" w:rsidRDefault="008F2168" w:rsidP="009A5976">
      <w:pPr>
        <w:spacing w:after="0" w:line="240" w:lineRule="auto"/>
      </w:pPr>
      <w:r>
        <w:separator/>
      </w:r>
    </w:p>
  </w:footnote>
  <w:footnote w:type="continuationSeparator" w:id="0">
    <w:p w14:paraId="54087B73" w14:textId="77777777" w:rsidR="008F2168" w:rsidRDefault="008F2168" w:rsidP="009A59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4361"/>
    <w:multiLevelType w:val="multilevel"/>
    <w:tmpl w:val="4698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43A42"/>
    <w:multiLevelType w:val="multilevel"/>
    <w:tmpl w:val="6A18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911DB"/>
    <w:multiLevelType w:val="multilevel"/>
    <w:tmpl w:val="41B4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A62E7"/>
    <w:multiLevelType w:val="multilevel"/>
    <w:tmpl w:val="1BC8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7B4B48"/>
    <w:multiLevelType w:val="multilevel"/>
    <w:tmpl w:val="87542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9E6C75"/>
    <w:multiLevelType w:val="multilevel"/>
    <w:tmpl w:val="1110E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900737"/>
    <w:multiLevelType w:val="multilevel"/>
    <w:tmpl w:val="EC0E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942B7B"/>
    <w:multiLevelType w:val="hybridMultilevel"/>
    <w:tmpl w:val="7AF6A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247C29"/>
    <w:multiLevelType w:val="hybridMultilevel"/>
    <w:tmpl w:val="2A4E5C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26306C"/>
    <w:multiLevelType w:val="multilevel"/>
    <w:tmpl w:val="C8B68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7935881">
    <w:abstractNumId w:val="2"/>
  </w:num>
  <w:num w:numId="2" w16cid:durableId="572357850">
    <w:abstractNumId w:val="5"/>
  </w:num>
  <w:num w:numId="3" w16cid:durableId="1316451145">
    <w:abstractNumId w:val="0"/>
  </w:num>
  <w:num w:numId="4" w16cid:durableId="1576435136">
    <w:abstractNumId w:val="1"/>
  </w:num>
  <w:num w:numId="5" w16cid:durableId="459302123">
    <w:abstractNumId w:val="8"/>
  </w:num>
  <w:num w:numId="6" w16cid:durableId="1400977589">
    <w:abstractNumId w:val="9"/>
  </w:num>
  <w:num w:numId="7" w16cid:durableId="158928970">
    <w:abstractNumId w:val="6"/>
  </w:num>
  <w:num w:numId="8" w16cid:durableId="1976253293">
    <w:abstractNumId w:val="4"/>
  </w:num>
  <w:num w:numId="9" w16cid:durableId="105975702">
    <w:abstractNumId w:val="3"/>
  </w:num>
  <w:num w:numId="10" w16cid:durableId="11010747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8DF"/>
    <w:rsid w:val="00013ACF"/>
    <w:rsid w:val="001B6201"/>
    <w:rsid w:val="00244C35"/>
    <w:rsid w:val="002B34FB"/>
    <w:rsid w:val="00315779"/>
    <w:rsid w:val="003B3CEE"/>
    <w:rsid w:val="003E0735"/>
    <w:rsid w:val="004118F9"/>
    <w:rsid w:val="005275FA"/>
    <w:rsid w:val="005738EE"/>
    <w:rsid w:val="00593924"/>
    <w:rsid w:val="006643C9"/>
    <w:rsid w:val="006B18DF"/>
    <w:rsid w:val="006B422B"/>
    <w:rsid w:val="007F59E5"/>
    <w:rsid w:val="00821618"/>
    <w:rsid w:val="00881E8E"/>
    <w:rsid w:val="008974BA"/>
    <w:rsid w:val="008B55E1"/>
    <w:rsid w:val="008D25DB"/>
    <w:rsid w:val="008F2168"/>
    <w:rsid w:val="00907984"/>
    <w:rsid w:val="00917598"/>
    <w:rsid w:val="00941C09"/>
    <w:rsid w:val="00947CC7"/>
    <w:rsid w:val="00954DB6"/>
    <w:rsid w:val="00970AA6"/>
    <w:rsid w:val="009A5976"/>
    <w:rsid w:val="009E4C81"/>
    <w:rsid w:val="00A24856"/>
    <w:rsid w:val="00AA1CA5"/>
    <w:rsid w:val="00AD368A"/>
    <w:rsid w:val="00B07DDA"/>
    <w:rsid w:val="00B82805"/>
    <w:rsid w:val="00BA1734"/>
    <w:rsid w:val="00C0675B"/>
    <w:rsid w:val="00C2306E"/>
    <w:rsid w:val="00C435D6"/>
    <w:rsid w:val="00C72720"/>
    <w:rsid w:val="00C83218"/>
    <w:rsid w:val="00D17E7B"/>
    <w:rsid w:val="00D4054F"/>
    <w:rsid w:val="00D50CF1"/>
    <w:rsid w:val="00E35EE5"/>
    <w:rsid w:val="00EC4674"/>
    <w:rsid w:val="00ED04F8"/>
    <w:rsid w:val="00F56A61"/>
    <w:rsid w:val="00FB0227"/>
    <w:rsid w:val="00FD0CE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0FF0C"/>
  <w15:chartTrackingRefBased/>
  <w15:docId w15:val="{93EF4129-7FAC-EF4C-AEB5-34F0797D0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8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18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18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18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18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18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18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18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18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18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18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18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18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18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18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18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18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18DF"/>
    <w:rPr>
      <w:rFonts w:eastAsiaTheme="majorEastAsia" w:cstheme="majorBidi"/>
      <w:color w:val="272727" w:themeColor="text1" w:themeTint="D8"/>
    </w:rPr>
  </w:style>
  <w:style w:type="paragraph" w:styleId="Title">
    <w:name w:val="Title"/>
    <w:basedOn w:val="Normal"/>
    <w:next w:val="Normal"/>
    <w:link w:val="TitleChar"/>
    <w:uiPriority w:val="10"/>
    <w:qFormat/>
    <w:rsid w:val="006B18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18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18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18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18DF"/>
    <w:pPr>
      <w:spacing w:before="160"/>
      <w:jc w:val="center"/>
    </w:pPr>
    <w:rPr>
      <w:i/>
      <w:iCs/>
      <w:color w:val="404040" w:themeColor="text1" w:themeTint="BF"/>
    </w:rPr>
  </w:style>
  <w:style w:type="character" w:customStyle="1" w:styleId="QuoteChar">
    <w:name w:val="Quote Char"/>
    <w:basedOn w:val="DefaultParagraphFont"/>
    <w:link w:val="Quote"/>
    <w:uiPriority w:val="29"/>
    <w:rsid w:val="006B18DF"/>
    <w:rPr>
      <w:i/>
      <w:iCs/>
      <w:color w:val="404040" w:themeColor="text1" w:themeTint="BF"/>
    </w:rPr>
  </w:style>
  <w:style w:type="paragraph" w:styleId="ListParagraph">
    <w:name w:val="List Paragraph"/>
    <w:basedOn w:val="Normal"/>
    <w:uiPriority w:val="34"/>
    <w:qFormat/>
    <w:rsid w:val="006B18DF"/>
    <w:pPr>
      <w:ind w:left="720"/>
      <w:contextualSpacing/>
    </w:pPr>
  </w:style>
  <w:style w:type="character" w:styleId="IntenseEmphasis">
    <w:name w:val="Intense Emphasis"/>
    <w:basedOn w:val="DefaultParagraphFont"/>
    <w:uiPriority w:val="21"/>
    <w:qFormat/>
    <w:rsid w:val="006B18DF"/>
    <w:rPr>
      <w:i/>
      <w:iCs/>
      <w:color w:val="0F4761" w:themeColor="accent1" w:themeShade="BF"/>
    </w:rPr>
  </w:style>
  <w:style w:type="paragraph" w:styleId="IntenseQuote">
    <w:name w:val="Intense Quote"/>
    <w:basedOn w:val="Normal"/>
    <w:next w:val="Normal"/>
    <w:link w:val="IntenseQuoteChar"/>
    <w:uiPriority w:val="30"/>
    <w:qFormat/>
    <w:rsid w:val="006B18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18DF"/>
    <w:rPr>
      <w:i/>
      <w:iCs/>
      <w:color w:val="0F4761" w:themeColor="accent1" w:themeShade="BF"/>
    </w:rPr>
  </w:style>
  <w:style w:type="character" w:styleId="IntenseReference">
    <w:name w:val="Intense Reference"/>
    <w:basedOn w:val="DefaultParagraphFont"/>
    <w:uiPriority w:val="32"/>
    <w:qFormat/>
    <w:rsid w:val="006B18DF"/>
    <w:rPr>
      <w:b/>
      <w:bCs/>
      <w:smallCaps/>
      <w:color w:val="0F4761" w:themeColor="accent1" w:themeShade="BF"/>
      <w:spacing w:val="5"/>
    </w:rPr>
  </w:style>
  <w:style w:type="paragraph" w:customStyle="1" w:styleId="p1">
    <w:name w:val="p1"/>
    <w:basedOn w:val="Normal"/>
    <w:rsid w:val="009A5976"/>
    <w:pPr>
      <w:spacing w:after="0" w:line="240" w:lineRule="auto"/>
    </w:pPr>
    <w:rPr>
      <w:rFonts w:ascii="Helvetica" w:eastAsia="Times New Roman" w:hAnsi="Helvetica" w:cs="Times New Roman"/>
      <w:color w:val="000000"/>
      <w:kern w:val="0"/>
      <w:sz w:val="36"/>
      <w:szCs w:val="36"/>
      <w:lang w:eastAsia="en-GB"/>
      <w14:ligatures w14:val="none"/>
    </w:rPr>
  </w:style>
  <w:style w:type="paragraph" w:styleId="TOCHeading">
    <w:name w:val="TOC Heading"/>
    <w:basedOn w:val="Heading1"/>
    <w:next w:val="Normal"/>
    <w:uiPriority w:val="39"/>
    <w:unhideWhenUsed/>
    <w:qFormat/>
    <w:rsid w:val="009A597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A5976"/>
    <w:pPr>
      <w:spacing w:before="120" w:after="0"/>
    </w:pPr>
    <w:rPr>
      <w:rFonts w:cs="Times New Roman"/>
      <w:b/>
      <w:bCs/>
      <w:i/>
      <w:iCs/>
      <w:szCs w:val="28"/>
    </w:rPr>
  </w:style>
  <w:style w:type="character" w:styleId="Hyperlink">
    <w:name w:val="Hyperlink"/>
    <w:basedOn w:val="DefaultParagraphFont"/>
    <w:uiPriority w:val="99"/>
    <w:unhideWhenUsed/>
    <w:rsid w:val="009A5976"/>
    <w:rPr>
      <w:color w:val="467886" w:themeColor="hyperlink"/>
      <w:u w:val="single"/>
    </w:rPr>
  </w:style>
  <w:style w:type="paragraph" w:styleId="TOC2">
    <w:name w:val="toc 2"/>
    <w:basedOn w:val="Normal"/>
    <w:next w:val="Normal"/>
    <w:autoRedefine/>
    <w:uiPriority w:val="39"/>
    <w:semiHidden/>
    <w:unhideWhenUsed/>
    <w:rsid w:val="009A5976"/>
    <w:pPr>
      <w:spacing w:before="120" w:after="0"/>
      <w:ind w:left="240"/>
    </w:pPr>
    <w:rPr>
      <w:rFonts w:cs="Times New Roman"/>
      <w:b/>
      <w:bCs/>
      <w:sz w:val="22"/>
      <w:szCs w:val="26"/>
    </w:rPr>
  </w:style>
  <w:style w:type="paragraph" w:styleId="TOC3">
    <w:name w:val="toc 3"/>
    <w:basedOn w:val="Normal"/>
    <w:next w:val="Normal"/>
    <w:autoRedefine/>
    <w:uiPriority w:val="39"/>
    <w:semiHidden/>
    <w:unhideWhenUsed/>
    <w:rsid w:val="009A5976"/>
    <w:pPr>
      <w:spacing w:after="0"/>
      <w:ind w:left="480"/>
    </w:pPr>
    <w:rPr>
      <w:rFonts w:cs="Times New Roman"/>
      <w:sz w:val="20"/>
    </w:rPr>
  </w:style>
  <w:style w:type="paragraph" w:styleId="TOC4">
    <w:name w:val="toc 4"/>
    <w:basedOn w:val="Normal"/>
    <w:next w:val="Normal"/>
    <w:autoRedefine/>
    <w:uiPriority w:val="39"/>
    <w:semiHidden/>
    <w:unhideWhenUsed/>
    <w:rsid w:val="009A5976"/>
    <w:pPr>
      <w:spacing w:after="0"/>
      <w:ind w:left="720"/>
    </w:pPr>
    <w:rPr>
      <w:rFonts w:cs="Times New Roman"/>
      <w:sz w:val="20"/>
    </w:rPr>
  </w:style>
  <w:style w:type="paragraph" w:styleId="TOC5">
    <w:name w:val="toc 5"/>
    <w:basedOn w:val="Normal"/>
    <w:next w:val="Normal"/>
    <w:autoRedefine/>
    <w:uiPriority w:val="39"/>
    <w:semiHidden/>
    <w:unhideWhenUsed/>
    <w:rsid w:val="009A5976"/>
    <w:pPr>
      <w:spacing w:after="0"/>
      <w:ind w:left="960"/>
    </w:pPr>
    <w:rPr>
      <w:rFonts w:cs="Times New Roman"/>
      <w:sz w:val="20"/>
    </w:rPr>
  </w:style>
  <w:style w:type="paragraph" w:styleId="TOC6">
    <w:name w:val="toc 6"/>
    <w:basedOn w:val="Normal"/>
    <w:next w:val="Normal"/>
    <w:autoRedefine/>
    <w:uiPriority w:val="39"/>
    <w:semiHidden/>
    <w:unhideWhenUsed/>
    <w:rsid w:val="009A5976"/>
    <w:pPr>
      <w:spacing w:after="0"/>
      <w:ind w:left="1200"/>
    </w:pPr>
    <w:rPr>
      <w:rFonts w:cs="Times New Roman"/>
      <w:sz w:val="20"/>
    </w:rPr>
  </w:style>
  <w:style w:type="paragraph" w:styleId="TOC7">
    <w:name w:val="toc 7"/>
    <w:basedOn w:val="Normal"/>
    <w:next w:val="Normal"/>
    <w:autoRedefine/>
    <w:uiPriority w:val="39"/>
    <w:semiHidden/>
    <w:unhideWhenUsed/>
    <w:rsid w:val="009A5976"/>
    <w:pPr>
      <w:spacing w:after="0"/>
      <w:ind w:left="1440"/>
    </w:pPr>
    <w:rPr>
      <w:rFonts w:cs="Times New Roman"/>
      <w:sz w:val="20"/>
    </w:rPr>
  </w:style>
  <w:style w:type="paragraph" w:styleId="TOC8">
    <w:name w:val="toc 8"/>
    <w:basedOn w:val="Normal"/>
    <w:next w:val="Normal"/>
    <w:autoRedefine/>
    <w:uiPriority w:val="39"/>
    <w:semiHidden/>
    <w:unhideWhenUsed/>
    <w:rsid w:val="009A5976"/>
    <w:pPr>
      <w:spacing w:after="0"/>
      <w:ind w:left="1680"/>
    </w:pPr>
    <w:rPr>
      <w:rFonts w:cs="Times New Roman"/>
      <w:sz w:val="20"/>
    </w:rPr>
  </w:style>
  <w:style w:type="paragraph" w:styleId="TOC9">
    <w:name w:val="toc 9"/>
    <w:basedOn w:val="Normal"/>
    <w:next w:val="Normal"/>
    <w:autoRedefine/>
    <w:uiPriority w:val="39"/>
    <w:semiHidden/>
    <w:unhideWhenUsed/>
    <w:rsid w:val="009A5976"/>
    <w:pPr>
      <w:spacing w:after="0"/>
      <w:ind w:left="1920"/>
    </w:pPr>
    <w:rPr>
      <w:rFonts w:cs="Times New Roman"/>
      <w:sz w:val="20"/>
    </w:rPr>
  </w:style>
  <w:style w:type="paragraph" w:styleId="Footer">
    <w:name w:val="footer"/>
    <w:basedOn w:val="Normal"/>
    <w:link w:val="FooterChar"/>
    <w:uiPriority w:val="99"/>
    <w:unhideWhenUsed/>
    <w:rsid w:val="009A59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5976"/>
  </w:style>
  <w:style w:type="character" w:styleId="PageNumber">
    <w:name w:val="page number"/>
    <w:basedOn w:val="DefaultParagraphFont"/>
    <w:uiPriority w:val="99"/>
    <w:semiHidden/>
    <w:unhideWhenUsed/>
    <w:rsid w:val="009A59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52592">
      <w:bodyDiv w:val="1"/>
      <w:marLeft w:val="0"/>
      <w:marRight w:val="0"/>
      <w:marTop w:val="0"/>
      <w:marBottom w:val="0"/>
      <w:divBdr>
        <w:top w:val="none" w:sz="0" w:space="0" w:color="auto"/>
        <w:left w:val="none" w:sz="0" w:space="0" w:color="auto"/>
        <w:bottom w:val="none" w:sz="0" w:space="0" w:color="auto"/>
        <w:right w:val="none" w:sz="0" w:space="0" w:color="auto"/>
      </w:divBdr>
    </w:div>
    <w:div w:id="427576672">
      <w:bodyDiv w:val="1"/>
      <w:marLeft w:val="0"/>
      <w:marRight w:val="0"/>
      <w:marTop w:val="0"/>
      <w:marBottom w:val="0"/>
      <w:divBdr>
        <w:top w:val="none" w:sz="0" w:space="0" w:color="auto"/>
        <w:left w:val="none" w:sz="0" w:space="0" w:color="auto"/>
        <w:bottom w:val="none" w:sz="0" w:space="0" w:color="auto"/>
        <w:right w:val="none" w:sz="0" w:space="0" w:color="auto"/>
      </w:divBdr>
    </w:div>
    <w:div w:id="443890037">
      <w:bodyDiv w:val="1"/>
      <w:marLeft w:val="0"/>
      <w:marRight w:val="0"/>
      <w:marTop w:val="0"/>
      <w:marBottom w:val="0"/>
      <w:divBdr>
        <w:top w:val="none" w:sz="0" w:space="0" w:color="auto"/>
        <w:left w:val="none" w:sz="0" w:space="0" w:color="auto"/>
        <w:bottom w:val="none" w:sz="0" w:space="0" w:color="auto"/>
        <w:right w:val="none" w:sz="0" w:space="0" w:color="auto"/>
      </w:divBdr>
    </w:div>
    <w:div w:id="459687125">
      <w:bodyDiv w:val="1"/>
      <w:marLeft w:val="0"/>
      <w:marRight w:val="0"/>
      <w:marTop w:val="0"/>
      <w:marBottom w:val="0"/>
      <w:divBdr>
        <w:top w:val="none" w:sz="0" w:space="0" w:color="auto"/>
        <w:left w:val="none" w:sz="0" w:space="0" w:color="auto"/>
        <w:bottom w:val="none" w:sz="0" w:space="0" w:color="auto"/>
        <w:right w:val="none" w:sz="0" w:space="0" w:color="auto"/>
      </w:divBdr>
    </w:div>
    <w:div w:id="490171720">
      <w:bodyDiv w:val="1"/>
      <w:marLeft w:val="0"/>
      <w:marRight w:val="0"/>
      <w:marTop w:val="0"/>
      <w:marBottom w:val="0"/>
      <w:divBdr>
        <w:top w:val="none" w:sz="0" w:space="0" w:color="auto"/>
        <w:left w:val="none" w:sz="0" w:space="0" w:color="auto"/>
        <w:bottom w:val="none" w:sz="0" w:space="0" w:color="auto"/>
        <w:right w:val="none" w:sz="0" w:space="0" w:color="auto"/>
      </w:divBdr>
    </w:div>
    <w:div w:id="546576031">
      <w:bodyDiv w:val="1"/>
      <w:marLeft w:val="0"/>
      <w:marRight w:val="0"/>
      <w:marTop w:val="0"/>
      <w:marBottom w:val="0"/>
      <w:divBdr>
        <w:top w:val="none" w:sz="0" w:space="0" w:color="auto"/>
        <w:left w:val="none" w:sz="0" w:space="0" w:color="auto"/>
        <w:bottom w:val="none" w:sz="0" w:space="0" w:color="auto"/>
        <w:right w:val="none" w:sz="0" w:space="0" w:color="auto"/>
      </w:divBdr>
    </w:div>
    <w:div w:id="1186864365">
      <w:bodyDiv w:val="1"/>
      <w:marLeft w:val="0"/>
      <w:marRight w:val="0"/>
      <w:marTop w:val="0"/>
      <w:marBottom w:val="0"/>
      <w:divBdr>
        <w:top w:val="none" w:sz="0" w:space="0" w:color="auto"/>
        <w:left w:val="none" w:sz="0" w:space="0" w:color="auto"/>
        <w:bottom w:val="none" w:sz="0" w:space="0" w:color="auto"/>
        <w:right w:val="none" w:sz="0" w:space="0" w:color="auto"/>
      </w:divBdr>
    </w:div>
    <w:div w:id="1220243507">
      <w:bodyDiv w:val="1"/>
      <w:marLeft w:val="0"/>
      <w:marRight w:val="0"/>
      <w:marTop w:val="0"/>
      <w:marBottom w:val="0"/>
      <w:divBdr>
        <w:top w:val="none" w:sz="0" w:space="0" w:color="auto"/>
        <w:left w:val="none" w:sz="0" w:space="0" w:color="auto"/>
        <w:bottom w:val="none" w:sz="0" w:space="0" w:color="auto"/>
        <w:right w:val="none" w:sz="0" w:space="0" w:color="auto"/>
      </w:divBdr>
    </w:div>
    <w:div w:id="1418016302">
      <w:bodyDiv w:val="1"/>
      <w:marLeft w:val="0"/>
      <w:marRight w:val="0"/>
      <w:marTop w:val="0"/>
      <w:marBottom w:val="0"/>
      <w:divBdr>
        <w:top w:val="none" w:sz="0" w:space="0" w:color="auto"/>
        <w:left w:val="none" w:sz="0" w:space="0" w:color="auto"/>
        <w:bottom w:val="none" w:sz="0" w:space="0" w:color="auto"/>
        <w:right w:val="none" w:sz="0" w:space="0" w:color="auto"/>
      </w:divBdr>
    </w:div>
    <w:div w:id="1449667173">
      <w:bodyDiv w:val="1"/>
      <w:marLeft w:val="0"/>
      <w:marRight w:val="0"/>
      <w:marTop w:val="0"/>
      <w:marBottom w:val="0"/>
      <w:divBdr>
        <w:top w:val="none" w:sz="0" w:space="0" w:color="auto"/>
        <w:left w:val="none" w:sz="0" w:space="0" w:color="auto"/>
        <w:bottom w:val="none" w:sz="0" w:space="0" w:color="auto"/>
        <w:right w:val="none" w:sz="0" w:space="0" w:color="auto"/>
      </w:divBdr>
    </w:div>
    <w:div w:id="1865636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2EC68-D6A4-FC42-83EB-851A658DF0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1298</Words>
  <Characters>7403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Khan</dc:creator>
  <cp:keywords/>
  <dc:description/>
  <cp:lastModifiedBy>Yanka Stancheva</cp:lastModifiedBy>
  <cp:revision>2</cp:revision>
  <dcterms:created xsi:type="dcterms:W3CDTF">2025-06-06T12:44:00Z</dcterms:created>
  <dcterms:modified xsi:type="dcterms:W3CDTF">2025-06-06T12:44:00Z</dcterms:modified>
</cp:coreProperties>
</file>