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79021" w14:textId="244F591F" w:rsidR="009200A2" w:rsidRPr="00A27E2C" w:rsidRDefault="00305ED2">
      <w:pPr>
        <w:rPr>
          <w:b/>
          <w:bCs/>
          <w:lang w:val="en-GB"/>
        </w:rPr>
      </w:pPr>
      <w:r w:rsidRPr="00A27E2C">
        <w:rPr>
          <w:b/>
          <w:bCs/>
          <w:lang w:val="en-GB"/>
        </w:rPr>
        <w:t>Critical Evaluation of the Development of a Strategic Target – Improving Attendance, Particularly for Those Eligible for Free School Meals and Pupils in Years 10 and 11.</w:t>
      </w:r>
    </w:p>
    <w:p w14:paraId="6C6B0776" w14:textId="77777777" w:rsidR="00D73F59" w:rsidRPr="00A27E2C" w:rsidRDefault="00D73F59">
      <w:pPr>
        <w:rPr>
          <w:lang w:val="en-GB"/>
        </w:rPr>
      </w:pPr>
    </w:p>
    <w:p w14:paraId="32BD2D8D" w14:textId="04B419F4" w:rsidR="00305ED2" w:rsidRPr="00A27E2C" w:rsidRDefault="00305ED2" w:rsidP="0068103C">
      <w:pPr>
        <w:spacing w:line="480" w:lineRule="auto"/>
        <w:rPr>
          <w:lang w:val="en-GB"/>
        </w:rPr>
      </w:pPr>
      <w:r w:rsidRPr="00A27E2C">
        <w:rPr>
          <w:lang w:val="en-GB"/>
        </w:rPr>
        <w:t>Attendance at school</w:t>
      </w:r>
      <w:r w:rsidR="007018B3" w:rsidRPr="00A27E2C">
        <w:rPr>
          <w:lang w:val="en-GB"/>
        </w:rPr>
        <w:t xml:space="preserve"> and regular engagement with the curriculum</w:t>
      </w:r>
      <w:r w:rsidRPr="00A27E2C">
        <w:rPr>
          <w:lang w:val="en-GB"/>
        </w:rPr>
        <w:t xml:space="preserve"> </w:t>
      </w:r>
      <w:r w:rsidR="00A470A9" w:rsidRPr="00A27E2C">
        <w:rPr>
          <w:lang w:val="en-GB"/>
        </w:rPr>
        <w:t>reinforce</w:t>
      </w:r>
      <w:r w:rsidR="007018B3" w:rsidRPr="00A27E2C">
        <w:rPr>
          <w:lang w:val="en-GB"/>
        </w:rPr>
        <w:t xml:space="preserve"> academic</w:t>
      </w:r>
      <w:r w:rsidRPr="00A27E2C">
        <w:rPr>
          <w:lang w:val="en-GB"/>
        </w:rPr>
        <w:t xml:space="preserve"> achievement, wellbeing, and social mobility (</w:t>
      </w:r>
      <w:r w:rsidR="007018B3" w:rsidRPr="00A27E2C">
        <w:rPr>
          <w:lang w:val="en-GB"/>
        </w:rPr>
        <w:t>Welsh Government, 2023</w:t>
      </w:r>
      <w:r w:rsidR="00B92AE9" w:rsidRPr="00A27E2C">
        <w:rPr>
          <w:lang w:val="en-GB"/>
        </w:rPr>
        <w:t>, p.7</w:t>
      </w:r>
      <w:r w:rsidR="007018B3" w:rsidRPr="00A27E2C">
        <w:rPr>
          <w:lang w:val="en-GB"/>
        </w:rPr>
        <w:t xml:space="preserve">). Estyn’s </w:t>
      </w:r>
      <w:r w:rsidR="007018B3" w:rsidRPr="00A27E2C">
        <w:rPr>
          <w:i/>
          <w:iCs/>
          <w:lang w:val="en-GB"/>
        </w:rPr>
        <w:t>Effective Practice in Tackling Poverty and Disadvantage in Schools</w:t>
      </w:r>
      <w:r w:rsidR="007018B3" w:rsidRPr="00A27E2C">
        <w:rPr>
          <w:lang w:val="en-GB"/>
        </w:rPr>
        <w:t xml:space="preserve"> report suggests</w:t>
      </w:r>
      <w:r w:rsidR="00B92AE9" w:rsidRPr="00A27E2C">
        <w:rPr>
          <w:lang w:val="en-GB"/>
        </w:rPr>
        <w:t xml:space="preserve"> </w:t>
      </w:r>
      <w:r w:rsidR="00B10B7A" w:rsidRPr="00A27E2C">
        <w:rPr>
          <w:lang w:val="en-GB"/>
        </w:rPr>
        <w:t>also</w:t>
      </w:r>
      <w:r w:rsidR="007018B3" w:rsidRPr="00A27E2C">
        <w:rPr>
          <w:lang w:val="en-GB"/>
        </w:rPr>
        <w:t xml:space="preserve"> that long-term attendance influences social mobility and that absenteeism results in a sequence of lost learning leading to lower attainment</w:t>
      </w:r>
      <w:r w:rsidR="002131EB" w:rsidRPr="00A27E2C">
        <w:rPr>
          <w:lang w:val="en-GB"/>
        </w:rPr>
        <w:t xml:space="preserve"> </w:t>
      </w:r>
      <w:r w:rsidR="007018B3" w:rsidRPr="00A27E2C">
        <w:rPr>
          <w:lang w:val="en-GB"/>
        </w:rPr>
        <w:t xml:space="preserve">which leads to poorer employment opportunities (Estyn, 2012).  </w:t>
      </w:r>
      <w:r w:rsidR="004B64A1" w:rsidRPr="00A27E2C">
        <w:rPr>
          <w:lang w:val="en-GB"/>
        </w:rPr>
        <w:t>This essay</w:t>
      </w:r>
      <w:r w:rsidR="00EF345B" w:rsidRPr="00A27E2C">
        <w:rPr>
          <w:lang w:val="en-GB"/>
        </w:rPr>
        <w:t xml:space="preserve"> </w:t>
      </w:r>
      <w:r w:rsidR="002B429E" w:rsidRPr="00A27E2C">
        <w:rPr>
          <w:lang w:val="en-GB"/>
        </w:rPr>
        <w:t>critically evaluates</w:t>
      </w:r>
      <w:r w:rsidR="001551B1" w:rsidRPr="00A27E2C">
        <w:rPr>
          <w:lang w:val="en-GB"/>
        </w:rPr>
        <w:t xml:space="preserve"> the</w:t>
      </w:r>
      <w:r w:rsidR="00EF345B" w:rsidRPr="00A27E2C">
        <w:rPr>
          <w:lang w:val="en-GB"/>
        </w:rPr>
        <w:t xml:space="preserve"> specific impact of attendance on year 10 and 11 pupil</w:t>
      </w:r>
      <w:r w:rsidR="002131EB" w:rsidRPr="00A27E2C">
        <w:rPr>
          <w:lang w:val="en-GB"/>
        </w:rPr>
        <w:t>s</w:t>
      </w:r>
      <w:r w:rsidR="00EF345B" w:rsidRPr="00A27E2C">
        <w:rPr>
          <w:lang w:val="en-GB"/>
        </w:rPr>
        <w:t xml:space="preserve"> and those on Free School Meals [FSM]</w:t>
      </w:r>
      <w:r w:rsidR="00B10B7A" w:rsidRPr="00A27E2C">
        <w:rPr>
          <w:lang w:val="en-GB"/>
        </w:rPr>
        <w:t xml:space="preserve"> as a strategic</w:t>
      </w:r>
      <w:r w:rsidR="0047788F" w:rsidRPr="00A27E2C">
        <w:rPr>
          <w:lang w:val="en-GB"/>
        </w:rPr>
        <w:t xml:space="preserve"> school improvement</w:t>
      </w:r>
      <w:r w:rsidR="00B10B7A" w:rsidRPr="00A27E2C">
        <w:rPr>
          <w:lang w:val="en-GB"/>
        </w:rPr>
        <w:t xml:space="preserve"> target</w:t>
      </w:r>
      <w:r w:rsidR="007D1FFD" w:rsidRPr="00A27E2C">
        <w:rPr>
          <w:lang w:val="en-GB"/>
        </w:rPr>
        <w:t xml:space="preserve"> through analysis of the </w:t>
      </w:r>
      <w:r w:rsidR="00EF345B" w:rsidRPr="00A27E2C">
        <w:rPr>
          <w:lang w:val="en-GB"/>
        </w:rPr>
        <w:t>key challenges and barriers to</w:t>
      </w:r>
      <w:r w:rsidR="00033D3F" w:rsidRPr="00A27E2C">
        <w:rPr>
          <w:lang w:val="en-GB"/>
        </w:rPr>
        <w:t xml:space="preserve"> pupil</w:t>
      </w:r>
      <w:r w:rsidR="00EF345B" w:rsidRPr="00A27E2C">
        <w:rPr>
          <w:lang w:val="en-GB"/>
        </w:rPr>
        <w:t xml:space="preserve"> engagement in the context of Welsh education polic</w:t>
      </w:r>
      <w:r w:rsidR="00C5355C" w:rsidRPr="00A27E2C">
        <w:rPr>
          <w:lang w:val="en-GB"/>
        </w:rPr>
        <w:t>ies</w:t>
      </w:r>
      <w:r w:rsidR="00EF345B" w:rsidRPr="00A27E2C">
        <w:rPr>
          <w:lang w:val="en-GB"/>
        </w:rPr>
        <w:t xml:space="preserve"> associated with school improvement, such as the </w:t>
      </w:r>
      <w:r w:rsidR="00EF345B" w:rsidRPr="00A27E2C">
        <w:rPr>
          <w:i/>
          <w:iCs/>
          <w:lang w:val="en-GB"/>
        </w:rPr>
        <w:t>Belonging, Engaging and Participating</w:t>
      </w:r>
      <w:r w:rsidR="00EF345B" w:rsidRPr="00A27E2C">
        <w:rPr>
          <w:lang w:val="en-GB"/>
        </w:rPr>
        <w:t xml:space="preserve"> report from the Welsh Government (Welsh Government, 2023).</w:t>
      </w:r>
      <w:r w:rsidR="00B029B9" w:rsidRPr="00A27E2C">
        <w:rPr>
          <w:lang w:val="en-GB"/>
        </w:rPr>
        <w:t xml:space="preserve"> This essay argues </w:t>
      </w:r>
      <w:r w:rsidR="00D366CB" w:rsidRPr="00A27E2C">
        <w:rPr>
          <w:lang w:val="en-GB"/>
        </w:rPr>
        <w:t>that attendance is influenced by</w:t>
      </w:r>
      <w:r w:rsidR="00EF345B" w:rsidRPr="00A27E2C">
        <w:rPr>
          <w:lang w:val="en-GB"/>
        </w:rPr>
        <w:t xml:space="preserve"> </w:t>
      </w:r>
      <w:r w:rsidR="00B92AE9" w:rsidRPr="00A27E2C">
        <w:rPr>
          <w:lang w:val="en-GB"/>
        </w:rPr>
        <w:t>complex</w:t>
      </w:r>
      <w:r w:rsidR="0006394B" w:rsidRPr="00A27E2C">
        <w:rPr>
          <w:lang w:val="en-GB"/>
        </w:rPr>
        <w:t xml:space="preserve"> and </w:t>
      </w:r>
      <w:r w:rsidR="00D46E6E" w:rsidRPr="00A27E2C">
        <w:rPr>
          <w:lang w:val="en-GB"/>
        </w:rPr>
        <w:t>multiple</w:t>
      </w:r>
      <w:r w:rsidR="00B92AE9" w:rsidRPr="00A27E2C">
        <w:rPr>
          <w:lang w:val="en-GB"/>
        </w:rPr>
        <w:t xml:space="preserve"> intersectional factors </w:t>
      </w:r>
      <w:r w:rsidR="00A33099" w:rsidRPr="00A27E2C">
        <w:rPr>
          <w:lang w:val="en-GB"/>
        </w:rPr>
        <w:t>such as wellbeing, school-home relationships, socio-economic status, and additional learning need</w:t>
      </w:r>
      <w:r w:rsidR="00224673" w:rsidRPr="00A27E2C">
        <w:rPr>
          <w:lang w:val="en-GB"/>
        </w:rPr>
        <w:t xml:space="preserve">s, none of which </w:t>
      </w:r>
      <w:r w:rsidR="00100451" w:rsidRPr="00A27E2C">
        <w:rPr>
          <w:lang w:val="en-GB"/>
        </w:rPr>
        <w:t xml:space="preserve">should not be </w:t>
      </w:r>
      <w:r w:rsidR="00607706" w:rsidRPr="00A27E2C">
        <w:rPr>
          <w:lang w:val="en-GB"/>
        </w:rPr>
        <w:t>considered in isolation</w:t>
      </w:r>
      <w:r w:rsidR="00BB4E6E" w:rsidRPr="00A27E2C">
        <w:rPr>
          <w:lang w:val="en-GB"/>
        </w:rPr>
        <w:t xml:space="preserve"> (Welsh Government, 2023, p.5)</w:t>
      </w:r>
      <w:r w:rsidR="00722B6C" w:rsidRPr="00A27E2C">
        <w:rPr>
          <w:lang w:val="en-GB"/>
        </w:rPr>
        <w:t xml:space="preserve">. </w:t>
      </w:r>
      <w:r w:rsidR="00173557" w:rsidRPr="00A27E2C">
        <w:rPr>
          <w:lang w:val="en-GB"/>
        </w:rPr>
        <w:t>T</w:t>
      </w:r>
      <w:r w:rsidR="007326A3" w:rsidRPr="00A27E2C">
        <w:rPr>
          <w:lang w:val="en-GB"/>
        </w:rPr>
        <w:t>o</w:t>
      </w:r>
      <w:r w:rsidR="00173557" w:rsidRPr="00A27E2C">
        <w:rPr>
          <w:lang w:val="en-GB"/>
        </w:rPr>
        <w:t xml:space="preserve"> explore these </w:t>
      </w:r>
      <w:r w:rsidR="007326A3" w:rsidRPr="00A27E2C">
        <w:rPr>
          <w:lang w:val="en-GB"/>
        </w:rPr>
        <w:t>challenges, t</w:t>
      </w:r>
      <w:r w:rsidRPr="00A27E2C">
        <w:rPr>
          <w:lang w:val="en-GB"/>
        </w:rPr>
        <w:t xml:space="preserve">his essay presents an analysis of </w:t>
      </w:r>
      <w:r w:rsidR="00722B6C" w:rsidRPr="00A27E2C">
        <w:rPr>
          <w:lang w:val="en-GB"/>
        </w:rPr>
        <w:t xml:space="preserve">these intersecting </w:t>
      </w:r>
      <w:r w:rsidR="00E67CF1" w:rsidRPr="00A27E2C">
        <w:rPr>
          <w:lang w:val="en-GB"/>
        </w:rPr>
        <w:t>factors</w:t>
      </w:r>
      <w:r w:rsidR="00722B6C" w:rsidRPr="00A27E2C">
        <w:rPr>
          <w:lang w:val="en-GB"/>
        </w:rPr>
        <w:t xml:space="preserve"> through scrutiny of the </w:t>
      </w:r>
      <w:proofErr w:type="gramStart"/>
      <w:r w:rsidR="001E4217" w:rsidRPr="00A27E2C">
        <w:rPr>
          <w:lang w:val="en-GB"/>
        </w:rPr>
        <w:t>methodologies</w:t>
      </w:r>
      <w:proofErr w:type="gramEnd"/>
      <w:r w:rsidR="001E4217" w:rsidRPr="00A27E2C">
        <w:rPr>
          <w:lang w:val="en-GB"/>
        </w:rPr>
        <w:t xml:space="preserve"> schools</w:t>
      </w:r>
      <w:r w:rsidR="00722B6C" w:rsidRPr="00A27E2C">
        <w:rPr>
          <w:lang w:val="en-GB"/>
        </w:rPr>
        <w:t xml:space="preserve"> use to</w:t>
      </w:r>
      <w:r w:rsidRPr="00A27E2C">
        <w:rPr>
          <w:lang w:val="en-GB"/>
        </w:rPr>
        <w:t xml:space="preserve"> improve</w:t>
      </w:r>
      <w:r w:rsidR="00722B6C" w:rsidRPr="00A27E2C">
        <w:rPr>
          <w:lang w:val="en-GB"/>
        </w:rPr>
        <w:t xml:space="preserve"> followed by</w:t>
      </w:r>
      <w:r w:rsidRPr="00A27E2C">
        <w:rPr>
          <w:lang w:val="en-GB"/>
        </w:rPr>
        <w:t xml:space="preserve"> a literature review on attendance</w:t>
      </w:r>
      <w:r w:rsidR="00416399" w:rsidRPr="00A27E2C">
        <w:rPr>
          <w:lang w:val="en-GB"/>
        </w:rPr>
        <w:t>,</w:t>
      </w:r>
      <w:r w:rsidRPr="00A27E2C">
        <w:rPr>
          <w:lang w:val="en-GB"/>
        </w:rPr>
        <w:t xml:space="preserve"> an exploration of emerging trends, a case study of a school’s attendance improvement strategy, a critical and discursive reflection, an</w:t>
      </w:r>
      <w:r w:rsidR="00EF345B" w:rsidRPr="00A27E2C">
        <w:rPr>
          <w:lang w:val="en-GB"/>
        </w:rPr>
        <w:t xml:space="preserve">d </w:t>
      </w:r>
      <w:r w:rsidRPr="00A27E2C">
        <w:rPr>
          <w:lang w:val="en-GB"/>
        </w:rPr>
        <w:t xml:space="preserve">finally a summary of the key findings. </w:t>
      </w:r>
    </w:p>
    <w:p w14:paraId="0114979F" w14:textId="54E126D4" w:rsidR="00D51FCC" w:rsidRPr="00A27E2C" w:rsidRDefault="00F64058" w:rsidP="0068103C">
      <w:pPr>
        <w:spacing w:line="480" w:lineRule="auto"/>
        <w:rPr>
          <w:lang w:val="en-GB"/>
        </w:rPr>
      </w:pPr>
      <w:r w:rsidRPr="00A27E2C">
        <w:rPr>
          <w:lang w:val="en-GB"/>
        </w:rPr>
        <w:lastRenderedPageBreak/>
        <w:tab/>
      </w:r>
      <w:r w:rsidR="0003290D" w:rsidRPr="00A27E2C">
        <w:rPr>
          <w:lang w:val="en-GB"/>
        </w:rPr>
        <w:t>The methodologies schools</w:t>
      </w:r>
      <w:r w:rsidR="00522BD2">
        <w:rPr>
          <w:lang w:val="en-GB"/>
        </w:rPr>
        <w:t xml:space="preserve"> </w:t>
      </w:r>
      <w:r w:rsidR="00522BD2" w:rsidRPr="00A27E2C">
        <w:rPr>
          <w:lang w:val="en-GB"/>
        </w:rPr>
        <w:t>use</w:t>
      </w:r>
      <w:r w:rsidR="0003290D" w:rsidRPr="00A27E2C">
        <w:rPr>
          <w:lang w:val="en-GB"/>
        </w:rPr>
        <w:t xml:space="preserve"> in Wales </w:t>
      </w:r>
      <w:r w:rsidR="0018490E" w:rsidRPr="00A27E2C">
        <w:rPr>
          <w:lang w:val="en-GB"/>
        </w:rPr>
        <w:t>to</w:t>
      </w:r>
      <w:r w:rsidR="0003290D" w:rsidRPr="00A27E2C">
        <w:rPr>
          <w:lang w:val="en-GB"/>
        </w:rPr>
        <w:t xml:space="preserve"> improve are drawn from the Welsh Government’s</w:t>
      </w:r>
      <w:r w:rsidR="00232CC3" w:rsidRPr="00A27E2C">
        <w:rPr>
          <w:lang w:val="en-GB"/>
        </w:rPr>
        <w:t xml:space="preserve"> </w:t>
      </w:r>
      <w:r w:rsidR="00232CC3" w:rsidRPr="00A27E2C">
        <w:rPr>
          <w:i/>
          <w:iCs/>
          <w:lang w:val="en-GB"/>
        </w:rPr>
        <w:t xml:space="preserve">School Improvement </w:t>
      </w:r>
      <w:r w:rsidR="00BC0155" w:rsidRPr="00A27E2C">
        <w:rPr>
          <w:i/>
          <w:iCs/>
          <w:lang w:val="en-GB"/>
        </w:rPr>
        <w:t>G</w:t>
      </w:r>
      <w:r w:rsidR="00232CC3" w:rsidRPr="00A27E2C">
        <w:rPr>
          <w:i/>
          <w:iCs/>
          <w:lang w:val="en-GB"/>
        </w:rPr>
        <w:t>uidance</w:t>
      </w:r>
      <w:r w:rsidR="00232CC3" w:rsidRPr="00A27E2C">
        <w:rPr>
          <w:lang w:val="en-GB"/>
        </w:rPr>
        <w:t xml:space="preserve"> (</w:t>
      </w:r>
      <w:r w:rsidR="00D51FCC" w:rsidRPr="00A27E2C">
        <w:rPr>
          <w:lang w:val="en-GB"/>
        </w:rPr>
        <w:t xml:space="preserve">Welsh </w:t>
      </w:r>
      <w:r w:rsidR="009A13C6" w:rsidRPr="00A27E2C">
        <w:rPr>
          <w:lang w:val="en-GB"/>
        </w:rPr>
        <w:t>Government,</w:t>
      </w:r>
      <w:r w:rsidR="00D51FCC" w:rsidRPr="00A27E2C">
        <w:rPr>
          <w:lang w:val="en-GB"/>
        </w:rPr>
        <w:t xml:space="preserve"> </w:t>
      </w:r>
      <w:r w:rsidR="00232CC3" w:rsidRPr="00A27E2C">
        <w:rPr>
          <w:lang w:val="en-GB"/>
        </w:rPr>
        <w:t>2022)</w:t>
      </w:r>
      <w:r w:rsidR="00553D41" w:rsidRPr="00A27E2C">
        <w:rPr>
          <w:lang w:val="en-GB"/>
        </w:rPr>
        <w:t>, a comparison of education policies from within the UK (</w:t>
      </w:r>
      <w:r w:rsidR="00AD6A14" w:rsidRPr="00A27E2C">
        <w:rPr>
          <w:lang w:val="en-GB"/>
        </w:rPr>
        <w:t xml:space="preserve">EPI, 2021) and comparative, data-driven analyses </w:t>
      </w:r>
      <w:r w:rsidR="005773EB" w:rsidRPr="00A27E2C">
        <w:rPr>
          <w:lang w:val="en-GB"/>
        </w:rPr>
        <w:t>of international policies (Dept for E</w:t>
      </w:r>
      <w:r w:rsidR="00166AD7" w:rsidRPr="00A27E2C">
        <w:rPr>
          <w:lang w:val="en-GB"/>
        </w:rPr>
        <w:t>ducation</w:t>
      </w:r>
      <w:r w:rsidR="005773EB" w:rsidRPr="00A27E2C">
        <w:rPr>
          <w:lang w:val="en-GB"/>
        </w:rPr>
        <w:t xml:space="preserve">, 2020). </w:t>
      </w:r>
      <w:r w:rsidR="00323482" w:rsidRPr="00A27E2C">
        <w:rPr>
          <w:lang w:val="en-GB"/>
        </w:rPr>
        <w:t xml:space="preserve"> The Welsh Government’s </w:t>
      </w:r>
      <w:r w:rsidR="00D51FCC" w:rsidRPr="00A27E2C">
        <w:rPr>
          <w:i/>
          <w:iCs/>
          <w:lang w:val="en-GB"/>
        </w:rPr>
        <w:t>School Improvement Guidance</w:t>
      </w:r>
      <w:r w:rsidR="00323482" w:rsidRPr="00A27E2C">
        <w:rPr>
          <w:i/>
          <w:iCs/>
          <w:lang w:val="en-GB"/>
        </w:rPr>
        <w:t xml:space="preserve"> </w:t>
      </w:r>
      <w:r w:rsidR="00323482" w:rsidRPr="00A27E2C">
        <w:rPr>
          <w:lang w:val="en-GB"/>
        </w:rPr>
        <w:t>(</w:t>
      </w:r>
      <w:r w:rsidR="00D51FCC" w:rsidRPr="00A27E2C">
        <w:rPr>
          <w:lang w:val="en-GB"/>
        </w:rPr>
        <w:t>Welsh Government</w:t>
      </w:r>
      <w:r w:rsidR="00D51FCC" w:rsidRPr="00A27E2C">
        <w:rPr>
          <w:lang w:val="en-GB"/>
        </w:rPr>
        <w:t xml:space="preserve">, </w:t>
      </w:r>
      <w:r w:rsidR="00323482" w:rsidRPr="00A27E2C">
        <w:rPr>
          <w:lang w:val="en-GB"/>
        </w:rPr>
        <w:t>2022) details</w:t>
      </w:r>
      <w:r w:rsidR="005B5F7D" w:rsidRPr="00A27E2C">
        <w:rPr>
          <w:lang w:val="en-GB"/>
        </w:rPr>
        <w:t xml:space="preserve"> a comprehensive and synthesised approach to improving educational outcomes </w:t>
      </w:r>
      <w:r w:rsidR="00800D5A" w:rsidRPr="00A27E2C">
        <w:rPr>
          <w:lang w:val="en-GB"/>
        </w:rPr>
        <w:t>via a triangulation of data derived from</w:t>
      </w:r>
      <w:r w:rsidR="00832F48" w:rsidRPr="00A27E2C">
        <w:rPr>
          <w:lang w:val="en-GB"/>
        </w:rPr>
        <w:t xml:space="preserve"> self-evaluation, </w:t>
      </w:r>
      <w:r w:rsidR="00B20823" w:rsidRPr="00A27E2C">
        <w:rPr>
          <w:lang w:val="en-GB"/>
        </w:rPr>
        <w:t xml:space="preserve">mesosystemic </w:t>
      </w:r>
      <w:r w:rsidR="00832F48" w:rsidRPr="00A27E2C">
        <w:rPr>
          <w:lang w:val="en-GB"/>
        </w:rPr>
        <w:t xml:space="preserve">multi-agency collaboration (schools, LEAs, </w:t>
      </w:r>
      <w:r w:rsidR="00B20823" w:rsidRPr="00A27E2C">
        <w:rPr>
          <w:lang w:val="en-GB"/>
        </w:rPr>
        <w:t xml:space="preserve">regional consortia, and Estyn), </w:t>
      </w:r>
      <w:r w:rsidR="00437477" w:rsidRPr="00A27E2C">
        <w:rPr>
          <w:lang w:val="en-GB"/>
        </w:rPr>
        <w:t xml:space="preserve">and a robust and transparent </w:t>
      </w:r>
      <w:r w:rsidR="00B35A20" w:rsidRPr="00A27E2C">
        <w:rPr>
          <w:lang w:val="en-GB"/>
        </w:rPr>
        <w:t>accountability</w:t>
      </w:r>
      <w:r w:rsidR="00437477" w:rsidRPr="00A27E2C">
        <w:rPr>
          <w:lang w:val="en-GB"/>
        </w:rPr>
        <w:t xml:space="preserve"> of leadership strategies which result in</w:t>
      </w:r>
      <w:r w:rsidR="00095B8F" w:rsidRPr="00A27E2C">
        <w:rPr>
          <w:lang w:val="en-GB"/>
        </w:rPr>
        <w:t xml:space="preserve"> improvement priorities via a school development plan. </w:t>
      </w:r>
      <w:r w:rsidR="00B35A20" w:rsidRPr="00A27E2C">
        <w:rPr>
          <w:lang w:val="en-GB"/>
        </w:rPr>
        <w:t xml:space="preserve"> </w:t>
      </w:r>
    </w:p>
    <w:p w14:paraId="2C869440" w14:textId="548BCB52" w:rsidR="00D73F59" w:rsidRPr="00A27E2C" w:rsidRDefault="00C77C31" w:rsidP="00446BAA">
      <w:pPr>
        <w:spacing w:line="480" w:lineRule="auto"/>
        <w:ind w:firstLine="720"/>
        <w:rPr>
          <w:lang w:val="en-GB"/>
        </w:rPr>
      </w:pPr>
      <w:r w:rsidRPr="00A27E2C">
        <w:rPr>
          <w:lang w:val="en-GB"/>
        </w:rPr>
        <w:t xml:space="preserve">However, </w:t>
      </w:r>
      <w:r w:rsidR="00D73F59" w:rsidRPr="00A27E2C">
        <w:rPr>
          <w:lang w:val="en-GB"/>
        </w:rPr>
        <w:t>Wales’s</w:t>
      </w:r>
      <w:r w:rsidRPr="00A27E2C">
        <w:rPr>
          <w:lang w:val="en-GB"/>
        </w:rPr>
        <w:t xml:space="preserve"> collaborative school improvement model f</w:t>
      </w:r>
      <w:r w:rsidR="002E292C" w:rsidRPr="00A27E2C">
        <w:rPr>
          <w:lang w:val="en-GB"/>
        </w:rPr>
        <w:t>a</w:t>
      </w:r>
      <w:r w:rsidRPr="00A27E2C">
        <w:rPr>
          <w:lang w:val="en-GB"/>
        </w:rPr>
        <w:t xml:space="preserve">ces considerable challenges due to the socioeconomic inequality </w:t>
      </w:r>
      <w:r w:rsidR="00E432DD" w:rsidRPr="00A27E2C">
        <w:rPr>
          <w:lang w:val="en-GB"/>
        </w:rPr>
        <w:t>which results in widening attainment gaps in disa</w:t>
      </w:r>
      <w:r w:rsidR="00162E9A" w:rsidRPr="00A27E2C">
        <w:rPr>
          <w:lang w:val="en-GB"/>
        </w:rPr>
        <w:t>dvantaged areas. This relationship between low educational</w:t>
      </w:r>
      <w:r w:rsidR="00063AAF" w:rsidRPr="00A27E2C">
        <w:rPr>
          <w:lang w:val="en-GB"/>
        </w:rPr>
        <w:t xml:space="preserve"> outcomes and high inequality in Wales </w:t>
      </w:r>
      <w:r w:rsidR="002E292C" w:rsidRPr="00A27E2C">
        <w:rPr>
          <w:lang w:val="en-GB"/>
        </w:rPr>
        <w:lastRenderedPageBreak/>
        <w:t xml:space="preserve">compared with the other UK regions has been ascertained by the </w:t>
      </w:r>
      <w:r w:rsidR="008F2DE5" w:rsidRPr="00A27E2C">
        <w:rPr>
          <w:lang w:val="en-GB"/>
        </w:rPr>
        <w:t xml:space="preserve">Institute of Fiscal Studies (2023) </w:t>
      </w:r>
      <w:r w:rsidR="004C3279">
        <w:rPr>
          <w:lang w:val="en-GB"/>
        </w:rPr>
        <w:t>and a</w:t>
      </w:r>
      <w:r w:rsidR="00C82A8E" w:rsidRPr="00A27E2C">
        <w:rPr>
          <w:lang w:val="en-GB"/>
        </w:rPr>
        <w:t xml:space="preserve">ccording to the EPI’s report </w:t>
      </w:r>
      <w:r w:rsidR="00AB7F91" w:rsidRPr="00A27E2C">
        <w:rPr>
          <w:lang w:val="en-GB"/>
        </w:rPr>
        <w:t xml:space="preserve">on the comparison of schools across the UK, Wales </w:t>
      </w:r>
      <w:r w:rsidR="00CF3713" w:rsidRPr="00A27E2C">
        <w:rPr>
          <w:lang w:val="en-GB"/>
        </w:rPr>
        <w:t>lingers</w:t>
      </w:r>
      <w:r w:rsidR="00543B35" w:rsidRPr="00A27E2C">
        <w:rPr>
          <w:lang w:val="en-GB"/>
        </w:rPr>
        <w:t xml:space="preserve"> </w:t>
      </w:r>
      <w:r w:rsidR="00CF3713" w:rsidRPr="00A27E2C">
        <w:rPr>
          <w:lang w:val="en-GB"/>
        </w:rPr>
        <w:t>behind</w:t>
      </w:r>
      <w:r w:rsidR="002C76B8" w:rsidRPr="00A27E2C">
        <w:rPr>
          <w:lang w:val="en-GB"/>
        </w:rPr>
        <w:t xml:space="preserve"> the other</w:t>
      </w:r>
      <w:r w:rsidR="00543B35" w:rsidRPr="00A27E2C">
        <w:rPr>
          <w:lang w:val="en-GB"/>
        </w:rPr>
        <w:t xml:space="preserve"> UK</w:t>
      </w:r>
      <w:r w:rsidR="002C76B8" w:rsidRPr="00A27E2C">
        <w:rPr>
          <w:lang w:val="en-GB"/>
        </w:rPr>
        <w:t xml:space="preserve"> nations in</w:t>
      </w:r>
      <w:r w:rsidR="007A5DE6" w:rsidRPr="00A27E2C">
        <w:rPr>
          <w:lang w:val="en-GB"/>
        </w:rPr>
        <w:t xml:space="preserve"> </w:t>
      </w:r>
      <w:r w:rsidR="00270C5E" w:rsidRPr="00A27E2C">
        <w:rPr>
          <w:lang w:val="en-GB"/>
        </w:rPr>
        <w:t>relation to funding</w:t>
      </w:r>
      <w:r w:rsidR="004E2F97" w:rsidRPr="00A27E2C">
        <w:rPr>
          <w:lang w:val="en-GB"/>
        </w:rPr>
        <w:t xml:space="preserve">. </w:t>
      </w:r>
      <w:r w:rsidR="00BE6542" w:rsidRPr="00A27E2C">
        <w:rPr>
          <w:lang w:val="en-GB"/>
        </w:rPr>
        <w:t>According to the EPI’s report, t</w:t>
      </w:r>
      <w:r w:rsidR="00270C5E" w:rsidRPr="00A27E2C">
        <w:rPr>
          <w:lang w:val="en-GB"/>
        </w:rPr>
        <w:t>argeted interventions are</w:t>
      </w:r>
      <w:r w:rsidR="005D2C00" w:rsidRPr="00A27E2C">
        <w:rPr>
          <w:lang w:val="en-GB"/>
        </w:rPr>
        <w:t xml:space="preserve"> therefore made more challenging due to a reliance on </w:t>
      </w:r>
      <w:r w:rsidR="00CC2FD3" w:rsidRPr="00A27E2C">
        <w:rPr>
          <w:lang w:val="en-GB"/>
        </w:rPr>
        <w:t>decentrali</w:t>
      </w:r>
      <w:r w:rsidR="00BE6542" w:rsidRPr="00A27E2C">
        <w:rPr>
          <w:lang w:val="en-GB"/>
        </w:rPr>
        <w:t>s</w:t>
      </w:r>
      <w:r w:rsidR="00CC2FD3" w:rsidRPr="00A27E2C">
        <w:rPr>
          <w:lang w:val="en-GB"/>
        </w:rPr>
        <w:t xml:space="preserve">ed </w:t>
      </w:r>
      <w:r w:rsidR="00EE2A50" w:rsidRPr="00A27E2C">
        <w:rPr>
          <w:lang w:val="en-GB"/>
        </w:rPr>
        <w:t xml:space="preserve">funding with a high degree of local </w:t>
      </w:r>
      <w:r w:rsidR="0018490E" w:rsidRPr="00A27E2C">
        <w:rPr>
          <w:lang w:val="en-GB"/>
        </w:rPr>
        <w:t>autonomy</w:t>
      </w:r>
      <w:r w:rsidR="000E0DAE" w:rsidRPr="00A27E2C">
        <w:rPr>
          <w:lang w:val="en-GB"/>
        </w:rPr>
        <w:t xml:space="preserve"> which </w:t>
      </w:r>
      <w:proofErr w:type="gramStart"/>
      <w:r w:rsidR="000E0DAE" w:rsidRPr="00A27E2C">
        <w:rPr>
          <w:lang w:val="en-GB"/>
        </w:rPr>
        <w:t>lead</w:t>
      </w:r>
      <w:proofErr w:type="gramEnd"/>
      <w:r w:rsidR="000E0DAE" w:rsidRPr="00A27E2C">
        <w:rPr>
          <w:lang w:val="en-GB"/>
        </w:rPr>
        <w:t xml:space="preserve"> to inconsistent resource allocation.</w:t>
      </w:r>
      <w:r w:rsidR="00F921CA" w:rsidRPr="00A27E2C">
        <w:rPr>
          <w:lang w:val="en-GB"/>
        </w:rPr>
        <w:t xml:space="preserve"> </w:t>
      </w:r>
      <w:r w:rsidR="00DC2792" w:rsidRPr="00A27E2C">
        <w:rPr>
          <w:lang w:val="en-GB"/>
        </w:rPr>
        <w:t>Finally, t</w:t>
      </w:r>
      <w:r w:rsidR="00DB5E72" w:rsidRPr="00A27E2C">
        <w:rPr>
          <w:lang w:val="en-GB"/>
        </w:rPr>
        <w:t xml:space="preserve">he </w:t>
      </w:r>
      <w:r w:rsidR="00DB5E72" w:rsidRPr="00A27E2C">
        <w:rPr>
          <w:i/>
          <w:iCs/>
          <w:lang w:val="en-GB"/>
        </w:rPr>
        <w:t>School Improvement Systems in High-Performing Countries</w:t>
      </w:r>
      <w:r w:rsidR="00DB5E72" w:rsidRPr="00A27E2C">
        <w:rPr>
          <w:lang w:val="en-GB"/>
        </w:rPr>
        <w:t xml:space="preserve"> report examines how Estonia, Finland, Germany, Singapore, and Taiwan enhance educational outcomes. </w:t>
      </w:r>
      <w:r w:rsidR="00E148C1" w:rsidRPr="00A27E2C">
        <w:rPr>
          <w:lang w:val="en-GB"/>
        </w:rPr>
        <w:t>Like the Welsh Government’s School Improvement Guidance, t</w:t>
      </w:r>
      <w:r w:rsidR="00435B06" w:rsidRPr="00A27E2C">
        <w:rPr>
          <w:lang w:val="en-GB"/>
        </w:rPr>
        <w:t>his report</w:t>
      </w:r>
      <w:r w:rsidR="00DB5E72" w:rsidRPr="00A27E2C">
        <w:rPr>
          <w:lang w:val="en-GB"/>
        </w:rPr>
        <w:t xml:space="preserve"> highlights school self-evaluation, external inspections, teacher quality, and equity-focused policies as </w:t>
      </w:r>
      <w:r w:rsidR="000E12C5" w:rsidRPr="00A27E2C">
        <w:rPr>
          <w:lang w:val="en-GB"/>
        </w:rPr>
        <w:t>indicators of</w:t>
      </w:r>
      <w:r w:rsidR="00DB5E72" w:rsidRPr="00A27E2C">
        <w:rPr>
          <w:lang w:val="en-GB"/>
        </w:rPr>
        <w:t xml:space="preserve"> success</w:t>
      </w:r>
      <w:r w:rsidR="009B729A" w:rsidRPr="00A27E2C">
        <w:rPr>
          <w:lang w:val="en-GB"/>
        </w:rPr>
        <w:t xml:space="preserve">, and like the </w:t>
      </w:r>
      <w:r w:rsidR="00227A0A" w:rsidRPr="00A27E2C">
        <w:rPr>
          <w:lang w:val="en-GB"/>
        </w:rPr>
        <w:t>Welsh Government</w:t>
      </w:r>
      <w:r w:rsidR="009B729A" w:rsidRPr="00A27E2C">
        <w:rPr>
          <w:lang w:val="en-GB"/>
        </w:rPr>
        <w:t>, high-performing nations emphasise autonomy, accountability, professional development, and targeted support for disadvantaged students.</w:t>
      </w:r>
      <w:r w:rsidR="004E57DF" w:rsidRPr="00A27E2C">
        <w:rPr>
          <w:lang w:val="en-GB"/>
        </w:rPr>
        <w:t xml:space="preserve"> (Department for Education, 2020).</w:t>
      </w:r>
      <w:r w:rsidR="00BE29E0" w:rsidRPr="00A27E2C">
        <w:rPr>
          <w:lang w:val="en-GB"/>
        </w:rPr>
        <w:t xml:space="preserve"> </w:t>
      </w:r>
      <w:r w:rsidR="00BA521E" w:rsidRPr="00A27E2C">
        <w:rPr>
          <w:lang w:val="en-GB"/>
        </w:rPr>
        <w:t>Despite the</w:t>
      </w:r>
      <w:r w:rsidR="00195EE9" w:rsidRPr="00A27E2C">
        <w:rPr>
          <w:lang w:val="en-GB"/>
        </w:rPr>
        <w:t>se</w:t>
      </w:r>
      <w:r w:rsidR="00BA521E" w:rsidRPr="00A27E2C">
        <w:rPr>
          <w:lang w:val="en-GB"/>
        </w:rPr>
        <w:t xml:space="preserve"> funding challenges </w:t>
      </w:r>
      <w:r w:rsidR="0060077A" w:rsidRPr="00A27E2C">
        <w:rPr>
          <w:lang w:val="en-GB"/>
        </w:rPr>
        <w:t xml:space="preserve">which exacerbate </w:t>
      </w:r>
      <w:r w:rsidR="00195EE9" w:rsidRPr="00A27E2C">
        <w:rPr>
          <w:lang w:val="en-GB"/>
        </w:rPr>
        <w:t xml:space="preserve">socio-economic inequality </w:t>
      </w:r>
      <w:r w:rsidR="00BA521E" w:rsidRPr="00A27E2C">
        <w:rPr>
          <w:lang w:val="en-GB"/>
        </w:rPr>
        <w:t>in Wales</w:t>
      </w:r>
      <w:r w:rsidR="00227228" w:rsidRPr="00A27E2C">
        <w:rPr>
          <w:lang w:val="en-GB"/>
        </w:rPr>
        <w:t>,</w:t>
      </w:r>
      <w:r w:rsidR="00BA521E" w:rsidRPr="00A27E2C">
        <w:rPr>
          <w:lang w:val="en-GB"/>
        </w:rPr>
        <w:t xml:space="preserve"> </w:t>
      </w:r>
      <w:r w:rsidR="00D73F59" w:rsidRPr="00A27E2C">
        <w:rPr>
          <w:lang w:val="en-GB"/>
        </w:rPr>
        <w:t>c</w:t>
      </w:r>
      <w:r w:rsidR="00BA521E" w:rsidRPr="00A27E2C">
        <w:rPr>
          <w:lang w:val="en-GB"/>
        </w:rPr>
        <w:t xml:space="preserve">omparisons with </w:t>
      </w:r>
      <w:r w:rsidR="00227228" w:rsidRPr="00A27E2C">
        <w:rPr>
          <w:lang w:val="en-GB"/>
        </w:rPr>
        <w:t xml:space="preserve">the wider </w:t>
      </w:r>
      <w:r w:rsidR="00BA521E" w:rsidRPr="00A27E2C">
        <w:rPr>
          <w:lang w:val="en-GB"/>
        </w:rPr>
        <w:t>UK and international policies highlight self-evaluation, accountability, and equity-focused strategies as key to school improvement</w:t>
      </w:r>
      <w:r w:rsidR="00312D84" w:rsidRPr="00A27E2C">
        <w:rPr>
          <w:lang w:val="en-GB"/>
        </w:rPr>
        <w:t xml:space="preserve"> and success</w:t>
      </w:r>
      <w:r w:rsidR="00D73F59" w:rsidRPr="00A27E2C">
        <w:rPr>
          <w:lang w:val="en-GB"/>
        </w:rPr>
        <w:t>.</w:t>
      </w:r>
    </w:p>
    <w:p w14:paraId="4069B31C" w14:textId="016BB200" w:rsidR="00C80A80" w:rsidRPr="00A27E2C" w:rsidRDefault="00C80A80" w:rsidP="00FA5535">
      <w:pPr>
        <w:spacing w:line="480" w:lineRule="auto"/>
        <w:ind w:firstLine="720"/>
        <w:rPr>
          <w:lang w:val="en-GB"/>
        </w:rPr>
      </w:pPr>
      <w:r w:rsidRPr="00A27E2C">
        <w:rPr>
          <w:lang w:val="en-GB"/>
        </w:rPr>
        <w:t xml:space="preserve">Attendance is </w:t>
      </w:r>
      <w:r w:rsidR="00EE7CDE" w:rsidRPr="00A27E2C">
        <w:rPr>
          <w:lang w:val="en-GB"/>
        </w:rPr>
        <w:t xml:space="preserve">widely </w:t>
      </w:r>
      <w:r w:rsidR="00D457C5" w:rsidRPr="00A27E2C">
        <w:rPr>
          <w:lang w:val="en-GB"/>
        </w:rPr>
        <w:t>acknowledged</w:t>
      </w:r>
      <w:r w:rsidR="00EE7CDE" w:rsidRPr="00A27E2C">
        <w:rPr>
          <w:lang w:val="en-GB"/>
        </w:rPr>
        <w:t xml:space="preserve"> to be </w:t>
      </w:r>
      <w:r w:rsidRPr="00A27E2C">
        <w:rPr>
          <w:lang w:val="en-GB"/>
        </w:rPr>
        <w:t xml:space="preserve">a key </w:t>
      </w:r>
      <w:r w:rsidR="00D457C5" w:rsidRPr="00A27E2C">
        <w:rPr>
          <w:lang w:val="en-GB"/>
        </w:rPr>
        <w:t>performance</w:t>
      </w:r>
      <w:r w:rsidRPr="00A27E2C">
        <w:rPr>
          <w:lang w:val="en-GB"/>
        </w:rPr>
        <w:t xml:space="preserve"> indicator</w:t>
      </w:r>
      <w:r w:rsidR="00A4350B" w:rsidRPr="00A27E2C">
        <w:rPr>
          <w:lang w:val="en-GB"/>
        </w:rPr>
        <w:t xml:space="preserve"> of school success. </w:t>
      </w:r>
      <w:r w:rsidR="006F3304" w:rsidRPr="00A27E2C">
        <w:rPr>
          <w:lang w:val="en-GB"/>
        </w:rPr>
        <w:t>The Welsh Government</w:t>
      </w:r>
      <w:r w:rsidR="008D5E30" w:rsidRPr="00A27E2C">
        <w:rPr>
          <w:lang w:val="en-GB"/>
        </w:rPr>
        <w:t xml:space="preserve"> </w:t>
      </w:r>
      <w:r w:rsidR="008D5E30" w:rsidRPr="00A27E2C">
        <w:rPr>
          <w:i/>
          <w:iCs/>
          <w:lang w:val="en-GB"/>
        </w:rPr>
        <w:t xml:space="preserve">Attendance in </w:t>
      </w:r>
      <w:r w:rsidR="00D457C5" w:rsidRPr="00A27E2C">
        <w:rPr>
          <w:i/>
          <w:iCs/>
          <w:lang w:val="en-GB"/>
        </w:rPr>
        <w:t>Secondary</w:t>
      </w:r>
      <w:r w:rsidR="008D5E30" w:rsidRPr="00A27E2C">
        <w:rPr>
          <w:i/>
          <w:iCs/>
          <w:lang w:val="en-GB"/>
        </w:rPr>
        <w:t xml:space="preserve"> Schools</w:t>
      </w:r>
      <w:r w:rsidR="008D5E30" w:rsidRPr="00A27E2C">
        <w:rPr>
          <w:lang w:val="en-GB"/>
        </w:rPr>
        <w:t xml:space="preserve"> reports data </w:t>
      </w:r>
      <w:r w:rsidR="00D457C5" w:rsidRPr="00A27E2C">
        <w:rPr>
          <w:lang w:val="en-GB"/>
        </w:rPr>
        <w:t>which</w:t>
      </w:r>
      <w:r w:rsidR="008D5E30" w:rsidRPr="00A27E2C">
        <w:rPr>
          <w:lang w:val="en-GB"/>
        </w:rPr>
        <w:t xml:space="preserve"> show</w:t>
      </w:r>
      <w:r w:rsidR="001F5384" w:rsidRPr="00A27E2C">
        <w:rPr>
          <w:lang w:val="en-GB"/>
        </w:rPr>
        <w:t xml:space="preserve"> the significant impact of absenteeism on poor academic </w:t>
      </w:r>
      <w:r w:rsidR="00D457C5" w:rsidRPr="00A27E2C">
        <w:rPr>
          <w:lang w:val="en-GB"/>
        </w:rPr>
        <w:t>performance</w:t>
      </w:r>
      <w:r w:rsidR="001F5384" w:rsidRPr="00A27E2C">
        <w:rPr>
          <w:lang w:val="en-GB"/>
        </w:rPr>
        <w:t xml:space="preserve"> (Estyn, 2014, p.2). Furthermore</w:t>
      </w:r>
      <w:r w:rsidR="00260749" w:rsidRPr="00A27E2C">
        <w:rPr>
          <w:lang w:val="en-GB"/>
        </w:rPr>
        <w:t xml:space="preserve">, the </w:t>
      </w:r>
      <w:r w:rsidR="00260749" w:rsidRPr="00A27E2C">
        <w:rPr>
          <w:i/>
          <w:iCs/>
          <w:lang w:val="en-GB"/>
        </w:rPr>
        <w:t xml:space="preserve">Public </w:t>
      </w:r>
      <w:r w:rsidR="00D457C5" w:rsidRPr="00A27E2C">
        <w:rPr>
          <w:i/>
          <w:iCs/>
          <w:lang w:val="en-GB"/>
        </w:rPr>
        <w:t>Accountability</w:t>
      </w:r>
      <w:r w:rsidR="00260749" w:rsidRPr="00A27E2C">
        <w:rPr>
          <w:i/>
          <w:iCs/>
          <w:lang w:val="en-GB"/>
        </w:rPr>
        <w:t xml:space="preserve"> Measures 2019-2020</w:t>
      </w:r>
      <w:r w:rsidR="00B92B7B" w:rsidRPr="00A27E2C">
        <w:rPr>
          <w:i/>
          <w:iCs/>
          <w:lang w:val="en-GB"/>
        </w:rPr>
        <w:t xml:space="preserve"> </w:t>
      </w:r>
      <w:r w:rsidR="00D457C5" w:rsidRPr="00A27E2C">
        <w:rPr>
          <w:i/>
          <w:iCs/>
          <w:lang w:val="en-GB"/>
        </w:rPr>
        <w:t>Guidance</w:t>
      </w:r>
      <w:r w:rsidR="00B92B7B" w:rsidRPr="00A27E2C">
        <w:rPr>
          <w:lang w:val="en-GB"/>
        </w:rPr>
        <w:t xml:space="preserve"> offers a standardized model to use for the consistent monitoring of </w:t>
      </w:r>
      <w:r w:rsidR="00D457C5" w:rsidRPr="00A27E2C">
        <w:rPr>
          <w:lang w:val="en-GB"/>
        </w:rPr>
        <w:t>attendance</w:t>
      </w:r>
      <w:r w:rsidR="008E6152" w:rsidRPr="00A27E2C">
        <w:rPr>
          <w:lang w:val="en-GB"/>
        </w:rPr>
        <w:t xml:space="preserve"> across </w:t>
      </w:r>
      <w:r w:rsidR="00D457C5" w:rsidRPr="00A27E2C">
        <w:rPr>
          <w:lang w:val="en-GB"/>
        </w:rPr>
        <w:t>educational</w:t>
      </w:r>
      <w:r w:rsidR="008E6152" w:rsidRPr="00A27E2C">
        <w:rPr>
          <w:lang w:val="en-GB"/>
        </w:rPr>
        <w:t xml:space="preserve"> </w:t>
      </w:r>
      <w:r w:rsidR="00D457C5" w:rsidRPr="00A27E2C">
        <w:rPr>
          <w:lang w:val="en-GB"/>
        </w:rPr>
        <w:t>institutions</w:t>
      </w:r>
      <w:r w:rsidR="008E6152" w:rsidRPr="00A27E2C">
        <w:rPr>
          <w:lang w:val="en-GB"/>
        </w:rPr>
        <w:t xml:space="preserve"> (Welsh Local </w:t>
      </w:r>
      <w:r w:rsidR="00D457C5" w:rsidRPr="00A27E2C">
        <w:rPr>
          <w:lang w:val="en-GB"/>
        </w:rPr>
        <w:t>Government</w:t>
      </w:r>
      <w:r w:rsidR="008E6152" w:rsidRPr="00A27E2C">
        <w:rPr>
          <w:lang w:val="en-GB"/>
        </w:rPr>
        <w:t xml:space="preserve">, 2020). More recent </w:t>
      </w:r>
      <w:r w:rsidR="00025517" w:rsidRPr="00A27E2C">
        <w:rPr>
          <w:lang w:val="en-GB"/>
        </w:rPr>
        <w:t xml:space="preserve">Research presented in the </w:t>
      </w:r>
      <w:r w:rsidR="00D457C5" w:rsidRPr="00A27E2C">
        <w:rPr>
          <w:i/>
          <w:iCs/>
          <w:lang w:val="en-GB"/>
        </w:rPr>
        <w:t>Attendance</w:t>
      </w:r>
      <w:r w:rsidR="00025517" w:rsidRPr="00A27E2C">
        <w:rPr>
          <w:i/>
          <w:iCs/>
          <w:lang w:val="en-GB"/>
        </w:rPr>
        <w:t xml:space="preserve"> Secondary: 27 May to 14th June 2024</w:t>
      </w:r>
      <w:r w:rsidR="00025517" w:rsidRPr="00A27E2C">
        <w:rPr>
          <w:lang w:val="en-GB"/>
        </w:rPr>
        <w:t xml:space="preserve"> signals a </w:t>
      </w:r>
      <w:r w:rsidR="00D457C5" w:rsidRPr="00A27E2C">
        <w:rPr>
          <w:lang w:val="en-GB"/>
        </w:rPr>
        <w:t>correlation</w:t>
      </w:r>
      <w:r w:rsidR="00C52293" w:rsidRPr="00A27E2C">
        <w:rPr>
          <w:lang w:val="en-GB"/>
        </w:rPr>
        <w:t xml:space="preserve"> between attendance and attainment and shows that</w:t>
      </w:r>
      <w:r w:rsidR="008C3038" w:rsidRPr="00A27E2C">
        <w:rPr>
          <w:lang w:val="en-GB"/>
        </w:rPr>
        <w:t xml:space="preserve"> school with high </w:t>
      </w:r>
      <w:r w:rsidR="00D457C5" w:rsidRPr="00A27E2C">
        <w:rPr>
          <w:lang w:val="en-GB"/>
        </w:rPr>
        <w:t>attainment</w:t>
      </w:r>
      <w:r w:rsidR="008C3038" w:rsidRPr="00A27E2C">
        <w:rPr>
          <w:lang w:val="en-GB"/>
        </w:rPr>
        <w:t xml:space="preserve"> levels across all key stages also have strong, consistent </w:t>
      </w:r>
      <w:r w:rsidR="00D457C5" w:rsidRPr="00A27E2C">
        <w:rPr>
          <w:lang w:val="en-GB"/>
        </w:rPr>
        <w:t>attendance</w:t>
      </w:r>
      <w:r w:rsidR="008C3038" w:rsidRPr="00A27E2C">
        <w:rPr>
          <w:lang w:val="en-GB"/>
        </w:rPr>
        <w:t xml:space="preserve"> (</w:t>
      </w:r>
      <w:r w:rsidR="00D06B51" w:rsidRPr="00A27E2C">
        <w:rPr>
          <w:lang w:val="en-GB"/>
        </w:rPr>
        <w:t>Welsh Government, 2024</w:t>
      </w:r>
      <w:r w:rsidR="008C3038" w:rsidRPr="00A27E2C">
        <w:rPr>
          <w:lang w:val="en-GB"/>
        </w:rPr>
        <w:t xml:space="preserve">). </w:t>
      </w:r>
      <w:r w:rsidR="00103973" w:rsidRPr="00A27E2C">
        <w:rPr>
          <w:lang w:val="en-GB"/>
        </w:rPr>
        <w:t xml:space="preserve">This reinforces the </w:t>
      </w:r>
      <w:r w:rsidR="00D457C5" w:rsidRPr="00A27E2C">
        <w:rPr>
          <w:lang w:val="en-GB"/>
        </w:rPr>
        <w:t>mutually</w:t>
      </w:r>
      <w:r w:rsidR="00103973" w:rsidRPr="00A27E2C">
        <w:rPr>
          <w:lang w:val="en-GB"/>
        </w:rPr>
        <w:t xml:space="preserve"> beneficial </w:t>
      </w:r>
      <w:r w:rsidR="00103973" w:rsidRPr="00A27E2C">
        <w:rPr>
          <w:lang w:val="en-GB"/>
        </w:rPr>
        <w:lastRenderedPageBreak/>
        <w:t xml:space="preserve">relationship between curriculum engagement, </w:t>
      </w:r>
      <w:r w:rsidR="007C2318" w:rsidRPr="00A27E2C">
        <w:rPr>
          <w:lang w:val="en-GB"/>
        </w:rPr>
        <w:t>attainment and attendance</w:t>
      </w:r>
      <w:r w:rsidR="001F70C0" w:rsidRPr="00A27E2C">
        <w:rPr>
          <w:lang w:val="en-GB"/>
        </w:rPr>
        <w:t xml:space="preserve">. </w:t>
      </w:r>
      <w:r w:rsidR="00A5161A" w:rsidRPr="00A27E2C">
        <w:rPr>
          <w:lang w:val="en-GB"/>
        </w:rPr>
        <w:t>This Research goes on to state that:</w:t>
      </w:r>
    </w:p>
    <w:p w14:paraId="4EE0BEDA" w14:textId="2A789B0F" w:rsidR="00EC2545" w:rsidRPr="00A27E2C" w:rsidRDefault="00EC2545" w:rsidP="00FA5535">
      <w:pPr>
        <w:ind w:left="1134" w:right="1088"/>
        <w:rPr>
          <w:lang w:val="en-GB"/>
        </w:rPr>
      </w:pPr>
      <w:r w:rsidRPr="00A27E2C">
        <w:rPr>
          <w:lang w:val="en-GB"/>
        </w:rPr>
        <w:t xml:space="preserve">The most effective way of minimising the adverse </w:t>
      </w:r>
      <w:r w:rsidR="008171F5" w:rsidRPr="00A27E2C">
        <w:rPr>
          <w:lang w:val="en-GB"/>
        </w:rPr>
        <w:t>effect</w:t>
      </w:r>
      <w:r w:rsidRPr="00A27E2C">
        <w:rPr>
          <w:lang w:val="en-GB"/>
        </w:rPr>
        <w:t xml:space="preserve"> that </w:t>
      </w:r>
      <w:r w:rsidR="008171F5" w:rsidRPr="00A27E2C">
        <w:rPr>
          <w:lang w:val="en-GB"/>
        </w:rPr>
        <w:t>absence</w:t>
      </w:r>
      <w:r w:rsidRPr="00A27E2C">
        <w:rPr>
          <w:lang w:val="en-GB"/>
        </w:rPr>
        <w:t xml:space="preserve"> has on a </w:t>
      </w:r>
      <w:r w:rsidR="008171F5" w:rsidRPr="00A27E2C">
        <w:rPr>
          <w:lang w:val="en-GB"/>
        </w:rPr>
        <w:t>pupil’s</w:t>
      </w:r>
      <w:r w:rsidRPr="00A27E2C">
        <w:rPr>
          <w:lang w:val="en-GB"/>
        </w:rPr>
        <w:t xml:space="preserve"> </w:t>
      </w:r>
      <w:r w:rsidR="008171F5" w:rsidRPr="00A27E2C">
        <w:rPr>
          <w:lang w:val="en-GB"/>
        </w:rPr>
        <w:t>attainment</w:t>
      </w:r>
      <w:r w:rsidRPr="00A27E2C">
        <w:rPr>
          <w:lang w:val="en-GB"/>
        </w:rPr>
        <w:t xml:space="preserve"> is to prevent all </w:t>
      </w:r>
      <w:r w:rsidR="008171F5" w:rsidRPr="00A27E2C">
        <w:rPr>
          <w:lang w:val="en-GB"/>
        </w:rPr>
        <w:t>unnecessary</w:t>
      </w:r>
      <w:r w:rsidRPr="00A27E2C">
        <w:rPr>
          <w:lang w:val="en-GB"/>
        </w:rPr>
        <w:t xml:space="preserve"> </w:t>
      </w:r>
      <w:r w:rsidR="008171F5" w:rsidRPr="00A27E2C">
        <w:rPr>
          <w:lang w:val="en-GB"/>
        </w:rPr>
        <w:t>absence</w:t>
      </w:r>
      <w:r w:rsidRPr="00A27E2C">
        <w:rPr>
          <w:lang w:val="en-GB"/>
        </w:rPr>
        <w:t xml:space="preserve"> and where </w:t>
      </w:r>
      <w:r w:rsidR="00DB7ABC" w:rsidRPr="00A27E2C">
        <w:rPr>
          <w:lang w:val="en-GB"/>
        </w:rPr>
        <w:t xml:space="preserve">the </w:t>
      </w:r>
      <w:r w:rsidR="008171F5" w:rsidRPr="00A27E2C">
        <w:rPr>
          <w:lang w:val="en-GB"/>
        </w:rPr>
        <w:t>absence</w:t>
      </w:r>
      <w:r w:rsidR="00DB7ABC" w:rsidRPr="00A27E2C">
        <w:rPr>
          <w:lang w:val="en-GB"/>
        </w:rPr>
        <w:t xml:space="preserve"> </w:t>
      </w:r>
      <w:r w:rsidR="00C735D5" w:rsidRPr="00A27E2C">
        <w:rPr>
          <w:lang w:val="en-GB"/>
        </w:rPr>
        <w:t>is unavoidable</w:t>
      </w:r>
      <w:r w:rsidR="00DB7ABC" w:rsidRPr="00A27E2C">
        <w:rPr>
          <w:lang w:val="en-GB"/>
        </w:rPr>
        <w:t xml:space="preserve">, to help </w:t>
      </w:r>
      <w:r w:rsidR="008171F5" w:rsidRPr="00A27E2C">
        <w:rPr>
          <w:lang w:val="en-GB"/>
        </w:rPr>
        <w:t>children</w:t>
      </w:r>
      <w:r w:rsidR="00DB7ABC" w:rsidRPr="00A27E2C">
        <w:rPr>
          <w:lang w:val="en-GB"/>
        </w:rPr>
        <w:t xml:space="preserve"> </w:t>
      </w:r>
      <w:r w:rsidR="008171F5" w:rsidRPr="00A27E2C">
        <w:rPr>
          <w:lang w:val="en-GB"/>
        </w:rPr>
        <w:t>catch</w:t>
      </w:r>
      <w:r w:rsidR="00DB7ABC" w:rsidRPr="00A27E2C">
        <w:rPr>
          <w:lang w:val="en-GB"/>
        </w:rPr>
        <w:t xml:space="preserve"> up the work they have missed (</w:t>
      </w:r>
      <w:r w:rsidR="00D06B51" w:rsidRPr="00A27E2C">
        <w:rPr>
          <w:lang w:val="en-GB"/>
        </w:rPr>
        <w:t xml:space="preserve">Welsh Government, 2024, </w:t>
      </w:r>
      <w:r w:rsidR="00DB7ABC" w:rsidRPr="00A27E2C">
        <w:rPr>
          <w:lang w:val="en-GB"/>
        </w:rPr>
        <w:t>p</w:t>
      </w:r>
      <w:r w:rsidR="00373C6B" w:rsidRPr="00A27E2C">
        <w:rPr>
          <w:lang w:val="en-GB"/>
        </w:rPr>
        <w:t>.</w:t>
      </w:r>
      <w:r w:rsidR="00DB7ABC" w:rsidRPr="00A27E2C">
        <w:rPr>
          <w:lang w:val="en-GB"/>
        </w:rPr>
        <w:t>2)</w:t>
      </w:r>
      <w:r w:rsidR="004F6CE1" w:rsidRPr="00A27E2C">
        <w:rPr>
          <w:lang w:val="en-GB"/>
        </w:rPr>
        <w:br/>
      </w:r>
    </w:p>
    <w:p w14:paraId="19E14281" w14:textId="77777777" w:rsidR="00587469" w:rsidRPr="00A27E2C" w:rsidRDefault="00D41147" w:rsidP="008F0D45">
      <w:pPr>
        <w:spacing w:line="480" w:lineRule="auto"/>
        <w:rPr>
          <w:lang w:val="en-GB"/>
        </w:rPr>
      </w:pPr>
      <w:r w:rsidRPr="00A27E2C">
        <w:rPr>
          <w:lang w:val="en-GB"/>
        </w:rPr>
        <w:t xml:space="preserve">However, </w:t>
      </w:r>
      <w:r w:rsidR="00076211" w:rsidRPr="00A27E2C">
        <w:rPr>
          <w:lang w:val="en-GB"/>
        </w:rPr>
        <w:t xml:space="preserve">in </w:t>
      </w:r>
      <w:r w:rsidR="009A4D9D" w:rsidRPr="00A27E2C">
        <w:rPr>
          <w:lang w:val="en-GB"/>
        </w:rPr>
        <w:t xml:space="preserve">a </w:t>
      </w:r>
      <w:r w:rsidR="00076211" w:rsidRPr="00A27E2C">
        <w:rPr>
          <w:lang w:val="en-GB"/>
        </w:rPr>
        <w:t>funding model w</w:t>
      </w:r>
      <w:r w:rsidR="00C246F3" w:rsidRPr="00A27E2C">
        <w:rPr>
          <w:lang w:val="en-GB"/>
        </w:rPr>
        <w:t xml:space="preserve">hich can only at best mitigate socio-economic inequality, the substantial resources </w:t>
      </w:r>
      <w:r w:rsidR="0012287E" w:rsidRPr="00A27E2C">
        <w:rPr>
          <w:lang w:val="en-GB"/>
        </w:rPr>
        <w:t xml:space="preserve">required to fund catch up programmes or even additional timetabled </w:t>
      </w:r>
      <w:r w:rsidR="0098293C" w:rsidRPr="00A27E2C">
        <w:rPr>
          <w:lang w:val="en-GB"/>
        </w:rPr>
        <w:t>lessons</w:t>
      </w:r>
      <w:r w:rsidR="00AE257D" w:rsidRPr="00A27E2C">
        <w:rPr>
          <w:lang w:val="en-GB"/>
        </w:rPr>
        <w:t xml:space="preserve"> for unavoidable absence</w:t>
      </w:r>
      <w:r w:rsidR="0098293C" w:rsidRPr="00A27E2C">
        <w:rPr>
          <w:lang w:val="en-GB"/>
        </w:rPr>
        <w:t xml:space="preserve"> seems untenable</w:t>
      </w:r>
      <w:r w:rsidR="003E39C3" w:rsidRPr="00A27E2C">
        <w:rPr>
          <w:lang w:val="en-GB"/>
        </w:rPr>
        <w:t>.</w:t>
      </w:r>
      <w:r w:rsidR="00E45B0F" w:rsidRPr="00A27E2C">
        <w:rPr>
          <w:lang w:val="en-GB"/>
        </w:rPr>
        <w:t xml:space="preserve"> Naturally, therefore, a </w:t>
      </w:r>
      <w:r w:rsidR="008F0D45" w:rsidRPr="00A27E2C">
        <w:rPr>
          <w:lang w:val="en-GB"/>
        </w:rPr>
        <w:t>responsibility is</w:t>
      </w:r>
      <w:r w:rsidR="00E45B0F" w:rsidRPr="00A27E2C">
        <w:rPr>
          <w:lang w:val="en-GB"/>
        </w:rPr>
        <w:t xml:space="preserve"> placed onto schools to </w:t>
      </w:r>
      <w:r w:rsidR="00A622E3" w:rsidRPr="00A27E2C">
        <w:rPr>
          <w:lang w:val="en-GB"/>
        </w:rPr>
        <w:t xml:space="preserve">involve and engage parents and carers to agree on </w:t>
      </w:r>
      <w:r w:rsidR="00B543E8" w:rsidRPr="00A27E2C">
        <w:rPr>
          <w:lang w:val="en-GB"/>
        </w:rPr>
        <w:t>the importance of attendance to attainment and social mobility.</w:t>
      </w:r>
    </w:p>
    <w:p w14:paraId="5A4D7467" w14:textId="538B88E9" w:rsidR="00E21A98" w:rsidRPr="00A27E2C" w:rsidRDefault="008E5B84" w:rsidP="008E5B84">
      <w:pPr>
        <w:spacing w:line="480" w:lineRule="auto"/>
        <w:ind w:firstLine="720"/>
        <w:rPr>
          <w:lang w:val="en-GB"/>
        </w:rPr>
      </w:pPr>
      <w:r w:rsidRPr="00A27E2C">
        <w:rPr>
          <w:lang w:val="en-GB"/>
        </w:rPr>
        <w:t xml:space="preserve">According to Goodall &amp; </w:t>
      </w:r>
      <w:proofErr w:type="spellStart"/>
      <w:r w:rsidRPr="00A27E2C">
        <w:rPr>
          <w:lang w:val="en-GB"/>
        </w:rPr>
        <w:t>Vorhaus</w:t>
      </w:r>
      <w:proofErr w:type="spellEnd"/>
      <w:r w:rsidRPr="00A27E2C">
        <w:rPr>
          <w:lang w:val="en-GB"/>
        </w:rPr>
        <w:t xml:space="preserve"> (2011) </w:t>
      </w:r>
      <w:proofErr w:type="spellStart"/>
      <w:r w:rsidRPr="00A27E2C">
        <w:t>parents</w:t>
      </w:r>
      <w:proofErr w:type="spellEnd"/>
      <w:r w:rsidRPr="00A27E2C">
        <w:t xml:space="preserve"> </w:t>
      </w:r>
      <w:proofErr w:type="spellStart"/>
      <w:r w:rsidRPr="00A27E2C">
        <w:t>face</w:t>
      </w:r>
      <w:proofErr w:type="spellEnd"/>
      <w:r w:rsidRPr="00A27E2C">
        <w:t xml:space="preserve"> </w:t>
      </w:r>
      <w:proofErr w:type="spellStart"/>
      <w:r w:rsidRPr="00A27E2C">
        <w:t>barriers</w:t>
      </w:r>
      <w:proofErr w:type="spellEnd"/>
      <w:r w:rsidRPr="00A27E2C">
        <w:t xml:space="preserve"> </w:t>
      </w:r>
      <w:proofErr w:type="spellStart"/>
      <w:r w:rsidRPr="00A27E2C">
        <w:t>such</w:t>
      </w:r>
      <w:proofErr w:type="spellEnd"/>
      <w:r w:rsidRPr="00A27E2C">
        <w:t xml:space="preserve"> as </w:t>
      </w:r>
      <w:proofErr w:type="spellStart"/>
      <w:r w:rsidRPr="00A27E2C">
        <w:t>school</w:t>
      </w:r>
      <w:proofErr w:type="spellEnd"/>
      <w:r w:rsidRPr="00A27E2C">
        <w:t xml:space="preserve"> </w:t>
      </w:r>
      <w:proofErr w:type="spellStart"/>
      <w:r w:rsidRPr="00A27E2C">
        <w:t>obstacles</w:t>
      </w:r>
      <w:proofErr w:type="spellEnd"/>
      <w:r w:rsidRPr="00A27E2C">
        <w:t xml:space="preserve">, </w:t>
      </w:r>
      <w:proofErr w:type="spellStart"/>
      <w:r w:rsidRPr="00A27E2C">
        <w:t>practical</w:t>
      </w:r>
      <w:proofErr w:type="spellEnd"/>
      <w:r w:rsidRPr="00A27E2C">
        <w:t xml:space="preserve"> </w:t>
      </w:r>
      <w:proofErr w:type="spellStart"/>
      <w:r w:rsidRPr="00A27E2C">
        <w:t>constraints</w:t>
      </w:r>
      <w:proofErr w:type="spellEnd"/>
      <w:r w:rsidRPr="00A27E2C">
        <w:t xml:space="preserve"> (cost, </w:t>
      </w:r>
      <w:proofErr w:type="spellStart"/>
      <w:r w:rsidRPr="00A27E2C">
        <w:t>time</w:t>
      </w:r>
      <w:proofErr w:type="spellEnd"/>
      <w:r w:rsidRPr="00A27E2C">
        <w:t xml:space="preserve">, </w:t>
      </w:r>
      <w:proofErr w:type="spellStart"/>
      <w:r w:rsidRPr="00A27E2C">
        <w:t>transport</w:t>
      </w:r>
      <w:proofErr w:type="spellEnd"/>
      <w:r w:rsidRPr="00A27E2C">
        <w:t xml:space="preserve">), </w:t>
      </w:r>
      <w:proofErr w:type="spellStart"/>
      <w:r w:rsidRPr="00A27E2C">
        <w:t>language</w:t>
      </w:r>
      <w:proofErr w:type="spellEnd"/>
      <w:r w:rsidRPr="00A27E2C">
        <w:t xml:space="preserve"> </w:t>
      </w:r>
      <w:proofErr w:type="spellStart"/>
      <w:r w:rsidRPr="00A27E2C">
        <w:t>and</w:t>
      </w:r>
      <w:proofErr w:type="spellEnd"/>
      <w:r w:rsidRPr="00A27E2C">
        <w:t xml:space="preserve"> </w:t>
      </w:r>
      <w:proofErr w:type="spellStart"/>
      <w:r w:rsidRPr="00A27E2C">
        <w:t>literacy</w:t>
      </w:r>
      <w:proofErr w:type="spellEnd"/>
      <w:r w:rsidRPr="00A27E2C">
        <w:t xml:space="preserve"> </w:t>
      </w:r>
      <w:proofErr w:type="spellStart"/>
      <w:r w:rsidRPr="00A27E2C">
        <w:t>difficulties</w:t>
      </w:r>
      <w:proofErr w:type="spellEnd"/>
      <w:r w:rsidRPr="00A27E2C">
        <w:t xml:space="preserve">, </w:t>
      </w:r>
      <w:proofErr w:type="spellStart"/>
      <w:r w:rsidRPr="00A27E2C">
        <w:t>and</w:t>
      </w:r>
      <w:proofErr w:type="spellEnd"/>
      <w:r w:rsidRPr="00A27E2C">
        <w:t xml:space="preserve"> </w:t>
      </w:r>
      <w:proofErr w:type="spellStart"/>
      <w:r w:rsidRPr="00A27E2C">
        <w:t>low</w:t>
      </w:r>
      <w:proofErr w:type="spellEnd"/>
      <w:r w:rsidRPr="00A27E2C">
        <w:t xml:space="preserve"> </w:t>
      </w:r>
      <w:proofErr w:type="spellStart"/>
      <w:r w:rsidRPr="00A27E2C">
        <w:t>confidence</w:t>
      </w:r>
      <w:proofErr w:type="spellEnd"/>
      <w:r w:rsidRPr="00A27E2C">
        <w:t xml:space="preserve">. </w:t>
      </w:r>
      <w:proofErr w:type="spellStart"/>
      <w:r w:rsidRPr="00A27E2C">
        <w:t>Sustaining</w:t>
      </w:r>
      <w:proofErr w:type="spellEnd"/>
      <w:r w:rsidRPr="00A27E2C">
        <w:t xml:space="preserve"> </w:t>
      </w:r>
      <w:proofErr w:type="spellStart"/>
      <w:r w:rsidRPr="00A27E2C">
        <w:t>engagement</w:t>
      </w:r>
      <w:proofErr w:type="spellEnd"/>
      <w:r w:rsidRPr="00A27E2C">
        <w:t xml:space="preserve"> </w:t>
      </w:r>
      <w:proofErr w:type="spellStart"/>
      <w:r w:rsidRPr="00A27E2C">
        <w:t>requires</w:t>
      </w:r>
      <w:proofErr w:type="spellEnd"/>
      <w:r w:rsidRPr="00A27E2C">
        <w:t xml:space="preserve"> </w:t>
      </w:r>
      <w:proofErr w:type="spellStart"/>
      <w:r w:rsidRPr="00A27E2C">
        <w:t>committed</w:t>
      </w:r>
      <w:proofErr w:type="spellEnd"/>
      <w:r w:rsidRPr="00A27E2C">
        <w:t xml:space="preserve"> </w:t>
      </w:r>
      <w:proofErr w:type="spellStart"/>
      <w:r w:rsidRPr="00A27E2C">
        <w:t>leadership</w:t>
      </w:r>
      <w:proofErr w:type="spellEnd"/>
      <w:r w:rsidRPr="00A27E2C">
        <w:t xml:space="preserve">, staff </w:t>
      </w:r>
      <w:proofErr w:type="spellStart"/>
      <w:r w:rsidRPr="00A27E2C">
        <w:t>expertise</w:t>
      </w:r>
      <w:proofErr w:type="spellEnd"/>
      <w:r w:rsidRPr="00A27E2C">
        <w:t xml:space="preserve">, </w:t>
      </w:r>
      <w:proofErr w:type="spellStart"/>
      <w:r w:rsidRPr="00A27E2C">
        <w:t>funding</w:t>
      </w:r>
      <w:proofErr w:type="spellEnd"/>
      <w:r w:rsidRPr="00A27E2C">
        <w:t xml:space="preserve">, </w:t>
      </w:r>
      <w:proofErr w:type="spellStart"/>
      <w:r w:rsidRPr="00A27E2C">
        <w:t>and</w:t>
      </w:r>
      <w:proofErr w:type="spellEnd"/>
      <w:r w:rsidRPr="00A27E2C">
        <w:t xml:space="preserve"> </w:t>
      </w:r>
      <w:proofErr w:type="spellStart"/>
      <w:r w:rsidRPr="00A27E2C">
        <w:t>outreach</w:t>
      </w:r>
      <w:proofErr w:type="spellEnd"/>
      <w:r w:rsidRPr="00A27E2C">
        <w:t xml:space="preserve"> to </w:t>
      </w:r>
      <w:proofErr w:type="spellStart"/>
      <w:r w:rsidRPr="00A27E2C">
        <w:t>disengaged</w:t>
      </w:r>
      <w:proofErr w:type="spellEnd"/>
      <w:r w:rsidRPr="00A27E2C">
        <w:t xml:space="preserve"> </w:t>
      </w:r>
      <w:proofErr w:type="spellStart"/>
      <w:r w:rsidRPr="00A27E2C">
        <w:t>parents</w:t>
      </w:r>
      <w:proofErr w:type="spellEnd"/>
      <w:r w:rsidRPr="00A27E2C">
        <w:t>. (</w:t>
      </w:r>
      <w:proofErr w:type="spellStart"/>
      <w:r w:rsidRPr="00A27E2C">
        <w:t>Goodall</w:t>
      </w:r>
      <w:proofErr w:type="spellEnd"/>
      <w:r w:rsidRPr="00A27E2C">
        <w:t xml:space="preserve"> &amp; </w:t>
      </w:r>
      <w:proofErr w:type="spellStart"/>
      <w:r w:rsidRPr="00A27E2C">
        <w:t>Vorhaus</w:t>
      </w:r>
      <w:proofErr w:type="spellEnd"/>
      <w:r w:rsidRPr="00A27E2C">
        <w:t xml:space="preserve">, 2011). </w:t>
      </w:r>
      <w:r w:rsidR="00752C88" w:rsidRPr="00A27E2C">
        <w:rPr>
          <w:lang w:val="en-GB"/>
        </w:rPr>
        <w:t xml:space="preserve">Goodall &amp; Montgomery </w:t>
      </w:r>
      <w:r w:rsidR="009D5D61" w:rsidRPr="00A27E2C">
        <w:rPr>
          <w:lang w:val="en-GB"/>
        </w:rPr>
        <w:t xml:space="preserve">(2014) </w:t>
      </w:r>
      <w:r w:rsidR="001F70C0" w:rsidRPr="00A27E2C">
        <w:rPr>
          <w:lang w:val="en-GB"/>
        </w:rPr>
        <w:t>differentiate</w:t>
      </w:r>
      <w:r w:rsidR="00D6560D" w:rsidRPr="00A27E2C">
        <w:rPr>
          <w:lang w:val="en-GB"/>
        </w:rPr>
        <w:t xml:space="preserve"> ‘involvement’ and ‘</w:t>
      </w:r>
      <w:r w:rsidR="00AD41BE" w:rsidRPr="00A27E2C">
        <w:rPr>
          <w:lang w:val="en-GB"/>
        </w:rPr>
        <w:t>engagement</w:t>
      </w:r>
      <w:r w:rsidR="00D6560D" w:rsidRPr="00A27E2C">
        <w:rPr>
          <w:lang w:val="en-GB"/>
        </w:rPr>
        <w:t xml:space="preserve">’; the latter is </w:t>
      </w:r>
      <w:r w:rsidR="004A0E1B" w:rsidRPr="00A27E2C">
        <w:rPr>
          <w:lang w:val="en-GB"/>
        </w:rPr>
        <w:t xml:space="preserve">merely a passive interaction with an activity, whereas the latter implies a much more meaningful engagement with </w:t>
      </w:r>
      <w:r w:rsidR="00CC5CFA" w:rsidRPr="00A27E2C">
        <w:rPr>
          <w:lang w:val="en-GB"/>
        </w:rPr>
        <w:t>an intervention</w:t>
      </w:r>
      <w:r w:rsidR="00276AA7" w:rsidRPr="00A27E2C">
        <w:rPr>
          <w:lang w:val="en-GB"/>
        </w:rPr>
        <w:t xml:space="preserve">. The proposed continuum transitions from parental </w:t>
      </w:r>
      <w:r w:rsidR="00FC5362" w:rsidRPr="00A27E2C">
        <w:rPr>
          <w:lang w:val="en-GB"/>
        </w:rPr>
        <w:t>involvement with schools to engagement in children’s learning. This shifts the attention from micro</w:t>
      </w:r>
      <w:r w:rsidR="00632AAA" w:rsidRPr="00A27E2C">
        <w:rPr>
          <w:lang w:val="en-GB"/>
        </w:rPr>
        <w:t xml:space="preserve">systemic child-parent or school-parent </w:t>
      </w:r>
      <w:r w:rsidR="00675F3E" w:rsidRPr="00A27E2C">
        <w:rPr>
          <w:lang w:val="en-GB"/>
        </w:rPr>
        <w:t xml:space="preserve">interaction towards more mesosystemic </w:t>
      </w:r>
      <w:r w:rsidR="00AD41BE" w:rsidRPr="00A27E2C">
        <w:rPr>
          <w:lang w:val="en-GB"/>
        </w:rPr>
        <w:t>interventions</w:t>
      </w:r>
      <w:r w:rsidR="00675F3E" w:rsidRPr="00A27E2C">
        <w:rPr>
          <w:lang w:val="en-GB"/>
        </w:rPr>
        <w:t xml:space="preserve"> which link together these microsystems. </w:t>
      </w:r>
      <w:r w:rsidR="00D31C77" w:rsidRPr="00A27E2C">
        <w:rPr>
          <w:lang w:val="en-GB"/>
        </w:rPr>
        <w:t>Rather than this being a linear process, the continuum reflects a complex nexus of</w:t>
      </w:r>
      <w:r w:rsidR="003A6979" w:rsidRPr="00A27E2C">
        <w:rPr>
          <w:lang w:val="en-GB"/>
        </w:rPr>
        <w:t xml:space="preserve"> interactions (Goodall &amp; Montgomery, 2014, pp. 399-4000). </w:t>
      </w:r>
      <w:r w:rsidR="00B80A6F" w:rsidRPr="00A27E2C">
        <w:rPr>
          <w:lang w:val="en-GB"/>
        </w:rPr>
        <w:t xml:space="preserve"> </w:t>
      </w:r>
      <w:r w:rsidR="006F24B3" w:rsidRPr="00A27E2C">
        <w:rPr>
          <w:lang w:val="en-GB"/>
        </w:rPr>
        <w:t xml:space="preserve">The Welsh Government's guidance document, </w:t>
      </w:r>
      <w:r w:rsidR="006F24B3" w:rsidRPr="00A27E2C">
        <w:rPr>
          <w:i/>
          <w:iCs/>
          <w:lang w:val="en-GB"/>
        </w:rPr>
        <w:t>Belonging, Engaging and Participating</w:t>
      </w:r>
      <w:r w:rsidR="00403016" w:rsidRPr="00A27E2C">
        <w:rPr>
          <w:i/>
          <w:iCs/>
          <w:lang w:val="en-GB"/>
        </w:rPr>
        <w:t xml:space="preserve"> </w:t>
      </w:r>
      <w:r w:rsidR="00403016" w:rsidRPr="00A27E2C">
        <w:rPr>
          <w:lang w:val="en-GB"/>
        </w:rPr>
        <w:t>(2023)</w:t>
      </w:r>
      <w:r w:rsidR="006F24B3" w:rsidRPr="00A27E2C">
        <w:rPr>
          <w:lang w:val="en-GB"/>
        </w:rPr>
        <w:t xml:space="preserve">, emphasises the importance of family and community engagement in improving pupil attendance. As Bronfenbrenner theorised, this mesosystemic strata in the pupil’s ecology connects two or more of the child’s microsystems, for example school-home relationships, pupil-teacher communication, interactions with peers. Positive interactions in the mesosystem reinforce a pupil’s behaviour while negative interactions undermine them.  However, the mesosystem could do more than simply connect existing microsystems; it might strengthen and supplement those foundational microsystems if they are weak. </w:t>
      </w:r>
      <w:r w:rsidR="003E39C3" w:rsidRPr="00A27E2C">
        <w:rPr>
          <w:lang w:val="en-GB"/>
        </w:rPr>
        <w:t xml:space="preserve">  </w:t>
      </w:r>
      <w:r w:rsidR="00E21A98" w:rsidRPr="00A27E2C">
        <w:rPr>
          <w:lang w:val="en-GB"/>
        </w:rPr>
        <w:t xml:space="preserve">The report also notes the importance of schools in </w:t>
      </w:r>
      <w:r w:rsidR="008171F5" w:rsidRPr="00A27E2C">
        <w:rPr>
          <w:lang w:val="en-GB"/>
        </w:rPr>
        <w:t>identifying</w:t>
      </w:r>
      <w:r w:rsidR="00E21A98" w:rsidRPr="00A27E2C">
        <w:rPr>
          <w:lang w:val="en-GB"/>
        </w:rPr>
        <w:t xml:space="preserve"> pupils who </w:t>
      </w:r>
      <w:r w:rsidR="008171F5" w:rsidRPr="00A27E2C">
        <w:rPr>
          <w:lang w:val="en-GB"/>
        </w:rPr>
        <w:t>require</w:t>
      </w:r>
      <w:r w:rsidR="00E21A98" w:rsidRPr="00A27E2C">
        <w:rPr>
          <w:lang w:val="en-GB"/>
        </w:rPr>
        <w:t xml:space="preserve"> </w:t>
      </w:r>
      <w:r w:rsidR="008171F5" w:rsidRPr="00A27E2C">
        <w:rPr>
          <w:lang w:val="en-GB"/>
        </w:rPr>
        <w:t>assistance</w:t>
      </w:r>
      <w:r w:rsidR="00E21A98" w:rsidRPr="00A27E2C">
        <w:rPr>
          <w:lang w:val="en-GB"/>
        </w:rPr>
        <w:t xml:space="preserve"> </w:t>
      </w:r>
      <w:r w:rsidR="00536D28" w:rsidRPr="00A27E2C">
        <w:rPr>
          <w:lang w:val="en-GB"/>
        </w:rPr>
        <w:t xml:space="preserve">and </w:t>
      </w:r>
      <w:r w:rsidR="008171F5" w:rsidRPr="00A27E2C">
        <w:rPr>
          <w:lang w:val="en-GB"/>
        </w:rPr>
        <w:t>additional</w:t>
      </w:r>
      <w:r w:rsidR="00536D28" w:rsidRPr="00A27E2C">
        <w:rPr>
          <w:lang w:val="en-GB"/>
        </w:rPr>
        <w:t xml:space="preserve"> </w:t>
      </w:r>
      <w:r w:rsidR="008171F5" w:rsidRPr="00A27E2C">
        <w:rPr>
          <w:lang w:val="en-GB"/>
        </w:rPr>
        <w:t>support,</w:t>
      </w:r>
      <w:r w:rsidR="00536D28" w:rsidRPr="00A27E2C">
        <w:rPr>
          <w:lang w:val="en-GB"/>
        </w:rPr>
        <w:t xml:space="preserve"> and that </w:t>
      </w:r>
      <w:r w:rsidR="00745D21" w:rsidRPr="00A27E2C">
        <w:rPr>
          <w:lang w:val="en-GB"/>
        </w:rPr>
        <w:t>early multi-</w:t>
      </w:r>
      <w:r w:rsidR="008171F5" w:rsidRPr="00A27E2C">
        <w:rPr>
          <w:lang w:val="en-GB"/>
        </w:rPr>
        <w:t>agency intervention</w:t>
      </w:r>
      <w:r w:rsidR="00745D21" w:rsidRPr="00A27E2C">
        <w:rPr>
          <w:lang w:val="en-GB"/>
        </w:rPr>
        <w:t xml:space="preserve"> can circumvent escalating </w:t>
      </w:r>
      <w:r w:rsidR="00C043EB" w:rsidRPr="00A27E2C">
        <w:rPr>
          <w:lang w:val="en-GB"/>
        </w:rPr>
        <w:t xml:space="preserve">problems. </w:t>
      </w:r>
    </w:p>
    <w:p w14:paraId="5EA0F5DF" w14:textId="237D8D6F" w:rsidR="00355305" w:rsidRPr="00A27E2C" w:rsidRDefault="00A00380" w:rsidP="00B76A0E">
      <w:pPr>
        <w:spacing w:line="480" w:lineRule="auto"/>
        <w:ind w:firstLine="720"/>
        <w:rPr>
          <w:lang w:val="en-GB"/>
        </w:rPr>
      </w:pPr>
      <w:r w:rsidRPr="00A27E2C">
        <w:rPr>
          <w:lang w:val="en-GB"/>
        </w:rPr>
        <w:t xml:space="preserve">The Welsh </w:t>
      </w:r>
      <w:r w:rsidR="00127FE2" w:rsidRPr="00A27E2C">
        <w:rPr>
          <w:lang w:val="en-GB"/>
        </w:rPr>
        <w:t>Government</w:t>
      </w:r>
      <w:r w:rsidRPr="00A27E2C">
        <w:rPr>
          <w:lang w:val="en-GB"/>
        </w:rPr>
        <w:t xml:space="preserve"> document</w:t>
      </w:r>
      <w:r w:rsidR="00127FE2" w:rsidRPr="00A27E2C">
        <w:rPr>
          <w:lang w:val="en-GB"/>
        </w:rPr>
        <w:t>,</w:t>
      </w:r>
      <w:r w:rsidR="00B23791" w:rsidRPr="00A27E2C">
        <w:rPr>
          <w:lang w:val="en-GB"/>
        </w:rPr>
        <w:t xml:space="preserve"> </w:t>
      </w:r>
      <w:r w:rsidR="00B23791" w:rsidRPr="00A27E2C">
        <w:rPr>
          <w:i/>
          <w:iCs/>
          <w:lang w:val="en-GB"/>
        </w:rPr>
        <w:t xml:space="preserve">Absenteeism from Secondary Schools September 2023 to August </w:t>
      </w:r>
      <w:r w:rsidR="000623F6" w:rsidRPr="00A27E2C">
        <w:rPr>
          <w:i/>
          <w:iCs/>
          <w:lang w:val="en-GB"/>
        </w:rPr>
        <w:t>2024</w:t>
      </w:r>
      <w:r w:rsidR="00403016" w:rsidRPr="00A27E2C">
        <w:rPr>
          <w:i/>
          <w:iCs/>
          <w:lang w:val="en-GB"/>
        </w:rPr>
        <w:t xml:space="preserve"> </w:t>
      </w:r>
      <w:r w:rsidR="00403016" w:rsidRPr="00A27E2C">
        <w:rPr>
          <w:lang w:val="en-GB"/>
        </w:rPr>
        <w:t>(2024)</w:t>
      </w:r>
      <w:r w:rsidR="00127FE2" w:rsidRPr="00A27E2C">
        <w:rPr>
          <w:lang w:val="en-GB"/>
        </w:rPr>
        <w:t>,</w:t>
      </w:r>
      <w:r w:rsidR="000623F6" w:rsidRPr="00A27E2C">
        <w:rPr>
          <w:lang w:val="en-GB"/>
        </w:rPr>
        <w:t xml:space="preserve"> provides rich </w:t>
      </w:r>
      <w:r w:rsidR="00127FE2" w:rsidRPr="00A27E2C">
        <w:rPr>
          <w:lang w:val="en-GB"/>
        </w:rPr>
        <w:t>data</w:t>
      </w:r>
      <w:r w:rsidR="000623F6" w:rsidRPr="00A27E2C">
        <w:rPr>
          <w:lang w:val="en-GB"/>
        </w:rPr>
        <w:t xml:space="preserve"> relating to the attendance of pupils of compulsory school age</w:t>
      </w:r>
      <w:r w:rsidR="00BC448C" w:rsidRPr="00A27E2C">
        <w:rPr>
          <w:lang w:val="en-GB"/>
        </w:rPr>
        <w:t xml:space="preserve"> in maintained middle, secondary and special schools. Most dramatic of </w:t>
      </w:r>
      <w:r w:rsidR="00AF0F07" w:rsidRPr="00A27E2C">
        <w:rPr>
          <w:lang w:val="en-GB"/>
        </w:rPr>
        <w:t xml:space="preserve">these </w:t>
      </w:r>
      <w:r w:rsidR="00BC448C" w:rsidRPr="00A27E2C">
        <w:rPr>
          <w:lang w:val="en-GB"/>
        </w:rPr>
        <w:t>statistics are</w:t>
      </w:r>
      <w:r w:rsidR="00E11EFC" w:rsidRPr="00A27E2C">
        <w:rPr>
          <w:lang w:val="en-GB"/>
        </w:rPr>
        <w:t xml:space="preserve"> data which show that the percentage of half</w:t>
      </w:r>
      <w:r w:rsidR="00624240" w:rsidRPr="00A27E2C">
        <w:rPr>
          <w:lang w:val="en-GB"/>
        </w:rPr>
        <w:t>-</w:t>
      </w:r>
      <w:r w:rsidR="00E11EFC" w:rsidRPr="00A27E2C">
        <w:rPr>
          <w:lang w:val="en-GB"/>
        </w:rPr>
        <w:t>day sessions missed by pupils has doubled</w:t>
      </w:r>
      <w:r w:rsidR="009B6662" w:rsidRPr="00A27E2C">
        <w:rPr>
          <w:lang w:val="en-GB"/>
        </w:rPr>
        <w:t xml:space="preserve"> between 20188/19 and 2023/24, and that secondary pupils eligible for FSM</w:t>
      </w:r>
      <w:r w:rsidR="0005059C" w:rsidRPr="00A27E2C">
        <w:rPr>
          <w:lang w:val="en-GB"/>
        </w:rPr>
        <w:t xml:space="preserve"> missed </w:t>
      </w:r>
      <w:r w:rsidR="00322B5A" w:rsidRPr="00A27E2C">
        <w:rPr>
          <w:lang w:val="en-GB"/>
        </w:rPr>
        <w:t>just over a fifth of half-day sessions in 2023/24 compared with just</w:t>
      </w:r>
      <w:r w:rsidR="00913B48" w:rsidRPr="00A27E2C">
        <w:rPr>
          <w:lang w:val="en-GB"/>
        </w:rPr>
        <w:t xml:space="preserve"> under ten percent of those not eligible for free school meals. The data </w:t>
      </w:r>
      <w:r w:rsidR="002A6B8C" w:rsidRPr="00A27E2C">
        <w:rPr>
          <w:lang w:val="en-GB"/>
        </w:rPr>
        <w:t xml:space="preserve">differentiate between year group level </w:t>
      </w:r>
      <w:r w:rsidR="00127FE2" w:rsidRPr="00A27E2C">
        <w:rPr>
          <w:lang w:val="en-GB"/>
        </w:rPr>
        <w:t>too, showing</w:t>
      </w:r>
      <w:r w:rsidR="00803084" w:rsidRPr="00A27E2C">
        <w:rPr>
          <w:lang w:val="en-GB"/>
        </w:rPr>
        <w:t xml:space="preserve"> that the largest fall in </w:t>
      </w:r>
      <w:r w:rsidR="006F08C1" w:rsidRPr="00A27E2C">
        <w:rPr>
          <w:lang w:val="en-GB"/>
        </w:rPr>
        <w:t>attendance was</w:t>
      </w:r>
      <w:r w:rsidR="00A72E59" w:rsidRPr="00A27E2C">
        <w:rPr>
          <w:lang w:val="en-GB"/>
        </w:rPr>
        <w:t xml:space="preserve"> recorded</w:t>
      </w:r>
      <w:r w:rsidR="006F08C1" w:rsidRPr="00A27E2C">
        <w:rPr>
          <w:lang w:val="en-GB"/>
        </w:rPr>
        <w:t xml:space="preserve"> among</w:t>
      </w:r>
      <w:r w:rsidR="00803084" w:rsidRPr="00A27E2C">
        <w:rPr>
          <w:lang w:val="en-GB"/>
        </w:rPr>
        <w:t xml:space="preserve"> year 11 pupils </w:t>
      </w:r>
      <w:r w:rsidR="00044EC5" w:rsidRPr="00A27E2C">
        <w:rPr>
          <w:lang w:val="en-GB"/>
        </w:rPr>
        <w:t xml:space="preserve">in 2022/23. </w:t>
      </w:r>
      <w:r w:rsidR="003037A7" w:rsidRPr="00A27E2C">
        <w:rPr>
          <w:lang w:val="en-GB"/>
        </w:rPr>
        <w:t>In 2023/24. p</w:t>
      </w:r>
      <w:r w:rsidR="00044EC5" w:rsidRPr="00A27E2C">
        <w:rPr>
          <w:lang w:val="en-GB"/>
        </w:rPr>
        <w:t>ersistent absence</w:t>
      </w:r>
      <w:r w:rsidR="00A72E59" w:rsidRPr="00A27E2C">
        <w:rPr>
          <w:lang w:val="en-GB"/>
        </w:rPr>
        <w:t xml:space="preserve"> in FSM pupils was recorded </w:t>
      </w:r>
      <w:r w:rsidR="00B70CAF" w:rsidRPr="00A27E2C">
        <w:rPr>
          <w:lang w:val="en-GB"/>
        </w:rPr>
        <w:t>at 61.4% in FSM pupils</w:t>
      </w:r>
      <w:r w:rsidR="003037A7" w:rsidRPr="00A27E2C">
        <w:rPr>
          <w:lang w:val="en-GB"/>
        </w:rPr>
        <w:t xml:space="preserve"> compared with 35.5</w:t>
      </w:r>
      <w:r w:rsidR="001E785B" w:rsidRPr="00A27E2C">
        <w:rPr>
          <w:lang w:val="en-GB"/>
        </w:rPr>
        <w:t xml:space="preserve">% in </w:t>
      </w:r>
      <w:r w:rsidR="001E785B" w:rsidRPr="00A27E2C">
        <w:rPr>
          <w:lang w:val="en-GB"/>
        </w:rPr>
        <w:lastRenderedPageBreak/>
        <w:t>2018/19. Further intersectional</w:t>
      </w:r>
      <w:r w:rsidR="007D3875" w:rsidRPr="00A27E2C">
        <w:rPr>
          <w:lang w:val="en-GB"/>
        </w:rPr>
        <w:t xml:space="preserve"> factors were identified in the report</w:t>
      </w:r>
      <w:r w:rsidR="00285FDA" w:rsidRPr="00A27E2C">
        <w:rPr>
          <w:lang w:val="en-GB"/>
        </w:rPr>
        <w:t>;</w:t>
      </w:r>
      <w:r w:rsidR="007D3875" w:rsidRPr="00A27E2C">
        <w:rPr>
          <w:lang w:val="en-GB"/>
        </w:rPr>
        <w:t xml:space="preserve"> absence by sex, ethnic </w:t>
      </w:r>
      <w:r w:rsidR="005E5BC3" w:rsidRPr="00A27E2C">
        <w:rPr>
          <w:lang w:val="en-GB"/>
        </w:rPr>
        <w:t>background</w:t>
      </w:r>
      <w:r w:rsidR="007D3875" w:rsidRPr="00A27E2C">
        <w:rPr>
          <w:lang w:val="en-GB"/>
        </w:rPr>
        <w:t>, SEN/ALN</w:t>
      </w:r>
      <w:r w:rsidR="005E5BC3" w:rsidRPr="00A27E2C">
        <w:rPr>
          <w:lang w:val="en-GB"/>
        </w:rPr>
        <w:t xml:space="preserve"> designation </w:t>
      </w:r>
      <w:r w:rsidR="00285FDA" w:rsidRPr="00A27E2C">
        <w:rPr>
          <w:lang w:val="en-GB"/>
        </w:rPr>
        <w:t xml:space="preserve">all interact with socio-economic status which results in a complex, individualistic and </w:t>
      </w:r>
      <w:r w:rsidR="00E36B73" w:rsidRPr="00A27E2C">
        <w:rPr>
          <w:lang w:val="en-GB"/>
        </w:rPr>
        <w:t>poly</w:t>
      </w:r>
      <w:r w:rsidR="006E5F71" w:rsidRPr="00A27E2C">
        <w:rPr>
          <w:lang w:val="en-GB"/>
        </w:rPr>
        <w:t xml:space="preserve">valent </w:t>
      </w:r>
      <w:r w:rsidR="00127FE2" w:rsidRPr="00A27E2C">
        <w:rPr>
          <w:lang w:val="en-GB"/>
        </w:rPr>
        <w:t xml:space="preserve">barriers to good attendance. </w:t>
      </w:r>
      <w:r w:rsidR="00B00782" w:rsidRPr="00A27E2C">
        <w:rPr>
          <w:lang w:val="en-GB"/>
        </w:rPr>
        <w:t xml:space="preserve"> </w:t>
      </w:r>
      <w:r w:rsidR="002458C6" w:rsidRPr="00A27E2C">
        <w:rPr>
          <w:lang w:val="en-GB"/>
        </w:rPr>
        <w:t>Critic</w:t>
      </w:r>
      <w:r w:rsidR="00EC2496" w:rsidRPr="00A27E2C">
        <w:rPr>
          <w:lang w:val="en-GB"/>
        </w:rPr>
        <w:t xml:space="preserve">ism of Bronfenbrenner’s ecological model </w:t>
      </w:r>
      <w:r w:rsidR="00942729" w:rsidRPr="00A27E2C">
        <w:rPr>
          <w:lang w:val="en-GB"/>
        </w:rPr>
        <w:t>might emerge</w:t>
      </w:r>
      <w:r w:rsidR="00EC2496" w:rsidRPr="00A27E2C">
        <w:rPr>
          <w:lang w:val="en-GB"/>
        </w:rPr>
        <w:t xml:space="preserve"> here as being too focused on external </w:t>
      </w:r>
      <w:r w:rsidR="00151257" w:rsidRPr="00A27E2C">
        <w:rPr>
          <w:lang w:val="en-GB"/>
        </w:rPr>
        <w:t>social systems instead of the subject positionality of the individual</w:t>
      </w:r>
      <w:r w:rsidR="00A211A1" w:rsidRPr="00A27E2C">
        <w:rPr>
          <w:lang w:val="en-GB"/>
        </w:rPr>
        <w:t xml:space="preserve"> and the construction of identity. </w:t>
      </w:r>
      <w:r w:rsidR="00C2375E" w:rsidRPr="00A27E2C">
        <w:rPr>
          <w:lang w:val="en-GB"/>
        </w:rPr>
        <w:t>The relationships between systems are perhaps much more complex than</w:t>
      </w:r>
      <w:r w:rsidR="007C4784" w:rsidRPr="00A27E2C">
        <w:rPr>
          <w:lang w:val="en-GB"/>
        </w:rPr>
        <w:t xml:space="preserve"> home, school, and peers, and rather more nuanced</w:t>
      </w:r>
      <w:r w:rsidR="009267E9" w:rsidRPr="00A27E2C">
        <w:rPr>
          <w:lang w:val="en-GB"/>
        </w:rPr>
        <w:t xml:space="preserve"> in identification with protected </w:t>
      </w:r>
      <w:r w:rsidR="00AB6226" w:rsidRPr="00A27E2C">
        <w:rPr>
          <w:lang w:val="en-GB"/>
        </w:rPr>
        <w:t>characteristics and</w:t>
      </w:r>
      <w:r w:rsidR="003B0673" w:rsidRPr="00A27E2C">
        <w:rPr>
          <w:lang w:val="en-GB"/>
        </w:rPr>
        <w:t xml:space="preserve"> social group.  Is </w:t>
      </w:r>
      <w:r w:rsidR="00AB6226" w:rsidRPr="00A27E2C">
        <w:rPr>
          <w:lang w:val="en-GB"/>
        </w:rPr>
        <w:t>Bronfenbrenner’s</w:t>
      </w:r>
      <w:r w:rsidR="003B0673" w:rsidRPr="00A27E2C">
        <w:rPr>
          <w:lang w:val="en-GB"/>
        </w:rPr>
        <w:t xml:space="preserve"> ecological model enough </w:t>
      </w:r>
      <w:r w:rsidR="00AB6226" w:rsidRPr="00A27E2C">
        <w:rPr>
          <w:lang w:val="en-GB"/>
        </w:rPr>
        <w:t>to accommodate these complex, dynami</w:t>
      </w:r>
      <w:r w:rsidR="00A73A3C" w:rsidRPr="00A27E2C">
        <w:rPr>
          <w:lang w:val="en-GB"/>
        </w:rPr>
        <w:t xml:space="preserve">c intersections between the individual and their social system, </w:t>
      </w:r>
      <w:r w:rsidR="00231126" w:rsidRPr="00A27E2C">
        <w:rPr>
          <w:lang w:val="en-GB"/>
        </w:rPr>
        <w:t xml:space="preserve">and, if not, what needs to be adapted to accommodate </w:t>
      </w:r>
      <w:r w:rsidR="00D76A30" w:rsidRPr="00A27E2C">
        <w:rPr>
          <w:lang w:val="en-GB"/>
        </w:rPr>
        <w:t xml:space="preserve">a more nuanced subjectivity? What are the implications for </w:t>
      </w:r>
      <w:r w:rsidR="008112C9" w:rsidRPr="00A27E2C">
        <w:rPr>
          <w:lang w:val="en-GB"/>
        </w:rPr>
        <w:t xml:space="preserve">the prioritising of parental engagement </w:t>
      </w:r>
      <w:r w:rsidR="00CD0966" w:rsidRPr="00A27E2C">
        <w:rPr>
          <w:lang w:val="en-GB"/>
        </w:rPr>
        <w:t>in the improvement of pupil attendance</w:t>
      </w:r>
      <w:r w:rsidR="00450290" w:rsidRPr="00A27E2C">
        <w:rPr>
          <w:lang w:val="en-GB"/>
        </w:rPr>
        <w:t xml:space="preserve"> over other methodologies, for example, reward</w:t>
      </w:r>
      <w:r w:rsidR="00C84025" w:rsidRPr="00A27E2C">
        <w:rPr>
          <w:lang w:val="en-GB"/>
        </w:rPr>
        <w:t xml:space="preserve"> for good attendance</w:t>
      </w:r>
      <w:r w:rsidR="00CD0966" w:rsidRPr="00A27E2C">
        <w:rPr>
          <w:lang w:val="en-GB"/>
        </w:rPr>
        <w:t>?</w:t>
      </w:r>
      <w:r w:rsidR="00B76A0E" w:rsidRPr="00A27E2C">
        <w:rPr>
          <w:lang w:val="en-GB"/>
        </w:rPr>
        <w:t xml:space="preserve"> </w:t>
      </w:r>
      <w:r w:rsidR="00857FB7" w:rsidRPr="00A27E2C">
        <w:rPr>
          <w:lang w:val="en-GB"/>
        </w:rPr>
        <w:t>The research suggests that</w:t>
      </w:r>
      <w:r w:rsidR="00D0653D" w:rsidRPr="00A27E2C">
        <w:rPr>
          <w:lang w:val="en-GB"/>
        </w:rPr>
        <w:t xml:space="preserve"> school improvement priorities for attendance </w:t>
      </w:r>
      <w:r w:rsidR="00E50BC4" w:rsidRPr="00A27E2C">
        <w:rPr>
          <w:lang w:val="en-GB"/>
        </w:rPr>
        <w:t>should</w:t>
      </w:r>
      <w:r w:rsidR="00C24AE8" w:rsidRPr="00A27E2C">
        <w:rPr>
          <w:lang w:val="en-GB"/>
        </w:rPr>
        <w:t xml:space="preserve"> be directed at socio-economic factors, </w:t>
      </w:r>
      <w:r w:rsidR="00E50BC4" w:rsidRPr="00A27E2C">
        <w:rPr>
          <w:lang w:val="en-GB"/>
        </w:rPr>
        <w:t>mitigating</w:t>
      </w:r>
      <w:r w:rsidR="00C24AE8" w:rsidRPr="00A27E2C">
        <w:rPr>
          <w:lang w:val="en-GB"/>
        </w:rPr>
        <w:t xml:space="preserve"> poverty, </w:t>
      </w:r>
      <w:r w:rsidR="00F565C3" w:rsidRPr="00A27E2C">
        <w:rPr>
          <w:lang w:val="en-GB"/>
        </w:rPr>
        <w:t xml:space="preserve">and </w:t>
      </w:r>
      <w:r w:rsidR="00E50BC4" w:rsidRPr="00A27E2C">
        <w:rPr>
          <w:lang w:val="en-GB"/>
        </w:rPr>
        <w:t>parental engagement, especially concerning pupils in year 11</w:t>
      </w:r>
      <w:r w:rsidR="00B76A0E" w:rsidRPr="00A27E2C">
        <w:rPr>
          <w:lang w:val="en-GB"/>
        </w:rPr>
        <w:t>, and the next part of the essay describes and critical</w:t>
      </w:r>
      <w:r w:rsidR="00C84025" w:rsidRPr="00A27E2C">
        <w:rPr>
          <w:lang w:val="en-GB"/>
        </w:rPr>
        <w:t>ly</w:t>
      </w:r>
      <w:r w:rsidR="00B76A0E" w:rsidRPr="00A27E2C">
        <w:rPr>
          <w:lang w:val="en-GB"/>
        </w:rPr>
        <w:t xml:space="preserve"> evaluates </w:t>
      </w:r>
      <w:r w:rsidR="005D6E42" w:rsidRPr="00A27E2C">
        <w:rPr>
          <w:lang w:val="en-GB"/>
        </w:rPr>
        <w:t xml:space="preserve">a case study of a school </w:t>
      </w:r>
      <w:r w:rsidR="00EA175B" w:rsidRPr="00A27E2C">
        <w:rPr>
          <w:lang w:val="en-GB"/>
        </w:rPr>
        <w:t>improvement plan with a strategic focus on attendance</w:t>
      </w:r>
      <w:r w:rsidR="00FE3B13" w:rsidRPr="00A27E2C">
        <w:rPr>
          <w:lang w:val="en-GB"/>
        </w:rPr>
        <w:t xml:space="preserve">. </w:t>
      </w:r>
    </w:p>
    <w:p w14:paraId="256E1CAF" w14:textId="44641E5C" w:rsidR="00F819CA" w:rsidRPr="00A27E2C" w:rsidRDefault="00206F2E" w:rsidP="009142A3">
      <w:pPr>
        <w:spacing w:line="480" w:lineRule="auto"/>
        <w:ind w:firstLine="360"/>
        <w:rPr>
          <w:rFonts w:eastAsia="Times New Roman" w:cs="Times New Roman"/>
          <w:color w:val="4EA72E" w:themeColor="accent6"/>
          <w:kern w:val="0"/>
          <w:lang w:val="en-GB" w:eastAsia="cy-GB"/>
          <w14:ligatures w14:val="none"/>
        </w:rPr>
      </w:pPr>
      <w:r w:rsidRPr="00A27E2C">
        <w:rPr>
          <w:rFonts w:eastAsia="Times New Roman" w:cs="Times New Roman"/>
          <w:color w:val="000000"/>
          <w:kern w:val="0"/>
          <w:lang w:val="en-GB" w:eastAsia="cy-GB"/>
          <w14:ligatures w14:val="none"/>
        </w:rPr>
        <w:t>Th</w:t>
      </w:r>
      <w:r w:rsidR="008C6BB0" w:rsidRPr="00A27E2C">
        <w:rPr>
          <w:rFonts w:eastAsia="Times New Roman" w:cs="Times New Roman"/>
          <w:color w:val="000000"/>
          <w:kern w:val="0"/>
          <w:lang w:val="en-GB" w:eastAsia="cy-GB"/>
          <w14:ligatures w14:val="none"/>
        </w:rPr>
        <w:t>is</w:t>
      </w:r>
      <w:r w:rsidRPr="00A27E2C">
        <w:rPr>
          <w:rFonts w:eastAsia="Times New Roman" w:cs="Times New Roman"/>
          <w:color w:val="000000"/>
          <w:kern w:val="0"/>
          <w:lang w:val="en-GB" w:eastAsia="cy-GB"/>
          <w14:ligatures w14:val="none"/>
        </w:rPr>
        <w:t xml:space="preserve"> case study of attendance interventions</w:t>
      </w:r>
      <w:r w:rsidR="005B03E1" w:rsidRPr="00A27E2C">
        <w:rPr>
          <w:rFonts w:eastAsia="Times New Roman" w:cs="Times New Roman"/>
          <w:color w:val="000000"/>
          <w:kern w:val="0"/>
          <w:lang w:val="en-GB" w:eastAsia="cy-GB"/>
          <w14:ligatures w14:val="none"/>
        </w:rPr>
        <w:t xml:space="preserve"> took place</w:t>
      </w:r>
      <w:r w:rsidRPr="00A27E2C">
        <w:rPr>
          <w:rFonts w:eastAsia="Times New Roman" w:cs="Times New Roman"/>
          <w:color w:val="000000"/>
          <w:kern w:val="0"/>
          <w:lang w:val="en-GB" w:eastAsia="cy-GB"/>
          <w14:ligatures w14:val="none"/>
        </w:rPr>
        <w:t xml:space="preserve"> in a medium-sized secondary school in South Wales (School A). </w:t>
      </w:r>
      <w:r w:rsidR="008E58CE" w:rsidRPr="00A27E2C">
        <w:rPr>
          <w:rFonts w:eastAsia="Times New Roman" w:cs="Times New Roman"/>
          <w:color w:val="000000"/>
          <w:kern w:val="0"/>
          <w:lang w:val="en-GB" w:eastAsia="cy-GB"/>
          <w14:ligatures w14:val="none"/>
        </w:rPr>
        <w:t>The school recorded an attendance rate of 86.</w:t>
      </w:r>
      <w:r w:rsidR="00E13BD9" w:rsidRPr="00A27E2C">
        <w:rPr>
          <w:rFonts w:eastAsia="Times New Roman" w:cs="Times New Roman"/>
          <w:color w:val="000000"/>
          <w:kern w:val="0"/>
          <w:lang w:val="en-GB" w:eastAsia="cy-GB"/>
          <w14:ligatures w14:val="none"/>
        </w:rPr>
        <w:t xml:space="preserve">8% and 15% of pupils on FSM in 2024 (Local School Data). </w:t>
      </w:r>
      <w:r w:rsidR="00CB2C9E" w:rsidRPr="00A27E2C">
        <w:rPr>
          <w:rFonts w:eastAsia="Times New Roman" w:cs="Times New Roman"/>
          <w:color w:val="000000"/>
          <w:kern w:val="0"/>
          <w:lang w:val="en-GB" w:eastAsia="cy-GB"/>
          <w14:ligatures w14:val="none"/>
        </w:rPr>
        <w:t xml:space="preserve">One of the aspirations of </w:t>
      </w:r>
      <w:r w:rsidR="005B03E1" w:rsidRPr="00A27E2C">
        <w:rPr>
          <w:rFonts w:eastAsia="Times New Roman" w:cs="Times New Roman"/>
          <w:color w:val="000000"/>
          <w:kern w:val="0"/>
          <w:lang w:val="en-GB" w:eastAsia="cy-GB"/>
          <w14:ligatures w14:val="none"/>
        </w:rPr>
        <w:t>the</w:t>
      </w:r>
      <w:r w:rsidR="00CB2C9E" w:rsidRPr="00A27E2C">
        <w:rPr>
          <w:rFonts w:eastAsia="Times New Roman" w:cs="Times New Roman"/>
          <w:color w:val="000000"/>
          <w:kern w:val="0"/>
          <w:lang w:val="en-GB" w:eastAsia="cy-GB"/>
          <w14:ligatures w14:val="none"/>
        </w:rPr>
        <w:t xml:space="preserve"> school improvement plan </w:t>
      </w:r>
      <w:r w:rsidR="005B03E1" w:rsidRPr="00A27E2C">
        <w:rPr>
          <w:rFonts w:eastAsia="Times New Roman" w:cs="Times New Roman"/>
          <w:color w:val="000000"/>
          <w:kern w:val="0"/>
          <w:lang w:val="en-GB" w:eastAsia="cy-GB"/>
          <w14:ligatures w14:val="none"/>
        </w:rPr>
        <w:t>was</w:t>
      </w:r>
      <w:r w:rsidR="00E52768" w:rsidRPr="00A27E2C">
        <w:rPr>
          <w:rFonts w:eastAsia="Times New Roman" w:cs="Times New Roman"/>
          <w:color w:val="000000"/>
          <w:kern w:val="0"/>
          <w:lang w:val="en-GB" w:eastAsia="cy-GB"/>
          <w14:ligatures w14:val="none"/>
        </w:rPr>
        <w:t xml:space="preserve"> to “improve attendance, particularly </w:t>
      </w:r>
      <w:r w:rsidR="006A277F" w:rsidRPr="00A27E2C">
        <w:rPr>
          <w:rFonts w:eastAsia="Times New Roman" w:cs="Times New Roman"/>
          <w:color w:val="000000"/>
          <w:kern w:val="0"/>
          <w:lang w:val="en-GB" w:eastAsia="cy-GB"/>
          <w14:ligatures w14:val="none"/>
        </w:rPr>
        <w:t>in pupils eligible for free school meals a</w:t>
      </w:r>
      <w:r w:rsidR="003D7FA8" w:rsidRPr="00A27E2C">
        <w:rPr>
          <w:rFonts w:eastAsia="Times New Roman" w:cs="Times New Roman"/>
          <w:color w:val="000000"/>
          <w:kern w:val="0"/>
          <w:lang w:val="en-GB" w:eastAsia="cy-GB"/>
          <w14:ligatures w14:val="none"/>
        </w:rPr>
        <w:t>n</w:t>
      </w:r>
      <w:r w:rsidR="006A277F" w:rsidRPr="00A27E2C">
        <w:rPr>
          <w:rFonts w:eastAsia="Times New Roman" w:cs="Times New Roman"/>
          <w:color w:val="000000"/>
          <w:kern w:val="0"/>
          <w:lang w:val="en-GB" w:eastAsia="cy-GB"/>
          <w14:ligatures w14:val="none"/>
        </w:rPr>
        <w:t>d pupils in year 10 and 11”.</w:t>
      </w:r>
      <w:r w:rsidR="004D1F67" w:rsidRPr="00A27E2C">
        <w:rPr>
          <w:rFonts w:eastAsia="Times New Roman" w:cs="Times New Roman"/>
          <w:color w:val="000000"/>
          <w:kern w:val="0"/>
          <w:lang w:val="en-GB" w:eastAsia="cy-GB"/>
          <w14:ligatures w14:val="none"/>
        </w:rPr>
        <w:t xml:space="preserve"> </w:t>
      </w:r>
      <w:r w:rsidR="00194C0A" w:rsidRPr="00A27E2C">
        <w:rPr>
          <w:rFonts w:eastAsia="Times New Roman" w:cs="Times New Roman"/>
          <w:color w:val="000000"/>
          <w:kern w:val="0"/>
          <w:lang w:val="en-GB" w:eastAsia="cy-GB"/>
          <w14:ligatures w14:val="none"/>
        </w:rPr>
        <w:t>This</w:t>
      </w:r>
      <w:r w:rsidR="004D1F67" w:rsidRPr="00A27E2C">
        <w:rPr>
          <w:rFonts w:eastAsia="Times New Roman" w:cs="Times New Roman"/>
          <w:color w:val="000000"/>
          <w:kern w:val="0"/>
          <w:lang w:val="en-GB" w:eastAsia="cy-GB"/>
          <w14:ligatures w14:val="none"/>
        </w:rPr>
        <w:t xml:space="preserve"> target reflects the </w:t>
      </w:r>
      <w:proofErr w:type="gramStart"/>
      <w:r w:rsidR="004D1F67" w:rsidRPr="00A27E2C">
        <w:rPr>
          <w:rFonts w:eastAsia="Times New Roman" w:cs="Times New Roman"/>
          <w:color w:val="000000"/>
          <w:kern w:val="0"/>
          <w:lang w:val="en-GB" w:eastAsia="cy-GB"/>
          <w14:ligatures w14:val="none"/>
        </w:rPr>
        <w:t>aforementioned research</w:t>
      </w:r>
      <w:proofErr w:type="gramEnd"/>
      <w:r w:rsidR="004D1F67" w:rsidRPr="00A27E2C">
        <w:rPr>
          <w:rFonts w:eastAsia="Times New Roman" w:cs="Times New Roman"/>
          <w:color w:val="000000"/>
          <w:kern w:val="0"/>
          <w:lang w:val="en-GB" w:eastAsia="cy-GB"/>
          <w14:ligatures w14:val="none"/>
        </w:rPr>
        <w:t xml:space="preserve"> evidence </w:t>
      </w:r>
      <w:r w:rsidR="00CA0B1A" w:rsidRPr="00A27E2C">
        <w:rPr>
          <w:rFonts w:eastAsia="Times New Roman" w:cs="Times New Roman"/>
          <w:color w:val="000000"/>
          <w:kern w:val="0"/>
          <w:lang w:val="en-GB" w:eastAsia="cy-GB"/>
          <w14:ligatures w14:val="none"/>
        </w:rPr>
        <w:t>which states that FSM pupils and also those in year 11 are most at risk of persistent absenteeism.</w:t>
      </w:r>
      <w:r w:rsidR="006A277F" w:rsidRPr="00A27E2C">
        <w:rPr>
          <w:rFonts w:eastAsia="Times New Roman" w:cs="Times New Roman"/>
          <w:color w:val="000000"/>
          <w:kern w:val="0"/>
          <w:lang w:val="en-GB" w:eastAsia="cy-GB"/>
          <w14:ligatures w14:val="none"/>
        </w:rPr>
        <w:t xml:space="preserve"> </w:t>
      </w:r>
      <w:r w:rsidR="00CA0B1A" w:rsidRPr="00A27E2C">
        <w:rPr>
          <w:rFonts w:eastAsia="Times New Roman" w:cs="Times New Roman"/>
          <w:color w:val="4EA72E" w:themeColor="accent6"/>
          <w:kern w:val="0"/>
          <w:lang w:val="en-GB" w:eastAsia="cy-GB"/>
          <w14:ligatures w14:val="none"/>
        </w:rPr>
        <w:t xml:space="preserve"> </w:t>
      </w:r>
      <w:r w:rsidR="008479C5" w:rsidRPr="00A27E2C">
        <w:rPr>
          <w:rFonts w:eastAsia="Times New Roman" w:cs="Times New Roman"/>
          <w:color w:val="000000"/>
          <w:kern w:val="0"/>
          <w:lang w:val="en-GB" w:eastAsia="cy-GB"/>
          <w14:ligatures w14:val="none"/>
        </w:rPr>
        <w:t>Across</w:t>
      </w:r>
      <w:r w:rsidR="00CA7A65" w:rsidRPr="00A27E2C">
        <w:rPr>
          <w:rFonts w:eastAsia="Times New Roman" w:cs="Times New Roman"/>
          <w:color w:val="000000"/>
          <w:kern w:val="0"/>
          <w:lang w:val="en-GB" w:eastAsia="cy-GB"/>
          <w14:ligatures w14:val="none"/>
        </w:rPr>
        <w:t xml:space="preserve"> the academic years 2018-19 to 2022-23, School A’ attendance rate decl</w:t>
      </w:r>
      <w:r w:rsidR="0013254C" w:rsidRPr="00A27E2C">
        <w:rPr>
          <w:rFonts w:eastAsia="Times New Roman" w:cs="Times New Roman"/>
          <w:color w:val="000000"/>
          <w:kern w:val="0"/>
          <w:lang w:val="en-GB" w:eastAsia="cy-GB"/>
          <w14:ligatures w14:val="none"/>
        </w:rPr>
        <w:t xml:space="preserve">ined significantly below the national </w:t>
      </w:r>
      <w:r w:rsidR="00821BB5" w:rsidRPr="00A27E2C">
        <w:rPr>
          <w:rFonts w:eastAsia="Times New Roman" w:cs="Times New Roman"/>
          <w:color w:val="000000"/>
          <w:kern w:val="0"/>
          <w:lang w:val="en-GB" w:eastAsia="cy-GB"/>
          <w14:ligatures w14:val="none"/>
        </w:rPr>
        <w:t>trend</w:t>
      </w:r>
      <w:r w:rsidR="0013254C" w:rsidRPr="00A27E2C">
        <w:rPr>
          <w:rFonts w:eastAsia="Times New Roman" w:cs="Times New Roman"/>
          <w:color w:val="000000"/>
          <w:kern w:val="0"/>
          <w:lang w:val="en-GB" w:eastAsia="cy-GB"/>
          <w14:ligatures w14:val="none"/>
        </w:rPr>
        <w:t xml:space="preserve"> with a </w:t>
      </w:r>
      <w:r w:rsidR="00821BB5" w:rsidRPr="00A27E2C">
        <w:rPr>
          <w:rFonts w:eastAsia="Times New Roman" w:cs="Times New Roman"/>
          <w:color w:val="000000"/>
          <w:kern w:val="0"/>
          <w:lang w:val="en-GB" w:eastAsia="cy-GB"/>
          <w14:ligatures w14:val="none"/>
        </w:rPr>
        <w:t>notable</w:t>
      </w:r>
      <w:r w:rsidR="0013254C" w:rsidRPr="00A27E2C">
        <w:rPr>
          <w:rFonts w:eastAsia="Times New Roman" w:cs="Times New Roman"/>
          <w:color w:val="000000"/>
          <w:kern w:val="0"/>
          <w:lang w:val="en-GB" w:eastAsia="cy-GB"/>
          <w14:ligatures w14:val="none"/>
        </w:rPr>
        <w:t xml:space="preserve"> decline especially in the last year compared</w:t>
      </w:r>
      <w:r w:rsidR="005D01D7" w:rsidRPr="00A27E2C">
        <w:rPr>
          <w:rFonts w:eastAsia="Times New Roman" w:cs="Times New Roman"/>
          <w:color w:val="000000"/>
          <w:kern w:val="0"/>
          <w:lang w:val="en-GB" w:eastAsia="cy-GB"/>
          <w14:ligatures w14:val="none"/>
        </w:rPr>
        <w:t xml:space="preserve"> with comparable schools. </w:t>
      </w:r>
      <w:r w:rsidR="00D850C6" w:rsidRPr="00A27E2C">
        <w:rPr>
          <w:rFonts w:eastAsia="Times New Roman" w:cs="Times New Roman"/>
          <w:color w:val="000000"/>
          <w:kern w:val="0"/>
          <w:lang w:val="en-GB" w:eastAsia="cy-GB"/>
          <w14:ligatures w14:val="none"/>
        </w:rPr>
        <w:t>The research notes that</w:t>
      </w:r>
      <w:r w:rsidR="00866E19" w:rsidRPr="00A27E2C">
        <w:rPr>
          <w:rFonts w:eastAsia="Times New Roman" w:cs="Times New Roman"/>
          <w:color w:val="000000"/>
          <w:kern w:val="0"/>
          <w:lang w:val="en-GB" w:eastAsia="cy-GB"/>
          <w14:ligatures w14:val="none"/>
        </w:rPr>
        <w:t xml:space="preserve"> FSM pupils attend less frequently </w:t>
      </w:r>
      <w:r w:rsidR="00204340" w:rsidRPr="00A27E2C">
        <w:rPr>
          <w:rFonts w:eastAsia="Times New Roman" w:cs="Times New Roman"/>
          <w:color w:val="000000"/>
          <w:kern w:val="0"/>
          <w:lang w:val="en-GB" w:eastAsia="cy-GB"/>
          <w14:ligatures w14:val="none"/>
        </w:rPr>
        <w:t xml:space="preserve">than the national average, and persistent absenteeism is a particular problem in school </w:t>
      </w:r>
      <w:proofErr w:type="gramStart"/>
      <w:r w:rsidR="00204340" w:rsidRPr="00A27E2C">
        <w:rPr>
          <w:rFonts w:eastAsia="Times New Roman" w:cs="Times New Roman"/>
          <w:color w:val="000000"/>
          <w:kern w:val="0"/>
          <w:lang w:val="en-GB" w:eastAsia="cy-GB"/>
          <w14:ligatures w14:val="none"/>
        </w:rPr>
        <w:t xml:space="preserve">A </w:t>
      </w:r>
      <w:r w:rsidR="00857691" w:rsidRPr="00A27E2C">
        <w:rPr>
          <w:rFonts w:eastAsia="Times New Roman" w:cs="Times New Roman"/>
          <w:color w:val="000000"/>
          <w:kern w:val="0"/>
          <w:lang w:val="en-GB" w:eastAsia="cy-GB"/>
          <w14:ligatures w14:val="none"/>
        </w:rPr>
        <w:t>.</w:t>
      </w:r>
      <w:proofErr w:type="gramEnd"/>
      <w:r w:rsidR="00857691" w:rsidRPr="00A27E2C">
        <w:rPr>
          <w:rFonts w:eastAsia="Times New Roman" w:cs="Times New Roman"/>
          <w:color w:val="000000"/>
          <w:kern w:val="0"/>
          <w:lang w:val="en-GB" w:eastAsia="cy-GB"/>
          <w14:ligatures w14:val="none"/>
        </w:rPr>
        <w:t xml:space="preserve"> Estyn noted in School A’s recent inspection report that the school has responded with a variety </w:t>
      </w:r>
      <w:r w:rsidR="00857691" w:rsidRPr="00A27E2C">
        <w:rPr>
          <w:rFonts w:eastAsia="Times New Roman" w:cs="Times New Roman"/>
          <w:color w:val="000000"/>
          <w:kern w:val="0"/>
          <w:lang w:val="en-GB" w:eastAsia="cy-GB"/>
          <w14:ligatures w14:val="none"/>
        </w:rPr>
        <w:lastRenderedPageBreak/>
        <w:t>of</w:t>
      </w:r>
      <w:r w:rsidR="00B329AC" w:rsidRPr="00A27E2C">
        <w:rPr>
          <w:rFonts w:eastAsia="Times New Roman" w:cs="Times New Roman"/>
          <w:color w:val="000000"/>
          <w:kern w:val="0"/>
          <w:lang w:val="en-GB" w:eastAsia="cy-GB"/>
          <w14:ligatures w14:val="none"/>
        </w:rPr>
        <w:t xml:space="preserve"> proactive interventions to improve attendance, namely: </w:t>
      </w:r>
      <w:r w:rsidR="00B474F5" w:rsidRPr="00A27E2C">
        <w:rPr>
          <w:rFonts w:eastAsia="Times New Roman" w:cs="Times New Roman"/>
          <w:color w:val="000000"/>
          <w:kern w:val="0"/>
          <w:lang w:val="en-GB" w:eastAsia="cy-GB"/>
          <w14:ligatures w14:val="none"/>
        </w:rPr>
        <w:t>“a strong partnership between the school, parents, carers and pupils</w:t>
      </w:r>
      <w:r w:rsidR="009C6F4D" w:rsidRPr="00A27E2C">
        <w:rPr>
          <w:rFonts w:eastAsia="Times New Roman" w:cs="Times New Roman"/>
          <w:color w:val="000000"/>
          <w:kern w:val="0"/>
          <w:lang w:val="en-GB" w:eastAsia="cy-GB"/>
          <w14:ligatures w14:val="none"/>
        </w:rPr>
        <w:t xml:space="preserve">”, </w:t>
      </w:r>
      <w:r w:rsidR="00A44C66" w:rsidRPr="00A27E2C">
        <w:rPr>
          <w:rFonts w:eastAsia="Times New Roman" w:cs="Times New Roman"/>
          <w:color w:val="000000"/>
          <w:kern w:val="0"/>
          <w:lang w:val="en-GB" w:eastAsia="cy-GB"/>
          <w14:ligatures w14:val="none"/>
        </w:rPr>
        <w:t>and</w:t>
      </w:r>
      <w:r w:rsidR="009C6F4D" w:rsidRPr="00A27E2C">
        <w:rPr>
          <w:rFonts w:eastAsia="Times New Roman" w:cs="Times New Roman"/>
          <w:color w:val="000000"/>
          <w:kern w:val="0"/>
          <w:lang w:val="en-GB" w:eastAsia="cy-GB"/>
          <w14:ligatures w14:val="none"/>
        </w:rPr>
        <w:t xml:space="preserve"> with other external bodies in the mesosystem such as</w:t>
      </w:r>
      <w:r w:rsidR="00FD4E26" w:rsidRPr="00A27E2C">
        <w:rPr>
          <w:rFonts w:eastAsia="Times New Roman" w:cs="Times New Roman"/>
          <w:color w:val="000000"/>
          <w:kern w:val="0"/>
          <w:lang w:val="en-GB" w:eastAsia="cy-GB"/>
          <w14:ligatures w14:val="none"/>
        </w:rPr>
        <w:t xml:space="preserve"> local authority attendance and wellbeing services, reward schemes, </w:t>
      </w:r>
      <w:r w:rsidR="00821BB5" w:rsidRPr="00A27E2C">
        <w:rPr>
          <w:rFonts w:eastAsia="Times New Roman" w:cs="Times New Roman"/>
          <w:color w:val="000000"/>
          <w:kern w:val="0"/>
          <w:lang w:val="en-GB" w:eastAsia="cy-GB"/>
          <w14:ligatures w14:val="none"/>
        </w:rPr>
        <w:t xml:space="preserve">assistance in overcoming barriers, and intervention at an early stage. </w:t>
      </w:r>
      <w:r w:rsidR="00B329AC" w:rsidRPr="00A27E2C">
        <w:rPr>
          <w:rFonts w:eastAsia="Times New Roman" w:cs="Times New Roman"/>
          <w:color w:val="000000"/>
          <w:kern w:val="0"/>
          <w:lang w:val="en-GB" w:eastAsia="cy-GB"/>
          <w14:ligatures w14:val="none"/>
        </w:rPr>
        <w:t xml:space="preserve"> </w:t>
      </w:r>
      <w:r w:rsidR="001242BC" w:rsidRPr="00A27E2C">
        <w:rPr>
          <w:rFonts w:eastAsia="Times New Roman" w:cs="Times New Roman"/>
          <w:color w:val="000000"/>
          <w:kern w:val="0"/>
          <w:lang w:val="en-GB" w:eastAsia="cy-GB"/>
          <w14:ligatures w14:val="none"/>
        </w:rPr>
        <w:t>This case study</w:t>
      </w:r>
      <w:r w:rsidR="006B771C" w:rsidRPr="00A27E2C">
        <w:rPr>
          <w:rFonts w:eastAsia="Times New Roman" w:cs="Times New Roman"/>
          <w:color w:val="000000"/>
          <w:kern w:val="0"/>
          <w:lang w:val="en-GB" w:eastAsia="cy-GB"/>
          <w14:ligatures w14:val="none"/>
        </w:rPr>
        <w:t xml:space="preserve"> analysis critically analyses each of these four primary interventions</w:t>
      </w:r>
      <w:r w:rsidR="004F5C46" w:rsidRPr="00A27E2C">
        <w:rPr>
          <w:rFonts w:eastAsia="Times New Roman" w:cs="Times New Roman"/>
          <w:color w:val="000000"/>
          <w:kern w:val="0"/>
          <w:lang w:val="en-GB" w:eastAsia="cy-GB"/>
          <w14:ligatures w14:val="none"/>
        </w:rPr>
        <w:t>, which can be broadly categorised as being: 1</w:t>
      </w:r>
      <w:r w:rsidR="003D5A68" w:rsidRPr="00A27E2C">
        <w:rPr>
          <w:rFonts w:eastAsia="Times New Roman" w:cs="Times New Roman"/>
          <w:color w:val="000000"/>
          <w:kern w:val="0"/>
          <w:lang w:val="en-GB" w:eastAsia="cy-GB"/>
          <w14:ligatures w14:val="none"/>
        </w:rPr>
        <w:t>) parental engagement in the pupil’s meso</w:t>
      </w:r>
      <w:r w:rsidR="007D55C2" w:rsidRPr="00A27E2C">
        <w:rPr>
          <w:rFonts w:eastAsia="Times New Roman" w:cs="Times New Roman"/>
          <w:color w:val="000000"/>
          <w:kern w:val="0"/>
          <w:lang w:val="en-GB" w:eastAsia="cy-GB"/>
          <w14:ligatures w14:val="none"/>
        </w:rPr>
        <w:t xml:space="preserve">systemic structure, 2) the </w:t>
      </w:r>
      <w:r w:rsidR="00FE1C89" w:rsidRPr="00A27E2C">
        <w:rPr>
          <w:rFonts w:eastAsia="Times New Roman" w:cs="Times New Roman"/>
          <w:color w:val="000000"/>
          <w:kern w:val="0"/>
          <w:lang w:val="en-GB" w:eastAsia="cy-GB"/>
          <w14:ligatures w14:val="none"/>
        </w:rPr>
        <w:t>reliability</w:t>
      </w:r>
      <w:r w:rsidR="007D55C2" w:rsidRPr="00A27E2C">
        <w:rPr>
          <w:rFonts w:eastAsia="Times New Roman" w:cs="Times New Roman"/>
          <w:color w:val="000000"/>
          <w:kern w:val="0"/>
          <w:lang w:val="en-GB" w:eastAsia="cy-GB"/>
          <w14:ligatures w14:val="none"/>
        </w:rPr>
        <w:t xml:space="preserve"> of success in reward systems, 3)</w:t>
      </w:r>
      <w:r w:rsidR="00873EDA" w:rsidRPr="00A27E2C">
        <w:rPr>
          <w:rFonts w:eastAsia="Times New Roman" w:cs="Times New Roman"/>
          <w:color w:val="000000"/>
          <w:kern w:val="0"/>
          <w:lang w:val="en-GB" w:eastAsia="cy-GB"/>
          <w14:ligatures w14:val="none"/>
        </w:rPr>
        <w:t xml:space="preserve"> equality, equity and the removal of barriers, and 4) </w:t>
      </w:r>
      <w:r w:rsidR="00FE1C89" w:rsidRPr="00A27E2C">
        <w:rPr>
          <w:rFonts w:eastAsia="Times New Roman" w:cs="Times New Roman"/>
          <w:color w:val="000000"/>
          <w:kern w:val="0"/>
          <w:lang w:val="en-GB" w:eastAsia="cy-GB"/>
          <w14:ligatures w14:val="none"/>
        </w:rPr>
        <w:t xml:space="preserve">the effectiveness of early intervention. </w:t>
      </w:r>
    </w:p>
    <w:p w14:paraId="69B36B4C" w14:textId="51E8423A" w:rsidR="00131055" w:rsidRPr="00A27E2C" w:rsidRDefault="00F31964" w:rsidP="00782FD5">
      <w:pPr>
        <w:spacing w:line="480" w:lineRule="auto"/>
        <w:ind w:firstLine="360"/>
        <w:rPr>
          <w:lang w:val="en-GB"/>
        </w:rPr>
      </w:pPr>
      <w:r w:rsidRPr="00A27E2C">
        <w:rPr>
          <w:lang w:val="en-GB"/>
        </w:rPr>
        <w:t xml:space="preserve">School A </w:t>
      </w:r>
      <w:r w:rsidR="009D6D97" w:rsidRPr="00A27E2C">
        <w:rPr>
          <w:lang w:val="en-GB"/>
        </w:rPr>
        <w:t xml:space="preserve">has developed </w:t>
      </w:r>
      <w:r w:rsidR="00412409" w:rsidRPr="00A27E2C">
        <w:rPr>
          <w:lang w:val="en-GB"/>
        </w:rPr>
        <w:t xml:space="preserve">holistic approaches to engage parents in their child’s learning. </w:t>
      </w:r>
      <w:r w:rsidR="00F95331" w:rsidRPr="00A27E2C">
        <w:rPr>
          <w:lang w:val="en-GB"/>
        </w:rPr>
        <w:t xml:space="preserve"> </w:t>
      </w:r>
      <w:proofErr w:type="spellStart"/>
      <w:r w:rsidR="002A2C43" w:rsidRPr="00A27E2C">
        <w:rPr>
          <w:lang w:val="en-GB"/>
        </w:rPr>
        <w:t>Classcharts</w:t>
      </w:r>
      <w:proofErr w:type="spellEnd"/>
      <w:r w:rsidR="002A2C43" w:rsidRPr="00A27E2C">
        <w:rPr>
          <w:lang w:val="en-GB"/>
        </w:rPr>
        <w:t xml:space="preserve"> </w:t>
      </w:r>
      <w:r w:rsidR="00D22B8E" w:rsidRPr="00A27E2C">
        <w:rPr>
          <w:lang w:val="en-GB"/>
        </w:rPr>
        <w:t xml:space="preserve">is a school </w:t>
      </w:r>
      <w:r w:rsidR="00142F5F" w:rsidRPr="00A27E2C">
        <w:rPr>
          <w:lang w:val="en-GB"/>
        </w:rPr>
        <w:t xml:space="preserve">management software which allows </w:t>
      </w:r>
      <w:r w:rsidR="00B4519F" w:rsidRPr="00A27E2C">
        <w:rPr>
          <w:lang w:val="en-GB"/>
        </w:rPr>
        <w:t>teachers to record attendance and behaviou</w:t>
      </w:r>
      <w:r w:rsidR="001305CC" w:rsidRPr="00A27E2C">
        <w:rPr>
          <w:lang w:val="en-GB"/>
        </w:rPr>
        <w:t xml:space="preserve">r. </w:t>
      </w:r>
      <w:r w:rsidR="00843F71" w:rsidRPr="00A27E2C">
        <w:rPr>
          <w:lang w:val="en-GB"/>
        </w:rPr>
        <w:t xml:space="preserve">Communicating with </w:t>
      </w:r>
      <w:r w:rsidR="00F734CD" w:rsidRPr="00A27E2C">
        <w:rPr>
          <w:lang w:val="en-GB"/>
        </w:rPr>
        <w:t>parents via digital platforms provides real-time updates</w:t>
      </w:r>
      <w:r w:rsidR="00741CE1" w:rsidRPr="00A27E2C">
        <w:rPr>
          <w:lang w:val="en-GB"/>
        </w:rPr>
        <w:t xml:space="preserve"> in a culture of transparency, which in turn leads to the development of trust</w:t>
      </w:r>
      <w:r w:rsidR="00A45026" w:rsidRPr="00A27E2C">
        <w:rPr>
          <w:lang w:val="en-GB"/>
        </w:rPr>
        <w:t xml:space="preserve"> and belonging on behalf of the parents. This is especially significant in low SES communities where mistrust of the</w:t>
      </w:r>
      <w:r w:rsidR="006559E5" w:rsidRPr="00A27E2C">
        <w:rPr>
          <w:lang w:val="en-GB"/>
        </w:rPr>
        <w:t xml:space="preserve"> school system is frequently reported</w:t>
      </w:r>
      <w:r w:rsidR="008E5B84" w:rsidRPr="00A27E2C">
        <w:rPr>
          <w:lang w:val="en-GB"/>
        </w:rPr>
        <w:t>.</w:t>
      </w:r>
      <w:r w:rsidR="006559E5" w:rsidRPr="00A27E2C">
        <w:rPr>
          <w:lang w:val="en-GB"/>
        </w:rPr>
        <w:t xml:space="preserve"> </w:t>
      </w:r>
      <w:proofErr w:type="spellStart"/>
      <w:r w:rsidR="006559E5" w:rsidRPr="00A27E2C">
        <w:rPr>
          <w:lang w:val="en-GB"/>
        </w:rPr>
        <w:t>Classcharts</w:t>
      </w:r>
      <w:proofErr w:type="spellEnd"/>
      <w:r w:rsidR="006559E5" w:rsidRPr="00A27E2C">
        <w:rPr>
          <w:lang w:val="en-GB"/>
        </w:rPr>
        <w:t xml:space="preserve"> may also facilitate data-evidenced </w:t>
      </w:r>
      <w:r w:rsidR="00F3411F" w:rsidRPr="00A27E2C">
        <w:rPr>
          <w:lang w:val="en-GB"/>
        </w:rPr>
        <w:t xml:space="preserve">interventions that are personalised to the individual pupil, for example, </w:t>
      </w:r>
      <w:r w:rsidR="008165E0" w:rsidRPr="00A27E2C">
        <w:rPr>
          <w:lang w:val="en-GB"/>
        </w:rPr>
        <w:t>measurement of individual patterns of absenteeism, truancy, and behaviour. However, low digital literacy</w:t>
      </w:r>
      <w:r w:rsidR="00742894" w:rsidRPr="00A27E2C">
        <w:rPr>
          <w:lang w:val="en-GB"/>
        </w:rPr>
        <w:t xml:space="preserve"> in low SES communities may present a challenge to the efficacy of digital communication of this nature</w:t>
      </w:r>
      <w:r w:rsidR="0093607D" w:rsidRPr="00A27E2C">
        <w:rPr>
          <w:lang w:val="en-GB"/>
        </w:rPr>
        <w:t xml:space="preserve"> and behaviour tracking alone might also be too reactive instead of supportive and preventative. </w:t>
      </w:r>
      <w:r w:rsidR="000A58E5" w:rsidRPr="00A27E2C">
        <w:rPr>
          <w:lang w:val="en-GB"/>
        </w:rPr>
        <w:t xml:space="preserve">This is why schools need to develop parental engagement </w:t>
      </w:r>
      <w:r w:rsidR="00752A14" w:rsidRPr="00A27E2C">
        <w:rPr>
          <w:lang w:val="en-GB"/>
        </w:rPr>
        <w:t xml:space="preserve">via a rage of </w:t>
      </w:r>
      <w:r w:rsidR="00965B34" w:rsidRPr="00A27E2C">
        <w:rPr>
          <w:lang w:val="en-GB"/>
        </w:rPr>
        <w:t>holistic</w:t>
      </w:r>
      <w:r w:rsidR="00752A14" w:rsidRPr="00A27E2C">
        <w:rPr>
          <w:lang w:val="en-GB"/>
        </w:rPr>
        <w:t xml:space="preserve"> </w:t>
      </w:r>
      <w:r w:rsidR="00403016" w:rsidRPr="00A27E2C">
        <w:rPr>
          <w:lang w:val="en-GB"/>
        </w:rPr>
        <w:t>methodologies</w:t>
      </w:r>
      <w:r w:rsidR="00752A14" w:rsidRPr="00A27E2C">
        <w:rPr>
          <w:lang w:val="en-GB"/>
        </w:rPr>
        <w:t xml:space="preserve">. The Welsh </w:t>
      </w:r>
      <w:r w:rsidR="00965B34" w:rsidRPr="00A27E2C">
        <w:rPr>
          <w:lang w:val="en-GB"/>
        </w:rPr>
        <w:t>Government’s</w:t>
      </w:r>
      <w:r w:rsidR="00752A14" w:rsidRPr="00A27E2C">
        <w:rPr>
          <w:lang w:val="en-GB"/>
        </w:rPr>
        <w:t xml:space="preserve"> </w:t>
      </w:r>
      <w:r w:rsidR="00522BD2" w:rsidRPr="00A27E2C">
        <w:rPr>
          <w:i/>
          <w:iCs/>
          <w:lang w:val="en-GB"/>
        </w:rPr>
        <w:t>Belonging, Engaging and Participating</w:t>
      </w:r>
      <w:r w:rsidR="00752A14" w:rsidRPr="00A27E2C">
        <w:rPr>
          <w:lang w:val="en-GB"/>
        </w:rPr>
        <w:t xml:space="preserve"> (2023) document</w:t>
      </w:r>
      <w:r w:rsidR="001B6635" w:rsidRPr="00A27E2C">
        <w:rPr>
          <w:lang w:val="en-GB"/>
        </w:rPr>
        <w:t xml:space="preserve"> emphasises relationship building in school engagement policies and states that communication </w:t>
      </w:r>
      <w:r w:rsidR="00D72F43" w:rsidRPr="00A27E2C">
        <w:rPr>
          <w:lang w:val="en-GB"/>
        </w:rPr>
        <w:t xml:space="preserve">in isolation is not sufficient; trust and belonging through shared </w:t>
      </w:r>
      <w:r w:rsidR="00942F73" w:rsidRPr="00A27E2C">
        <w:rPr>
          <w:lang w:val="en-GB"/>
        </w:rPr>
        <w:t xml:space="preserve">decision making and engagement should be central to the </w:t>
      </w:r>
      <w:r w:rsidR="00965B34" w:rsidRPr="00A27E2C">
        <w:rPr>
          <w:lang w:val="en-GB"/>
        </w:rPr>
        <w:t>intervention</w:t>
      </w:r>
      <w:r w:rsidR="00942F73" w:rsidRPr="00A27E2C">
        <w:rPr>
          <w:lang w:val="en-GB"/>
        </w:rPr>
        <w:t xml:space="preserve">. </w:t>
      </w:r>
    </w:p>
    <w:p w14:paraId="291D27CA" w14:textId="7D6066EE" w:rsidR="00127CA9" w:rsidRPr="00A27E2C" w:rsidRDefault="009142A3" w:rsidP="00782FD5">
      <w:pPr>
        <w:spacing w:line="480" w:lineRule="auto"/>
        <w:ind w:firstLine="720"/>
        <w:rPr>
          <w:lang w:val="en-GB"/>
        </w:rPr>
      </w:pPr>
      <w:r w:rsidRPr="00A27E2C">
        <w:rPr>
          <w:lang w:val="en-GB"/>
        </w:rPr>
        <w:t xml:space="preserve">School A’s attendance policy states that </w:t>
      </w:r>
      <w:r w:rsidR="00127CA9" w:rsidRPr="00A27E2C">
        <w:rPr>
          <w:lang w:val="en-GB"/>
        </w:rPr>
        <w:t>“reward schemes for individual learners, classes and year groups who have high levels of school attendance and/or have shown to significantly improve their attendance rates.”</w:t>
      </w:r>
      <w:r w:rsidR="00117DE7" w:rsidRPr="00A27E2C">
        <w:rPr>
          <w:lang w:val="en-GB"/>
        </w:rPr>
        <w:t xml:space="preserve"> </w:t>
      </w:r>
      <w:r w:rsidR="008B6DC1" w:rsidRPr="00A27E2C">
        <w:rPr>
          <w:lang w:val="en-GB"/>
        </w:rPr>
        <w:t>While rewards can form positive reinforcement (S</w:t>
      </w:r>
      <w:r w:rsidR="001A4F2C" w:rsidRPr="00A27E2C">
        <w:rPr>
          <w:lang w:val="en-GB"/>
        </w:rPr>
        <w:t>k</w:t>
      </w:r>
      <w:r w:rsidR="008B6DC1" w:rsidRPr="00A27E2C">
        <w:rPr>
          <w:lang w:val="en-GB"/>
        </w:rPr>
        <w:t>inner, 1953)</w:t>
      </w:r>
      <w:r w:rsidR="001A4F2C" w:rsidRPr="00A27E2C">
        <w:rPr>
          <w:lang w:val="en-GB"/>
        </w:rPr>
        <w:t>, recognition for good attendance at the individual, class, and group level</w:t>
      </w:r>
      <w:r w:rsidR="00144EED" w:rsidRPr="00A27E2C">
        <w:rPr>
          <w:lang w:val="en-GB"/>
        </w:rPr>
        <w:t xml:space="preserve"> encourages a more powerful collective responsibility for attendance. School A approaches </w:t>
      </w:r>
      <w:r w:rsidR="00FC48E2" w:rsidRPr="00A27E2C">
        <w:rPr>
          <w:lang w:val="en-GB"/>
        </w:rPr>
        <w:t>it rewards using this multivalent approach</w:t>
      </w:r>
      <w:r w:rsidR="005B43E5" w:rsidRPr="00A27E2C">
        <w:rPr>
          <w:lang w:val="en-GB"/>
        </w:rPr>
        <w:t xml:space="preserve"> with rewards given to individuals with high attendance scores and to whole classes, for example, the form with the best attendance record</w:t>
      </w:r>
      <w:r w:rsidR="00090075" w:rsidRPr="00A27E2C">
        <w:rPr>
          <w:lang w:val="en-GB"/>
        </w:rPr>
        <w:t>. However, rewarding attendance in this way can exclude those with genuine health-related</w:t>
      </w:r>
      <w:r w:rsidR="009B5162" w:rsidRPr="00A27E2C">
        <w:rPr>
          <w:lang w:val="en-GB"/>
        </w:rPr>
        <w:t xml:space="preserve"> obligations towards greater absenteeism and completely fail to capture those pupils who have significantly improved their attendance if that</w:t>
      </w:r>
      <w:r w:rsidR="00EB61CC" w:rsidRPr="00A27E2C">
        <w:rPr>
          <w:lang w:val="en-GB"/>
        </w:rPr>
        <w:t xml:space="preserve"> attendance is still below perfect. </w:t>
      </w:r>
      <w:r w:rsidR="008274CB" w:rsidRPr="00A27E2C">
        <w:rPr>
          <w:lang w:val="en-GB"/>
        </w:rPr>
        <w:t>Rewarding attendance without tackling the underpinning causes of</w:t>
      </w:r>
      <w:r w:rsidR="00496193" w:rsidRPr="00A27E2C">
        <w:rPr>
          <w:lang w:val="en-GB"/>
        </w:rPr>
        <w:t xml:space="preserve"> attendance does not affect the structural issues which form barriers</w:t>
      </w:r>
      <w:r w:rsidR="003F6FF8" w:rsidRPr="00A27E2C">
        <w:rPr>
          <w:lang w:val="en-GB"/>
        </w:rPr>
        <w:t xml:space="preserve"> to student attendance. </w:t>
      </w:r>
      <w:r w:rsidR="003F6FF8" w:rsidRPr="00A27E2C">
        <w:rPr>
          <w:lang w:val="en-GB"/>
        </w:rPr>
        <w:t>The Welsh Government’s</w:t>
      </w:r>
      <w:r w:rsidR="00522BD2" w:rsidRPr="00522BD2">
        <w:rPr>
          <w:i/>
          <w:iCs/>
          <w:lang w:val="en-GB"/>
        </w:rPr>
        <w:t xml:space="preserve"> </w:t>
      </w:r>
      <w:r w:rsidR="00522BD2" w:rsidRPr="00A27E2C">
        <w:rPr>
          <w:i/>
          <w:iCs/>
          <w:lang w:val="en-GB"/>
        </w:rPr>
        <w:t>Belonging, Engaging and Participating</w:t>
      </w:r>
      <w:r w:rsidR="00522BD2" w:rsidRPr="00A27E2C">
        <w:rPr>
          <w:lang w:val="en-GB"/>
        </w:rPr>
        <w:t xml:space="preserve"> </w:t>
      </w:r>
      <w:r w:rsidR="003F6FF8" w:rsidRPr="00A27E2C">
        <w:rPr>
          <w:lang w:val="en-GB"/>
        </w:rPr>
        <w:t>(2023) document</w:t>
      </w:r>
      <w:r w:rsidR="003F6FF8" w:rsidRPr="00A27E2C">
        <w:rPr>
          <w:lang w:val="en-GB"/>
        </w:rPr>
        <w:t xml:space="preserve"> </w:t>
      </w:r>
      <w:r w:rsidR="00680B00" w:rsidRPr="00A27E2C">
        <w:rPr>
          <w:lang w:val="en-GB"/>
        </w:rPr>
        <w:t xml:space="preserve">emphasises the significance of pastoral support, wellbeing </w:t>
      </w:r>
      <w:r w:rsidR="00FC229C" w:rsidRPr="00A27E2C">
        <w:rPr>
          <w:lang w:val="en-GB"/>
        </w:rPr>
        <w:t xml:space="preserve">and engaging learning environments as drivers of attendance rather than rewards. </w:t>
      </w:r>
    </w:p>
    <w:p w14:paraId="6E1154D6" w14:textId="27869A56" w:rsidR="007C6E6E" w:rsidRPr="00A27E2C" w:rsidRDefault="00FC1C72" w:rsidP="00D03245">
      <w:pPr>
        <w:spacing w:line="480" w:lineRule="auto"/>
        <w:rPr>
          <w:lang w:val="en-GB"/>
        </w:rPr>
      </w:pPr>
      <w:r w:rsidRPr="00A27E2C">
        <w:rPr>
          <w:lang w:val="en-GB"/>
        </w:rPr>
        <w:t xml:space="preserve">One particularly innovative reward strategy employed by School A was to strategically target </w:t>
      </w:r>
      <w:r w:rsidR="00EA0EF0" w:rsidRPr="00A27E2C">
        <w:rPr>
          <w:lang w:val="en-GB"/>
        </w:rPr>
        <w:t xml:space="preserve">seasonal periods of traditionally poor attendance, such as the run up towards the Christmas break. </w:t>
      </w:r>
      <w:r w:rsidR="005D6398" w:rsidRPr="00A27E2C">
        <w:rPr>
          <w:lang w:val="en-GB"/>
        </w:rPr>
        <w:t>School A’s “12 Days of Christmas”</w:t>
      </w:r>
      <w:r w:rsidR="004366B0" w:rsidRPr="00A27E2C">
        <w:rPr>
          <w:lang w:val="en-GB"/>
        </w:rPr>
        <w:t xml:space="preserve"> intervention rewards individuals in each year group daily in the 12 days leading to the </w:t>
      </w:r>
      <w:r w:rsidR="00AB793A" w:rsidRPr="00A27E2C">
        <w:rPr>
          <w:lang w:val="en-GB"/>
        </w:rPr>
        <w:t xml:space="preserve">end of term. If a pupil attends on a given day, their name is randomly selected at </w:t>
      </w:r>
      <w:r w:rsidR="001C452A" w:rsidRPr="00A27E2C">
        <w:rPr>
          <w:lang w:val="en-GB"/>
        </w:rPr>
        <w:t>lunchtime</w:t>
      </w:r>
      <w:r w:rsidR="00AB793A" w:rsidRPr="00A27E2C">
        <w:rPr>
          <w:lang w:val="en-GB"/>
        </w:rPr>
        <w:t xml:space="preserve"> by a member of the senior leadership team</w:t>
      </w:r>
      <w:r w:rsidR="005B289C" w:rsidRPr="00A27E2C">
        <w:rPr>
          <w:lang w:val="en-GB"/>
        </w:rPr>
        <w:t>, and one pupil is selected per year group</w:t>
      </w:r>
      <w:r w:rsidR="00412344" w:rsidRPr="00A27E2C">
        <w:rPr>
          <w:lang w:val="en-GB"/>
        </w:rPr>
        <w:t xml:space="preserve"> for a reward. These rewards begin modestly: a free cup of hot chocolate, or a pass to skip the lunch queue, leading to more coveted </w:t>
      </w:r>
      <w:r w:rsidR="00E738A3" w:rsidRPr="00A27E2C">
        <w:rPr>
          <w:lang w:val="en-GB"/>
        </w:rPr>
        <w:t>rewards later in the season, for example, a pass to leave class early for lunch, and finally culminating in</w:t>
      </w:r>
      <w:r w:rsidR="00106DA5" w:rsidRPr="00A27E2C">
        <w:rPr>
          <w:lang w:val="en-GB"/>
        </w:rPr>
        <w:t xml:space="preserve"> significant rewards such as book tokens at the end of the scheme. </w:t>
      </w:r>
      <w:r w:rsidR="002273E4" w:rsidRPr="00A27E2C">
        <w:rPr>
          <w:lang w:val="en-GB"/>
        </w:rPr>
        <w:t>This intervention</w:t>
      </w:r>
      <w:r w:rsidR="008B37A7" w:rsidRPr="00A27E2C">
        <w:rPr>
          <w:lang w:val="en-GB"/>
        </w:rPr>
        <w:t xml:space="preserve"> is </w:t>
      </w:r>
      <w:r w:rsidR="003061A1" w:rsidRPr="00A27E2C">
        <w:rPr>
          <w:lang w:val="en-GB"/>
        </w:rPr>
        <w:t xml:space="preserve">highlighted as an example of best practice with </w:t>
      </w:r>
      <w:r w:rsidR="002273E4" w:rsidRPr="00A27E2C">
        <w:rPr>
          <w:lang w:val="en-GB"/>
        </w:rPr>
        <w:t>a cameo in their recent Estyn report:</w:t>
      </w:r>
    </w:p>
    <w:p w14:paraId="58DA07DE" w14:textId="5962DB37" w:rsidR="00490774" w:rsidRPr="00A27E2C" w:rsidRDefault="00490774" w:rsidP="00490774">
      <w:pPr>
        <w:pStyle w:val="ListParagraph"/>
        <w:rPr>
          <w:lang w:val="en-GB"/>
        </w:rPr>
      </w:pPr>
      <w:r w:rsidRPr="00A27E2C">
        <w:rPr>
          <w:lang w:val="en-GB"/>
        </w:rPr>
        <w:t xml:space="preserve">Cameo: Improving attendance through the ‘12 days of Christmas’ scheme </w:t>
      </w:r>
      <w:r w:rsidR="00244FD1" w:rsidRPr="00A27E2C">
        <w:rPr>
          <w:lang w:val="en-GB"/>
        </w:rPr>
        <w:t>the</w:t>
      </w:r>
      <w:r w:rsidRPr="00A27E2C">
        <w:rPr>
          <w:lang w:val="en-GB"/>
        </w:rPr>
        <w:t xml:space="preserve"> ‘12 days of Christmas’ scheme is one strategy to improve attendance. The school has identified a period before the end of the autumn term when pupils’ attendance drops, and as a result it has planned a series of activities and visits and offered specific prizes at the end of the term. By asking pupils for their opinions </w:t>
      </w:r>
      <w:proofErr w:type="gramStart"/>
      <w:r w:rsidRPr="00A27E2C">
        <w:rPr>
          <w:lang w:val="en-GB"/>
        </w:rPr>
        <w:t>in order to</w:t>
      </w:r>
      <w:proofErr w:type="gramEnd"/>
      <w:r w:rsidRPr="00A27E2C">
        <w:rPr>
          <w:lang w:val="en-GB"/>
        </w:rPr>
        <w:t xml:space="preserve"> identify their interests and requirements, the school has tailored provision to encourage them to come to school. Pupils speak highly of the ‘12 days of Christmas’. There was an increase of 10 percentage points in attendance compared to the same period last year.</w:t>
      </w:r>
      <w:r w:rsidR="002273E4" w:rsidRPr="00A27E2C">
        <w:rPr>
          <w:lang w:val="en-GB"/>
        </w:rPr>
        <w:t xml:space="preserve"> (Esty</w:t>
      </w:r>
      <w:r w:rsidR="008B37A7" w:rsidRPr="00A27E2C">
        <w:rPr>
          <w:lang w:val="en-GB"/>
        </w:rPr>
        <w:t>n, 2024)</w:t>
      </w:r>
    </w:p>
    <w:p w14:paraId="7CCF1C56" w14:textId="77777777" w:rsidR="009E1F74" w:rsidRPr="00A27E2C" w:rsidRDefault="009B23D5" w:rsidP="00D03245">
      <w:pPr>
        <w:spacing w:line="480" w:lineRule="auto"/>
        <w:rPr>
          <w:lang w:val="en-GB"/>
        </w:rPr>
      </w:pPr>
      <w:r w:rsidRPr="00A27E2C">
        <w:rPr>
          <w:lang w:val="en-GB"/>
        </w:rPr>
        <w:t>However, the report goes on to</w:t>
      </w:r>
      <w:r w:rsidR="005B7B70" w:rsidRPr="00A27E2C">
        <w:rPr>
          <w:lang w:val="en-GB"/>
        </w:rPr>
        <w:t xml:space="preserve"> state that despite this being an example of best practice, the intervention is not effective enough at </w:t>
      </w:r>
      <w:r w:rsidR="009E1F74" w:rsidRPr="00A27E2C">
        <w:rPr>
          <w:lang w:val="en-GB"/>
        </w:rPr>
        <w:t>improving attendance, especially those eligible for FSM:</w:t>
      </w:r>
    </w:p>
    <w:p w14:paraId="2F8118FB" w14:textId="025345B2" w:rsidR="00131055" w:rsidRPr="00A27E2C" w:rsidRDefault="009E1F74" w:rsidP="009E1F74">
      <w:pPr>
        <w:ind w:left="709" w:right="946"/>
        <w:rPr>
          <w:lang w:val="en-GB"/>
        </w:rPr>
      </w:pPr>
      <w:r w:rsidRPr="00A27E2C">
        <w:rPr>
          <w:lang w:val="en-GB"/>
        </w:rPr>
        <w:t xml:space="preserve">However, although the school has implemented schemes such as ‘12 days of Christmas’ to encourage pupils to attend school, pupils’ attendance, especially among those who qualify for free school meals, is not high enough. </w:t>
      </w:r>
      <w:r w:rsidRPr="00A27E2C">
        <w:rPr>
          <w:lang w:val="en-GB"/>
        </w:rPr>
        <w:t xml:space="preserve"> (Estyn, 2024)</w:t>
      </w:r>
    </w:p>
    <w:p w14:paraId="422E763F" w14:textId="48D32CBC" w:rsidR="00127CA9" w:rsidRPr="00A27E2C" w:rsidRDefault="00D03245" w:rsidP="00E16296">
      <w:pPr>
        <w:spacing w:line="480" w:lineRule="auto"/>
        <w:ind w:right="237"/>
        <w:rPr>
          <w:lang w:val="en-GB"/>
        </w:rPr>
      </w:pPr>
      <w:r w:rsidRPr="00A27E2C">
        <w:rPr>
          <w:lang w:val="en-GB"/>
        </w:rPr>
        <w:t xml:space="preserve">This reinforces the </w:t>
      </w:r>
      <w:r w:rsidR="00782FD5" w:rsidRPr="00A27E2C">
        <w:rPr>
          <w:lang w:val="en-GB"/>
        </w:rPr>
        <w:t xml:space="preserve">need for more holistic approaches to interventions to improve attendance. </w:t>
      </w:r>
      <w:r w:rsidR="003D7319" w:rsidRPr="00A27E2C">
        <w:rPr>
          <w:lang w:val="en-GB"/>
        </w:rPr>
        <w:t xml:space="preserve">School A </w:t>
      </w:r>
      <w:r w:rsidR="00FC7332" w:rsidRPr="00A27E2C">
        <w:rPr>
          <w:lang w:val="en-GB"/>
        </w:rPr>
        <w:t>combines</w:t>
      </w:r>
      <w:r w:rsidR="003D7319" w:rsidRPr="00A27E2C">
        <w:rPr>
          <w:lang w:val="en-GB"/>
        </w:rPr>
        <w:t xml:space="preserve"> the abovementioned </w:t>
      </w:r>
      <w:r w:rsidR="00F868ED" w:rsidRPr="00A27E2C">
        <w:rPr>
          <w:lang w:val="en-GB"/>
        </w:rPr>
        <w:t xml:space="preserve">parental </w:t>
      </w:r>
      <w:r w:rsidR="00FC7332" w:rsidRPr="00A27E2C">
        <w:rPr>
          <w:lang w:val="en-GB"/>
        </w:rPr>
        <w:t>engagement and</w:t>
      </w:r>
      <w:r w:rsidR="00F868ED" w:rsidRPr="00A27E2C">
        <w:rPr>
          <w:lang w:val="en-GB"/>
        </w:rPr>
        <w:t xml:space="preserve"> reward strategies with </w:t>
      </w:r>
      <w:r w:rsidR="000A44FF" w:rsidRPr="00A27E2C">
        <w:rPr>
          <w:lang w:val="en-GB"/>
        </w:rPr>
        <w:t>early intervention measures (</w:t>
      </w:r>
      <w:r w:rsidR="000A44FF" w:rsidRPr="00A27E2C">
        <w:rPr>
          <w:lang w:val="en-GB"/>
        </w:rPr>
        <w:t>“variety of strategies to intervene at an early stage</w:t>
      </w:r>
      <w:proofErr w:type="gramStart"/>
      <w:r w:rsidR="000A44FF" w:rsidRPr="00A27E2C">
        <w:rPr>
          <w:lang w:val="en-GB"/>
        </w:rPr>
        <w:t xml:space="preserve">” </w:t>
      </w:r>
      <w:r w:rsidR="000A44FF" w:rsidRPr="00A27E2C">
        <w:rPr>
          <w:lang w:val="en-GB"/>
        </w:rPr>
        <w:t>)</w:t>
      </w:r>
      <w:proofErr w:type="gramEnd"/>
      <w:r w:rsidR="000A44FF" w:rsidRPr="00A27E2C">
        <w:rPr>
          <w:lang w:val="en-GB"/>
        </w:rPr>
        <w:t xml:space="preserve"> and</w:t>
      </w:r>
      <w:r w:rsidR="00FC7332" w:rsidRPr="00A27E2C">
        <w:rPr>
          <w:lang w:val="en-GB"/>
        </w:rPr>
        <w:t xml:space="preserve"> a focus on equity and the removal of barriers to good attendance (</w:t>
      </w:r>
      <w:r w:rsidR="00127CA9" w:rsidRPr="00A27E2C">
        <w:rPr>
          <w:lang w:val="en-GB"/>
        </w:rPr>
        <w:t>“assist to overcome any barriers that may be preventing the expected level of attendance”</w:t>
      </w:r>
      <w:r w:rsidR="00FC7332" w:rsidRPr="00A27E2C">
        <w:rPr>
          <w:lang w:val="en-GB"/>
        </w:rPr>
        <w:t>).</w:t>
      </w:r>
      <w:r w:rsidR="00E94008" w:rsidRPr="00A27E2C">
        <w:rPr>
          <w:lang w:val="en-GB"/>
        </w:rPr>
        <w:t xml:space="preserve"> </w:t>
      </w:r>
    </w:p>
    <w:p w14:paraId="46D4C4A2" w14:textId="649401AD" w:rsidR="00961260" w:rsidRPr="00A27E2C" w:rsidRDefault="00E16296" w:rsidP="00A27E2C">
      <w:pPr>
        <w:spacing w:line="480" w:lineRule="auto"/>
        <w:ind w:firstLine="720"/>
        <w:rPr>
          <w:lang w:val="en-GB"/>
        </w:rPr>
      </w:pPr>
      <w:r w:rsidRPr="00A27E2C">
        <w:rPr>
          <w:lang w:val="en-GB"/>
        </w:rPr>
        <w:t xml:space="preserve">This essay has critically examined the development of a strategic target aimed at improving school attendance, with a specific focus on pupils eligible for Free School Meals (FSM) and those in Years 10 and 11. </w:t>
      </w:r>
      <w:r w:rsidRPr="00A27E2C">
        <w:rPr>
          <w:lang w:val="en-GB"/>
        </w:rPr>
        <w:t>Attendance is</w:t>
      </w:r>
      <w:r w:rsidRPr="00A27E2C">
        <w:rPr>
          <w:lang w:val="en-GB"/>
        </w:rPr>
        <w:t xml:space="preserve"> complex and multifaceted</w:t>
      </w:r>
      <w:r w:rsidRPr="00A27E2C">
        <w:rPr>
          <w:lang w:val="en-GB"/>
        </w:rPr>
        <w:t xml:space="preserve"> in</w:t>
      </w:r>
      <w:r w:rsidRPr="00A27E2C">
        <w:rPr>
          <w:lang w:val="en-GB"/>
        </w:rPr>
        <w:t xml:space="preserve"> nature </w:t>
      </w:r>
      <w:r w:rsidR="00C50FF6" w:rsidRPr="00A27E2C">
        <w:rPr>
          <w:lang w:val="en-GB"/>
        </w:rPr>
        <w:t xml:space="preserve">and </w:t>
      </w:r>
      <w:r w:rsidRPr="00A27E2C">
        <w:rPr>
          <w:lang w:val="en-GB"/>
        </w:rPr>
        <w:t>demonstrat</w:t>
      </w:r>
      <w:r w:rsidR="00C50FF6" w:rsidRPr="00A27E2C">
        <w:rPr>
          <w:lang w:val="en-GB"/>
        </w:rPr>
        <w:t xml:space="preserve">es </w:t>
      </w:r>
      <w:r w:rsidRPr="00A27E2C">
        <w:rPr>
          <w:lang w:val="en-GB"/>
        </w:rPr>
        <w:t xml:space="preserve">how socioeconomic inequality, parental engagement, and school improvement strategies intersect to influence pupil outcomes. The analysis </w:t>
      </w:r>
      <w:r w:rsidR="00C50FF6" w:rsidRPr="00A27E2C">
        <w:rPr>
          <w:lang w:val="en-GB"/>
        </w:rPr>
        <w:t xml:space="preserve">suggests </w:t>
      </w:r>
      <w:r w:rsidRPr="00A27E2C">
        <w:rPr>
          <w:lang w:val="en-GB"/>
        </w:rPr>
        <w:t>that</w:t>
      </w:r>
      <w:r w:rsidR="00F22E86" w:rsidRPr="00A27E2C">
        <w:rPr>
          <w:lang w:val="en-GB"/>
        </w:rPr>
        <w:t>,</w:t>
      </w:r>
      <w:r w:rsidRPr="00A27E2C">
        <w:rPr>
          <w:lang w:val="en-GB"/>
        </w:rPr>
        <w:t xml:space="preserve"> while targeted interventions, including school-wide attendance initiatives and digital communication tools, can contribute to improved attendance, they are insufficient in isolation</w:t>
      </w:r>
      <w:r w:rsidR="00F22E86" w:rsidRPr="00A27E2C">
        <w:rPr>
          <w:lang w:val="en-GB"/>
        </w:rPr>
        <w:t xml:space="preserve"> and that</w:t>
      </w:r>
      <w:r w:rsidRPr="00A27E2C">
        <w:rPr>
          <w:lang w:val="en-GB"/>
        </w:rPr>
        <w:t xml:space="preserve"> </w:t>
      </w:r>
      <w:r w:rsidR="00F22E86" w:rsidRPr="00A27E2C">
        <w:rPr>
          <w:lang w:val="en-GB"/>
        </w:rPr>
        <w:t>a</w:t>
      </w:r>
      <w:r w:rsidRPr="00A27E2C">
        <w:rPr>
          <w:lang w:val="en-GB"/>
        </w:rPr>
        <w:t xml:space="preserve">ddressing attendance requires a holistic approach that </w:t>
      </w:r>
      <w:r w:rsidR="00F22E86" w:rsidRPr="00A27E2C">
        <w:rPr>
          <w:lang w:val="en-GB"/>
        </w:rPr>
        <w:t>transcends</w:t>
      </w:r>
      <w:r w:rsidRPr="00A27E2C">
        <w:rPr>
          <w:lang w:val="en-GB"/>
        </w:rPr>
        <w:t xml:space="preserve"> school-based strategies to tackle systemic socioeconomic barriers, build meaningful parental engagement, and ensure robust support structures within schools. Furthermore, while reward schemes can provide short-term gains, long-term sustainability depends on deeper structural changes, particularly in resourcing and leadership.</w:t>
      </w:r>
      <w:r w:rsidR="00A27E2C">
        <w:rPr>
          <w:lang w:val="en-GB"/>
        </w:rPr>
        <w:t xml:space="preserve"> </w:t>
      </w:r>
      <w:r w:rsidRPr="00A27E2C">
        <w:rPr>
          <w:lang w:val="en-GB"/>
        </w:rPr>
        <w:t>Ultimately, attendance improvement must be embedded within a broader</w:t>
      </w:r>
      <w:r w:rsidR="004F5F6B" w:rsidRPr="00A27E2C">
        <w:rPr>
          <w:lang w:val="en-GB"/>
        </w:rPr>
        <w:t xml:space="preserve"> macrosystemic </w:t>
      </w:r>
      <w:r w:rsidR="00A27E2C" w:rsidRPr="00A27E2C">
        <w:rPr>
          <w:lang w:val="en-GB"/>
        </w:rPr>
        <w:t>consideration</w:t>
      </w:r>
      <w:r w:rsidRPr="00A27E2C">
        <w:rPr>
          <w:lang w:val="en-GB"/>
        </w:rPr>
        <w:t xml:space="preserve"> of educational equity and social mobility. Schools, policymakers, and communities must collaborate to create inclusive and supportive environments where all pupils, regardless of background, </w:t>
      </w:r>
      <w:r w:rsidR="00A27E2C" w:rsidRPr="00A27E2C">
        <w:rPr>
          <w:lang w:val="en-GB"/>
        </w:rPr>
        <w:t xml:space="preserve">can engage fully in their </w:t>
      </w:r>
      <w:r w:rsidRPr="00A27E2C">
        <w:rPr>
          <w:lang w:val="en-GB"/>
        </w:rPr>
        <w:t>education.</w:t>
      </w:r>
    </w:p>
    <w:p w14:paraId="28782C4D" w14:textId="77777777" w:rsidR="00BD036E" w:rsidRPr="00A27E2C" w:rsidRDefault="00BD036E">
      <w:pPr>
        <w:rPr>
          <w:rFonts w:eastAsia="Times New Roman" w:cs="Times New Roman"/>
          <w:color w:val="000000"/>
          <w:kern w:val="0"/>
          <w:lang w:val="en-GB" w:eastAsia="cy-GB"/>
          <w14:ligatures w14:val="none"/>
        </w:rPr>
      </w:pPr>
    </w:p>
    <w:p w14:paraId="2BDA5B73" w14:textId="77777777" w:rsidR="009A13C6" w:rsidRDefault="00DD48EB">
      <w:pPr>
        <w:rPr>
          <w:rFonts w:eastAsia="Times New Roman" w:cs="Times New Roman"/>
          <w:color w:val="000000"/>
          <w:kern w:val="0"/>
          <w:lang w:val="en-GB" w:eastAsia="cy-GB"/>
          <w14:ligatures w14:val="none"/>
        </w:rPr>
      </w:pPr>
      <w:r w:rsidRPr="00A27E2C">
        <w:rPr>
          <w:rFonts w:eastAsia="Times New Roman" w:cs="Times New Roman"/>
          <w:color w:val="000000"/>
          <w:kern w:val="0"/>
          <w:lang w:val="en-GB" w:eastAsia="cy-GB"/>
          <w14:ligatures w14:val="none"/>
        </w:rPr>
        <w:br/>
      </w:r>
    </w:p>
    <w:p w14:paraId="70D420FA" w14:textId="77777777" w:rsidR="009A13C6" w:rsidRDefault="009A13C6">
      <w:pPr>
        <w:rPr>
          <w:rFonts w:eastAsia="Times New Roman" w:cs="Times New Roman"/>
          <w:color w:val="000000"/>
          <w:kern w:val="0"/>
          <w:lang w:val="en-GB" w:eastAsia="cy-GB"/>
          <w14:ligatures w14:val="none"/>
        </w:rPr>
      </w:pPr>
    </w:p>
    <w:p w14:paraId="0CF20AA7" w14:textId="77777777" w:rsidR="009A13C6" w:rsidRDefault="009A13C6">
      <w:pPr>
        <w:rPr>
          <w:rFonts w:eastAsia="Times New Roman" w:cs="Times New Roman"/>
          <w:color w:val="000000"/>
          <w:kern w:val="0"/>
          <w:lang w:val="en-GB" w:eastAsia="cy-GB"/>
          <w14:ligatures w14:val="none"/>
        </w:rPr>
      </w:pPr>
    </w:p>
    <w:p w14:paraId="40646ADF" w14:textId="15021BD2" w:rsidR="00A1560E" w:rsidRPr="00A27E2C" w:rsidRDefault="00C735D5">
      <w:pPr>
        <w:rPr>
          <w:lang w:val="en-GB"/>
        </w:rPr>
      </w:pPr>
      <w:r w:rsidRPr="00A27E2C">
        <w:rPr>
          <w:rFonts w:eastAsia="Times New Roman" w:cs="Times New Roman"/>
          <w:color w:val="000000"/>
          <w:kern w:val="0"/>
          <w:lang w:val="en-GB" w:eastAsia="cy-GB"/>
          <w14:ligatures w14:val="none"/>
        </w:rPr>
        <w:br/>
      </w:r>
    </w:p>
    <w:p w14:paraId="55339C2D" w14:textId="4419B202" w:rsidR="00E00C56" w:rsidRPr="00A27E2C" w:rsidRDefault="00E00C56">
      <w:pPr>
        <w:rPr>
          <w:b/>
          <w:bCs/>
          <w:lang w:val="en-GB"/>
        </w:rPr>
      </w:pPr>
      <w:r w:rsidRPr="00A27E2C">
        <w:rPr>
          <w:b/>
          <w:bCs/>
          <w:lang w:val="en-GB"/>
        </w:rPr>
        <w:t>References</w:t>
      </w:r>
    </w:p>
    <w:p w14:paraId="6643127A" w14:textId="407D401D" w:rsidR="00480715" w:rsidRDefault="00480715" w:rsidP="00E556B4">
      <w:pPr>
        <w:rPr>
          <w:lang w:val="en-GB"/>
        </w:rPr>
      </w:pPr>
      <w:proofErr w:type="spellStart"/>
      <w:r w:rsidRPr="00480715">
        <w:rPr>
          <w:lang w:val="en-GB"/>
        </w:rPr>
        <w:t>Bronfenbrenner</w:t>
      </w:r>
      <w:proofErr w:type="spellEnd"/>
      <w:r w:rsidRPr="00480715">
        <w:rPr>
          <w:lang w:val="en-GB"/>
        </w:rPr>
        <w:t xml:space="preserve">, </w:t>
      </w:r>
      <w:proofErr w:type="spellStart"/>
      <w:r w:rsidRPr="00480715">
        <w:rPr>
          <w:lang w:val="en-GB"/>
        </w:rPr>
        <w:t>Urie</w:t>
      </w:r>
      <w:proofErr w:type="spellEnd"/>
      <w:r w:rsidRPr="00480715">
        <w:rPr>
          <w:lang w:val="en-GB"/>
        </w:rPr>
        <w:t>.</w:t>
      </w:r>
      <w:r w:rsidRPr="00480715">
        <w:t xml:space="preserve"> </w:t>
      </w:r>
      <w:r>
        <w:t>(</w:t>
      </w:r>
      <w:r w:rsidRPr="00480715">
        <w:t>1979</w:t>
      </w:r>
      <w:r>
        <w:t>)</w:t>
      </w:r>
      <w:r w:rsidRPr="00480715">
        <w:t xml:space="preserve"> The </w:t>
      </w:r>
      <w:proofErr w:type="spellStart"/>
      <w:r w:rsidRPr="00480715">
        <w:t>Ecology</w:t>
      </w:r>
      <w:proofErr w:type="spellEnd"/>
      <w:r w:rsidRPr="00480715">
        <w:t xml:space="preserve"> of </w:t>
      </w:r>
      <w:proofErr w:type="spellStart"/>
      <w:r w:rsidRPr="00480715">
        <w:t>Human</w:t>
      </w:r>
      <w:proofErr w:type="spellEnd"/>
      <w:r w:rsidRPr="00480715">
        <w:t xml:space="preserve"> </w:t>
      </w:r>
      <w:proofErr w:type="spellStart"/>
      <w:r w:rsidRPr="00480715">
        <w:t>Development</w:t>
      </w:r>
      <w:proofErr w:type="spellEnd"/>
      <w:r w:rsidRPr="00480715">
        <w:t xml:space="preserve">. </w:t>
      </w:r>
      <w:proofErr w:type="spellStart"/>
      <w:r w:rsidRPr="00480715">
        <w:t>Cambridge</w:t>
      </w:r>
      <w:proofErr w:type="spellEnd"/>
      <w:r w:rsidRPr="00480715">
        <w:t xml:space="preserve">, </w:t>
      </w:r>
      <w:proofErr w:type="spellStart"/>
      <w:r w:rsidRPr="00480715">
        <w:t>Mass</w:t>
      </w:r>
      <w:proofErr w:type="spellEnd"/>
      <w:r w:rsidRPr="00480715">
        <w:t xml:space="preserve">: </w:t>
      </w:r>
      <w:proofErr w:type="spellStart"/>
      <w:r w:rsidRPr="00480715">
        <w:t>Harvard</w:t>
      </w:r>
      <w:proofErr w:type="spellEnd"/>
      <w:r w:rsidRPr="00480715">
        <w:t xml:space="preserve"> </w:t>
      </w:r>
      <w:proofErr w:type="spellStart"/>
      <w:r w:rsidRPr="00480715">
        <w:t>University</w:t>
      </w:r>
      <w:proofErr w:type="spellEnd"/>
      <w:r w:rsidRPr="00480715">
        <w:t xml:space="preserve"> </w:t>
      </w:r>
      <w:proofErr w:type="spellStart"/>
      <w:r w:rsidRPr="00480715">
        <w:t>Press</w:t>
      </w:r>
      <w:proofErr w:type="spellEnd"/>
      <w:r w:rsidRPr="00480715">
        <w:t>. </w:t>
      </w:r>
      <w:r w:rsidRPr="00480715">
        <w:rPr>
          <w:lang w:val="en-GB"/>
        </w:rPr>
        <w:t xml:space="preserve"> </w:t>
      </w:r>
    </w:p>
    <w:p w14:paraId="3ECDE25D" w14:textId="5343ACA5" w:rsidR="00E556B4" w:rsidRPr="00A27E2C" w:rsidRDefault="00E556B4" w:rsidP="00E556B4">
      <w:pPr>
        <w:rPr>
          <w:lang w:val="en-GB"/>
        </w:rPr>
      </w:pPr>
      <w:r w:rsidRPr="00A27E2C">
        <w:rPr>
          <w:lang w:val="en-GB"/>
        </w:rPr>
        <w:t xml:space="preserve">Education Policy Institute (EPI) (2021). </w:t>
      </w:r>
      <w:r w:rsidRPr="00A27E2C">
        <w:rPr>
          <w:i/>
          <w:iCs/>
          <w:lang w:val="en-GB"/>
        </w:rPr>
        <w:t>A comparison of school institutions and policies across the UK.</w:t>
      </w:r>
      <w:r w:rsidRPr="00A27E2C">
        <w:rPr>
          <w:lang w:val="en-GB"/>
        </w:rPr>
        <w:t xml:space="preserve"> Available at: https://epi.org.uk/publications-and-research/a-comparison-of-school-institutions-and-policies-across-the-uk/</w:t>
      </w:r>
    </w:p>
    <w:p w14:paraId="69E8B3AB" w14:textId="611C9261" w:rsidR="00E556B4" w:rsidRPr="00A27E2C" w:rsidRDefault="00E556B4" w:rsidP="00E556B4">
      <w:pPr>
        <w:rPr>
          <w:lang w:val="en-GB"/>
        </w:rPr>
      </w:pPr>
      <w:r w:rsidRPr="00A27E2C">
        <w:rPr>
          <w:lang w:val="en-GB"/>
        </w:rPr>
        <w:t xml:space="preserve">Estyn (2012). </w:t>
      </w:r>
      <w:r w:rsidRPr="00A27E2C">
        <w:rPr>
          <w:i/>
          <w:iCs/>
          <w:lang w:val="en-GB"/>
        </w:rPr>
        <w:t>Effective practice in tackling poverty and disadvantage in schools</w:t>
      </w:r>
      <w:r w:rsidRPr="00A27E2C">
        <w:rPr>
          <w:lang w:val="en-GB"/>
        </w:rPr>
        <w:t xml:space="preserve">. Available at: </w:t>
      </w:r>
      <w:r w:rsidR="00DF1FAE" w:rsidRPr="00A27E2C">
        <w:rPr>
          <w:lang w:val="en-GB"/>
        </w:rPr>
        <w:t>https://dera.ioe.ac.uk/id/eprint/15987/7/Effective_practice_in_tackling_poverty_and_disadvantage_in_schools_-_November_2012_Redacted.pdf</w:t>
      </w:r>
    </w:p>
    <w:p w14:paraId="7E1692AD" w14:textId="5E5C09B6" w:rsidR="00011DED" w:rsidRPr="00A27E2C" w:rsidRDefault="00E00C56" w:rsidP="00E00C56">
      <w:r w:rsidRPr="00A27E2C">
        <w:rPr>
          <w:lang w:val="en-GB"/>
        </w:rPr>
        <w:t xml:space="preserve">Estyn (2021). </w:t>
      </w:r>
      <w:r w:rsidRPr="00A27E2C">
        <w:rPr>
          <w:i/>
          <w:iCs/>
          <w:lang w:val="en-GB"/>
        </w:rPr>
        <w:t>School Improvement Guidance.</w:t>
      </w:r>
      <w:r w:rsidRPr="00A27E2C">
        <w:rPr>
          <w:lang w:val="en-GB"/>
        </w:rPr>
        <w:t xml:space="preserve"> </w:t>
      </w:r>
      <w:r w:rsidR="00015725" w:rsidRPr="00A27E2C">
        <w:rPr>
          <w:lang w:val="en-GB"/>
        </w:rPr>
        <w:t>Available at:</w:t>
      </w:r>
      <w:r w:rsidR="007F45D3" w:rsidRPr="00A27E2C">
        <w:rPr>
          <w:lang w:val="en-GB"/>
        </w:rPr>
        <w:t xml:space="preserve"> </w:t>
      </w:r>
      <w:hyperlink r:id="rId10" w:history="1">
        <w:r w:rsidR="00A530E2" w:rsidRPr="00A27E2C">
          <w:rPr>
            <w:rStyle w:val="Hyperlink"/>
            <w:lang w:val="en-GB"/>
          </w:rPr>
          <w:t>https://www.estyn.gov.wales/system/files/2021-12/School%20improvement%20guidance.pdf</w:t>
        </w:r>
      </w:hyperlink>
      <w:r w:rsidR="00A530E2" w:rsidRPr="00A27E2C">
        <w:rPr>
          <w:lang w:val="en-GB"/>
        </w:rPr>
        <w:br/>
      </w:r>
      <w:r w:rsidR="00A530E2" w:rsidRPr="00A27E2C">
        <w:rPr>
          <w:lang w:val="en-GB"/>
        </w:rPr>
        <w:br/>
      </w:r>
      <w:r w:rsidR="00A530E2" w:rsidRPr="00A27E2C">
        <w:rPr>
          <w:lang w:val="en-GB"/>
        </w:rPr>
        <w:t>Estyn (2024).</w:t>
      </w:r>
      <w:r w:rsidR="00A530E2" w:rsidRPr="00A27E2C">
        <w:t xml:space="preserve"> </w:t>
      </w:r>
      <w:r w:rsidR="005530B1" w:rsidRPr="00A27E2C">
        <w:rPr>
          <w:i/>
          <w:iCs/>
        </w:rPr>
        <w:t>https://estyn.gov.wales/improvement-resources/improving-attendance-in-secondary-schools</w:t>
      </w:r>
      <w:r w:rsidR="00A530E2" w:rsidRPr="00A27E2C">
        <w:rPr>
          <w:i/>
          <w:iCs/>
        </w:rPr>
        <w:t>.</w:t>
      </w:r>
      <w:r w:rsidR="00A530E2" w:rsidRPr="00A27E2C">
        <w:t xml:space="preserve"> </w:t>
      </w:r>
      <w:proofErr w:type="spellStart"/>
      <w:r w:rsidR="00A530E2" w:rsidRPr="00A27E2C">
        <w:t>Available</w:t>
      </w:r>
      <w:proofErr w:type="spellEnd"/>
      <w:r w:rsidR="00A530E2" w:rsidRPr="00A27E2C">
        <w:t xml:space="preserve"> at: </w:t>
      </w:r>
      <w:hyperlink r:id="rId11" w:history="1">
        <w:r w:rsidR="00011DED" w:rsidRPr="00A27E2C">
          <w:rPr>
            <w:rStyle w:val="Hyperlink"/>
          </w:rPr>
          <w:t>https://estyn.gov.wales/improvement-resources/improving-attendance-in-secondary-schools</w:t>
        </w:r>
      </w:hyperlink>
    </w:p>
    <w:p w14:paraId="707F2431" w14:textId="77777777" w:rsidR="00011DED" w:rsidRPr="00011DED" w:rsidRDefault="00011DED" w:rsidP="00011DED">
      <w:r w:rsidRPr="00011DED">
        <w:rPr>
          <w:lang w:val="en-GB"/>
        </w:rPr>
        <w:t>Estyn (2024) A report on Ysgol Gyfun Cwm Rhondda. Available at: https://www.estyn.gov.wales/system/files/2024-04/Inspection%20report%20Ysgol%20Gyfun%20Cwm%20Rhondda%202024_0.pdf</w:t>
      </w:r>
    </w:p>
    <w:p w14:paraId="36202414" w14:textId="2E7FA8E4" w:rsidR="00811174" w:rsidRPr="00A27E2C" w:rsidRDefault="007F45D3" w:rsidP="00E00C56">
      <w:pPr>
        <w:rPr>
          <w:lang w:val="en-GB"/>
        </w:rPr>
      </w:pPr>
      <w:r w:rsidRPr="00A27E2C">
        <w:rPr>
          <w:lang w:val="en-GB"/>
        </w:rPr>
        <w:t xml:space="preserve">Goodall, J., Montgomery, C. (2014) “Parental involvement to parental engagement: a continuum,” </w:t>
      </w:r>
      <w:r w:rsidRPr="00A27E2C">
        <w:rPr>
          <w:i/>
          <w:iCs/>
          <w:lang w:val="en-GB"/>
        </w:rPr>
        <w:t>Educational Review</w:t>
      </w:r>
      <w:r w:rsidRPr="00A27E2C">
        <w:rPr>
          <w:lang w:val="en-GB"/>
        </w:rPr>
        <w:t xml:space="preserve">, 66:4, 399-410. Available at: </w:t>
      </w:r>
      <w:hyperlink r:id="rId12" w:history="1">
        <w:r w:rsidR="006F6085" w:rsidRPr="00A27E2C">
          <w:rPr>
            <w:rStyle w:val="Hyperlink"/>
            <w:lang w:val="en-GB"/>
          </w:rPr>
          <w:t>https://doi.org/10.1080/00131911.2013.781576</w:t>
        </w:r>
      </w:hyperlink>
    </w:p>
    <w:p w14:paraId="64926061" w14:textId="2D3FCBB1" w:rsidR="006F6085" w:rsidRPr="00A27E2C" w:rsidRDefault="006F6085" w:rsidP="00E00C56">
      <w:pPr>
        <w:rPr>
          <w:color w:val="467886" w:themeColor="hyperlink"/>
          <w:u w:val="single"/>
          <w:lang w:val="en-GB"/>
        </w:rPr>
      </w:pPr>
      <w:r w:rsidRPr="00A27E2C">
        <w:rPr>
          <w:lang w:val="en-GB"/>
        </w:rPr>
        <w:t xml:space="preserve">OECD – Programme for International Student Assessment (PISA) (2022). </w:t>
      </w:r>
      <w:r w:rsidRPr="00A27E2C">
        <w:rPr>
          <w:i/>
          <w:iCs/>
          <w:lang w:val="en-GB"/>
        </w:rPr>
        <w:t>PISA International Assessments.</w:t>
      </w:r>
      <w:r w:rsidRPr="00A27E2C">
        <w:rPr>
          <w:lang w:val="en-GB"/>
        </w:rPr>
        <w:t xml:space="preserve"> Available at: </w:t>
      </w:r>
      <w:hyperlink r:id="rId13" w:history="1">
        <w:r w:rsidRPr="00A27E2C">
          <w:rPr>
            <w:rStyle w:val="Hyperlink"/>
            <w:lang w:val="en-GB"/>
          </w:rPr>
          <w:t>https://www.oecd.org/pisa/</w:t>
        </w:r>
      </w:hyperlink>
    </w:p>
    <w:p w14:paraId="1EAE98AC" w14:textId="27A96BE2" w:rsidR="00E00C56" w:rsidRPr="00A27E2C" w:rsidRDefault="00DC150A">
      <w:r w:rsidRPr="00DC150A">
        <w:rPr>
          <w:lang w:val="en-GB"/>
        </w:rPr>
        <w:lastRenderedPageBreak/>
        <w:t>Skinner, B. F.</w:t>
      </w:r>
      <w:r w:rsidRPr="00A27E2C">
        <w:rPr>
          <w:lang w:val="en-GB"/>
        </w:rPr>
        <w:t xml:space="preserve"> (19</w:t>
      </w:r>
      <w:r w:rsidR="001F464C" w:rsidRPr="00A27E2C">
        <w:rPr>
          <w:lang w:val="en-GB"/>
        </w:rPr>
        <w:t>53</w:t>
      </w:r>
      <w:r w:rsidR="001F464C" w:rsidRPr="00A27E2C">
        <w:t>)</w:t>
      </w:r>
      <w:r w:rsidRPr="00DC150A">
        <w:t> </w:t>
      </w:r>
      <w:proofErr w:type="spellStart"/>
      <w:r w:rsidRPr="00DC150A">
        <w:rPr>
          <w:i/>
          <w:iCs/>
        </w:rPr>
        <w:t>Science</w:t>
      </w:r>
      <w:proofErr w:type="spellEnd"/>
      <w:r w:rsidRPr="00DC150A">
        <w:rPr>
          <w:i/>
          <w:iCs/>
        </w:rPr>
        <w:t xml:space="preserve"> </w:t>
      </w:r>
      <w:proofErr w:type="spellStart"/>
      <w:r w:rsidRPr="00DC150A">
        <w:rPr>
          <w:i/>
          <w:iCs/>
        </w:rPr>
        <w:t>and</w:t>
      </w:r>
      <w:proofErr w:type="spellEnd"/>
      <w:r w:rsidRPr="00DC150A">
        <w:rPr>
          <w:i/>
          <w:iCs/>
        </w:rPr>
        <w:t xml:space="preserve"> </w:t>
      </w:r>
      <w:proofErr w:type="spellStart"/>
      <w:r w:rsidRPr="00DC150A">
        <w:rPr>
          <w:i/>
          <w:iCs/>
        </w:rPr>
        <w:t>Human</w:t>
      </w:r>
      <w:proofErr w:type="spellEnd"/>
      <w:r w:rsidRPr="00DC150A">
        <w:rPr>
          <w:i/>
          <w:iCs/>
        </w:rPr>
        <w:t xml:space="preserve"> </w:t>
      </w:r>
      <w:proofErr w:type="spellStart"/>
      <w:r w:rsidRPr="00DC150A">
        <w:rPr>
          <w:i/>
          <w:iCs/>
        </w:rPr>
        <w:t>Behavior</w:t>
      </w:r>
      <w:proofErr w:type="spellEnd"/>
      <w:r w:rsidRPr="00DC150A">
        <w:t xml:space="preserve">. New York: </w:t>
      </w:r>
      <w:proofErr w:type="spellStart"/>
      <w:r w:rsidRPr="00DC150A">
        <w:t>Macmillan</w:t>
      </w:r>
      <w:proofErr w:type="spellEnd"/>
      <w:r w:rsidR="00D30635" w:rsidRPr="00A27E2C">
        <w:t xml:space="preserve">. </w:t>
      </w:r>
      <w:r w:rsidR="00314EBA" w:rsidRPr="00A27E2C">
        <w:rPr>
          <w:lang w:val="en-GB"/>
        </w:rPr>
        <w:t xml:space="preserve">Available at: </w:t>
      </w:r>
      <w:r w:rsidR="00314EBA" w:rsidRPr="00A27E2C">
        <w:rPr>
          <w:lang w:val="en-GB"/>
        </w:rPr>
        <w:t>https://archive.org/details/dli.ernet.448915</w:t>
      </w:r>
    </w:p>
    <w:p w14:paraId="04C2DFF0" w14:textId="25208E05" w:rsidR="00E556B4" w:rsidRPr="00A27E2C" w:rsidRDefault="00E556B4" w:rsidP="00E556B4">
      <w:pPr>
        <w:rPr>
          <w:lang w:val="en-GB"/>
        </w:rPr>
      </w:pPr>
      <w:r w:rsidRPr="00A27E2C">
        <w:rPr>
          <w:lang w:val="en-GB"/>
        </w:rPr>
        <w:t xml:space="preserve">UK Government – Department for Education (2020). </w:t>
      </w:r>
      <w:r w:rsidRPr="00A27E2C">
        <w:rPr>
          <w:i/>
          <w:iCs/>
          <w:lang w:val="en-GB"/>
        </w:rPr>
        <w:t>School Improvement Systems in High-Performing Countries</w:t>
      </w:r>
      <w:r w:rsidRPr="00A27E2C">
        <w:rPr>
          <w:lang w:val="en-GB"/>
        </w:rPr>
        <w:t>. Available at:</w:t>
      </w:r>
      <w:r w:rsidR="00D30635" w:rsidRPr="00A27E2C">
        <w:rPr>
          <w:lang w:val="en-GB"/>
        </w:rPr>
        <w:t xml:space="preserve"> </w:t>
      </w:r>
      <w:hyperlink r:id="rId14" w:history="1">
        <w:r w:rsidR="007E30BC" w:rsidRPr="00A27E2C">
          <w:rPr>
            <w:rStyle w:val="Hyperlink"/>
            <w:lang w:val="en-GB"/>
          </w:rPr>
          <w:t>https://assets.publishing.service.gov.uk/media/5f22d5f98fa8f57ac683d827/School_improvement_systems_in_high_performing_countries.pdf</w:t>
        </w:r>
      </w:hyperlink>
    </w:p>
    <w:p w14:paraId="3B1E9406" w14:textId="3555A31C" w:rsidR="0026189B" w:rsidRPr="00A27E2C" w:rsidRDefault="0042744C" w:rsidP="00E556B4">
      <w:pPr>
        <w:rPr>
          <w:lang w:val="en-GB"/>
        </w:rPr>
      </w:pPr>
      <w:r w:rsidRPr="00A27E2C">
        <w:rPr>
          <w:lang w:val="en-GB"/>
        </w:rPr>
        <w:t>Goodall</w:t>
      </w:r>
      <w:r w:rsidRPr="00A27E2C">
        <w:rPr>
          <w:lang w:val="en-GB"/>
        </w:rPr>
        <w:t>, J.,</w:t>
      </w:r>
      <w:r w:rsidRPr="00A27E2C">
        <w:rPr>
          <w:lang w:val="en-GB"/>
        </w:rPr>
        <w:t xml:space="preserve"> </w:t>
      </w:r>
      <w:proofErr w:type="spellStart"/>
      <w:r w:rsidRPr="00A27E2C">
        <w:rPr>
          <w:lang w:val="en-GB"/>
        </w:rPr>
        <w:t>Vorhaus</w:t>
      </w:r>
      <w:proofErr w:type="spellEnd"/>
      <w:r w:rsidRPr="00A27E2C">
        <w:rPr>
          <w:lang w:val="en-GB"/>
        </w:rPr>
        <w:t>. J.</w:t>
      </w:r>
      <w:r w:rsidR="009A13C6">
        <w:rPr>
          <w:lang w:val="en-GB"/>
        </w:rPr>
        <w:t xml:space="preserve"> </w:t>
      </w:r>
      <w:r w:rsidRPr="00A27E2C">
        <w:rPr>
          <w:lang w:val="en-GB"/>
        </w:rPr>
        <w:t xml:space="preserve">(2011) </w:t>
      </w:r>
      <w:r w:rsidRPr="00A27E2C">
        <w:rPr>
          <w:i/>
          <w:iCs/>
          <w:lang w:val="en-GB"/>
        </w:rPr>
        <w:t>Review of best practice in parental engagement</w:t>
      </w:r>
      <w:r w:rsidRPr="00A27E2C">
        <w:rPr>
          <w:i/>
          <w:iCs/>
          <w:lang w:val="en-GB"/>
        </w:rPr>
        <w:t>.</w:t>
      </w:r>
      <w:r w:rsidRPr="00A27E2C">
        <w:rPr>
          <w:lang w:val="en-GB"/>
        </w:rPr>
        <w:t xml:space="preserve"> Available at: </w:t>
      </w:r>
      <w:r w:rsidR="007E30BC" w:rsidRPr="00A27E2C">
        <w:rPr>
          <w:lang w:val="en-GB"/>
        </w:rPr>
        <w:t>/https://assets.publishing.service.gov.uk/media/5a79f82c40f0b66a2fbfef2d/DFE-RR156.pdf</w:t>
      </w:r>
      <w:r w:rsidR="00292C4D">
        <w:rPr>
          <w:lang w:val="en-GB"/>
        </w:rPr>
        <w:br/>
      </w:r>
      <w:r w:rsidR="00230E25" w:rsidRPr="00A27E2C">
        <w:br/>
      </w:r>
      <w:r w:rsidR="00230E25" w:rsidRPr="00A27E2C">
        <w:rPr>
          <w:lang w:val="en-GB"/>
        </w:rPr>
        <w:t xml:space="preserve">Wales Centre for Public </w:t>
      </w:r>
      <w:proofErr w:type="spellStart"/>
      <w:r w:rsidR="00230E25" w:rsidRPr="00A27E2C">
        <w:rPr>
          <w:lang w:val="en-GB"/>
        </w:rPr>
        <w:t>Policy</w:t>
      </w:r>
      <w:proofErr w:type="spellEnd"/>
      <w:r w:rsidR="00230E25" w:rsidRPr="00A27E2C">
        <w:rPr>
          <w:lang w:val="en-GB"/>
        </w:rPr>
        <w:t xml:space="preserve"> (2024).</w:t>
      </w:r>
      <w:r w:rsidR="00230E25" w:rsidRPr="00A27E2C">
        <w:t xml:space="preserve"> </w:t>
      </w:r>
      <w:proofErr w:type="spellStart"/>
      <w:r w:rsidR="00230E25" w:rsidRPr="00A27E2C">
        <w:rPr>
          <w:i/>
          <w:iCs/>
        </w:rPr>
        <w:t>Closing</w:t>
      </w:r>
      <w:proofErr w:type="spellEnd"/>
      <w:r w:rsidR="00230E25" w:rsidRPr="00A27E2C">
        <w:rPr>
          <w:i/>
          <w:iCs/>
        </w:rPr>
        <w:t xml:space="preserve"> the </w:t>
      </w:r>
      <w:proofErr w:type="spellStart"/>
      <w:r w:rsidR="00230E25" w:rsidRPr="00A27E2C">
        <w:rPr>
          <w:i/>
          <w:iCs/>
        </w:rPr>
        <w:t>attainment</w:t>
      </w:r>
      <w:proofErr w:type="spellEnd"/>
      <w:r w:rsidR="00230E25" w:rsidRPr="00A27E2C">
        <w:rPr>
          <w:i/>
          <w:iCs/>
        </w:rPr>
        <w:t xml:space="preserve"> gap: </w:t>
      </w:r>
      <w:proofErr w:type="spellStart"/>
      <w:r w:rsidR="00230E25" w:rsidRPr="00A27E2C">
        <w:rPr>
          <w:i/>
          <w:iCs/>
        </w:rPr>
        <w:t>Strategies</w:t>
      </w:r>
      <w:proofErr w:type="spellEnd"/>
      <w:r w:rsidR="00230E25" w:rsidRPr="00A27E2C">
        <w:rPr>
          <w:i/>
          <w:iCs/>
        </w:rPr>
        <w:t xml:space="preserve"> </w:t>
      </w:r>
      <w:proofErr w:type="spellStart"/>
      <w:r w:rsidR="00230E25" w:rsidRPr="00A27E2C">
        <w:rPr>
          <w:i/>
          <w:iCs/>
        </w:rPr>
        <w:t>for</w:t>
      </w:r>
      <w:proofErr w:type="spellEnd"/>
      <w:r w:rsidR="00230E25" w:rsidRPr="00A27E2C">
        <w:rPr>
          <w:i/>
          <w:iCs/>
        </w:rPr>
        <w:t xml:space="preserve"> </w:t>
      </w:r>
      <w:proofErr w:type="spellStart"/>
      <w:r w:rsidR="00230E25" w:rsidRPr="00A27E2C">
        <w:rPr>
          <w:i/>
          <w:iCs/>
        </w:rPr>
        <w:t>improving</w:t>
      </w:r>
      <w:proofErr w:type="spellEnd"/>
      <w:r w:rsidR="00230E25" w:rsidRPr="00A27E2C">
        <w:rPr>
          <w:i/>
          <w:iCs/>
        </w:rPr>
        <w:t xml:space="preserve"> </w:t>
      </w:r>
      <w:proofErr w:type="spellStart"/>
      <w:r w:rsidR="00230E25" w:rsidRPr="00A27E2C">
        <w:rPr>
          <w:i/>
          <w:iCs/>
        </w:rPr>
        <w:t>outcomes</w:t>
      </w:r>
      <w:proofErr w:type="spellEnd"/>
      <w:r w:rsidR="00230E25" w:rsidRPr="00A27E2C">
        <w:rPr>
          <w:i/>
          <w:iCs/>
        </w:rPr>
        <w:t xml:space="preserve"> </w:t>
      </w:r>
      <w:proofErr w:type="spellStart"/>
      <w:r w:rsidR="00230E25" w:rsidRPr="00A27E2C">
        <w:rPr>
          <w:i/>
          <w:iCs/>
        </w:rPr>
        <w:t>for</w:t>
      </w:r>
      <w:proofErr w:type="spellEnd"/>
      <w:r w:rsidR="00230E25" w:rsidRPr="00A27E2C">
        <w:rPr>
          <w:i/>
          <w:iCs/>
        </w:rPr>
        <w:t xml:space="preserve"> </w:t>
      </w:r>
      <w:proofErr w:type="spellStart"/>
      <w:r w:rsidR="00230E25" w:rsidRPr="00A27E2C">
        <w:rPr>
          <w:i/>
          <w:iCs/>
        </w:rPr>
        <w:t>disadvantaged</w:t>
      </w:r>
      <w:proofErr w:type="spellEnd"/>
      <w:r w:rsidR="00230E25" w:rsidRPr="00A27E2C">
        <w:rPr>
          <w:i/>
          <w:iCs/>
        </w:rPr>
        <w:t xml:space="preserve"> </w:t>
      </w:r>
      <w:proofErr w:type="spellStart"/>
      <w:r w:rsidR="00230E25" w:rsidRPr="00A27E2C">
        <w:rPr>
          <w:i/>
          <w:iCs/>
        </w:rPr>
        <w:t>pupils</w:t>
      </w:r>
      <w:proofErr w:type="spellEnd"/>
      <w:r w:rsidR="00230E25" w:rsidRPr="00A27E2C">
        <w:rPr>
          <w:i/>
          <w:iCs/>
        </w:rPr>
        <w:t xml:space="preserve"> </w:t>
      </w:r>
      <w:proofErr w:type="spellStart"/>
      <w:r w:rsidR="00230E25" w:rsidRPr="00A27E2C">
        <w:rPr>
          <w:i/>
          <w:iCs/>
        </w:rPr>
        <w:t>in</w:t>
      </w:r>
      <w:proofErr w:type="spellEnd"/>
      <w:r w:rsidR="00230E25" w:rsidRPr="00A27E2C">
        <w:rPr>
          <w:i/>
          <w:iCs/>
        </w:rPr>
        <w:t xml:space="preserve"> Wales.</w:t>
      </w:r>
      <w:r w:rsidR="00230E25" w:rsidRPr="00A27E2C">
        <w:t xml:space="preserve"> </w:t>
      </w:r>
      <w:proofErr w:type="spellStart"/>
      <w:r w:rsidR="00230E25" w:rsidRPr="00A27E2C">
        <w:t>Available</w:t>
      </w:r>
      <w:proofErr w:type="spellEnd"/>
      <w:r w:rsidR="00230E25" w:rsidRPr="00A27E2C">
        <w:t xml:space="preserve"> at: </w:t>
      </w:r>
      <w:hyperlink r:id="rId15" w:tgtFrame="_new" w:history="1">
        <w:r w:rsidR="00230E25" w:rsidRPr="00A27E2C">
          <w:rPr>
            <w:rStyle w:val="Hyperlink"/>
          </w:rPr>
          <w:t>https://www.wcpp.org.uk</w:t>
        </w:r>
      </w:hyperlink>
    </w:p>
    <w:p w14:paraId="69336072" w14:textId="77777777" w:rsidR="00E556B4" w:rsidRPr="00A27E2C" w:rsidRDefault="00E556B4" w:rsidP="00E556B4">
      <w:pPr>
        <w:rPr>
          <w:lang w:val="en-GB"/>
        </w:rPr>
      </w:pPr>
      <w:r w:rsidRPr="00A27E2C">
        <w:rPr>
          <w:lang w:val="en-GB"/>
        </w:rPr>
        <w:t xml:space="preserve">Welsh Government (2023). </w:t>
      </w:r>
      <w:r w:rsidRPr="00A27E2C">
        <w:rPr>
          <w:i/>
          <w:iCs/>
          <w:lang w:val="en-GB"/>
        </w:rPr>
        <w:t>Belonging, engaging and participating</w:t>
      </w:r>
      <w:r w:rsidRPr="00A27E2C">
        <w:rPr>
          <w:lang w:val="en-GB"/>
        </w:rPr>
        <w:t>. Available at: https://www.gov.wales/belonging-engaging-participating-report</w:t>
      </w:r>
    </w:p>
    <w:p w14:paraId="122D8FA8" w14:textId="77777777" w:rsidR="00E556B4" w:rsidRPr="00A27E2C" w:rsidRDefault="00E556B4" w:rsidP="00E556B4">
      <w:pPr>
        <w:rPr>
          <w:lang w:val="en-GB"/>
        </w:rPr>
      </w:pPr>
      <w:r w:rsidRPr="00A27E2C">
        <w:rPr>
          <w:lang w:val="en-GB"/>
        </w:rPr>
        <w:t>Welsh Government</w:t>
      </w:r>
      <w:r w:rsidRPr="00A27E2C">
        <w:rPr>
          <w:b/>
          <w:bCs/>
          <w:lang w:val="en-GB"/>
        </w:rPr>
        <w:t>.</w:t>
      </w:r>
      <w:r w:rsidRPr="00A27E2C">
        <w:rPr>
          <w:lang w:val="en-GB"/>
        </w:rPr>
        <w:t xml:space="preserve"> (2023). </w:t>
      </w:r>
      <w:r w:rsidRPr="00A27E2C">
        <w:rPr>
          <w:i/>
          <w:iCs/>
          <w:lang w:val="en-GB"/>
        </w:rPr>
        <w:t>Guidance on Improving Learner Engagement and Attendance.</w:t>
      </w:r>
      <w:r w:rsidRPr="00A27E2C">
        <w:rPr>
          <w:lang w:val="en-GB"/>
        </w:rPr>
        <w:t xml:space="preserve"> Available </w:t>
      </w:r>
      <w:proofErr w:type="gramStart"/>
      <w:r w:rsidRPr="00A27E2C">
        <w:rPr>
          <w:lang w:val="en-GB"/>
        </w:rPr>
        <w:t>at:https://www.gov.wales/sites/default/files/publications/2023-10/improving-school-attendance-guidance_0.pdf</w:t>
      </w:r>
      <w:proofErr w:type="gramEnd"/>
    </w:p>
    <w:p w14:paraId="78B9465A" w14:textId="377074A0" w:rsidR="006509DC" w:rsidRPr="00A27E2C" w:rsidRDefault="006F6085">
      <w:pPr>
        <w:rPr>
          <w:lang w:val="en-GB"/>
        </w:rPr>
      </w:pPr>
      <w:r w:rsidRPr="00A27E2C">
        <w:rPr>
          <w:lang w:val="en-GB"/>
        </w:rPr>
        <w:t xml:space="preserve">Welsh Government (2022). </w:t>
      </w:r>
      <w:r w:rsidRPr="00A27E2C">
        <w:rPr>
          <w:i/>
          <w:iCs/>
          <w:lang w:val="en-GB"/>
        </w:rPr>
        <w:t>School Improvement Guidance: Framework for Evaluation, Improvement and Accountability.</w:t>
      </w:r>
      <w:r w:rsidRPr="00A27E2C">
        <w:rPr>
          <w:lang w:val="en-GB"/>
        </w:rPr>
        <w:t xml:space="preserve"> Available at ://</w:t>
      </w:r>
      <w:proofErr w:type="gramStart"/>
      <w:r w:rsidRPr="00A27E2C">
        <w:rPr>
          <w:lang w:val="en-GB"/>
        </w:rPr>
        <w:t>hwb.gov.wales</w:t>
      </w:r>
      <w:proofErr w:type="gramEnd"/>
      <w:r w:rsidRPr="00A27E2C">
        <w:rPr>
          <w:lang w:val="en-GB"/>
        </w:rPr>
        <w:t>/evaluation-improvement-and-accountability/school-improvement-guidance-framework-for-evaluation-improvement-and-accountability/</w:t>
      </w:r>
    </w:p>
    <w:sectPr w:rsidR="006509DC" w:rsidRPr="00A27E2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22928" w14:textId="77777777" w:rsidR="0063455C" w:rsidRDefault="0063455C" w:rsidP="0063455C">
      <w:pPr>
        <w:spacing w:after="0" w:line="240" w:lineRule="auto"/>
      </w:pPr>
      <w:r>
        <w:separator/>
      </w:r>
    </w:p>
  </w:endnote>
  <w:endnote w:type="continuationSeparator" w:id="0">
    <w:p w14:paraId="79B142BF" w14:textId="77777777" w:rsidR="0063455C" w:rsidRDefault="0063455C" w:rsidP="00634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484246"/>
      <w:docPartObj>
        <w:docPartGallery w:val="Page Numbers (Bottom of Page)"/>
        <w:docPartUnique/>
      </w:docPartObj>
    </w:sdtPr>
    <w:sdtEndPr>
      <w:rPr>
        <w:noProof/>
      </w:rPr>
    </w:sdtEndPr>
    <w:sdtContent>
      <w:p w14:paraId="5D4171A9" w14:textId="4C7760F0" w:rsidR="00AE6BAB" w:rsidRDefault="00AE6B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8D8F2E" w14:textId="77777777" w:rsidR="0063455C" w:rsidRDefault="00634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BBDCC" w14:textId="77777777" w:rsidR="0063455C" w:rsidRDefault="0063455C" w:rsidP="0063455C">
      <w:pPr>
        <w:spacing w:after="0" w:line="240" w:lineRule="auto"/>
      </w:pPr>
      <w:r>
        <w:separator/>
      </w:r>
    </w:p>
  </w:footnote>
  <w:footnote w:type="continuationSeparator" w:id="0">
    <w:p w14:paraId="4F206277" w14:textId="77777777" w:rsidR="0063455C" w:rsidRDefault="0063455C" w:rsidP="00634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A01D8"/>
    <w:multiLevelType w:val="hybridMultilevel"/>
    <w:tmpl w:val="6D8C04B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44DC5D86"/>
    <w:multiLevelType w:val="hybridMultilevel"/>
    <w:tmpl w:val="D326027C"/>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4EC75CAA"/>
    <w:multiLevelType w:val="multilevel"/>
    <w:tmpl w:val="64D4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C87888"/>
    <w:multiLevelType w:val="multilevel"/>
    <w:tmpl w:val="92CE6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7655735">
    <w:abstractNumId w:val="1"/>
  </w:num>
  <w:num w:numId="2" w16cid:durableId="824320156">
    <w:abstractNumId w:val="3"/>
  </w:num>
  <w:num w:numId="3" w16cid:durableId="1191723997">
    <w:abstractNumId w:val="0"/>
  </w:num>
  <w:num w:numId="4" w16cid:durableId="1333677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ED2"/>
    <w:rsid w:val="00005DA0"/>
    <w:rsid w:val="00011DED"/>
    <w:rsid w:val="00015725"/>
    <w:rsid w:val="00025517"/>
    <w:rsid w:val="0003290D"/>
    <w:rsid w:val="00033D3F"/>
    <w:rsid w:val="00044EC5"/>
    <w:rsid w:val="0005059C"/>
    <w:rsid w:val="000623F6"/>
    <w:rsid w:val="0006394B"/>
    <w:rsid w:val="00063AAF"/>
    <w:rsid w:val="00076211"/>
    <w:rsid w:val="00090075"/>
    <w:rsid w:val="00092548"/>
    <w:rsid w:val="00095B8F"/>
    <w:rsid w:val="000A08ED"/>
    <w:rsid w:val="000A44FF"/>
    <w:rsid w:val="000A58E5"/>
    <w:rsid w:val="000B11B8"/>
    <w:rsid w:val="000C203A"/>
    <w:rsid w:val="000E0DAE"/>
    <w:rsid w:val="000E1143"/>
    <w:rsid w:val="000E12C5"/>
    <w:rsid w:val="00100451"/>
    <w:rsid w:val="0010059E"/>
    <w:rsid w:val="00103973"/>
    <w:rsid w:val="00105963"/>
    <w:rsid w:val="00106DA5"/>
    <w:rsid w:val="00117DE7"/>
    <w:rsid w:val="0012287E"/>
    <w:rsid w:val="001242BC"/>
    <w:rsid w:val="00125AA1"/>
    <w:rsid w:val="00126336"/>
    <w:rsid w:val="00127CA9"/>
    <w:rsid w:val="00127FE2"/>
    <w:rsid w:val="001305CC"/>
    <w:rsid w:val="00131055"/>
    <w:rsid w:val="0013254C"/>
    <w:rsid w:val="00142F5F"/>
    <w:rsid w:val="00144EED"/>
    <w:rsid w:val="00151257"/>
    <w:rsid w:val="001551B1"/>
    <w:rsid w:val="00162E9A"/>
    <w:rsid w:val="00166AD7"/>
    <w:rsid w:val="00173557"/>
    <w:rsid w:val="0018108E"/>
    <w:rsid w:val="0018490E"/>
    <w:rsid w:val="00194C0A"/>
    <w:rsid w:val="00195EE9"/>
    <w:rsid w:val="001A4F2C"/>
    <w:rsid w:val="001B6635"/>
    <w:rsid w:val="001C137C"/>
    <w:rsid w:val="001C452A"/>
    <w:rsid w:val="001C5DE1"/>
    <w:rsid w:val="001D5009"/>
    <w:rsid w:val="001E3B56"/>
    <w:rsid w:val="001E4217"/>
    <w:rsid w:val="001E785B"/>
    <w:rsid w:val="001F464C"/>
    <w:rsid w:val="001F5384"/>
    <w:rsid w:val="001F70C0"/>
    <w:rsid w:val="00204340"/>
    <w:rsid w:val="00206F2E"/>
    <w:rsid w:val="0021174C"/>
    <w:rsid w:val="002131EB"/>
    <w:rsid w:val="00224673"/>
    <w:rsid w:val="002264E6"/>
    <w:rsid w:val="00227228"/>
    <w:rsid w:val="002273E4"/>
    <w:rsid w:val="00227A0A"/>
    <w:rsid w:val="00230E25"/>
    <w:rsid w:val="00231126"/>
    <w:rsid w:val="00232CC3"/>
    <w:rsid w:val="002403B2"/>
    <w:rsid w:val="00244FD1"/>
    <w:rsid w:val="002458C6"/>
    <w:rsid w:val="002508C3"/>
    <w:rsid w:val="00256BB1"/>
    <w:rsid w:val="00260749"/>
    <w:rsid w:val="00260EA2"/>
    <w:rsid w:val="0026189B"/>
    <w:rsid w:val="00270C5E"/>
    <w:rsid w:val="00273D4D"/>
    <w:rsid w:val="00276AA7"/>
    <w:rsid w:val="00282406"/>
    <w:rsid w:val="00285FDA"/>
    <w:rsid w:val="00292C4D"/>
    <w:rsid w:val="002A178F"/>
    <w:rsid w:val="002A2C43"/>
    <w:rsid w:val="002A6B8C"/>
    <w:rsid w:val="002B429E"/>
    <w:rsid w:val="002C76B8"/>
    <w:rsid w:val="002D07CA"/>
    <w:rsid w:val="002D2F91"/>
    <w:rsid w:val="002E292C"/>
    <w:rsid w:val="002E6D1B"/>
    <w:rsid w:val="003037A7"/>
    <w:rsid w:val="00305ED2"/>
    <w:rsid w:val="003061A1"/>
    <w:rsid w:val="00312D84"/>
    <w:rsid w:val="00314EBA"/>
    <w:rsid w:val="00322B5A"/>
    <w:rsid w:val="00322F62"/>
    <w:rsid w:val="00323482"/>
    <w:rsid w:val="00347665"/>
    <w:rsid w:val="00353281"/>
    <w:rsid w:val="00355305"/>
    <w:rsid w:val="0037000E"/>
    <w:rsid w:val="00373C6B"/>
    <w:rsid w:val="003753EE"/>
    <w:rsid w:val="003864FC"/>
    <w:rsid w:val="003A2B99"/>
    <w:rsid w:val="003A6979"/>
    <w:rsid w:val="003B0673"/>
    <w:rsid w:val="003D5A68"/>
    <w:rsid w:val="003D5C2D"/>
    <w:rsid w:val="003D63B9"/>
    <w:rsid w:val="003D7319"/>
    <w:rsid w:val="003D7FA8"/>
    <w:rsid w:val="003E140D"/>
    <w:rsid w:val="003E39C3"/>
    <w:rsid w:val="003F6FF8"/>
    <w:rsid w:val="00403016"/>
    <w:rsid w:val="00412344"/>
    <w:rsid w:val="00412409"/>
    <w:rsid w:val="00416399"/>
    <w:rsid w:val="0041665C"/>
    <w:rsid w:val="00423C8F"/>
    <w:rsid w:val="0042744C"/>
    <w:rsid w:val="00435B06"/>
    <w:rsid w:val="004366B0"/>
    <w:rsid w:val="00437477"/>
    <w:rsid w:val="00446BAA"/>
    <w:rsid w:val="00450290"/>
    <w:rsid w:val="0047788F"/>
    <w:rsid w:val="00480715"/>
    <w:rsid w:val="00485CC6"/>
    <w:rsid w:val="00490774"/>
    <w:rsid w:val="00496193"/>
    <w:rsid w:val="004A0E1B"/>
    <w:rsid w:val="004B64A1"/>
    <w:rsid w:val="004B6564"/>
    <w:rsid w:val="004C3279"/>
    <w:rsid w:val="004D1F67"/>
    <w:rsid w:val="004E2F97"/>
    <w:rsid w:val="004E57DF"/>
    <w:rsid w:val="004F2A0A"/>
    <w:rsid w:val="004F5C46"/>
    <w:rsid w:val="004F5F6B"/>
    <w:rsid w:val="004F6CE1"/>
    <w:rsid w:val="0050379C"/>
    <w:rsid w:val="00512C8D"/>
    <w:rsid w:val="00520130"/>
    <w:rsid w:val="00522BD2"/>
    <w:rsid w:val="00536D28"/>
    <w:rsid w:val="00540DA2"/>
    <w:rsid w:val="00543B35"/>
    <w:rsid w:val="005530B1"/>
    <w:rsid w:val="00553D41"/>
    <w:rsid w:val="00556693"/>
    <w:rsid w:val="0057264F"/>
    <w:rsid w:val="00574034"/>
    <w:rsid w:val="005773EB"/>
    <w:rsid w:val="00587469"/>
    <w:rsid w:val="005B03E1"/>
    <w:rsid w:val="005B289C"/>
    <w:rsid w:val="005B43E5"/>
    <w:rsid w:val="005B5F7D"/>
    <w:rsid w:val="005B7B70"/>
    <w:rsid w:val="005D01D7"/>
    <w:rsid w:val="005D0265"/>
    <w:rsid w:val="005D2C00"/>
    <w:rsid w:val="005D6398"/>
    <w:rsid w:val="005D6E42"/>
    <w:rsid w:val="005E265C"/>
    <w:rsid w:val="005E41F1"/>
    <w:rsid w:val="005E5BC3"/>
    <w:rsid w:val="0060077A"/>
    <w:rsid w:val="00600D74"/>
    <w:rsid w:val="00607706"/>
    <w:rsid w:val="0062303B"/>
    <w:rsid w:val="006233A2"/>
    <w:rsid w:val="00624240"/>
    <w:rsid w:val="006256A2"/>
    <w:rsid w:val="00632AAA"/>
    <w:rsid w:val="0063455C"/>
    <w:rsid w:val="006509DC"/>
    <w:rsid w:val="006559E5"/>
    <w:rsid w:val="00675F3E"/>
    <w:rsid w:val="00680B00"/>
    <w:rsid w:val="0068103C"/>
    <w:rsid w:val="0068339F"/>
    <w:rsid w:val="0069695A"/>
    <w:rsid w:val="006A0456"/>
    <w:rsid w:val="006A277F"/>
    <w:rsid w:val="006B30BD"/>
    <w:rsid w:val="006B771C"/>
    <w:rsid w:val="006D3F3B"/>
    <w:rsid w:val="006E1C4A"/>
    <w:rsid w:val="006E5F71"/>
    <w:rsid w:val="006F08C1"/>
    <w:rsid w:val="006F24B3"/>
    <w:rsid w:val="006F3304"/>
    <w:rsid w:val="006F6085"/>
    <w:rsid w:val="007018B3"/>
    <w:rsid w:val="00722B6C"/>
    <w:rsid w:val="007326A3"/>
    <w:rsid w:val="00741CE1"/>
    <w:rsid w:val="00742894"/>
    <w:rsid w:val="00743A92"/>
    <w:rsid w:val="00745D21"/>
    <w:rsid w:val="0074731E"/>
    <w:rsid w:val="00752A14"/>
    <w:rsid w:val="00752C88"/>
    <w:rsid w:val="00776656"/>
    <w:rsid w:val="00776F88"/>
    <w:rsid w:val="00782FD5"/>
    <w:rsid w:val="007A5DE6"/>
    <w:rsid w:val="007C2318"/>
    <w:rsid w:val="007C4784"/>
    <w:rsid w:val="007C6E6E"/>
    <w:rsid w:val="007D01E3"/>
    <w:rsid w:val="007D1FFD"/>
    <w:rsid w:val="007D2126"/>
    <w:rsid w:val="007D3875"/>
    <w:rsid w:val="007D55C2"/>
    <w:rsid w:val="007D646F"/>
    <w:rsid w:val="007E19C1"/>
    <w:rsid w:val="007E30BC"/>
    <w:rsid w:val="007E30F9"/>
    <w:rsid w:val="007F0EC1"/>
    <w:rsid w:val="007F45D3"/>
    <w:rsid w:val="00800D5A"/>
    <w:rsid w:val="00803084"/>
    <w:rsid w:val="00803495"/>
    <w:rsid w:val="00811174"/>
    <w:rsid w:val="008112C9"/>
    <w:rsid w:val="008165E0"/>
    <w:rsid w:val="008171F5"/>
    <w:rsid w:val="00820516"/>
    <w:rsid w:val="00821BB5"/>
    <w:rsid w:val="008274CB"/>
    <w:rsid w:val="00832F48"/>
    <w:rsid w:val="00843F71"/>
    <w:rsid w:val="008479C5"/>
    <w:rsid w:val="00857691"/>
    <w:rsid w:val="00857FB7"/>
    <w:rsid w:val="00863132"/>
    <w:rsid w:val="00866E19"/>
    <w:rsid w:val="00873EDA"/>
    <w:rsid w:val="008B1D19"/>
    <w:rsid w:val="008B37A7"/>
    <w:rsid w:val="008B66DB"/>
    <w:rsid w:val="008B6DC1"/>
    <w:rsid w:val="008C3038"/>
    <w:rsid w:val="008C3A19"/>
    <w:rsid w:val="008C6BB0"/>
    <w:rsid w:val="008D2841"/>
    <w:rsid w:val="008D593A"/>
    <w:rsid w:val="008D5E30"/>
    <w:rsid w:val="008E0B85"/>
    <w:rsid w:val="008E58CE"/>
    <w:rsid w:val="008E5B84"/>
    <w:rsid w:val="008E5E04"/>
    <w:rsid w:val="008E6152"/>
    <w:rsid w:val="008F0D45"/>
    <w:rsid w:val="008F2DE5"/>
    <w:rsid w:val="0090354F"/>
    <w:rsid w:val="00913B48"/>
    <w:rsid w:val="009142A3"/>
    <w:rsid w:val="009200A2"/>
    <w:rsid w:val="009267E9"/>
    <w:rsid w:val="0093607D"/>
    <w:rsid w:val="00942729"/>
    <w:rsid w:val="00942F73"/>
    <w:rsid w:val="009560E0"/>
    <w:rsid w:val="00961260"/>
    <w:rsid w:val="00965B34"/>
    <w:rsid w:val="0098293C"/>
    <w:rsid w:val="009A13C6"/>
    <w:rsid w:val="009A4D9D"/>
    <w:rsid w:val="009B23D5"/>
    <w:rsid w:val="009B5084"/>
    <w:rsid w:val="009B5162"/>
    <w:rsid w:val="009B6662"/>
    <w:rsid w:val="009B729A"/>
    <w:rsid w:val="009B7FA8"/>
    <w:rsid w:val="009C6F4D"/>
    <w:rsid w:val="009D5D61"/>
    <w:rsid w:val="009D64E6"/>
    <w:rsid w:val="009D6D97"/>
    <w:rsid w:val="009E06D2"/>
    <w:rsid w:val="009E1F74"/>
    <w:rsid w:val="009E22AD"/>
    <w:rsid w:val="00A00380"/>
    <w:rsid w:val="00A1560E"/>
    <w:rsid w:val="00A211A1"/>
    <w:rsid w:val="00A26195"/>
    <w:rsid w:val="00A27E2C"/>
    <w:rsid w:val="00A3282C"/>
    <w:rsid w:val="00A33099"/>
    <w:rsid w:val="00A33176"/>
    <w:rsid w:val="00A37636"/>
    <w:rsid w:val="00A4350B"/>
    <w:rsid w:val="00A44C66"/>
    <w:rsid w:val="00A45026"/>
    <w:rsid w:val="00A470A9"/>
    <w:rsid w:val="00A5161A"/>
    <w:rsid w:val="00A530E2"/>
    <w:rsid w:val="00A622E3"/>
    <w:rsid w:val="00A64E08"/>
    <w:rsid w:val="00A669C9"/>
    <w:rsid w:val="00A67141"/>
    <w:rsid w:val="00A72E59"/>
    <w:rsid w:val="00A73A3C"/>
    <w:rsid w:val="00A77F1B"/>
    <w:rsid w:val="00A87AED"/>
    <w:rsid w:val="00AB6226"/>
    <w:rsid w:val="00AB793A"/>
    <w:rsid w:val="00AB7F91"/>
    <w:rsid w:val="00AD27D6"/>
    <w:rsid w:val="00AD41BE"/>
    <w:rsid w:val="00AD6A14"/>
    <w:rsid w:val="00AE257D"/>
    <w:rsid w:val="00AE6BAB"/>
    <w:rsid w:val="00AF0F07"/>
    <w:rsid w:val="00AF3BC7"/>
    <w:rsid w:val="00B00782"/>
    <w:rsid w:val="00B029B9"/>
    <w:rsid w:val="00B10B7A"/>
    <w:rsid w:val="00B20823"/>
    <w:rsid w:val="00B23791"/>
    <w:rsid w:val="00B329AC"/>
    <w:rsid w:val="00B35A20"/>
    <w:rsid w:val="00B4519F"/>
    <w:rsid w:val="00B45AC7"/>
    <w:rsid w:val="00B474F5"/>
    <w:rsid w:val="00B543E8"/>
    <w:rsid w:val="00B70CAF"/>
    <w:rsid w:val="00B76A0E"/>
    <w:rsid w:val="00B80A6F"/>
    <w:rsid w:val="00B92AE9"/>
    <w:rsid w:val="00B92B7B"/>
    <w:rsid w:val="00BA521E"/>
    <w:rsid w:val="00BB2164"/>
    <w:rsid w:val="00BB4E6E"/>
    <w:rsid w:val="00BC0155"/>
    <w:rsid w:val="00BC448C"/>
    <w:rsid w:val="00BD036E"/>
    <w:rsid w:val="00BE29E0"/>
    <w:rsid w:val="00BE6542"/>
    <w:rsid w:val="00C043EB"/>
    <w:rsid w:val="00C16AF6"/>
    <w:rsid w:val="00C2375E"/>
    <w:rsid w:val="00C246F3"/>
    <w:rsid w:val="00C24AE8"/>
    <w:rsid w:val="00C363E8"/>
    <w:rsid w:val="00C44499"/>
    <w:rsid w:val="00C50FF6"/>
    <w:rsid w:val="00C52293"/>
    <w:rsid w:val="00C5355C"/>
    <w:rsid w:val="00C64CDB"/>
    <w:rsid w:val="00C735D5"/>
    <w:rsid w:val="00C77C31"/>
    <w:rsid w:val="00C80A80"/>
    <w:rsid w:val="00C82A8E"/>
    <w:rsid w:val="00C84025"/>
    <w:rsid w:val="00CA0B1A"/>
    <w:rsid w:val="00CA7A65"/>
    <w:rsid w:val="00CB2C9E"/>
    <w:rsid w:val="00CB6738"/>
    <w:rsid w:val="00CC2FD3"/>
    <w:rsid w:val="00CC5CFA"/>
    <w:rsid w:val="00CD0966"/>
    <w:rsid w:val="00CF1E8B"/>
    <w:rsid w:val="00CF1F6C"/>
    <w:rsid w:val="00CF3713"/>
    <w:rsid w:val="00D03245"/>
    <w:rsid w:val="00D0653D"/>
    <w:rsid w:val="00D06B51"/>
    <w:rsid w:val="00D22B8E"/>
    <w:rsid w:val="00D30635"/>
    <w:rsid w:val="00D31C77"/>
    <w:rsid w:val="00D366CB"/>
    <w:rsid w:val="00D41147"/>
    <w:rsid w:val="00D457C5"/>
    <w:rsid w:val="00D46E6E"/>
    <w:rsid w:val="00D51FCC"/>
    <w:rsid w:val="00D6560D"/>
    <w:rsid w:val="00D72F43"/>
    <w:rsid w:val="00D73F59"/>
    <w:rsid w:val="00D76A30"/>
    <w:rsid w:val="00D850C6"/>
    <w:rsid w:val="00D87872"/>
    <w:rsid w:val="00DA731F"/>
    <w:rsid w:val="00DB08D2"/>
    <w:rsid w:val="00DB20E8"/>
    <w:rsid w:val="00DB5E72"/>
    <w:rsid w:val="00DB7105"/>
    <w:rsid w:val="00DB7ABC"/>
    <w:rsid w:val="00DC150A"/>
    <w:rsid w:val="00DC2792"/>
    <w:rsid w:val="00DD48EB"/>
    <w:rsid w:val="00DD59B7"/>
    <w:rsid w:val="00DF1FAE"/>
    <w:rsid w:val="00E00C56"/>
    <w:rsid w:val="00E11EFC"/>
    <w:rsid w:val="00E13BD9"/>
    <w:rsid w:val="00E1447A"/>
    <w:rsid w:val="00E148C1"/>
    <w:rsid w:val="00E16296"/>
    <w:rsid w:val="00E2019A"/>
    <w:rsid w:val="00E21A98"/>
    <w:rsid w:val="00E26873"/>
    <w:rsid w:val="00E36B73"/>
    <w:rsid w:val="00E432DD"/>
    <w:rsid w:val="00E45B0F"/>
    <w:rsid w:val="00E50BC4"/>
    <w:rsid w:val="00E52768"/>
    <w:rsid w:val="00E556B4"/>
    <w:rsid w:val="00E67CF1"/>
    <w:rsid w:val="00E72734"/>
    <w:rsid w:val="00E7283C"/>
    <w:rsid w:val="00E738A3"/>
    <w:rsid w:val="00E75D08"/>
    <w:rsid w:val="00E80187"/>
    <w:rsid w:val="00E86EF0"/>
    <w:rsid w:val="00E94008"/>
    <w:rsid w:val="00EA0EF0"/>
    <w:rsid w:val="00EA175B"/>
    <w:rsid w:val="00EB61CC"/>
    <w:rsid w:val="00EC2496"/>
    <w:rsid w:val="00EC2545"/>
    <w:rsid w:val="00EC5CF4"/>
    <w:rsid w:val="00EE2A50"/>
    <w:rsid w:val="00EE6E95"/>
    <w:rsid w:val="00EE7CDE"/>
    <w:rsid w:val="00EF345B"/>
    <w:rsid w:val="00F15DEE"/>
    <w:rsid w:val="00F21D5F"/>
    <w:rsid w:val="00F22E86"/>
    <w:rsid w:val="00F27E60"/>
    <w:rsid w:val="00F31964"/>
    <w:rsid w:val="00F3411F"/>
    <w:rsid w:val="00F376F9"/>
    <w:rsid w:val="00F565C3"/>
    <w:rsid w:val="00F64058"/>
    <w:rsid w:val="00F640FB"/>
    <w:rsid w:val="00F734CD"/>
    <w:rsid w:val="00F746A2"/>
    <w:rsid w:val="00F74C25"/>
    <w:rsid w:val="00F819CA"/>
    <w:rsid w:val="00F868ED"/>
    <w:rsid w:val="00F921CA"/>
    <w:rsid w:val="00F95331"/>
    <w:rsid w:val="00F955A5"/>
    <w:rsid w:val="00F958AD"/>
    <w:rsid w:val="00FA5535"/>
    <w:rsid w:val="00FA7E3F"/>
    <w:rsid w:val="00FB3DEF"/>
    <w:rsid w:val="00FC1C72"/>
    <w:rsid w:val="00FC229C"/>
    <w:rsid w:val="00FC48E2"/>
    <w:rsid w:val="00FC5362"/>
    <w:rsid w:val="00FC7332"/>
    <w:rsid w:val="00FD4E26"/>
    <w:rsid w:val="00FD726C"/>
    <w:rsid w:val="00FE1C89"/>
    <w:rsid w:val="00FE3B13"/>
    <w:rsid w:val="00FE4355"/>
    <w:rsid w:val="00FE7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3F4E3"/>
  <w15:chartTrackingRefBased/>
  <w15:docId w15:val="{31C902BC-E418-4FA0-A42D-C18ACAB5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305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E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E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E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E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ED2"/>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305ED2"/>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305ED2"/>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305ED2"/>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305ED2"/>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305ED2"/>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305ED2"/>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305ED2"/>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305ED2"/>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305E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ED2"/>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305E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ED2"/>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305ED2"/>
    <w:pPr>
      <w:spacing w:before="160"/>
      <w:jc w:val="center"/>
    </w:pPr>
    <w:rPr>
      <w:i/>
      <w:iCs/>
      <w:color w:val="404040" w:themeColor="text1" w:themeTint="BF"/>
    </w:rPr>
  </w:style>
  <w:style w:type="character" w:customStyle="1" w:styleId="QuoteChar">
    <w:name w:val="Quote Char"/>
    <w:basedOn w:val="DefaultParagraphFont"/>
    <w:link w:val="Quote"/>
    <w:uiPriority w:val="29"/>
    <w:rsid w:val="00305ED2"/>
    <w:rPr>
      <w:i/>
      <w:iCs/>
      <w:color w:val="404040" w:themeColor="text1" w:themeTint="BF"/>
      <w:lang w:val="cy-GB"/>
    </w:rPr>
  </w:style>
  <w:style w:type="paragraph" w:styleId="ListParagraph">
    <w:name w:val="List Paragraph"/>
    <w:basedOn w:val="Normal"/>
    <w:uiPriority w:val="34"/>
    <w:qFormat/>
    <w:rsid w:val="00305ED2"/>
    <w:pPr>
      <w:ind w:left="720"/>
      <w:contextualSpacing/>
    </w:pPr>
  </w:style>
  <w:style w:type="character" w:styleId="IntenseEmphasis">
    <w:name w:val="Intense Emphasis"/>
    <w:basedOn w:val="DefaultParagraphFont"/>
    <w:uiPriority w:val="21"/>
    <w:qFormat/>
    <w:rsid w:val="00305ED2"/>
    <w:rPr>
      <w:i/>
      <w:iCs/>
      <w:color w:val="0F4761" w:themeColor="accent1" w:themeShade="BF"/>
    </w:rPr>
  </w:style>
  <w:style w:type="paragraph" w:styleId="IntenseQuote">
    <w:name w:val="Intense Quote"/>
    <w:basedOn w:val="Normal"/>
    <w:next w:val="Normal"/>
    <w:link w:val="IntenseQuoteChar"/>
    <w:uiPriority w:val="30"/>
    <w:qFormat/>
    <w:rsid w:val="00305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ED2"/>
    <w:rPr>
      <w:i/>
      <w:iCs/>
      <w:color w:val="0F4761" w:themeColor="accent1" w:themeShade="BF"/>
      <w:lang w:val="cy-GB"/>
    </w:rPr>
  </w:style>
  <w:style w:type="character" w:styleId="IntenseReference">
    <w:name w:val="Intense Reference"/>
    <w:basedOn w:val="DefaultParagraphFont"/>
    <w:uiPriority w:val="32"/>
    <w:qFormat/>
    <w:rsid w:val="00305ED2"/>
    <w:rPr>
      <w:b/>
      <w:bCs/>
      <w:smallCaps/>
      <w:color w:val="0F4761" w:themeColor="accent1" w:themeShade="BF"/>
      <w:spacing w:val="5"/>
    </w:rPr>
  </w:style>
  <w:style w:type="character" w:styleId="Hyperlink">
    <w:name w:val="Hyperlink"/>
    <w:basedOn w:val="DefaultParagraphFont"/>
    <w:uiPriority w:val="99"/>
    <w:unhideWhenUsed/>
    <w:rsid w:val="00811174"/>
    <w:rPr>
      <w:color w:val="467886" w:themeColor="hyperlink"/>
      <w:u w:val="single"/>
    </w:rPr>
  </w:style>
  <w:style w:type="character" w:styleId="UnresolvedMention">
    <w:name w:val="Unresolved Mention"/>
    <w:basedOn w:val="DefaultParagraphFont"/>
    <w:uiPriority w:val="99"/>
    <w:semiHidden/>
    <w:unhideWhenUsed/>
    <w:rsid w:val="00811174"/>
    <w:rPr>
      <w:color w:val="605E5C"/>
      <w:shd w:val="clear" w:color="auto" w:fill="E1DFDD"/>
    </w:rPr>
  </w:style>
  <w:style w:type="paragraph" w:styleId="Header">
    <w:name w:val="header"/>
    <w:basedOn w:val="Normal"/>
    <w:link w:val="HeaderChar"/>
    <w:uiPriority w:val="99"/>
    <w:unhideWhenUsed/>
    <w:rsid w:val="00634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55C"/>
    <w:rPr>
      <w:lang w:val="cy-GB"/>
    </w:rPr>
  </w:style>
  <w:style w:type="paragraph" w:styleId="Footer">
    <w:name w:val="footer"/>
    <w:basedOn w:val="Normal"/>
    <w:link w:val="FooterChar"/>
    <w:uiPriority w:val="99"/>
    <w:unhideWhenUsed/>
    <w:rsid w:val="00634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55C"/>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307971">
      <w:bodyDiv w:val="1"/>
      <w:marLeft w:val="0"/>
      <w:marRight w:val="0"/>
      <w:marTop w:val="0"/>
      <w:marBottom w:val="0"/>
      <w:divBdr>
        <w:top w:val="none" w:sz="0" w:space="0" w:color="auto"/>
        <w:left w:val="none" w:sz="0" w:space="0" w:color="auto"/>
        <w:bottom w:val="none" w:sz="0" w:space="0" w:color="auto"/>
        <w:right w:val="none" w:sz="0" w:space="0" w:color="auto"/>
      </w:divBdr>
      <w:divsChild>
        <w:div w:id="1914504433">
          <w:marLeft w:val="0"/>
          <w:marRight w:val="0"/>
          <w:marTop w:val="0"/>
          <w:marBottom w:val="0"/>
          <w:divBdr>
            <w:top w:val="none" w:sz="0" w:space="0" w:color="auto"/>
            <w:left w:val="none" w:sz="0" w:space="0" w:color="auto"/>
            <w:bottom w:val="none" w:sz="0" w:space="0" w:color="auto"/>
            <w:right w:val="none" w:sz="0" w:space="0" w:color="auto"/>
          </w:divBdr>
        </w:div>
      </w:divsChild>
    </w:div>
    <w:div w:id="713700174">
      <w:bodyDiv w:val="1"/>
      <w:marLeft w:val="0"/>
      <w:marRight w:val="0"/>
      <w:marTop w:val="0"/>
      <w:marBottom w:val="0"/>
      <w:divBdr>
        <w:top w:val="none" w:sz="0" w:space="0" w:color="auto"/>
        <w:left w:val="none" w:sz="0" w:space="0" w:color="auto"/>
        <w:bottom w:val="none" w:sz="0" w:space="0" w:color="auto"/>
        <w:right w:val="none" w:sz="0" w:space="0" w:color="auto"/>
      </w:divBdr>
    </w:div>
    <w:div w:id="783579035">
      <w:bodyDiv w:val="1"/>
      <w:marLeft w:val="0"/>
      <w:marRight w:val="0"/>
      <w:marTop w:val="0"/>
      <w:marBottom w:val="0"/>
      <w:divBdr>
        <w:top w:val="none" w:sz="0" w:space="0" w:color="auto"/>
        <w:left w:val="none" w:sz="0" w:space="0" w:color="auto"/>
        <w:bottom w:val="none" w:sz="0" w:space="0" w:color="auto"/>
        <w:right w:val="none" w:sz="0" w:space="0" w:color="auto"/>
      </w:divBdr>
    </w:div>
    <w:div w:id="842748117">
      <w:bodyDiv w:val="1"/>
      <w:marLeft w:val="0"/>
      <w:marRight w:val="0"/>
      <w:marTop w:val="0"/>
      <w:marBottom w:val="0"/>
      <w:divBdr>
        <w:top w:val="none" w:sz="0" w:space="0" w:color="auto"/>
        <w:left w:val="none" w:sz="0" w:space="0" w:color="auto"/>
        <w:bottom w:val="none" w:sz="0" w:space="0" w:color="auto"/>
        <w:right w:val="none" w:sz="0" w:space="0" w:color="auto"/>
      </w:divBdr>
    </w:div>
    <w:div w:id="1100560993">
      <w:bodyDiv w:val="1"/>
      <w:marLeft w:val="0"/>
      <w:marRight w:val="0"/>
      <w:marTop w:val="0"/>
      <w:marBottom w:val="0"/>
      <w:divBdr>
        <w:top w:val="none" w:sz="0" w:space="0" w:color="auto"/>
        <w:left w:val="none" w:sz="0" w:space="0" w:color="auto"/>
        <w:bottom w:val="none" w:sz="0" w:space="0" w:color="auto"/>
        <w:right w:val="none" w:sz="0" w:space="0" w:color="auto"/>
      </w:divBdr>
    </w:div>
    <w:div w:id="1181317282">
      <w:bodyDiv w:val="1"/>
      <w:marLeft w:val="0"/>
      <w:marRight w:val="0"/>
      <w:marTop w:val="0"/>
      <w:marBottom w:val="0"/>
      <w:divBdr>
        <w:top w:val="none" w:sz="0" w:space="0" w:color="auto"/>
        <w:left w:val="none" w:sz="0" w:space="0" w:color="auto"/>
        <w:bottom w:val="none" w:sz="0" w:space="0" w:color="auto"/>
        <w:right w:val="none" w:sz="0" w:space="0" w:color="auto"/>
      </w:divBdr>
    </w:div>
    <w:div w:id="1242835298">
      <w:bodyDiv w:val="1"/>
      <w:marLeft w:val="0"/>
      <w:marRight w:val="0"/>
      <w:marTop w:val="0"/>
      <w:marBottom w:val="0"/>
      <w:divBdr>
        <w:top w:val="none" w:sz="0" w:space="0" w:color="auto"/>
        <w:left w:val="none" w:sz="0" w:space="0" w:color="auto"/>
        <w:bottom w:val="none" w:sz="0" w:space="0" w:color="auto"/>
        <w:right w:val="none" w:sz="0" w:space="0" w:color="auto"/>
      </w:divBdr>
    </w:div>
    <w:div w:id="1715278086">
      <w:bodyDiv w:val="1"/>
      <w:marLeft w:val="0"/>
      <w:marRight w:val="0"/>
      <w:marTop w:val="0"/>
      <w:marBottom w:val="0"/>
      <w:divBdr>
        <w:top w:val="none" w:sz="0" w:space="0" w:color="auto"/>
        <w:left w:val="none" w:sz="0" w:space="0" w:color="auto"/>
        <w:bottom w:val="none" w:sz="0" w:space="0" w:color="auto"/>
        <w:right w:val="none" w:sz="0" w:space="0" w:color="auto"/>
      </w:divBdr>
      <w:divsChild>
        <w:div w:id="1427844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ecd.org/pis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80/00131911.2013.78157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styn.gov.wales/improvement-resources/improving-attendance-in-secondary-schools" TargetMode="External"/><Relationship Id="rId5" Type="http://schemas.openxmlformats.org/officeDocument/2006/relationships/styles" Target="styles.xml"/><Relationship Id="rId15" Type="http://schemas.openxmlformats.org/officeDocument/2006/relationships/hyperlink" Target="https://www.wcpp.org.uk" TargetMode="External"/><Relationship Id="rId10" Type="http://schemas.openxmlformats.org/officeDocument/2006/relationships/hyperlink" Target="https://www.estyn.gov.wales/system/files/2021-12/School%20improvement%20guidan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f22d5f98fa8f57ac683d827/School_improvement_systems_in_high_performing_countr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5ef873c5418b94ae7a822597b77aa3eb">
  <xsd:schema xmlns:xsd="http://www.w3.org/2001/XMLSchema" xmlns:xs="http://www.w3.org/2001/XMLSchema" xmlns:p="http://schemas.microsoft.com/office/2006/metadata/properties" xmlns:ns3="0085e1a2-9cbf-4b92-866b-21f3c89040b6" targetNamespace="http://schemas.microsoft.com/office/2006/metadata/properties" ma:root="true" ma:fieldsID="185b3b679d37d5bec8f15b1ee8722b0a"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C48CC6-5E9F-4B46-ACA6-B139CD14370E}">
  <ds:schemaRefs>
    <ds:schemaRef ds:uri="http://schemas.microsoft.com/sharepoint/v3/contenttype/forms"/>
  </ds:schemaRefs>
</ds:datastoreItem>
</file>

<file path=customXml/itemProps2.xml><?xml version="1.0" encoding="utf-8"?>
<ds:datastoreItem xmlns:ds="http://schemas.openxmlformats.org/officeDocument/2006/customXml" ds:itemID="{DC678DB1-E393-4634-A230-623D4068AE79}">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EBC6306F-FAEE-4B9F-89C6-05383784D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3126</Words>
  <Characters>17821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Billard (2411342)</dc:creator>
  <cp:keywords/>
  <dc:description/>
  <cp:lastModifiedBy>Lisa Billard (2411342)</cp:lastModifiedBy>
  <cp:revision>2</cp:revision>
  <cp:lastPrinted>2025-03-03T15:18:00Z</cp:lastPrinted>
  <dcterms:created xsi:type="dcterms:W3CDTF">2025-03-03T17:25:00Z</dcterms:created>
  <dcterms:modified xsi:type="dcterms:W3CDTF">2025-03-03T17:25:00Z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