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124500" w:rsidP="3C51C8DA" w:rsidRDefault="3F124500" w14:paraId="7DF9CEE6" w14:textId="2D2EC489">
      <w:pPr>
        <w:pStyle w:val="Normal"/>
        <w:bidi w:val="0"/>
        <w:spacing w:before="0" w:beforeAutospacing="off" w:after="160" w:afterAutospacing="off" w:line="259" w:lineRule="auto"/>
        <w:ind w:left="0" w:right="0"/>
        <w:jc w:val="center"/>
        <w:rPr>
          <w:color w:val="000000" w:themeColor="text1" w:themeTint="FF" w:themeShade="FF"/>
        </w:rPr>
      </w:pPr>
      <w:r w:rsidRPr="3C51C8DA" w:rsidR="3F124500">
        <w:rPr>
          <w:color w:val="000000" w:themeColor="text1" w:themeTint="FF" w:themeShade="FF"/>
        </w:rPr>
        <w:t>2305658</w:t>
      </w:r>
    </w:p>
    <w:p w:rsidR="3F124500" w:rsidP="3C51C8DA" w:rsidRDefault="3F124500" w14:paraId="02C95401" w14:textId="52DB2789">
      <w:pPr>
        <w:pStyle w:val="Normal"/>
        <w:bidi w:val="0"/>
        <w:spacing w:before="0" w:beforeAutospacing="off" w:after="160" w:afterAutospacing="off" w:line="259" w:lineRule="auto"/>
        <w:ind w:left="0" w:right="0"/>
        <w:jc w:val="center"/>
        <w:rPr>
          <w:rFonts w:ascii="Arial" w:hAnsi="Arial" w:eastAsia="Arial" w:cs="Arial"/>
          <w:color w:val="000000" w:themeColor="text1" w:themeTint="FF" w:themeShade="FF"/>
        </w:rPr>
      </w:pPr>
      <w:r w:rsidRPr="3C51C8DA" w:rsidR="3F124500">
        <w:rPr>
          <w:rFonts w:ascii="Arial" w:hAnsi="Arial" w:eastAsia="Arial" w:cs="Arial"/>
          <w:color w:val="000000" w:themeColor="text1" w:themeTint="FF" w:themeShade="FF"/>
        </w:rPr>
        <w:t xml:space="preserve">Understanding consent and battery in the </w:t>
      </w:r>
      <w:r w:rsidRPr="3C51C8DA" w:rsidR="3F124500">
        <w:rPr>
          <w:rFonts w:ascii="Arial" w:hAnsi="Arial" w:eastAsia="Arial" w:cs="Arial"/>
          <w:color w:val="000000" w:themeColor="text1" w:themeTint="FF" w:themeShade="FF"/>
        </w:rPr>
        <w:t>Uk</w:t>
      </w:r>
      <w:r w:rsidRPr="3C51C8DA" w:rsidR="3F124500">
        <w:rPr>
          <w:rFonts w:ascii="Arial" w:hAnsi="Arial" w:eastAsia="Arial" w:cs="Arial"/>
          <w:color w:val="000000" w:themeColor="text1" w:themeTint="FF" w:themeShade="FF"/>
        </w:rPr>
        <w:t xml:space="preserve"> </w:t>
      </w:r>
    </w:p>
    <w:p w:rsidR="53B37A31" w:rsidP="3C51C8DA" w:rsidRDefault="53B37A31" w14:paraId="22AEE9A3" w14:textId="0593BC91">
      <w:pPr>
        <w:pStyle w:val="Normal"/>
        <w:bidi w:val="0"/>
        <w:spacing w:before="0" w:beforeAutospacing="on" w:after="240" w:afterAutospacing="off" w:line="360" w:lineRule="auto"/>
        <w:ind w:left="0" w:right="0"/>
        <w:jc w:val="both"/>
        <w:rPr>
          <w:rFonts w:ascii="Arial" w:hAnsi="Arial" w:eastAsia="Arial" w:cs="Arial"/>
          <w:color w:val="000000" w:themeColor="text1" w:themeTint="FF" w:themeShade="FF"/>
        </w:rPr>
      </w:pPr>
      <w:r w:rsidRPr="5DFC247E" w:rsidR="3F124500">
        <w:rPr>
          <w:rFonts w:ascii="Arial" w:hAnsi="Arial" w:eastAsia="Arial" w:cs="Arial"/>
          <w:color w:val="000000" w:themeColor="text1" w:themeTint="FF" w:themeShade="FF"/>
        </w:rPr>
        <w:t xml:space="preserve">In this assignment I will be </w:t>
      </w:r>
      <w:r w:rsidRPr="5DFC247E" w:rsidR="3F124500">
        <w:rPr>
          <w:rFonts w:ascii="Arial" w:hAnsi="Arial" w:eastAsia="Arial" w:cs="Arial"/>
          <w:color w:val="000000" w:themeColor="text1" w:themeTint="FF" w:themeShade="FF"/>
        </w:rPr>
        <w:t>demonstrating</w:t>
      </w:r>
      <w:r w:rsidRPr="5DFC247E" w:rsidR="3F124500">
        <w:rPr>
          <w:rFonts w:ascii="Arial" w:hAnsi="Arial" w:eastAsia="Arial" w:cs="Arial"/>
          <w:color w:val="000000" w:themeColor="text1" w:themeTint="FF" w:themeShade="FF"/>
        </w:rPr>
        <w:t xml:space="preserve"> an understand</w:t>
      </w:r>
      <w:r w:rsidRPr="5DFC247E" w:rsidR="5A6040A1">
        <w:rPr>
          <w:rFonts w:ascii="Arial" w:hAnsi="Arial" w:eastAsia="Arial" w:cs="Arial"/>
          <w:color w:val="000000" w:themeColor="text1" w:themeTint="FF" w:themeShade="FF"/>
        </w:rPr>
        <w:t>ing</w:t>
      </w:r>
      <w:r w:rsidRPr="5DFC247E" w:rsidR="3F124500">
        <w:rPr>
          <w:rFonts w:ascii="Arial" w:hAnsi="Arial" w:eastAsia="Arial" w:cs="Arial"/>
          <w:color w:val="000000" w:themeColor="text1" w:themeTint="FF" w:themeShade="FF"/>
        </w:rPr>
        <w:t xml:space="preserve"> </w:t>
      </w:r>
      <w:r w:rsidRPr="5DFC247E" w:rsidR="0CAA5E7A">
        <w:rPr>
          <w:rFonts w:ascii="Arial" w:hAnsi="Arial" w:eastAsia="Arial" w:cs="Arial"/>
          <w:color w:val="000000" w:themeColor="text1" w:themeTint="FF" w:themeShade="FF"/>
        </w:rPr>
        <w:t>on consent</w:t>
      </w:r>
      <w:r w:rsidRPr="5DFC247E" w:rsidR="3F124500">
        <w:rPr>
          <w:rFonts w:ascii="Arial" w:hAnsi="Arial" w:eastAsia="Arial" w:cs="Arial"/>
          <w:color w:val="000000" w:themeColor="text1" w:themeTint="FF" w:themeShade="FF"/>
        </w:rPr>
        <w:t xml:space="preserve"> and battery</w:t>
      </w:r>
      <w:r w:rsidRPr="5DFC247E" w:rsidR="5725D8E2">
        <w:rPr>
          <w:rFonts w:ascii="Arial" w:hAnsi="Arial" w:eastAsia="Arial" w:cs="Arial"/>
          <w:color w:val="000000" w:themeColor="text1" w:themeTint="FF" w:themeShade="FF"/>
        </w:rPr>
        <w:t xml:space="preserve"> </w:t>
      </w:r>
      <w:r w:rsidRPr="5DFC247E" w:rsidR="431FBD2C">
        <w:rPr>
          <w:rFonts w:ascii="Arial" w:hAnsi="Arial" w:eastAsia="Arial" w:cs="Arial"/>
          <w:color w:val="000000" w:themeColor="text1" w:themeTint="FF" w:themeShade="FF"/>
        </w:rPr>
        <w:t>in the</w:t>
      </w:r>
      <w:r w:rsidRPr="5DFC247E" w:rsidR="2DB9F685">
        <w:rPr>
          <w:rFonts w:ascii="Arial" w:hAnsi="Arial" w:eastAsia="Arial" w:cs="Arial"/>
          <w:color w:val="000000" w:themeColor="text1" w:themeTint="FF" w:themeShade="FF"/>
        </w:rPr>
        <w:t xml:space="preserve"> </w:t>
      </w:r>
      <w:r w:rsidRPr="5DFC247E" w:rsidR="55537CAE">
        <w:rPr>
          <w:rFonts w:ascii="Arial" w:hAnsi="Arial" w:eastAsia="Arial" w:cs="Arial"/>
          <w:color w:val="000000" w:themeColor="text1" w:themeTint="FF" w:themeShade="FF"/>
        </w:rPr>
        <w:t>Uk</w:t>
      </w:r>
      <w:r w:rsidRPr="5DFC247E" w:rsidR="1361529E">
        <w:rPr>
          <w:rFonts w:ascii="Arial" w:hAnsi="Arial" w:eastAsia="Arial" w:cs="Arial"/>
          <w:color w:val="000000" w:themeColor="text1" w:themeTint="FF" w:themeShade="FF"/>
        </w:rPr>
        <w:t xml:space="preserve">. </w:t>
      </w:r>
      <w:r w:rsidRPr="5DFC247E" w:rsidR="460DDB6B">
        <w:rPr>
          <w:rFonts w:ascii="Arial" w:hAnsi="Arial" w:eastAsia="Arial" w:cs="Arial"/>
          <w:color w:val="000000" w:themeColor="text1" w:themeTint="FF" w:themeShade="FF"/>
        </w:rPr>
        <w:t xml:space="preserve">I will be </w:t>
      </w:r>
      <w:r w:rsidRPr="5DFC247E" w:rsidR="7E4C2A38">
        <w:rPr>
          <w:rFonts w:ascii="Arial" w:hAnsi="Arial" w:eastAsia="Arial" w:cs="Arial"/>
          <w:color w:val="000000" w:themeColor="text1" w:themeTint="FF" w:themeShade="FF"/>
        </w:rPr>
        <w:t>evaluating</w:t>
      </w:r>
      <w:r w:rsidRPr="5DFC247E" w:rsidR="460DDB6B">
        <w:rPr>
          <w:rFonts w:ascii="Arial" w:hAnsi="Arial" w:eastAsia="Arial" w:cs="Arial"/>
          <w:color w:val="000000" w:themeColor="text1" w:themeTint="FF" w:themeShade="FF"/>
        </w:rPr>
        <w:t xml:space="preserve"> the concept of </w:t>
      </w:r>
      <w:r w:rsidRPr="5DFC247E" w:rsidR="6372BA51">
        <w:rPr>
          <w:rFonts w:ascii="Arial" w:hAnsi="Arial" w:eastAsia="Arial" w:cs="Arial"/>
          <w:color w:val="000000" w:themeColor="text1" w:themeTint="FF" w:themeShade="FF"/>
        </w:rPr>
        <w:t>consent</w:t>
      </w:r>
      <w:r w:rsidRPr="5DFC247E" w:rsidR="460DDB6B">
        <w:rPr>
          <w:rFonts w:ascii="Arial" w:hAnsi="Arial" w:eastAsia="Arial" w:cs="Arial"/>
          <w:color w:val="000000" w:themeColor="text1" w:themeTint="FF" w:themeShade="FF"/>
        </w:rPr>
        <w:t xml:space="preserve"> in the </w:t>
      </w:r>
      <w:r w:rsidRPr="5DFC247E" w:rsidR="2867E0B3">
        <w:rPr>
          <w:rFonts w:ascii="Arial" w:hAnsi="Arial" w:eastAsia="Arial" w:cs="Arial"/>
          <w:color w:val="000000" w:themeColor="text1" w:themeTint="FF" w:themeShade="FF"/>
        </w:rPr>
        <w:t>Uk</w:t>
      </w:r>
      <w:r w:rsidRPr="5DFC247E" w:rsidR="460DDB6B">
        <w:rPr>
          <w:rFonts w:ascii="Arial" w:hAnsi="Arial" w:eastAsia="Arial" w:cs="Arial"/>
          <w:color w:val="000000" w:themeColor="text1" w:themeTint="FF" w:themeShade="FF"/>
        </w:rPr>
        <w:t xml:space="preserve"> by </w:t>
      </w:r>
      <w:r w:rsidRPr="5DFC247E" w:rsidR="06162B55">
        <w:rPr>
          <w:rFonts w:ascii="Arial" w:hAnsi="Arial" w:eastAsia="Arial" w:cs="Arial"/>
          <w:color w:val="000000" w:themeColor="text1" w:themeTint="FF" w:themeShade="FF"/>
        </w:rPr>
        <w:t>talking</w:t>
      </w:r>
      <w:r w:rsidRPr="5DFC247E" w:rsidR="460DDB6B">
        <w:rPr>
          <w:rFonts w:ascii="Arial" w:hAnsi="Arial" w:eastAsia="Arial" w:cs="Arial"/>
          <w:color w:val="000000" w:themeColor="text1" w:themeTint="FF" w:themeShade="FF"/>
        </w:rPr>
        <w:t xml:space="preserve"> about </w:t>
      </w:r>
      <w:r w:rsidRPr="5DFC247E" w:rsidR="460DDB6B">
        <w:rPr>
          <w:rFonts w:ascii="Arial" w:hAnsi="Arial" w:eastAsia="Arial" w:cs="Arial"/>
          <w:color w:val="000000" w:themeColor="text1" w:themeTint="FF" w:themeShade="FF"/>
        </w:rPr>
        <w:t>relevent</w:t>
      </w:r>
      <w:r w:rsidRPr="5DFC247E" w:rsidR="460DDB6B">
        <w:rPr>
          <w:rFonts w:ascii="Arial" w:hAnsi="Arial" w:eastAsia="Arial" w:cs="Arial"/>
          <w:color w:val="000000" w:themeColor="text1" w:themeTint="FF" w:themeShade="FF"/>
        </w:rPr>
        <w:t xml:space="preserve"> cases </w:t>
      </w:r>
      <w:r w:rsidRPr="5DFC247E" w:rsidR="4F1C6E52">
        <w:rPr>
          <w:rFonts w:ascii="Arial" w:hAnsi="Arial" w:eastAsia="Arial" w:cs="Arial"/>
          <w:color w:val="000000" w:themeColor="text1" w:themeTint="FF" w:themeShade="FF"/>
        </w:rPr>
        <w:t>involving</w:t>
      </w:r>
      <w:r w:rsidRPr="5DFC247E" w:rsidR="460DDB6B">
        <w:rPr>
          <w:rFonts w:ascii="Arial" w:hAnsi="Arial" w:eastAsia="Arial" w:cs="Arial"/>
          <w:color w:val="000000" w:themeColor="text1" w:themeTint="FF" w:themeShade="FF"/>
        </w:rPr>
        <w:t xml:space="preserve"> </w:t>
      </w:r>
      <w:r w:rsidRPr="5DFC247E" w:rsidR="5F767DC0">
        <w:rPr>
          <w:rFonts w:ascii="Arial" w:hAnsi="Arial" w:eastAsia="Arial" w:cs="Arial"/>
          <w:color w:val="000000" w:themeColor="text1" w:themeTint="FF" w:themeShade="FF"/>
        </w:rPr>
        <w:t>battery.</w:t>
      </w:r>
      <w:r w:rsidRPr="5DFC247E" w:rsidR="460DDB6B">
        <w:rPr>
          <w:rFonts w:ascii="Arial" w:hAnsi="Arial" w:eastAsia="Arial" w:cs="Arial"/>
          <w:color w:val="000000" w:themeColor="text1" w:themeTint="FF" w:themeShade="FF"/>
        </w:rPr>
        <w:t xml:space="preserve"> The </w:t>
      </w:r>
      <w:r w:rsidRPr="5DFC247E" w:rsidR="68A7CEB1">
        <w:rPr>
          <w:rFonts w:ascii="Arial" w:hAnsi="Arial" w:eastAsia="Arial" w:cs="Arial"/>
          <w:color w:val="000000" w:themeColor="text1" w:themeTint="FF" w:themeShade="FF"/>
        </w:rPr>
        <w:t>purpose</w:t>
      </w:r>
      <w:r w:rsidRPr="5DFC247E" w:rsidR="460DDB6B">
        <w:rPr>
          <w:rFonts w:ascii="Arial" w:hAnsi="Arial" w:eastAsia="Arial" w:cs="Arial"/>
          <w:color w:val="000000" w:themeColor="text1" w:themeTint="FF" w:themeShade="FF"/>
        </w:rPr>
        <w:t xml:space="preserve"> of this assignment is to show that I have an understanding on the topic</w:t>
      </w:r>
      <w:r w:rsidRPr="5DFC247E" w:rsidR="1C917A87">
        <w:rPr>
          <w:rFonts w:ascii="Arial" w:hAnsi="Arial" w:eastAsia="Arial" w:cs="Arial"/>
          <w:color w:val="000000" w:themeColor="text1" w:themeTint="FF" w:themeShade="FF"/>
        </w:rPr>
        <w:t xml:space="preserve"> on what consent and battery is</w:t>
      </w:r>
      <w:r w:rsidRPr="5DFC247E" w:rsidR="57397EA7">
        <w:rPr>
          <w:rFonts w:ascii="Arial" w:hAnsi="Arial" w:eastAsia="Arial" w:cs="Arial"/>
          <w:color w:val="000000" w:themeColor="text1" w:themeTint="FF" w:themeShade="FF"/>
        </w:rPr>
        <w:t xml:space="preserve"> </w:t>
      </w:r>
      <w:r w:rsidRPr="5DFC247E" w:rsidR="57397EA7">
        <w:rPr>
          <w:rFonts w:ascii="Arial" w:hAnsi="Arial" w:eastAsia="Arial" w:cs="Arial"/>
          <w:color w:val="000000" w:themeColor="text1" w:themeTint="FF" w:themeShade="FF"/>
        </w:rPr>
        <w:t>I</w:t>
      </w:r>
      <w:r w:rsidRPr="5DFC247E" w:rsidR="4F81D115">
        <w:rPr>
          <w:rFonts w:ascii="Arial" w:hAnsi="Arial" w:eastAsia="Arial" w:cs="Arial"/>
          <w:color w:val="000000" w:themeColor="text1" w:themeTint="FF" w:themeShade="FF"/>
        </w:rPr>
        <w:t xml:space="preserve"> </w:t>
      </w:r>
      <w:r w:rsidRPr="5DFC247E" w:rsidR="57397EA7">
        <w:rPr>
          <w:rFonts w:ascii="Arial" w:hAnsi="Arial" w:eastAsia="Arial" w:cs="Arial"/>
          <w:color w:val="000000" w:themeColor="text1" w:themeTint="FF" w:themeShade="FF"/>
        </w:rPr>
        <w:t xml:space="preserve">will be talking about the legal framework, </w:t>
      </w:r>
      <w:r w:rsidRPr="5DFC247E" w:rsidR="017858DE">
        <w:rPr>
          <w:rFonts w:ascii="Arial" w:hAnsi="Arial" w:eastAsia="Arial" w:cs="Arial"/>
          <w:color w:val="000000" w:themeColor="text1" w:themeTint="FF" w:themeShade="FF"/>
        </w:rPr>
        <w:t>ethica</w:t>
      </w:r>
      <w:r w:rsidRPr="5DFC247E" w:rsidR="5DBEB259">
        <w:rPr>
          <w:rFonts w:ascii="Arial" w:hAnsi="Arial" w:eastAsia="Arial" w:cs="Arial"/>
          <w:color w:val="000000" w:themeColor="text1" w:themeTint="FF" w:themeShade="FF"/>
        </w:rPr>
        <w:t xml:space="preserve">l </w:t>
      </w:r>
      <w:r w:rsidRPr="5DFC247E" w:rsidR="57397EA7">
        <w:rPr>
          <w:rFonts w:ascii="Arial" w:hAnsi="Arial" w:eastAsia="Arial" w:cs="Arial"/>
          <w:color w:val="000000" w:themeColor="text1" w:themeTint="FF" w:themeShade="FF"/>
        </w:rPr>
        <w:t xml:space="preserve">considerations and society implications that relate to cases </w:t>
      </w:r>
      <w:r w:rsidRPr="5DFC247E" w:rsidR="1817F8EA">
        <w:rPr>
          <w:rFonts w:ascii="Arial" w:hAnsi="Arial" w:eastAsia="Arial" w:cs="Arial"/>
          <w:color w:val="000000" w:themeColor="text1" w:themeTint="FF" w:themeShade="FF"/>
        </w:rPr>
        <w:t xml:space="preserve">of battery in the </w:t>
      </w:r>
      <w:r w:rsidRPr="5DFC247E" w:rsidR="3FE46987">
        <w:rPr>
          <w:rFonts w:ascii="Arial" w:hAnsi="Arial" w:eastAsia="Arial" w:cs="Arial"/>
          <w:color w:val="000000" w:themeColor="text1" w:themeTint="FF" w:themeShade="FF"/>
        </w:rPr>
        <w:t>Uk</w:t>
      </w:r>
      <w:r w:rsidRPr="5DFC247E" w:rsidR="446B6D18">
        <w:rPr>
          <w:rFonts w:ascii="Arial" w:hAnsi="Arial" w:eastAsia="Arial" w:cs="Arial"/>
          <w:color w:val="000000" w:themeColor="text1" w:themeTint="FF" w:themeShade="FF"/>
        </w:rPr>
        <w:t>, I will also show a great understand</w:t>
      </w:r>
      <w:r w:rsidRPr="5DFC247E" w:rsidR="76010A15">
        <w:rPr>
          <w:rFonts w:ascii="Arial" w:hAnsi="Arial" w:eastAsia="Arial" w:cs="Arial"/>
          <w:color w:val="000000" w:themeColor="text1" w:themeTint="FF" w:themeShade="FF"/>
        </w:rPr>
        <w:t xml:space="preserve">ing on the </w:t>
      </w:r>
      <w:r w:rsidRPr="5DFC247E" w:rsidR="1EA12FAB">
        <w:rPr>
          <w:rFonts w:ascii="Arial" w:hAnsi="Arial" w:eastAsia="Arial" w:cs="Arial"/>
          <w:color w:val="000000" w:themeColor="text1" w:themeTint="FF" w:themeShade="FF"/>
        </w:rPr>
        <w:t>actus</w:t>
      </w:r>
      <w:r w:rsidRPr="5DFC247E" w:rsidR="76010A15">
        <w:rPr>
          <w:rFonts w:ascii="Arial" w:hAnsi="Arial" w:eastAsia="Arial" w:cs="Arial"/>
          <w:color w:val="000000" w:themeColor="text1" w:themeTint="FF" w:themeShade="FF"/>
        </w:rPr>
        <w:t xml:space="preserve"> reus and men's rea involving the </w:t>
      </w:r>
      <w:r w:rsidRPr="5DFC247E" w:rsidR="76010A15">
        <w:rPr>
          <w:rFonts w:ascii="Arial" w:hAnsi="Arial" w:eastAsia="Arial" w:cs="Arial"/>
          <w:color w:val="000000" w:themeColor="text1" w:themeTint="FF" w:themeShade="FF"/>
        </w:rPr>
        <w:t>relevent</w:t>
      </w:r>
      <w:r w:rsidRPr="5DFC247E" w:rsidR="76010A15">
        <w:rPr>
          <w:rFonts w:ascii="Arial" w:hAnsi="Arial" w:eastAsia="Arial" w:cs="Arial"/>
          <w:color w:val="000000" w:themeColor="text1" w:themeTint="FF" w:themeShade="FF"/>
        </w:rPr>
        <w:t xml:space="preserve"> cases in the Uk</w:t>
      </w:r>
      <w:r w:rsidRPr="5DFC247E" w:rsidR="3CFCF462">
        <w:rPr>
          <w:rFonts w:ascii="Arial" w:hAnsi="Arial" w:eastAsia="Arial" w:cs="Arial"/>
          <w:color w:val="000000" w:themeColor="text1" w:themeTint="FF" w:themeShade="FF"/>
        </w:rPr>
        <w:t xml:space="preserve">. </w:t>
      </w:r>
      <w:r w:rsidRPr="5DFC247E" w:rsidR="7E728A2C">
        <w:rPr>
          <w:rFonts w:ascii="Arial" w:hAnsi="Arial" w:eastAsia="Arial" w:cs="Arial"/>
          <w:color w:val="000000" w:themeColor="text1" w:themeTint="FF" w:themeShade="FF"/>
        </w:rPr>
        <w:t xml:space="preserve">During the assignment I will be arguing my point towards certain cases on how the outcome was treated and if it should have been different </w:t>
      </w:r>
      <w:r w:rsidRPr="5DFC247E" w:rsidR="5EAB23FB">
        <w:rPr>
          <w:rFonts w:ascii="Arial" w:hAnsi="Arial" w:eastAsia="Arial" w:cs="Arial"/>
          <w:color w:val="000000" w:themeColor="text1" w:themeTint="FF" w:themeShade="FF"/>
        </w:rPr>
        <w:t>and showing that my points</w:t>
      </w:r>
      <w:r w:rsidRPr="5DFC247E" w:rsidR="7811B44D">
        <w:rPr>
          <w:rFonts w:ascii="Arial" w:hAnsi="Arial" w:eastAsia="Arial" w:cs="Arial"/>
          <w:color w:val="000000" w:themeColor="text1" w:themeTint="FF" w:themeShade="FF"/>
        </w:rPr>
        <w:t xml:space="preserve"> that I </w:t>
      </w:r>
      <w:r w:rsidRPr="5DFC247E" w:rsidR="5EAB23FB">
        <w:rPr>
          <w:rFonts w:ascii="Arial" w:hAnsi="Arial" w:eastAsia="Arial" w:cs="Arial"/>
          <w:color w:val="000000" w:themeColor="text1" w:themeTint="FF" w:themeShade="FF"/>
        </w:rPr>
        <w:t xml:space="preserve">have made are </w:t>
      </w:r>
      <w:r w:rsidRPr="5DFC247E" w:rsidR="5EAB23FB">
        <w:rPr>
          <w:rFonts w:ascii="Arial" w:hAnsi="Arial" w:eastAsia="Arial" w:cs="Arial"/>
          <w:color w:val="000000" w:themeColor="text1" w:themeTint="FF" w:themeShade="FF"/>
        </w:rPr>
        <w:t>relevent</w:t>
      </w:r>
      <w:r w:rsidRPr="5DFC247E" w:rsidR="5EAB23FB">
        <w:rPr>
          <w:rFonts w:ascii="Arial" w:hAnsi="Arial" w:eastAsia="Arial" w:cs="Arial"/>
          <w:color w:val="000000" w:themeColor="text1" w:themeTint="FF" w:themeShade="FF"/>
        </w:rPr>
        <w:t xml:space="preserve"> towards consent and battery in the </w:t>
      </w:r>
      <w:r w:rsidRPr="5DFC247E" w:rsidR="17B2B73A">
        <w:rPr>
          <w:rFonts w:ascii="Arial" w:hAnsi="Arial" w:eastAsia="Arial" w:cs="Arial"/>
          <w:color w:val="000000" w:themeColor="text1" w:themeTint="FF" w:themeShade="FF"/>
        </w:rPr>
        <w:t>U</w:t>
      </w:r>
      <w:r w:rsidRPr="5DFC247E" w:rsidR="79AD84AE">
        <w:rPr>
          <w:rFonts w:ascii="Arial" w:hAnsi="Arial" w:eastAsia="Arial" w:cs="Arial"/>
          <w:color w:val="000000" w:themeColor="text1" w:themeTint="FF" w:themeShade="FF"/>
        </w:rPr>
        <w:t>k.</w:t>
      </w:r>
    </w:p>
    <w:p w:rsidR="01E846BB" w:rsidP="3C51C8DA" w:rsidRDefault="01E846BB" w14:paraId="04B45AE4" w14:textId="2FA663B3">
      <w:pPr>
        <w:pStyle w:val="Normal"/>
        <w:spacing w:before="0" w:beforeAutospacing="on" w:after="240" w:afterAutospacing="off" w:line="360" w:lineRule="auto"/>
        <w:ind w:left="0" w:right="0"/>
        <w:jc w:val="both"/>
        <w:rPr>
          <w:rFonts w:ascii="Arial" w:hAnsi="Arial" w:eastAsia="Arial" w:cs="Arial"/>
          <w:color w:val="000000" w:themeColor="text1" w:themeTint="FF" w:themeShade="FF"/>
          <w:sz w:val="22"/>
          <w:szCs w:val="22"/>
        </w:rPr>
      </w:pPr>
      <w:r w:rsidRPr="3C51C8DA" w:rsidR="01E846BB">
        <w:rPr>
          <w:rFonts w:ascii="Arial" w:hAnsi="Arial" w:eastAsia="Arial" w:cs="Arial"/>
          <w:color w:val="000000" w:themeColor="text1" w:themeTint="FF" w:themeShade="FF"/>
        </w:rPr>
        <w:t xml:space="preserve">Consent </w:t>
      </w:r>
      <w:r w:rsidRPr="3C51C8DA" w:rsidR="5AFCAFE1">
        <w:rPr>
          <w:rFonts w:ascii="Arial" w:hAnsi="Arial" w:eastAsia="Arial" w:cs="Arial"/>
          <w:color w:val="000000" w:themeColor="text1" w:themeTint="FF" w:themeShade="FF"/>
        </w:rPr>
        <w:t xml:space="preserve">according to the </w:t>
      </w:r>
      <w:r w:rsidRPr="3C51C8DA" w:rsidR="5496197D">
        <w:rPr>
          <w:rFonts w:ascii="Arial" w:hAnsi="Arial" w:eastAsia="Arial" w:cs="Arial"/>
          <w:color w:val="000000" w:themeColor="text1" w:themeTint="FF" w:themeShade="FF"/>
        </w:rPr>
        <w:t>C</w:t>
      </w:r>
      <w:r w:rsidRPr="3C51C8DA" w:rsidR="5AFCAFE1">
        <w:rPr>
          <w:rFonts w:ascii="Arial" w:hAnsi="Arial" w:eastAsia="Arial" w:cs="Arial"/>
          <w:color w:val="000000" w:themeColor="text1" w:themeTint="FF" w:themeShade="FF"/>
        </w:rPr>
        <w:t xml:space="preserve">rown </w:t>
      </w:r>
      <w:r w:rsidRPr="3C51C8DA" w:rsidR="390943CE">
        <w:rPr>
          <w:rFonts w:ascii="Arial" w:hAnsi="Arial" w:eastAsia="Arial" w:cs="Arial"/>
          <w:color w:val="000000" w:themeColor="text1" w:themeTint="FF" w:themeShade="FF"/>
        </w:rPr>
        <w:t>P</w:t>
      </w:r>
      <w:r w:rsidRPr="3C51C8DA" w:rsidR="5AFCAFE1">
        <w:rPr>
          <w:rFonts w:ascii="Arial" w:hAnsi="Arial" w:eastAsia="Arial" w:cs="Arial"/>
          <w:color w:val="000000" w:themeColor="text1" w:themeTint="FF" w:themeShade="FF"/>
        </w:rPr>
        <w:t>rosecution Service (2023)</w:t>
      </w:r>
      <w:r w:rsidRPr="3C51C8DA" w:rsidR="5FDD98C9">
        <w:rPr>
          <w:rFonts w:ascii="Arial" w:hAnsi="Arial" w:eastAsia="Arial" w:cs="Arial"/>
          <w:color w:val="000000" w:themeColor="text1" w:themeTint="FF" w:themeShade="FF"/>
        </w:rPr>
        <w:t xml:space="preserve"> is when “</w:t>
      </w:r>
      <w:r w:rsidRPr="3C51C8DA" w:rsidR="5FDD98C9">
        <w:rPr>
          <w:rFonts w:ascii="Arial" w:hAnsi="Arial" w:eastAsia="Arial" w:cs="Arial"/>
          <w:i w:val="1"/>
          <w:iCs w:val="1"/>
          <w:color w:val="000000" w:themeColor="text1" w:themeTint="FF" w:themeShade="FF"/>
          <w:sz w:val="22"/>
          <w:szCs w:val="22"/>
        </w:rPr>
        <w:t>Someone consents to vaginal, anal or oral penetration only if s/he agrees by choice to that penetration and has the freedom and capacity to make that choice</w:t>
      </w:r>
      <w:r w:rsidRPr="3C51C8DA" w:rsidR="5FDD98C9">
        <w:rPr>
          <w:rFonts w:ascii="Arial" w:hAnsi="Arial" w:eastAsia="Arial" w:cs="Arial"/>
          <w:i w:val="1"/>
          <w:iCs w:val="1"/>
          <w:color w:val="000000" w:themeColor="text1" w:themeTint="FF" w:themeShade="FF"/>
          <w:sz w:val="22"/>
          <w:szCs w:val="22"/>
        </w:rPr>
        <w:t>.</w:t>
      </w:r>
      <w:r w:rsidRPr="3C51C8DA" w:rsidR="5FDD98C9">
        <w:rPr>
          <w:rFonts w:ascii="Arial" w:hAnsi="Arial" w:eastAsia="Arial" w:cs="Arial"/>
          <w:color w:val="000000" w:themeColor="text1" w:themeTint="FF" w:themeShade="FF"/>
          <w:sz w:val="22"/>
          <w:szCs w:val="22"/>
        </w:rPr>
        <w:t xml:space="preserve">” </w:t>
      </w:r>
      <w:r w:rsidRPr="3C51C8DA" w:rsidR="38ED5F04">
        <w:rPr>
          <w:rFonts w:ascii="Arial" w:hAnsi="Arial" w:eastAsia="Arial" w:cs="Arial"/>
          <w:color w:val="000000" w:themeColor="text1" w:themeTint="FF" w:themeShade="FF"/>
          <w:sz w:val="22"/>
          <w:szCs w:val="22"/>
        </w:rPr>
        <w:t>This</w:t>
      </w:r>
      <w:r w:rsidRPr="3C51C8DA" w:rsidR="5FDD98C9">
        <w:rPr>
          <w:rFonts w:ascii="Arial" w:hAnsi="Arial" w:eastAsia="Arial" w:cs="Arial"/>
          <w:color w:val="000000" w:themeColor="text1" w:themeTint="FF" w:themeShade="FF"/>
          <w:sz w:val="22"/>
          <w:szCs w:val="22"/>
        </w:rPr>
        <w:t xml:space="preserve"> is defined from </w:t>
      </w:r>
      <w:r w:rsidRPr="3C51C8DA" w:rsidR="6B89D71A">
        <w:rPr>
          <w:rFonts w:ascii="Arial" w:hAnsi="Arial" w:eastAsia="Arial" w:cs="Arial"/>
          <w:color w:val="000000" w:themeColor="text1" w:themeTint="FF" w:themeShade="FF"/>
          <w:sz w:val="22"/>
          <w:szCs w:val="22"/>
        </w:rPr>
        <w:t xml:space="preserve">the </w:t>
      </w:r>
      <w:r w:rsidRPr="3C51C8DA" w:rsidR="0D101095">
        <w:rPr>
          <w:rFonts w:ascii="Arial" w:hAnsi="Arial" w:eastAsia="Arial" w:cs="Arial"/>
          <w:color w:val="000000" w:themeColor="text1" w:themeTint="FF" w:themeShade="FF"/>
          <w:sz w:val="22"/>
          <w:szCs w:val="22"/>
        </w:rPr>
        <w:t>section</w:t>
      </w:r>
      <w:r w:rsidRPr="3C51C8DA" w:rsidR="6DDD583D">
        <w:rPr>
          <w:rFonts w:ascii="Arial" w:hAnsi="Arial" w:eastAsia="Arial" w:cs="Arial"/>
          <w:color w:val="000000" w:themeColor="text1" w:themeTint="FF" w:themeShade="FF"/>
          <w:sz w:val="22"/>
          <w:szCs w:val="22"/>
        </w:rPr>
        <w:t xml:space="preserve"> 74 sexual offence 2023 act</w:t>
      </w:r>
      <w:r w:rsidRPr="3C51C8DA" w:rsidR="2F8F34A3">
        <w:rPr>
          <w:rFonts w:ascii="Arial" w:hAnsi="Arial" w:eastAsia="Arial" w:cs="Arial"/>
          <w:color w:val="000000" w:themeColor="text1" w:themeTint="FF" w:themeShade="FF"/>
          <w:sz w:val="22"/>
          <w:szCs w:val="22"/>
        </w:rPr>
        <w:t xml:space="preserve"> which </w:t>
      </w:r>
      <w:r w:rsidRPr="3C51C8DA" w:rsidR="417B4427">
        <w:rPr>
          <w:rFonts w:ascii="Arial" w:hAnsi="Arial" w:eastAsia="Arial" w:cs="Arial"/>
          <w:color w:val="000000" w:themeColor="text1" w:themeTint="FF" w:themeShade="FF"/>
          <w:sz w:val="22"/>
          <w:szCs w:val="22"/>
        </w:rPr>
        <w:t>states</w:t>
      </w:r>
      <w:r w:rsidRPr="3C51C8DA" w:rsidR="417B4427">
        <w:rPr>
          <w:rFonts w:ascii="Arial" w:hAnsi="Arial" w:eastAsia="Arial" w:cs="Arial"/>
          <w:color w:val="000000" w:themeColor="text1" w:themeTint="FF" w:themeShade="FF"/>
          <w:sz w:val="22"/>
          <w:szCs w:val="22"/>
        </w:rPr>
        <w:t xml:space="preserve"> that </w:t>
      </w:r>
      <w:r w:rsidRPr="3C51C8DA" w:rsidR="2F8F34A3">
        <w:rPr>
          <w:rFonts w:ascii="Arial" w:hAnsi="Arial" w:eastAsia="Arial" w:cs="Arial"/>
          <w:color w:val="000000" w:themeColor="text1" w:themeTint="FF" w:themeShade="FF"/>
          <w:sz w:val="22"/>
          <w:szCs w:val="22"/>
        </w:rPr>
        <w:t xml:space="preserve">consent is when you are allowing another person </w:t>
      </w:r>
      <w:r w:rsidRPr="3C51C8DA" w:rsidR="51821F58">
        <w:rPr>
          <w:rFonts w:ascii="Arial" w:hAnsi="Arial" w:eastAsia="Arial" w:cs="Arial"/>
          <w:color w:val="000000" w:themeColor="text1" w:themeTint="FF" w:themeShade="FF"/>
          <w:sz w:val="22"/>
          <w:szCs w:val="22"/>
        </w:rPr>
        <w:t>who</w:t>
      </w:r>
      <w:r w:rsidRPr="3C51C8DA" w:rsidR="2F8F34A3">
        <w:rPr>
          <w:rFonts w:ascii="Arial" w:hAnsi="Arial" w:eastAsia="Arial" w:cs="Arial"/>
          <w:color w:val="000000" w:themeColor="text1" w:themeTint="FF" w:themeShade="FF"/>
          <w:sz w:val="22"/>
          <w:szCs w:val="22"/>
        </w:rPr>
        <w:t xml:space="preserve"> could</w:t>
      </w:r>
      <w:r w:rsidRPr="3C51C8DA" w:rsidR="13B2AA0B">
        <w:rPr>
          <w:rFonts w:ascii="Arial" w:hAnsi="Arial" w:eastAsia="Arial" w:cs="Arial"/>
          <w:color w:val="000000" w:themeColor="text1" w:themeTint="FF" w:themeShade="FF"/>
          <w:sz w:val="22"/>
          <w:szCs w:val="22"/>
        </w:rPr>
        <w:t xml:space="preserve"> be</w:t>
      </w:r>
      <w:r w:rsidRPr="3C51C8DA" w:rsidR="2F8F34A3">
        <w:rPr>
          <w:rFonts w:ascii="Arial" w:hAnsi="Arial" w:eastAsia="Arial" w:cs="Arial"/>
          <w:color w:val="000000" w:themeColor="text1" w:themeTint="FF" w:themeShade="FF"/>
          <w:sz w:val="22"/>
          <w:szCs w:val="22"/>
        </w:rPr>
        <w:t xml:space="preserve"> your legal partner or a one-night stand to have permission to have intercourse with you</w:t>
      </w:r>
      <w:r w:rsidRPr="3C51C8DA" w:rsidR="453AE2CC">
        <w:rPr>
          <w:rFonts w:ascii="Arial" w:hAnsi="Arial" w:eastAsia="Arial" w:cs="Arial"/>
          <w:color w:val="000000" w:themeColor="text1" w:themeTint="FF" w:themeShade="FF"/>
          <w:sz w:val="22"/>
          <w:szCs w:val="22"/>
        </w:rPr>
        <w:t>.</w:t>
      </w:r>
      <w:r w:rsidRPr="3C51C8DA" w:rsidR="7E78A765">
        <w:rPr>
          <w:rFonts w:ascii="Arial" w:hAnsi="Arial" w:eastAsia="Arial" w:cs="Arial"/>
          <w:color w:val="000000" w:themeColor="text1" w:themeTint="FF" w:themeShade="FF"/>
          <w:sz w:val="22"/>
          <w:szCs w:val="22"/>
        </w:rPr>
        <w:t xml:space="preserve"> </w:t>
      </w:r>
      <w:r w:rsidRPr="3C51C8DA" w:rsidR="3FD3C234">
        <w:rPr>
          <w:rFonts w:ascii="Arial" w:hAnsi="Arial" w:eastAsia="Arial" w:cs="Arial"/>
          <w:color w:val="000000" w:themeColor="text1" w:themeTint="FF" w:themeShade="FF"/>
          <w:sz w:val="22"/>
          <w:szCs w:val="22"/>
        </w:rPr>
        <w:t>Without consent having sex would be classed as rape</w:t>
      </w:r>
      <w:r w:rsidRPr="3C51C8DA" w:rsidR="5A1AB937">
        <w:rPr>
          <w:rFonts w:ascii="Arial" w:hAnsi="Arial" w:eastAsia="Arial" w:cs="Arial"/>
          <w:color w:val="000000" w:themeColor="text1" w:themeTint="FF" w:themeShade="FF"/>
          <w:sz w:val="22"/>
          <w:szCs w:val="22"/>
        </w:rPr>
        <w:t>, rape comes under the sexual offence act of 2003</w:t>
      </w:r>
      <w:r w:rsidRPr="3C51C8DA" w:rsidR="4939F4B5">
        <w:rPr>
          <w:rFonts w:ascii="Arial" w:hAnsi="Arial" w:eastAsia="Arial" w:cs="Arial"/>
          <w:color w:val="000000" w:themeColor="text1" w:themeTint="FF" w:themeShade="FF"/>
          <w:sz w:val="22"/>
          <w:szCs w:val="22"/>
        </w:rPr>
        <w:t xml:space="preserve">. If you </w:t>
      </w:r>
      <w:r w:rsidRPr="3C51C8DA" w:rsidR="18805F28">
        <w:rPr>
          <w:rFonts w:ascii="Arial" w:hAnsi="Arial" w:eastAsia="Arial" w:cs="Arial"/>
          <w:color w:val="000000" w:themeColor="text1" w:themeTint="FF" w:themeShade="FF"/>
          <w:sz w:val="22"/>
          <w:szCs w:val="22"/>
        </w:rPr>
        <w:t>were</w:t>
      </w:r>
      <w:r w:rsidRPr="3C51C8DA" w:rsidR="5A1AB937">
        <w:rPr>
          <w:rFonts w:ascii="Arial" w:hAnsi="Arial" w:eastAsia="Arial" w:cs="Arial"/>
          <w:color w:val="000000" w:themeColor="text1" w:themeTint="FF" w:themeShade="FF"/>
          <w:sz w:val="22"/>
          <w:szCs w:val="22"/>
        </w:rPr>
        <w:t xml:space="preserve"> found guil</w:t>
      </w:r>
      <w:r w:rsidRPr="3C51C8DA" w:rsidR="7AC8469E">
        <w:rPr>
          <w:rFonts w:ascii="Arial" w:hAnsi="Arial" w:eastAsia="Arial" w:cs="Arial"/>
          <w:color w:val="000000" w:themeColor="text1" w:themeTint="FF" w:themeShade="FF"/>
          <w:sz w:val="22"/>
          <w:szCs w:val="22"/>
        </w:rPr>
        <w:t>ty</w:t>
      </w:r>
      <w:r w:rsidRPr="3C51C8DA" w:rsidR="1167DB36">
        <w:rPr>
          <w:rFonts w:ascii="Arial" w:hAnsi="Arial" w:eastAsia="Arial" w:cs="Arial"/>
          <w:color w:val="000000" w:themeColor="text1" w:themeTint="FF" w:themeShade="FF"/>
          <w:sz w:val="22"/>
          <w:szCs w:val="22"/>
        </w:rPr>
        <w:t xml:space="preserve"> of </w:t>
      </w:r>
      <w:r w:rsidRPr="3C51C8DA" w:rsidR="5C4CAB74">
        <w:rPr>
          <w:rFonts w:ascii="Arial" w:hAnsi="Arial" w:eastAsia="Arial" w:cs="Arial"/>
          <w:color w:val="000000" w:themeColor="text1" w:themeTint="FF" w:themeShade="FF"/>
          <w:sz w:val="22"/>
          <w:szCs w:val="22"/>
        </w:rPr>
        <w:t>rape, you</w:t>
      </w:r>
      <w:r w:rsidRPr="3C51C8DA" w:rsidR="7AC8469E">
        <w:rPr>
          <w:rFonts w:ascii="Arial" w:hAnsi="Arial" w:eastAsia="Arial" w:cs="Arial"/>
          <w:color w:val="000000" w:themeColor="text1" w:themeTint="FF" w:themeShade="FF"/>
          <w:sz w:val="22"/>
          <w:szCs w:val="22"/>
        </w:rPr>
        <w:t xml:space="preserve"> could be sentenced for at least “15 years” according to Stuart millers' </w:t>
      </w:r>
      <w:r w:rsidRPr="3C51C8DA" w:rsidR="5D5DB4B3">
        <w:rPr>
          <w:rFonts w:ascii="Arial" w:hAnsi="Arial" w:eastAsia="Arial" w:cs="Arial"/>
          <w:color w:val="000000" w:themeColor="text1" w:themeTint="FF" w:themeShade="FF"/>
          <w:sz w:val="22"/>
          <w:szCs w:val="22"/>
        </w:rPr>
        <w:t>solicitors (</w:t>
      </w:r>
      <w:r w:rsidRPr="3C51C8DA" w:rsidR="00A5C5AD">
        <w:rPr>
          <w:rFonts w:ascii="Arial" w:hAnsi="Arial" w:eastAsia="Arial" w:cs="Arial"/>
          <w:color w:val="000000" w:themeColor="text1" w:themeTint="FF" w:themeShade="FF"/>
          <w:sz w:val="22"/>
          <w:szCs w:val="22"/>
        </w:rPr>
        <w:t>2023)</w:t>
      </w:r>
      <w:r w:rsidRPr="3C51C8DA" w:rsidR="7AC8469E">
        <w:rPr>
          <w:rFonts w:ascii="Arial" w:hAnsi="Arial" w:eastAsia="Arial" w:cs="Arial"/>
          <w:color w:val="000000" w:themeColor="text1" w:themeTint="FF" w:themeShade="FF"/>
          <w:sz w:val="22"/>
          <w:szCs w:val="22"/>
        </w:rPr>
        <w:t>.</w:t>
      </w:r>
      <w:r w:rsidRPr="3C51C8DA" w:rsidR="354BC3F7">
        <w:rPr>
          <w:rFonts w:ascii="Arial" w:hAnsi="Arial" w:eastAsia="Arial" w:cs="Arial"/>
          <w:color w:val="000000" w:themeColor="text1" w:themeTint="FF" w:themeShade="FF"/>
          <w:sz w:val="22"/>
          <w:szCs w:val="22"/>
        </w:rPr>
        <w:t xml:space="preserve"> </w:t>
      </w:r>
      <w:r w:rsidRPr="3C51C8DA" w:rsidR="6A3483FB">
        <w:rPr>
          <w:rFonts w:ascii="Arial" w:hAnsi="Arial" w:eastAsia="Arial" w:cs="Arial"/>
          <w:color w:val="000000" w:themeColor="text1" w:themeTint="FF" w:themeShade="FF"/>
          <w:sz w:val="22"/>
          <w:szCs w:val="22"/>
        </w:rPr>
        <w:t xml:space="preserve">You </w:t>
      </w:r>
      <w:r w:rsidRPr="3C51C8DA" w:rsidR="482B2C6D">
        <w:rPr>
          <w:rFonts w:ascii="Arial" w:hAnsi="Arial" w:eastAsia="Arial" w:cs="Arial"/>
          <w:color w:val="000000" w:themeColor="text1" w:themeTint="FF" w:themeShade="FF"/>
          <w:sz w:val="22"/>
          <w:szCs w:val="22"/>
        </w:rPr>
        <w:t>must</w:t>
      </w:r>
      <w:r w:rsidRPr="3C51C8DA" w:rsidR="6A3483FB">
        <w:rPr>
          <w:rFonts w:ascii="Arial" w:hAnsi="Arial" w:eastAsia="Arial" w:cs="Arial"/>
          <w:color w:val="000000" w:themeColor="text1" w:themeTint="FF" w:themeShade="FF"/>
          <w:sz w:val="22"/>
          <w:szCs w:val="22"/>
        </w:rPr>
        <w:t xml:space="preserve"> be 16 and older to give legal consent in the Uk. </w:t>
      </w:r>
      <w:r w:rsidRPr="3C51C8DA" w:rsidR="4573914C">
        <w:rPr>
          <w:rFonts w:ascii="Arial" w:hAnsi="Arial" w:eastAsia="Arial" w:cs="Arial"/>
          <w:color w:val="000000" w:themeColor="text1" w:themeTint="FF" w:themeShade="FF"/>
          <w:sz w:val="22"/>
          <w:szCs w:val="22"/>
        </w:rPr>
        <w:t xml:space="preserve">Valid consent </w:t>
      </w:r>
      <w:r w:rsidRPr="3C51C8DA" w:rsidR="07890BC2">
        <w:rPr>
          <w:rFonts w:ascii="Arial" w:hAnsi="Arial" w:eastAsia="Arial" w:cs="Arial"/>
          <w:color w:val="000000" w:themeColor="text1" w:themeTint="FF" w:themeShade="FF"/>
          <w:sz w:val="22"/>
          <w:szCs w:val="22"/>
        </w:rPr>
        <w:t xml:space="preserve">is saying yes </w:t>
      </w:r>
      <w:r w:rsidRPr="3C51C8DA" w:rsidR="3C9B2BEA">
        <w:rPr>
          <w:rFonts w:ascii="Arial" w:hAnsi="Arial" w:eastAsia="Arial" w:cs="Arial"/>
          <w:color w:val="000000" w:themeColor="text1" w:themeTint="FF" w:themeShade="FF"/>
          <w:sz w:val="22"/>
          <w:szCs w:val="22"/>
        </w:rPr>
        <w:t>freely</w:t>
      </w:r>
      <w:r w:rsidRPr="3C51C8DA" w:rsidR="07890BC2">
        <w:rPr>
          <w:rFonts w:ascii="Arial" w:hAnsi="Arial" w:eastAsia="Arial" w:cs="Arial"/>
          <w:color w:val="000000" w:themeColor="text1" w:themeTint="FF" w:themeShade="FF"/>
          <w:sz w:val="22"/>
          <w:szCs w:val="22"/>
        </w:rPr>
        <w:t xml:space="preserve"> to give your information out. An example of this is from the </w:t>
      </w:r>
      <w:r w:rsidRPr="3C51C8DA" w:rsidR="37A72C50">
        <w:rPr>
          <w:rFonts w:ascii="Arial" w:hAnsi="Arial" w:eastAsia="Arial" w:cs="Arial"/>
          <w:color w:val="000000" w:themeColor="text1" w:themeTint="FF" w:themeShade="FF"/>
          <w:sz w:val="22"/>
          <w:szCs w:val="22"/>
        </w:rPr>
        <w:t>information</w:t>
      </w:r>
      <w:r w:rsidRPr="3C51C8DA" w:rsidR="07890BC2">
        <w:rPr>
          <w:rFonts w:ascii="Arial" w:hAnsi="Arial" w:eastAsia="Arial" w:cs="Arial"/>
          <w:color w:val="000000" w:themeColor="text1" w:themeTint="FF" w:themeShade="FF"/>
          <w:sz w:val="22"/>
          <w:szCs w:val="22"/>
        </w:rPr>
        <w:t xml:space="preserve"> </w:t>
      </w:r>
      <w:r w:rsidRPr="3C51C8DA" w:rsidR="58071051">
        <w:rPr>
          <w:rFonts w:ascii="Arial" w:hAnsi="Arial" w:eastAsia="Arial" w:cs="Arial"/>
          <w:color w:val="000000" w:themeColor="text1" w:themeTint="FF" w:themeShade="FF"/>
          <w:sz w:val="22"/>
          <w:szCs w:val="22"/>
        </w:rPr>
        <w:t>commissioner</w:t>
      </w:r>
      <w:r w:rsidRPr="3C51C8DA" w:rsidR="07890BC2">
        <w:rPr>
          <w:rFonts w:ascii="Arial" w:hAnsi="Arial" w:eastAsia="Arial" w:cs="Arial"/>
          <w:color w:val="000000" w:themeColor="text1" w:themeTint="FF" w:themeShade="FF"/>
          <w:sz w:val="22"/>
          <w:szCs w:val="22"/>
        </w:rPr>
        <w:t xml:space="preserve"> office</w:t>
      </w:r>
      <w:r w:rsidRPr="3C51C8DA" w:rsidR="27A31C47">
        <w:rPr>
          <w:rFonts w:ascii="Arial" w:hAnsi="Arial" w:eastAsia="Arial" w:cs="Arial"/>
          <w:color w:val="000000" w:themeColor="text1" w:themeTint="FF" w:themeShade="FF"/>
          <w:sz w:val="22"/>
          <w:szCs w:val="22"/>
        </w:rPr>
        <w:t xml:space="preserve"> (2023)</w:t>
      </w:r>
      <w:r w:rsidRPr="3C51C8DA" w:rsidR="07890BC2">
        <w:rPr>
          <w:rFonts w:ascii="Arial" w:hAnsi="Arial" w:eastAsia="Arial" w:cs="Arial"/>
          <w:color w:val="000000" w:themeColor="text1" w:themeTint="FF" w:themeShade="FF"/>
          <w:sz w:val="22"/>
          <w:szCs w:val="22"/>
        </w:rPr>
        <w:t xml:space="preserve"> where the</w:t>
      </w:r>
      <w:r w:rsidRPr="3C51C8DA" w:rsidR="1BED9E83">
        <w:rPr>
          <w:rFonts w:ascii="Arial" w:hAnsi="Arial" w:eastAsia="Arial" w:cs="Arial"/>
          <w:color w:val="000000" w:themeColor="text1" w:themeTint="FF" w:themeShade="FF"/>
          <w:sz w:val="22"/>
          <w:szCs w:val="22"/>
        </w:rPr>
        <w:t>y say that “</w:t>
      </w:r>
      <w:r w:rsidRPr="3C51C8DA" w:rsidR="1BED9E83">
        <w:rPr>
          <w:rFonts w:ascii="Arial" w:hAnsi="Arial" w:eastAsia="Arial" w:cs="Arial"/>
          <w:color w:val="000000" w:themeColor="text1" w:themeTint="FF" w:themeShade="FF"/>
          <w:sz w:val="22"/>
          <w:szCs w:val="22"/>
        </w:rPr>
        <w:t>An individual submits an online survey about their eating habits.”</w:t>
      </w:r>
      <w:r w:rsidRPr="3C51C8DA" w:rsidR="045CDD1D">
        <w:rPr>
          <w:rFonts w:ascii="Arial" w:hAnsi="Arial" w:eastAsia="Arial" w:cs="Arial"/>
          <w:color w:val="000000" w:themeColor="text1" w:themeTint="FF" w:themeShade="FF"/>
          <w:sz w:val="22"/>
          <w:szCs w:val="22"/>
        </w:rPr>
        <w:t xml:space="preserve"> </w:t>
      </w:r>
      <w:r w:rsidRPr="3C51C8DA" w:rsidR="2808C066">
        <w:rPr>
          <w:rFonts w:ascii="Arial" w:hAnsi="Arial" w:eastAsia="Arial" w:cs="Arial"/>
          <w:color w:val="000000" w:themeColor="text1" w:themeTint="FF" w:themeShade="FF"/>
          <w:sz w:val="22"/>
          <w:szCs w:val="22"/>
        </w:rPr>
        <w:t>This</w:t>
      </w:r>
      <w:r w:rsidRPr="3C51C8DA" w:rsidR="045CDD1D">
        <w:rPr>
          <w:rFonts w:ascii="Arial" w:hAnsi="Arial" w:eastAsia="Arial" w:cs="Arial"/>
          <w:color w:val="000000" w:themeColor="text1" w:themeTint="FF" w:themeShade="FF"/>
          <w:sz w:val="22"/>
          <w:szCs w:val="22"/>
        </w:rPr>
        <w:t xml:space="preserve"> is </w:t>
      </w:r>
      <w:bookmarkStart w:name="_Int_Ha9DtbUn" w:id="2106528289"/>
      <w:r w:rsidRPr="3C51C8DA" w:rsidR="045CDD1D">
        <w:rPr>
          <w:rFonts w:ascii="Arial" w:hAnsi="Arial" w:eastAsia="Arial" w:cs="Arial"/>
          <w:color w:val="000000" w:themeColor="text1" w:themeTint="FF" w:themeShade="FF"/>
          <w:sz w:val="22"/>
          <w:szCs w:val="22"/>
        </w:rPr>
        <w:t>basically saying</w:t>
      </w:r>
      <w:bookmarkEnd w:id="2106528289"/>
      <w:r w:rsidRPr="3C51C8DA" w:rsidR="045CDD1D">
        <w:rPr>
          <w:rFonts w:ascii="Arial" w:hAnsi="Arial" w:eastAsia="Arial" w:cs="Arial"/>
          <w:color w:val="000000" w:themeColor="text1" w:themeTint="FF" w:themeShade="FF"/>
          <w:sz w:val="22"/>
          <w:szCs w:val="22"/>
        </w:rPr>
        <w:t xml:space="preserve"> that they are willingly giving information to a compan</w:t>
      </w:r>
      <w:r w:rsidRPr="3C51C8DA" w:rsidR="3C6D5327">
        <w:rPr>
          <w:rFonts w:ascii="Arial" w:hAnsi="Arial" w:eastAsia="Arial" w:cs="Arial"/>
          <w:color w:val="000000" w:themeColor="text1" w:themeTint="FF" w:themeShade="FF"/>
          <w:sz w:val="22"/>
          <w:szCs w:val="22"/>
        </w:rPr>
        <w:t xml:space="preserve">y which is a valid consent. The importance of </w:t>
      </w:r>
      <w:r w:rsidRPr="3C51C8DA" w:rsidR="3F2388C4">
        <w:rPr>
          <w:rFonts w:ascii="Arial" w:hAnsi="Arial" w:eastAsia="Arial" w:cs="Arial"/>
          <w:color w:val="000000" w:themeColor="text1" w:themeTint="FF" w:themeShade="FF"/>
          <w:sz w:val="22"/>
          <w:szCs w:val="22"/>
        </w:rPr>
        <w:t>emphasis</w:t>
      </w:r>
      <w:r w:rsidRPr="3C51C8DA" w:rsidR="3C6D5327">
        <w:rPr>
          <w:rFonts w:ascii="Arial" w:hAnsi="Arial" w:eastAsia="Arial" w:cs="Arial"/>
          <w:color w:val="000000" w:themeColor="text1" w:themeTint="FF" w:themeShade="FF"/>
          <w:sz w:val="22"/>
          <w:szCs w:val="22"/>
        </w:rPr>
        <w:t xml:space="preserve"> </w:t>
      </w:r>
      <w:r w:rsidRPr="3C51C8DA" w:rsidR="7DC86DF5">
        <w:rPr>
          <w:rFonts w:ascii="Arial" w:hAnsi="Arial" w:eastAsia="Arial" w:cs="Arial"/>
          <w:color w:val="000000" w:themeColor="text1" w:themeTint="FF" w:themeShade="FF"/>
          <w:sz w:val="22"/>
          <w:szCs w:val="22"/>
        </w:rPr>
        <w:t xml:space="preserve">of informed and voluntary consent is when they give consent to </w:t>
      </w:r>
      <w:r w:rsidRPr="3C51C8DA" w:rsidR="144EB49E">
        <w:rPr>
          <w:rFonts w:ascii="Arial" w:hAnsi="Arial" w:eastAsia="Arial" w:cs="Arial"/>
          <w:color w:val="000000" w:themeColor="text1" w:themeTint="FF" w:themeShade="FF"/>
          <w:sz w:val="22"/>
          <w:szCs w:val="22"/>
        </w:rPr>
        <w:t>participate</w:t>
      </w:r>
      <w:r w:rsidRPr="3C51C8DA" w:rsidR="7DC86DF5">
        <w:rPr>
          <w:rFonts w:ascii="Arial" w:hAnsi="Arial" w:eastAsia="Arial" w:cs="Arial"/>
          <w:color w:val="000000" w:themeColor="text1" w:themeTint="FF" w:themeShade="FF"/>
          <w:sz w:val="22"/>
          <w:szCs w:val="22"/>
        </w:rPr>
        <w:t xml:space="preserve"> in an activity</w:t>
      </w:r>
      <w:r w:rsidRPr="3C51C8DA" w:rsidR="53881B85">
        <w:rPr>
          <w:rFonts w:ascii="Arial" w:hAnsi="Arial" w:eastAsia="Arial" w:cs="Arial"/>
          <w:color w:val="000000" w:themeColor="text1" w:themeTint="FF" w:themeShade="FF"/>
          <w:sz w:val="22"/>
          <w:szCs w:val="22"/>
        </w:rPr>
        <w:t xml:space="preserve"> such as doing volunteer work like working in a charity shop</w:t>
      </w:r>
      <w:r w:rsidRPr="3C51C8DA" w:rsidR="29A57D1E">
        <w:rPr>
          <w:rFonts w:ascii="Arial" w:hAnsi="Arial" w:eastAsia="Arial" w:cs="Arial"/>
          <w:color w:val="000000" w:themeColor="text1" w:themeTint="FF" w:themeShade="FF"/>
          <w:sz w:val="22"/>
          <w:szCs w:val="22"/>
        </w:rPr>
        <w:t xml:space="preserve">. </w:t>
      </w:r>
    </w:p>
    <w:p w:rsidR="29A57D1E" w:rsidP="3C51C8DA" w:rsidRDefault="29A57D1E" w14:paraId="648B4A3B" w14:textId="1ABBD8FA">
      <w:pPr>
        <w:pStyle w:val="Normal"/>
        <w:bidi w:val="0"/>
        <w:spacing w:before="0" w:beforeAutospacing="on" w:after="240" w:afterAutospacing="off" w:line="360" w:lineRule="auto"/>
        <w:ind w:left="0" w:right="0"/>
        <w:jc w:val="both"/>
        <w:rPr>
          <w:rFonts w:ascii="Arial" w:hAnsi="Arial" w:eastAsia="Arial" w:cs="Arial"/>
          <w:color w:val="000000" w:themeColor="text1" w:themeTint="FF" w:themeShade="FF"/>
          <w:sz w:val="22"/>
          <w:szCs w:val="22"/>
        </w:rPr>
      </w:pPr>
      <w:r w:rsidRPr="3C51C8DA" w:rsidR="29A57D1E">
        <w:rPr>
          <w:rFonts w:ascii="Arial" w:hAnsi="Arial" w:eastAsia="Arial" w:cs="Arial"/>
          <w:color w:val="000000" w:themeColor="text1" w:themeTint="FF" w:themeShade="FF"/>
          <w:sz w:val="22"/>
          <w:szCs w:val="22"/>
        </w:rPr>
        <w:t xml:space="preserve">Battery according to the Ison Harrison </w:t>
      </w:r>
      <w:r w:rsidRPr="3C51C8DA" w:rsidR="0332249E">
        <w:rPr>
          <w:rFonts w:ascii="Arial" w:hAnsi="Arial" w:eastAsia="Arial" w:cs="Arial"/>
          <w:color w:val="000000" w:themeColor="text1" w:themeTint="FF" w:themeShade="FF"/>
          <w:sz w:val="22"/>
          <w:szCs w:val="22"/>
        </w:rPr>
        <w:t>solicitor's (2023)</w:t>
      </w:r>
      <w:r w:rsidRPr="3C51C8DA" w:rsidR="29A57D1E">
        <w:rPr>
          <w:rFonts w:ascii="Arial" w:hAnsi="Arial" w:eastAsia="Arial" w:cs="Arial"/>
          <w:color w:val="000000" w:themeColor="text1" w:themeTint="FF" w:themeShade="FF"/>
          <w:sz w:val="22"/>
          <w:szCs w:val="22"/>
        </w:rPr>
        <w:t xml:space="preserve"> states that “</w:t>
      </w:r>
      <w:r w:rsidRPr="3C51C8DA" w:rsidR="13C2A05F">
        <w:rPr>
          <w:rFonts w:ascii="Arial" w:hAnsi="Arial" w:eastAsia="Arial" w:cs="Arial"/>
          <w:i w:val="1"/>
          <w:iCs w:val="1"/>
          <w:color w:val="000000" w:themeColor="text1" w:themeTint="FF" w:themeShade="FF"/>
          <w:sz w:val="22"/>
          <w:szCs w:val="22"/>
        </w:rPr>
        <w:t>battery is committed when a person intentionally and recklessly applies unlawful force to another</w:t>
      </w:r>
      <w:r w:rsidRPr="3C51C8DA" w:rsidR="13C2A05F">
        <w:rPr>
          <w:rFonts w:ascii="Arial" w:hAnsi="Arial" w:eastAsia="Arial" w:cs="Arial"/>
          <w:color w:val="000000" w:themeColor="text1" w:themeTint="FF" w:themeShade="FF"/>
          <w:sz w:val="22"/>
          <w:szCs w:val="22"/>
        </w:rPr>
        <w:t xml:space="preserve">” </w:t>
      </w:r>
      <w:r w:rsidRPr="3C51C8DA" w:rsidR="574E030D">
        <w:rPr>
          <w:rFonts w:ascii="Arial" w:hAnsi="Arial" w:eastAsia="Arial" w:cs="Arial"/>
          <w:color w:val="000000" w:themeColor="text1" w:themeTint="FF" w:themeShade="FF"/>
          <w:sz w:val="22"/>
          <w:szCs w:val="22"/>
        </w:rPr>
        <w:t>for example causing GBH or ABH to an individual is a type of battery.</w:t>
      </w:r>
      <w:r w:rsidRPr="3C51C8DA" w:rsidR="574E030D">
        <w:rPr>
          <w:rFonts w:ascii="Arial" w:hAnsi="Arial" w:eastAsia="Arial" w:cs="Arial"/>
          <w:color w:val="000000" w:themeColor="text1" w:themeTint="FF" w:themeShade="FF"/>
          <w:sz w:val="22"/>
          <w:szCs w:val="22"/>
        </w:rPr>
        <w:t xml:space="preserve"> </w:t>
      </w:r>
      <w:r w:rsidRPr="3C51C8DA" w:rsidR="574E030D">
        <w:rPr>
          <w:rFonts w:ascii="Arial" w:hAnsi="Arial" w:eastAsia="Arial" w:cs="Arial"/>
          <w:color w:val="000000" w:themeColor="text1" w:themeTint="FF" w:themeShade="FF"/>
          <w:sz w:val="22"/>
          <w:szCs w:val="22"/>
        </w:rPr>
        <w:t xml:space="preserve">The </w:t>
      </w:r>
      <w:r w:rsidRPr="3C51C8DA" w:rsidR="03B5B278">
        <w:rPr>
          <w:rFonts w:ascii="Arial" w:hAnsi="Arial" w:eastAsia="Arial" w:cs="Arial"/>
          <w:color w:val="000000" w:themeColor="text1" w:themeTint="FF" w:themeShade="FF"/>
          <w:sz w:val="22"/>
          <w:szCs w:val="22"/>
        </w:rPr>
        <w:t>difference</w:t>
      </w:r>
      <w:r w:rsidRPr="3C51C8DA" w:rsidR="574E030D">
        <w:rPr>
          <w:rFonts w:ascii="Arial" w:hAnsi="Arial" w:eastAsia="Arial" w:cs="Arial"/>
          <w:color w:val="000000" w:themeColor="text1" w:themeTint="FF" w:themeShade="FF"/>
          <w:sz w:val="22"/>
          <w:szCs w:val="22"/>
        </w:rPr>
        <w:t xml:space="preserve"> </w:t>
      </w:r>
      <w:r w:rsidRPr="3C51C8DA" w:rsidR="7C6AFD6F">
        <w:rPr>
          <w:rFonts w:ascii="Arial" w:hAnsi="Arial" w:eastAsia="Arial" w:cs="Arial"/>
          <w:color w:val="000000" w:themeColor="text1" w:themeTint="FF" w:themeShade="FF"/>
          <w:sz w:val="22"/>
          <w:szCs w:val="22"/>
        </w:rPr>
        <w:t>betwe</w:t>
      </w:r>
      <w:r w:rsidRPr="3C51C8DA" w:rsidR="5497CD70">
        <w:rPr>
          <w:rFonts w:ascii="Arial" w:hAnsi="Arial" w:eastAsia="Arial" w:cs="Arial"/>
          <w:color w:val="000000" w:themeColor="text1" w:themeTint="FF" w:themeShade="FF"/>
          <w:sz w:val="22"/>
          <w:szCs w:val="22"/>
        </w:rPr>
        <w:t xml:space="preserve">en </w:t>
      </w:r>
      <w:r w:rsidRPr="3C51C8DA" w:rsidR="6C288ED6">
        <w:rPr>
          <w:rFonts w:ascii="Arial" w:hAnsi="Arial" w:eastAsia="Arial" w:cs="Arial"/>
          <w:color w:val="000000" w:themeColor="text1" w:themeTint="FF" w:themeShade="FF"/>
          <w:sz w:val="22"/>
          <w:szCs w:val="22"/>
        </w:rPr>
        <w:t>ABH</w:t>
      </w:r>
      <w:r w:rsidRPr="3C51C8DA" w:rsidR="5497CD70">
        <w:rPr>
          <w:rFonts w:ascii="Arial" w:hAnsi="Arial" w:eastAsia="Arial" w:cs="Arial"/>
          <w:color w:val="000000" w:themeColor="text1" w:themeTint="FF" w:themeShade="FF"/>
          <w:sz w:val="22"/>
          <w:szCs w:val="22"/>
        </w:rPr>
        <w:t xml:space="preserve"> and </w:t>
      </w:r>
      <w:r w:rsidRPr="3C51C8DA" w:rsidR="25D9AF0A">
        <w:rPr>
          <w:rFonts w:ascii="Arial" w:hAnsi="Arial" w:eastAsia="Arial" w:cs="Arial"/>
          <w:color w:val="000000" w:themeColor="text1" w:themeTint="FF" w:themeShade="FF"/>
          <w:sz w:val="22"/>
          <w:szCs w:val="22"/>
        </w:rPr>
        <w:t xml:space="preserve">GBH </w:t>
      </w:r>
      <w:r w:rsidRPr="3C51C8DA" w:rsidR="5497CD70">
        <w:rPr>
          <w:rFonts w:ascii="Arial" w:hAnsi="Arial" w:eastAsia="Arial" w:cs="Arial"/>
          <w:color w:val="000000" w:themeColor="text1" w:themeTint="FF" w:themeShade="FF"/>
          <w:sz w:val="22"/>
          <w:szCs w:val="22"/>
        </w:rPr>
        <w:t xml:space="preserve">is one is more serious </w:t>
      </w:r>
      <w:r w:rsidRPr="3C51C8DA" w:rsidR="40333AAF">
        <w:rPr>
          <w:rFonts w:ascii="Arial" w:hAnsi="Arial" w:eastAsia="Arial" w:cs="Arial"/>
          <w:color w:val="000000" w:themeColor="text1" w:themeTint="FF" w:themeShade="FF"/>
          <w:sz w:val="22"/>
          <w:szCs w:val="22"/>
        </w:rPr>
        <w:t>than</w:t>
      </w:r>
      <w:r w:rsidRPr="3C51C8DA" w:rsidR="5497CD70">
        <w:rPr>
          <w:rFonts w:ascii="Arial" w:hAnsi="Arial" w:eastAsia="Arial" w:cs="Arial"/>
          <w:color w:val="000000" w:themeColor="text1" w:themeTint="FF" w:themeShade="FF"/>
          <w:sz w:val="22"/>
          <w:szCs w:val="22"/>
        </w:rPr>
        <w:t xml:space="preserve"> the other, if you </w:t>
      </w:r>
      <w:r w:rsidRPr="3C51C8DA" w:rsidR="216561CE">
        <w:rPr>
          <w:rFonts w:ascii="Arial" w:hAnsi="Arial" w:eastAsia="Arial" w:cs="Arial"/>
          <w:color w:val="000000" w:themeColor="text1" w:themeTint="FF" w:themeShade="FF"/>
          <w:sz w:val="22"/>
          <w:szCs w:val="22"/>
        </w:rPr>
        <w:t>were</w:t>
      </w:r>
      <w:r w:rsidRPr="3C51C8DA" w:rsidR="5497CD70">
        <w:rPr>
          <w:rFonts w:ascii="Arial" w:hAnsi="Arial" w:eastAsia="Arial" w:cs="Arial"/>
          <w:color w:val="000000" w:themeColor="text1" w:themeTint="FF" w:themeShade="FF"/>
          <w:sz w:val="22"/>
          <w:szCs w:val="22"/>
        </w:rPr>
        <w:t xml:space="preserve"> to cut </w:t>
      </w:r>
      <w:r w:rsidRPr="3C51C8DA" w:rsidR="1661E944">
        <w:rPr>
          <w:rFonts w:ascii="Arial" w:hAnsi="Arial" w:eastAsia="Arial" w:cs="Arial"/>
          <w:color w:val="000000" w:themeColor="text1" w:themeTint="FF" w:themeShade="FF"/>
          <w:sz w:val="22"/>
          <w:szCs w:val="22"/>
        </w:rPr>
        <w:t>an individual</w:t>
      </w:r>
      <w:r w:rsidRPr="3C51C8DA" w:rsidR="5497CD70">
        <w:rPr>
          <w:rFonts w:ascii="Arial" w:hAnsi="Arial" w:eastAsia="Arial" w:cs="Arial"/>
          <w:color w:val="000000" w:themeColor="text1" w:themeTint="FF" w:themeShade="FF"/>
          <w:sz w:val="22"/>
          <w:szCs w:val="22"/>
        </w:rPr>
        <w:t xml:space="preserve"> or course bruises that would be classed as </w:t>
      </w:r>
      <w:r w:rsidRPr="3C51C8DA" w:rsidR="5463674A">
        <w:rPr>
          <w:rFonts w:ascii="Arial" w:hAnsi="Arial" w:eastAsia="Arial" w:cs="Arial"/>
          <w:color w:val="000000" w:themeColor="text1" w:themeTint="FF" w:themeShade="FF"/>
          <w:sz w:val="22"/>
          <w:szCs w:val="22"/>
        </w:rPr>
        <w:t>ABH</w:t>
      </w:r>
      <w:r w:rsidRPr="3C51C8DA" w:rsidR="640CF6BB">
        <w:rPr>
          <w:rFonts w:ascii="Arial" w:hAnsi="Arial" w:eastAsia="Arial" w:cs="Arial"/>
          <w:color w:val="000000" w:themeColor="text1" w:themeTint="FF" w:themeShade="FF"/>
          <w:sz w:val="22"/>
          <w:szCs w:val="22"/>
        </w:rPr>
        <w:t xml:space="preserve"> but if you were to batter or stab an individual that would be classed as GBH</w:t>
      </w:r>
      <w:r w:rsidRPr="3C51C8DA" w:rsidR="18C79AEF">
        <w:rPr>
          <w:rFonts w:ascii="Arial" w:hAnsi="Arial" w:eastAsia="Arial" w:cs="Arial"/>
          <w:color w:val="000000" w:themeColor="text1" w:themeTint="FF" w:themeShade="FF"/>
          <w:sz w:val="22"/>
          <w:szCs w:val="22"/>
        </w:rPr>
        <w:t xml:space="preserve">. Battery is an offence under </w:t>
      </w:r>
      <w:r w:rsidRPr="3C51C8DA" w:rsidR="017C6991">
        <w:rPr>
          <w:rFonts w:ascii="Arial" w:hAnsi="Arial" w:eastAsia="Arial" w:cs="Arial"/>
          <w:color w:val="000000" w:themeColor="text1" w:themeTint="FF" w:themeShade="FF"/>
          <w:sz w:val="22"/>
          <w:szCs w:val="22"/>
        </w:rPr>
        <w:t>Section</w:t>
      </w:r>
      <w:r w:rsidRPr="3C51C8DA" w:rsidR="18C79AEF">
        <w:rPr>
          <w:rFonts w:ascii="Arial" w:hAnsi="Arial" w:eastAsia="Arial" w:cs="Arial"/>
          <w:color w:val="000000" w:themeColor="text1" w:themeTint="FF" w:themeShade="FF"/>
          <w:sz w:val="22"/>
          <w:szCs w:val="22"/>
        </w:rPr>
        <w:t xml:space="preserve"> 39 of the criminal justice act 1988 </w:t>
      </w:r>
      <w:r w:rsidRPr="3C51C8DA" w:rsidR="1EFDC853">
        <w:rPr>
          <w:rFonts w:ascii="Arial" w:hAnsi="Arial" w:eastAsia="Arial" w:cs="Arial"/>
          <w:color w:val="000000" w:themeColor="text1" w:themeTint="FF" w:themeShade="FF"/>
          <w:sz w:val="22"/>
          <w:szCs w:val="22"/>
        </w:rPr>
        <w:t xml:space="preserve">and if found guilty of battery the </w:t>
      </w:r>
      <w:r w:rsidRPr="3C51C8DA" w:rsidR="2229F6F8">
        <w:rPr>
          <w:rFonts w:ascii="Arial" w:hAnsi="Arial" w:eastAsia="Arial" w:cs="Arial"/>
          <w:color w:val="000000" w:themeColor="text1" w:themeTint="FF" w:themeShade="FF"/>
          <w:sz w:val="22"/>
          <w:szCs w:val="22"/>
        </w:rPr>
        <w:t>maximum</w:t>
      </w:r>
      <w:r w:rsidRPr="3C51C8DA" w:rsidR="1EFDC853">
        <w:rPr>
          <w:rFonts w:ascii="Arial" w:hAnsi="Arial" w:eastAsia="Arial" w:cs="Arial"/>
          <w:color w:val="000000" w:themeColor="text1" w:themeTint="FF" w:themeShade="FF"/>
          <w:sz w:val="22"/>
          <w:szCs w:val="22"/>
        </w:rPr>
        <w:t xml:space="preserve"> imprisonment is 6 months according to </w:t>
      </w:r>
      <w:r w:rsidRPr="3C51C8DA" w:rsidR="4F207F05">
        <w:rPr>
          <w:rFonts w:ascii="Arial" w:hAnsi="Arial" w:eastAsia="Arial" w:cs="Arial"/>
          <w:color w:val="000000" w:themeColor="text1" w:themeTint="FF" w:themeShade="FF"/>
          <w:sz w:val="22"/>
          <w:szCs w:val="22"/>
        </w:rPr>
        <w:t>E law resources (2023)</w:t>
      </w:r>
      <w:r w:rsidRPr="3C51C8DA" w:rsidR="23AE00DB">
        <w:rPr>
          <w:rFonts w:ascii="Arial" w:hAnsi="Arial" w:eastAsia="Arial" w:cs="Arial"/>
          <w:color w:val="000000" w:themeColor="text1" w:themeTint="FF" w:themeShade="FF"/>
          <w:sz w:val="22"/>
          <w:szCs w:val="22"/>
        </w:rPr>
        <w:t>.</w:t>
      </w:r>
      <w:r w:rsidRPr="3C51C8DA" w:rsidR="5651B1B8">
        <w:rPr>
          <w:rFonts w:ascii="Arial" w:hAnsi="Arial" w:eastAsia="Arial" w:cs="Arial"/>
          <w:color w:val="000000" w:themeColor="text1" w:themeTint="FF" w:themeShade="FF"/>
          <w:sz w:val="22"/>
          <w:szCs w:val="22"/>
        </w:rPr>
        <w:t xml:space="preserve"> </w:t>
      </w:r>
      <w:r w:rsidRPr="3C51C8DA" w:rsidR="3FA95E04">
        <w:rPr>
          <w:rFonts w:ascii="Arial" w:hAnsi="Arial" w:eastAsia="Arial" w:cs="Arial"/>
          <w:color w:val="000000" w:themeColor="text1" w:themeTint="FF" w:themeShade="FF"/>
          <w:sz w:val="22"/>
          <w:szCs w:val="22"/>
        </w:rPr>
        <w:t>Section 47</w:t>
      </w:r>
      <w:r w:rsidRPr="3C51C8DA" w:rsidR="2889ABC4">
        <w:rPr>
          <w:rFonts w:ascii="Arial" w:hAnsi="Arial" w:eastAsia="Arial" w:cs="Arial"/>
          <w:color w:val="000000" w:themeColor="text1" w:themeTint="FF" w:themeShade="FF"/>
          <w:sz w:val="22"/>
          <w:szCs w:val="22"/>
        </w:rPr>
        <w:t>, s.20 and s.18</w:t>
      </w:r>
      <w:r w:rsidRPr="3C51C8DA" w:rsidR="3FA95E04">
        <w:rPr>
          <w:rFonts w:ascii="Arial" w:hAnsi="Arial" w:eastAsia="Arial" w:cs="Arial"/>
          <w:color w:val="000000" w:themeColor="text1" w:themeTint="FF" w:themeShade="FF"/>
          <w:sz w:val="22"/>
          <w:szCs w:val="22"/>
        </w:rPr>
        <w:t xml:space="preserve"> </w:t>
      </w:r>
      <w:r w:rsidRPr="3C51C8DA" w:rsidR="17C757B9">
        <w:rPr>
          <w:rFonts w:ascii="Arial" w:hAnsi="Arial" w:eastAsia="Arial" w:cs="Arial"/>
          <w:color w:val="000000" w:themeColor="text1" w:themeTint="FF" w:themeShade="FF"/>
          <w:sz w:val="22"/>
          <w:szCs w:val="22"/>
        </w:rPr>
        <w:t>are</w:t>
      </w:r>
      <w:r w:rsidRPr="3C51C8DA" w:rsidR="3FA95E04">
        <w:rPr>
          <w:rFonts w:ascii="Arial" w:hAnsi="Arial" w:eastAsia="Arial" w:cs="Arial"/>
          <w:color w:val="000000" w:themeColor="text1" w:themeTint="FF" w:themeShade="FF"/>
          <w:sz w:val="22"/>
          <w:szCs w:val="22"/>
        </w:rPr>
        <w:t xml:space="preserve"> act</w:t>
      </w:r>
      <w:r w:rsidRPr="3C51C8DA" w:rsidR="17A53983">
        <w:rPr>
          <w:rFonts w:ascii="Arial" w:hAnsi="Arial" w:eastAsia="Arial" w:cs="Arial"/>
          <w:color w:val="000000" w:themeColor="text1" w:themeTint="FF" w:themeShade="FF"/>
          <w:sz w:val="22"/>
          <w:szCs w:val="22"/>
        </w:rPr>
        <w:t xml:space="preserve">s that </w:t>
      </w:r>
      <w:r w:rsidRPr="3C51C8DA" w:rsidR="1D33ABEA">
        <w:rPr>
          <w:rFonts w:ascii="Arial" w:hAnsi="Arial" w:eastAsia="Arial" w:cs="Arial"/>
          <w:color w:val="000000" w:themeColor="text1" w:themeTint="FF" w:themeShade="FF"/>
          <w:sz w:val="22"/>
          <w:szCs w:val="22"/>
        </w:rPr>
        <w:t>are apart</w:t>
      </w:r>
      <w:r w:rsidRPr="3C51C8DA" w:rsidR="3FA95E04">
        <w:rPr>
          <w:rFonts w:ascii="Arial" w:hAnsi="Arial" w:eastAsia="Arial" w:cs="Arial"/>
          <w:color w:val="000000" w:themeColor="text1" w:themeTint="FF" w:themeShade="FF"/>
          <w:sz w:val="22"/>
          <w:szCs w:val="22"/>
        </w:rPr>
        <w:t xml:space="preserve"> </w:t>
      </w:r>
      <w:r w:rsidRPr="3C51C8DA" w:rsidR="069F2760">
        <w:rPr>
          <w:rFonts w:ascii="Arial" w:hAnsi="Arial" w:eastAsia="Arial" w:cs="Arial"/>
          <w:color w:val="000000" w:themeColor="text1" w:themeTint="FF" w:themeShade="FF"/>
          <w:sz w:val="22"/>
          <w:szCs w:val="22"/>
        </w:rPr>
        <w:t>from</w:t>
      </w:r>
      <w:r w:rsidRPr="3C51C8DA" w:rsidR="3FA95E04">
        <w:rPr>
          <w:rFonts w:ascii="Arial" w:hAnsi="Arial" w:eastAsia="Arial" w:cs="Arial"/>
          <w:color w:val="000000" w:themeColor="text1" w:themeTint="FF" w:themeShade="FF"/>
          <w:sz w:val="22"/>
          <w:szCs w:val="22"/>
        </w:rPr>
        <w:t xml:space="preserve"> the offences against a person act 1861. </w:t>
      </w:r>
      <w:r w:rsidRPr="3C51C8DA" w:rsidR="6E73B16D">
        <w:rPr>
          <w:rFonts w:ascii="Arial" w:hAnsi="Arial" w:eastAsia="Arial" w:cs="Arial"/>
          <w:color w:val="000000" w:themeColor="text1" w:themeTint="FF" w:themeShade="FF"/>
          <w:sz w:val="22"/>
          <w:szCs w:val="22"/>
        </w:rPr>
        <w:t>As shown from grey and co solicitors “</w:t>
      </w:r>
      <w:r w:rsidRPr="3C51C8DA" w:rsidR="6E73B16D">
        <w:rPr>
          <w:rFonts w:ascii="Arial" w:hAnsi="Arial" w:eastAsia="Arial" w:cs="Arial"/>
          <w:i w:val="1"/>
          <w:iCs w:val="1"/>
          <w:color w:val="000000" w:themeColor="text1" w:themeTint="FF" w:themeShade="FF"/>
          <w:sz w:val="22"/>
          <w:szCs w:val="22"/>
        </w:rPr>
        <w:t>actual Bodily Harm (ABH) Section 47 offences are more serious than common assault charges but less severe than Grievous Bodily Harm (GBH) offences</w:t>
      </w:r>
      <w:r w:rsidRPr="3C51C8DA" w:rsidR="518D0737">
        <w:rPr>
          <w:rFonts w:ascii="Arial" w:hAnsi="Arial" w:eastAsia="Arial" w:cs="Arial"/>
          <w:i w:val="1"/>
          <w:iCs w:val="1"/>
          <w:color w:val="000000" w:themeColor="text1" w:themeTint="FF" w:themeShade="FF"/>
          <w:sz w:val="22"/>
          <w:szCs w:val="22"/>
        </w:rPr>
        <w:t xml:space="preserve">” </w:t>
      </w:r>
      <w:r w:rsidRPr="3C51C8DA" w:rsidR="31983EAB">
        <w:rPr>
          <w:rFonts w:ascii="Arial" w:hAnsi="Arial" w:eastAsia="Arial" w:cs="Arial"/>
          <w:i w:val="0"/>
          <w:iCs w:val="0"/>
          <w:color w:val="000000" w:themeColor="text1" w:themeTint="FF" w:themeShade="FF"/>
          <w:sz w:val="22"/>
          <w:szCs w:val="22"/>
        </w:rPr>
        <w:t xml:space="preserve">an example of assault that would come under s.47 is pushing someone over and trip and bruise or fracture a bone in </w:t>
      </w:r>
      <w:r w:rsidRPr="3C51C8DA" w:rsidR="0F1EC9BA">
        <w:rPr>
          <w:rFonts w:ascii="Arial" w:hAnsi="Arial" w:eastAsia="Arial" w:cs="Arial"/>
          <w:i w:val="0"/>
          <w:iCs w:val="0"/>
          <w:color w:val="000000" w:themeColor="text1" w:themeTint="FF" w:themeShade="FF"/>
          <w:sz w:val="22"/>
          <w:szCs w:val="22"/>
        </w:rPr>
        <w:t>their</w:t>
      </w:r>
      <w:r w:rsidRPr="3C51C8DA" w:rsidR="31983EAB">
        <w:rPr>
          <w:rFonts w:ascii="Arial" w:hAnsi="Arial" w:eastAsia="Arial" w:cs="Arial"/>
          <w:i w:val="0"/>
          <w:iCs w:val="0"/>
          <w:color w:val="000000" w:themeColor="text1" w:themeTint="FF" w:themeShade="FF"/>
          <w:sz w:val="22"/>
          <w:szCs w:val="22"/>
        </w:rPr>
        <w:t xml:space="preserve"> body.</w:t>
      </w:r>
      <w:r w:rsidRPr="3C51C8DA" w:rsidR="755D4596">
        <w:rPr>
          <w:rFonts w:ascii="Arial" w:hAnsi="Arial" w:eastAsia="Arial" w:cs="Arial"/>
          <w:i w:val="0"/>
          <w:iCs w:val="0"/>
          <w:color w:val="000000" w:themeColor="text1" w:themeTint="FF" w:themeShade="FF"/>
          <w:sz w:val="22"/>
          <w:szCs w:val="22"/>
        </w:rPr>
        <w:t xml:space="preserve"> S.20 under </w:t>
      </w:r>
      <w:r w:rsidRPr="3C51C8DA" w:rsidR="755D4596">
        <w:rPr>
          <w:rFonts w:ascii="Arial" w:hAnsi="Arial" w:eastAsia="Arial" w:cs="Arial"/>
          <w:i w:val="0"/>
          <w:iCs w:val="0"/>
          <w:color w:val="000000" w:themeColor="text1" w:themeTint="FF" w:themeShade="FF"/>
          <w:sz w:val="22"/>
          <w:szCs w:val="22"/>
        </w:rPr>
        <w:t>oapa</w:t>
      </w:r>
      <w:r w:rsidRPr="3C51C8DA" w:rsidR="755D4596">
        <w:rPr>
          <w:rFonts w:ascii="Arial" w:hAnsi="Arial" w:eastAsia="Arial" w:cs="Arial"/>
          <w:i w:val="0"/>
          <w:iCs w:val="0"/>
          <w:color w:val="000000" w:themeColor="text1" w:themeTint="FF" w:themeShade="FF"/>
          <w:sz w:val="22"/>
          <w:szCs w:val="22"/>
        </w:rPr>
        <w:t xml:space="preserve"> is </w:t>
      </w:r>
      <w:r w:rsidRPr="3C51C8DA" w:rsidR="0AB4D324">
        <w:rPr>
          <w:rFonts w:ascii="Arial" w:hAnsi="Arial" w:eastAsia="Arial" w:cs="Arial"/>
          <w:i w:val="0"/>
          <w:iCs w:val="0"/>
          <w:color w:val="000000" w:themeColor="text1" w:themeTint="FF" w:themeShade="FF"/>
          <w:sz w:val="22"/>
          <w:szCs w:val="22"/>
        </w:rPr>
        <w:t xml:space="preserve">the </w:t>
      </w:r>
      <w:r w:rsidRPr="3C51C8DA" w:rsidR="755D4596">
        <w:rPr>
          <w:rFonts w:ascii="Helvetica Neue" w:hAnsi="Helvetica Neue" w:eastAsia="Helvetica Neue" w:cs="Helvetica Neue"/>
          <w:i w:val="0"/>
          <w:iCs w:val="0"/>
          <w:color w:val="000000" w:themeColor="text1" w:themeTint="FF" w:themeShade="FF"/>
          <w:sz w:val="22"/>
          <w:szCs w:val="22"/>
        </w:rPr>
        <w:t>unlawful and malicious wounding or inflicting grievous bodily harm (GBH)- without intent</w:t>
      </w:r>
      <w:r w:rsidRPr="3C51C8DA" w:rsidR="755DFEEC">
        <w:rPr>
          <w:rFonts w:ascii="Helvetica Neue" w:hAnsi="Helvetica Neue" w:eastAsia="Helvetica Neue" w:cs="Helvetica Neue"/>
          <w:i w:val="0"/>
          <w:iCs w:val="0"/>
          <w:color w:val="000000" w:themeColor="text1" w:themeTint="FF" w:themeShade="FF"/>
          <w:sz w:val="22"/>
          <w:szCs w:val="22"/>
        </w:rPr>
        <w:t xml:space="preserve"> and example of this offence is when going to punch someone and the</w:t>
      </w:r>
      <w:r w:rsidRPr="3C51C8DA" w:rsidR="486776DF">
        <w:rPr>
          <w:rFonts w:ascii="Helvetica Neue" w:hAnsi="Helvetica Neue" w:eastAsia="Helvetica Neue" w:cs="Helvetica Neue"/>
          <w:i w:val="0"/>
          <w:iCs w:val="0"/>
          <w:color w:val="000000" w:themeColor="text1" w:themeTint="FF" w:themeShade="FF"/>
          <w:sz w:val="22"/>
          <w:szCs w:val="22"/>
        </w:rPr>
        <w:t xml:space="preserve">y go flying causing them serious injuries. </w:t>
      </w:r>
      <w:r w:rsidRPr="3C51C8DA" w:rsidR="5FF83845">
        <w:rPr>
          <w:rFonts w:ascii="Helvetica Neue" w:hAnsi="Helvetica Neue" w:eastAsia="Helvetica Neue" w:cs="Helvetica Neue"/>
          <w:i w:val="0"/>
          <w:iCs w:val="0"/>
          <w:color w:val="000000" w:themeColor="text1" w:themeTint="FF" w:themeShade="FF"/>
          <w:sz w:val="22"/>
          <w:szCs w:val="22"/>
        </w:rPr>
        <w:t xml:space="preserve">S.18 </w:t>
      </w:r>
      <w:r w:rsidRPr="3C51C8DA" w:rsidR="535AEFF1">
        <w:rPr>
          <w:rFonts w:ascii="Helvetica Neue" w:hAnsi="Helvetica Neue" w:eastAsia="Helvetica Neue" w:cs="Helvetica Neue"/>
          <w:i w:val="0"/>
          <w:iCs w:val="0"/>
          <w:color w:val="000000" w:themeColor="text1" w:themeTint="FF" w:themeShade="FF"/>
          <w:sz w:val="22"/>
          <w:szCs w:val="22"/>
        </w:rPr>
        <w:t>is “</w:t>
      </w:r>
      <w:r w:rsidRPr="3C51C8DA" w:rsidR="535AEFF1">
        <w:rPr>
          <w:rFonts w:ascii="Arial" w:hAnsi="Arial" w:eastAsia="Arial" w:cs="Arial"/>
          <w:i w:val="1"/>
          <w:iCs w:val="1"/>
          <w:color w:val="000000" w:themeColor="text1" w:themeTint="FF" w:themeShade="FF"/>
          <w:sz w:val="22"/>
          <w:szCs w:val="22"/>
        </w:rPr>
        <w:t>wounding with intent to cause grievous bodily harm</w:t>
      </w:r>
      <w:r w:rsidRPr="3C51C8DA" w:rsidR="535AEFF1">
        <w:rPr>
          <w:rFonts w:ascii="Arial" w:hAnsi="Arial" w:eastAsia="Arial" w:cs="Arial"/>
          <w:color w:val="000000" w:themeColor="text1" w:themeTint="FF" w:themeShade="FF"/>
          <w:sz w:val="22"/>
          <w:szCs w:val="22"/>
        </w:rPr>
        <w:t>” according to the sentencing council (2023)</w:t>
      </w:r>
      <w:r w:rsidRPr="3C51C8DA" w:rsidR="1E48CFC9">
        <w:rPr>
          <w:rFonts w:ascii="Arial" w:hAnsi="Arial" w:eastAsia="Arial" w:cs="Arial"/>
          <w:color w:val="000000" w:themeColor="text1" w:themeTint="FF" w:themeShade="FF"/>
          <w:sz w:val="22"/>
          <w:szCs w:val="22"/>
        </w:rPr>
        <w:t xml:space="preserve"> this is </w:t>
      </w:r>
      <w:r w:rsidRPr="3C51C8DA" w:rsidR="2C48F005">
        <w:rPr>
          <w:rFonts w:ascii="Arial" w:hAnsi="Arial" w:eastAsia="Arial" w:cs="Arial"/>
          <w:color w:val="000000" w:themeColor="text1" w:themeTint="FF" w:themeShade="FF"/>
          <w:sz w:val="22"/>
          <w:szCs w:val="22"/>
        </w:rPr>
        <w:t>like</w:t>
      </w:r>
      <w:r w:rsidRPr="3C51C8DA" w:rsidR="1E48CFC9">
        <w:rPr>
          <w:rFonts w:ascii="Arial" w:hAnsi="Arial" w:eastAsia="Arial" w:cs="Arial"/>
          <w:color w:val="000000" w:themeColor="text1" w:themeTint="FF" w:themeShade="FF"/>
          <w:sz w:val="22"/>
          <w:szCs w:val="22"/>
        </w:rPr>
        <w:t xml:space="preserve"> s.20 but your intent to hurt someone for example fra</w:t>
      </w:r>
      <w:r w:rsidRPr="3C51C8DA" w:rsidR="5CEDB4FA">
        <w:rPr>
          <w:rFonts w:ascii="Arial" w:hAnsi="Arial" w:eastAsia="Arial" w:cs="Arial"/>
          <w:color w:val="000000" w:themeColor="text1" w:themeTint="FF" w:themeShade="FF"/>
          <w:sz w:val="22"/>
          <w:szCs w:val="22"/>
        </w:rPr>
        <w:t>cturing</w:t>
      </w:r>
      <w:r w:rsidRPr="3C51C8DA" w:rsidR="1E48CFC9">
        <w:rPr>
          <w:rFonts w:ascii="Arial" w:hAnsi="Arial" w:eastAsia="Arial" w:cs="Arial"/>
          <w:color w:val="000000" w:themeColor="text1" w:themeTint="FF" w:themeShade="FF"/>
          <w:sz w:val="22"/>
          <w:szCs w:val="22"/>
        </w:rPr>
        <w:t xml:space="preserve"> </w:t>
      </w:r>
      <w:r w:rsidRPr="3C51C8DA" w:rsidR="7F030FDB">
        <w:rPr>
          <w:rFonts w:ascii="Arial" w:hAnsi="Arial" w:eastAsia="Arial" w:cs="Arial"/>
          <w:color w:val="000000" w:themeColor="text1" w:themeTint="FF" w:themeShade="FF"/>
          <w:sz w:val="22"/>
          <w:szCs w:val="22"/>
        </w:rPr>
        <w:t xml:space="preserve">someone's </w:t>
      </w:r>
      <w:r w:rsidRPr="3C51C8DA" w:rsidR="1E48CFC9">
        <w:rPr>
          <w:rFonts w:ascii="Arial" w:hAnsi="Arial" w:eastAsia="Arial" w:cs="Arial"/>
          <w:color w:val="000000" w:themeColor="text1" w:themeTint="FF" w:themeShade="FF"/>
          <w:sz w:val="22"/>
          <w:szCs w:val="22"/>
        </w:rPr>
        <w:t>skull or hitting someone with a wooden bat.</w:t>
      </w:r>
      <w:r w:rsidRPr="3C51C8DA" w:rsidR="74C00451">
        <w:rPr>
          <w:rFonts w:ascii="Arial" w:hAnsi="Arial" w:eastAsia="Arial" w:cs="Arial"/>
          <w:color w:val="000000" w:themeColor="text1" w:themeTint="FF" w:themeShade="FF"/>
          <w:sz w:val="22"/>
          <w:szCs w:val="22"/>
        </w:rPr>
        <w:t xml:space="preserve"> The actus reus towards section 20 is whether the defendant used his fists or weapons towards the </w:t>
      </w:r>
      <w:r w:rsidRPr="3C51C8DA" w:rsidR="7F114496">
        <w:rPr>
          <w:rFonts w:ascii="Arial" w:hAnsi="Arial" w:eastAsia="Arial" w:cs="Arial"/>
          <w:color w:val="000000" w:themeColor="text1" w:themeTint="FF" w:themeShade="FF"/>
          <w:sz w:val="22"/>
          <w:szCs w:val="22"/>
        </w:rPr>
        <w:t>victims; this</w:t>
      </w:r>
      <w:r w:rsidRPr="3C51C8DA" w:rsidR="2F14D959">
        <w:rPr>
          <w:rFonts w:ascii="Arial" w:hAnsi="Arial" w:eastAsia="Arial" w:cs="Arial"/>
          <w:color w:val="000000" w:themeColor="text1" w:themeTint="FF" w:themeShade="FF"/>
          <w:sz w:val="22"/>
          <w:szCs w:val="22"/>
        </w:rPr>
        <w:t xml:space="preserve"> is the same for s.18.</w:t>
      </w:r>
    </w:p>
    <w:p w:rsidR="43294825" w:rsidP="3C51C8DA" w:rsidRDefault="43294825" w14:paraId="7836F027" w14:textId="2732FFB8">
      <w:pPr>
        <w:pStyle w:val="Normal"/>
        <w:bidi w:val="0"/>
        <w:spacing w:before="195" w:beforeAutospacing="off" w:after="195" w:afterAutospacing="off" w:line="360" w:lineRule="auto"/>
        <w:ind w:left="0" w:right="0"/>
        <w:jc w:val="both"/>
        <w:rPr>
          <w:rFonts w:ascii="Arial" w:hAnsi="Arial" w:eastAsia="Arial" w:cs="Arial"/>
          <w:color w:val="000000" w:themeColor="text1" w:themeTint="FF" w:themeShade="FF"/>
          <w:sz w:val="22"/>
          <w:szCs w:val="22"/>
        </w:rPr>
      </w:pPr>
      <w:r w:rsidRPr="3C51C8DA" w:rsidR="43294825">
        <w:rPr>
          <w:rFonts w:ascii="Arial" w:hAnsi="Arial" w:eastAsia="Arial" w:cs="Arial"/>
          <w:color w:val="000000" w:themeColor="text1" w:themeTint="FF" w:themeShade="FF"/>
          <w:sz w:val="22"/>
          <w:szCs w:val="22"/>
        </w:rPr>
        <w:t xml:space="preserve">Consent </w:t>
      </w:r>
      <w:r w:rsidRPr="3C51C8DA" w:rsidR="7675B88B">
        <w:rPr>
          <w:rFonts w:ascii="Arial" w:hAnsi="Arial" w:eastAsia="Arial" w:cs="Arial"/>
          <w:color w:val="000000" w:themeColor="text1" w:themeTint="FF" w:themeShade="FF"/>
          <w:sz w:val="22"/>
          <w:szCs w:val="22"/>
        </w:rPr>
        <w:t xml:space="preserve">and battery are all about </w:t>
      </w:r>
      <w:r w:rsidRPr="3C51C8DA" w:rsidR="3D2E2AD7">
        <w:rPr>
          <w:rFonts w:ascii="Arial" w:hAnsi="Arial" w:eastAsia="Arial" w:cs="Arial"/>
          <w:color w:val="000000" w:themeColor="text1" w:themeTint="FF" w:themeShade="FF"/>
          <w:sz w:val="22"/>
          <w:szCs w:val="22"/>
        </w:rPr>
        <w:t>nonconsensual</w:t>
      </w:r>
      <w:r w:rsidRPr="3C51C8DA" w:rsidR="713FFEE4">
        <w:rPr>
          <w:rFonts w:ascii="Arial" w:hAnsi="Arial" w:eastAsia="Arial" w:cs="Arial"/>
          <w:color w:val="000000" w:themeColor="text1" w:themeTint="FF" w:themeShade="FF"/>
          <w:sz w:val="22"/>
          <w:szCs w:val="22"/>
        </w:rPr>
        <w:t xml:space="preserve"> </w:t>
      </w:r>
      <w:r w:rsidRPr="3C51C8DA" w:rsidR="7675B88B">
        <w:rPr>
          <w:rFonts w:ascii="Arial" w:hAnsi="Arial" w:eastAsia="Arial" w:cs="Arial"/>
          <w:color w:val="000000" w:themeColor="text1" w:themeTint="FF" w:themeShade="FF"/>
          <w:sz w:val="22"/>
          <w:szCs w:val="22"/>
        </w:rPr>
        <w:t>touching</w:t>
      </w:r>
      <w:r w:rsidRPr="3C51C8DA" w:rsidR="4FC3FE83">
        <w:rPr>
          <w:rFonts w:ascii="Arial" w:hAnsi="Arial" w:eastAsia="Arial" w:cs="Arial"/>
          <w:color w:val="000000" w:themeColor="text1" w:themeTint="FF" w:themeShade="FF"/>
          <w:sz w:val="22"/>
          <w:szCs w:val="22"/>
        </w:rPr>
        <w:t xml:space="preserve">. </w:t>
      </w:r>
      <w:r w:rsidRPr="3C51C8DA" w:rsidR="4FE5C6E2">
        <w:rPr>
          <w:rFonts w:ascii="Arial" w:hAnsi="Arial" w:eastAsia="Arial" w:cs="Arial"/>
          <w:color w:val="000000" w:themeColor="text1" w:themeTint="FF" w:themeShade="FF"/>
          <w:sz w:val="22"/>
          <w:szCs w:val="22"/>
        </w:rPr>
        <w:t xml:space="preserve">for </w:t>
      </w:r>
      <w:r w:rsidRPr="3C51C8DA" w:rsidR="64963AE3">
        <w:rPr>
          <w:rFonts w:ascii="Arial" w:hAnsi="Arial" w:eastAsia="Arial" w:cs="Arial"/>
          <w:color w:val="000000" w:themeColor="text1" w:themeTint="FF" w:themeShade="FF"/>
          <w:sz w:val="22"/>
          <w:szCs w:val="22"/>
        </w:rPr>
        <w:t>example,</w:t>
      </w:r>
      <w:r w:rsidRPr="3C51C8DA" w:rsidR="4FE5C6E2">
        <w:rPr>
          <w:rFonts w:ascii="Arial" w:hAnsi="Arial" w:eastAsia="Arial" w:cs="Arial"/>
          <w:color w:val="000000" w:themeColor="text1" w:themeTint="FF" w:themeShade="FF"/>
          <w:sz w:val="22"/>
          <w:szCs w:val="22"/>
        </w:rPr>
        <w:t xml:space="preserve"> in the case Devi v west Midlands RHA (1980) “A woman underwent a hysterectomy to which she did not consent </w:t>
      </w:r>
      <w:r w:rsidRPr="3C51C8DA" w:rsidR="3B813421">
        <w:rPr>
          <w:rFonts w:ascii="Arial" w:hAnsi="Arial" w:eastAsia="Arial" w:cs="Arial"/>
          <w:color w:val="000000" w:themeColor="text1" w:themeTint="FF" w:themeShade="FF"/>
          <w:sz w:val="22"/>
          <w:szCs w:val="22"/>
        </w:rPr>
        <w:t xml:space="preserve">(she had given consent to repair her </w:t>
      </w:r>
      <w:r w:rsidRPr="3C51C8DA" w:rsidR="336DCD47">
        <w:rPr>
          <w:rFonts w:ascii="Arial" w:hAnsi="Arial" w:eastAsia="Arial" w:cs="Arial"/>
          <w:color w:val="000000" w:themeColor="text1" w:themeTint="FF" w:themeShade="FF"/>
          <w:sz w:val="22"/>
          <w:szCs w:val="22"/>
        </w:rPr>
        <w:t>uterus</w:t>
      </w:r>
      <w:r w:rsidRPr="3C51C8DA" w:rsidR="213A3D1E">
        <w:rPr>
          <w:rFonts w:ascii="Arial" w:hAnsi="Arial" w:eastAsia="Arial" w:cs="Arial"/>
          <w:color w:val="000000" w:themeColor="text1" w:themeTint="FF" w:themeShade="FF"/>
          <w:sz w:val="22"/>
          <w:szCs w:val="22"/>
        </w:rPr>
        <w:t>). The</w:t>
      </w:r>
      <w:r w:rsidRPr="3C51C8DA" w:rsidR="3B813421">
        <w:rPr>
          <w:rFonts w:ascii="Arial" w:hAnsi="Arial" w:eastAsia="Arial" w:cs="Arial"/>
          <w:color w:val="000000" w:themeColor="text1" w:themeTint="FF" w:themeShade="FF"/>
          <w:sz w:val="22"/>
          <w:szCs w:val="22"/>
        </w:rPr>
        <w:t xml:space="preserve"> court found the surgeon liable in battery as </w:t>
      </w:r>
      <w:r w:rsidRPr="3C51C8DA" w:rsidR="1F7A715B">
        <w:rPr>
          <w:rFonts w:ascii="Arial" w:hAnsi="Arial" w:eastAsia="Arial" w:cs="Arial"/>
          <w:color w:val="000000" w:themeColor="text1" w:themeTint="FF" w:themeShade="FF"/>
          <w:sz w:val="22"/>
          <w:szCs w:val="22"/>
        </w:rPr>
        <w:t>there</w:t>
      </w:r>
      <w:r w:rsidRPr="3C51C8DA" w:rsidR="3B813421">
        <w:rPr>
          <w:rFonts w:ascii="Arial" w:hAnsi="Arial" w:eastAsia="Arial" w:cs="Arial"/>
          <w:color w:val="000000" w:themeColor="text1" w:themeTint="FF" w:themeShade="FF"/>
          <w:sz w:val="22"/>
          <w:szCs w:val="22"/>
        </w:rPr>
        <w:t xml:space="preserve"> was total lack of consent to the nature of the operation”</w:t>
      </w:r>
      <w:r w:rsidRPr="3C51C8DA" w:rsidR="1EBAB914">
        <w:rPr>
          <w:rFonts w:ascii="Arial" w:hAnsi="Arial" w:eastAsia="Arial" w:cs="Arial"/>
          <w:color w:val="000000" w:themeColor="text1" w:themeTint="FF" w:themeShade="FF"/>
          <w:sz w:val="22"/>
          <w:szCs w:val="22"/>
        </w:rPr>
        <w:t xml:space="preserve"> </w:t>
      </w:r>
      <w:r w:rsidRPr="3C51C8DA" w:rsidR="04EFDC0A">
        <w:rPr>
          <w:rFonts w:ascii="Arial" w:hAnsi="Arial" w:eastAsia="Arial" w:cs="Arial"/>
          <w:color w:val="000000" w:themeColor="text1" w:themeTint="FF" w:themeShade="FF"/>
          <w:sz w:val="22"/>
          <w:szCs w:val="22"/>
        </w:rPr>
        <w:t xml:space="preserve">this shows a lot of </w:t>
      </w:r>
      <w:r w:rsidRPr="3C51C8DA" w:rsidR="1C809D70">
        <w:rPr>
          <w:rFonts w:ascii="Arial" w:hAnsi="Arial" w:eastAsia="Arial" w:cs="Arial"/>
          <w:color w:val="000000" w:themeColor="text1" w:themeTint="FF" w:themeShade="FF"/>
          <w:sz w:val="22"/>
          <w:szCs w:val="22"/>
        </w:rPr>
        <w:t>negligence</w:t>
      </w:r>
      <w:r w:rsidRPr="3C51C8DA" w:rsidR="04EFDC0A">
        <w:rPr>
          <w:rFonts w:ascii="Arial" w:hAnsi="Arial" w:eastAsia="Arial" w:cs="Arial"/>
          <w:color w:val="000000" w:themeColor="text1" w:themeTint="FF" w:themeShade="FF"/>
          <w:sz w:val="22"/>
          <w:szCs w:val="22"/>
        </w:rPr>
        <w:t xml:space="preserve"> towards the patient as there was no consent given </w:t>
      </w:r>
      <w:r w:rsidRPr="3C51C8DA" w:rsidR="3447C81F">
        <w:rPr>
          <w:rFonts w:ascii="Arial" w:hAnsi="Arial" w:eastAsia="Arial" w:cs="Arial"/>
          <w:color w:val="000000" w:themeColor="text1" w:themeTint="FF" w:themeShade="FF"/>
          <w:sz w:val="22"/>
          <w:szCs w:val="22"/>
        </w:rPr>
        <w:t xml:space="preserve">but the surgeon decided to do the operation anyway which makes him liable to battery as there is risks which she </w:t>
      </w:r>
      <w:r w:rsidRPr="3C51C8DA" w:rsidR="76CAA916">
        <w:rPr>
          <w:rFonts w:ascii="Arial" w:hAnsi="Arial" w:eastAsia="Arial" w:cs="Arial"/>
          <w:color w:val="000000" w:themeColor="text1" w:themeTint="FF" w:themeShade="FF"/>
          <w:sz w:val="22"/>
          <w:szCs w:val="22"/>
        </w:rPr>
        <w:t>was not</w:t>
      </w:r>
      <w:r w:rsidRPr="3C51C8DA" w:rsidR="3447C81F">
        <w:rPr>
          <w:rFonts w:ascii="Arial" w:hAnsi="Arial" w:eastAsia="Arial" w:cs="Arial"/>
          <w:color w:val="000000" w:themeColor="text1" w:themeTint="FF" w:themeShade="FF"/>
          <w:sz w:val="22"/>
          <w:szCs w:val="22"/>
        </w:rPr>
        <w:t xml:space="preserve"> aware of</w:t>
      </w:r>
      <w:r w:rsidRPr="3C51C8DA" w:rsidR="588F9805">
        <w:rPr>
          <w:rFonts w:ascii="Arial" w:hAnsi="Arial" w:eastAsia="Arial" w:cs="Arial"/>
          <w:color w:val="000000" w:themeColor="text1" w:themeTint="FF" w:themeShade="FF"/>
          <w:sz w:val="22"/>
          <w:szCs w:val="22"/>
        </w:rPr>
        <w:t xml:space="preserve">. </w:t>
      </w:r>
      <w:r w:rsidRPr="3C51C8DA" w:rsidR="3F53329C">
        <w:rPr>
          <w:rFonts w:ascii="Arial" w:hAnsi="Arial" w:eastAsia="Arial" w:cs="Arial"/>
          <w:color w:val="000000" w:themeColor="text1" w:themeTint="FF" w:themeShade="FF"/>
          <w:sz w:val="22"/>
          <w:szCs w:val="22"/>
        </w:rPr>
        <w:t xml:space="preserve">Another </w:t>
      </w:r>
      <w:r w:rsidRPr="3C51C8DA" w:rsidR="2B3A50D4">
        <w:rPr>
          <w:rFonts w:ascii="Arial" w:hAnsi="Arial" w:eastAsia="Arial" w:cs="Arial"/>
          <w:color w:val="000000" w:themeColor="text1" w:themeTint="FF" w:themeShade="FF"/>
          <w:sz w:val="22"/>
          <w:szCs w:val="22"/>
        </w:rPr>
        <w:t xml:space="preserve">example of </w:t>
      </w:r>
      <w:r w:rsidRPr="3C51C8DA" w:rsidR="10F359D1">
        <w:rPr>
          <w:rFonts w:ascii="Arial" w:hAnsi="Arial" w:eastAsia="Arial" w:cs="Arial"/>
          <w:color w:val="000000" w:themeColor="text1" w:themeTint="FF" w:themeShade="FF"/>
          <w:sz w:val="22"/>
          <w:szCs w:val="22"/>
        </w:rPr>
        <w:t>nonconsensual</w:t>
      </w:r>
      <w:r w:rsidRPr="3C51C8DA" w:rsidR="2B3A50D4">
        <w:rPr>
          <w:rFonts w:ascii="Arial" w:hAnsi="Arial" w:eastAsia="Arial" w:cs="Arial"/>
          <w:color w:val="000000" w:themeColor="text1" w:themeTint="FF" w:themeShade="FF"/>
          <w:sz w:val="22"/>
          <w:szCs w:val="22"/>
        </w:rPr>
        <w:t xml:space="preserve"> touching is the case of </w:t>
      </w:r>
      <w:r w:rsidRPr="3C51C8DA" w:rsidR="2B3A50D4">
        <w:rPr>
          <w:rFonts w:ascii="Arial" w:hAnsi="Arial" w:eastAsia="Arial" w:cs="Arial"/>
          <w:b w:val="0"/>
          <w:bCs w:val="0"/>
          <w:color w:val="000000" w:themeColor="text1" w:themeTint="FF" w:themeShade="FF"/>
          <w:sz w:val="22"/>
          <w:szCs w:val="22"/>
        </w:rPr>
        <w:t xml:space="preserve">Chatterton v Gerson [1981] </w:t>
      </w:r>
      <w:r w:rsidRPr="3C51C8DA" w:rsidR="1A1F9BAA">
        <w:rPr>
          <w:rFonts w:ascii="Arial" w:hAnsi="Arial" w:eastAsia="Arial" w:cs="Arial"/>
          <w:b w:val="0"/>
          <w:bCs w:val="0"/>
          <w:color w:val="000000" w:themeColor="text1" w:themeTint="FF" w:themeShade="FF"/>
          <w:sz w:val="22"/>
          <w:szCs w:val="22"/>
        </w:rPr>
        <w:t>where “</w:t>
      </w:r>
      <w:r w:rsidRPr="3C51C8DA" w:rsidR="1A1F9BAA">
        <w:rPr>
          <w:rFonts w:ascii="Arial" w:hAnsi="Arial" w:eastAsia="Arial" w:cs="Arial"/>
          <w:color w:val="000000" w:themeColor="text1" w:themeTint="FF" w:themeShade="FF"/>
          <w:sz w:val="22"/>
          <w:szCs w:val="22"/>
        </w:rPr>
        <w:t xml:space="preserve">Mrs. Chatterton suffered intractable pain </w:t>
      </w:r>
      <w:bookmarkStart w:name="_Int_5zd5BQ6k" w:id="255180417"/>
      <w:r w:rsidRPr="3C51C8DA" w:rsidR="1A1F9BAA">
        <w:rPr>
          <w:rFonts w:ascii="Arial" w:hAnsi="Arial" w:eastAsia="Arial" w:cs="Arial"/>
          <w:color w:val="000000" w:themeColor="text1" w:themeTint="FF" w:themeShade="FF"/>
          <w:sz w:val="22"/>
          <w:szCs w:val="22"/>
        </w:rPr>
        <w:t>as a result of</w:t>
      </w:r>
      <w:bookmarkEnd w:id="255180417"/>
      <w:r w:rsidRPr="3C51C8DA" w:rsidR="1A1F9BAA">
        <w:rPr>
          <w:rFonts w:ascii="Arial" w:hAnsi="Arial" w:eastAsia="Arial" w:cs="Arial"/>
          <w:color w:val="000000" w:themeColor="text1" w:themeTint="FF" w:themeShade="FF"/>
          <w:sz w:val="22"/>
          <w:szCs w:val="22"/>
        </w:rPr>
        <w:t xml:space="preserve"> a trapped nerve following a hernia operation. Dr Gerson, a pain specialist, performed an operation to relieve the pain, but this resulted in permanent immobility of her right leg. Mrs. Chatterton said that she should have been informed of this risk and claimed in battery</w:t>
      </w:r>
      <w:r w:rsidRPr="3C51C8DA" w:rsidR="3A91A8BC">
        <w:rPr>
          <w:rFonts w:ascii="Arial" w:hAnsi="Arial" w:eastAsia="Arial" w:cs="Arial"/>
          <w:color w:val="000000" w:themeColor="text1" w:themeTint="FF" w:themeShade="FF"/>
          <w:sz w:val="22"/>
          <w:szCs w:val="22"/>
        </w:rPr>
        <w:t xml:space="preserve">” this shows </w:t>
      </w:r>
      <w:r w:rsidRPr="3C51C8DA" w:rsidR="79368DED">
        <w:rPr>
          <w:rFonts w:ascii="Arial" w:hAnsi="Arial" w:eastAsia="Arial" w:cs="Arial"/>
          <w:color w:val="000000" w:themeColor="text1" w:themeTint="FF" w:themeShade="FF"/>
          <w:sz w:val="22"/>
          <w:szCs w:val="22"/>
        </w:rPr>
        <w:t>negligence</w:t>
      </w:r>
      <w:r w:rsidRPr="3C51C8DA" w:rsidR="3A91A8BC">
        <w:rPr>
          <w:rFonts w:ascii="Arial" w:hAnsi="Arial" w:eastAsia="Arial" w:cs="Arial"/>
          <w:color w:val="000000" w:themeColor="text1" w:themeTint="FF" w:themeShade="FF"/>
          <w:sz w:val="22"/>
          <w:szCs w:val="22"/>
        </w:rPr>
        <w:t xml:space="preserve"> from the doctor as he </w:t>
      </w:r>
      <w:r w:rsidRPr="3C51C8DA" w:rsidR="5804CE64">
        <w:rPr>
          <w:rFonts w:ascii="Arial" w:hAnsi="Arial" w:eastAsia="Arial" w:cs="Arial"/>
          <w:color w:val="000000" w:themeColor="text1" w:themeTint="FF" w:themeShade="FF"/>
          <w:sz w:val="22"/>
          <w:szCs w:val="22"/>
        </w:rPr>
        <w:t>did not</w:t>
      </w:r>
      <w:r w:rsidRPr="3C51C8DA" w:rsidR="3A91A8BC">
        <w:rPr>
          <w:rFonts w:ascii="Arial" w:hAnsi="Arial" w:eastAsia="Arial" w:cs="Arial"/>
          <w:color w:val="000000" w:themeColor="text1" w:themeTint="FF" w:themeShade="FF"/>
          <w:sz w:val="22"/>
          <w:szCs w:val="22"/>
        </w:rPr>
        <w:t xml:space="preserve"> inform </w:t>
      </w:r>
      <w:r w:rsidRPr="3C51C8DA" w:rsidR="048B439B">
        <w:rPr>
          <w:rFonts w:ascii="Arial" w:hAnsi="Arial" w:eastAsia="Arial" w:cs="Arial"/>
          <w:color w:val="000000" w:themeColor="text1" w:themeTint="FF" w:themeShade="FF"/>
          <w:sz w:val="22"/>
          <w:szCs w:val="22"/>
        </w:rPr>
        <w:t>Mrs.</w:t>
      </w:r>
      <w:r w:rsidRPr="3C51C8DA" w:rsidR="46AC0250">
        <w:rPr>
          <w:rFonts w:ascii="Arial" w:hAnsi="Arial" w:eastAsia="Arial" w:cs="Arial"/>
          <w:color w:val="000000" w:themeColor="text1" w:themeTint="FF" w:themeShade="FF"/>
          <w:sz w:val="22"/>
          <w:szCs w:val="22"/>
        </w:rPr>
        <w:t xml:space="preserve"> Chatterson about the risks the operation can cause</w:t>
      </w:r>
      <w:r w:rsidRPr="3C51C8DA" w:rsidR="2BA5C317">
        <w:rPr>
          <w:rFonts w:ascii="Arial" w:hAnsi="Arial" w:eastAsia="Arial" w:cs="Arial"/>
          <w:color w:val="000000" w:themeColor="text1" w:themeTint="FF" w:themeShade="FF"/>
          <w:sz w:val="22"/>
          <w:szCs w:val="22"/>
        </w:rPr>
        <w:t xml:space="preserve">. The </w:t>
      </w:r>
      <w:r w:rsidRPr="3C51C8DA" w:rsidR="51B8B2FC">
        <w:rPr>
          <w:rFonts w:ascii="Arial" w:hAnsi="Arial" w:eastAsia="Arial" w:cs="Arial"/>
          <w:color w:val="000000" w:themeColor="text1" w:themeTint="FF" w:themeShade="FF"/>
          <w:sz w:val="22"/>
          <w:szCs w:val="22"/>
        </w:rPr>
        <w:t>men's</w:t>
      </w:r>
      <w:r w:rsidRPr="3C51C8DA" w:rsidR="2BA5C317">
        <w:rPr>
          <w:rFonts w:ascii="Arial" w:hAnsi="Arial" w:eastAsia="Arial" w:cs="Arial"/>
          <w:color w:val="000000" w:themeColor="text1" w:themeTint="FF" w:themeShade="FF"/>
          <w:sz w:val="22"/>
          <w:szCs w:val="22"/>
        </w:rPr>
        <w:t xml:space="preserve"> rea in this case is the doctor </w:t>
      </w:r>
      <w:r w:rsidRPr="3C51C8DA" w:rsidR="730C9B8E">
        <w:rPr>
          <w:rFonts w:ascii="Arial" w:hAnsi="Arial" w:eastAsia="Arial" w:cs="Arial"/>
          <w:color w:val="000000" w:themeColor="text1" w:themeTint="FF" w:themeShade="FF"/>
          <w:sz w:val="22"/>
          <w:szCs w:val="22"/>
        </w:rPr>
        <w:t>did not</w:t>
      </w:r>
      <w:r w:rsidRPr="3C51C8DA" w:rsidR="2BA5C317">
        <w:rPr>
          <w:rFonts w:ascii="Arial" w:hAnsi="Arial" w:eastAsia="Arial" w:cs="Arial"/>
          <w:color w:val="000000" w:themeColor="text1" w:themeTint="FF" w:themeShade="FF"/>
          <w:sz w:val="22"/>
          <w:szCs w:val="22"/>
        </w:rPr>
        <w:t xml:space="preserve"> tell </w:t>
      </w:r>
      <w:r w:rsidRPr="3C51C8DA" w:rsidR="4B521C98">
        <w:rPr>
          <w:rFonts w:ascii="Arial" w:hAnsi="Arial" w:eastAsia="Arial" w:cs="Arial"/>
          <w:color w:val="000000" w:themeColor="text1" w:themeTint="FF" w:themeShade="FF"/>
          <w:sz w:val="22"/>
          <w:szCs w:val="22"/>
        </w:rPr>
        <w:t>Chatterson</w:t>
      </w:r>
      <w:r w:rsidRPr="3C51C8DA" w:rsidR="2BA5C317">
        <w:rPr>
          <w:rFonts w:ascii="Arial" w:hAnsi="Arial" w:eastAsia="Arial" w:cs="Arial"/>
          <w:color w:val="000000" w:themeColor="text1" w:themeTint="FF" w:themeShade="FF"/>
          <w:sz w:val="22"/>
          <w:szCs w:val="22"/>
        </w:rPr>
        <w:t xml:space="preserve"> about the risks. The actus reus was the intention of do</w:t>
      </w:r>
      <w:r w:rsidRPr="3C51C8DA" w:rsidR="4810BE98">
        <w:rPr>
          <w:rFonts w:ascii="Arial" w:hAnsi="Arial" w:eastAsia="Arial" w:cs="Arial"/>
          <w:color w:val="000000" w:themeColor="text1" w:themeTint="FF" w:themeShade="FF"/>
          <w:sz w:val="22"/>
          <w:szCs w:val="22"/>
        </w:rPr>
        <w:t xml:space="preserve">ing the surgery </w:t>
      </w:r>
      <w:r w:rsidRPr="3C51C8DA" w:rsidR="659A5586">
        <w:rPr>
          <w:rFonts w:ascii="Arial" w:hAnsi="Arial" w:eastAsia="Arial" w:cs="Arial"/>
          <w:color w:val="000000" w:themeColor="text1" w:themeTint="FF" w:themeShade="FF"/>
          <w:sz w:val="22"/>
          <w:szCs w:val="22"/>
        </w:rPr>
        <w:t>without even</w:t>
      </w:r>
      <w:r w:rsidRPr="3C51C8DA" w:rsidR="4810BE98">
        <w:rPr>
          <w:rFonts w:ascii="Arial" w:hAnsi="Arial" w:eastAsia="Arial" w:cs="Arial"/>
          <w:color w:val="000000" w:themeColor="text1" w:themeTint="FF" w:themeShade="FF"/>
          <w:sz w:val="22"/>
          <w:szCs w:val="22"/>
        </w:rPr>
        <w:t xml:space="preserve"> mentioning what risks could be involved.</w:t>
      </w:r>
    </w:p>
    <w:p w:rsidR="7AA92C15" w:rsidP="3C51C8DA" w:rsidRDefault="7AA92C15" w14:paraId="045ADBC2" w14:textId="0655FC9E">
      <w:pPr>
        <w:pStyle w:val="Normal"/>
        <w:bidi w:val="0"/>
        <w:spacing w:before="195" w:beforeAutospacing="off" w:after="195" w:afterAutospacing="off" w:line="360" w:lineRule="auto"/>
        <w:ind w:left="0" w:right="0"/>
        <w:jc w:val="both"/>
        <w:rPr>
          <w:rFonts w:ascii="Arial" w:hAnsi="Arial" w:eastAsia="Arial" w:cs="Arial"/>
          <w:color w:val="000000" w:themeColor="text1" w:themeTint="FF" w:themeShade="FF"/>
          <w:sz w:val="22"/>
          <w:szCs w:val="22"/>
        </w:rPr>
      </w:pPr>
      <w:r w:rsidRPr="05709912" w:rsidR="7AA92C15">
        <w:rPr>
          <w:rFonts w:ascii="Arial" w:hAnsi="Arial" w:eastAsia="Arial" w:cs="Arial"/>
          <w:color w:val="000000" w:themeColor="text1" w:themeTint="FF" w:themeShade="FF"/>
          <w:sz w:val="22"/>
          <w:szCs w:val="22"/>
        </w:rPr>
        <w:t>In</w:t>
      </w:r>
      <w:r w:rsidRPr="05709912" w:rsidR="104F294E">
        <w:rPr>
          <w:rFonts w:ascii="Arial" w:hAnsi="Arial" w:eastAsia="Arial" w:cs="Arial"/>
          <w:color w:val="000000" w:themeColor="text1" w:themeTint="FF" w:themeShade="FF"/>
          <w:sz w:val="22"/>
          <w:szCs w:val="22"/>
        </w:rPr>
        <w:t xml:space="preserve"> </w:t>
      </w:r>
      <w:r w:rsidRPr="05709912" w:rsidR="7AA92C15">
        <w:rPr>
          <w:rFonts w:ascii="Arial" w:hAnsi="Arial" w:eastAsia="Arial" w:cs="Arial"/>
          <w:color w:val="000000" w:themeColor="text1" w:themeTint="FF" w:themeShade="FF"/>
          <w:sz w:val="22"/>
          <w:szCs w:val="22"/>
        </w:rPr>
        <w:t xml:space="preserve">the UK, </w:t>
      </w:r>
      <w:r w:rsidRPr="05709912" w:rsidR="22D5C7FC">
        <w:rPr>
          <w:rFonts w:ascii="Arial" w:hAnsi="Arial" w:eastAsia="Arial" w:cs="Arial"/>
          <w:color w:val="000000" w:themeColor="text1" w:themeTint="FF" w:themeShade="FF"/>
          <w:sz w:val="22"/>
          <w:szCs w:val="22"/>
        </w:rPr>
        <w:t xml:space="preserve">according to the rape crisis (2023) </w:t>
      </w:r>
      <w:r w:rsidRPr="05709912" w:rsidR="7AA92C15">
        <w:rPr>
          <w:rFonts w:ascii="Arial" w:hAnsi="Arial" w:eastAsia="Arial" w:cs="Arial"/>
          <w:color w:val="000000" w:themeColor="text1" w:themeTint="FF" w:themeShade="FF"/>
          <w:sz w:val="22"/>
          <w:szCs w:val="22"/>
        </w:rPr>
        <w:t xml:space="preserve">the sexual offences act 2003 </w:t>
      </w:r>
      <w:r w:rsidRPr="05709912" w:rsidR="2471985D">
        <w:rPr>
          <w:rFonts w:ascii="Arial" w:hAnsi="Arial" w:eastAsia="Arial" w:cs="Arial"/>
          <w:noProof w:val="0"/>
          <w:color w:val="000000" w:themeColor="text1" w:themeTint="FF" w:themeShade="FF"/>
          <w:sz w:val="22"/>
          <w:szCs w:val="22"/>
          <w:lang w:val="en-GB"/>
        </w:rPr>
        <w:t>says “that someone consents to sexual activity if they: Agree by choice and</w:t>
      </w:r>
      <w:r w:rsidRPr="05709912" w:rsidR="05068694">
        <w:rPr>
          <w:rFonts w:ascii="Arial" w:hAnsi="Arial" w:eastAsia="Arial" w:cs="Arial"/>
          <w:noProof w:val="0"/>
          <w:color w:val="000000" w:themeColor="text1" w:themeTint="FF" w:themeShade="FF"/>
          <w:sz w:val="22"/>
          <w:szCs w:val="22"/>
          <w:lang w:val="en-GB"/>
        </w:rPr>
        <w:t xml:space="preserve"> </w:t>
      </w:r>
      <w:r w:rsidRPr="05709912" w:rsidR="2471985D">
        <w:rPr>
          <w:rFonts w:ascii="Arial" w:hAnsi="Arial" w:eastAsia="Arial" w:cs="Arial"/>
          <w:noProof w:val="0"/>
          <w:color w:val="000000" w:themeColor="text1" w:themeTint="FF" w:themeShade="FF"/>
          <w:sz w:val="22"/>
          <w:szCs w:val="22"/>
          <w:lang w:val="en-GB"/>
        </w:rPr>
        <w:t>Have both the freedom and capacity to make that choice”</w:t>
      </w:r>
      <w:r w:rsidRPr="05709912" w:rsidR="4F274A53">
        <w:rPr>
          <w:rFonts w:ascii="Arial" w:hAnsi="Arial" w:eastAsia="Arial" w:cs="Arial"/>
          <w:noProof w:val="0"/>
          <w:color w:val="000000" w:themeColor="text1" w:themeTint="FF" w:themeShade="FF"/>
          <w:sz w:val="22"/>
          <w:szCs w:val="22"/>
          <w:lang w:val="en-GB"/>
        </w:rPr>
        <w:t xml:space="preserve"> so whoever is giving consent to having intercourse they need to agree and consent together knowing Fullwell what they are getting themselves into</w:t>
      </w:r>
      <w:r w:rsidRPr="05709912" w:rsidR="4179B038">
        <w:rPr>
          <w:rFonts w:ascii="Arial" w:hAnsi="Arial" w:eastAsia="Arial" w:cs="Arial"/>
          <w:noProof w:val="0"/>
          <w:color w:val="000000" w:themeColor="text1" w:themeTint="FF" w:themeShade="FF"/>
          <w:sz w:val="22"/>
          <w:szCs w:val="22"/>
          <w:lang w:val="en-GB"/>
        </w:rPr>
        <w:t>, both partners needs to be capable of having intercourse and no one is being forced.</w:t>
      </w:r>
      <w:r w:rsidRPr="05709912" w:rsidR="4F274A53">
        <w:rPr>
          <w:rFonts w:ascii="Arial" w:hAnsi="Arial" w:eastAsia="Arial" w:cs="Arial"/>
          <w:noProof w:val="0"/>
          <w:color w:val="000000" w:themeColor="text1" w:themeTint="FF" w:themeShade="FF"/>
          <w:sz w:val="22"/>
          <w:szCs w:val="22"/>
          <w:lang w:val="en-GB"/>
        </w:rPr>
        <w:t xml:space="preserve"> </w:t>
      </w:r>
      <w:r w:rsidRPr="05709912" w:rsidR="2471985D">
        <w:rPr>
          <w:rFonts w:ascii="Arial" w:hAnsi="Arial" w:eastAsia="Arial" w:cs="Arial"/>
          <w:noProof w:val="0"/>
          <w:color w:val="000000" w:themeColor="text1" w:themeTint="FF" w:themeShade="FF"/>
          <w:sz w:val="22"/>
          <w:szCs w:val="22"/>
          <w:lang w:val="en-GB"/>
        </w:rPr>
        <w:t xml:space="preserve"> </w:t>
      </w:r>
      <w:r w:rsidRPr="05709912" w:rsidR="2471985D">
        <w:rPr>
          <w:rFonts w:ascii="Arial" w:hAnsi="Arial" w:eastAsia="Arial" w:cs="Arial"/>
          <w:noProof w:val="0"/>
          <w:color w:val="000000" w:themeColor="text1" w:themeTint="FF" w:themeShade="FF"/>
          <w:sz w:val="22"/>
          <w:szCs w:val="22"/>
          <w:lang w:val="en-GB"/>
        </w:rPr>
        <w:t>t</w:t>
      </w:r>
      <w:r w:rsidRPr="05709912" w:rsidR="47C206AC">
        <w:rPr>
          <w:rFonts w:ascii="Arial" w:hAnsi="Arial" w:eastAsia="Arial" w:cs="Arial"/>
          <w:color w:val="000000" w:themeColor="text1" w:themeTint="FF" w:themeShade="FF"/>
          <w:sz w:val="22"/>
          <w:szCs w:val="22"/>
        </w:rPr>
        <w:t xml:space="preserve">he grey area within this act becomes even more complex when </w:t>
      </w:r>
      <w:r w:rsidRPr="05709912" w:rsidR="460D04F5">
        <w:rPr>
          <w:rFonts w:ascii="Arial" w:hAnsi="Arial" w:eastAsia="Arial" w:cs="Arial"/>
          <w:color w:val="000000" w:themeColor="text1" w:themeTint="FF" w:themeShade="FF"/>
          <w:sz w:val="22"/>
          <w:szCs w:val="22"/>
        </w:rPr>
        <w:t>considering</w:t>
      </w:r>
      <w:r w:rsidRPr="05709912" w:rsidR="47C206AC">
        <w:rPr>
          <w:rFonts w:ascii="Arial" w:hAnsi="Arial" w:eastAsia="Arial" w:cs="Arial"/>
          <w:color w:val="000000" w:themeColor="text1" w:themeTint="FF" w:themeShade="FF"/>
          <w:sz w:val="22"/>
          <w:szCs w:val="22"/>
        </w:rPr>
        <w:t xml:space="preserve"> </w:t>
      </w:r>
      <w:r w:rsidRPr="05709912" w:rsidR="581B9821">
        <w:rPr>
          <w:rFonts w:ascii="Arial" w:hAnsi="Arial" w:eastAsia="Arial" w:cs="Arial"/>
          <w:color w:val="000000" w:themeColor="text1" w:themeTint="FF" w:themeShade="FF"/>
          <w:sz w:val="22"/>
          <w:szCs w:val="22"/>
        </w:rPr>
        <w:t>situations</w:t>
      </w:r>
      <w:r w:rsidRPr="05709912" w:rsidR="47C206AC">
        <w:rPr>
          <w:rFonts w:ascii="Arial" w:hAnsi="Arial" w:eastAsia="Arial" w:cs="Arial"/>
          <w:color w:val="000000" w:themeColor="text1" w:themeTint="FF" w:themeShade="FF"/>
          <w:sz w:val="22"/>
          <w:szCs w:val="22"/>
        </w:rPr>
        <w:t xml:space="preserve"> that can impede an individual compacity to give fully informed consent such as being </w:t>
      </w:r>
      <w:r w:rsidRPr="05709912" w:rsidR="32671EA3">
        <w:rPr>
          <w:rFonts w:ascii="Arial" w:hAnsi="Arial" w:eastAsia="Arial" w:cs="Arial"/>
          <w:color w:val="000000" w:themeColor="text1" w:themeTint="FF" w:themeShade="FF"/>
          <w:sz w:val="22"/>
          <w:szCs w:val="22"/>
        </w:rPr>
        <w:t>intoxicat</w:t>
      </w:r>
      <w:r w:rsidRPr="05709912" w:rsidR="7202591C">
        <w:rPr>
          <w:rFonts w:ascii="Arial" w:hAnsi="Arial" w:eastAsia="Arial" w:cs="Arial"/>
          <w:color w:val="000000" w:themeColor="text1" w:themeTint="FF" w:themeShade="FF"/>
          <w:sz w:val="22"/>
          <w:szCs w:val="22"/>
        </w:rPr>
        <w:t>ion or mental illness</w:t>
      </w:r>
      <w:r w:rsidRPr="05709912" w:rsidR="47C206AC">
        <w:rPr>
          <w:rFonts w:ascii="Arial" w:hAnsi="Arial" w:eastAsia="Arial" w:cs="Arial"/>
          <w:color w:val="000000" w:themeColor="text1" w:themeTint="FF" w:themeShade="FF"/>
          <w:sz w:val="22"/>
          <w:szCs w:val="22"/>
        </w:rPr>
        <w:t xml:space="preserve">, the law </w:t>
      </w:r>
      <w:r w:rsidRPr="05709912" w:rsidR="2F610541">
        <w:rPr>
          <w:rFonts w:ascii="Arial" w:hAnsi="Arial" w:eastAsia="Arial" w:cs="Arial"/>
          <w:color w:val="000000" w:themeColor="text1" w:themeTint="FF" w:themeShade="FF"/>
          <w:sz w:val="22"/>
          <w:szCs w:val="22"/>
        </w:rPr>
        <w:t>suggests</w:t>
      </w:r>
      <w:r w:rsidRPr="05709912" w:rsidR="47C206AC">
        <w:rPr>
          <w:rFonts w:ascii="Arial" w:hAnsi="Arial" w:eastAsia="Arial" w:cs="Arial"/>
          <w:color w:val="000000" w:themeColor="text1" w:themeTint="FF" w:themeShade="FF"/>
          <w:sz w:val="22"/>
          <w:szCs w:val="22"/>
        </w:rPr>
        <w:t xml:space="preserve"> that </w:t>
      </w:r>
      <w:r w:rsidRPr="05709912" w:rsidR="5A7197B6">
        <w:rPr>
          <w:rFonts w:ascii="Arial" w:hAnsi="Arial" w:eastAsia="Arial" w:cs="Arial"/>
          <w:color w:val="000000" w:themeColor="text1" w:themeTint="FF" w:themeShade="FF"/>
          <w:sz w:val="22"/>
          <w:szCs w:val="22"/>
        </w:rPr>
        <w:t xml:space="preserve">someone who </w:t>
      </w:r>
      <w:r w:rsidRPr="05709912" w:rsidR="450BD10F">
        <w:rPr>
          <w:rFonts w:ascii="Arial" w:hAnsi="Arial" w:eastAsia="Arial" w:cs="Arial"/>
          <w:color w:val="000000" w:themeColor="text1" w:themeTint="FF" w:themeShade="FF"/>
          <w:sz w:val="22"/>
          <w:szCs w:val="22"/>
        </w:rPr>
        <w:t xml:space="preserve">incapacitated through alcohol </w:t>
      </w:r>
      <w:r w:rsidRPr="05709912" w:rsidR="5C8FE55D">
        <w:rPr>
          <w:rFonts w:ascii="Arial" w:hAnsi="Arial" w:eastAsia="Arial" w:cs="Arial"/>
          <w:color w:val="000000" w:themeColor="text1" w:themeTint="FF" w:themeShade="FF"/>
          <w:sz w:val="22"/>
          <w:szCs w:val="22"/>
        </w:rPr>
        <w:t>cannot</w:t>
      </w:r>
      <w:r w:rsidRPr="05709912" w:rsidR="5A7197B6">
        <w:rPr>
          <w:rFonts w:ascii="Arial" w:hAnsi="Arial" w:eastAsia="Arial" w:cs="Arial"/>
          <w:color w:val="000000" w:themeColor="text1" w:themeTint="FF" w:themeShade="FF"/>
          <w:sz w:val="22"/>
          <w:szCs w:val="22"/>
        </w:rPr>
        <w:t xml:space="preserve"> typically give consent</w:t>
      </w:r>
      <w:r w:rsidRPr="05709912" w:rsidR="30A73E4E">
        <w:rPr>
          <w:rFonts w:ascii="Arial" w:hAnsi="Arial" w:eastAsia="Arial" w:cs="Arial"/>
          <w:color w:val="000000" w:themeColor="text1" w:themeTint="FF" w:themeShade="FF"/>
          <w:sz w:val="22"/>
          <w:szCs w:val="22"/>
        </w:rPr>
        <w:t xml:space="preserve"> </w:t>
      </w:r>
      <w:r w:rsidRPr="05709912" w:rsidR="6195A74C">
        <w:rPr>
          <w:rFonts w:ascii="Arial" w:hAnsi="Arial" w:eastAsia="Arial" w:cs="Arial"/>
          <w:color w:val="000000" w:themeColor="text1" w:themeTint="FF" w:themeShade="FF"/>
          <w:sz w:val="22"/>
          <w:szCs w:val="22"/>
        </w:rPr>
        <w:t>according</w:t>
      </w:r>
      <w:r w:rsidRPr="05709912" w:rsidR="30A73E4E">
        <w:rPr>
          <w:rFonts w:ascii="Arial" w:hAnsi="Arial" w:eastAsia="Arial" w:cs="Arial"/>
          <w:color w:val="000000" w:themeColor="text1" w:themeTint="FF" w:themeShade="FF"/>
          <w:sz w:val="22"/>
          <w:szCs w:val="22"/>
        </w:rPr>
        <w:t xml:space="preserve"> to the</w:t>
      </w:r>
      <w:r w:rsidRPr="05709912" w:rsidR="5A7197B6">
        <w:rPr>
          <w:rFonts w:ascii="Arial" w:hAnsi="Arial" w:eastAsia="Arial" w:cs="Arial"/>
          <w:color w:val="000000" w:themeColor="text1" w:themeTint="FF" w:themeShade="FF"/>
          <w:sz w:val="22"/>
          <w:szCs w:val="22"/>
        </w:rPr>
        <w:t xml:space="preserve"> </w:t>
      </w:r>
      <w:r w:rsidRPr="05709912" w:rsidR="2C0194D0">
        <w:rPr>
          <w:rFonts w:ascii="Arial" w:hAnsi="Arial" w:eastAsia="Arial" w:cs="Arial"/>
          <w:color w:val="000000" w:themeColor="text1" w:themeTint="FF" w:themeShade="FF"/>
          <w:sz w:val="22"/>
          <w:szCs w:val="22"/>
        </w:rPr>
        <w:t>S</w:t>
      </w:r>
      <w:r w:rsidRPr="05709912" w:rsidR="5A7197B6">
        <w:rPr>
          <w:rFonts w:ascii="Arial" w:hAnsi="Arial" w:eastAsia="Arial" w:cs="Arial"/>
          <w:color w:val="000000" w:themeColor="text1" w:themeTint="FF" w:themeShade="FF"/>
          <w:sz w:val="22"/>
          <w:szCs w:val="22"/>
        </w:rPr>
        <w:t xml:space="preserve">exual </w:t>
      </w:r>
      <w:r w:rsidRPr="05709912" w:rsidR="2A5DBA18">
        <w:rPr>
          <w:rFonts w:ascii="Arial" w:hAnsi="Arial" w:eastAsia="Arial" w:cs="Arial"/>
          <w:color w:val="000000" w:themeColor="text1" w:themeTint="FF" w:themeShade="FF"/>
          <w:sz w:val="22"/>
          <w:szCs w:val="22"/>
        </w:rPr>
        <w:t>O</w:t>
      </w:r>
      <w:r w:rsidRPr="05709912" w:rsidR="5A7197B6">
        <w:rPr>
          <w:rFonts w:ascii="Arial" w:hAnsi="Arial" w:eastAsia="Arial" w:cs="Arial"/>
          <w:color w:val="000000" w:themeColor="text1" w:themeTint="FF" w:themeShade="FF"/>
          <w:sz w:val="22"/>
          <w:szCs w:val="22"/>
        </w:rPr>
        <w:t xml:space="preserve">ffences </w:t>
      </w:r>
      <w:r w:rsidRPr="05709912" w:rsidR="56BA6386">
        <w:rPr>
          <w:rFonts w:ascii="Arial" w:hAnsi="Arial" w:eastAsia="Arial" w:cs="Arial"/>
          <w:color w:val="000000" w:themeColor="text1" w:themeTint="FF" w:themeShade="FF"/>
          <w:sz w:val="22"/>
          <w:szCs w:val="22"/>
        </w:rPr>
        <w:t>A</w:t>
      </w:r>
      <w:r w:rsidRPr="05709912" w:rsidR="5A7197B6">
        <w:rPr>
          <w:rFonts w:ascii="Arial" w:hAnsi="Arial" w:eastAsia="Arial" w:cs="Arial"/>
          <w:color w:val="000000" w:themeColor="text1" w:themeTint="FF" w:themeShade="FF"/>
          <w:sz w:val="22"/>
          <w:szCs w:val="22"/>
        </w:rPr>
        <w:t xml:space="preserve">ct </w:t>
      </w:r>
      <w:r w:rsidRPr="05709912" w:rsidR="72A36A79">
        <w:rPr>
          <w:rFonts w:ascii="Arial" w:hAnsi="Arial" w:eastAsia="Arial" w:cs="Arial"/>
          <w:color w:val="000000" w:themeColor="text1" w:themeTint="FF" w:themeShade="FF"/>
          <w:sz w:val="22"/>
          <w:szCs w:val="22"/>
        </w:rPr>
        <w:t>(</w:t>
      </w:r>
      <w:r w:rsidRPr="05709912" w:rsidR="5A7197B6">
        <w:rPr>
          <w:rFonts w:ascii="Arial" w:hAnsi="Arial" w:eastAsia="Arial" w:cs="Arial"/>
          <w:color w:val="000000" w:themeColor="text1" w:themeTint="FF" w:themeShade="FF"/>
          <w:sz w:val="22"/>
          <w:szCs w:val="22"/>
        </w:rPr>
        <w:t>2003</w:t>
      </w:r>
      <w:r w:rsidRPr="05709912" w:rsidR="40FD8420">
        <w:rPr>
          <w:rFonts w:ascii="Arial" w:hAnsi="Arial" w:eastAsia="Arial" w:cs="Arial"/>
          <w:color w:val="000000" w:themeColor="text1" w:themeTint="FF" w:themeShade="FF"/>
          <w:sz w:val="22"/>
          <w:szCs w:val="22"/>
        </w:rPr>
        <w:t>)</w:t>
      </w:r>
      <w:r w:rsidRPr="05709912" w:rsidR="500E92A8">
        <w:rPr>
          <w:rFonts w:ascii="Arial" w:hAnsi="Arial" w:eastAsia="Arial" w:cs="Arial"/>
          <w:color w:val="000000" w:themeColor="text1" w:themeTint="FF" w:themeShade="FF"/>
          <w:sz w:val="22"/>
          <w:szCs w:val="22"/>
        </w:rPr>
        <w:t xml:space="preserve">. </w:t>
      </w:r>
      <w:r w:rsidRPr="05709912" w:rsidR="00E83A69">
        <w:rPr>
          <w:rFonts w:ascii="Arial" w:hAnsi="Arial" w:eastAsia="Arial" w:cs="Arial"/>
          <w:color w:val="000000" w:themeColor="text1" w:themeTint="FF" w:themeShade="FF"/>
          <w:sz w:val="22"/>
          <w:szCs w:val="22"/>
        </w:rPr>
        <w:t>A</w:t>
      </w:r>
      <w:r w:rsidRPr="05709912" w:rsidR="500E92A8">
        <w:rPr>
          <w:rFonts w:ascii="Arial" w:hAnsi="Arial" w:eastAsia="Arial" w:cs="Arial"/>
          <w:color w:val="000000" w:themeColor="text1" w:themeTint="FF" w:themeShade="FF"/>
          <w:sz w:val="22"/>
          <w:szCs w:val="22"/>
        </w:rPr>
        <w:t>n</w:t>
      </w:r>
      <w:r w:rsidRPr="05709912" w:rsidR="0C5C7E19">
        <w:rPr>
          <w:rFonts w:ascii="Arial" w:hAnsi="Arial" w:eastAsia="Arial" w:cs="Arial"/>
          <w:color w:val="000000" w:themeColor="text1" w:themeTint="FF" w:themeShade="FF"/>
          <w:sz w:val="22"/>
          <w:szCs w:val="22"/>
        </w:rPr>
        <w:t xml:space="preserve"> </w:t>
      </w:r>
      <w:r w:rsidRPr="05709912" w:rsidR="314E3288">
        <w:rPr>
          <w:rFonts w:ascii="Arial" w:hAnsi="Arial" w:eastAsia="Arial" w:cs="Arial"/>
          <w:color w:val="000000" w:themeColor="text1" w:themeTint="FF" w:themeShade="FF"/>
          <w:sz w:val="22"/>
          <w:szCs w:val="22"/>
        </w:rPr>
        <w:t xml:space="preserve">example is when your </w:t>
      </w:r>
      <w:r w:rsidRPr="05709912" w:rsidR="008BF415">
        <w:rPr>
          <w:rFonts w:ascii="Arial" w:hAnsi="Arial" w:eastAsia="Arial" w:cs="Arial"/>
          <w:color w:val="000000" w:themeColor="text1" w:themeTint="FF" w:themeShade="FF"/>
          <w:sz w:val="22"/>
          <w:szCs w:val="22"/>
        </w:rPr>
        <w:t>ex-partner</w:t>
      </w:r>
      <w:r w:rsidRPr="05709912" w:rsidR="314E3288">
        <w:rPr>
          <w:rFonts w:ascii="Arial" w:hAnsi="Arial" w:eastAsia="Arial" w:cs="Arial"/>
          <w:color w:val="000000" w:themeColor="text1" w:themeTint="FF" w:themeShade="FF"/>
          <w:sz w:val="22"/>
          <w:szCs w:val="22"/>
        </w:rPr>
        <w:t xml:space="preserve"> comes out and accuses you of abuse </w:t>
      </w:r>
      <w:r w:rsidRPr="05709912" w:rsidR="314E3288">
        <w:rPr>
          <w:rFonts w:ascii="Arial" w:hAnsi="Arial" w:eastAsia="Arial" w:cs="Arial"/>
          <w:color w:val="000000" w:themeColor="text1" w:themeTint="FF" w:themeShade="FF"/>
          <w:sz w:val="22"/>
          <w:szCs w:val="22"/>
        </w:rPr>
        <w:t xml:space="preserve">this would be the case </w:t>
      </w:r>
      <w:r w:rsidRPr="05709912" w:rsidR="0C1982F6">
        <w:rPr>
          <w:rFonts w:ascii="Arial" w:hAnsi="Arial" w:eastAsia="Arial" w:cs="Arial"/>
          <w:color w:val="000000" w:themeColor="text1" w:themeTint="FF" w:themeShade="FF"/>
          <w:sz w:val="22"/>
          <w:szCs w:val="22"/>
        </w:rPr>
        <w:t>Depp</w:t>
      </w:r>
      <w:r w:rsidRPr="05709912" w:rsidR="314E3288">
        <w:rPr>
          <w:rFonts w:ascii="Arial" w:hAnsi="Arial" w:eastAsia="Arial" w:cs="Arial"/>
          <w:color w:val="000000" w:themeColor="text1" w:themeTint="FF" w:themeShade="FF"/>
          <w:sz w:val="22"/>
          <w:szCs w:val="22"/>
        </w:rPr>
        <w:t xml:space="preserve"> v heard (202</w:t>
      </w:r>
      <w:r w:rsidRPr="05709912" w:rsidR="7D86B0C2">
        <w:rPr>
          <w:rFonts w:ascii="Arial" w:hAnsi="Arial" w:eastAsia="Arial" w:cs="Arial"/>
          <w:color w:val="000000" w:themeColor="text1" w:themeTint="FF" w:themeShade="FF"/>
          <w:sz w:val="22"/>
          <w:szCs w:val="22"/>
        </w:rPr>
        <w:t>2</w:t>
      </w:r>
      <w:r w:rsidRPr="05709912" w:rsidR="314E3288">
        <w:rPr>
          <w:rFonts w:ascii="Arial" w:hAnsi="Arial" w:eastAsia="Arial" w:cs="Arial"/>
          <w:color w:val="000000" w:themeColor="text1" w:themeTint="FF" w:themeShade="FF"/>
          <w:sz w:val="22"/>
          <w:szCs w:val="22"/>
        </w:rPr>
        <w:t>)</w:t>
      </w:r>
      <w:r w:rsidRPr="05709912" w:rsidR="003CE660">
        <w:rPr>
          <w:rFonts w:ascii="Arial" w:hAnsi="Arial" w:eastAsia="Arial" w:cs="Arial"/>
          <w:color w:val="000000" w:themeColor="text1" w:themeTint="FF" w:themeShade="FF"/>
          <w:sz w:val="22"/>
          <w:szCs w:val="22"/>
        </w:rPr>
        <w:t xml:space="preserve"> where </w:t>
      </w:r>
      <w:r w:rsidRPr="05709912" w:rsidR="455A887B">
        <w:rPr>
          <w:rFonts w:ascii="Arial" w:hAnsi="Arial" w:eastAsia="Arial" w:cs="Arial"/>
          <w:color w:val="000000" w:themeColor="text1" w:themeTint="FF" w:themeShade="FF"/>
          <w:sz w:val="22"/>
          <w:szCs w:val="22"/>
        </w:rPr>
        <w:t>Mrs.</w:t>
      </w:r>
      <w:r w:rsidRPr="05709912" w:rsidR="003CE660">
        <w:rPr>
          <w:rFonts w:ascii="Arial" w:hAnsi="Arial" w:eastAsia="Arial" w:cs="Arial"/>
          <w:color w:val="000000" w:themeColor="text1" w:themeTint="FF" w:themeShade="FF"/>
          <w:sz w:val="22"/>
          <w:szCs w:val="22"/>
        </w:rPr>
        <w:t xml:space="preserve"> Heard accused her </w:t>
      </w:r>
      <w:r w:rsidRPr="05709912" w:rsidR="71B3007D">
        <w:rPr>
          <w:rFonts w:ascii="Arial" w:hAnsi="Arial" w:eastAsia="Arial" w:cs="Arial"/>
          <w:color w:val="000000" w:themeColor="text1" w:themeTint="FF" w:themeShade="FF"/>
          <w:sz w:val="22"/>
          <w:szCs w:val="22"/>
        </w:rPr>
        <w:t>ex-partner</w:t>
      </w:r>
      <w:r w:rsidRPr="05709912" w:rsidR="003CE660">
        <w:rPr>
          <w:rFonts w:ascii="Arial" w:hAnsi="Arial" w:eastAsia="Arial" w:cs="Arial"/>
          <w:color w:val="000000" w:themeColor="text1" w:themeTint="FF" w:themeShade="FF"/>
          <w:sz w:val="22"/>
          <w:szCs w:val="22"/>
        </w:rPr>
        <w:t xml:space="preserve"> </w:t>
      </w:r>
      <w:r w:rsidRPr="05709912" w:rsidR="137E13D8">
        <w:rPr>
          <w:rFonts w:ascii="Arial" w:hAnsi="Arial" w:eastAsia="Arial" w:cs="Arial"/>
          <w:color w:val="000000" w:themeColor="text1" w:themeTint="FF" w:themeShade="FF"/>
          <w:sz w:val="22"/>
          <w:szCs w:val="22"/>
        </w:rPr>
        <w:t>Depp</w:t>
      </w:r>
      <w:r w:rsidRPr="05709912" w:rsidR="003CE660">
        <w:rPr>
          <w:rFonts w:ascii="Arial" w:hAnsi="Arial" w:eastAsia="Arial" w:cs="Arial"/>
          <w:color w:val="000000" w:themeColor="text1" w:themeTint="FF" w:themeShade="FF"/>
          <w:sz w:val="22"/>
          <w:szCs w:val="22"/>
        </w:rPr>
        <w:t xml:space="preserve"> that he abused her and sexually assaulted her but due to </w:t>
      </w:r>
      <w:r w:rsidRPr="05709912" w:rsidR="188DBB92">
        <w:rPr>
          <w:rFonts w:ascii="Arial" w:hAnsi="Arial" w:eastAsia="Arial" w:cs="Arial"/>
          <w:color w:val="000000" w:themeColor="text1" w:themeTint="FF" w:themeShade="FF"/>
          <w:sz w:val="22"/>
          <w:szCs w:val="22"/>
        </w:rPr>
        <w:t>evidence</w:t>
      </w:r>
      <w:r w:rsidRPr="05709912" w:rsidR="003CE660">
        <w:rPr>
          <w:rFonts w:ascii="Arial" w:hAnsi="Arial" w:eastAsia="Arial" w:cs="Arial"/>
          <w:color w:val="000000" w:themeColor="text1" w:themeTint="FF" w:themeShade="FF"/>
          <w:sz w:val="22"/>
          <w:szCs w:val="22"/>
        </w:rPr>
        <w:t xml:space="preserve"> she was found </w:t>
      </w:r>
      <w:r w:rsidRPr="05709912" w:rsidR="007B9EB1">
        <w:rPr>
          <w:rFonts w:ascii="Arial" w:hAnsi="Arial" w:eastAsia="Arial" w:cs="Arial"/>
          <w:color w:val="000000" w:themeColor="text1" w:themeTint="FF" w:themeShade="FF"/>
          <w:sz w:val="22"/>
          <w:szCs w:val="22"/>
        </w:rPr>
        <w:t>guilty</w:t>
      </w:r>
      <w:r w:rsidRPr="05709912" w:rsidR="003CE660">
        <w:rPr>
          <w:rFonts w:ascii="Arial" w:hAnsi="Arial" w:eastAsia="Arial" w:cs="Arial"/>
          <w:color w:val="000000" w:themeColor="text1" w:themeTint="FF" w:themeShade="FF"/>
          <w:sz w:val="22"/>
          <w:szCs w:val="22"/>
        </w:rPr>
        <w:t xml:space="preserve"> of wrongly accusing johnny </w:t>
      </w:r>
      <w:r w:rsidRPr="05709912" w:rsidR="0B84AD20">
        <w:rPr>
          <w:rFonts w:ascii="Arial" w:hAnsi="Arial" w:eastAsia="Arial" w:cs="Arial"/>
          <w:color w:val="000000" w:themeColor="text1" w:themeTint="FF" w:themeShade="FF"/>
          <w:sz w:val="22"/>
          <w:szCs w:val="22"/>
        </w:rPr>
        <w:t>Depp</w:t>
      </w:r>
      <w:r w:rsidRPr="05709912" w:rsidR="003CE660">
        <w:rPr>
          <w:rFonts w:ascii="Arial" w:hAnsi="Arial" w:eastAsia="Arial" w:cs="Arial"/>
          <w:color w:val="000000" w:themeColor="text1" w:themeTint="FF" w:themeShade="FF"/>
          <w:sz w:val="22"/>
          <w:szCs w:val="22"/>
        </w:rPr>
        <w:t xml:space="preserve"> </w:t>
      </w:r>
      <w:r w:rsidRPr="05709912" w:rsidR="35C4FF90">
        <w:rPr>
          <w:rFonts w:ascii="Arial" w:hAnsi="Arial" w:eastAsia="Arial" w:cs="Arial"/>
          <w:color w:val="000000" w:themeColor="text1" w:themeTint="FF" w:themeShade="FF"/>
          <w:sz w:val="22"/>
          <w:szCs w:val="22"/>
        </w:rPr>
        <w:t xml:space="preserve">and the outcome according to the </w:t>
      </w:r>
      <w:r w:rsidRPr="05709912" w:rsidR="1CF47552">
        <w:rPr>
          <w:rFonts w:ascii="Arial" w:hAnsi="Arial" w:eastAsia="Arial" w:cs="Arial"/>
          <w:color w:val="000000" w:themeColor="text1" w:themeTint="FF" w:themeShade="FF"/>
          <w:sz w:val="22"/>
          <w:szCs w:val="22"/>
        </w:rPr>
        <w:t>NBC</w:t>
      </w:r>
      <w:r w:rsidRPr="05709912" w:rsidR="35C4FF90">
        <w:rPr>
          <w:rFonts w:ascii="Arial" w:hAnsi="Arial" w:eastAsia="Arial" w:cs="Arial"/>
          <w:color w:val="000000" w:themeColor="text1" w:themeTint="FF" w:themeShade="FF"/>
          <w:sz w:val="22"/>
          <w:szCs w:val="22"/>
        </w:rPr>
        <w:t xml:space="preserve"> news(2022)</w:t>
      </w:r>
      <w:r w:rsidRPr="05709912" w:rsidR="3A4248ED">
        <w:rPr>
          <w:rFonts w:ascii="Arial" w:hAnsi="Arial" w:eastAsia="Arial" w:cs="Arial"/>
          <w:color w:val="000000" w:themeColor="text1" w:themeTint="FF" w:themeShade="FF"/>
          <w:sz w:val="22"/>
          <w:szCs w:val="22"/>
        </w:rPr>
        <w:t xml:space="preserve"> </w:t>
      </w:r>
      <w:r w:rsidRPr="05709912" w:rsidR="364931B2">
        <w:rPr>
          <w:rFonts w:ascii="Arial" w:hAnsi="Arial" w:eastAsia="Arial" w:cs="Arial"/>
          <w:color w:val="000000" w:themeColor="text1" w:themeTint="FF" w:themeShade="FF"/>
          <w:sz w:val="22"/>
          <w:szCs w:val="22"/>
        </w:rPr>
        <w:t>“</w:t>
      </w:r>
      <w:r w:rsidRPr="05709912" w:rsidR="35C4FF90">
        <w:rPr>
          <w:rFonts w:ascii="Arial" w:hAnsi="Arial" w:eastAsia="Arial" w:cs="Arial"/>
          <w:color w:val="000000" w:themeColor="text1" w:themeTint="FF" w:themeShade="FF"/>
          <w:sz w:val="22"/>
          <w:szCs w:val="22"/>
        </w:rPr>
        <w:t>The jury awarded Depp $10 million in compensatory damages and $5 million in punitive damages in his defamation suit</w:t>
      </w:r>
      <w:r w:rsidRPr="05709912" w:rsidR="16872916">
        <w:rPr>
          <w:rFonts w:ascii="Arial" w:hAnsi="Arial" w:eastAsia="Arial" w:cs="Arial"/>
          <w:color w:val="000000" w:themeColor="text1" w:themeTint="FF" w:themeShade="FF"/>
          <w:sz w:val="22"/>
          <w:szCs w:val="22"/>
        </w:rPr>
        <w:t>.”</w:t>
      </w:r>
      <w:r w:rsidRPr="05709912" w:rsidR="32FA395B">
        <w:rPr>
          <w:rFonts w:ascii="Arial" w:hAnsi="Arial" w:eastAsia="Arial" w:cs="Arial"/>
          <w:color w:val="000000" w:themeColor="text1" w:themeTint="FF" w:themeShade="FF"/>
          <w:sz w:val="22"/>
          <w:szCs w:val="22"/>
        </w:rPr>
        <w:t xml:space="preserve"> of what heard had to pay</w:t>
      </w:r>
      <w:r w:rsidRPr="05709912" w:rsidR="5FDE66AD">
        <w:rPr>
          <w:rFonts w:ascii="Arial" w:hAnsi="Arial" w:eastAsia="Arial" w:cs="Arial"/>
          <w:color w:val="000000" w:themeColor="text1" w:themeTint="FF" w:themeShade="FF"/>
          <w:sz w:val="22"/>
          <w:szCs w:val="22"/>
        </w:rPr>
        <w:t xml:space="preserve">. </w:t>
      </w:r>
      <w:r w:rsidRPr="05709912" w:rsidR="04CEAC1D">
        <w:rPr>
          <w:rFonts w:ascii="Arial" w:hAnsi="Arial" w:eastAsia="Arial" w:cs="Arial"/>
          <w:color w:val="000000" w:themeColor="text1" w:themeTint="FF" w:themeShade="FF"/>
          <w:sz w:val="22"/>
          <w:szCs w:val="22"/>
        </w:rPr>
        <w:t xml:space="preserve">An ethical dilemma </w:t>
      </w:r>
      <w:r w:rsidRPr="05709912" w:rsidR="6ED74D6A">
        <w:rPr>
          <w:rFonts w:ascii="Arial" w:hAnsi="Arial" w:eastAsia="Arial" w:cs="Arial"/>
          <w:color w:val="000000" w:themeColor="text1" w:themeTint="FF" w:themeShade="FF"/>
          <w:sz w:val="22"/>
          <w:szCs w:val="22"/>
        </w:rPr>
        <w:t xml:space="preserve">with the </w:t>
      </w:r>
      <w:r w:rsidRPr="05709912" w:rsidR="55B3436E">
        <w:rPr>
          <w:rFonts w:ascii="Arial" w:hAnsi="Arial" w:eastAsia="Arial" w:cs="Arial"/>
          <w:color w:val="000000" w:themeColor="text1" w:themeTint="FF" w:themeShade="FF"/>
          <w:sz w:val="22"/>
          <w:szCs w:val="22"/>
        </w:rPr>
        <w:t>Depp</w:t>
      </w:r>
      <w:r w:rsidRPr="05709912" w:rsidR="6ED74D6A">
        <w:rPr>
          <w:rFonts w:ascii="Arial" w:hAnsi="Arial" w:eastAsia="Arial" w:cs="Arial"/>
          <w:color w:val="000000" w:themeColor="text1" w:themeTint="FF" w:themeShade="FF"/>
          <w:sz w:val="22"/>
          <w:szCs w:val="22"/>
        </w:rPr>
        <w:t xml:space="preserve"> v heard case is that heard </w:t>
      </w:r>
      <w:r w:rsidRPr="05709912" w:rsidR="12431567">
        <w:rPr>
          <w:rFonts w:ascii="Arial" w:hAnsi="Arial" w:eastAsia="Arial" w:cs="Arial"/>
          <w:color w:val="000000" w:themeColor="text1" w:themeTint="FF" w:themeShade="FF"/>
          <w:sz w:val="22"/>
          <w:szCs w:val="22"/>
        </w:rPr>
        <w:t>was not</w:t>
      </w:r>
      <w:r w:rsidRPr="05709912" w:rsidR="6ED74D6A">
        <w:rPr>
          <w:rFonts w:ascii="Arial" w:hAnsi="Arial" w:eastAsia="Arial" w:cs="Arial"/>
          <w:color w:val="000000" w:themeColor="text1" w:themeTint="FF" w:themeShade="FF"/>
          <w:sz w:val="22"/>
          <w:szCs w:val="22"/>
        </w:rPr>
        <w:t xml:space="preserve"> honest and knew what she </w:t>
      </w:r>
      <w:r w:rsidRPr="05709912" w:rsidR="2F6E92D0">
        <w:rPr>
          <w:rFonts w:ascii="Arial" w:hAnsi="Arial" w:eastAsia="Arial" w:cs="Arial"/>
          <w:color w:val="000000" w:themeColor="text1" w:themeTint="FF" w:themeShade="FF"/>
          <w:sz w:val="22"/>
          <w:szCs w:val="22"/>
        </w:rPr>
        <w:t>is doing</w:t>
      </w:r>
      <w:r w:rsidRPr="05709912" w:rsidR="6ED74D6A">
        <w:rPr>
          <w:rFonts w:ascii="Arial" w:hAnsi="Arial" w:eastAsia="Arial" w:cs="Arial"/>
          <w:color w:val="000000" w:themeColor="text1" w:themeTint="FF" w:themeShade="FF"/>
          <w:sz w:val="22"/>
          <w:szCs w:val="22"/>
        </w:rPr>
        <w:t xml:space="preserve"> trying to ruin johnny and get </w:t>
      </w:r>
      <w:r w:rsidRPr="05709912" w:rsidR="6ED74D6A">
        <w:rPr>
          <w:rFonts w:ascii="Arial" w:hAnsi="Arial" w:eastAsia="Arial" w:cs="Arial"/>
          <w:color w:val="000000" w:themeColor="text1" w:themeTint="FF" w:themeShade="FF"/>
          <w:sz w:val="22"/>
          <w:szCs w:val="22"/>
        </w:rPr>
        <w:t>compensation mone</w:t>
      </w:r>
      <w:r w:rsidRPr="05709912" w:rsidR="6ED74D6A">
        <w:rPr>
          <w:rFonts w:ascii="Arial" w:hAnsi="Arial" w:eastAsia="Arial" w:cs="Arial"/>
          <w:color w:val="000000" w:themeColor="text1" w:themeTint="FF" w:themeShade="FF"/>
          <w:sz w:val="22"/>
          <w:szCs w:val="22"/>
        </w:rPr>
        <w:t xml:space="preserve">y out his own pocket </w:t>
      </w:r>
    </w:p>
    <w:p w:rsidR="17AE6A0C" w:rsidP="3C51C8DA" w:rsidRDefault="17AE6A0C" w14:paraId="0D2772FE" w14:textId="1E56BD20">
      <w:pPr>
        <w:pStyle w:val="Normal"/>
        <w:bidi w:val="0"/>
        <w:spacing w:before="195" w:beforeAutospacing="off" w:after="195" w:afterAutospacing="off" w:line="360" w:lineRule="auto"/>
        <w:ind w:left="0" w:right="0"/>
        <w:jc w:val="both"/>
        <w:rPr>
          <w:rFonts w:ascii="Arial" w:hAnsi="Arial" w:eastAsia="Arial" w:cs="Arial"/>
          <w:noProof w:val="0"/>
          <w:color w:val="000000" w:themeColor="text1" w:themeTint="FF" w:themeShade="FF"/>
          <w:sz w:val="22"/>
          <w:szCs w:val="22"/>
          <w:lang w:val="en-GB"/>
        </w:rPr>
      </w:pPr>
      <w:r w:rsidRPr="5DFC247E" w:rsidR="17AE6A0C">
        <w:rPr>
          <w:rFonts w:ascii="Arial" w:hAnsi="Arial" w:eastAsia="Arial" w:cs="Arial"/>
          <w:color w:val="000000" w:themeColor="text1" w:themeTint="FF" w:themeShade="FF"/>
          <w:sz w:val="22"/>
          <w:szCs w:val="22"/>
        </w:rPr>
        <w:t>The role of consent in legal outcomes</w:t>
      </w:r>
      <w:r w:rsidRPr="5DFC247E" w:rsidR="2569447F">
        <w:rPr>
          <w:rFonts w:ascii="Arial" w:hAnsi="Arial" w:eastAsia="Arial" w:cs="Arial"/>
          <w:color w:val="000000" w:themeColor="text1" w:themeTint="FF" w:themeShade="FF"/>
          <w:sz w:val="22"/>
          <w:szCs w:val="22"/>
        </w:rPr>
        <w:t xml:space="preserve"> according to the </w:t>
      </w:r>
      <w:r w:rsidRPr="5DFC247E" w:rsidR="515E98A6">
        <w:rPr>
          <w:rFonts w:ascii="Arial" w:hAnsi="Arial" w:eastAsia="Arial" w:cs="Arial"/>
          <w:color w:val="000000" w:themeColor="text1" w:themeTint="FF" w:themeShade="FF"/>
          <w:sz w:val="22"/>
          <w:szCs w:val="22"/>
        </w:rPr>
        <w:t>StudySmart</w:t>
      </w:r>
      <w:r w:rsidRPr="5DFC247E" w:rsidR="515E98A6">
        <w:rPr>
          <w:rFonts w:ascii="Arial" w:hAnsi="Arial" w:eastAsia="Arial" w:cs="Arial"/>
          <w:color w:val="000000" w:themeColor="text1" w:themeTint="FF" w:themeShade="FF"/>
          <w:sz w:val="22"/>
          <w:szCs w:val="22"/>
        </w:rPr>
        <w:t xml:space="preserve"> </w:t>
      </w:r>
      <w:r w:rsidRPr="5DFC247E" w:rsidR="2569447F">
        <w:rPr>
          <w:rFonts w:ascii="Arial" w:hAnsi="Arial" w:eastAsia="Arial" w:cs="Arial"/>
          <w:color w:val="000000" w:themeColor="text1" w:themeTint="FF" w:themeShade="FF"/>
          <w:sz w:val="22"/>
          <w:szCs w:val="22"/>
        </w:rPr>
        <w:t>(2023)”</w:t>
      </w:r>
      <w:r w:rsidRPr="5DFC247E" w:rsidR="2569447F">
        <w:rPr>
          <w:rFonts w:ascii="Arial" w:hAnsi="Arial" w:eastAsia="Arial" w:cs="Arial"/>
          <w:noProof w:val="0"/>
          <w:color w:val="393E42"/>
          <w:sz w:val="30"/>
          <w:szCs w:val="30"/>
          <w:lang w:val="en-GB"/>
        </w:rPr>
        <w:t xml:space="preserve"> </w:t>
      </w:r>
      <w:r w:rsidRPr="5DFC247E" w:rsidR="2569447F">
        <w:rPr>
          <w:rFonts w:ascii="Arial" w:hAnsi="Arial" w:eastAsia="Arial" w:cs="Arial"/>
          <w:noProof w:val="0"/>
          <w:color w:val="000000" w:themeColor="text1" w:themeTint="FF" w:themeShade="FF"/>
          <w:sz w:val="22"/>
          <w:szCs w:val="22"/>
          <w:lang w:val="en-GB"/>
        </w:rPr>
        <w:t xml:space="preserve">plays a critical role in </w:t>
      </w:r>
      <w:r w:rsidRPr="5DFC247E" w:rsidR="2569447F">
        <w:rPr>
          <w:rFonts w:ascii="Arial" w:hAnsi="Arial" w:eastAsia="Arial" w:cs="Arial"/>
          <w:noProof w:val="0"/>
          <w:color w:val="000000" w:themeColor="text1" w:themeTint="FF" w:themeShade="FF"/>
          <w:sz w:val="22"/>
          <w:szCs w:val="22"/>
          <w:lang w:val="en-GB"/>
        </w:rPr>
        <w:t>determining</w:t>
      </w:r>
      <w:r w:rsidRPr="5DFC247E" w:rsidR="2569447F">
        <w:rPr>
          <w:rFonts w:ascii="Arial" w:hAnsi="Arial" w:eastAsia="Arial" w:cs="Arial"/>
          <w:noProof w:val="0"/>
          <w:color w:val="000000" w:themeColor="text1" w:themeTint="FF" w:themeShade="FF"/>
          <w:sz w:val="22"/>
          <w:szCs w:val="22"/>
          <w:lang w:val="en-GB"/>
        </w:rPr>
        <w:t xml:space="preserve"> the legitimacy of various situations ranging from sexual acts to medical procedures</w:t>
      </w:r>
      <w:r w:rsidRPr="5DFC247E" w:rsidR="30A70FD9">
        <w:rPr>
          <w:rFonts w:ascii="Arial" w:hAnsi="Arial" w:eastAsia="Arial" w:cs="Arial"/>
          <w:noProof w:val="0"/>
          <w:color w:val="000000" w:themeColor="text1" w:themeTint="FF" w:themeShade="FF"/>
          <w:sz w:val="22"/>
          <w:szCs w:val="22"/>
          <w:lang w:val="en-GB"/>
        </w:rPr>
        <w:t>” for example a surgeon doing an operation on a patient</w:t>
      </w:r>
      <w:r w:rsidRPr="5DFC247E" w:rsidR="5AE76249">
        <w:rPr>
          <w:rFonts w:ascii="Arial" w:hAnsi="Arial" w:eastAsia="Arial" w:cs="Arial"/>
          <w:noProof w:val="0"/>
          <w:color w:val="000000" w:themeColor="text1" w:themeTint="FF" w:themeShade="FF"/>
          <w:sz w:val="22"/>
          <w:szCs w:val="22"/>
          <w:lang w:val="en-GB"/>
        </w:rPr>
        <w:t xml:space="preserve">s leg </w:t>
      </w:r>
      <w:r w:rsidRPr="5DFC247E" w:rsidR="30A70FD9">
        <w:rPr>
          <w:rFonts w:ascii="Arial" w:hAnsi="Arial" w:eastAsia="Arial" w:cs="Arial"/>
          <w:noProof w:val="0"/>
          <w:color w:val="000000" w:themeColor="text1" w:themeTint="FF" w:themeShade="FF"/>
          <w:sz w:val="22"/>
          <w:szCs w:val="22"/>
          <w:lang w:val="en-GB"/>
        </w:rPr>
        <w:t xml:space="preserve">and </w:t>
      </w:r>
      <w:r w:rsidRPr="5DFC247E" w:rsidR="6F4BF50A">
        <w:rPr>
          <w:rFonts w:ascii="Arial" w:hAnsi="Arial" w:eastAsia="Arial" w:cs="Arial"/>
          <w:noProof w:val="0"/>
          <w:color w:val="000000" w:themeColor="text1" w:themeTint="FF" w:themeShade="FF"/>
          <w:sz w:val="22"/>
          <w:szCs w:val="22"/>
          <w:lang w:val="en-GB"/>
        </w:rPr>
        <w:t xml:space="preserve">when the </w:t>
      </w:r>
      <w:r w:rsidRPr="5DFC247E" w:rsidR="30A70FD9">
        <w:rPr>
          <w:rFonts w:ascii="Arial" w:hAnsi="Arial" w:eastAsia="Arial" w:cs="Arial"/>
          <w:noProof w:val="0"/>
          <w:color w:val="000000" w:themeColor="text1" w:themeTint="FF" w:themeShade="FF"/>
          <w:sz w:val="22"/>
          <w:szCs w:val="22"/>
          <w:lang w:val="en-GB"/>
        </w:rPr>
        <w:t>operation goes wrong</w:t>
      </w:r>
      <w:r w:rsidRPr="5DFC247E" w:rsidR="5760EC62">
        <w:rPr>
          <w:rFonts w:ascii="Arial" w:hAnsi="Arial" w:eastAsia="Arial" w:cs="Arial"/>
          <w:noProof w:val="0"/>
          <w:color w:val="000000" w:themeColor="text1" w:themeTint="FF" w:themeShade="FF"/>
          <w:sz w:val="22"/>
          <w:szCs w:val="22"/>
          <w:lang w:val="en-GB"/>
        </w:rPr>
        <w:t xml:space="preserve"> the patient says she didn’t give c</w:t>
      </w:r>
      <w:r w:rsidRPr="5DFC247E" w:rsidR="6F796516">
        <w:rPr>
          <w:rFonts w:ascii="Arial" w:hAnsi="Arial" w:eastAsia="Arial" w:cs="Arial"/>
          <w:noProof w:val="0"/>
          <w:color w:val="000000" w:themeColor="text1" w:themeTint="FF" w:themeShade="FF"/>
          <w:sz w:val="22"/>
          <w:szCs w:val="22"/>
          <w:lang w:val="en-GB"/>
        </w:rPr>
        <w:t>o</w:t>
      </w:r>
      <w:r w:rsidRPr="5DFC247E" w:rsidR="5760EC62">
        <w:rPr>
          <w:rFonts w:ascii="Arial" w:hAnsi="Arial" w:eastAsia="Arial" w:cs="Arial"/>
          <w:noProof w:val="0"/>
          <w:color w:val="000000" w:themeColor="text1" w:themeTint="FF" w:themeShade="FF"/>
          <w:sz w:val="22"/>
          <w:szCs w:val="22"/>
          <w:lang w:val="en-GB"/>
        </w:rPr>
        <w:t xml:space="preserve">nsent not knowing the outcome on what could happen to </w:t>
      </w:r>
      <w:r w:rsidRPr="5DFC247E" w:rsidR="72F091A8">
        <w:rPr>
          <w:rFonts w:ascii="Arial" w:hAnsi="Arial" w:eastAsia="Arial" w:cs="Arial"/>
          <w:noProof w:val="0"/>
          <w:color w:val="000000" w:themeColor="text1" w:themeTint="FF" w:themeShade="FF"/>
          <w:sz w:val="22"/>
          <w:szCs w:val="22"/>
          <w:lang w:val="en-GB"/>
        </w:rPr>
        <w:t>the patients</w:t>
      </w:r>
      <w:r w:rsidRPr="5DFC247E" w:rsidR="55759A7D">
        <w:rPr>
          <w:rFonts w:ascii="Arial" w:hAnsi="Arial" w:eastAsia="Arial" w:cs="Arial"/>
          <w:noProof w:val="0"/>
          <w:color w:val="000000" w:themeColor="text1" w:themeTint="FF" w:themeShade="FF"/>
          <w:sz w:val="22"/>
          <w:szCs w:val="22"/>
          <w:lang w:val="en-GB"/>
        </w:rPr>
        <w:t xml:space="preserve"> leg. Another example is when </w:t>
      </w:r>
      <w:r w:rsidRPr="5DFC247E" w:rsidR="333A0623">
        <w:rPr>
          <w:rFonts w:ascii="Arial" w:hAnsi="Arial" w:eastAsia="Arial" w:cs="Arial"/>
          <w:noProof w:val="0"/>
          <w:color w:val="000000" w:themeColor="text1" w:themeTint="FF" w:themeShade="FF"/>
          <w:sz w:val="22"/>
          <w:szCs w:val="22"/>
          <w:lang w:val="en-GB"/>
        </w:rPr>
        <w:t xml:space="preserve">someone feeds you a drug not knowing what the </w:t>
      </w:r>
      <w:r w:rsidRPr="5DFC247E" w:rsidR="128C78BC">
        <w:rPr>
          <w:rFonts w:ascii="Arial" w:hAnsi="Arial" w:eastAsia="Arial" w:cs="Arial"/>
          <w:noProof w:val="0"/>
          <w:color w:val="000000" w:themeColor="text1" w:themeTint="FF" w:themeShade="FF"/>
          <w:sz w:val="22"/>
          <w:szCs w:val="22"/>
          <w:lang w:val="en-GB"/>
        </w:rPr>
        <w:t>effects of that drug causes to the person</w:t>
      </w:r>
      <w:r w:rsidRPr="5DFC247E" w:rsidR="05D03F40">
        <w:rPr>
          <w:rFonts w:ascii="Arial" w:hAnsi="Arial" w:eastAsia="Arial" w:cs="Arial"/>
          <w:noProof w:val="0"/>
          <w:color w:val="000000" w:themeColor="text1" w:themeTint="FF" w:themeShade="FF"/>
          <w:sz w:val="22"/>
          <w:szCs w:val="22"/>
          <w:lang w:val="en-GB"/>
        </w:rPr>
        <w:t xml:space="preserve">. The </w:t>
      </w:r>
      <w:r w:rsidRPr="5DFC247E" w:rsidR="35C49834">
        <w:rPr>
          <w:rFonts w:ascii="Arial" w:hAnsi="Arial" w:eastAsia="Arial" w:cs="Arial"/>
          <w:noProof w:val="0"/>
          <w:color w:val="000000" w:themeColor="text1" w:themeTint="FF" w:themeShade="FF"/>
          <w:sz w:val="22"/>
          <w:szCs w:val="22"/>
          <w:lang w:val="en-GB"/>
        </w:rPr>
        <w:t>penalties</w:t>
      </w:r>
      <w:r w:rsidRPr="5DFC247E" w:rsidR="05D03F40">
        <w:rPr>
          <w:rFonts w:ascii="Arial" w:hAnsi="Arial" w:eastAsia="Arial" w:cs="Arial"/>
          <w:noProof w:val="0"/>
          <w:color w:val="000000" w:themeColor="text1" w:themeTint="FF" w:themeShade="FF"/>
          <w:sz w:val="22"/>
          <w:szCs w:val="22"/>
          <w:lang w:val="en-GB"/>
        </w:rPr>
        <w:t xml:space="preserve"> and consequences </w:t>
      </w:r>
      <w:r w:rsidRPr="5DFC247E" w:rsidR="5D729108">
        <w:rPr>
          <w:rFonts w:ascii="Arial" w:hAnsi="Arial" w:eastAsia="Arial" w:cs="Arial"/>
          <w:noProof w:val="0"/>
          <w:color w:val="000000" w:themeColor="text1" w:themeTint="FF" w:themeShade="FF"/>
          <w:sz w:val="22"/>
          <w:szCs w:val="22"/>
          <w:lang w:val="en-GB"/>
        </w:rPr>
        <w:t>for perpetrators</w:t>
      </w:r>
      <w:r w:rsidRPr="5DFC247E" w:rsidR="756411E8">
        <w:rPr>
          <w:rFonts w:ascii="Arial" w:hAnsi="Arial" w:eastAsia="Arial" w:cs="Arial"/>
          <w:noProof w:val="0"/>
          <w:color w:val="000000" w:themeColor="text1" w:themeTint="FF" w:themeShade="FF"/>
          <w:sz w:val="22"/>
          <w:szCs w:val="22"/>
          <w:lang w:val="en-GB"/>
        </w:rPr>
        <w:t xml:space="preserve"> according to the </w:t>
      </w:r>
      <w:r w:rsidRPr="5DFC247E" w:rsidR="756411E8">
        <w:rPr>
          <w:rFonts w:ascii="Arial" w:hAnsi="Arial" w:eastAsia="Arial" w:cs="Arial"/>
          <w:noProof w:val="0"/>
          <w:color w:val="000000" w:themeColor="text1" w:themeTint="FF" w:themeShade="FF"/>
          <w:sz w:val="22"/>
          <w:szCs w:val="22"/>
          <w:lang w:val="en-GB"/>
        </w:rPr>
        <w:t>CriminalJuriesHelpline</w:t>
      </w:r>
      <w:r w:rsidRPr="5DFC247E" w:rsidR="756411E8">
        <w:rPr>
          <w:rFonts w:ascii="Arial" w:hAnsi="Arial" w:eastAsia="Arial" w:cs="Arial"/>
          <w:noProof w:val="0"/>
          <w:color w:val="000000" w:themeColor="text1" w:themeTint="FF" w:themeShade="FF"/>
          <w:sz w:val="22"/>
          <w:szCs w:val="22"/>
          <w:lang w:val="en-GB"/>
        </w:rPr>
        <w:t xml:space="preserve"> (2023)</w:t>
      </w:r>
      <w:r w:rsidRPr="5DFC247E" w:rsidR="5D729108">
        <w:rPr>
          <w:rFonts w:ascii="Arial" w:hAnsi="Arial" w:eastAsia="Arial" w:cs="Arial"/>
          <w:noProof w:val="0"/>
          <w:color w:val="000000" w:themeColor="text1" w:themeTint="FF" w:themeShade="FF"/>
          <w:sz w:val="22"/>
          <w:szCs w:val="22"/>
          <w:lang w:val="en-GB"/>
        </w:rPr>
        <w:t xml:space="preserve"> </w:t>
      </w:r>
      <w:r w:rsidRPr="5DFC247E" w:rsidR="40A0A7E9">
        <w:rPr>
          <w:rFonts w:ascii="Arial" w:hAnsi="Arial" w:eastAsia="Arial" w:cs="Arial"/>
          <w:noProof w:val="0"/>
          <w:color w:val="000000" w:themeColor="text1" w:themeTint="FF" w:themeShade="FF"/>
          <w:sz w:val="22"/>
          <w:szCs w:val="22"/>
          <w:lang w:val="en-GB"/>
        </w:rPr>
        <w:t xml:space="preserve">“If a perpetrator is found guilty </w:t>
      </w:r>
      <w:bookmarkStart w:name="_Int_YWktDSOr" w:id="615018472"/>
      <w:r w:rsidRPr="5DFC247E" w:rsidR="40A0A7E9">
        <w:rPr>
          <w:rFonts w:ascii="Arial" w:hAnsi="Arial" w:eastAsia="Arial" w:cs="Arial"/>
          <w:noProof w:val="0"/>
          <w:color w:val="000000" w:themeColor="text1" w:themeTint="FF" w:themeShade="FF"/>
          <w:sz w:val="22"/>
          <w:szCs w:val="22"/>
          <w:lang w:val="en-GB"/>
        </w:rPr>
        <w:t>for</w:t>
      </w:r>
      <w:bookmarkEnd w:id="615018472"/>
      <w:r w:rsidRPr="5DFC247E" w:rsidR="40A0A7E9">
        <w:rPr>
          <w:rFonts w:ascii="Arial" w:hAnsi="Arial" w:eastAsia="Arial" w:cs="Arial"/>
          <w:noProof w:val="0"/>
          <w:color w:val="000000" w:themeColor="text1" w:themeTint="FF" w:themeShade="FF"/>
          <w:sz w:val="22"/>
          <w:szCs w:val="22"/>
          <w:lang w:val="en-GB"/>
        </w:rPr>
        <w:t xml:space="preserve"> assault or battery, the courts in the UK can usually impose sentences for up to 6 months imprisonment and/or a fine up to £5000. </w:t>
      </w:r>
      <w:r w:rsidRPr="5DFC247E" w:rsidR="49128F91">
        <w:rPr>
          <w:rFonts w:ascii="Arial" w:hAnsi="Arial" w:eastAsia="Arial" w:cs="Arial"/>
          <w:noProof w:val="0"/>
          <w:color w:val="000000" w:themeColor="text1" w:themeTint="FF" w:themeShade="FF"/>
          <w:sz w:val="22"/>
          <w:szCs w:val="22"/>
          <w:lang w:val="en-GB"/>
        </w:rPr>
        <w:t>However,</w:t>
      </w:r>
      <w:r w:rsidRPr="5DFC247E" w:rsidR="40A0A7E9">
        <w:rPr>
          <w:rFonts w:ascii="Arial" w:hAnsi="Arial" w:eastAsia="Arial" w:cs="Arial"/>
          <w:noProof w:val="0"/>
          <w:color w:val="000000" w:themeColor="text1" w:themeTint="FF" w:themeShade="FF"/>
          <w:sz w:val="22"/>
          <w:szCs w:val="22"/>
          <w:lang w:val="en-GB"/>
        </w:rPr>
        <w:t xml:space="preserve"> if the assault is racially or religiously aggravated, the </w:t>
      </w:r>
      <w:r w:rsidRPr="5DFC247E" w:rsidR="40A0A7E9">
        <w:rPr>
          <w:rFonts w:ascii="Arial" w:hAnsi="Arial" w:eastAsia="Arial" w:cs="Arial"/>
          <w:noProof w:val="0"/>
          <w:color w:val="000000" w:themeColor="text1" w:themeTint="FF" w:themeShade="FF"/>
          <w:sz w:val="22"/>
          <w:szCs w:val="22"/>
          <w:lang w:val="en-GB"/>
        </w:rPr>
        <w:t>maximum</w:t>
      </w:r>
      <w:r w:rsidRPr="5DFC247E" w:rsidR="40A0A7E9">
        <w:rPr>
          <w:rFonts w:ascii="Arial" w:hAnsi="Arial" w:eastAsia="Arial" w:cs="Arial"/>
          <w:noProof w:val="0"/>
          <w:color w:val="000000" w:themeColor="text1" w:themeTint="FF" w:themeShade="FF"/>
          <w:sz w:val="22"/>
          <w:szCs w:val="22"/>
          <w:lang w:val="en-GB"/>
        </w:rPr>
        <w:t xml:space="preserve"> sentence is 2 years.”</w:t>
      </w:r>
      <w:r w:rsidRPr="5DFC247E" w:rsidR="5D729108">
        <w:rPr>
          <w:rFonts w:ascii="Arial" w:hAnsi="Arial" w:eastAsia="Arial" w:cs="Arial"/>
          <w:noProof w:val="0"/>
          <w:color w:val="000000" w:themeColor="text1" w:themeTint="FF" w:themeShade="FF"/>
          <w:sz w:val="22"/>
          <w:szCs w:val="22"/>
          <w:lang w:val="en-GB"/>
        </w:rPr>
        <w:t xml:space="preserve"> </w:t>
      </w:r>
    </w:p>
    <w:p w:rsidR="128C78BC" w:rsidP="5DFC247E" w:rsidRDefault="128C78BC" w14:paraId="7F5C17D3" w14:textId="5CACBD54">
      <w:pPr>
        <w:pStyle w:val="Normal"/>
        <w:bidi w:val="0"/>
        <w:spacing w:before="195" w:beforeAutospacing="off" w:after="195" w:afterAutospacing="off" w:line="360" w:lineRule="auto"/>
        <w:ind w:left="0" w:right="0"/>
        <w:jc w:val="both"/>
        <w:rPr>
          <w:rFonts w:ascii="Arial" w:hAnsi="Arial" w:eastAsia="Arial" w:cs="Arial"/>
          <w:noProof w:val="0"/>
          <w:color w:val="000000" w:themeColor="text1" w:themeTint="FF" w:themeShade="FF"/>
          <w:sz w:val="22"/>
          <w:szCs w:val="22"/>
          <w:lang w:val="en-GB"/>
        </w:rPr>
      </w:pPr>
      <w:r w:rsidRPr="5DFC247E" w:rsidR="23CA9511">
        <w:rPr>
          <w:rFonts w:ascii="Arial" w:hAnsi="Arial" w:eastAsia="Arial" w:cs="Arial"/>
          <w:noProof w:val="0"/>
          <w:color w:val="000000" w:themeColor="text1" w:themeTint="FF" w:themeShade="FF"/>
          <w:sz w:val="22"/>
          <w:szCs w:val="22"/>
          <w:lang w:val="en-GB"/>
        </w:rPr>
        <w:t xml:space="preserve">The public's awareness within the context of battery, presents extremely complex. While the concept may seem straightforward, surveys suggest a disadvantageous understanding of the concept among the public Misinterpretation or ignorance of consent could lead individuals unknowingly to commit a battery offence. (Blackwell, 2020). Stanko, (2019) argues that a current L ack of awareness of consent has a ripple effect, notably affecting law enforcement. Police officers faced with dubious consent situations during battery cases often decipher the intent and consent involved through their </w:t>
      </w:r>
      <w:r w:rsidRPr="5DFC247E" w:rsidR="23CA9511">
        <w:rPr>
          <w:rFonts w:ascii="Arial" w:hAnsi="Arial" w:eastAsia="Arial" w:cs="Arial"/>
          <w:noProof w:val="0"/>
          <w:color w:val="000000" w:themeColor="text1" w:themeTint="FF" w:themeShade="FF"/>
          <w:sz w:val="22"/>
          <w:szCs w:val="22"/>
          <w:lang w:val="en-GB"/>
        </w:rPr>
        <w:t>perceptions</w:t>
      </w:r>
      <w:r w:rsidRPr="5DFC247E" w:rsidR="23CA9511">
        <w:rPr>
          <w:rFonts w:ascii="Arial" w:hAnsi="Arial" w:eastAsia="Arial" w:cs="Arial"/>
          <w:noProof w:val="0"/>
          <w:color w:val="000000" w:themeColor="text1" w:themeTint="FF" w:themeShade="FF"/>
          <w:sz w:val="22"/>
          <w:szCs w:val="22"/>
          <w:lang w:val="en-GB"/>
        </w:rPr>
        <w:t>, leading to discrepancies and injustices. With better public understanding and awareness, such predicaments could be lessened, if not eliminated.</w:t>
      </w:r>
    </w:p>
    <w:p w:rsidR="128C78BC" w:rsidP="3C51C8DA" w:rsidRDefault="128C78BC" w14:paraId="5BB4DE56" w14:textId="2FAE487D">
      <w:pPr>
        <w:pStyle w:val="Normal"/>
        <w:bidi w:val="0"/>
        <w:spacing w:before="195" w:beforeAutospacing="off" w:after="195" w:afterAutospacing="off" w:line="360" w:lineRule="auto"/>
        <w:ind w:left="0" w:right="0"/>
        <w:jc w:val="both"/>
        <w:rPr>
          <w:rFonts w:ascii="Arial" w:hAnsi="Arial" w:eastAsia="Arial" w:cs="Arial"/>
          <w:noProof w:val="0"/>
          <w:color w:val="000000" w:themeColor="text1" w:themeTint="FF" w:themeShade="FF"/>
          <w:sz w:val="22"/>
          <w:szCs w:val="22"/>
          <w:lang w:val="en-GB"/>
        </w:rPr>
      </w:pPr>
      <w:r w:rsidRPr="60C7EDBF" w:rsidR="248D26DD">
        <w:rPr>
          <w:rFonts w:ascii="Arial" w:hAnsi="Arial" w:eastAsia="Arial" w:cs="Arial"/>
          <w:noProof w:val="0"/>
          <w:color w:val="000000" w:themeColor="text1" w:themeTint="FF" w:themeShade="FF"/>
          <w:sz w:val="22"/>
          <w:szCs w:val="22"/>
          <w:lang w:val="en-GB"/>
        </w:rPr>
        <w:t xml:space="preserve">In conclusion, </w:t>
      </w:r>
      <w:r w:rsidRPr="60C7EDBF" w:rsidR="55CCF683">
        <w:rPr>
          <w:rFonts w:ascii="Arial" w:hAnsi="Arial" w:eastAsia="Arial" w:cs="Arial"/>
          <w:noProof w:val="0"/>
          <w:color w:val="000000" w:themeColor="text1" w:themeTint="FF" w:themeShade="FF"/>
          <w:sz w:val="22"/>
          <w:szCs w:val="22"/>
          <w:lang w:val="en-GB"/>
        </w:rPr>
        <w:t xml:space="preserve">consent and battery in the Uk is when someone gives consent to doing something such as giving consent to a medical procedure or having a </w:t>
      </w:r>
      <w:r w:rsidRPr="60C7EDBF" w:rsidR="5BE1CA16">
        <w:rPr>
          <w:rFonts w:ascii="Arial" w:hAnsi="Arial" w:eastAsia="Arial" w:cs="Arial"/>
          <w:noProof w:val="0"/>
          <w:color w:val="000000" w:themeColor="text1" w:themeTint="FF" w:themeShade="FF"/>
          <w:sz w:val="22"/>
          <w:szCs w:val="22"/>
          <w:lang w:val="en-GB"/>
        </w:rPr>
        <w:t>sexual encounter with another person however straight forward this may seem, there are grey areas as too determine a person's ability to give consent</w:t>
      </w:r>
      <w:r w:rsidRPr="60C7EDBF" w:rsidR="3B343CAF">
        <w:rPr>
          <w:rFonts w:ascii="Arial" w:hAnsi="Arial" w:eastAsia="Arial" w:cs="Arial"/>
          <w:noProof w:val="0"/>
          <w:color w:val="000000" w:themeColor="text1" w:themeTint="FF" w:themeShade="FF"/>
          <w:sz w:val="22"/>
          <w:szCs w:val="22"/>
          <w:lang w:val="en-GB"/>
        </w:rPr>
        <w:t xml:space="preserve"> such as there state of mental health or intoxication from alcohol and/or drugs, and there is a lack of understanding of public </w:t>
      </w:r>
      <w:r w:rsidRPr="60C7EDBF" w:rsidR="592B9479">
        <w:rPr>
          <w:rFonts w:ascii="Arial" w:hAnsi="Arial" w:eastAsia="Arial" w:cs="Arial"/>
          <w:noProof w:val="0"/>
          <w:color w:val="000000" w:themeColor="text1" w:themeTint="FF" w:themeShade="FF"/>
          <w:sz w:val="22"/>
          <w:szCs w:val="22"/>
          <w:lang w:val="en-GB"/>
        </w:rPr>
        <w:t>awareness</w:t>
      </w:r>
      <w:r w:rsidRPr="60C7EDBF" w:rsidR="3B343CAF">
        <w:rPr>
          <w:rFonts w:ascii="Arial" w:hAnsi="Arial" w:eastAsia="Arial" w:cs="Arial"/>
          <w:noProof w:val="0"/>
          <w:color w:val="000000" w:themeColor="text1" w:themeTint="FF" w:themeShade="FF"/>
          <w:sz w:val="22"/>
          <w:szCs w:val="22"/>
          <w:lang w:val="en-GB"/>
        </w:rPr>
        <w:t xml:space="preserve"> </w:t>
      </w:r>
      <w:r w:rsidRPr="60C7EDBF" w:rsidR="79D921E0">
        <w:rPr>
          <w:rFonts w:ascii="Arial" w:hAnsi="Arial" w:eastAsia="Arial" w:cs="Arial"/>
          <w:noProof w:val="0"/>
          <w:color w:val="000000" w:themeColor="text1" w:themeTint="FF" w:themeShade="FF"/>
          <w:sz w:val="22"/>
          <w:szCs w:val="22"/>
          <w:lang w:val="en-GB"/>
        </w:rPr>
        <w:t>unintentionally commit a battery offence and end up having a prison sentence or a fine up to 5000 pounds</w:t>
      </w:r>
      <w:r w:rsidRPr="60C7EDBF" w:rsidR="7C65404B">
        <w:rPr>
          <w:rFonts w:ascii="Arial" w:hAnsi="Arial" w:eastAsia="Arial" w:cs="Arial"/>
          <w:noProof w:val="0"/>
          <w:color w:val="000000" w:themeColor="text1" w:themeTint="FF" w:themeShade="FF"/>
          <w:sz w:val="22"/>
          <w:szCs w:val="22"/>
          <w:lang w:val="en-GB"/>
        </w:rPr>
        <w:t xml:space="preserve">. Also, to conclude battery is when someone has </w:t>
      </w:r>
      <w:r w:rsidRPr="60C7EDBF" w:rsidR="3EE49D76">
        <w:rPr>
          <w:rFonts w:ascii="Arial" w:hAnsi="Arial" w:eastAsia="Arial" w:cs="Arial"/>
          <w:noProof w:val="0"/>
          <w:color w:val="000000" w:themeColor="text1" w:themeTint="FF" w:themeShade="FF"/>
          <w:sz w:val="22"/>
          <w:szCs w:val="22"/>
          <w:lang w:val="en-GB"/>
        </w:rPr>
        <w:t xml:space="preserve">used grievous </w:t>
      </w:r>
      <w:r w:rsidRPr="60C7EDBF" w:rsidR="1E37100F">
        <w:rPr>
          <w:rFonts w:ascii="Arial" w:hAnsi="Arial" w:eastAsia="Arial" w:cs="Arial"/>
          <w:noProof w:val="0"/>
          <w:color w:val="000000" w:themeColor="text1" w:themeTint="FF" w:themeShade="FF"/>
          <w:sz w:val="22"/>
          <w:szCs w:val="22"/>
          <w:lang w:val="en-GB"/>
        </w:rPr>
        <w:t>bodily</w:t>
      </w:r>
      <w:r w:rsidRPr="60C7EDBF" w:rsidR="3EE49D76">
        <w:rPr>
          <w:rFonts w:ascii="Arial" w:hAnsi="Arial" w:eastAsia="Arial" w:cs="Arial"/>
          <w:noProof w:val="0"/>
          <w:color w:val="000000" w:themeColor="text1" w:themeTint="FF" w:themeShade="FF"/>
          <w:sz w:val="22"/>
          <w:szCs w:val="22"/>
          <w:lang w:val="en-GB"/>
        </w:rPr>
        <w:t xml:space="preserve"> harm or actual bodily harm to hurt someone either by intending to or not</w:t>
      </w:r>
      <w:r w:rsidRPr="60C7EDBF" w:rsidR="2C66DF37">
        <w:rPr>
          <w:rFonts w:ascii="Arial" w:hAnsi="Arial" w:eastAsia="Arial" w:cs="Arial"/>
          <w:noProof w:val="0"/>
          <w:color w:val="000000" w:themeColor="text1" w:themeTint="FF" w:themeShade="FF"/>
          <w:sz w:val="22"/>
          <w:szCs w:val="22"/>
          <w:lang w:val="en-GB"/>
        </w:rPr>
        <w:t xml:space="preserve">. </w:t>
      </w:r>
    </w:p>
    <w:p w:rsidR="60C7EDBF" w:rsidP="60C7EDBF" w:rsidRDefault="60C7EDBF" w14:paraId="59C75384" w14:textId="523935B7">
      <w:pPr>
        <w:pStyle w:val="Normal"/>
        <w:bidi w:val="0"/>
        <w:spacing w:before="195" w:beforeAutospacing="off" w:after="195" w:afterAutospacing="off" w:line="360" w:lineRule="auto"/>
        <w:ind w:left="0" w:right="0"/>
        <w:jc w:val="both"/>
        <w:rPr>
          <w:rFonts w:ascii="Arial" w:hAnsi="Arial" w:eastAsia="Arial" w:cs="Arial"/>
          <w:noProof w:val="0"/>
          <w:color w:val="000000" w:themeColor="text1" w:themeTint="FF" w:themeShade="FF"/>
          <w:sz w:val="22"/>
          <w:szCs w:val="22"/>
          <w:lang w:val="en-GB"/>
        </w:rPr>
      </w:pPr>
    </w:p>
    <w:p w:rsidR="60C7EDBF" w:rsidP="60C7EDBF" w:rsidRDefault="60C7EDBF" w14:paraId="41A49E4A" w14:textId="354C8594">
      <w:pPr>
        <w:pStyle w:val="Normal"/>
        <w:bidi w:val="0"/>
        <w:spacing w:before="195" w:beforeAutospacing="off" w:after="195" w:afterAutospacing="off" w:line="360" w:lineRule="auto"/>
        <w:ind w:left="0" w:right="0"/>
        <w:jc w:val="both"/>
        <w:rPr>
          <w:rFonts w:ascii="Arial" w:hAnsi="Arial" w:eastAsia="Arial" w:cs="Arial"/>
          <w:noProof w:val="0"/>
          <w:color w:val="000000" w:themeColor="text1" w:themeTint="FF" w:themeShade="FF"/>
          <w:sz w:val="22"/>
          <w:szCs w:val="22"/>
          <w:lang w:val="en-GB"/>
        </w:rPr>
      </w:pPr>
    </w:p>
    <w:p w:rsidR="343623E9" w:rsidP="60C7EDBF" w:rsidRDefault="343623E9" w14:paraId="69E63CA3" w14:textId="60965D94">
      <w:pPr>
        <w:pStyle w:val="Normal"/>
        <w:bidi w:val="0"/>
        <w:spacing w:before="195" w:beforeAutospacing="off" w:after="195" w:afterAutospacing="off" w:line="360" w:lineRule="auto"/>
        <w:ind w:left="0" w:right="0"/>
        <w:jc w:val="both"/>
        <w:rPr>
          <w:rFonts w:ascii="Arial" w:hAnsi="Arial" w:eastAsia="Arial" w:cs="Arial"/>
          <w:noProof w:val="0"/>
          <w:color w:val="000000" w:themeColor="text1" w:themeTint="FF" w:themeShade="FF"/>
          <w:sz w:val="22"/>
          <w:szCs w:val="22"/>
          <w:lang w:val="en-GB"/>
        </w:rPr>
      </w:pPr>
      <w:r w:rsidRPr="60C7EDBF" w:rsidR="343623E9">
        <w:rPr>
          <w:rFonts w:ascii="Arial" w:hAnsi="Arial" w:eastAsia="Arial" w:cs="Arial"/>
          <w:noProof w:val="0"/>
          <w:color w:val="000000" w:themeColor="text1" w:themeTint="FF" w:themeShade="FF"/>
          <w:sz w:val="22"/>
          <w:szCs w:val="22"/>
          <w:lang w:val="en-GB"/>
        </w:rPr>
        <w:t>Referenc</w:t>
      </w:r>
      <w:r w:rsidRPr="60C7EDBF" w:rsidR="69484411">
        <w:rPr>
          <w:rFonts w:ascii="Arial" w:hAnsi="Arial" w:eastAsia="Arial" w:cs="Arial"/>
          <w:noProof w:val="0"/>
          <w:color w:val="000000" w:themeColor="text1" w:themeTint="FF" w:themeShade="FF"/>
          <w:sz w:val="22"/>
          <w:szCs w:val="22"/>
          <w:lang w:val="en-GB"/>
        </w:rPr>
        <w:t>e list</w:t>
      </w:r>
    </w:p>
    <w:p w:rsidR="69484411" w:rsidP="60C7EDBF" w:rsidRDefault="69484411" w14:paraId="70B7020B" w14:textId="2C2DABB4">
      <w:pPr>
        <w:pStyle w:val="Normal"/>
        <w:bidi w:val="0"/>
        <w:spacing w:before="0" w:beforeAutospacing="off" w:after="0" w:afterAutospacing="off"/>
        <w:jc w:val="both"/>
      </w:pPr>
      <w:r w:rsidRPr="60C7EDBF" w:rsidR="69484411">
        <w:rPr>
          <w:rFonts w:ascii="Arial" w:hAnsi="Arial" w:eastAsia="Arial" w:cs="Arial"/>
          <w:noProof w:val="0"/>
          <w:color w:val="000000" w:themeColor="text1" w:themeTint="FF" w:themeShade="FF"/>
          <w:sz w:val="22"/>
          <w:szCs w:val="22"/>
          <w:lang w:val="en-GB"/>
        </w:rPr>
        <w:t>Crown Prosecution Service (2023)</w:t>
      </w:r>
      <w:r w:rsidRPr="60C7EDBF" w:rsidR="51B782AB">
        <w:rPr>
          <w:rFonts w:ascii="Arial" w:hAnsi="Arial" w:eastAsia="Arial" w:cs="Arial"/>
          <w:noProof w:val="0"/>
          <w:color w:val="000000" w:themeColor="text1" w:themeTint="FF" w:themeShade="FF"/>
          <w:sz w:val="22"/>
          <w:szCs w:val="22"/>
          <w:lang w:val="en-GB"/>
        </w:rPr>
        <w:t xml:space="preserve"> What is Consent?</w:t>
      </w:r>
      <w:hyperlink r:id="Re425a7c97aed4e0b">
        <w:r w:rsidRPr="60C7EDBF" w:rsidR="51B782AB">
          <w:rPr>
            <w:rStyle w:val="Hyperlink"/>
            <w:rFonts w:ascii="Arial" w:hAnsi="Arial" w:eastAsia="Arial" w:cs="Arial"/>
            <w:strike w:val="0"/>
            <w:dstrike w:val="0"/>
            <w:noProof w:val="0"/>
            <w:color w:val="C58AF9"/>
            <w:sz w:val="21"/>
            <w:szCs w:val="21"/>
            <w:u w:val="none"/>
            <w:lang w:val="en-GB"/>
          </w:rPr>
          <w:t>https://www.cps.gov.uk/sites/default/files/documents/publications/what_is_consent_v2.pdf</w:t>
        </w:r>
      </w:hyperlink>
    </w:p>
    <w:p w:rsidR="51B782AB" w:rsidP="60C7EDBF" w:rsidRDefault="51B782AB" w14:paraId="6D3FEB9B" w14:textId="659A1297">
      <w:pPr>
        <w:pStyle w:val="Normal"/>
        <w:bidi w:val="0"/>
        <w:spacing w:before="0" w:beforeAutospacing="off" w:after="0" w:afterAutospacing="off" w:line="330" w:lineRule="exact"/>
        <w:rPr>
          <w:rFonts w:ascii="Arial" w:hAnsi="Arial" w:eastAsia="Arial" w:cs="Arial"/>
          <w:b w:val="1"/>
          <w:bCs w:val="1"/>
          <w:caps w:val="1"/>
          <w:noProof w:val="0"/>
          <w:color w:val="00344B"/>
          <w:sz w:val="93"/>
          <w:szCs w:val="93"/>
          <w:lang w:val="en-GB"/>
        </w:rPr>
      </w:pPr>
      <w:r w:rsidRPr="60C7EDBF" w:rsidR="51B782AB">
        <w:rPr>
          <w:rFonts w:ascii="Arial" w:hAnsi="Arial" w:eastAsia="Arial" w:cs="Arial"/>
          <w:noProof w:val="0"/>
          <w:color w:val="000000" w:themeColor="text1" w:themeTint="FF" w:themeShade="FF"/>
          <w:sz w:val="22"/>
          <w:szCs w:val="22"/>
          <w:lang w:val="en-GB"/>
        </w:rPr>
        <w:t>Stuart millers' solicitors (2023)</w:t>
      </w:r>
      <w:r w:rsidRPr="60C7EDBF" w:rsidR="4F7D957C">
        <w:rPr>
          <w:rFonts w:ascii="Arial" w:hAnsi="Arial" w:eastAsia="Arial" w:cs="Arial"/>
          <w:noProof w:val="0"/>
          <w:color w:val="000000" w:themeColor="text1" w:themeTint="FF" w:themeShade="FF"/>
          <w:sz w:val="22"/>
          <w:szCs w:val="22"/>
          <w:lang w:val="en-GB"/>
        </w:rPr>
        <w:t xml:space="preserve"> what is the sentencing for rape in 2023? </w:t>
      </w:r>
      <w:hyperlink r:id="Rd7dddcfd05154f63">
        <w:r w:rsidRPr="60C7EDBF" w:rsidR="4F7D957C">
          <w:rPr>
            <w:rStyle w:val="Hyperlink"/>
            <w:rFonts w:ascii="Arial" w:hAnsi="Arial" w:eastAsia="Arial" w:cs="Arial"/>
            <w:strike w:val="0"/>
            <w:dstrike w:val="0"/>
            <w:noProof w:val="0"/>
            <w:color w:val="C58AF9"/>
            <w:sz w:val="21"/>
            <w:szCs w:val="21"/>
            <w:u w:val="none"/>
            <w:lang w:val="en-GB"/>
          </w:rPr>
          <w:t>https://www.stuartmillersolicitors.co.uk/sentences/sentence-for-rape/</w:t>
        </w:r>
      </w:hyperlink>
      <w:r w:rsidRPr="60C7EDBF" w:rsidR="4F7D957C">
        <w:rPr>
          <w:rFonts w:ascii="Arial" w:hAnsi="Arial" w:eastAsia="Arial" w:cs="Arial"/>
          <w:strike w:val="0"/>
          <w:dstrike w:val="0"/>
          <w:noProof w:val="0"/>
          <w:color w:val="C58AF9"/>
          <w:sz w:val="21"/>
          <w:szCs w:val="21"/>
          <w:u w:val="none"/>
          <w:lang w:val="en-GB"/>
        </w:rPr>
        <w:t xml:space="preserve">       </w:t>
      </w:r>
    </w:p>
    <w:p w:rsidR="4F7D957C" w:rsidP="60C7EDBF" w:rsidRDefault="4F7D957C" w14:paraId="49383E8B" w14:textId="63007E9A">
      <w:pPr>
        <w:pStyle w:val="Normal"/>
        <w:suppressLineNumbers w:val="0"/>
        <w:bidi w:val="0"/>
        <w:spacing w:before="0" w:beforeAutospacing="off" w:after="0" w:afterAutospacing="off" w:line="330" w:lineRule="exact"/>
        <w:ind w:left="0" w:right="0"/>
        <w:jc w:val="left"/>
        <w:rPr>
          <w:rFonts w:ascii="Arial" w:hAnsi="Arial" w:eastAsia="Arial" w:cs="Arial"/>
          <w:strike w:val="0"/>
          <w:dstrike w:val="0"/>
          <w:noProof w:val="0"/>
          <w:color w:val="000000" w:themeColor="text1" w:themeTint="FF" w:themeShade="FF"/>
          <w:sz w:val="21"/>
          <w:szCs w:val="21"/>
          <w:u w:val="none"/>
          <w:lang w:val="en-GB"/>
        </w:rPr>
      </w:pPr>
      <w:r w:rsidRPr="60C7EDBF" w:rsidR="4F7D957C">
        <w:rPr>
          <w:rFonts w:ascii="Arial" w:hAnsi="Arial" w:eastAsia="Arial" w:cs="Arial"/>
          <w:strike w:val="0"/>
          <w:dstrike w:val="0"/>
          <w:noProof w:val="0"/>
          <w:color w:val="000000" w:themeColor="text1" w:themeTint="FF" w:themeShade="FF"/>
          <w:sz w:val="21"/>
          <w:szCs w:val="21"/>
          <w:u w:val="none"/>
          <w:lang w:val="en-GB"/>
        </w:rPr>
        <w:t>Information commissioner's office (2023) What is valid consent?</w:t>
      </w:r>
      <w:hyperlink r:id="Re6ad0bd039374666">
        <w:r w:rsidRPr="60C7EDBF" w:rsidR="4F7D957C">
          <w:rPr>
            <w:rStyle w:val="Hyperlink"/>
            <w:rFonts w:ascii="Arial" w:hAnsi="Arial" w:eastAsia="Arial" w:cs="Arial"/>
            <w:strike w:val="0"/>
            <w:dstrike w:val="0"/>
            <w:noProof w:val="0"/>
            <w:color w:val="C58AF9"/>
            <w:sz w:val="21"/>
            <w:szCs w:val="21"/>
            <w:u w:val="none"/>
            <w:lang w:val="en-GB"/>
          </w:rPr>
          <w:t>https://ico.org.uk/for-organisations/uk-gdpr-guidance-and-resources/lawful-basis/consent/what-is-valid-consent/</w:t>
        </w:r>
      </w:hyperlink>
    </w:p>
    <w:p w:rsidR="60C7EDBF" w:rsidP="60C7EDBF" w:rsidRDefault="60C7EDBF" w14:paraId="24C44BBB" w14:textId="0F04FCD3">
      <w:pPr>
        <w:pStyle w:val="Normal"/>
        <w:suppressLineNumbers w:val="0"/>
        <w:bidi w:val="0"/>
        <w:spacing w:before="0" w:beforeAutospacing="off" w:after="0" w:afterAutospacing="off" w:line="330" w:lineRule="exact"/>
        <w:ind w:left="0" w:right="0"/>
        <w:jc w:val="left"/>
        <w:rPr>
          <w:rFonts w:ascii="Arial" w:hAnsi="Arial" w:eastAsia="Arial" w:cs="Arial"/>
          <w:strike w:val="0"/>
          <w:dstrike w:val="0"/>
          <w:noProof w:val="0"/>
          <w:color w:val="C58AF9"/>
          <w:sz w:val="21"/>
          <w:szCs w:val="21"/>
          <w:u w:val="none"/>
          <w:lang w:val="en-GB"/>
        </w:rPr>
      </w:pPr>
    </w:p>
    <w:p w:rsidR="22047C6E" w:rsidP="60C7EDBF" w:rsidRDefault="22047C6E" w14:paraId="736FAA3B" w14:textId="01B81A5B">
      <w:pPr>
        <w:pStyle w:val="Normal"/>
        <w:suppressLineNumbers w:val="0"/>
        <w:bidi w:val="0"/>
        <w:spacing w:before="0" w:beforeAutospacing="off" w:after="0" w:afterAutospacing="off"/>
        <w:jc w:val="left"/>
        <w:rPr>
          <w:rFonts w:ascii="Arial" w:hAnsi="Arial" w:eastAsia="Arial" w:cs="Arial"/>
          <w:strike w:val="0"/>
          <w:dstrike w:val="0"/>
          <w:noProof w:val="0"/>
          <w:color w:val="000000" w:themeColor="text1" w:themeTint="FF" w:themeShade="FF"/>
          <w:sz w:val="21"/>
          <w:szCs w:val="21"/>
          <w:u w:val="none"/>
          <w:lang w:val="en-GB"/>
        </w:rPr>
      </w:pPr>
      <w:r w:rsidRPr="60C7EDBF" w:rsidR="22047C6E">
        <w:rPr>
          <w:rFonts w:ascii="Arial" w:hAnsi="Arial" w:eastAsia="Arial" w:cs="Arial"/>
          <w:strike w:val="0"/>
          <w:dstrike w:val="0"/>
          <w:noProof w:val="0"/>
          <w:color w:val="000000" w:themeColor="text1" w:themeTint="FF" w:themeShade="FF"/>
          <w:sz w:val="21"/>
          <w:szCs w:val="21"/>
          <w:u w:val="none"/>
          <w:lang w:val="en-GB"/>
        </w:rPr>
        <w:t>Ison Harrison solicitors (2023)</w:t>
      </w:r>
      <w:r w:rsidRPr="60C7EDBF" w:rsidR="023804B9">
        <w:rPr>
          <w:rFonts w:ascii="Arial" w:hAnsi="Arial" w:eastAsia="Arial" w:cs="Arial"/>
          <w:strike w:val="0"/>
          <w:dstrike w:val="0"/>
          <w:noProof w:val="0"/>
          <w:color w:val="000000" w:themeColor="text1" w:themeTint="FF" w:themeShade="FF"/>
          <w:sz w:val="21"/>
          <w:szCs w:val="21"/>
          <w:u w:val="none"/>
          <w:lang w:val="en-GB"/>
        </w:rPr>
        <w:t xml:space="preserve"> Assault and Battery </w:t>
      </w:r>
    </w:p>
    <w:p w:rsidR="60C7EDBF" w:rsidP="60C7EDBF" w:rsidRDefault="60C7EDBF" w14:paraId="65741757" w14:textId="44A32BA7">
      <w:pPr>
        <w:bidi w:val="0"/>
        <w:spacing w:before="0" w:beforeAutospacing="off" w:after="0" w:afterAutospacing="off"/>
        <w:jc w:val="left"/>
      </w:pPr>
    </w:p>
    <w:p w:rsidR="023804B9" w:rsidP="60C7EDBF" w:rsidRDefault="023804B9" w14:paraId="0D478DF0" w14:textId="4812E8EF">
      <w:pPr>
        <w:bidi w:val="0"/>
        <w:spacing w:before="0" w:beforeAutospacing="off" w:after="0" w:afterAutospacing="off" w:line="330" w:lineRule="exact"/>
        <w:jc w:val="left"/>
      </w:pPr>
      <w:hyperlink r:id="Rca53da033ce24a99">
        <w:r w:rsidRPr="60C7EDBF" w:rsidR="023804B9">
          <w:rPr>
            <w:rStyle w:val="Hyperlink"/>
            <w:rFonts w:ascii="Arial" w:hAnsi="Arial" w:eastAsia="Arial" w:cs="Arial"/>
            <w:strike w:val="0"/>
            <w:dstrike w:val="0"/>
            <w:noProof w:val="0"/>
            <w:color w:val="C58AF9"/>
            <w:sz w:val="21"/>
            <w:szCs w:val="21"/>
            <w:u w:val="none"/>
            <w:lang w:val="en-GB"/>
          </w:rPr>
          <w:t>https://www.isonharrison.co.uk/our-services/criminal-law/police-station-assistance/assault-and-battery/</w:t>
        </w:r>
      </w:hyperlink>
    </w:p>
    <w:p w:rsidR="3F729092" w:rsidP="60C7EDBF" w:rsidRDefault="3F729092" w14:paraId="699DD188" w14:textId="47255E4D">
      <w:pPr>
        <w:pStyle w:val="Normal"/>
        <w:bidi w:val="0"/>
        <w:spacing w:before="0" w:beforeAutospacing="off" w:after="0" w:afterAutospacing="off" w:line="330" w:lineRule="exact"/>
        <w:jc w:val="left"/>
        <w:rPr>
          <w:rFonts w:ascii="Arial" w:hAnsi="Arial" w:eastAsia="Arial" w:cs="Arial"/>
          <w:strike w:val="0"/>
          <w:dstrike w:val="0"/>
          <w:noProof w:val="0"/>
          <w:color w:val="C58AF9"/>
          <w:sz w:val="21"/>
          <w:szCs w:val="21"/>
          <w:u w:val="none"/>
          <w:lang w:val="en-GB"/>
        </w:rPr>
      </w:pPr>
      <w:r w:rsidRPr="60C7EDBF" w:rsidR="3F729092">
        <w:rPr>
          <w:rFonts w:ascii="Arial" w:hAnsi="Arial" w:eastAsia="Arial" w:cs="Arial"/>
          <w:strike w:val="0"/>
          <w:dstrike w:val="0"/>
          <w:noProof w:val="0"/>
          <w:color w:val="C58AF9"/>
          <w:sz w:val="21"/>
          <w:szCs w:val="21"/>
          <w:u w:val="none"/>
          <w:lang w:val="en-GB"/>
        </w:rPr>
        <w:t xml:space="preserve"> </w:t>
      </w:r>
    </w:p>
    <w:p w:rsidR="3F729092" w:rsidP="60C7EDBF" w:rsidRDefault="3F729092" w14:paraId="76CFA7B3" w14:textId="281333BD">
      <w:pPr>
        <w:pStyle w:val="Normal"/>
        <w:bidi w:val="0"/>
        <w:spacing w:before="0" w:beforeAutospacing="off" w:after="0" w:afterAutospacing="off" w:line="330" w:lineRule="exact"/>
        <w:jc w:val="left"/>
        <w:rPr>
          <w:rFonts w:ascii="Arial" w:hAnsi="Arial" w:eastAsia="Arial" w:cs="Arial"/>
          <w:strike w:val="0"/>
          <w:dstrike w:val="0"/>
          <w:noProof w:val="0"/>
          <w:color w:val="C58AF9"/>
          <w:sz w:val="21"/>
          <w:szCs w:val="21"/>
          <w:u w:val="none"/>
          <w:lang w:val="en-GB"/>
        </w:rPr>
      </w:pPr>
      <w:r w:rsidRPr="60C7EDBF" w:rsidR="3F729092">
        <w:rPr>
          <w:rFonts w:ascii="Arial" w:hAnsi="Arial" w:eastAsia="Arial" w:cs="Arial"/>
          <w:b w:val="0"/>
          <w:bCs w:val="0"/>
          <w:strike w:val="0"/>
          <w:dstrike w:val="0"/>
          <w:noProof w:val="0"/>
          <w:color w:val="000000" w:themeColor="text1" w:themeTint="FF" w:themeShade="FF"/>
          <w:sz w:val="21"/>
          <w:szCs w:val="21"/>
          <w:u w:val="none"/>
          <w:lang w:val="en-GB"/>
        </w:rPr>
        <w:t xml:space="preserve">E Law Resources (2023) Battery </w:t>
      </w:r>
      <w:hyperlink r:id="R2e94fe6a82e84fb8">
        <w:r w:rsidRPr="60C7EDBF" w:rsidR="3F729092">
          <w:rPr>
            <w:rStyle w:val="Hyperlink"/>
            <w:rFonts w:ascii="Arial" w:hAnsi="Arial" w:eastAsia="Arial" w:cs="Arial"/>
            <w:strike w:val="0"/>
            <w:dstrike w:val="0"/>
            <w:noProof w:val="0"/>
            <w:color w:val="C58AF9"/>
            <w:sz w:val="21"/>
            <w:szCs w:val="21"/>
            <w:u w:val="none"/>
            <w:lang w:val="en-GB"/>
          </w:rPr>
          <w:t>https://e-lawresources.co.uk/Battery.php</w:t>
        </w:r>
      </w:hyperlink>
      <w:r w:rsidRPr="60C7EDBF" w:rsidR="3F729092">
        <w:rPr>
          <w:rFonts w:ascii="Arial" w:hAnsi="Arial" w:eastAsia="Arial" w:cs="Arial"/>
          <w:strike w:val="0"/>
          <w:dstrike w:val="0"/>
          <w:noProof w:val="0"/>
          <w:color w:val="C58AF9"/>
          <w:sz w:val="21"/>
          <w:szCs w:val="21"/>
          <w:u w:val="none"/>
          <w:lang w:val="en-GB"/>
        </w:rPr>
        <w:t xml:space="preserve"> </w:t>
      </w:r>
    </w:p>
    <w:p w:rsidR="60C7EDBF" w:rsidP="60C7EDBF" w:rsidRDefault="60C7EDBF" w14:paraId="0AC933DE" w14:textId="2C8F76D7">
      <w:pPr>
        <w:pStyle w:val="Normal"/>
        <w:bidi w:val="0"/>
        <w:spacing w:before="0" w:beforeAutospacing="off" w:after="0" w:afterAutospacing="off" w:line="330" w:lineRule="exact"/>
        <w:jc w:val="left"/>
        <w:rPr>
          <w:rFonts w:ascii="Arial" w:hAnsi="Arial" w:eastAsia="Arial" w:cs="Arial"/>
          <w:strike w:val="0"/>
          <w:dstrike w:val="0"/>
          <w:noProof w:val="0"/>
          <w:color w:val="C58AF9"/>
          <w:sz w:val="21"/>
          <w:szCs w:val="21"/>
          <w:u w:val="none"/>
          <w:lang w:val="en-GB"/>
        </w:rPr>
      </w:pPr>
    </w:p>
    <w:p w:rsidR="3F729092" w:rsidP="60C7EDBF" w:rsidRDefault="3F729092" w14:paraId="3EE12ED3" w14:textId="6FB4BA25">
      <w:pPr>
        <w:pStyle w:val="Normal"/>
        <w:bidi w:val="0"/>
        <w:spacing w:before="0" w:beforeAutospacing="off" w:after="0" w:afterAutospacing="off"/>
        <w:rPr>
          <w:rFonts w:ascii="Arial" w:hAnsi="Arial" w:eastAsia="Arial" w:cs="Arial"/>
          <w:color w:val="000000" w:themeColor="text1" w:themeTint="FF" w:themeShade="FF"/>
          <w:sz w:val="22"/>
          <w:szCs w:val="22"/>
        </w:rPr>
      </w:pPr>
      <w:r w:rsidRPr="60C7EDBF" w:rsidR="3F729092">
        <w:rPr>
          <w:rFonts w:ascii="Arial" w:hAnsi="Arial" w:eastAsia="Arial" w:cs="Arial"/>
          <w:color w:val="000000" w:themeColor="text1" w:themeTint="FF" w:themeShade="FF"/>
          <w:sz w:val="22"/>
          <w:szCs w:val="22"/>
        </w:rPr>
        <w:t xml:space="preserve">sentencing council (2023) </w:t>
      </w:r>
      <w:r w:rsidRPr="60C7EDBF" w:rsidR="5544D967">
        <w:rPr>
          <w:rFonts w:ascii="Arial" w:hAnsi="Arial" w:eastAsia="Arial" w:cs="Arial"/>
          <w:b w:val="0"/>
          <w:bCs w:val="0"/>
          <w:noProof w:val="0"/>
          <w:color w:val="000000" w:themeColor="text1" w:themeTint="FF" w:themeShade="FF"/>
          <w:sz w:val="22"/>
          <w:szCs w:val="22"/>
          <w:lang w:val="en-GB"/>
        </w:rPr>
        <w:t xml:space="preserve">Causing grievous bodily harm with intent to do grievous bodily harm / Wounding with intent to do GBH </w:t>
      </w:r>
    </w:p>
    <w:p w:rsidR="60C7EDBF" w:rsidP="60C7EDBF" w:rsidRDefault="60C7EDBF" w14:paraId="2B9F2BCE" w14:textId="2A2015D4">
      <w:pPr>
        <w:bidi w:val="0"/>
        <w:spacing w:before="0" w:beforeAutospacing="off" w:after="0" w:afterAutospacing="off"/>
      </w:pPr>
    </w:p>
    <w:p w:rsidR="75F266CE" w:rsidP="60C7EDBF" w:rsidRDefault="75F266CE" w14:paraId="6E48E5F0" w14:textId="17A496C1">
      <w:pPr>
        <w:bidi w:val="0"/>
        <w:spacing w:before="0" w:beforeAutospacing="off" w:after="0" w:afterAutospacing="off" w:line="330" w:lineRule="exact"/>
        <w:rPr>
          <w:rFonts w:ascii="Arial" w:hAnsi="Arial" w:eastAsia="Arial" w:cs="Arial"/>
          <w:strike w:val="0"/>
          <w:dstrike w:val="0"/>
          <w:noProof w:val="0"/>
          <w:color w:val="C58AF9"/>
          <w:sz w:val="21"/>
          <w:szCs w:val="21"/>
          <w:u w:val="none"/>
          <w:lang w:val="en-GB"/>
        </w:rPr>
      </w:pPr>
      <w:hyperlink r:id="Rc65feb291cca488e">
        <w:r w:rsidRPr="05709912" w:rsidR="75F266CE">
          <w:rPr>
            <w:rStyle w:val="Hyperlink"/>
            <w:rFonts w:ascii="Arial" w:hAnsi="Arial" w:eastAsia="Arial" w:cs="Arial"/>
            <w:strike w:val="0"/>
            <w:dstrike w:val="0"/>
            <w:noProof w:val="0"/>
            <w:sz w:val="21"/>
            <w:szCs w:val="21"/>
            <w:lang w:val="en-GB"/>
          </w:rPr>
          <w:t>https://www.sentencingcouncil.org.uk/offences/crown-court/item/causing-grievous-bodily-harm-with-intent-to-do-grievous-bodily-harm</w:t>
        </w:r>
      </w:hyperlink>
      <w:r w:rsidRPr="05709912" w:rsidR="75F266CE">
        <w:rPr>
          <w:rFonts w:ascii="Arial" w:hAnsi="Arial" w:eastAsia="Arial" w:cs="Arial"/>
          <w:strike w:val="0"/>
          <w:dstrike w:val="0"/>
          <w:noProof w:val="0"/>
          <w:sz w:val="21"/>
          <w:szCs w:val="21"/>
          <w:lang w:val="en-GB"/>
        </w:rPr>
        <w:t xml:space="preserve"> </w:t>
      </w:r>
    </w:p>
    <w:p w:rsidR="60C7EDBF" w:rsidP="60C7EDBF" w:rsidRDefault="60C7EDBF" w14:paraId="4496A58D" w14:textId="5CA40EF7">
      <w:pPr>
        <w:pStyle w:val="Normal"/>
        <w:bidi w:val="0"/>
        <w:spacing w:before="0" w:beforeAutospacing="off" w:after="0" w:afterAutospacing="off" w:line="330" w:lineRule="exact"/>
      </w:pPr>
      <w:r w:rsidRPr="05709912" w:rsidR="3737758C">
        <w:rPr>
          <w:rFonts w:ascii="Arial" w:hAnsi="Arial" w:eastAsia="Arial" w:cs="Arial"/>
          <w:strike w:val="0"/>
          <w:dstrike w:val="0"/>
          <w:noProof w:val="0"/>
          <w:sz w:val="21"/>
          <w:szCs w:val="21"/>
          <w:lang w:val="en-GB"/>
        </w:rPr>
        <w:t xml:space="preserve">Rape Crisis England &amp; Wales (2023). What is sexual Consent?  </w:t>
      </w:r>
      <w:hyperlink r:id="Rc8390c6ea84347e2">
        <w:r w:rsidRPr="05709912" w:rsidR="3737758C">
          <w:rPr>
            <w:rStyle w:val="Hyperlink"/>
            <w:rFonts w:ascii="Arial" w:hAnsi="Arial" w:eastAsia="Arial" w:cs="Arial"/>
            <w:strike w:val="0"/>
            <w:dstrike w:val="0"/>
            <w:noProof w:val="0"/>
            <w:color w:val="C58AF9"/>
            <w:sz w:val="21"/>
            <w:szCs w:val="21"/>
            <w:u w:val="none"/>
            <w:lang w:val="en-GB"/>
          </w:rPr>
          <w:t>https://rapecrisis.org.uk/get-informed/about-sexual-violence/sexual-consent/</w:t>
        </w:r>
      </w:hyperlink>
    </w:p>
    <w:p w:rsidR="60C7EDBF" w:rsidP="05709912" w:rsidRDefault="60C7EDBF" w14:paraId="0BFC5EAF" w14:textId="23C196C4">
      <w:pPr>
        <w:pStyle w:val="Normal"/>
        <w:bidi w:val="0"/>
        <w:spacing w:before="0" w:beforeAutospacing="off" w:after="0" w:afterAutospacing="off" w:line="330" w:lineRule="exact"/>
        <w:rPr>
          <w:rFonts w:ascii="Arial" w:hAnsi="Arial" w:eastAsia="Arial" w:cs="Arial"/>
          <w:strike w:val="0"/>
          <w:dstrike w:val="0"/>
          <w:noProof w:val="0"/>
          <w:sz w:val="24"/>
          <w:szCs w:val="24"/>
          <w:u w:val="single"/>
          <w:lang w:val="en-GB"/>
        </w:rPr>
      </w:pPr>
      <w:r w:rsidRPr="05709912" w:rsidR="3737758C">
        <w:rPr>
          <w:rFonts w:ascii="Arial" w:hAnsi="Arial" w:eastAsia="Arial" w:cs="Arial"/>
          <w:strike w:val="0"/>
          <w:dstrike w:val="0"/>
          <w:noProof w:val="0"/>
          <w:color w:val="000000" w:themeColor="text1" w:themeTint="FF" w:themeShade="FF"/>
          <w:sz w:val="21"/>
          <w:szCs w:val="21"/>
          <w:u w:val="none"/>
          <w:lang w:val="en-GB"/>
        </w:rPr>
        <w:t xml:space="preserve">Sexual Offence Act 2003, s74 </w:t>
      </w:r>
      <w:hyperlink r:id="R9c8aaa02bda44dc8">
        <w:r w:rsidRPr="05709912" w:rsidR="273E1A1F">
          <w:rPr>
            <w:rStyle w:val="Hyperlink"/>
            <w:rFonts w:ascii="Arial" w:hAnsi="Arial" w:eastAsia="Arial" w:cs="Arial"/>
            <w:strike w:val="0"/>
            <w:dstrike w:val="0"/>
            <w:noProof w:val="0"/>
            <w:color w:val="C58AF9"/>
            <w:sz w:val="21"/>
            <w:szCs w:val="21"/>
            <w:u w:val="none"/>
            <w:lang w:val="en-GB"/>
          </w:rPr>
          <w:t>https://www.legislation.gov.uk/ukpga/2003/42/contents</w:t>
        </w:r>
      </w:hyperlink>
    </w:p>
    <w:p w:rsidR="60C7EDBF" w:rsidP="05709912" w:rsidRDefault="60C7EDBF" w14:paraId="76FC3609" w14:textId="1E2E48CE">
      <w:pPr>
        <w:pStyle w:val="Normal"/>
        <w:bidi w:val="0"/>
        <w:spacing w:before="0" w:beforeAutospacing="off" w:after="0" w:afterAutospacing="off" w:line="330" w:lineRule="exact"/>
        <w:rPr>
          <w:rFonts w:ascii="Arial" w:hAnsi="Arial" w:eastAsia="Arial" w:cs="Arial"/>
          <w:noProof w:val="0"/>
          <w:color w:val="2A2A2A"/>
          <w:sz w:val="22"/>
          <w:szCs w:val="22"/>
          <w:lang w:val="en-GB"/>
        </w:rPr>
      </w:pPr>
      <w:r w:rsidRPr="4D8CDD71" w:rsidR="4FC9FAD3">
        <w:rPr>
          <w:rFonts w:ascii="Arial" w:hAnsi="Arial" w:eastAsia="Arial" w:cs="Arial"/>
          <w:strike w:val="0"/>
          <w:dstrike w:val="0"/>
          <w:noProof w:val="0"/>
          <w:color w:val="000000" w:themeColor="text1" w:themeTint="FF" w:themeShade="FF"/>
          <w:sz w:val="21"/>
          <w:szCs w:val="21"/>
          <w:u w:val="none"/>
          <w:lang w:val="en-GB"/>
        </w:rPr>
        <w:t>NBC</w:t>
      </w:r>
      <w:r w:rsidRPr="4D8CDD71" w:rsidR="00482AF6">
        <w:rPr>
          <w:rFonts w:ascii="Arial" w:hAnsi="Arial" w:eastAsia="Arial" w:cs="Arial"/>
          <w:strike w:val="0"/>
          <w:dstrike w:val="0"/>
          <w:noProof w:val="0"/>
          <w:color w:val="000000" w:themeColor="text1" w:themeTint="FF" w:themeShade="FF"/>
          <w:sz w:val="21"/>
          <w:szCs w:val="21"/>
          <w:u w:val="none"/>
          <w:lang w:val="en-GB"/>
        </w:rPr>
        <w:t xml:space="preserve"> news (2022) </w:t>
      </w:r>
      <w:r w:rsidRPr="4D8CDD71" w:rsidR="00482AF6">
        <w:rPr>
          <w:rFonts w:ascii="Arial" w:hAnsi="Arial" w:eastAsia="Arial" w:cs="Arial"/>
          <w:noProof w:val="0"/>
          <w:color w:val="2A2A2A"/>
          <w:sz w:val="22"/>
          <w:szCs w:val="22"/>
          <w:lang w:val="en-GB"/>
        </w:rPr>
        <w:t xml:space="preserve">Johnny Depp and Amber Heard defamation trial: Summary and timeline </w:t>
      </w:r>
    </w:p>
    <w:p w:rsidR="60C7EDBF" w:rsidP="60C7EDBF" w:rsidRDefault="60C7EDBF" w14:paraId="7F075B39" w14:textId="0EBD9796">
      <w:pPr>
        <w:pStyle w:val="Normal"/>
        <w:bidi w:val="0"/>
        <w:spacing w:before="0" w:beforeAutospacing="off" w:after="0" w:afterAutospacing="off" w:line="330" w:lineRule="exact"/>
      </w:pPr>
      <w:hyperlink r:id="R023c8ee0d2784e60">
        <w:r w:rsidRPr="05709912" w:rsidR="00482AF6">
          <w:rPr>
            <w:rStyle w:val="Hyperlink"/>
            <w:rFonts w:ascii="Arial" w:hAnsi="Arial" w:eastAsia="Arial" w:cs="Arial"/>
            <w:strike w:val="0"/>
            <w:dstrike w:val="0"/>
            <w:noProof w:val="0"/>
            <w:color w:val="C58AF9"/>
            <w:sz w:val="21"/>
            <w:szCs w:val="21"/>
            <w:u w:val="none"/>
            <w:lang w:val="en-GB"/>
          </w:rPr>
          <w:t>https://www.nbcnews.com/pop-culture/pop-culture-news/johnny-depp-amber-heard-defamation-trial-summary-timeline-r</w:t>
        </w:r>
      </w:hyperlink>
    </w:p>
    <w:p w:rsidR="60C7EDBF" w:rsidP="05709912" w:rsidRDefault="60C7EDBF" w14:paraId="5A258E39" w14:textId="06912894">
      <w:pPr>
        <w:pStyle w:val="Normal"/>
        <w:bidi w:val="0"/>
        <w:spacing w:before="0" w:beforeAutospacing="off" w:after="0" w:afterAutospacing="off" w:line="330" w:lineRule="exact"/>
        <w:rPr>
          <w:rFonts w:ascii="Arial" w:hAnsi="Arial" w:eastAsia="Arial" w:cs="Arial"/>
          <w:noProof w:val="0"/>
          <w:color w:val="2A2A2A"/>
          <w:sz w:val="22"/>
          <w:szCs w:val="22"/>
          <w:lang w:val="en-GB"/>
        </w:rPr>
      </w:pPr>
    </w:p>
    <w:p w:rsidR="60C7EDBF" w:rsidP="05709912" w:rsidRDefault="60C7EDBF" w14:paraId="08B93876" w14:textId="54A37B5D">
      <w:pPr>
        <w:pStyle w:val="Normal"/>
        <w:bidi w:val="0"/>
        <w:spacing w:before="0" w:beforeAutospacing="off" w:after="0" w:afterAutospacing="off" w:line="330" w:lineRule="exact"/>
        <w:rPr>
          <w:rFonts w:ascii="Arial" w:hAnsi="Arial" w:eastAsia="Arial" w:cs="Arial"/>
          <w:strike w:val="0"/>
          <w:dstrike w:val="0"/>
          <w:noProof w:val="0"/>
          <w:color w:val="000000" w:themeColor="text1" w:themeTint="FF" w:themeShade="FF"/>
          <w:sz w:val="21"/>
          <w:szCs w:val="21"/>
          <w:u w:val="none"/>
          <w:lang w:val="en-GB"/>
        </w:rPr>
      </w:pPr>
      <w:r w:rsidRPr="05709912" w:rsidR="72102049">
        <w:rPr>
          <w:rFonts w:ascii="Arial" w:hAnsi="Arial" w:eastAsia="Arial" w:cs="Arial"/>
          <w:strike w:val="0"/>
          <w:dstrike w:val="0"/>
          <w:noProof w:val="0"/>
          <w:color w:val="000000" w:themeColor="text1" w:themeTint="FF" w:themeShade="FF"/>
          <w:sz w:val="21"/>
          <w:szCs w:val="21"/>
          <w:u w:val="none"/>
          <w:lang w:val="en-GB"/>
        </w:rPr>
        <w:t xml:space="preserve">McEwan, </w:t>
      </w:r>
      <w:r w:rsidRPr="05709912" w:rsidR="72102049">
        <w:rPr>
          <w:rFonts w:ascii="Arial" w:hAnsi="Arial" w:eastAsia="Arial" w:cs="Arial"/>
          <w:strike w:val="0"/>
          <w:dstrike w:val="0"/>
          <w:noProof w:val="0"/>
          <w:color w:val="000000" w:themeColor="text1" w:themeTint="FF" w:themeShade="FF"/>
          <w:sz w:val="21"/>
          <w:szCs w:val="21"/>
          <w:u w:val="none"/>
          <w:lang w:val="en-GB"/>
        </w:rPr>
        <w:t>J. (</w:t>
      </w:r>
      <w:r w:rsidRPr="05709912" w:rsidR="72102049">
        <w:rPr>
          <w:rFonts w:ascii="Arial" w:hAnsi="Arial" w:eastAsia="Arial" w:cs="Arial"/>
          <w:strike w:val="0"/>
          <w:dstrike w:val="0"/>
          <w:noProof w:val="0"/>
          <w:color w:val="000000" w:themeColor="text1" w:themeTint="FF" w:themeShade="FF"/>
          <w:sz w:val="21"/>
          <w:szCs w:val="21"/>
          <w:u w:val="none"/>
          <w:lang w:val="en-GB"/>
        </w:rPr>
        <w:t>2019). critical issues in the concept of consent. Journal of law and society, 1-25</w:t>
      </w:r>
    </w:p>
    <w:p w:rsidR="60C7EDBF" w:rsidP="05709912" w:rsidRDefault="60C7EDBF" w14:paraId="6A755DA0" w14:textId="2FA64910">
      <w:pPr>
        <w:pStyle w:val="Normal"/>
        <w:bidi w:val="0"/>
        <w:spacing w:before="0" w:beforeAutospacing="off" w:after="0" w:afterAutospacing="off" w:line="330" w:lineRule="exact"/>
        <w:rPr>
          <w:rFonts w:ascii="Arial" w:hAnsi="Arial" w:eastAsia="Arial" w:cs="Arial"/>
          <w:strike w:val="0"/>
          <w:dstrike w:val="0"/>
          <w:noProof w:val="0"/>
          <w:sz w:val="22"/>
          <w:szCs w:val="22"/>
          <w:u w:val="none"/>
          <w:lang w:val="en-GB"/>
        </w:rPr>
      </w:pPr>
      <w:r w:rsidRPr="05709912" w:rsidR="394D9F5A">
        <w:rPr>
          <w:rFonts w:ascii="Arial" w:hAnsi="Arial" w:eastAsia="Arial" w:cs="Arial"/>
          <w:strike w:val="0"/>
          <w:dstrike w:val="0"/>
          <w:noProof w:val="0"/>
          <w:sz w:val="22"/>
          <w:szCs w:val="22"/>
          <w:u w:val="none"/>
          <w:lang w:val="en-GB"/>
        </w:rPr>
        <w:t>Study smart (</w:t>
      </w:r>
      <w:r w:rsidRPr="05709912" w:rsidR="4520A0F8">
        <w:rPr>
          <w:rFonts w:ascii="Arial" w:hAnsi="Arial" w:eastAsia="Arial" w:cs="Arial"/>
          <w:strike w:val="0"/>
          <w:dstrike w:val="0"/>
          <w:noProof w:val="0"/>
          <w:sz w:val="22"/>
          <w:szCs w:val="22"/>
          <w:u w:val="none"/>
          <w:lang w:val="en-GB"/>
        </w:rPr>
        <w:t>2023) what</w:t>
      </w:r>
      <w:r w:rsidRPr="05709912" w:rsidR="4520A0F8">
        <w:rPr>
          <w:rFonts w:ascii="Arial" w:hAnsi="Arial" w:eastAsia="Arial" w:cs="Arial"/>
          <w:strike w:val="0"/>
          <w:dstrike w:val="0"/>
          <w:noProof w:val="0"/>
          <w:sz w:val="22"/>
          <w:szCs w:val="22"/>
          <w:u w:val="none"/>
          <w:lang w:val="en-GB"/>
        </w:rPr>
        <w:t xml:space="preserve"> is consent in law</w:t>
      </w:r>
      <w:r w:rsidRPr="05709912" w:rsidR="394D9F5A">
        <w:rPr>
          <w:rFonts w:ascii="Arial" w:hAnsi="Arial" w:eastAsia="Arial" w:cs="Arial"/>
          <w:strike w:val="0"/>
          <w:dstrike w:val="0"/>
          <w:noProof w:val="0"/>
          <w:sz w:val="22"/>
          <w:szCs w:val="22"/>
          <w:u w:val="none"/>
          <w:lang w:val="en-GB"/>
        </w:rPr>
        <w:t xml:space="preserve"> </w:t>
      </w:r>
      <w:hyperlink r:id="Re4467c8bbe2f4a49">
        <w:r w:rsidRPr="05709912" w:rsidR="7D7DF31D">
          <w:rPr>
            <w:rStyle w:val="Hyperlink"/>
            <w:rFonts w:ascii="Arial" w:hAnsi="Arial" w:eastAsia="Arial" w:cs="Arial"/>
            <w:strike w:val="0"/>
            <w:dstrike w:val="0"/>
            <w:noProof w:val="0"/>
            <w:color w:val="C58AF9"/>
            <w:sz w:val="21"/>
            <w:szCs w:val="21"/>
            <w:u w:val="none"/>
            <w:lang w:val="en-GB"/>
          </w:rPr>
          <w:t>https://www.studysmarter.co.uk/explanations/law/civil-law/what-is-consent-in-law/</w:t>
        </w:r>
      </w:hyperlink>
    </w:p>
    <w:p w:rsidR="60C7EDBF" w:rsidP="05709912" w:rsidRDefault="60C7EDBF" w14:paraId="48FF1C60" w14:textId="4EB3DFB9">
      <w:pPr>
        <w:pStyle w:val="Normal"/>
        <w:bidi w:val="0"/>
        <w:spacing w:before="0" w:beforeAutospacing="off" w:after="0" w:afterAutospacing="off" w:line="330" w:lineRule="exact"/>
        <w:rPr>
          <w:rFonts w:ascii="Arial" w:hAnsi="Arial" w:eastAsia="Arial" w:cs="Arial"/>
          <w:strike w:val="0"/>
          <w:dstrike w:val="0"/>
          <w:noProof w:val="0"/>
          <w:sz w:val="22"/>
          <w:szCs w:val="22"/>
          <w:u w:val="none"/>
          <w:lang w:val="en-GB"/>
        </w:rPr>
      </w:pPr>
      <w:r w:rsidRPr="05709912" w:rsidR="1479B824">
        <w:rPr>
          <w:rFonts w:ascii="Arial" w:hAnsi="Arial" w:eastAsia="Arial" w:cs="Arial"/>
          <w:strike w:val="0"/>
          <w:dstrike w:val="0"/>
          <w:noProof w:val="0"/>
          <w:sz w:val="22"/>
          <w:szCs w:val="22"/>
          <w:u w:val="none"/>
          <w:lang w:val="en-GB"/>
        </w:rPr>
        <w:t>Criminaljurieshelpline</w:t>
      </w:r>
      <w:r w:rsidRPr="05709912" w:rsidR="1479B824">
        <w:rPr>
          <w:rFonts w:ascii="Arial" w:hAnsi="Arial" w:eastAsia="Arial" w:cs="Arial"/>
          <w:strike w:val="0"/>
          <w:dstrike w:val="0"/>
          <w:noProof w:val="0"/>
          <w:sz w:val="22"/>
          <w:szCs w:val="22"/>
          <w:u w:val="none"/>
          <w:lang w:val="en-GB"/>
        </w:rPr>
        <w:t xml:space="preserve">(2023) punishment &amp; sentencing for </w:t>
      </w:r>
      <w:r w:rsidRPr="05709912" w:rsidR="0931F164">
        <w:rPr>
          <w:rFonts w:ascii="Arial" w:hAnsi="Arial" w:eastAsia="Arial" w:cs="Arial"/>
          <w:strike w:val="0"/>
          <w:dstrike w:val="0"/>
          <w:noProof w:val="0"/>
          <w:sz w:val="22"/>
          <w:szCs w:val="22"/>
          <w:u w:val="none"/>
          <w:lang w:val="en-GB"/>
        </w:rPr>
        <w:t xml:space="preserve">assault </w:t>
      </w:r>
      <w:hyperlink r:id="R50de096948c540b5">
        <w:r w:rsidRPr="05709912" w:rsidR="0931F164">
          <w:rPr>
            <w:rStyle w:val="Hyperlink"/>
            <w:rFonts w:ascii="Arial" w:hAnsi="Arial" w:eastAsia="Arial" w:cs="Arial"/>
            <w:strike w:val="0"/>
            <w:dstrike w:val="0"/>
            <w:noProof w:val="0"/>
            <w:color w:val="C58AF9"/>
            <w:sz w:val="21"/>
            <w:szCs w:val="21"/>
            <w:u w:val="none"/>
            <w:lang w:val="en-GB"/>
          </w:rPr>
          <w:t>https://criminalinjurieshelpline.co.uk/blog/punishment-sentences-assault-gbh/</w:t>
        </w:r>
      </w:hyperlink>
    </w:p>
    <w:p w:rsidR="60C7EDBF" w:rsidP="05709912" w:rsidRDefault="60C7EDBF" w14:paraId="6ED31C59" w14:textId="043E27A4">
      <w:pPr>
        <w:pStyle w:val="Normal"/>
        <w:bidi w:val="0"/>
        <w:spacing w:before="0" w:beforeAutospacing="off" w:after="0" w:afterAutospacing="off" w:line="330" w:lineRule="exact"/>
        <w:rPr>
          <w:rFonts w:ascii="Arial" w:hAnsi="Arial" w:eastAsia="Arial" w:cs="Arial"/>
          <w:strike w:val="0"/>
          <w:dstrike w:val="0"/>
          <w:noProof w:val="0"/>
          <w:sz w:val="21"/>
          <w:szCs w:val="21"/>
          <w:lang w:val="en-GB"/>
        </w:rPr>
      </w:pPr>
      <w:r w:rsidRPr="576C7832" w:rsidR="0931F164">
        <w:rPr>
          <w:rFonts w:ascii="Arial" w:hAnsi="Arial" w:eastAsia="Arial" w:cs="Arial"/>
          <w:strike w:val="0"/>
          <w:dstrike w:val="0"/>
          <w:noProof w:val="0"/>
          <w:color w:val="000000" w:themeColor="text1" w:themeTint="FF" w:themeShade="FF"/>
          <w:sz w:val="21"/>
          <w:szCs w:val="21"/>
          <w:u w:val="none"/>
          <w:lang w:val="en-GB"/>
        </w:rPr>
        <w:t xml:space="preserve">Blackwell, T. (2020, February 3). Half of UK adults </w:t>
      </w:r>
      <w:bookmarkStart w:name="_Int_UDJZuTT4" w:id="273881244"/>
      <w:r w:rsidRPr="576C7832" w:rsidR="0931F164">
        <w:rPr>
          <w:rFonts w:ascii="Arial" w:hAnsi="Arial" w:eastAsia="Arial" w:cs="Arial"/>
          <w:strike w:val="0"/>
          <w:dstrike w:val="0"/>
          <w:noProof w:val="0"/>
          <w:color w:val="000000" w:themeColor="text1" w:themeTint="FF" w:themeShade="FF"/>
          <w:sz w:val="21"/>
          <w:szCs w:val="21"/>
          <w:u w:val="none"/>
          <w:lang w:val="en-GB"/>
        </w:rPr>
        <w:t>don't</w:t>
      </w:r>
      <w:bookmarkEnd w:id="273881244"/>
      <w:r w:rsidRPr="576C7832" w:rsidR="0931F164">
        <w:rPr>
          <w:rFonts w:ascii="Arial" w:hAnsi="Arial" w:eastAsia="Arial" w:cs="Arial"/>
          <w:strike w:val="0"/>
          <w:dstrike w:val="0"/>
          <w:noProof w:val="0"/>
          <w:color w:val="000000" w:themeColor="text1" w:themeTint="FF" w:themeShade="FF"/>
          <w:sz w:val="21"/>
          <w:szCs w:val="21"/>
          <w:u w:val="none"/>
          <w:lang w:val="en-GB"/>
        </w:rPr>
        <w:t xml:space="preserve"> always ask for consent in sex. The Guardian</w:t>
      </w:r>
      <w:r w:rsidRPr="576C7832" w:rsidR="0931F164">
        <w:rPr>
          <w:rFonts w:ascii="Arial" w:hAnsi="Arial" w:eastAsia="Arial" w:cs="Arial"/>
          <w:strike w:val="0"/>
          <w:dstrike w:val="0"/>
          <w:noProof w:val="0"/>
          <w:color w:val="C58AF9"/>
          <w:sz w:val="21"/>
          <w:szCs w:val="21"/>
          <w:u w:val="none"/>
          <w:lang w:val="en-GB"/>
        </w:rPr>
        <w:t xml:space="preserve">. </w:t>
      </w:r>
      <w:r w:rsidRPr="576C7832" w:rsidR="59A86976">
        <w:rPr>
          <w:rFonts w:ascii="Arial" w:hAnsi="Arial" w:eastAsia="Arial" w:cs="Arial"/>
          <w:strike w:val="0"/>
          <w:dstrike w:val="0"/>
          <w:noProof w:val="0"/>
          <w:color w:val="C58AF9"/>
          <w:sz w:val="21"/>
          <w:szCs w:val="21"/>
          <w:u w:val="none"/>
          <w:lang w:val="en-GB"/>
        </w:rPr>
        <w:t>https://www.theguardian.com/society/2020/feb/03/</w:t>
      </w:r>
    </w:p>
    <w:p w:rsidR="60C7EDBF" w:rsidP="576C7832" w:rsidRDefault="60C7EDBF" w14:paraId="66652B13" w14:textId="63F11A9E">
      <w:pPr>
        <w:pStyle w:val="Normal"/>
        <w:bidi w:val="0"/>
        <w:spacing w:before="0" w:beforeAutospacing="off" w:after="0" w:afterAutospacing="off" w:line="330" w:lineRule="exact"/>
        <w:rPr>
          <w:rFonts w:ascii="Arial" w:hAnsi="Arial" w:eastAsia="Arial" w:cs="Arial"/>
          <w:strike w:val="0"/>
          <w:dstrike w:val="0"/>
          <w:noProof w:val="0"/>
          <w:color w:val="C58AF9"/>
          <w:sz w:val="21"/>
          <w:szCs w:val="21"/>
          <w:u w:val="none"/>
          <w:lang w:val="en-GB"/>
        </w:rPr>
      </w:pPr>
      <w:r w:rsidRPr="576C7832" w:rsidR="0931F164">
        <w:rPr>
          <w:rFonts w:ascii="Arial" w:hAnsi="Arial" w:eastAsia="Arial" w:cs="Arial"/>
          <w:strike w:val="0"/>
          <w:dstrike w:val="0"/>
          <w:noProof w:val="0"/>
          <w:color w:val="000000" w:themeColor="text1" w:themeTint="FF" w:themeShade="FF"/>
          <w:sz w:val="21"/>
          <w:szCs w:val="21"/>
          <w:u w:val="none"/>
          <w:lang w:val="en-GB"/>
        </w:rPr>
        <w:t>Stanko, B. (2019). Policing and Society, Policeman 'understanding' of disputes in non-crime calls to the police.</w:t>
      </w:r>
      <w:r w:rsidRPr="576C7832" w:rsidR="0931F164">
        <w:rPr>
          <w:rFonts w:ascii="Arial" w:hAnsi="Arial" w:eastAsia="Arial" w:cs="Arial"/>
          <w:strike w:val="0"/>
          <w:dstrike w:val="0"/>
          <w:noProof w:val="0"/>
          <w:color w:val="C58AF9"/>
          <w:sz w:val="21"/>
          <w:szCs w:val="21"/>
          <w:u w:val="none"/>
          <w:lang w:val="en-GB"/>
        </w:rPr>
        <w:t xml:space="preserve"> </w:t>
      </w:r>
      <w:r w:rsidRPr="576C7832" w:rsidR="02ABB8C6">
        <w:rPr>
          <w:rFonts w:ascii="Arial" w:hAnsi="Arial" w:eastAsia="Arial" w:cs="Arial"/>
          <w:strike w:val="0"/>
          <w:dstrike w:val="0"/>
          <w:noProof w:val="0"/>
          <w:color w:val="C58AF9"/>
          <w:sz w:val="21"/>
          <w:szCs w:val="21"/>
          <w:u w:val="none"/>
          <w:lang w:val="en-GB"/>
        </w:rPr>
        <w:t>https://www.tandfonline.com/</w:t>
      </w:r>
    </w:p>
    <w:p w:rsidR="60C7EDBF" w:rsidP="05709912" w:rsidRDefault="60C7EDBF" w14:paraId="3F3FA7A2" w14:textId="6416A112">
      <w:pPr>
        <w:pStyle w:val="Normal"/>
        <w:bidi w:val="0"/>
        <w:spacing w:before="0" w:beforeAutospacing="off" w:after="0" w:afterAutospacing="off" w:line="330" w:lineRule="exact"/>
        <w:rPr>
          <w:rFonts w:ascii="Arial" w:hAnsi="Arial" w:eastAsia="Arial" w:cs="Arial"/>
          <w:strike w:val="0"/>
          <w:dstrike w:val="0"/>
          <w:noProof w:val="0"/>
          <w:color w:val="C58AF9"/>
          <w:sz w:val="21"/>
          <w:szCs w:val="21"/>
          <w:u w:val="none"/>
          <w:lang w:val="en-GB"/>
        </w:rPr>
      </w:pPr>
    </w:p>
    <w:p w:rsidR="60C7EDBF" w:rsidP="05709912" w:rsidRDefault="60C7EDBF" w14:paraId="71019F18" w14:textId="58ACA0AC">
      <w:pPr>
        <w:pStyle w:val="Normal"/>
        <w:bidi w:val="0"/>
        <w:spacing w:before="0" w:beforeAutospacing="off" w:after="0" w:afterAutospacing="off" w:line="330" w:lineRule="exact"/>
        <w:rPr>
          <w:rFonts w:ascii="Arial" w:hAnsi="Arial" w:eastAsia="Arial" w:cs="Arial"/>
          <w:strike w:val="0"/>
          <w:dstrike w:val="0"/>
          <w:noProof w:val="0"/>
          <w:color w:val="C58AF9"/>
          <w:sz w:val="21"/>
          <w:szCs w:val="21"/>
          <w:u w:val="none"/>
          <w:lang w:val="en-GB"/>
        </w:rPr>
      </w:pPr>
    </w:p>
    <w:p w:rsidR="60C7EDBF" w:rsidP="05709912" w:rsidRDefault="60C7EDBF" w14:paraId="223D656F" w14:textId="42A662FA">
      <w:pPr>
        <w:pStyle w:val="Normal"/>
        <w:bidi w:val="0"/>
        <w:spacing w:before="0" w:beforeAutospacing="off" w:after="0" w:afterAutospacing="off" w:line="330" w:lineRule="exact"/>
        <w:rPr>
          <w:rFonts w:ascii="Arial" w:hAnsi="Arial" w:eastAsia="Arial" w:cs="Arial"/>
          <w:strike w:val="0"/>
          <w:dstrike w:val="0"/>
          <w:noProof w:val="0"/>
          <w:sz w:val="24"/>
          <w:szCs w:val="24"/>
          <w:u w:val="single"/>
          <w:lang w:val="en-GB"/>
        </w:rPr>
      </w:pPr>
      <w:r w:rsidRPr="05709912" w:rsidR="5D13287F">
        <w:rPr>
          <w:rFonts w:ascii="Arial" w:hAnsi="Arial" w:eastAsia="Arial" w:cs="Arial"/>
          <w:strike w:val="0"/>
          <w:dstrike w:val="0"/>
          <w:noProof w:val="0"/>
          <w:sz w:val="22"/>
          <w:szCs w:val="22"/>
          <w:u w:val="single"/>
          <w:lang w:val="en-GB"/>
        </w:rPr>
        <w:t>Case list</w:t>
      </w:r>
    </w:p>
    <w:p w:rsidR="60C7EDBF" w:rsidP="05709912" w:rsidRDefault="60C7EDBF" w14:paraId="3C8D6ED6" w14:textId="598F41EC">
      <w:pPr>
        <w:pStyle w:val="Normal"/>
        <w:bidi w:val="0"/>
        <w:spacing w:before="0" w:beforeAutospacing="off" w:after="0" w:afterAutospacing="off" w:line="330" w:lineRule="exact"/>
        <w:rPr>
          <w:rFonts w:ascii="Arial" w:hAnsi="Arial" w:eastAsia="Arial" w:cs="Arial"/>
          <w:noProof w:val="0"/>
          <w:color w:val="000000" w:themeColor="text1" w:themeTint="FF" w:themeShade="FF"/>
          <w:sz w:val="22"/>
          <w:szCs w:val="22"/>
          <w:lang w:val="en-GB"/>
        </w:rPr>
      </w:pPr>
      <w:r w:rsidRPr="05709912" w:rsidR="5D13287F">
        <w:rPr>
          <w:rFonts w:ascii="Arial" w:hAnsi="Arial" w:eastAsia="Arial" w:cs="Arial"/>
          <w:noProof w:val="0"/>
          <w:color w:val="000000" w:themeColor="text1" w:themeTint="FF" w:themeShade="FF"/>
          <w:sz w:val="22"/>
          <w:szCs w:val="22"/>
          <w:lang w:val="en-GB"/>
        </w:rPr>
        <w:t>Devi v West Midlands RHA [1980] C.L.Y. 687</w:t>
      </w:r>
    </w:p>
    <w:p w:rsidR="60C7EDBF" w:rsidP="05709912" w:rsidRDefault="60C7EDBF" w14:paraId="3549FE71" w14:textId="12C48A35">
      <w:pPr>
        <w:pStyle w:val="Normal"/>
        <w:bidi w:val="0"/>
        <w:spacing w:before="0" w:beforeAutospacing="off" w:after="0" w:afterAutospacing="off" w:line="330" w:lineRule="exact"/>
        <w:rPr>
          <w:rFonts w:ascii="Arial" w:hAnsi="Arial" w:eastAsia="Arial" w:cs="Arial"/>
          <w:noProof w:val="0"/>
          <w:color w:val="000000" w:themeColor="text1" w:themeTint="FF" w:themeShade="FF"/>
          <w:sz w:val="22"/>
          <w:szCs w:val="22"/>
          <w:lang w:val="en-GB"/>
        </w:rPr>
      </w:pPr>
      <w:r w:rsidRPr="05709912" w:rsidR="5D13287F">
        <w:rPr>
          <w:rFonts w:ascii="Arial" w:hAnsi="Arial" w:eastAsia="Arial" w:cs="Arial"/>
          <w:noProof w:val="0"/>
          <w:color w:val="000000" w:themeColor="text1" w:themeTint="FF" w:themeShade="FF"/>
          <w:sz w:val="22"/>
          <w:szCs w:val="22"/>
          <w:lang w:val="en-GB"/>
        </w:rPr>
        <w:t>Chatterton v Gerson [1981] 1 ALL ER 257</w:t>
      </w:r>
    </w:p>
    <w:p w:rsidR="60C7EDBF" w:rsidP="05709912" w:rsidRDefault="60C7EDBF" w14:paraId="38DAA93A" w14:textId="36F81C13">
      <w:pPr>
        <w:pStyle w:val="Normal"/>
        <w:bidi w:val="0"/>
        <w:spacing w:before="0" w:beforeAutospacing="off" w:after="0" w:afterAutospacing="off" w:line="330" w:lineRule="exact"/>
        <w:rPr>
          <w:rFonts w:ascii="Arial" w:hAnsi="Arial" w:eastAsia="Arial" w:cs="Arial"/>
          <w:noProof w:val="0"/>
          <w:color w:val="000000" w:themeColor="text1" w:themeTint="FF" w:themeShade="FF"/>
          <w:sz w:val="22"/>
          <w:szCs w:val="22"/>
          <w:lang w:val="en-GB"/>
        </w:rPr>
      </w:pPr>
      <w:r w:rsidRPr="05709912" w:rsidR="388679C3">
        <w:rPr>
          <w:rFonts w:ascii="Arial" w:hAnsi="Arial" w:eastAsia="Arial" w:cs="Arial"/>
          <w:strike w:val="0"/>
          <w:dstrike w:val="0"/>
          <w:noProof w:val="0"/>
          <w:color w:val="000000" w:themeColor="text1" w:themeTint="FF" w:themeShade="FF"/>
          <w:sz w:val="22"/>
          <w:szCs w:val="22"/>
          <w:u w:val="none"/>
          <w:lang w:val="en-GB"/>
        </w:rPr>
        <w:t xml:space="preserve">Depp v heard </w:t>
      </w:r>
      <w:r w:rsidRPr="05709912" w:rsidR="388679C3">
        <w:rPr>
          <w:rFonts w:ascii="Arial" w:hAnsi="Arial" w:eastAsia="Arial" w:cs="Arial"/>
          <w:noProof w:val="0"/>
          <w:color w:val="000000" w:themeColor="text1" w:themeTint="FF" w:themeShade="FF"/>
          <w:sz w:val="22"/>
          <w:szCs w:val="22"/>
          <w:lang w:val="en-GB"/>
        </w:rPr>
        <w:t>CL-2019-0002911</w:t>
      </w:r>
    </w:p>
    <w:p w:rsidR="60C7EDBF" w:rsidP="60C7EDBF" w:rsidRDefault="60C7EDBF" w14:paraId="041F879F" w14:textId="50B471B6">
      <w:pPr>
        <w:pStyle w:val="Normal"/>
        <w:bidi w:val="0"/>
        <w:spacing w:before="0" w:beforeAutospacing="off" w:after="0" w:afterAutospacing="off" w:line="330" w:lineRule="exact"/>
        <w:ind w:left="0" w:right="0"/>
        <w:jc w:val="left"/>
        <w:rPr>
          <w:rFonts w:ascii="Arial" w:hAnsi="Arial" w:eastAsia="Arial" w:cs="Arial"/>
          <w:color w:val="000000" w:themeColor="text1" w:themeTint="FF" w:themeShade="FF"/>
          <w:sz w:val="22"/>
          <w:szCs w:val="22"/>
        </w:rPr>
      </w:pPr>
    </w:p>
    <w:p w:rsidR="60C7EDBF" w:rsidP="60C7EDBF" w:rsidRDefault="60C7EDBF" w14:paraId="2D5AC8A1" w14:textId="3A2E1F71">
      <w:pPr>
        <w:pStyle w:val="Normal"/>
        <w:bidi w:val="0"/>
        <w:spacing w:before="0" w:beforeAutospacing="off" w:after="0" w:afterAutospacing="off" w:line="330" w:lineRule="exact"/>
        <w:ind w:left="0" w:right="0"/>
        <w:jc w:val="left"/>
        <w:rPr>
          <w:rFonts w:ascii="Arial" w:hAnsi="Arial" w:eastAsia="Arial" w:cs="Arial"/>
          <w:color w:val="000000" w:themeColor="text1" w:themeTint="FF" w:themeShade="FF"/>
          <w:sz w:val="22"/>
          <w:szCs w:val="22"/>
        </w:rPr>
      </w:pPr>
    </w:p>
    <w:p w:rsidR="60C7EDBF" w:rsidP="60C7EDBF" w:rsidRDefault="60C7EDBF" w14:paraId="0DA392E5" w14:textId="662777B8">
      <w:pPr>
        <w:pStyle w:val="Normal"/>
        <w:bidi w:val="0"/>
        <w:spacing w:before="0" w:beforeAutospacing="off" w:after="0" w:afterAutospacing="off" w:line="330" w:lineRule="exact"/>
        <w:ind w:left="0" w:right="0"/>
        <w:jc w:val="left"/>
        <w:rPr>
          <w:rFonts w:ascii="Arial" w:hAnsi="Arial" w:eastAsia="Arial" w:cs="Arial"/>
          <w:color w:val="000000" w:themeColor="text1" w:themeTint="FF" w:themeShade="FF"/>
          <w:sz w:val="22"/>
          <w:szCs w:val="22"/>
        </w:rPr>
      </w:pPr>
    </w:p>
    <w:p w:rsidR="60C7EDBF" w:rsidP="60C7EDBF" w:rsidRDefault="60C7EDBF" w14:paraId="2CFC2381" w14:textId="30893B0E">
      <w:pPr>
        <w:pStyle w:val="Normal"/>
        <w:bidi w:val="0"/>
        <w:spacing w:before="0" w:beforeAutospacing="off" w:after="0" w:afterAutospacing="off" w:line="330" w:lineRule="exact"/>
        <w:rPr>
          <w:rFonts w:ascii="Arial" w:hAnsi="Arial" w:eastAsia="Arial" w:cs="Arial"/>
          <w:strike w:val="0"/>
          <w:dstrike w:val="0"/>
          <w:noProof w:val="0"/>
          <w:color w:val="C58AF9"/>
          <w:sz w:val="21"/>
          <w:szCs w:val="21"/>
          <w:u w:val="none"/>
          <w:lang w:val="en-GB"/>
        </w:rPr>
      </w:pPr>
    </w:p>
    <w:p w:rsidR="60C7EDBF" w:rsidP="60C7EDBF" w:rsidRDefault="60C7EDBF" w14:paraId="064B0A42" w14:textId="67949B59">
      <w:pPr>
        <w:pStyle w:val="Normal"/>
        <w:bidi w:val="0"/>
        <w:rPr>
          <w:noProof w:val="0"/>
          <w:lang w:val="en-GB"/>
        </w:rPr>
      </w:pPr>
    </w:p>
    <w:p w:rsidR="60C7EDBF" w:rsidP="60C7EDBF" w:rsidRDefault="60C7EDBF" w14:paraId="0C591B0B" w14:textId="17BAC660">
      <w:pPr>
        <w:pStyle w:val="Normal"/>
        <w:bidi w:val="0"/>
        <w:rPr>
          <w:noProof w:val="0"/>
          <w:lang w:val="en-GB"/>
        </w:rPr>
      </w:pPr>
    </w:p>
    <w:p w:rsidR="60C7EDBF" w:rsidP="60C7EDBF" w:rsidRDefault="60C7EDBF" w14:paraId="78907EB9" w14:textId="58091E08">
      <w:pPr>
        <w:pStyle w:val="Heading1"/>
        <w:bidi w:val="0"/>
        <w:spacing w:before="300" w:beforeAutospacing="off" w:after="623" w:afterAutospacing="off" w:line="1116" w:lineRule="exact"/>
        <w:jc w:val="both"/>
        <w:rPr>
          <w:rFonts w:ascii="Arial" w:hAnsi="Arial" w:eastAsia="Arial" w:cs="Arial"/>
          <w:strike w:val="0"/>
          <w:dstrike w:val="0"/>
          <w:noProof w:val="0"/>
          <w:color w:val="C58AF9"/>
          <w:sz w:val="21"/>
          <w:szCs w:val="21"/>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dB6Z1E51KYT1F" int2:id="wlVzLF7R">
      <int2:state int2:type="AugLoop_Text_Critique" int2:value="Rejected"/>
    </int2:textHash>
    <int2:textHash int2:hashCode="0MQY867qrKpcpv" int2:id="dzY0fzXp">
      <int2:state int2:type="AugLoop_Text_Critique" int2:value="Rejected"/>
    </int2:textHash>
    <int2:textHash int2:hashCode="AQvIQ4961OLoEw" int2:id="xxOi2cQE">
      <int2:state int2:type="AugLoop_Text_Critique" int2:value="Rejected"/>
    </int2:textHash>
    <int2:textHash int2:hashCode="9yvo1sFfp9QySD" int2:id="gm5ZVsfg">
      <int2:state int2:type="AugLoop_Text_Critique" int2:value="Rejected"/>
    </int2:textHash>
    <int2:bookmark int2:bookmarkName="_Int_UDJZuTT4" int2:invalidationBookmarkName="" int2:hashCode="sNHYlKSu139Ziq" int2:id="UkSgDWkL">
      <int2:state int2:type="AugLoop_Text_Critique" int2:value="Rejected"/>
    </int2:bookmark>
    <int2:bookmark int2:bookmarkName="_Int_YWktDSOr" int2:invalidationBookmarkName="" int2:hashCode="Q+75piq7ix4WVP" int2:id="qhmBepXg">
      <int2:state int2:type="AugLoop_Text_Critique" int2:value="Rejected"/>
    </int2:bookmark>
    <int2:bookmark int2:bookmarkName="_Int_5zd5BQ6k" int2:invalidationBookmarkName="" int2:hashCode="VRd/LyDcPFdCnc" int2:id="rdWJ27BA">
      <int2:state int2:type="AugLoop_Text_Critique" int2:value="Rejected"/>
    </int2:bookmark>
    <int2:bookmark int2:bookmarkName="_Int_Ha9DtbUn" int2:invalidationBookmarkName="" int2:hashCode="QVKoPkuhpHt7qU" int2:id="Ty4cWsT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4bb0f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2c56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a6b8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7DFD1F"/>
    <w:rsid w:val="003AD026"/>
    <w:rsid w:val="003CE660"/>
    <w:rsid w:val="00482AF6"/>
    <w:rsid w:val="005EE866"/>
    <w:rsid w:val="00623E48"/>
    <w:rsid w:val="006815B7"/>
    <w:rsid w:val="007B9EB1"/>
    <w:rsid w:val="008BF415"/>
    <w:rsid w:val="00A5C5AD"/>
    <w:rsid w:val="00A6C490"/>
    <w:rsid w:val="00D4C3DD"/>
    <w:rsid w:val="00DFCA79"/>
    <w:rsid w:val="00E83A69"/>
    <w:rsid w:val="011A3D41"/>
    <w:rsid w:val="01212666"/>
    <w:rsid w:val="015C13ED"/>
    <w:rsid w:val="017858DE"/>
    <w:rsid w:val="017C6991"/>
    <w:rsid w:val="019F381A"/>
    <w:rsid w:val="01D10CD8"/>
    <w:rsid w:val="01E846BB"/>
    <w:rsid w:val="0213BBD6"/>
    <w:rsid w:val="02256632"/>
    <w:rsid w:val="02354488"/>
    <w:rsid w:val="023804B9"/>
    <w:rsid w:val="02403CBD"/>
    <w:rsid w:val="024294F1"/>
    <w:rsid w:val="02514012"/>
    <w:rsid w:val="0258A95F"/>
    <w:rsid w:val="026AF4E4"/>
    <w:rsid w:val="02A23A50"/>
    <w:rsid w:val="02ABB8C6"/>
    <w:rsid w:val="02CA53BD"/>
    <w:rsid w:val="02F58EDA"/>
    <w:rsid w:val="02F8BFAA"/>
    <w:rsid w:val="0308A453"/>
    <w:rsid w:val="0332249E"/>
    <w:rsid w:val="03435735"/>
    <w:rsid w:val="036CC4E2"/>
    <w:rsid w:val="037270E8"/>
    <w:rsid w:val="03968928"/>
    <w:rsid w:val="0396FD7F"/>
    <w:rsid w:val="03A3DF99"/>
    <w:rsid w:val="03B5B278"/>
    <w:rsid w:val="03DE6552"/>
    <w:rsid w:val="042A95D0"/>
    <w:rsid w:val="045097B5"/>
    <w:rsid w:val="045CDD1D"/>
    <w:rsid w:val="04742793"/>
    <w:rsid w:val="048AEA70"/>
    <w:rsid w:val="048B439B"/>
    <w:rsid w:val="04CEAC1D"/>
    <w:rsid w:val="04E0AC95"/>
    <w:rsid w:val="04EFDC0A"/>
    <w:rsid w:val="05066803"/>
    <w:rsid w:val="05068694"/>
    <w:rsid w:val="050E4149"/>
    <w:rsid w:val="0526879D"/>
    <w:rsid w:val="053FAFFA"/>
    <w:rsid w:val="05709912"/>
    <w:rsid w:val="057A35B3"/>
    <w:rsid w:val="05C66631"/>
    <w:rsid w:val="05D03F40"/>
    <w:rsid w:val="06162B55"/>
    <w:rsid w:val="069D7CA2"/>
    <w:rsid w:val="069F2760"/>
    <w:rsid w:val="06FECAEA"/>
    <w:rsid w:val="07160614"/>
    <w:rsid w:val="07623692"/>
    <w:rsid w:val="07890BC2"/>
    <w:rsid w:val="07897EC5"/>
    <w:rsid w:val="07970FF9"/>
    <w:rsid w:val="08D85224"/>
    <w:rsid w:val="08D90918"/>
    <w:rsid w:val="08F8B667"/>
    <w:rsid w:val="0931F164"/>
    <w:rsid w:val="099472CB"/>
    <w:rsid w:val="09C4334D"/>
    <w:rsid w:val="0A0B013F"/>
    <w:rsid w:val="0A683225"/>
    <w:rsid w:val="0AB4D324"/>
    <w:rsid w:val="0AEDD8D9"/>
    <w:rsid w:val="0B150EC4"/>
    <w:rsid w:val="0B4FEE19"/>
    <w:rsid w:val="0B733DB2"/>
    <w:rsid w:val="0B84AD20"/>
    <w:rsid w:val="0C1982F6"/>
    <w:rsid w:val="0C5C7E19"/>
    <w:rsid w:val="0C65703E"/>
    <w:rsid w:val="0CA54A46"/>
    <w:rsid w:val="0CAA5E7A"/>
    <w:rsid w:val="0CBF0F71"/>
    <w:rsid w:val="0CD94ADC"/>
    <w:rsid w:val="0D05BDC4"/>
    <w:rsid w:val="0D0C691E"/>
    <w:rsid w:val="0D101095"/>
    <w:rsid w:val="0D3A18E5"/>
    <w:rsid w:val="0D49B32F"/>
    <w:rsid w:val="0DDA102C"/>
    <w:rsid w:val="0E2F96AD"/>
    <w:rsid w:val="0E48D9B6"/>
    <w:rsid w:val="0E4CAF86"/>
    <w:rsid w:val="0E67E3EE"/>
    <w:rsid w:val="0F10C32E"/>
    <w:rsid w:val="0F1EC9BA"/>
    <w:rsid w:val="0F3628A2"/>
    <w:rsid w:val="0F365881"/>
    <w:rsid w:val="0F387E9A"/>
    <w:rsid w:val="0F6E4B30"/>
    <w:rsid w:val="0F75E08D"/>
    <w:rsid w:val="104F294E"/>
    <w:rsid w:val="1092D927"/>
    <w:rsid w:val="10D6615F"/>
    <w:rsid w:val="10F359D1"/>
    <w:rsid w:val="1167DB36"/>
    <w:rsid w:val="11845048"/>
    <w:rsid w:val="1191A9DB"/>
    <w:rsid w:val="11BF2F9D"/>
    <w:rsid w:val="121050AC"/>
    <w:rsid w:val="12431567"/>
    <w:rsid w:val="124C8C6A"/>
    <w:rsid w:val="128C78BC"/>
    <w:rsid w:val="1291DCAD"/>
    <w:rsid w:val="129E8F6F"/>
    <w:rsid w:val="133DFD77"/>
    <w:rsid w:val="13596613"/>
    <w:rsid w:val="1361529E"/>
    <w:rsid w:val="137E13D8"/>
    <w:rsid w:val="137F69FC"/>
    <w:rsid w:val="1383B1FA"/>
    <w:rsid w:val="13A95A69"/>
    <w:rsid w:val="13B2AA0B"/>
    <w:rsid w:val="13C2A05F"/>
    <w:rsid w:val="144EB49E"/>
    <w:rsid w:val="1479B824"/>
    <w:rsid w:val="14809DE2"/>
    <w:rsid w:val="14BA7E36"/>
    <w:rsid w:val="14BAFD25"/>
    <w:rsid w:val="14E2153D"/>
    <w:rsid w:val="15661C21"/>
    <w:rsid w:val="1579E4C7"/>
    <w:rsid w:val="15D635ED"/>
    <w:rsid w:val="16318D90"/>
    <w:rsid w:val="1649A76E"/>
    <w:rsid w:val="16564E97"/>
    <w:rsid w:val="1659B74B"/>
    <w:rsid w:val="1661E944"/>
    <w:rsid w:val="16872916"/>
    <w:rsid w:val="17670DBD"/>
    <w:rsid w:val="17A53983"/>
    <w:rsid w:val="17AE6A0C"/>
    <w:rsid w:val="17B2B73A"/>
    <w:rsid w:val="17BD5096"/>
    <w:rsid w:val="17C757B9"/>
    <w:rsid w:val="17EF76B9"/>
    <w:rsid w:val="1806C474"/>
    <w:rsid w:val="1817F8EA"/>
    <w:rsid w:val="183FCA5D"/>
    <w:rsid w:val="18805F28"/>
    <w:rsid w:val="188DBB92"/>
    <w:rsid w:val="18C79AEF"/>
    <w:rsid w:val="1925F152"/>
    <w:rsid w:val="1950E011"/>
    <w:rsid w:val="198DEF59"/>
    <w:rsid w:val="19A899C2"/>
    <w:rsid w:val="1A023A34"/>
    <w:rsid w:val="1A1F9BAA"/>
    <w:rsid w:val="1AA6B378"/>
    <w:rsid w:val="1ACCC4C6"/>
    <w:rsid w:val="1B5E5209"/>
    <w:rsid w:val="1B6461CD"/>
    <w:rsid w:val="1BED9E83"/>
    <w:rsid w:val="1C234578"/>
    <w:rsid w:val="1C5C6CC6"/>
    <w:rsid w:val="1C668678"/>
    <w:rsid w:val="1C705D7B"/>
    <w:rsid w:val="1C809D70"/>
    <w:rsid w:val="1C917A87"/>
    <w:rsid w:val="1CC10D3A"/>
    <w:rsid w:val="1CF47552"/>
    <w:rsid w:val="1D162545"/>
    <w:rsid w:val="1D33ABEA"/>
    <w:rsid w:val="1D63CDF0"/>
    <w:rsid w:val="1E027BFF"/>
    <w:rsid w:val="1E28DDF4"/>
    <w:rsid w:val="1E37100F"/>
    <w:rsid w:val="1E48CFC9"/>
    <w:rsid w:val="1E5ECACE"/>
    <w:rsid w:val="1E82E822"/>
    <w:rsid w:val="1E9EBF16"/>
    <w:rsid w:val="1EA12FAB"/>
    <w:rsid w:val="1EBAB914"/>
    <w:rsid w:val="1EFDC853"/>
    <w:rsid w:val="1F408C3B"/>
    <w:rsid w:val="1F784D3B"/>
    <w:rsid w:val="1F7A715B"/>
    <w:rsid w:val="1F940D88"/>
    <w:rsid w:val="1FAED7C1"/>
    <w:rsid w:val="1FBD4847"/>
    <w:rsid w:val="1FEF6A4D"/>
    <w:rsid w:val="1FF8ADFC"/>
    <w:rsid w:val="20C595A9"/>
    <w:rsid w:val="20D4564C"/>
    <w:rsid w:val="21141D9C"/>
    <w:rsid w:val="2120C28E"/>
    <w:rsid w:val="213A3D1E"/>
    <w:rsid w:val="216561CE"/>
    <w:rsid w:val="216E2C6D"/>
    <w:rsid w:val="2186B8BD"/>
    <w:rsid w:val="22047C6E"/>
    <w:rsid w:val="220A8575"/>
    <w:rsid w:val="2229F6F8"/>
    <w:rsid w:val="22782CFD"/>
    <w:rsid w:val="22AFEDFD"/>
    <w:rsid w:val="22B76065"/>
    <w:rsid w:val="22D5C7FC"/>
    <w:rsid w:val="22EE31A3"/>
    <w:rsid w:val="237383A2"/>
    <w:rsid w:val="2378C569"/>
    <w:rsid w:val="23A175A0"/>
    <w:rsid w:val="23A3C76F"/>
    <w:rsid w:val="23AE00DB"/>
    <w:rsid w:val="23CA9511"/>
    <w:rsid w:val="23CE318E"/>
    <w:rsid w:val="23FACD3A"/>
    <w:rsid w:val="2413FD5E"/>
    <w:rsid w:val="241F0F55"/>
    <w:rsid w:val="2428C248"/>
    <w:rsid w:val="24329601"/>
    <w:rsid w:val="243327AB"/>
    <w:rsid w:val="2471985D"/>
    <w:rsid w:val="247AA45A"/>
    <w:rsid w:val="248D26DD"/>
    <w:rsid w:val="24C61476"/>
    <w:rsid w:val="24F5D7D7"/>
    <w:rsid w:val="253A1010"/>
    <w:rsid w:val="2569447F"/>
    <w:rsid w:val="25AFCDBF"/>
    <w:rsid w:val="25D9AF0A"/>
    <w:rsid w:val="2644DEEA"/>
    <w:rsid w:val="2691A838"/>
    <w:rsid w:val="26DB6831"/>
    <w:rsid w:val="27053BD3"/>
    <w:rsid w:val="27123F90"/>
    <w:rsid w:val="273E1A1F"/>
    <w:rsid w:val="273F0A41"/>
    <w:rsid w:val="278FBE6C"/>
    <w:rsid w:val="279F1F6D"/>
    <w:rsid w:val="27A31C47"/>
    <w:rsid w:val="2808C066"/>
    <w:rsid w:val="28227D90"/>
    <w:rsid w:val="282DD4D2"/>
    <w:rsid w:val="2867E0B3"/>
    <w:rsid w:val="2889ABC4"/>
    <w:rsid w:val="288FEF20"/>
    <w:rsid w:val="28E4502C"/>
    <w:rsid w:val="28FF8494"/>
    <w:rsid w:val="291F2F81"/>
    <w:rsid w:val="292B8ECD"/>
    <w:rsid w:val="294E157D"/>
    <w:rsid w:val="2986967F"/>
    <w:rsid w:val="29A57D1E"/>
    <w:rsid w:val="29BE4DF1"/>
    <w:rsid w:val="2A42C1B5"/>
    <w:rsid w:val="2A5DBA18"/>
    <w:rsid w:val="2A68F169"/>
    <w:rsid w:val="2A9B54F5"/>
    <w:rsid w:val="2B3A50D4"/>
    <w:rsid w:val="2B809488"/>
    <w:rsid w:val="2BA5C317"/>
    <w:rsid w:val="2C0194D0"/>
    <w:rsid w:val="2C04C1CA"/>
    <w:rsid w:val="2C48F005"/>
    <w:rsid w:val="2C56D043"/>
    <w:rsid w:val="2C66DF37"/>
    <w:rsid w:val="2CB0DF14"/>
    <w:rsid w:val="2CD73104"/>
    <w:rsid w:val="2CDD1DE0"/>
    <w:rsid w:val="2CE4205A"/>
    <w:rsid w:val="2D16E23D"/>
    <w:rsid w:val="2D264634"/>
    <w:rsid w:val="2D4AA9B5"/>
    <w:rsid w:val="2D4BD15E"/>
    <w:rsid w:val="2D57EC46"/>
    <w:rsid w:val="2D733B3B"/>
    <w:rsid w:val="2D86D843"/>
    <w:rsid w:val="2D889AB1"/>
    <w:rsid w:val="2DB9F685"/>
    <w:rsid w:val="2DD72F2F"/>
    <w:rsid w:val="2E1002CD"/>
    <w:rsid w:val="2E5C2764"/>
    <w:rsid w:val="2E7FF0BB"/>
    <w:rsid w:val="2E90EA0C"/>
    <w:rsid w:val="2ED85A40"/>
    <w:rsid w:val="2EE7A1BF"/>
    <w:rsid w:val="2F08B6A7"/>
    <w:rsid w:val="2F14D959"/>
    <w:rsid w:val="2F610541"/>
    <w:rsid w:val="2F6E92D0"/>
    <w:rsid w:val="2F8BC4D0"/>
    <w:rsid w:val="2F8F34A3"/>
    <w:rsid w:val="2F9FCA41"/>
    <w:rsid w:val="2FABD32E"/>
    <w:rsid w:val="302C47D5"/>
    <w:rsid w:val="30742AA1"/>
    <w:rsid w:val="30A70FD9"/>
    <w:rsid w:val="30A73E4E"/>
    <w:rsid w:val="30CBAC0D"/>
    <w:rsid w:val="30E53706"/>
    <w:rsid w:val="30F1D9A0"/>
    <w:rsid w:val="313ED3DE"/>
    <w:rsid w:val="314E3288"/>
    <w:rsid w:val="31983EAB"/>
    <w:rsid w:val="31CBE74D"/>
    <w:rsid w:val="31EFD60C"/>
    <w:rsid w:val="320FFB02"/>
    <w:rsid w:val="32671EA3"/>
    <w:rsid w:val="32D7949F"/>
    <w:rsid w:val="32F01E6B"/>
    <w:rsid w:val="32FA395B"/>
    <w:rsid w:val="32FCCADD"/>
    <w:rsid w:val="333A0623"/>
    <w:rsid w:val="336DCD47"/>
    <w:rsid w:val="338B93DC"/>
    <w:rsid w:val="34258FFF"/>
    <w:rsid w:val="343623E9"/>
    <w:rsid w:val="3447C81F"/>
    <w:rsid w:val="34486A28"/>
    <w:rsid w:val="34766B68"/>
    <w:rsid w:val="34AAA3A4"/>
    <w:rsid w:val="34AFAAB6"/>
    <w:rsid w:val="34DC6ACF"/>
    <w:rsid w:val="354BC3F7"/>
    <w:rsid w:val="358FA2A4"/>
    <w:rsid w:val="35C49834"/>
    <w:rsid w:val="35C4FF90"/>
    <w:rsid w:val="35C63BE8"/>
    <w:rsid w:val="35CDDF0F"/>
    <w:rsid w:val="36123BC9"/>
    <w:rsid w:val="3613A988"/>
    <w:rsid w:val="364931B2"/>
    <w:rsid w:val="364B7B17"/>
    <w:rsid w:val="36E4324D"/>
    <w:rsid w:val="36FAA02F"/>
    <w:rsid w:val="3737758C"/>
    <w:rsid w:val="37606895"/>
    <w:rsid w:val="3774C167"/>
    <w:rsid w:val="37A72C50"/>
    <w:rsid w:val="380758AE"/>
    <w:rsid w:val="3816DC4A"/>
    <w:rsid w:val="387B352D"/>
    <w:rsid w:val="388679C3"/>
    <w:rsid w:val="3899F77F"/>
    <w:rsid w:val="38CB65C7"/>
    <w:rsid w:val="38ED5F04"/>
    <w:rsid w:val="390108F0"/>
    <w:rsid w:val="390943CE"/>
    <w:rsid w:val="394D9F5A"/>
    <w:rsid w:val="396D1AAA"/>
    <w:rsid w:val="39B05129"/>
    <w:rsid w:val="39B2ACAB"/>
    <w:rsid w:val="3A4248ED"/>
    <w:rsid w:val="3A91A8BC"/>
    <w:rsid w:val="3A9E31DD"/>
    <w:rsid w:val="3AC2625D"/>
    <w:rsid w:val="3B1194D8"/>
    <w:rsid w:val="3B343CAF"/>
    <w:rsid w:val="3B3F61C3"/>
    <w:rsid w:val="3B45FC69"/>
    <w:rsid w:val="3B6BFA8C"/>
    <w:rsid w:val="3B813421"/>
    <w:rsid w:val="3BE5A132"/>
    <w:rsid w:val="3C51C8DA"/>
    <w:rsid w:val="3C6D5327"/>
    <w:rsid w:val="3C7DFD1F"/>
    <w:rsid w:val="3C9B2BEA"/>
    <w:rsid w:val="3CC19E23"/>
    <w:rsid w:val="3CFCF462"/>
    <w:rsid w:val="3D07CAED"/>
    <w:rsid w:val="3D2E2AD7"/>
    <w:rsid w:val="3D3EF25D"/>
    <w:rsid w:val="3D68BB05"/>
    <w:rsid w:val="3D88034A"/>
    <w:rsid w:val="3DBA7AA5"/>
    <w:rsid w:val="3E71F72D"/>
    <w:rsid w:val="3EA94E6C"/>
    <w:rsid w:val="3EAAF509"/>
    <w:rsid w:val="3EB38CB9"/>
    <w:rsid w:val="3EE49D76"/>
    <w:rsid w:val="3F048B66"/>
    <w:rsid w:val="3F124500"/>
    <w:rsid w:val="3F2388C4"/>
    <w:rsid w:val="3F373C70"/>
    <w:rsid w:val="3F3D6DD5"/>
    <w:rsid w:val="3F53329C"/>
    <w:rsid w:val="3F729092"/>
    <w:rsid w:val="3FA95E04"/>
    <w:rsid w:val="3FD07E9F"/>
    <w:rsid w:val="3FD3C234"/>
    <w:rsid w:val="3FE46987"/>
    <w:rsid w:val="40264D7E"/>
    <w:rsid w:val="402D20EC"/>
    <w:rsid w:val="40333AAF"/>
    <w:rsid w:val="40476E65"/>
    <w:rsid w:val="409AE778"/>
    <w:rsid w:val="40A0A7E9"/>
    <w:rsid w:val="40FD8420"/>
    <w:rsid w:val="4179B038"/>
    <w:rsid w:val="417B4427"/>
    <w:rsid w:val="41BF16D6"/>
    <w:rsid w:val="420C545F"/>
    <w:rsid w:val="421D7C0B"/>
    <w:rsid w:val="4273028C"/>
    <w:rsid w:val="42742D16"/>
    <w:rsid w:val="4286B43C"/>
    <w:rsid w:val="4297A1A3"/>
    <w:rsid w:val="431FBD2C"/>
    <w:rsid w:val="43294825"/>
    <w:rsid w:val="43653DCF"/>
    <w:rsid w:val="43887D8B"/>
    <w:rsid w:val="43A824C0"/>
    <w:rsid w:val="43B89014"/>
    <w:rsid w:val="440ED2ED"/>
    <w:rsid w:val="442955BC"/>
    <w:rsid w:val="442E680B"/>
    <w:rsid w:val="4440F910"/>
    <w:rsid w:val="445108B0"/>
    <w:rsid w:val="446B6D18"/>
    <w:rsid w:val="450BD10F"/>
    <w:rsid w:val="450C48D3"/>
    <w:rsid w:val="4520A0F8"/>
    <w:rsid w:val="4530C8C6"/>
    <w:rsid w:val="453AE2CC"/>
    <w:rsid w:val="4543F521"/>
    <w:rsid w:val="455A887B"/>
    <w:rsid w:val="455EFFD4"/>
    <w:rsid w:val="4573914C"/>
    <w:rsid w:val="4583025B"/>
    <w:rsid w:val="45FCD16C"/>
    <w:rsid w:val="460D04F5"/>
    <w:rsid w:val="460DDB6B"/>
    <w:rsid w:val="4618352E"/>
    <w:rsid w:val="4657243D"/>
    <w:rsid w:val="4668B68B"/>
    <w:rsid w:val="46A1B9EC"/>
    <w:rsid w:val="46AC0250"/>
    <w:rsid w:val="47073E4D"/>
    <w:rsid w:val="471D56E5"/>
    <w:rsid w:val="47487FBA"/>
    <w:rsid w:val="47B4058F"/>
    <w:rsid w:val="47C206AC"/>
    <w:rsid w:val="4810BE98"/>
    <w:rsid w:val="482B2C6D"/>
    <w:rsid w:val="486776DF"/>
    <w:rsid w:val="4874C7CF"/>
    <w:rsid w:val="48817F98"/>
    <w:rsid w:val="48E24410"/>
    <w:rsid w:val="49128F91"/>
    <w:rsid w:val="4939F4B5"/>
    <w:rsid w:val="494FD5F0"/>
    <w:rsid w:val="499830F3"/>
    <w:rsid w:val="4A53A447"/>
    <w:rsid w:val="4AB2E2D3"/>
    <w:rsid w:val="4B0C7541"/>
    <w:rsid w:val="4B3EC959"/>
    <w:rsid w:val="4B521C98"/>
    <w:rsid w:val="4BD67484"/>
    <w:rsid w:val="4C0ECA9E"/>
    <w:rsid w:val="4C2BD7E4"/>
    <w:rsid w:val="4C8776B2"/>
    <w:rsid w:val="4CECF109"/>
    <w:rsid w:val="4D0CB3E0"/>
    <w:rsid w:val="4D1B4294"/>
    <w:rsid w:val="4D296812"/>
    <w:rsid w:val="4D2E71E6"/>
    <w:rsid w:val="4D42A3DD"/>
    <w:rsid w:val="4D6DD4B1"/>
    <w:rsid w:val="4D7244E5"/>
    <w:rsid w:val="4D8B9F18"/>
    <w:rsid w:val="4D8CDD71"/>
    <w:rsid w:val="4DFF01FA"/>
    <w:rsid w:val="4E094A49"/>
    <w:rsid w:val="4E7D480F"/>
    <w:rsid w:val="4E9A02BC"/>
    <w:rsid w:val="4EC1AC9E"/>
    <w:rsid w:val="4EF5FB99"/>
    <w:rsid w:val="4F0F406D"/>
    <w:rsid w:val="4F1C6E52"/>
    <w:rsid w:val="4F207F05"/>
    <w:rsid w:val="4F274A53"/>
    <w:rsid w:val="4F276F79"/>
    <w:rsid w:val="4F7D957C"/>
    <w:rsid w:val="4F81D115"/>
    <w:rsid w:val="4FC3FE83"/>
    <w:rsid w:val="4FC9FAD3"/>
    <w:rsid w:val="4FE5C6E2"/>
    <w:rsid w:val="500E92A8"/>
    <w:rsid w:val="50175035"/>
    <w:rsid w:val="50A0FDF3"/>
    <w:rsid w:val="50E0E38B"/>
    <w:rsid w:val="50E31BBD"/>
    <w:rsid w:val="515E98A6"/>
    <w:rsid w:val="51821F58"/>
    <w:rsid w:val="518D0737"/>
    <w:rsid w:val="5193B291"/>
    <w:rsid w:val="519B3072"/>
    <w:rsid w:val="51B782AB"/>
    <w:rsid w:val="51B8B2FC"/>
    <w:rsid w:val="51CDD7E2"/>
    <w:rsid w:val="51F09C76"/>
    <w:rsid w:val="5254D163"/>
    <w:rsid w:val="5276EB99"/>
    <w:rsid w:val="527EEC1E"/>
    <w:rsid w:val="533700D3"/>
    <w:rsid w:val="535AEFF1"/>
    <w:rsid w:val="5369A843"/>
    <w:rsid w:val="53881B85"/>
    <w:rsid w:val="539F3440"/>
    <w:rsid w:val="53B37A31"/>
    <w:rsid w:val="53E140C3"/>
    <w:rsid w:val="53E94DCE"/>
    <w:rsid w:val="54006B4C"/>
    <w:rsid w:val="5449E82E"/>
    <w:rsid w:val="5463674A"/>
    <w:rsid w:val="546F248C"/>
    <w:rsid w:val="5496197D"/>
    <w:rsid w:val="5497CD70"/>
    <w:rsid w:val="54D672C1"/>
    <w:rsid w:val="551DBB2D"/>
    <w:rsid w:val="5544D967"/>
    <w:rsid w:val="55537CAE"/>
    <w:rsid w:val="55759A7D"/>
    <w:rsid w:val="559D6483"/>
    <w:rsid w:val="55B3436E"/>
    <w:rsid w:val="55CCF683"/>
    <w:rsid w:val="5651B1B8"/>
    <w:rsid w:val="5668E691"/>
    <w:rsid w:val="56B721FB"/>
    <w:rsid w:val="56BA6386"/>
    <w:rsid w:val="56BA73C0"/>
    <w:rsid w:val="56CF0CDA"/>
    <w:rsid w:val="56D4C139"/>
    <w:rsid w:val="56E6FEAA"/>
    <w:rsid w:val="5725D8E2"/>
    <w:rsid w:val="5728CA36"/>
    <w:rsid w:val="57397EA7"/>
    <w:rsid w:val="574E030D"/>
    <w:rsid w:val="5760EC62"/>
    <w:rsid w:val="576C7832"/>
    <w:rsid w:val="58018354"/>
    <w:rsid w:val="5804CE64"/>
    <w:rsid w:val="58071051"/>
    <w:rsid w:val="58120DA7"/>
    <w:rsid w:val="581B9821"/>
    <w:rsid w:val="584F6687"/>
    <w:rsid w:val="588F9805"/>
    <w:rsid w:val="58B4B1E6"/>
    <w:rsid w:val="58BCBEF1"/>
    <w:rsid w:val="58D8B46D"/>
    <w:rsid w:val="592B9479"/>
    <w:rsid w:val="5947710A"/>
    <w:rsid w:val="599D53B5"/>
    <w:rsid w:val="59A86976"/>
    <w:rsid w:val="59FED053"/>
    <w:rsid w:val="5A0E3D9C"/>
    <w:rsid w:val="5A1AB937"/>
    <w:rsid w:val="5A46BAEB"/>
    <w:rsid w:val="5A6040A1"/>
    <w:rsid w:val="5A62A1D9"/>
    <w:rsid w:val="5A7197B6"/>
    <w:rsid w:val="5A7CFC21"/>
    <w:rsid w:val="5AC75660"/>
    <w:rsid w:val="5AE76249"/>
    <w:rsid w:val="5AFCAFE1"/>
    <w:rsid w:val="5B0B1A42"/>
    <w:rsid w:val="5B565968"/>
    <w:rsid w:val="5BE1CA16"/>
    <w:rsid w:val="5BE28B4C"/>
    <w:rsid w:val="5C19D9D2"/>
    <w:rsid w:val="5C4CAB74"/>
    <w:rsid w:val="5C60541D"/>
    <w:rsid w:val="5C8FE55D"/>
    <w:rsid w:val="5CB51CB1"/>
    <w:rsid w:val="5CEDB4FA"/>
    <w:rsid w:val="5D13287F"/>
    <w:rsid w:val="5D38EE09"/>
    <w:rsid w:val="5D5DB4B3"/>
    <w:rsid w:val="5D729108"/>
    <w:rsid w:val="5DB0F5CB"/>
    <w:rsid w:val="5DBEB259"/>
    <w:rsid w:val="5DFC247E"/>
    <w:rsid w:val="5E1CD34D"/>
    <w:rsid w:val="5E7BDC2B"/>
    <w:rsid w:val="5EAB23FB"/>
    <w:rsid w:val="5EAB9817"/>
    <w:rsid w:val="5EBEA80B"/>
    <w:rsid w:val="5F767DC0"/>
    <w:rsid w:val="5F83E0DC"/>
    <w:rsid w:val="5FBA884F"/>
    <w:rsid w:val="5FDD98C9"/>
    <w:rsid w:val="5FDE66AD"/>
    <w:rsid w:val="5FF83845"/>
    <w:rsid w:val="6056D921"/>
    <w:rsid w:val="60746A17"/>
    <w:rsid w:val="60C7EDBF"/>
    <w:rsid w:val="61347F37"/>
    <w:rsid w:val="6195A74C"/>
    <w:rsid w:val="619C00B0"/>
    <w:rsid w:val="61E7EADC"/>
    <w:rsid w:val="62608E1C"/>
    <w:rsid w:val="6260B7B8"/>
    <w:rsid w:val="628466EE"/>
    <w:rsid w:val="6372BA51"/>
    <w:rsid w:val="640CF6BB"/>
    <w:rsid w:val="6420374F"/>
    <w:rsid w:val="64963AE3"/>
    <w:rsid w:val="649F6973"/>
    <w:rsid w:val="64D3A172"/>
    <w:rsid w:val="65536C44"/>
    <w:rsid w:val="65982EDE"/>
    <w:rsid w:val="659A5586"/>
    <w:rsid w:val="65A3F1C7"/>
    <w:rsid w:val="65EA7740"/>
    <w:rsid w:val="663A719B"/>
    <w:rsid w:val="666F71D3"/>
    <w:rsid w:val="671F1758"/>
    <w:rsid w:val="6733FF3F"/>
    <w:rsid w:val="673DD9FA"/>
    <w:rsid w:val="676969F5"/>
    <w:rsid w:val="67C108B8"/>
    <w:rsid w:val="67E4183C"/>
    <w:rsid w:val="6833CB1F"/>
    <w:rsid w:val="68391B12"/>
    <w:rsid w:val="68418589"/>
    <w:rsid w:val="684B28FF"/>
    <w:rsid w:val="68A7CEB1"/>
    <w:rsid w:val="68BC82C6"/>
    <w:rsid w:val="68F0CE5D"/>
    <w:rsid w:val="694024E7"/>
    <w:rsid w:val="69484411"/>
    <w:rsid w:val="69555EAD"/>
    <w:rsid w:val="695C4D34"/>
    <w:rsid w:val="697614E4"/>
    <w:rsid w:val="69D4EB73"/>
    <w:rsid w:val="69F6FB17"/>
    <w:rsid w:val="69FBE024"/>
    <w:rsid w:val="6A3483FB"/>
    <w:rsid w:val="6AE03CD8"/>
    <w:rsid w:val="6AE235D9"/>
    <w:rsid w:val="6B3534D4"/>
    <w:rsid w:val="6B89D71A"/>
    <w:rsid w:val="6B8EF02C"/>
    <w:rsid w:val="6BA51899"/>
    <w:rsid w:val="6BBA02A8"/>
    <w:rsid w:val="6BBDDDB2"/>
    <w:rsid w:val="6C01729A"/>
    <w:rsid w:val="6C25A2F6"/>
    <w:rsid w:val="6C288ED6"/>
    <w:rsid w:val="6C77C5A9"/>
    <w:rsid w:val="6CAD87F0"/>
    <w:rsid w:val="6CB7895F"/>
    <w:rsid w:val="6CC2A865"/>
    <w:rsid w:val="6D168CC4"/>
    <w:rsid w:val="6D6AB768"/>
    <w:rsid w:val="6D770EED"/>
    <w:rsid w:val="6D9D42FB"/>
    <w:rsid w:val="6DDD583D"/>
    <w:rsid w:val="6E10992D"/>
    <w:rsid w:val="6E13960A"/>
    <w:rsid w:val="6E46FE8E"/>
    <w:rsid w:val="6E5359C0"/>
    <w:rsid w:val="6E73B16D"/>
    <w:rsid w:val="6EC484E3"/>
    <w:rsid w:val="6EC690EE"/>
    <w:rsid w:val="6EC9ED06"/>
    <w:rsid w:val="6ED74D6A"/>
    <w:rsid w:val="6EE8AD11"/>
    <w:rsid w:val="6F045B1F"/>
    <w:rsid w:val="6F25E8C7"/>
    <w:rsid w:val="6F4BF50A"/>
    <w:rsid w:val="6F796516"/>
    <w:rsid w:val="6F87DABE"/>
    <w:rsid w:val="70988C5A"/>
    <w:rsid w:val="713FFEE4"/>
    <w:rsid w:val="714839EF"/>
    <w:rsid w:val="71A1B00E"/>
    <w:rsid w:val="71B3007D"/>
    <w:rsid w:val="7202591C"/>
    <w:rsid w:val="72056818"/>
    <w:rsid w:val="72102049"/>
    <w:rsid w:val="7227DFBA"/>
    <w:rsid w:val="7231051A"/>
    <w:rsid w:val="72666D59"/>
    <w:rsid w:val="72A36A79"/>
    <w:rsid w:val="72EE60E8"/>
    <w:rsid w:val="72F091A8"/>
    <w:rsid w:val="730C9B8E"/>
    <w:rsid w:val="734EEA7F"/>
    <w:rsid w:val="73545F97"/>
    <w:rsid w:val="73CCD57B"/>
    <w:rsid w:val="73D3107A"/>
    <w:rsid w:val="7407C0B7"/>
    <w:rsid w:val="740C847F"/>
    <w:rsid w:val="746FB291"/>
    <w:rsid w:val="74C00451"/>
    <w:rsid w:val="74E822ED"/>
    <w:rsid w:val="74F05619"/>
    <w:rsid w:val="75092EFF"/>
    <w:rsid w:val="751CAA15"/>
    <w:rsid w:val="75258BD4"/>
    <w:rsid w:val="755D4596"/>
    <w:rsid w:val="755DFEEC"/>
    <w:rsid w:val="756411E8"/>
    <w:rsid w:val="757CD7F3"/>
    <w:rsid w:val="75A39118"/>
    <w:rsid w:val="75A854E0"/>
    <w:rsid w:val="75DA1900"/>
    <w:rsid w:val="75E9B34A"/>
    <w:rsid w:val="75EE7122"/>
    <w:rsid w:val="75F266CE"/>
    <w:rsid w:val="76010A15"/>
    <w:rsid w:val="7621A7DF"/>
    <w:rsid w:val="763EC0B8"/>
    <w:rsid w:val="7660D0D5"/>
    <w:rsid w:val="7675B88B"/>
    <w:rsid w:val="768C267A"/>
    <w:rsid w:val="76CAA916"/>
    <w:rsid w:val="76D12E7C"/>
    <w:rsid w:val="76D1A2D3"/>
    <w:rsid w:val="776C951D"/>
    <w:rsid w:val="77891C76"/>
    <w:rsid w:val="77A2A2FF"/>
    <w:rsid w:val="77FA3C06"/>
    <w:rsid w:val="7811B44D"/>
    <w:rsid w:val="7815FC53"/>
    <w:rsid w:val="78295384"/>
    <w:rsid w:val="786B6729"/>
    <w:rsid w:val="787D9616"/>
    <w:rsid w:val="78A4A237"/>
    <w:rsid w:val="78F96226"/>
    <w:rsid w:val="7906CC3C"/>
    <w:rsid w:val="791096BB"/>
    <w:rsid w:val="7932D0A6"/>
    <w:rsid w:val="79368DED"/>
    <w:rsid w:val="798CFF7A"/>
    <w:rsid w:val="79942634"/>
    <w:rsid w:val="79AD84AE"/>
    <w:rsid w:val="79C4F263"/>
    <w:rsid w:val="79D921E0"/>
    <w:rsid w:val="79EAE19A"/>
    <w:rsid w:val="7A7ACECA"/>
    <w:rsid w:val="7A899BE6"/>
    <w:rsid w:val="7A94340D"/>
    <w:rsid w:val="7AA92C15"/>
    <w:rsid w:val="7AADEBF3"/>
    <w:rsid w:val="7AC50309"/>
    <w:rsid w:val="7AC8469E"/>
    <w:rsid w:val="7ACAEAFD"/>
    <w:rsid w:val="7AEB8513"/>
    <w:rsid w:val="7B016F8E"/>
    <w:rsid w:val="7B4D9D15"/>
    <w:rsid w:val="7BF7716E"/>
    <w:rsid w:val="7C495A84"/>
    <w:rsid w:val="7C65404B"/>
    <w:rsid w:val="7C6AFD6F"/>
    <w:rsid w:val="7C95D6F9"/>
    <w:rsid w:val="7CBEBA25"/>
    <w:rsid w:val="7CCBC6F6"/>
    <w:rsid w:val="7CEE5D6A"/>
    <w:rsid w:val="7D18EF73"/>
    <w:rsid w:val="7D27BBFA"/>
    <w:rsid w:val="7D5AFD40"/>
    <w:rsid w:val="7D5B4869"/>
    <w:rsid w:val="7D7DF31D"/>
    <w:rsid w:val="7D86B0C2"/>
    <w:rsid w:val="7DBB544B"/>
    <w:rsid w:val="7DC86DF5"/>
    <w:rsid w:val="7DDD3069"/>
    <w:rsid w:val="7E104EDE"/>
    <w:rsid w:val="7E4C2A38"/>
    <w:rsid w:val="7E6C3FC0"/>
    <w:rsid w:val="7E716B10"/>
    <w:rsid w:val="7E728A2C"/>
    <w:rsid w:val="7E78A765"/>
    <w:rsid w:val="7E986386"/>
    <w:rsid w:val="7ECB32AF"/>
    <w:rsid w:val="7ECC2D04"/>
    <w:rsid w:val="7EDE1B1C"/>
    <w:rsid w:val="7EE3F5FE"/>
    <w:rsid w:val="7EEF8BAB"/>
    <w:rsid w:val="7EFDA3C5"/>
    <w:rsid w:val="7F030FDB"/>
    <w:rsid w:val="7F089BFA"/>
    <w:rsid w:val="7F114496"/>
    <w:rsid w:val="7F347EE4"/>
    <w:rsid w:val="7F43B333"/>
    <w:rsid w:val="7F4C6A07"/>
    <w:rsid w:val="7F80FB46"/>
    <w:rsid w:val="7FCD77BB"/>
    <w:rsid w:val="7FD2D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DFD1F"/>
  <w15:chartTrackingRefBased/>
  <w15:docId w15:val="{D34C2912-85C9-440B-A15C-A0B989E596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C51C8D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C51C8D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C51C8D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C51C8D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C51C8D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C51C8D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C51C8D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C51C8D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C51C8D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C51C8D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C51C8D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C51C8D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C51C8D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C51C8D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C51C8DA"/>
    <w:pPr>
      <w:spacing/>
      <w:ind w:left="720"/>
      <w:contextualSpacing/>
    </w:pPr>
  </w:style>
  <w:style w:type="character" w:styleId="Heading1Char" w:customStyle="true">
    <w:uiPriority w:val="9"/>
    <w:name w:val="Heading 1 Char"/>
    <w:basedOn w:val="DefaultParagraphFont"/>
    <w:link w:val="Heading1"/>
    <w:rsid w:val="3C51C8D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C51C8D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C51C8D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C51C8D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C51C8D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C51C8D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C51C8D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C51C8D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C51C8D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C51C8D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C51C8D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C51C8D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C51C8DA"/>
    <w:rPr>
      <w:i w:val="1"/>
      <w:iCs w:val="1"/>
      <w:noProof w:val="0"/>
      <w:color w:val="4472C4" w:themeColor="accent1" w:themeTint="FF" w:themeShade="FF"/>
      <w:lang w:val="en-GB"/>
    </w:rPr>
  </w:style>
  <w:style w:type="paragraph" w:styleId="TOC1">
    <w:uiPriority w:val="39"/>
    <w:name w:val="toc 1"/>
    <w:basedOn w:val="Normal"/>
    <w:next w:val="Normal"/>
    <w:unhideWhenUsed/>
    <w:rsid w:val="3C51C8DA"/>
    <w:pPr>
      <w:spacing w:after="100"/>
    </w:pPr>
  </w:style>
  <w:style w:type="paragraph" w:styleId="TOC2">
    <w:uiPriority w:val="39"/>
    <w:name w:val="toc 2"/>
    <w:basedOn w:val="Normal"/>
    <w:next w:val="Normal"/>
    <w:unhideWhenUsed/>
    <w:rsid w:val="3C51C8DA"/>
    <w:pPr>
      <w:spacing w:after="100"/>
      <w:ind w:left="220"/>
    </w:pPr>
  </w:style>
  <w:style w:type="paragraph" w:styleId="TOC3">
    <w:uiPriority w:val="39"/>
    <w:name w:val="toc 3"/>
    <w:basedOn w:val="Normal"/>
    <w:next w:val="Normal"/>
    <w:unhideWhenUsed/>
    <w:rsid w:val="3C51C8DA"/>
    <w:pPr>
      <w:spacing w:after="100"/>
      <w:ind w:left="440"/>
    </w:pPr>
  </w:style>
  <w:style w:type="paragraph" w:styleId="TOC4">
    <w:uiPriority w:val="39"/>
    <w:name w:val="toc 4"/>
    <w:basedOn w:val="Normal"/>
    <w:next w:val="Normal"/>
    <w:unhideWhenUsed/>
    <w:rsid w:val="3C51C8DA"/>
    <w:pPr>
      <w:spacing w:after="100"/>
      <w:ind w:left="660"/>
    </w:pPr>
  </w:style>
  <w:style w:type="paragraph" w:styleId="TOC5">
    <w:uiPriority w:val="39"/>
    <w:name w:val="toc 5"/>
    <w:basedOn w:val="Normal"/>
    <w:next w:val="Normal"/>
    <w:unhideWhenUsed/>
    <w:rsid w:val="3C51C8DA"/>
    <w:pPr>
      <w:spacing w:after="100"/>
      <w:ind w:left="880"/>
    </w:pPr>
  </w:style>
  <w:style w:type="paragraph" w:styleId="TOC6">
    <w:uiPriority w:val="39"/>
    <w:name w:val="toc 6"/>
    <w:basedOn w:val="Normal"/>
    <w:next w:val="Normal"/>
    <w:unhideWhenUsed/>
    <w:rsid w:val="3C51C8DA"/>
    <w:pPr>
      <w:spacing w:after="100"/>
      <w:ind w:left="1100"/>
    </w:pPr>
  </w:style>
  <w:style w:type="paragraph" w:styleId="TOC7">
    <w:uiPriority w:val="39"/>
    <w:name w:val="toc 7"/>
    <w:basedOn w:val="Normal"/>
    <w:next w:val="Normal"/>
    <w:unhideWhenUsed/>
    <w:rsid w:val="3C51C8DA"/>
    <w:pPr>
      <w:spacing w:after="100"/>
      <w:ind w:left="1320"/>
    </w:pPr>
  </w:style>
  <w:style w:type="paragraph" w:styleId="TOC8">
    <w:uiPriority w:val="39"/>
    <w:name w:val="toc 8"/>
    <w:basedOn w:val="Normal"/>
    <w:next w:val="Normal"/>
    <w:unhideWhenUsed/>
    <w:rsid w:val="3C51C8DA"/>
    <w:pPr>
      <w:spacing w:after="100"/>
      <w:ind w:left="1540"/>
    </w:pPr>
  </w:style>
  <w:style w:type="paragraph" w:styleId="TOC9">
    <w:uiPriority w:val="39"/>
    <w:name w:val="toc 9"/>
    <w:basedOn w:val="Normal"/>
    <w:next w:val="Normal"/>
    <w:unhideWhenUsed/>
    <w:rsid w:val="3C51C8DA"/>
    <w:pPr>
      <w:spacing w:after="100"/>
      <w:ind w:left="1760"/>
    </w:pPr>
  </w:style>
  <w:style w:type="paragraph" w:styleId="EndnoteText">
    <w:uiPriority w:val="99"/>
    <w:name w:val="endnote text"/>
    <w:basedOn w:val="Normal"/>
    <w:semiHidden/>
    <w:unhideWhenUsed/>
    <w:link w:val="EndnoteTextChar"/>
    <w:rsid w:val="3C51C8DA"/>
    <w:rPr>
      <w:sz w:val="20"/>
      <w:szCs w:val="20"/>
    </w:rPr>
    <w:pPr>
      <w:spacing w:after="0"/>
    </w:pPr>
  </w:style>
  <w:style w:type="character" w:styleId="EndnoteTextChar" w:customStyle="true">
    <w:uiPriority w:val="99"/>
    <w:name w:val="Endnote Text Char"/>
    <w:basedOn w:val="DefaultParagraphFont"/>
    <w:semiHidden/>
    <w:link w:val="EndnoteText"/>
    <w:rsid w:val="3C51C8DA"/>
    <w:rPr>
      <w:noProof w:val="0"/>
      <w:sz w:val="20"/>
      <w:szCs w:val="20"/>
      <w:lang w:val="en-GB"/>
    </w:rPr>
  </w:style>
  <w:style w:type="paragraph" w:styleId="Footer">
    <w:uiPriority w:val="99"/>
    <w:name w:val="footer"/>
    <w:basedOn w:val="Normal"/>
    <w:unhideWhenUsed/>
    <w:link w:val="FooterChar"/>
    <w:rsid w:val="3C51C8D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C51C8DA"/>
    <w:rPr>
      <w:noProof w:val="0"/>
      <w:lang w:val="en-GB"/>
    </w:rPr>
  </w:style>
  <w:style w:type="paragraph" w:styleId="FootnoteText">
    <w:uiPriority w:val="99"/>
    <w:name w:val="footnote text"/>
    <w:basedOn w:val="Normal"/>
    <w:semiHidden/>
    <w:unhideWhenUsed/>
    <w:link w:val="FootnoteTextChar"/>
    <w:rsid w:val="3C51C8DA"/>
    <w:rPr>
      <w:sz w:val="20"/>
      <w:szCs w:val="20"/>
    </w:rPr>
    <w:pPr>
      <w:spacing w:after="0"/>
    </w:pPr>
  </w:style>
  <w:style w:type="character" w:styleId="FootnoteTextChar" w:customStyle="true">
    <w:uiPriority w:val="99"/>
    <w:name w:val="Footnote Text Char"/>
    <w:basedOn w:val="DefaultParagraphFont"/>
    <w:semiHidden/>
    <w:link w:val="FootnoteText"/>
    <w:rsid w:val="3C51C8DA"/>
    <w:rPr>
      <w:noProof w:val="0"/>
      <w:sz w:val="20"/>
      <w:szCs w:val="20"/>
      <w:lang w:val="en-GB"/>
    </w:rPr>
  </w:style>
  <w:style w:type="paragraph" w:styleId="Header">
    <w:uiPriority w:val="99"/>
    <w:name w:val="header"/>
    <w:basedOn w:val="Normal"/>
    <w:unhideWhenUsed/>
    <w:link w:val="HeaderChar"/>
    <w:rsid w:val="3C51C8D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C51C8DA"/>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65da03904274e0c" /><Relationship Type="http://schemas.openxmlformats.org/officeDocument/2006/relationships/numbering" Target="numbering.xml" Id="Rcb859081e45f43a2" /><Relationship Type="http://schemas.openxmlformats.org/officeDocument/2006/relationships/hyperlink" Target="https://www.cps.gov.uk/sites/default/files/documents/publications/what_is_consent_v2.pdf" TargetMode="External" Id="Re425a7c97aed4e0b" /><Relationship Type="http://schemas.openxmlformats.org/officeDocument/2006/relationships/hyperlink" Target="https://www.stuartmillersolicitors.co.uk/sentences/sentence-for-rape/" TargetMode="External" Id="Rd7dddcfd05154f63" /><Relationship Type="http://schemas.openxmlformats.org/officeDocument/2006/relationships/hyperlink" Target="https://ico.org.uk/for-organisations/uk-gdpr-guidance-and-resources/lawful-basis/consent/what-is-valid-consent/" TargetMode="External" Id="Re6ad0bd039374666" /><Relationship Type="http://schemas.openxmlformats.org/officeDocument/2006/relationships/hyperlink" Target="https://www.isonharrison.co.uk/our-services/criminal-law/police-station-assistance/assault-and-battery/" TargetMode="External" Id="Rca53da033ce24a99" /><Relationship Type="http://schemas.openxmlformats.org/officeDocument/2006/relationships/hyperlink" Target="https://e-lawresources.co.uk/Battery.php" TargetMode="External" Id="R2e94fe6a82e84fb8" /><Relationship Type="http://schemas.openxmlformats.org/officeDocument/2006/relationships/hyperlink" Target="https://www.sentencingcouncil.org.uk/offences/crown-court/item/causing-grievous-bodily-harm-with-intent-to-do-grievous-bodily-harm" TargetMode="External" Id="Rc65feb291cca488e" /><Relationship Type="http://schemas.openxmlformats.org/officeDocument/2006/relationships/hyperlink" Target="https://rapecrisis.org.uk/get-informed/about-sexual-violence/sexual-consent/" TargetMode="External" Id="Rc8390c6ea84347e2" /><Relationship Type="http://schemas.openxmlformats.org/officeDocument/2006/relationships/hyperlink" Target="https://www.legislation.gov.uk/ukpga/2003/42/contents" TargetMode="External" Id="R9c8aaa02bda44dc8" /><Relationship Type="http://schemas.openxmlformats.org/officeDocument/2006/relationships/hyperlink" Target="https://www.nbcnews.com/pop-culture/pop-culture-news/johnny-depp-amber-heard-defamation-trial-summary-timeline-rcna26136" TargetMode="External" Id="R023c8ee0d2784e60" /><Relationship Type="http://schemas.openxmlformats.org/officeDocument/2006/relationships/hyperlink" Target="https://www.studysmarter.co.uk/explanations/law/civil-law/what-is-consent-in-law/" TargetMode="External" Id="Re4467c8bbe2f4a49" /><Relationship Type="http://schemas.openxmlformats.org/officeDocument/2006/relationships/hyperlink" Target="https://criminalinjurieshelpline.co.uk/blog/punishment-sentences-assault-gbh/" TargetMode="External" Id="R50de096948c540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2023-10-26T18:00:06.7110365Z</dcterms:created>
  <dcterms:modified xsi:type="dcterms:W3CDTF">2023-11-10T20:59:34.0221979Z</dcterms:modified>
  <dc:creator>Matthew Collier (2305658)</dc:creator>
  <lastModifiedBy>Matthew Collier (2305658)</lastModifiedBy>
</coreProperties>
</file>