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F54961" w:rsidRDefault="0079230B" w:rsidP="009061F1">
      <w:pPr>
        <w:pStyle w:val="NormalWeb"/>
        <w:numPr>
          <w:ilvl w:val="0"/>
          <w:numId w:val="28"/>
        </w:numPr>
        <w:rPr>
          <w:rFonts w:ascii="SymbolMT" w:hAnsi="SymbolMT"/>
          <w:highlight w:val="yellow"/>
        </w:rPr>
      </w:pPr>
      <w:r w:rsidRPr="00F54961">
        <w:rPr>
          <w:rFonts w:ascii="Calibri" w:hAnsi="Calibri" w:cs="Calibri"/>
          <w:highlight w:val="yellow"/>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w:t>
      </w:r>
      <w:proofErr w:type="gramStart"/>
      <w:r w:rsidR="001B69C8">
        <w:rPr>
          <w:rFonts w:ascii="Tahoma" w:hAnsi="Tahoma" w:cs="Tahoma"/>
        </w:rPr>
        <w:t xml:space="preserve">a </w:t>
      </w:r>
      <w:r w:rsidR="001B69C8" w:rsidRPr="00197F4A">
        <w:rPr>
          <w:rFonts w:ascii="Tahoma" w:hAnsi="Tahoma" w:cs="Tahoma"/>
          <w:b/>
          <w:bCs/>
        </w:rPr>
        <w:t>brief summary</w:t>
      </w:r>
      <w:proofErr w:type="gramEnd"/>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043E39A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38648C">
              <w:rPr>
                <w:rFonts w:ascii="Tahoma" w:hAnsi="Tahoma" w:cs="Tahoma"/>
                <w:b/>
                <w:sz w:val="20"/>
                <w:szCs w:val="20"/>
              </w:rPr>
              <w:t xml:space="preserve">Delia Sandra </w:t>
            </w:r>
            <w:proofErr w:type="spellStart"/>
            <w:r w:rsidR="0038648C">
              <w:rPr>
                <w:rFonts w:ascii="Tahoma" w:hAnsi="Tahoma" w:cs="Tahoma"/>
                <w:b/>
                <w:sz w:val="20"/>
                <w:szCs w:val="20"/>
              </w:rPr>
              <w:t>Isaic</w:t>
            </w:r>
            <w:proofErr w:type="spellEnd"/>
          </w:p>
          <w:p w14:paraId="498F0B10" w14:textId="77777777" w:rsidR="001B69C8" w:rsidRPr="003C3341" w:rsidRDefault="001B69C8">
            <w:pPr>
              <w:rPr>
                <w:rFonts w:ascii="Tahoma" w:hAnsi="Tahoma" w:cs="Tahoma"/>
                <w:b/>
                <w:sz w:val="20"/>
                <w:szCs w:val="20"/>
              </w:rPr>
            </w:pPr>
          </w:p>
          <w:p w14:paraId="69E1F0CF" w14:textId="74214F0B"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38648C">
              <w:rPr>
                <w:rFonts w:ascii="Tahoma" w:hAnsi="Tahoma" w:cs="Tahoma"/>
                <w:b/>
                <w:sz w:val="20"/>
                <w:szCs w:val="20"/>
              </w:rPr>
              <w:t>219909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7C2EA0DC"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AD7F24">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6F170D6F"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D7F24">
              <w:rPr>
                <w:rFonts w:ascii="Tahoma" w:hAnsi="Tahoma" w:cs="Tahoma"/>
                <w:b/>
                <w:sz w:val="20"/>
                <w:szCs w:val="20"/>
              </w:rPr>
              <w:t>Laurance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5138569"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38648C">
              <w:rPr>
                <w:rFonts w:ascii="Tahoma" w:hAnsi="Tahoma" w:cs="Tahoma"/>
                <w:b/>
                <w:sz w:val="20"/>
                <w:szCs w:val="20"/>
              </w:rPr>
              <w:t>Allergies and Intolerances and important within</w:t>
            </w:r>
            <w:r w:rsidR="00AD7F24">
              <w:rPr>
                <w:rFonts w:ascii="Tahoma" w:hAnsi="Tahoma" w:cs="Tahoma"/>
                <w:b/>
                <w:sz w:val="20"/>
                <w:szCs w:val="20"/>
              </w:rPr>
              <w:t xml:space="preserve"> the </w:t>
            </w:r>
            <w:proofErr w:type="gramStart"/>
            <w:r w:rsidR="00AD7F24">
              <w:rPr>
                <w:rFonts w:ascii="Tahoma" w:hAnsi="Tahoma" w:cs="Tahoma"/>
                <w:b/>
                <w:sz w:val="20"/>
                <w:szCs w:val="20"/>
              </w:rPr>
              <w:t>industry .</w:t>
            </w:r>
            <w:proofErr w:type="gramEnd"/>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B319A9" w14:paraId="60CC0225" w14:textId="77777777" w:rsidTr="007D2D85">
        <w:trPr>
          <w:trHeight w:val="2832"/>
        </w:trPr>
        <w:tc>
          <w:tcPr>
            <w:tcW w:w="11182" w:type="dxa"/>
            <w:gridSpan w:val="2"/>
          </w:tcPr>
          <w:p w14:paraId="0B788706" w14:textId="7E497689" w:rsidR="003C4B92" w:rsidRPr="007D2D85" w:rsidRDefault="001368BB" w:rsidP="007D2D85">
            <w:pPr>
              <w:spacing w:after="300" w:line="360" w:lineRule="auto"/>
              <w:contextualSpacing/>
              <w:rPr>
                <w:rFonts w:ascii="Arial" w:hAnsi="Arial" w:cs="Arial"/>
                <w:lang w:val="en"/>
              </w:rPr>
            </w:pPr>
            <w:r w:rsidRPr="007D2D85">
              <w:rPr>
                <w:rFonts w:ascii="Arial" w:hAnsi="Arial" w:cs="Arial"/>
                <w:lang w:val="en"/>
              </w:rPr>
              <w:t xml:space="preserve">As we could see from the Hotel Management Journals (2022) The Food and Beverage Manager is a professional who assumes the responsibilities related to the organization, the maintenance of quality standards and costs: in fact, he carries out all the activities related to the food and beverage business within the work environment – be it a bar, a restaurant, a hotel. It has the task of managing and coordinating personnel, checking that production and administration standards are maintained over time, controlling, and monitoring the economic aspect. His figure is therefore the fulcrum of every </w:t>
            </w:r>
            <w:r w:rsidR="003C4B92" w:rsidRPr="007D2D85">
              <w:rPr>
                <w:rFonts w:ascii="Arial" w:hAnsi="Arial" w:cs="Arial"/>
                <w:lang w:val="en"/>
              </w:rPr>
              <w:t>aspect</w:t>
            </w:r>
            <w:r w:rsidRPr="007D2D85">
              <w:rPr>
                <w:rFonts w:ascii="Arial" w:hAnsi="Arial" w:cs="Arial"/>
                <w:lang w:val="en"/>
              </w:rPr>
              <w:t xml:space="preserve"> since many of the neuralgic aspects and results depend on his work and his attention and problem-solving skills. Being </w:t>
            </w:r>
            <w:r w:rsidR="00567E9F" w:rsidRPr="007D2D85">
              <w:rPr>
                <w:rFonts w:ascii="Arial" w:hAnsi="Arial" w:cs="Arial"/>
                <w:lang w:val="en"/>
              </w:rPr>
              <w:t>a manager F &amp; B,</w:t>
            </w:r>
            <w:r w:rsidRPr="007D2D85">
              <w:rPr>
                <w:rFonts w:ascii="Arial" w:hAnsi="Arial" w:cs="Arial"/>
                <w:lang w:val="en"/>
              </w:rPr>
              <w:t xml:space="preserve"> his task is mainly managerial, but there are times when his presence in the organization of events is necessary. Depending on the place and structure in which he works, he can move from the simple control of the maintenance of food and drinks and accounts to the supervision of each individual menu for each event up to the management of orders and the relationship with suppliers. It mainly collaborates with the general management to monitor the progress and achievement of the objectives. F&amp;B also deals with allergies and intolerances, and we will see how important it is for our industry.</w:t>
            </w:r>
            <w:r w:rsidR="003C4B92" w:rsidRPr="007D2D85">
              <w:rPr>
                <w:rFonts w:ascii="Arial" w:hAnsi="Arial" w:cs="Arial"/>
                <w:lang w:val="en"/>
              </w:rPr>
              <w:t xml:space="preserve"> </w:t>
            </w:r>
          </w:p>
          <w:p w14:paraId="6355600D" w14:textId="77777777" w:rsidR="007D2D85" w:rsidRPr="007D2D85" w:rsidRDefault="007D2D85" w:rsidP="007D2D85">
            <w:pPr>
              <w:spacing w:after="300" w:line="360" w:lineRule="auto"/>
              <w:contextualSpacing/>
              <w:rPr>
                <w:rFonts w:ascii="Arial" w:hAnsi="Arial" w:cs="Arial"/>
                <w:lang w:val="en"/>
              </w:rPr>
            </w:pPr>
          </w:p>
          <w:p w14:paraId="5627EF84" w14:textId="02E82139" w:rsidR="00B319A9" w:rsidRPr="007D2D85" w:rsidRDefault="003C4B92" w:rsidP="007D2D85">
            <w:pPr>
              <w:spacing w:after="300" w:line="360" w:lineRule="auto"/>
              <w:contextualSpacing/>
              <w:rPr>
                <w:rFonts w:ascii="Arial" w:hAnsi="Arial" w:cs="Arial"/>
                <w:color w:val="333333"/>
                <w:lang w:val="en"/>
              </w:rPr>
            </w:pPr>
            <w:r w:rsidRPr="007D2D85">
              <w:rPr>
                <w:rFonts w:ascii="Arial" w:hAnsi="Arial" w:cs="Arial"/>
                <w:lang w:val="en"/>
              </w:rPr>
              <w:t xml:space="preserve">What is an allergy/intolerance mean to industry? </w:t>
            </w:r>
            <w:r w:rsidR="001368BB" w:rsidRPr="007D2D85">
              <w:rPr>
                <w:rFonts w:ascii="Arial" w:hAnsi="Arial" w:cs="Arial"/>
                <w:color w:val="333333"/>
                <w:lang w:val="en"/>
              </w:rPr>
              <w:t xml:space="preserve">Intolerance comes when our body reacts negatively to one or more foods affecting our metabolism more precisely carbohydrates, </w:t>
            </w:r>
            <w:r w:rsidR="00567E9F" w:rsidRPr="007D2D85">
              <w:rPr>
                <w:rFonts w:ascii="Arial" w:hAnsi="Arial" w:cs="Arial"/>
                <w:color w:val="333333"/>
                <w:lang w:val="en"/>
              </w:rPr>
              <w:t>proteins,</w:t>
            </w:r>
            <w:r w:rsidR="001368BB" w:rsidRPr="007D2D85">
              <w:rPr>
                <w:rFonts w:ascii="Arial" w:hAnsi="Arial" w:cs="Arial"/>
                <w:color w:val="333333"/>
                <w:lang w:val="en"/>
              </w:rPr>
              <w:t xml:space="preserve"> and lipids. </w:t>
            </w:r>
            <w:r w:rsidRPr="007D2D85">
              <w:rPr>
                <w:rFonts w:ascii="Arial" w:hAnsi="Arial" w:cs="Arial"/>
                <w:color w:val="333333"/>
                <w:lang w:val="en"/>
              </w:rPr>
              <w:t>P</w:t>
            </w:r>
            <w:r w:rsidR="001368BB" w:rsidRPr="007D2D85">
              <w:rPr>
                <w:rFonts w:ascii="Arial" w:hAnsi="Arial" w:cs="Arial"/>
                <w:color w:val="333333"/>
                <w:lang w:val="en"/>
              </w:rPr>
              <w:t xml:space="preserve">eople </w:t>
            </w:r>
            <w:r w:rsidRPr="007D2D85">
              <w:rPr>
                <w:rFonts w:ascii="Arial" w:hAnsi="Arial" w:cs="Arial"/>
                <w:color w:val="333333"/>
                <w:lang w:val="en"/>
              </w:rPr>
              <w:t xml:space="preserve">affected </w:t>
            </w:r>
            <w:r w:rsidR="001368BB" w:rsidRPr="007D2D85">
              <w:rPr>
                <w:rFonts w:ascii="Arial" w:hAnsi="Arial" w:cs="Arial"/>
                <w:color w:val="333333"/>
                <w:lang w:val="en"/>
              </w:rPr>
              <w:t xml:space="preserve">have an enzyme deficiency. They do not have in their own body the enzymes they need for its </w:t>
            </w:r>
            <w:r w:rsidR="001368BB" w:rsidRPr="007D2D85">
              <w:rPr>
                <w:rFonts w:ascii="Arial" w:hAnsi="Arial" w:cs="Arial"/>
                <w:color w:val="333333"/>
                <w:lang w:val="en"/>
              </w:rPr>
              <w:lastRenderedPageBreak/>
              <w:t xml:space="preserve">assimilation. These deficiencies can be acquired from birth but also acquired over time. This involved only the metabolism and not the immune system. It is dependent in the non- tolerated food </w:t>
            </w:r>
          </w:p>
          <w:p w14:paraId="55D8CF80" w14:textId="5D52BD58" w:rsidR="001368BB" w:rsidRPr="007D2D85" w:rsidRDefault="001368BB" w:rsidP="007D2D85">
            <w:pPr>
              <w:spacing w:after="300" w:line="360" w:lineRule="auto"/>
              <w:contextualSpacing/>
              <w:rPr>
                <w:rFonts w:ascii="Arial" w:hAnsi="Arial" w:cs="Arial"/>
                <w:color w:val="333333"/>
              </w:rPr>
            </w:pPr>
            <w:r w:rsidRPr="007D2D85">
              <w:rPr>
                <w:rFonts w:ascii="Arial" w:hAnsi="Arial" w:cs="Arial"/>
                <w:color w:val="333333"/>
              </w:rPr>
              <w:t xml:space="preserve">In the talk by Griffith and all (2010) all food businesses in the UK must have the </w:t>
            </w:r>
            <w:r w:rsidR="00567E9F" w:rsidRPr="007D2D85">
              <w:rPr>
                <w:rFonts w:ascii="Arial" w:hAnsi="Arial" w:cs="Arial"/>
                <w:color w:val="333333"/>
              </w:rPr>
              <w:t>HACCP.</w:t>
            </w:r>
            <w:r w:rsidRPr="007D2D85">
              <w:rPr>
                <w:rFonts w:ascii="Arial" w:hAnsi="Arial" w:cs="Arial"/>
                <w:color w:val="333333"/>
              </w:rPr>
              <w:t xml:space="preserve"> For our and food safety and use the </w:t>
            </w:r>
            <w:r w:rsidR="00567E9F" w:rsidRPr="007D2D85">
              <w:rPr>
                <w:rFonts w:ascii="Arial" w:hAnsi="Arial" w:cs="Arial"/>
                <w:color w:val="333333"/>
              </w:rPr>
              <w:t>five-step</w:t>
            </w:r>
            <w:r w:rsidRPr="007D2D85">
              <w:rPr>
                <w:rFonts w:ascii="Arial" w:hAnsi="Arial" w:cs="Arial"/>
                <w:color w:val="333333"/>
              </w:rPr>
              <w:t xml:space="preserve"> approach </w:t>
            </w:r>
            <w:r w:rsidR="00567E9F" w:rsidRPr="007D2D85">
              <w:rPr>
                <w:rFonts w:ascii="Arial" w:hAnsi="Arial" w:cs="Arial"/>
                <w:color w:val="333333"/>
              </w:rPr>
              <w:t>(Educate,</w:t>
            </w:r>
            <w:r w:rsidRPr="007D2D85">
              <w:rPr>
                <w:rFonts w:ascii="Arial" w:hAnsi="Arial" w:cs="Arial"/>
                <w:color w:val="333333"/>
              </w:rPr>
              <w:t xml:space="preserve"> </w:t>
            </w:r>
            <w:r w:rsidR="00567E9F" w:rsidRPr="007D2D85">
              <w:rPr>
                <w:rFonts w:ascii="Arial" w:hAnsi="Arial" w:cs="Arial"/>
                <w:color w:val="333333"/>
              </w:rPr>
              <w:t>include,</w:t>
            </w:r>
            <w:r w:rsidRPr="007D2D85">
              <w:rPr>
                <w:rFonts w:ascii="Arial" w:hAnsi="Arial" w:cs="Arial"/>
                <w:color w:val="333333"/>
              </w:rPr>
              <w:t xml:space="preserve"> </w:t>
            </w:r>
            <w:r w:rsidR="00567E9F" w:rsidRPr="007D2D85">
              <w:rPr>
                <w:rFonts w:ascii="Arial" w:hAnsi="Arial" w:cs="Arial"/>
                <w:color w:val="333333"/>
              </w:rPr>
              <w:t>listen,</w:t>
            </w:r>
            <w:r w:rsidRPr="007D2D85">
              <w:rPr>
                <w:rFonts w:ascii="Arial" w:hAnsi="Arial" w:cs="Arial"/>
                <w:color w:val="333333"/>
              </w:rPr>
              <w:t xml:space="preserve"> </w:t>
            </w:r>
            <w:proofErr w:type="gramStart"/>
            <w:r w:rsidRPr="007D2D85">
              <w:rPr>
                <w:rFonts w:ascii="Arial" w:hAnsi="Arial" w:cs="Arial"/>
                <w:color w:val="333333"/>
              </w:rPr>
              <w:t>observe</w:t>
            </w:r>
            <w:proofErr w:type="gramEnd"/>
            <w:r w:rsidRPr="007D2D85">
              <w:rPr>
                <w:rFonts w:ascii="Arial" w:hAnsi="Arial" w:cs="Arial"/>
                <w:color w:val="333333"/>
              </w:rPr>
              <w:t xml:space="preserve"> and </w:t>
            </w:r>
            <w:r w:rsidR="00567E9F" w:rsidRPr="007D2D85">
              <w:rPr>
                <w:rFonts w:ascii="Arial" w:hAnsi="Arial" w:cs="Arial"/>
                <w:color w:val="333333"/>
              </w:rPr>
              <w:t>assess)</w:t>
            </w:r>
            <w:r w:rsidRPr="007D2D85">
              <w:rPr>
                <w:rFonts w:ascii="Arial" w:hAnsi="Arial" w:cs="Arial"/>
                <w:color w:val="333333"/>
              </w:rPr>
              <w:t>.</w:t>
            </w:r>
          </w:p>
          <w:p w14:paraId="4A36C504" w14:textId="77777777" w:rsidR="007D2D85" w:rsidRPr="007D2D85" w:rsidRDefault="007D2D85" w:rsidP="007D2D85">
            <w:pPr>
              <w:spacing w:after="300" w:line="360" w:lineRule="auto"/>
              <w:contextualSpacing/>
              <w:rPr>
                <w:rFonts w:ascii="Arial" w:hAnsi="Arial" w:cs="Arial"/>
                <w:lang w:val="en"/>
              </w:rPr>
            </w:pPr>
          </w:p>
          <w:p w14:paraId="799D5017" w14:textId="32310172" w:rsidR="001368BB" w:rsidRPr="007D2D85" w:rsidRDefault="001368BB" w:rsidP="007D2D85">
            <w:pPr>
              <w:shd w:val="clear" w:color="auto" w:fill="FFFFFF"/>
              <w:spacing w:before="240" w:after="240" w:line="360" w:lineRule="auto"/>
              <w:contextualSpacing/>
              <w:rPr>
                <w:rFonts w:ascii="Arial" w:hAnsi="Arial" w:cs="Arial"/>
                <w:color w:val="333333"/>
                <w:lang w:val="en"/>
              </w:rPr>
            </w:pPr>
            <w:r w:rsidRPr="007D2D85">
              <w:rPr>
                <w:rFonts w:ascii="Arial" w:hAnsi="Arial" w:cs="Arial"/>
                <w:color w:val="333333"/>
                <w:lang w:val="en"/>
              </w:rPr>
              <w:t xml:space="preserve">Reading the book Food Safety Management (2014) we notice that the allergy to intolerance is the opposite of that. It is a genetic </w:t>
            </w:r>
            <w:r w:rsidR="00567E9F" w:rsidRPr="007D2D85">
              <w:rPr>
                <w:rFonts w:ascii="Arial" w:hAnsi="Arial" w:cs="Arial"/>
                <w:color w:val="333333"/>
                <w:lang w:val="en"/>
              </w:rPr>
              <w:t>disease,</w:t>
            </w:r>
            <w:r w:rsidRPr="007D2D85">
              <w:rPr>
                <w:rFonts w:ascii="Arial" w:hAnsi="Arial" w:cs="Arial"/>
                <w:color w:val="333333"/>
                <w:lang w:val="en"/>
              </w:rPr>
              <w:t xml:space="preserve"> </w:t>
            </w:r>
            <w:r w:rsidR="00567E9F" w:rsidRPr="007D2D85">
              <w:rPr>
                <w:rFonts w:ascii="Arial" w:hAnsi="Arial" w:cs="Arial"/>
                <w:color w:val="333333"/>
                <w:lang w:val="en"/>
              </w:rPr>
              <w:t>and, in this case,</w:t>
            </w:r>
            <w:r w:rsidRPr="007D2D85">
              <w:rPr>
                <w:rFonts w:ascii="Arial" w:hAnsi="Arial" w:cs="Arial"/>
                <w:color w:val="333333"/>
                <w:lang w:val="en"/>
              </w:rPr>
              <w:t xml:space="preserve"> it attacks the immune system with a single allergen. The first reaction the human body made to defend itself from this foreign body is to form the necessary antibodies called immunoglobulin E (</w:t>
            </w:r>
            <w:proofErr w:type="spellStart"/>
            <w:r w:rsidRPr="007D2D85">
              <w:rPr>
                <w:rFonts w:ascii="Arial" w:hAnsi="Arial" w:cs="Arial"/>
                <w:color w:val="333333"/>
                <w:lang w:val="en"/>
              </w:rPr>
              <w:t>IgE</w:t>
            </w:r>
            <w:proofErr w:type="spellEnd"/>
            <w:r w:rsidRPr="007D2D85">
              <w:rPr>
                <w:rFonts w:ascii="Arial" w:hAnsi="Arial" w:cs="Arial"/>
                <w:color w:val="333333"/>
                <w:lang w:val="en"/>
              </w:rPr>
              <w:t>). It has a similar reaction to bacteria or viruses that can be very violent on the body. It doesn't matter what dose we take, and a minimal, unstoppable dose can cause serious damage and even death. That is why we as sellers of a food product must be very careful and give our customers the necessary information to avoid a tragedy for us, the company but also for the victim in question.</w:t>
            </w:r>
          </w:p>
          <w:p w14:paraId="1D1147D6" w14:textId="77777777" w:rsidR="007D2D85" w:rsidRPr="007D2D85" w:rsidRDefault="007D2D85" w:rsidP="007D2D85">
            <w:pPr>
              <w:shd w:val="clear" w:color="auto" w:fill="FFFFFF"/>
              <w:spacing w:before="240" w:after="240" w:line="360" w:lineRule="auto"/>
              <w:contextualSpacing/>
              <w:rPr>
                <w:rFonts w:ascii="Arial" w:hAnsi="Arial" w:cs="Arial"/>
                <w:color w:val="333333"/>
                <w:lang w:val="en"/>
              </w:rPr>
            </w:pPr>
          </w:p>
          <w:p w14:paraId="24449AB5" w14:textId="3AFD92EA" w:rsidR="00375882" w:rsidRPr="007D2D85" w:rsidRDefault="001368BB" w:rsidP="007D2D85">
            <w:pPr>
              <w:shd w:val="clear" w:color="auto" w:fill="FFFFFF"/>
              <w:spacing w:before="240" w:after="240" w:line="360" w:lineRule="auto"/>
              <w:contextualSpacing/>
              <w:rPr>
                <w:rFonts w:ascii="Arial" w:hAnsi="Arial" w:cs="Arial"/>
                <w:color w:val="333333"/>
                <w:lang w:val="en"/>
              </w:rPr>
            </w:pPr>
            <w:r w:rsidRPr="007D2D85">
              <w:rPr>
                <w:rFonts w:ascii="Arial" w:hAnsi="Arial" w:cs="Arial"/>
                <w:color w:val="333333"/>
                <w:lang w:val="en"/>
              </w:rPr>
              <w:t>Reading the book of Davis (2008) I learned the case of boxed foods.</w:t>
            </w:r>
            <w:r w:rsidRPr="007D2D85">
              <w:rPr>
                <w:rFonts w:ascii="Arial" w:hAnsi="Arial" w:cs="Arial"/>
              </w:rPr>
              <w:t xml:space="preserve"> </w:t>
            </w:r>
            <w:r w:rsidRPr="007D2D85">
              <w:rPr>
                <w:rFonts w:ascii="Arial" w:hAnsi="Arial" w:cs="Arial"/>
                <w:color w:val="333333"/>
                <w:lang w:val="en"/>
              </w:rPr>
              <w:t xml:space="preserve">It is very important for those who suffer from this pathology to be well informed, properly reading the label displayed on the product. This indication must be highlighted with a diverse appeal than the other elements, </w:t>
            </w:r>
            <w:proofErr w:type="gramStart"/>
            <w:r w:rsidRPr="007D2D85">
              <w:rPr>
                <w:rFonts w:ascii="Arial" w:hAnsi="Arial" w:cs="Arial"/>
                <w:color w:val="333333"/>
                <w:lang w:val="en"/>
              </w:rPr>
              <w:t>so as to</w:t>
            </w:r>
            <w:proofErr w:type="gramEnd"/>
            <w:r w:rsidRPr="007D2D85">
              <w:rPr>
                <w:rFonts w:ascii="Arial" w:hAnsi="Arial" w:cs="Arial"/>
                <w:color w:val="333333"/>
                <w:lang w:val="en"/>
              </w:rPr>
              <w:t xml:space="preserve"> allow the presence of allergens to be fast visualized. If the products it is a bulk, the allergen information must be given at the point of sale, in the original box or with a book of ingredients</w:t>
            </w:r>
          </w:p>
          <w:p w14:paraId="2CFA015D" w14:textId="77777777" w:rsidR="007D2D85" w:rsidRPr="007D2D85" w:rsidRDefault="007D2D85" w:rsidP="007D2D85">
            <w:pPr>
              <w:shd w:val="clear" w:color="auto" w:fill="FFFFFF"/>
              <w:spacing w:before="240" w:after="240" w:line="360" w:lineRule="auto"/>
              <w:contextualSpacing/>
              <w:rPr>
                <w:rFonts w:ascii="Arial" w:hAnsi="Arial" w:cs="Arial"/>
                <w:color w:val="333333"/>
                <w:lang w:val="en"/>
              </w:rPr>
            </w:pPr>
          </w:p>
          <w:p w14:paraId="476C2332" w14:textId="3C3F365A" w:rsidR="000C5A9C" w:rsidRPr="007D2D85" w:rsidRDefault="000D47D7" w:rsidP="007D2D85">
            <w:pPr>
              <w:spacing w:line="360" w:lineRule="auto"/>
              <w:contextualSpacing/>
              <w:jc w:val="both"/>
              <w:rPr>
                <w:rFonts w:ascii="Arial" w:hAnsi="Arial" w:cs="Arial"/>
                <w:lang w:val="en"/>
              </w:rPr>
            </w:pPr>
            <w:r w:rsidRPr="007D2D85">
              <w:rPr>
                <w:rFonts w:ascii="Arial" w:hAnsi="Arial" w:cs="Arial"/>
                <w:lang w:val="en"/>
              </w:rPr>
              <w:t xml:space="preserve">We notice that </w:t>
            </w:r>
            <w:proofErr w:type="spellStart"/>
            <w:r w:rsidRPr="007D2D85">
              <w:rPr>
                <w:rFonts w:ascii="Arial" w:hAnsi="Arial" w:cs="Arial"/>
                <w:lang w:val="en"/>
              </w:rPr>
              <w:t>Jhoston</w:t>
            </w:r>
            <w:proofErr w:type="spellEnd"/>
            <w:r w:rsidRPr="007D2D85">
              <w:rPr>
                <w:rFonts w:ascii="Arial" w:hAnsi="Arial" w:cs="Arial"/>
                <w:lang w:val="en"/>
              </w:rPr>
              <w:t xml:space="preserve"> (2012) in his book writes about the many professional aspects that create the universe of </w:t>
            </w:r>
            <w:r w:rsidR="00737F92" w:rsidRPr="007D2D85">
              <w:rPr>
                <w:rFonts w:ascii="Arial" w:hAnsi="Arial" w:cs="Arial"/>
                <w:lang w:val="en"/>
              </w:rPr>
              <w:t xml:space="preserve">hospitality. It’s a list of 14 known </w:t>
            </w:r>
            <w:r w:rsidR="005E50A5" w:rsidRPr="007D2D85">
              <w:rPr>
                <w:rFonts w:ascii="Arial" w:hAnsi="Arial" w:cs="Arial"/>
                <w:lang w:val="en"/>
              </w:rPr>
              <w:t xml:space="preserve">allergens. They are as follows celery, cereals containing </w:t>
            </w:r>
            <w:r w:rsidR="00F042D1" w:rsidRPr="007D2D85">
              <w:rPr>
                <w:rFonts w:ascii="Arial" w:hAnsi="Arial" w:cs="Arial"/>
                <w:lang w:val="en"/>
              </w:rPr>
              <w:t>gluten,</w:t>
            </w:r>
            <w:r w:rsidR="005E50A5" w:rsidRPr="007D2D85">
              <w:rPr>
                <w:rFonts w:ascii="Arial" w:hAnsi="Arial" w:cs="Arial"/>
                <w:lang w:val="en"/>
              </w:rPr>
              <w:t xml:space="preserve"> crustaceans , eggs , fish , lupin , milk , mollusks , mustard , nuts , peanuts , sesame seeds , soya , Sulphur dioxide ( sometimes known as </w:t>
            </w:r>
            <w:proofErr w:type="spellStart"/>
            <w:r w:rsidR="005E50A5" w:rsidRPr="007D2D85">
              <w:rPr>
                <w:rFonts w:ascii="Arial" w:hAnsi="Arial" w:cs="Arial"/>
                <w:lang w:val="en"/>
              </w:rPr>
              <w:t>sulphites</w:t>
            </w:r>
            <w:proofErr w:type="spellEnd"/>
            <w:r w:rsidR="005E50A5" w:rsidRPr="007D2D85">
              <w:rPr>
                <w:rFonts w:ascii="Arial" w:hAnsi="Arial" w:cs="Arial"/>
                <w:lang w:val="en"/>
              </w:rPr>
              <w:t>).</w:t>
            </w:r>
            <w:r w:rsidR="00737F92" w:rsidRPr="007D2D85">
              <w:rPr>
                <w:rFonts w:ascii="Arial" w:hAnsi="Arial" w:cs="Arial"/>
                <w:lang w:val="en"/>
              </w:rPr>
              <w:t xml:space="preserve"> Before it was 10 but every </w:t>
            </w:r>
            <w:r w:rsidR="00250B94" w:rsidRPr="007D2D85">
              <w:rPr>
                <w:rFonts w:ascii="Arial" w:hAnsi="Arial" w:cs="Arial"/>
                <w:lang w:val="en"/>
              </w:rPr>
              <w:t>year</w:t>
            </w:r>
            <w:r w:rsidR="00737F92" w:rsidRPr="007D2D85">
              <w:rPr>
                <w:rFonts w:ascii="Arial" w:hAnsi="Arial" w:cs="Arial"/>
                <w:lang w:val="en"/>
              </w:rPr>
              <w:t xml:space="preserve"> can </w:t>
            </w:r>
            <w:r w:rsidR="00250B94" w:rsidRPr="007D2D85">
              <w:rPr>
                <w:rFonts w:ascii="Arial" w:hAnsi="Arial" w:cs="Arial"/>
                <w:lang w:val="en"/>
              </w:rPr>
              <w:t>change.</w:t>
            </w:r>
            <w:r w:rsidR="00737F92" w:rsidRPr="007D2D85">
              <w:rPr>
                <w:rFonts w:ascii="Arial" w:hAnsi="Arial" w:cs="Arial"/>
                <w:lang w:val="en"/>
              </w:rPr>
              <w:t xml:space="preserve"> even our body can change after 7 </w:t>
            </w:r>
            <w:r w:rsidR="00250B94" w:rsidRPr="007D2D85">
              <w:rPr>
                <w:rFonts w:ascii="Arial" w:hAnsi="Arial" w:cs="Arial"/>
                <w:lang w:val="en"/>
              </w:rPr>
              <w:t xml:space="preserve">years. </w:t>
            </w:r>
          </w:p>
          <w:p w14:paraId="3B344F1E" w14:textId="679AE582" w:rsidR="00C4715D" w:rsidRPr="00B319A9" w:rsidRDefault="001F1EB3" w:rsidP="007D2D85">
            <w:pPr>
              <w:spacing w:line="360" w:lineRule="auto"/>
              <w:contextualSpacing/>
              <w:jc w:val="both"/>
              <w:rPr>
                <w:rFonts w:ascii="Arial" w:hAnsi="Arial" w:cs="Arial"/>
                <w:lang w:val="en"/>
              </w:rPr>
            </w:pPr>
            <w:r w:rsidRPr="007D2D85">
              <w:rPr>
                <w:rFonts w:ascii="Arial" w:hAnsi="Arial" w:cs="Arial"/>
                <w:lang w:val="en"/>
              </w:rPr>
              <w:t>The topic it is that the mo</w:t>
            </w:r>
            <w:r w:rsidR="00250B94" w:rsidRPr="007D2D85">
              <w:rPr>
                <w:rFonts w:ascii="Arial" w:hAnsi="Arial" w:cs="Arial"/>
                <w:lang w:val="en"/>
              </w:rPr>
              <w:t>st</w:t>
            </w:r>
            <w:r w:rsidR="00737F92" w:rsidRPr="007D2D85">
              <w:rPr>
                <w:rFonts w:ascii="Arial" w:hAnsi="Arial" w:cs="Arial"/>
                <w:lang w:val="en"/>
              </w:rPr>
              <w:t xml:space="preserve"> business must legally display or inform guest of presence of </w:t>
            </w:r>
            <w:r w:rsidR="000C5A9C" w:rsidRPr="007D2D85">
              <w:rPr>
                <w:rFonts w:ascii="Arial" w:hAnsi="Arial" w:cs="Arial"/>
                <w:lang w:val="en"/>
              </w:rPr>
              <w:t>allergens</w:t>
            </w:r>
            <w:r w:rsidR="00737F92" w:rsidRPr="007D2D85">
              <w:rPr>
                <w:rFonts w:ascii="Arial" w:hAnsi="Arial" w:cs="Arial"/>
                <w:lang w:val="en"/>
              </w:rPr>
              <w:t xml:space="preserve"> in their dishes. People can </w:t>
            </w:r>
            <w:r w:rsidR="00250B94" w:rsidRPr="007D2D85">
              <w:rPr>
                <w:rFonts w:ascii="Arial" w:hAnsi="Arial" w:cs="Arial"/>
                <w:lang w:val="en"/>
              </w:rPr>
              <w:t>become allergic over time. Monitor H&amp;S policies regarding allergen</w:t>
            </w:r>
            <w:r w:rsidR="00DC04F2" w:rsidRPr="007D2D85">
              <w:rPr>
                <w:rFonts w:ascii="Arial" w:hAnsi="Arial" w:cs="Arial"/>
                <w:lang w:val="en"/>
              </w:rPr>
              <w:t>,</w:t>
            </w:r>
            <w:r w:rsidR="00250B94" w:rsidRPr="007D2D85">
              <w:rPr>
                <w:rFonts w:ascii="Arial" w:hAnsi="Arial" w:cs="Arial"/>
                <w:lang w:val="en"/>
              </w:rPr>
              <w:t xml:space="preserve"> Examine H&amp;S procedures of </w:t>
            </w:r>
            <w:r w:rsidR="00F940DB" w:rsidRPr="007D2D85">
              <w:rPr>
                <w:rFonts w:ascii="Arial" w:hAnsi="Arial" w:cs="Arial"/>
                <w:lang w:val="en"/>
              </w:rPr>
              <w:t>supplier,</w:t>
            </w:r>
            <w:r w:rsidR="00250B94" w:rsidRPr="007D2D85">
              <w:rPr>
                <w:rFonts w:ascii="Arial" w:hAnsi="Arial" w:cs="Arial"/>
                <w:lang w:val="en"/>
              </w:rPr>
              <w:t xml:space="preserve"> their </w:t>
            </w:r>
            <w:r w:rsidR="00DC04F2" w:rsidRPr="007D2D85">
              <w:rPr>
                <w:rFonts w:ascii="Arial" w:hAnsi="Arial" w:cs="Arial"/>
                <w:lang w:val="en"/>
              </w:rPr>
              <w:t>policies</w:t>
            </w:r>
            <w:r w:rsidR="00250B94" w:rsidRPr="007D2D85">
              <w:rPr>
                <w:rFonts w:ascii="Arial" w:hAnsi="Arial" w:cs="Arial"/>
                <w:lang w:val="en"/>
              </w:rPr>
              <w:t xml:space="preserve"> and </w:t>
            </w:r>
            <w:r w:rsidR="00DC04F2" w:rsidRPr="007D2D85">
              <w:rPr>
                <w:rFonts w:ascii="Arial" w:hAnsi="Arial" w:cs="Arial"/>
                <w:lang w:val="en"/>
              </w:rPr>
              <w:t xml:space="preserve">procedures </w:t>
            </w:r>
            <w:r w:rsidR="00E334CB" w:rsidRPr="007D2D85">
              <w:rPr>
                <w:rFonts w:ascii="Arial" w:hAnsi="Arial" w:cs="Arial"/>
                <w:lang w:val="en"/>
              </w:rPr>
              <w:t xml:space="preserve">are for </w:t>
            </w:r>
            <w:r w:rsidR="000C5A9C" w:rsidRPr="007D2D85">
              <w:rPr>
                <w:rFonts w:ascii="Arial" w:hAnsi="Arial" w:cs="Arial"/>
                <w:lang w:val="en"/>
              </w:rPr>
              <w:t>prevent and</w:t>
            </w:r>
            <w:r w:rsidR="00E334CB" w:rsidRPr="007D2D85">
              <w:rPr>
                <w:rFonts w:ascii="Arial" w:hAnsi="Arial" w:cs="Arial"/>
                <w:lang w:val="en"/>
              </w:rPr>
              <w:t xml:space="preserve"> contain widen </w:t>
            </w:r>
            <w:r w:rsidR="00F940DB" w:rsidRPr="007D2D85">
              <w:rPr>
                <w:rFonts w:ascii="Arial" w:hAnsi="Arial" w:cs="Arial"/>
                <w:lang w:val="en"/>
              </w:rPr>
              <w:t>knowledge</w:t>
            </w:r>
            <w:r w:rsidR="00E334CB" w:rsidRPr="007D2D85">
              <w:rPr>
                <w:rFonts w:ascii="Arial" w:hAnsi="Arial" w:cs="Arial"/>
                <w:lang w:val="en"/>
              </w:rPr>
              <w:t xml:space="preserve"> of allergic reactions and how to support </w:t>
            </w:r>
            <w:r w:rsidR="00F940DB" w:rsidRPr="007D2D85">
              <w:rPr>
                <w:rFonts w:ascii="Arial" w:hAnsi="Arial" w:cs="Arial"/>
                <w:lang w:val="en"/>
              </w:rPr>
              <w:t xml:space="preserve">a person how is affected. I learned that they have detailed allergen </w:t>
            </w:r>
            <w:r w:rsidR="000C5A9C" w:rsidRPr="007D2D85">
              <w:rPr>
                <w:rFonts w:ascii="Arial" w:hAnsi="Arial" w:cs="Arial"/>
                <w:lang w:val="en"/>
              </w:rPr>
              <w:t>always guide available.</w:t>
            </w:r>
            <w:r w:rsidR="00F940DB" w:rsidRPr="007D2D85">
              <w:rPr>
                <w:rFonts w:ascii="Arial" w:hAnsi="Arial" w:cs="Arial"/>
                <w:lang w:val="en"/>
              </w:rPr>
              <w:t xml:space="preserve"> </w:t>
            </w:r>
            <w:r w:rsidR="000C5A9C" w:rsidRPr="007D2D85">
              <w:rPr>
                <w:rFonts w:ascii="Arial" w:hAnsi="Arial" w:cs="Arial"/>
                <w:lang w:val="en"/>
              </w:rPr>
              <w:t>My personal reflection is that we n</w:t>
            </w:r>
            <w:r w:rsidR="00F940DB" w:rsidRPr="007D2D85">
              <w:rPr>
                <w:rFonts w:ascii="Arial" w:hAnsi="Arial" w:cs="Arial"/>
                <w:lang w:val="en"/>
              </w:rPr>
              <w:t>eed specific training</w:t>
            </w:r>
            <w:r w:rsidR="000C5A9C" w:rsidRPr="007D2D85">
              <w:rPr>
                <w:rFonts w:ascii="Arial" w:hAnsi="Arial" w:cs="Arial"/>
                <w:lang w:val="en"/>
              </w:rPr>
              <w:t xml:space="preserve"> and p</w:t>
            </w:r>
            <w:r w:rsidR="00F940DB" w:rsidRPr="007D2D85">
              <w:rPr>
                <w:rFonts w:ascii="Arial" w:hAnsi="Arial" w:cs="Arial"/>
                <w:lang w:val="en"/>
              </w:rPr>
              <w:t xml:space="preserve">ower of knowledge bring us </w:t>
            </w:r>
            <w:r w:rsidR="00C4715D" w:rsidRPr="007D2D85">
              <w:rPr>
                <w:rFonts w:ascii="Arial" w:hAnsi="Arial" w:cs="Arial"/>
                <w:lang w:val="en"/>
              </w:rPr>
              <w:t>forward</w:t>
            </w:r>
            <w:r w:rsidR="00F940DB" w:rsidRPr="007D2D85">
              <w:rPr>
                <w:rFonts w:ascii="Arial" w:hAnsi="Arial" w:cs="Arial"/>
                <w:lang w:val="en"/>
              </w:rPr>
              <w:t xml:space="preserve">. Making business more accurate and </w:t>
            </w:r>
            <w:r w:rsidR="000C5A9C" w:rsidRPr="007D2D85">
              <w:rPr>
                <w:rFonts w:ascii="Arial" w:hAnsi="Arial" w:cs="Arial"/>
                <w:lang w:val="en"/>
              </w:rPr>
              <w:t xml:space="preserve">can </w:t>
            </w:r>
            <w:r w:rsidR="00F940DB" w:rsidRPr="007D2D85">
              <w:rPr>
                <w:rFonts w:ascii="Arial" w:hAnsi="Arial" w:cs="Arial"/>
                <w:lang w:val="en"/>
              </w:rPr>
              <w:t xml:space="preserve">bring more </w:t>
            </w:r>
            <w:r w:rsidR="00C4715D" w:rsidRPr="007D2D85">
              <w:rPr>
                <w:rFonts w:ascii="Arial" w:hAnsi="Arial" w:cs="Arial"/>
                <w:lang w:val="en"/>
              </w:rPr>
              <w:t>costumers</w:t>
            </w:r>
            <w:r w:rsidR="00F940DB" w:rsidRPr="007D2D85">
              <w:rPr>
                <w:rFonts w:ascii="Arial" w:hAnsi="Arial" w:cs="Arial"/>
                <w:lang w:val="en"/>
              </w:rPr>
              <w:t xml:space="preserve"> oriented </w:t>
            </w:r>
            <w:r w:rsidR="00C4715D" w:rsidRPr="007D2D85">
              <w:rPr>
                <w:rFonts w:ascii="Arial" w:hAnsi="Arial" w:cs="Arial"/>
                <w:lang w:val="en"/>
              </w:rPr>
              <w:t xml:space="preserve">and preventing for better chaise. </w:t>
            </w:r>
            <w:r w:rsidR="00336C25" w:rsidRPr="007D2D85">
              <w:rPr>
                <w:rFonts w:ascii="Arial" w:hAnsi="Arial" w:cs="Arial"/>
                <w:lang w:val="en"/>
              </w:rPr>
              <w:t xml:space="preserve">For my </w:t>
            </w:r>
            <w:r w:rsidR="00381FA9" w:rsidRPr="007D2D85">
              <w:rPr>
                <w:rFonts w:ascii="Arial" w:hAnsi="Arial" w:cs="Arial"/>
                <w:lang w:val="en"/>
              </w:rPr>
              <w:t>opinion</w:t>
            </w:r>
            <w:r w:rsidR="00336C25" w:rsidRPr="007D2D85">
              <w:rPr>
                <w:rFonts w:ascii="Arial" w:hAnsi="Arial" w:cs="Arial"/>
                <w:lang w:val="en"/>
              </w:rPr>
              <w:t xml:space="preserve"> in the </w:t>
            </w:r>
            <w:r w:rsidR="00567E9F" w:rsidRPr="007D2D85">
              <w:rPr>
                <w:rFonts w:ascii="Arial" w:hAnsi="Arial" w:cs="Arial"/>
                <w:lang w:val="en"/>
              </w:rPr>
              <w:t>future,</w:t>
            </w:r>
            <w:r w:rsidR="00336C25" w:rsidRPr="007D2D85">
              <w:rPr>
                <w:rFonts w:ascii="Arial" w:hAnsi="Arial" w:cs="Arial"/>
                <w:lang w:val="en"/>
              </w:rPr>
              <w:t xml:space="preserve"> I will h</w:t>
            </w:r>
            <w:r w:rsidR="00C4715D" w:rsidRPr="007D2D85">
              <w:rPr>
                <w:rFonts w:ascii="Arial" w:hAnsi="Arial" w:cs="Arial"/>
                <w:lang w:val="en"/>
              </w:rPr>
              <w:t xml:space="preserve">ave a menu selection to comply with broader </w:t>
            </w:r>
            <w:r w:rsidR="007D2D85" w:rsidRPr="007D2D85">
              <w:rPr>
                <w:rFonts w:ascii="Arial" w:hAnsi="Arial" w:cs="Arial"/>
                <w:lang w:val="en"/>
              </w:rPr>
              <w:t>costumers’</w:t>
            </w:r>
            <w:r w:rsidR="00C4715D" w:rsidRPr="007D2D85">
              <w:rPr>
                <w:rFonts w:ascii="Arial" w:hAnsi="Arial" w:cs="Arial"/>
                <w:lang w:val="en"/>
              </w:rPr>
              <w:t xml:space="preserve"> profile</w:t>
            </w:r>
            <w:r w:rsidR="00336C25" w:rsidRPr="007D2D85">
              <w:rPr>
                <w:rFonts w:ascii="Arial" w:hAnsi="Arial" w:cs="Arial"/>
                <w:lang w:val="en"/>
              </w:rPr>
              <w:t xml:space="preserve"> and </w:t>
            </w:r>
            <w:r w:rsidR="00C4715D" w:rsidRPr="007D2D85">
              <w:rPr>
                <w:rFonts w:ascii="Arial" w:hAnsi="Arial" w:cs="Arial"/>
                <w:lang w:val="en"/>
              </w:rPr>
              <w:t>GF</w:t>
            </w:r>
            <w:r w:rsidRPr="007D2D85">
              <w:rPr>
                <w:rFonts w:ascii="Arial" w:hAnsi="Arial" w:cs="Arial"/>
                <w:lang w:val="en"/>
              </w:rPr>
              <w:t>CP</w:t>
            </w:r>
            <w:r w:rsidR="00C4715D" w:rsidRPr="007D2D85">
              <w:rPr>
                <w:rFonts w:ascii="Arial" w:hAnsi="Arial" w:cs="Arial"/>
                <w:lang w:val="en"/>
              </w:rPr>
              <w:t xml:space="preserve"> certificate website </w:t>
            </w:r>
            <w:r w:rsidRPr="007D2D85">
              <w:rPr>
                <w:rFonts w:ascii="Arial" w:hAnsi="Arial" w:cs="Arial"/>
                <w:lang w:val="en"/>
              </w:rPr>
              <w:t xml:space="preserve">and procedure must be completed </w:t>
            </w:r>
            <w:r w:rsidR="00336C25" w:rsidRPr="007D2D85">
              <w:rPr>
                <w:rFonts w:ascii="Arial" w:hAnsi="Arial" w:cs="Arial"/>
                <w:lang w:val="en"/>
              </w:rPr>
              <w:t>for</w:t>
            </w:r>
            <w:r w:rsidRPr="007D2D85">
              <w:rPr>
                <w:rFonts w:ascii="Arial" w:hAnsi="Arial" w:cs="Arial"/>
                <w:lang w:val="en"/>
              </w:rPr>
              <w:t xml:space="preserve"> </w:t>
            </w:r>
            <w:r w:rsidR="00336C25" w:rsidRPr="007D2D85">
              <w:rPr>
                <w:rFonts w:ascii="Arial" w:hAnsi="Arial" w:cs="Arial"/>
                <w:lang w:val="en"/>
              </w:rPr>
              <w:t xml:space="preserve">obtained </w:t>
            </w:r>
            <w:r w:rsidR="00567E9F" w:rsidRPr="007D2D85">
              <w:rPr>
                <w:rFonts w:ascii="Arial" w:hAnsi="Arial" w:cs="Arial"/>
                <w:lang w:val="en"/>
              </w:rPr>
              <w:lastRenderedPageBreak/>
              <w:t>certificated.</w:t>
            </w:r>
            <w:r w:rsidR="00336C25" w:rsidRPr="007D2D85">
              <w:rPr>
                <w:rFonts w:ascii="Arial" w:hAnsi="Arial" w:cs="Arial"/>
                <w:lang w:val="en"/>
              </w:rPr>
              <w:t xml:space="preserve"> Very important and advantageous for us and our </w:t>
            </w:r>
            <w:r w:rsidR="00381FA9" w:rsidRPr="007D2D85">
              <w:rPr>
                <w:rFonts w:ascii="Arial" w:hAnsi="Arial" w:cs="Arial"/>
                <w:lang w:val="en"/>
              </w:rPr>
              <w:t>consumers.</w:t>
            </w:r>
            <w:r w:rsidR="00381FA9">
              <w:rPr>
                <w:rFonts w:ascii="Arial" w:hAnsi="Arial" w:cs="Arial"/>
                <w:lang w:val="en"/>
              </w:rPr>
              <w:t xml:space="preserve"> These topics are very important for our industry because they prevent serious incidents to our company. And we avoid serious health problems such as the death of our customers. </w:t>
            </w:r>
          </w:p>
        </w:tc>
      </w:tr>
    </w:tbl>
    <w:p w14:paraId="002262AD" w14:textId="77777777" w:rsidR="0085755D" w:rsidRDefault="0085755D"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51BA7C9" w14:textId="77777777" w:rsidR="001368BB" w:rsidRDefault="001368BB" w:rsidP="001368BB">
            <w:pPr>
              <w:rPr>
                <w:rFonts w:ascii="Arial" w:hAnsi="Arial" w:cs="Arial"/>
              </w:rPr>
            </w:pPr>
            <w:r w:rsidRPr="002E26B0">
              <w:rPr>
                <w:rFonts w:ascii="Arial" w:hAnsi="Arial" w:cs="Arial"/>
              </w:rPr>
              <w:t>Reference</w:t>
            </w:r>
            <w:r>
              <w:rPr>
                <w:rFonts w:ascii="Arial" w:hAnsi="Arial" w:cs="Arial"/>
              </w:rPr>
              <w:t xml:space="preserve"> </w:t>
            </w:r>
            <w:proofErr w:type="gramStart"/>
            <w:r>
              <w:rPr>
                <w:rFonts w:ascii="Arial" w:hAnsi="Arial" w:cs="Arial"/>
              </w:rPr>
              <w:t>list :</w:t>
            </w:r>
            <w:proofErr w:type="gramEnd"/>
          </w:p>
          <w:p w14:paraId="5100A3EF" w14:textId="77777777" w:rsidR="001368BB" w:rsidRDefault="001368BB" w:rsidP="001368BB">
            <w:pPr>
              <w:rPr>
                <w:rFonts w:ascii="Arial" w:hAnsi="Arial" w:cs="Arial"/>
              </w:rPr>
            </w:pPr>
          </w:p>
          <w:p w14:paraId="209DE077" w14:textId="27AD6570" w:rsidR="001368BB" w:rsidRPr="00102711" w:rsidRDefault="001368BB" w:rsidP="001368BB">
            <w:r>
              <w:rPr>
                <w:rFonts w:ascii="Arial" w:hAnsi="Arial" w:cs="Arial"/>
              </w:rPr>
              <w:t>1</w:t>
            </w:r>
            <w:r w:rsidR="0085755D">
              <w:rPr>
                <w:rFonts w:ascii="Arial" w:hAnsi="Arial" w:cs="Arial"/>
              </w:rPr>
              <w:t>.</w:t>
            </w:r>
            <w:r w:rsidRPr="005C16C6">
              <w:rPr>
                <w:rFonts w:ascii="Helvetica" w:hAnsi="Helvetica"/>
                <w:i/>
                <w:iCs/>
                <w:color w:val="555555"/>
                <w:sz w:val="21"/>
                <w:szCs w:val="21"/>
              </w:rPr>
              <w:t xml:space="preserve"> </w:t>
            </w:r>
            <w:r w:rsidRPr="00102711">
              <w:rPr>
                <w:rFonts w:ascii="Source Sans Pro" w:hAnsi="Source Sans Pro"/>
                <w:color w:val="333333"/>
                <w:sz w:val="23"/>
                <w:szCs w:val="23"/>
                <w:shd w:val="clear" w:color="auto" w:fill="FFFFFF"/>
              </w:rPr>
              <w:t>Davis. (2008). </w:t>
            </w:r>
            <w:r w:rsidRPr="00102711">
              <w:rPr>
                <w:rFonts w:ascii="Source Sans Pro" w:hAnsi="Source Sans Pro"/>
                <w:i/>
                <w:iCs/>
                <w:color w:val="333333"/>
                <w:sz w:val="23"/>
                <w:szCs w:val="23"/>
                <w:shd w:val="clear" w:color="auto" w:fill="FFFFFF"/>
              </w:rPr>
              <w:t>Food and beverage management </w:t>
            </w:r>
            <w:r w:rsidRPr="00102711">
              <w:rPr>
                <w:rFonts w:ascii="Source Sans Pro" w:hAnsi="Source Sans Pro"/>
                <w:color w:val="333333"/>
                <w:sz w:val="23"/>
                <w:szCs w:val="23"/>
                <w:shd w:val="clear" w:color="auto" w:fill="FFFFFF"/>
              </w:rPr>
              <w:t xml:space="preserve">(Alcott, I. </w:t>
            </w:r>
            <w:proofErr w:type="spellStart"/>
            <w:r w:rsidRPr="00102711">
              <w:rPr>
                <w:rFonts w:ascii="Source Sans Pro" w:hAnsi="Source Sans Pro"/>
                <w:color w:val="333333"/>
                <w:sz w:val="23"/>
                <w:szCs w:val="23"/>
                <w:shd w:val="clear" w:color="auto" w:fill="FFFFFF"/>
              </w:rPr>
              <w:t>Pantelidis</w:t>
            </w:r>
            <w:proofErr w:type="spellEnd"/>
            <w:r w:rsidRPr="00102711">
              <w:rPr>
                <w:rFonts w:ascii="Source Sans Pro" w:hAnsi="Source Sans Pro"/>
                <w:color w:val="333333"/>
                <w:sz w:val="23"/>
                <w:szCs w:val="23"/>
                <w:shd w:val="clear" w:color="auto" w:fill="FFFFFF"/>
              </w:rPr>
              <w:t>, &amp; A. Lockwood, Eds.; 4th ed. /). Butterworth-Heinemann.</w:t>
            </w:r>
          </w:p>
          <w:p w14:paraId="4CD49F19" w14:textId="77777777" w:rsidR="001368BB" w:rsidRDefault="001368BB" w:rsidP="001368BB">
            <w:pPr>
              <w:rPr>
                <w:rFonts w:ascii="Helvetica" w:hAnsi="Helvetica"/>
                <w:i/>
                <w:iCs/>
                <w:color w:val="555555"/>
                <w:sz w:val="21"/>
                <w:szCs w:val="21"/>
              </w:rPr>
            </w:pPr>
          </w:p>
          <w:p w14:paraId="13E870AE" w14:textId="421943CB" w:rsidR="001368BB" w:rsidRPr="005C16C6" w:rsidRDefault="001368BB" w:rsidP="001368BB">
            <w:proofErr w:type="gramStart"/>
            <w:r>
              <w:rPr>
                <w:rFonts w:ascii="Helvetica" w:hAnsi="Helvetica"/>
                <w:i/>
                <w:iCs/>
                <w:color w:val="555555"/>
                <w:sz w:val="21"/>
                <w:szCs w:val="21"/>
              </w:rPr>
              <w:t xml:space="preserve">2 </w:t>
            </w:r>
            <w:r w:rsidR="0085755D">
              <w:rPr>
                <w:rFonts w:ascii="Helvetica" w:hAnsi="Helvetica"/>
                <w:i/>
                <w:iCs/>
                <w:color w:val="555555"/>
                <w:sz w:val="21"/>
                <w:szCs w:val="21"/>
              </w:rPr>
              <w:t>.</w:t>
            </w:r>
            <w:r w:rsidRPr="005C16C6">
              <w:rPr>
                <w:rFonts w:ascii="Helvetica" w:hAnsi="Helvetica"/>
                <w:i/>
                <w:iCs/>
                <w:color w:val="555555"/>
                <w:sz w:val="21"/>
                <w:szCs w:val="21"/>
              </w:rPr>
              <w:t>Food</w:t>
            </w:r>
            <w:proofErr w:type="gramEnd"/>
            <w:r w:rsidRPr="005C16C6">
              <w:rPr>
                <w:rFonts w:ascii="Helvetica" w:hAnsi="Helvetica"/>
                <w:i/>
                <w:iCs/>
                <w:color w:val="555555"/>
                <w:sz w:val="21"/>
                <w:szCs w:val="21"/>
              </w:rPr>
              <w:t xml:space="preserve"> Safety Management : A Practical Guide for the Food Industry</w:t>
            </w:r>
            <w:r w:rsidRPr="005C16C6">
              <w:rPr>
                <w:rFonts w:ascii="Helvetica" w:hAnsi="Helvetica"/>
                <w:color w:val="555555"/>
                <w:sz w:val="21"/>
                <w:szCs w:val="21"/>
                <w:shd w:val="clear" w:color="auto" w:fill="FFFFFF"/>
              </w:rPr>
              <w:t xml:space="preserve">, edited by Huub </w:t>
            </w:r>
            <w:proofErr w:type="spellStart"/>
            <w:r w:rsidRPr="005C16C6">
              <w:rPr>
                <w:rFonts w:ascii="Helvetica" w:hAnsi="Helvetica"/>
                <w:color w:val="555555"/>
                <w:sz w:val="21"/>
                <w:szCs w:val="21"/>
                <w:shd w:val="clear" w:color="auto" w:fill="FFFFFF"/>
              </w:rPr>
              <w:t>Lelieveld</w:t>
            </w:r>
            <w:proofErr w:type="spellEnd"/>
            <w:r w:rsidRPr="005C16C6">
              <w:rPr>
                <w:rFonts w:ascii="Helvetica" w:hAnsi="Helvetica"/>
                <w:color w:val="555555"/>
                <w:sz w:val="21"/>
                <w:szCs w:val="21"/>
                <w:shd w:val="clear" w:color="auto" w:fill="FFFFFF"/>
              </w:rPr>
              <w:t xml:space="preserve">, and Yasmine </w:t>
            </w:r>
            <w:proofErr w:type="spellStart"/>
            <w:r w:rsidRPr="005C16C6">
              <w:rPr>
                <w:rFonts w:ascii="Helvetica" w:hAnsi="Helvetica"/>
                <w:color w:val="555555"/>
                <w:sz w:val="21"/>
                <w:szCs w:val="21"/>
                <w:shd w:val="clear" w:color="auto" w:fill="FFFFFF"/>
              </w:rPr>
              <w:t>Motarjemi</w:t>
            </w:r>
            <w:proofErr w:type="spellEnd"/>
            <w:r w:rsidRPr="005C16C6">
              <w:rPr>
                <w:rFonts w:ascii="Helvetica" w:hAnsi="Helvetica"/>
                <w:color w:val="555555"/>
                <w:sz w:val="21"/>
                <w:szCs w:val="21"/>
                <w:shd w:val="clear" w:color="auto" w:fill="FFFFFF"/>
              </w:rPr>
              <w:t>, Elsevier Science &amp; Technology, 2014.</w:t>
            </w:r>
            <w:r w:rsidRPr="005C16C6">
              <w:rPr>
                <w:rFonts w:ascii="Helvetica" w:hAnsi="Helvetica"/>
                <w:i/>
                <w:iCs/>
                <w:color w:val="555555"/>
                <w:sz w:val="21"/>
                <w:szCs w:val="21"/>
              </w:rPr>
              <w:t xml:space="preserve"> ProQuest </w:t>
            </w:r>
            <w:proofErr w:type="spellStart"/>
            <w:r w:rsidRPr="005C16C6">
              <w:rPr>
                <w:rFonts w:ascii="Helvetica" w:hAnsi="Helvetica"/>
                <w:i/>
                <w:iCs/>
                <w:color w:val="555555"/>
                <w:sz w:val="21"/>
                <w:szCs w:val="21"/>
              </w:rPr>
              <w:t>Ebook</w:t>
            </w:r>
            <w:proofErr w:type="spellEnd"/>
            <w:r w:rsidRPr="005C16C6">
              <w:rPr>
                <w:rFonts w:ascii="Helvetica" w:hAnsi="Helvetica"/>
                <w:i/>
                <w:iCs/>
                <w:color w:val="555555"/>
                <w:sz w:val="21"/>
                <w:szCs w:val="21"/>
              </w:rPr>
              <w:t xml:space="preserve"> Central</w:t>
            </w:r>
            <w:r w:rsidRPr="005C16C6">
              <w:rPr>
                <w:rFonts w:ascii="Helvetica" w:hAnsi="Helvetica"/>
                <w:color w:val="555555"/>
                <w:sz w:val="21"/>
                <w:szCs w:val="21"/>
                <w:shd w:val="clear" w:color="auto" w:fill="FFFFFF"/>
              </w:rPr>
              <w:t>, https://ebookcentral.proquest.com/lib/trinity/detail.action?docID=1534947.</w:t>
            </w:r>
          </w:p>
          <w:p w14:paraId="57377A95" w14:textId="77777777" w:rsidR="001368BB" w:rsidRDefault="001368BB" w:rsidP="001368BB">
            <w:pPr>
              <w:rPr>
                <w:rFonts w:ascii="Arial" w:hAnsi="Arial" w:cs="Arial"/>
              </w:rPr>
            </w:pPr>
          </w:p>
          <w:p w14:paraId="066688E3" w14:textId="5E4A8EDF" w:rsidR="001368BB" w:rsidRDefault="001368BB" w:rsidP="001368BB">
            <w:pPr>
              <w:rPr>
                <w:rFonts w:ascii="Source Sans Pro" w:hAnsi="Source Sans Pro"/>
                <w:color w:val="3A3A3A"/>
                <w:sz w:val="23"/>
                <w:szCs w:val="23"/>
                <w:shd w:val="clear" w:color="auto" w:fill="FFFFFF"/>
              </w:rPr>
            </w:pPr>
            <w:proofErr w:type="gramStart"/>
            <w:r>
              <w:rPr>
                <w:rFonts w:ascii="Arial" w:hAnsi="Arial" w:cs="Arial"/>
              </w:rPr>
              <w:t xml:space="preserve">3 </w:t>
            </w:r>
            <w:r w:rsidR="0085755D">
              <w:rPr>
                <w:rFonts w:ascii="Arial" w:hAnsi="Arial" w:cs="Arial"/>
              </w:rPr>
              <w:t>.</w:t>
            </w:r>
            <w:proofErr w:type="gramEnd"/>
            <w:r w:rsidRPr="001A1A13">
              <w:rPr>
                <w:rFonts w:ascii="Source Sans Pro" w:hAnsi="Source Sans Pro"/>
                <w:color w:val="3A3A3A"/>
                <w:sz w:val="23"/>
                <w:szCs w:val="23"/>
                <w:shd w:val="clear" w:color="auto" w:fill="FFFFFF"/>
              </w:rPr>
              <w:t xml:space="preserve"> </w:t>
            </w:r>
            <w:proofErr w:type="gramStart"/>
            <w:r w:rsidRPr="001A1A13">
              <w:rPr>
                <w:rFonts w:ascii="Source Sans Pro" w:hAnsi="Source Sans Pro"/>
                <w:color w:val="3A3A3A"/>
                <w:sz w:val="23"/>
                <w:szCs w:val="23"/>
                <w:shd w:val="clear" w:color="auto" w:fill="FFFFFF"/>
              </w:rPr>
              <w:t>Griffith</w:t>
            </w:r>
            <w:proofErr w:type="gramEnd"/>
            <w:r w:rsidRPr="001A1A13">
              <w:rPr>
                <w:rFonts w:ascii="Source Sans Pro" w:hAnsi="Source Sans Pro"/>
                <w:color w:val="3A3A3A"/>
                <w:sz w:val="23"/>
                <w:szCs w:val="23"/>
                <w:shd w:val="clear" w:color="auto" w:fill="FFFFFF"/>
              </w:rPr>
              <w:t>, Livesey, K., &amp; Clayton, D. (2010). The assessment of food safety culture. </w:t>
            </w:r>
            <w:r w:rsidRPr="001A1A13">
              <w:rPr>
                <w:rFonts w:ascii="Source Sans Pro" w:hAnsi="Source Sans Pro"/>
                <w:i/>
                <w:iCs/>
                <w:color w:val="3A3A3A"/>
                <w:sz w:val="23"/>
                <w:szCs w:val="23"/>
                <w:shd w:val="clear" w:color="auto" w:fill="FFFFFF"/>
              </w:rPr>
              <w:t>British Food Journal.</w:t>
            </w:r>
            <w:r w:rsidRPr="001A1A13">
              <w:rPr>
                <w:rFonts w:ascii="Source Sans Pro" w:hAnsi="Source Sans Pro"/>
                <w:color w:val="3A3A3A"/>
                <w:sz w:val="23"/>
                <w:szCs w:val="23"/>
                <w:shd w:val="clear" w:color="auto" w:fill="FFFFFF"/>
              </w:rPr>
              <w:t>, </w:t>
            </w:r>
            <w:r w:rsidRPr="001A1A13">
              <w:rPr>
                <w:rFonts w:ascii="Source Sans Pro" w:hAnsi="Source Sans Pro"/>
                <w:i/>
                <w:iCs/>
                <w:color w:val="3A3A3A"/>
                <w:sz w:val="23"/>
                <w:szCs w:val="23"/>
                <w:shd w:val="clear" w:color="auto" w:fill="FFFFFF"/>
              </w:rPr>
              <w:t>112</w:t>
            </w:r>
            <w:r w:rsidRPr="001A1A13">
              <w:rPr>
                <w:rFonts w:ascii="Source Sans Pro" w:hAnsi="Source Sans Pro"/>
                <w:color w:val="3A3A3A"/>
                <w:sz w:val="23"/>
                <w:szCs w:val="23"/>
                <w:shd w:val="clear" w:color="auto" w:fill="FFFFFF"/>
              </w:rPr>
              <w:t xml:space="preserve">(4), 439–456. </w:t>
            </w:r>
            <w:hyperlink r:id="rId7" w:history="1">
              <w:r w:rsidRPr="00EE51F5">
                <w:rPr>
                  <w:rStyle w:val="Hyperlink"/>
                  <w:rFonts w:ascii="Source Sans Pro" w:hAnsi="Source Sans Pro"/>
                  <w:sz w:val="23"/>
                  <w:szCs w:val="23"/>
                  <w:shd w:val="clear" w:color="auto" w:fill="FFFFFF"/>
                </w:rPr>
                <w:t>https://doi.org/10.1108/00070701011034448</w:t>
              </w:r>
            </w:hyperlink>
          </w:p>
          <w:p w14:paraId="269E2F61" w14:textId="77777777" w:rsidR="001368BB" w:rsidRDefault="001368BB" w:rsidP="001368BB">
            <w:pPr>
              <w:rPr>
                <w:rFonts w:ascii="Source Sans Pro" w:hAnsi="Source Sans Pro"/>
                <w:color w:val="3A3A3A"/>
                <w:sz w:val="23"/>
                <w:szCs w:val="23"/>
                <w:shd w:val="clear" w:color="auto" w:fill="FFFFFF"/>
              </w:rPr>
            </w:pPr>
          </w:p>
          <w:p w14:paraId="1D8C5795" w14:textId="6D57EFD4" w:rsidR="001368BB" w:rsidRPr="003F60A6" w:rsidRDefault="001368BB" w:rsidP="001368BB">
            <w:r>
              <w:rPr>
                <w:rFonts w:ascii="Source Sans Pro" w:hAnsi="Source Sans Pro"/>
                <w:i/>
                <w:iCs/>
                <w:color w:val="333333"/>
                <w:sz w:val="23"/>
                <w:szCs w:val="23"/>
                <w:shd w:val="clear" w:color="auto" w:fill="FFFFFF"/>
              </w:rPr>
              <w:t>4</w:t>
            </w:r>
            <w:r w:rsidR="0085755D">
              <w:rPr>
                <w:rFonts w:ascii="Source Sans Pro" w:hAnsi="Source Sans Pro"/>
                <w:i/>
                <w:iCs/>
                <w:color w:val="333333"/>
                <w:sz w:val="23"/>
                <w:szCs w:val="23"/>
                <w:shd w:val="clear" w:color="auto" w:fill="FFFFFF"/>
              </w:rPr>
              <w:t>.</w:t>
            </w:r>
            <w:r>
              <w:rPr>
                <w:rFonts w:ascii="Source Sans Pro" w:hAnsi="Source Sans Pro"/>
                <w:i/>
                <w:iCs/>
                <w:color w:val="333333"/>
                <w:sz w:val="23"/>
                <w:szCs w:val="23"/>
                <w:shd w:val="clear" w:color="auto" w:fill="FFFFFF"/>
              </w:rPr>
              <w:t xml:space="preserve"> </w:t>
            </w:r>
            <w:r w:rsidRPr="003F60A6">
              <w:rPr>
                <w:rFonts w:ascii="Source Sans Pro" w:hAnsi="Source Sans Pro"/>
                <w:i/>
                <w:iCs/>
                <w:color w:val="333333"/>
                <w:sz w:val="23"/>
                <w:szCs w:val="23"/>
                <w:shd w:val="clear" w:color="auto" w:fill="FFFFFF"/>
              </w:rPr>
              <w:t>Hotel Management Journals | Business Management Journals</w:t>
            </w:r>
            <w:r w:rsidRPr="003F60A6">
              <w:rPr>
                <w:rFonts w:ascii="Source Sans Pro" w:hAnsi="Source Sans Pro"/>
                <w:color w:val="333333"/>
                <w:sz w:val="23"/>
                <w:szCs w:val="23"/>
                <w:shd w:val="clear" w:color="auto" w:fill="FFFFFF"/>
              </w:rPr>
              <w:t>. (n.d.). https://www.longdom.org/hotel-business-management.html</w:t>
            </w:r>
          </w:p>
          <w:p w14:paraId="2C08C393" w14:textId="77777777" w:rsidR="001368BB" w:rsidRPr="001A1A13" w:rsidRDefault="001368BB" w:rsidP="001368BB"/>
          <w:p w14:paraId="6743AD13" w14:textId="77777777" w:rsidR="001368BB" w:rsidRDefault="001368BB" w:rsidP="001368BB">
            <w:pPr>
              <w:rPr>
                <w:rFonts w:ascii="Arial" w:hAnsi="Arial" w:cs="Arial"/>
              </w:rPr>
            </w:pPr>
          </w:p>
          <w:p w14:paraId="2A53A777" w14:textId="61988AA7" w:rsidR="001368BB" w:rsidRDefault="001368BB" w:rsidP="001368BB">
            <w:pPr>
              <w:rPr>
                <w:rFonts w:ascii="Arial" w:hAnsi="Arial" w:cs="Arial"/>
                <w:i/>
                <w:iCs/>
              </w:rPr>
            </w:pPr>
            <w:proofErr w:type="gramStart"/>
            <w:r>
              <w:rPr>
                <w:rFonts w:ascii="Arial" w:hAnsi="Arial" w:cs="Arial"/>
              </w:rPr>
              <w:t xml:space="preserve">5 </w:t>
            </w:r>
            <w:r w:rsidR="0085755D">
              <w:rPr>
                <w:rFonts w:ascii="Arial" w:hAnsi="Arial" w:cs="Arial"/>
              </w:rPr>
              <w:t>.</w:t>
            </w:r>
            <w:r>
              <w:rPr>
                <w:rFonts w:ascii="Arial" w:hAnsi="Arial" w:cs="Arial"/>
              </w:rPr>
              <w:t>Johnston</w:t>
            </w:r>
            <w:proofErr w:type="gramEnd"/>
            <w:r>
              <w:rPr>
                <w:rFonts w:ascii="Arial" w:hAnsi="Arial" w:cs="Arial"/>
              </w:rPr>
              <w:t xml:space="preserve"> , Robert ( 2012) </w:t>
            </w:r>
            <w:r w:rsidRPr="004B0138">
              <w:t xml:space="preserve"> </w:t>
            </w:r>
            <w:r w:rsidRPr="004B0138">
              <w:rPr>
                <w:rFonts w:ascii="Arial" w:hAnsi="Arial" w:cs="Arial"/>
                <w:i/>
                <w:iCs/>
              </w:rPr>
              <w:t>Service operations management: improving service delivery.</w:t>
            </w:r>
          </w:p>
          <w:p w14:paraId="47FB6995" w14:textId="1A03CDF1" w:rsidR="00C4715D" w:rsidRPr="003C3341" w:rsidRDefault="00C4715D" w:rsidP="007F6692">
            <w:pPr>
              <w:jc w:val="both"/>
              <w:rPr>
                <w:rFonts w:ascii="Tahoma" w:hAnsi="Tahoma" w:cs="Tahoma"/>
                <w:sz w:val="20"/>
                <w:szCs w:val="20"/>
              </w:rPr>
            </w:pPr>
          </w:p>
        </w:tc>
      </w:tr>
    </w:tbl>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46286D" w14:textId="77777777" w:rsidR="009F7A46" w:rsidRDefault="009F7A46">
      <w:r>
        <w:separator/>
      </w:r>
    </w:p>
  </w:endnote>
  <w:endnote w:type="continuationSeparator" w:id="0">
    <w:p w14:paraId="16578977" w14:textId="77777777" w:rsidR="009F7A46" w:rsidRDefault="009F7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8D207" w14:textId="77777777" w:rsidR="009F7A46" w:rsidRDefault="009F7A46">
      <w:r>
        <w:separator/>
      </w:r>
    </w:p>
  </w:footnote>
  <w:footnote w:type="continuationSeparator" w:id="0">
    <w:p w14:paraId="5B77FEB9" w14:textId="77777777" w:rsidR="009F7A46" w:rsidRDefault="009F7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31516855">
    <w:abstractNumId w:val="12"/>
  </w:num>
  <w:num w:numId="2" w16cid:durableId="491995159">
    <w:abstractNumId w:val="4"/>
  </w:num>
  <w:num w:numId="3" w16cid:durableId="93088706">
    <w:abstractNumId w:val="27"/>
  </w:num>
  <w:num w:numId="4" w16cid:durableId="639655679">
    <w:abstractNumId w:val="5"/>
  </w:num>
  <w:num w:numId="5" w16cid:durableId="998389532">
    <w:abstractNumId w:val="23"/>
  </w:num>
  <w:num w:numId="6" w16cid:durableId="413359535">
    <w:abstractNumId w:val="6"/>
  </w:num>
  <w:num w:numId="7" w16cid:durableId="468328744">
    <w:abstractNumId w:val="0"/>
  </w:num>
  <w:num w:numId="8" w16cid:durableId="137304193">
    <w:abstractNumId w:val="26"/>
  </w:num>
  <w:num w:numId="9" w16cid:durableId="907422433">
    <w:abstractNumId w:val="15"/>
  </w:num>
  <w:num w:numId="10" w16cid:durableId="311755600">
    <w:abstractNumId w:val="18"/>
  </w:num>
  <w:num w:numId="11" w16cid:durableId="1629899413">
    <w:abstractNumId w:val="3"/>
  </w:num>
  <w:num w:numId="12" w16cid:durableId="1328945836">
    <w:abstractNumId w:val="13"/>
  </w:num>
  <w:num w:numId="13" w16cid:durableId="1809084807">
    <w:abstractNumId w:val="2"/>
  </w:num>
  <w:num w:numId="14" w16cid:durableId="1830708076">
    <w:abstractNumId w:val="9"/>
  </w:num>
  <w:num w:numId="15" w16cid:durableId="448864408">
    <w:abstractNumId w:val="17"/>
  </w:num>
  <w:num w:numId="16" w16cid:durableId="1265847319">
    <w:abstractNumId w:val="19"/>
  </w:num>
  <w:num w:numId="17" w16cid:durableId="1942758813">
    <w:abstractNumId w:val="1"/>
  </w:num>
  <w:num w:numId="18" w16cid:durableId="224223321">
    <w:abstractNumId w:val="25"/>
  </w:num>
  <w:num w:numId="19" w16cid:durableId="930354254">
    <w:abstractNumId w:val="8"/>
  </w:num>
  <w:num w:numId="20" w16cid:durableId="352732759">
    <w:abstractNumId w:val="20"/>
  </w:num>
  <w:num w:numId="21" w16cid:durableId="1297447025">
    <w:abstractNumId w:val="11"/>
  </w:num>
  <w:num w:numId="22" w16cid:durableId="206989405">
    <w:abstractNumId w:val="16"/>
  </w:num>
  <w:num w:numId="23" w16cid:durableId="212011240">
    <w:abstractNumId w:val="24"/>
  </w:num>
  <w:num w:numId="24" w16cid:durableId="1482045061">
    <w:abstractNumId w:val="10"/>
  </w:num>
  <w:num w:numId="25" w16cid:durableId="519900073">
    <w:abstractNumId w:val="22"/>
  </w:num>
  <w:num w:numId="26" w16cid:durableId="1939019240">
    <w:abstractNumId w:val="7"/>
  </w:num>
  <w:num w:numId="27" w16cid:durableId="1210605663">
    <w:abstractNumId w:val="21"/>
  </w:num>
  <w:num w:numId="28" w16cid:durableId="19347053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C5A9C"/>
    <w:rsid w:val="000D47D7"/>
    <w:rsid w:val="000F2E7C"/>
    <w:rsid w:val="00112CE0"/>
    <w:rsid w:val="001368BB"/>
    <w:rsid w:val="00162FE2"/>
    <w:rsid w:val="001703BD"/>
    <w:rsid w:val="00170A87"/>
    <w:rsid w:val="0018449A"/>
    <w:rsid w:val="00197F4A"/>
    <w:rsid w:val="001A59E7"/>
    <w:rsid w:val="001B69C8"/>
    <w:rsid w:val="001B6DB4"/>
    <w:rsid w:val="001C5C4E"/>
    <w:rsid w:val="001D4719"/>
    <w:rsid w:val="001E720E"/>
    <w:rsid w:val="001F1EB3"/>
    <w:rsid w:val="00202878"/>
    <w:rsid w:val="002314D4"/>
    <w:rsid w:val="002430D4"/>
    <w:rsid w:val="00244B89"/>
    <w:rsid w:val="00244F84"/>
    <w:rsid w:val="00250B94"/>
    <w:rsid w:val="002659F5"/>
    <w:rsid w:val="00283BE2"/>
    <w:rsid w:val="00294842"/>
    <w:rsid w:val="002E127C"/>
    <w:rsid w:val="002F7DD0"/>
    <w:rsid w:val="00301AD0"/>
    <w:rsid w:val="003036C9"/>
    <w:rsid w:val="0032684A"/>
    <w:rsid w:val="00332099"/>
    <w:rsid w:val="00336C25"/>
    <w:rsid w:val="00340C62"/>
    <w:rsid w:val="003478CE"/>
    <w:rsid w:val="003605B1"/>
    <w:rsid w:val="003617CF"/>
    <w:rsid w:val="00364940"/>
    <w:rsid w:val="00365786"/>
    <w:rsid w:val="00366D9C"/>
    <w:rsid w:val="00375882"/>
    <w:rsid w:val="00381FA9"/>
    <w:rsid w:val="00382DB9"/>
    <w:rsid w:val="0038648C"/>
    <w:rsid w:val="00396412"/>
    <w:rsid w:val="003C3341"/>
    <w:rsid w:val="003C4B92"/>
    <w:rsid w:val="003C7C45"/>
    <w:rsid w:val="003E36D1"/>
    <w:rsid w:val="003E46A6"/>
    <w:rsid w:val="003F1BAE"/>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67E9F"/>
    <w:rsid w:val="005C6352"/>
    <w:rsid w:val="005D0DDE"/>
    <w:rsid w:val="005D5D0B"/>
    <w:rsid w:val="005E50A5"/>
    <w:rsid w:val="005E674A"/>
    <w:rsid w:val="0062012D"/>
    <w:rsid w:val="00643CB9"/>
    <w:rsid w:val="0066732A"/>
    <w:rsid w:val="00677D1F"/>
    <w:rsid w:val="00697481"/>
    <w:rsid w:val="006A4F97"/>
    <w:rsid w:val="006C4640"/>
    <w:rsid w:val="006F4FB6"/>
    <w:rsid w:val="006F501B"/>
    <w:rsid w:val="00702077"/>
    <w:rsid w:val="00725F0E"/>
    <w:rsid w:val="00734189"/>
    <w:rsid w:val="00735BB1"/>
    <w:rsid w:val="00737F92"/>
    <w:rsid w:val="00744482"/>
    <w:rsid w:val="007451E8"/>
    <w:rsid w:val="0078654A"/>
    <w:rsid w:val="0079230B"/>
    <w:rsid w:val="00797115"/>
    <w:rsid w:val="007A5E44"/>
    <w:rsid w:val="007D18CA"/>
    <w:rsid w:val="007D2D85"/>
    <w:rsid w:val="007E500C"/>
    <w:rsid w:val="007E7BB4"/>
    <w:rsid w:val="007F055A"/>
    <w:rsid w:val="007F418B"/>
    <w:rsid w:val="00814801"/>
    <w:rsid w:val="0082407E"/>
    <w:rsid w:val="00826699"/>
    <w:rsid w:val="0085755D"/>
    <w:rsid w:val="008854B3"/>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9F7A46"/>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B7E88"/>
    <w:rsid w:val="00AC67EF"/>
    <w:rsid w:val="00AD310F"/>
    <w:rsid w:val="00AD7F24"/>
    <w:rsid w:val="00AE467F"/>
    <w:rsid w:val="00AE799D"/>
    <w:rsid w:val="00B00678"/>
    <w:rsid w:val="00B03469"/>
    <w:rsid w:val="00B10EAB"/>
    <w:rsid w:val="00B11E4B"/>
    <w:rsid w:val="00B21F2E"/>
    <w:rsid w:val="00B266A5"/>
    <w:rsid w:val="00B319A9"/>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4715D"/>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C04F2"/>
    <w:rsid w:val="00DD00CB"/>
    <w:rsid w:val="00DE6434"/>
    <w:rsid w:val="00E00580"/>
    <w:rsid w:val="00E26639"/>
    <w:rsid w:val="00E30C3C"/>
    <w:rsid w:val="00E334CB"/>
    <w:rsid w:val="00E42568"/>
    <w:rsid w:val="00E672A4"/>
    <w:rsid w:val="00EB1AD3"/>
    <w:rsid w:val="00EB4BAF"/>
    <w:rsid w:val="00EC294D"/>
    <w:rsid w:val="00ED52B6"/>
    <w:rsid w:val="00EF41E3"/>
    <w:rsid w:val="00F007E2"/>
    <w:rsid w:val="00F042D1"/>
    <w:rsid w:val="00F118EC"/>
    <w:rsid w:val="00F34E01"/>
    <w:rsid w:val="00F37A71"/>
    <w:rsid w:val="00F43CED"/>
    <w:rsid w:val="00F51904"/>
    <w:rsid w:val="00F537E9"/>
    <w:rsid w:val="00F54961"/>
    <w:rsid w:val="00F720CF"/>
    <w:rsid w:val="00F940DB"/>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1368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108/000707010110344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3</Pages>
  <Words>1065</Words>
  <Characters>5551</Characters>
  <Application>Microsoft Office Word</Application>
  <DocSecurity>0</DocSecurity>
  <Lines>138</Lines>
  <Paragraphs>31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Delia Sandra Isaic (2119909)</cp:lastModifiedBy>
  <cp:revision>12</cp:revision>
  <cp:lastPrinted>2020-09-28T20:53:00Z</cp:lastPrinted>
  <dcterms:created xsi:type="dcterms:W3CDTF">2022-01-12T15:50:00Z</dcterms:created>
  <dcterms:modified xsi:type="dcterms:W3CDTF">2022-05-28T11:31:00Z</dcterms:modified>
</cp:coreProperties>
</file>