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0CC2A15" w14:textId="36C9285F" w:rsidR="00410C30" w:rsidRDefault="00410C30" w:rsidP="00410C30">
      <w:pPr>
        <w:jc w:val="center"/>
        <w:rPr>
          <w:b/>
          <w:bCs/>
          <w:sz w:val="30"/>
          <w:szCs w:val="30"/>
        </w:rPr>
      </w:pPr>
      <w:proofErr w:type="gramStart"/>
      <w:r>
        <w:rPr>
          <w:b/>
          <w:bCs/>
          <w:sz w:val="30"/>
          <w:szCs w:val="30"/>
        </w:rPr>
        <w:t>Module :</w:t>
      </w:r>
      <w:proofErr w:type="gramEnd"/>
      <w:r>
        <w:rPr>
          <w:b/>
          <w:bCs/>
          <w:sz w:val="30"/>
          <w:szCs w:val="30"/>
        </w:rPr>
        <w:t xml:space="preserve"> LCBB4013</w:t>
      </w:r>
    </w:p>
    <w:p w14:paraId="571DFAD5" w14:textId="36A54BB9" w:rsidR="00410C30" w:rsidRPr="00410C30" w:rsidRDefault="00410C30" w:rsidP="00410C30">
      <w:pPr>
        <w:jc w:val="center"/>
        <w:rPr>
          <w:b/>
          <w:bCs/>
          <w:sz w:val="30"/>
          <w:szCs w:val="30"/>
        </w:rPr>
      </w:pPr>
      <w:r w:rsidRPr="00603E72">
        <w:rPr>
          <w:b/>
          <w:bCs/>
          <w:sz w:val="30"/>
          <w:szCs w:val="30"/>
        </w:rPr>
        <w:t>Student Number: 2407800</w:t>
      </w:r>
    </w:p>
    <w:p w14:paraId="34205D08" w14:textId="1DE5812F" w:rsidR="0089734A" w:rsidRDefault="00410C30" w:rsidP="00410C30">
      <w:pPr>
        <w:jc w:val="center"/>
      </w:pPr>
      <w:r>
        <w:rPr>
          <w:rFonts w:ascii="Arial" w:hAnsi="Arial" w:cs="Arial"/>
          <w:b/>
        </w:rPr>
        <w:t>Stakeholder</w:t>
      </w:r>
      <w:r w:rsidRPr="00E945B5">
        <w:rPr>
          <w:rFonts w:ascii="Arial" w:hAnsi="Arial" w:cs="Arial"/>
          <w:b/>
        </w:rPr>
        <w:t xml:space="preserve"> Engagement</w:t>
      </w:r>
      <w:r>
        <w:rPr>
          <w:rFonts w:ascii="Arial" w:hAnsi="Arial" w:cs="Arial"/>
          <w:b/>
        </w:rPr>
        <w:t xml:space="preserve"> -</w:t>
      </w:r>
      <w:r w:rsidRPr="00410C30">
        <w:rPr>
          <w:rFonts w:ascii="Arial" w:hAnsi="Arial" w:cs="Arial"/>
        </w:rPr>
        <w:t xml:space="preserve"> </w:t>
      </w:r>
      <w:r w:rsidRPr="00410C30">
        <w:rPr>
          <w:rFonts w:ascii="Arial" w:hAnsi="Arial" w:cs="Arial"/>
          <w:b/>
          <w:bCs/>
        </w:rPr>
        <w:t>New Public Park, Transport System</w:t>
      </w:r>
    </w:p>
    <w:p w14:paraId="38F5BF61" w14:textId="77777777" w:rsidR="0089734A" w:rsidRDefault="0089734A"/>
    <w:p w14:paraId="2CF85B72" w14:textId="7DF8A3DB" w:rsidR="0089734A" w:rsidRDefault="0089734A" w:rsidP="0089734A">
      <w:pPr>
        <w:jc w:val="center"/>
        <w:rPr>
          <w:sz w:val="36"/>
          <w:szCs w:val="36"/>
        </w:rPr>
      </w:pPr>
      <w:r w:rsidRPr="0089734A">
        <w:rPr>
          <w:sz w:val="36"/>
          <w:szCs w:val="36"/>
        </w:rPr>
        <w:t>Introduction</w:t>
      </w:r>
    </w:p>
    <w:p w14:paraId="75A01E68" w14:textId="77777777" w:rsidR="0089734A" w:rsidRDefault="0089734A" w:rsidP="0089734A">
      <w:r>
        <w:t>Stakeholder Management Plan for a Proposed New Local Public Transport System</w:t>
      </w:r>
    </w:p>
    <w:p w14:paraId="1ABB5F97" w14:textId="77777777" w:rsidR="0089734A" w:rsidRDefault="0089734A" w:rsidP="0089734A">
      <w:r>
        <w:t>The purpose of this stakeholder management plan is to examine the engagement approach for a proposed new local public transport system. The project aims to improve transport connections within the local community by introducing additional bus routes, upgrading existing bus stops, and implementing more sustainable transport solutions, such as electric buses. The main objective of the project is to provide residents with a reliable, affordable, and environmentally friendly transport service that improves access to employment, education, healthcare, and local facilities.</w:t>
      </w:r>
    </w:p>
    <w:p w14:paraId="214ED53C" w14:textId="77777777" w:rsidR="0089734A" w:rsidRDefault="0089734A" w:rsidP="0089734A">
      <w:r>
        <w:t>The proposed transport system is highly relevant due to the increasing challenges faced by many communities, including traffic congestion, rising transport costs, and environmental concerns. A modern public transport network can support economic development by allowing people to travel more easily while also reducing dependence on private vehicles. Sustainable transport projects are also important in supporting wider environmental goals by reducing greenhouse gas emissions and encouraging more responsible urban development (United Nations, 2015).</w:t>
      </w:r>
    </w:p>
    <w:p w14:paraId="68572D2B" w14:textId="77777777" w:rsidR="0089734A" w:rsidRDefault="0089734A" w:rsidP="0089734A">
      <w:r>
        <w:t>Effective stakeholder management is a key factor in achieving project success because different groups can influence the progress and outcomes of a project. Stakeholders may have different expectations, levels of interest, and levels of influence, therefore understanding their needs is essential for creating successful relationships and reducing potential conflicts (Freeman, 1984). For this reason, the project requires a structured approach to identify, communicate, and engage with all stakeholders throughout the project lifecycle.</w:t>
      </w:r>
    </w:p>
    <w:p w14:paraId="736CCAAC" w14:textId="77777777" w:rsidR="0089734A" w:rsidRDefault="0089734A" w:rsidP="0089734A">
      <w:r>
        <w:t>The first important stakeholder is the Local Government Council. The council will benefit from improved public services, increased community satisfaction, and progress towards sustainability objectives. The council will also have significant influence because it may be responsible for approvals, funding decisions, and project regulations.</w:t>
      </w:r>
    </w:p>
    <w:p w14:paraId="2FA81296" w14:textId="2A55020C" w:rsidR="0089734A" w:rsidRDefault="0089734A" w:rsidP="0089734A">
      <w:r>
        <w:t>The second stakeholder group is residents, who are the main users of the transport system. They will benefit from improved accessibility, reduced travel difficulties, and better connections to workplaces, schools, and essential services.</w:t>
      </w:r>
    </w:p>
    <w:p w14:paraId="5DDDBFC2" w14:textId="77777777" w:rsidR="0089734A" w:rsidRDefault="0089734A" w:rsidP="0089734A">
      <w:r>
        <w:lastRenderedPageBreak/>
        <w:t>The third stakeholder is transport operators, who will benefit from new business opportunities, increased passenger demand, and involvement in delivering the transport services. Their experience and cooperation will be important for the successful operation of the system.</w:t>
      </w:r>
    </w:p>
    <w:p w14:paraId="1F126951" w14:textId="77777777" w:rsidR="0089734A" w:rsidRDefault="0089734A" w:rsidP="0089734A">
      <w:r>
        <w:t>The fourth stakeholder group includes bus drivers and transport employees. They may benefit from new employment opportunities, additional training, and long-term career development within the transport sector.</w:t>
      </w:r>
    </w:p>
    <w:p w14:paraId="205F1B39" w14:textId="77777777" w:rsidR="0089734A" w:rsidRDefault="0089734A" w:rsidP="0089734A">
      <w:r>
        <w:t>The fifth stakeholder is local businesses, which may experience increased customer access and improved connections between different areas. Better transport links can encourage more people to visit local commercial areas and support economic activity.</w:t>
      </w:r>
    </w:p>
    <w:p w14:paraId="7BA42887" w14:textId="77777777" w:rsidR="0089734A" w:rsidRDefault="0089734A" w:rsidP="0089734A">
      <w:r>
        <w:t>The sixth stakeholder group is environmental organisations, who will benefit from the reduction of pollution and the introduction of greener transport solutions. Their involvement can help ensure that environmental considerations are included throughout the project.</w:t>
      </w:r>
    </w:p>
    <w:p w14:paraId="2E0584B2" w14:textId="488A178A" w:rsidR="0089734A" w:rsidRDefault="0089734A" w:rsidP="0089734A">
      <w:r>
        <w:t xml:space="preserve">Overall, successful stakeholder engagement will help ensure that the proposed transport system meets community expectations and achieves long-term sustainability. By identifying stakeholder needs at an early stage, the project can create stronger cooperation, reduce risks, and improve the likelihood of successful implementation (Project Management Institute, 2021). </w:t>
      </w:r>
      <w:r w:rsidR="002A670E">
        <w:t xml:space="preserve"> </w:t>
      </w:r>
    </w:p>
    <w:p w14:paraId="495CE7AB" w14:textId="77777777" w:rsidR="002A670E" w:rsidRDefault="002A670E" w:rsidP="002A670E">
      <w:r>
        <w:t>References used in Element 1 (Harvard style)</w:t>
      </w:r>
    </w:p>
    <w:p w14:paraId="0C3064AA" w14:textId="77777777" w:rsidR="002A670E" w:rsidRDefault="002A670E" w:rsidP="002A670E">
      <w:r>
        <w:t>Freeman, R.E. (1984) Strategic Management: A Stakeholder Approach. Boston: Pitman.</w:t>
      </w:r>
    </w:p>
    <w:p w14:paraId="3792838F" w14:textId="77777777" w:rsidR="002A670E" w:rsidRDefault="002A670E" w:rsidP="002A670E">
      <w:r>
        <w:t xml:space="preserve">Project Management Institute (2021) A Guide to the Project Management Body of Knowledge (PMBOK Guide). 7th </w:t>
      </w:r>
      <w:proofErr w:type="spellStart"/>
      <w:r>
        <w:t>edn</w:t>
      </w:r>
      <w:proofErr w:type="spellEnd"/>
      <w:r>
        <w:t>. Pennsylvania: Project Management Institute.</w:t>
      </w:r>
    </w:p>
    <w:p w14:paraId="0277C91F" w14:textId="0ACDC877" w:rsidR="002A670E" w:rsidRDefault="002A670E" w:rsidP="002A670E">
      <w:r>
        <w:t>United Nations (2015) Transforming our World: The 2030 Agenda for Sustainable Development. New York: United Nations.</w:t>
      </w:r>
    </w:p>
    <w:p w14:paraId="04B2A00A" w14:textId="77777777" w:rsidR="0089734A" w:rsidRDefault="0089734A" w:rsidP="0089734A"/>
    <w:p w14:paraId="7FA15FDA" w14:textId="77777777" w:rsidR="00410C30" w:rsidRDefault="00410C30" w:rsidP="0089734A">
      <w:pPr>
        <w:jc w:val="center"/>
        <w:rPr>
          <w:sz w:val="36"/>
          <w:szCs w:val="36"/>
        </w:rPr>
      </w:pPr>
    </w:p>
    <w:p w14:paraId="793FAF94" w14:textId="77777777" w:rsidR="00410C30" w:rsidRDefault="00410C30" w:rsidP="0089734A">
      <w:pPr>
        <w:jc w:val="center"/>
        <w:rPr>
          <w:sz w:val="36"/>
          <w:szCs w:val="36"/>
        </w:rPr>
      </w:pPr>
    </w:p>
    <w:p w14:paraId="76598D2B" w14:textId="77777777" w:rsidR="00410C30" w:rsidRDefault="00410C30" w:rsidP="0089734A">
      <w:pPr>
        <w:jc w:val="center"/>
        <w:rPr>
          <w:sz w:val="36"/>
          <w:szCs w:val="36"/>
        </w:rPr>
      </w:pPr>
    </w:p>
    <w:p w14:paraId="0DEA2F2B" w14:textId="77777777" w:rsidR="00410C30" w:rsidRDefault="00410C30" w:rsidP="0089734A">
      <w:pPr>
        <w:jc w:val="center"/>
        <w:rPr>
          <w:sz w:val="36"/>
          <w:szCs w:val="36"/>
        </w:rPr>
      </w:pPr>
    </w:p>
    <w:p w14:paraId="2AC18C82" w14:textId="77777777" w:rsidR="00410C30" w:rsidRDefault="00410C30" w:rsidP="0089734A">
      <w:pPr>
        <w:jc w:val="center"/>
        <w:rPr>
          <w:sz w:val="36"/>
          <w:szCs w:val="36"/>
        </w:rPr>
      </w:pPr>
    </w:p>
    <w:p w14:paraId="7A989170" w14:textId="6C2035EC" w:rsidR="0089734A" w:rsidRDefault="0089734A" w:rsidP="0089734A">
      <w:pPr>
        <w:jc w:val="center"/>
        <w:rPr>
          <w:sz w:val="36"/>
          <w:szCs w:val="36"/>
        </w:rPr>
      </w:pPr>
      <w:r w:rsidRPr="0089734A">
        <w:rPr>
          <w:sz w:val="36"/>
          <w:szCs w:val="36"/>
        </w:rPr>
        <w:lastRenderedPageBreak/>
        <w:t>Application to include Stakeholder Engagement Strategies</w:t>
      </w:r>
    </w:p>
    <w:p w14:paraId="7E054192" w14:textId="1274FF8C" w:rsidR="0089734A" w:rsidRDefault="0089734A" w:rsidP="0089734A">
      <w:r>
        <w:t xml:space="preserve"> </w:t>
      </w:r>
    </w:p>
    <w:p w14:paraId="296FC7B0" w14:textId="77777777" w:rsidR="0089734A" w:rsidRDefault="0089734A" w:rsidP="0089734A">
      <w:r>
        <w:t>Stakeholder Identification, Power, Influence and Interest Analysis</w:t>
      </w:r>
    </w:p>
    <w:p w14:paraId="178AE7EC" w14:textId="1648020A" w:rsidR="0089734A" w:rsidRDefault="0089734A" w:rsidP="0089734A">
      <w:r>
        <w:t xml:space="preserve">Effective stakeholder engagement requires identifying stakeholders according to their level of power, influence, and interest in the project. Stakeholder analysis helps project managers understand which groups require more attention and what type of engagement strategy should be used. According to Mendelow’s Power-Interest Matrix, stakeholders should be managed differently depending on their ability to influence the project and their level of interest in its outcomes (Mendelow, 1991). </w:t>
      </w:r>
    </w:p>
    <w:p w14:paraId="33643F1A" w14:textId="77777777" w:rsidR="0089734A" w:rsidRDefault="0089734A" w:rsidP="0089734A"/>
    <w:p w14:paraId="68C8DA95" w14:textId="77777777" w:rsidR="0089734A" w:rsidRDefault="0089734A" w:rsidP="0089734A"/>
    <w:p w14:paraId="6557D2BD" w14:textId="5FA75665" w:rsidR="0089734A" w:rsidRDefault="0089734A" w:rsidP="0089734A">
      <w:r w:rsidRPr="0089734A">
        <w:t>For the proposed New Local Public Transport System, the following table presents the analysis of key stakeholders:</w:t>
      </w:r>
    </w:p>
    <w:p w14:paraId="4518BCBB" w14:textId="77777777" w:rsidR="0089734A" w:rsidRDefault="0089734A" w:rsidP="0089734A"/>
    <w:p w14:paraId="4F86516C" w14:textId="77777777" w:rsidR="0089734A" w:rsidRDefault="0089734A" w:rsidP="0089734A"/>
    <w:tbl>
      <w:tblPr>
        <w:tblStyle w:val="TableGrid"/>
        <w:tblW w:w="0" w:type="auto"/>
        <w:tblLook w:val="04A0" w:firstRow="1" w:lastRow="0" w:firstColumn="1" w:lastColumn="0" w:noHBand="0" w:noVBand="1"/>
      </w:tblPr>
      <w:tblGrid>
        <w:gridCol w:w="2085"/>
        <w:gridCol w:w="1497"/>
        <w:gridCol w:w="1743"/>
        <w:gridCol w:w="1610"/>
        <w:gridCol w:w="2081"/>
      </w:tblGrid>
      <w:tr w:rsidR="006D7534" w14:paraId="32FFB1C7" w14:textId="77777777" w:rsidTr="006D7534">
        <w:tc>
          <w:tcPr>
            <w:tcW w:w="1803" w:type="dxa"/>
          </w:tcPr>
          <w:p w14:paraId="5F7D09A5" w14:textId="34BC7EEB" w:rsidR="006D7534" w:rsidRPr="00A449BC" w:rsidRDefault="00A449BC" w:rsidP="0089734A">
            <w:pPr>
              <w:rPr>
                <w:sz w:val="36"/>
                <w:szCs w:val="36"/>
              </w:rPr>
            </w:pPr>
            <w:r w:rsidRPr="00A449BC">
              <w:rPr>
                <w:sz w:val="36"/>
                <w:szCs w:val="36"/>
              </w:rPr>
              <w:t xml:space="preserve">Stakeholder </w:t>
            </w:r>
          </w:p>
        </w:tc>
        <w:tc>
          <w:tcPr>
            <w:tcW w:w="1803" w:type="dxa"/>
          </w:tcPr>
          <w:p w14:paraId="5AE7D9C1" w14:textId="21799AE4" w:rsidR="006D7534" w:rsidRPr="00A449BC" w:rsidRDefault="00A449BC" w:rsidP="0089734A">
            <w:pPr>
              <w:rPr>
                <w:sz w:val="36"/>
                <w:szCs w:val="36"/>
              </w:rPr>
            </w:pPr>
            <w:r w:rsidRPr="00A449BC">
              <w:rPr>
                <w:sz w:val="36"/>
                <w:szCs w:val="36"/>
              </w:rPr>
              <w:t>Power Level</w:t>
            </w:r>
          </w:p>
        </w:tc>
        <w:tc>
          <w:tcPr>
            <w:tcW w:w="1803" w:type="dxa"/>
          </w:tcPr>
          <w:p w14:paraId="0B99A0A6" w14:textId="7220495B" w:rsidR="006D7534" w:rsidRPr="00A449BC" w:rsidRDefault="00A449BC" w:rsidP="0089734A">
            <w:pPr>
              <w:rPr>
                <w:sz w:val="36"/>
                <w:szCs w:val="36"/>
              </w:rPr>
            </w:pPr>
            <w:r>
              <w:rPr>
                <w:sz w:val="36"/>
                <w:szCs w:val="36"/>
              </w:rPr>
              <w:t>Influence Level</w:t>
            </w:r>
          </w:p>
        </w:tc>
        <w:tc>
          <w:tcPr>
            <w:tcW w:w="1803" w:type="dxa"/>
          </w:tcPr>
          <w:p w14:paraId="1FB4CA7C" w14:textId="0377E7D1" w:rsidR="006D7534" w:rsidRPr="00A449BC" w:rsidRDefault="00A449BC" w:rsidP="0089734A">
            <w:pPr>
              <w:rPr>
                <w:sz w:val="36"/>
                <w:szCs w:val="36"/>
              </w:rPr>
            </w:pPr>
            <w:r>
              <w:rPr>
                <w:sz w:val="36"/>
                <w:szCs w:val="36"/>
              </w:rPr>
              <w:t xml:space="preserve">Interest Level </w:t>
            </w:r>
          </w:p>
        </w:tc>
        <w:tc>
          <w:tcPr>
            <w:tcW w:w="1804" w:type="dxa"/>
          </w:tcPr>
          <w:p w14:paraId="75C8CA24" w14:textId="51CD07A3" w:rsidR="006D7534" w:rsidRPr="00A449BC" w:rsidRDefault="00A449BC" w:rsidP="0089734A">
            <w:pPr>
              <w:rPr>
                <w:sz w:val="36"/>
                <w:szCs w:val="36"/>
              </w:rPr>
            </w:pPr>
            <w:r>
              <w:rPr>
                <w:sz w:val="36"/>
                <w:szCs w:val="36"/>
              </w:rPr>
              <w:t>Justification</w:t>
            </w:r>
          </w:p>
        </w:tc>
      </w:tr>
      <w:tr w:rsidR="006D7534" w14:paraId="64DC91F2" w14:textId="77777777" w:rsidTr="006D7534">
        <w:tc>
          <w:tcPr>
            <w:tcW w:w="1803" w:type="dxa"/>
          </w:tcPr>
          <w:p w14:paraId="1653EBF3" w14:textId="2D131FF1" w:rsidR="006D7534" w:rsidRDefault="00A449BC" w:rsidP="0089734A">
            <w:r w:rsidRPr="00A449BC">
              <w:t>Local Government Council</w:t>
            </w:r>
          </w:p>
        </w:tc>
        <w:tc>
          <w:tcPr>
            <w:tcW w:w="1803" w:type="dxa"/>
          </w:tcPr>
          <w:p w14:paraId="2C8F75C9" w14:textId="683672BF" w:rsidR="006D7534" w:rsidRDefault="00A449BC" w:rsidP="0089734A">
            <w:r>
              <w:t>High</w:t>
            </w:r>
          </w:p>
        </w:tc>
        <w:tc>
          <w:tcPr>
            <w:tcW w:w="1803" w:type="dxa"/>
          </w:tcPr>
          <w:p w14:paraId="16A675D1" w14:textId="723B75B1" w:rsidR="006D7534" w:rsidRDefault="00A449BC" w:rsidP="0089734A">
            <w:r>
              <w:t>High</w:t>
            </w:r>
          </w:p>
        </w:tc>
        <w:tc>
          <w:tcPr>
            <w:tcW w:w="1803" w:type="dxa"/>
          </w:tcPr>
          <w:p w14:paraId="0B028595" w14:textId="3300D8AC" w:rsidR="006D7534" w:rsidRDefault="00A449BC" w:rsidP="0089734A">
            <w:r>
              <w:t>High</w:t>
            </w:r>
          </w:p>
        </w:tc>
        <w:tc>
          <w:tcPr>
            <w:tcW w:w="1804" w:type="dxa"/>
          </w:tcPr>
          <w:p w14:paraId="7ACB5082" w14:textId="635EBFC2" w:rsidR="006D7534" w:rsidRDefault="00A449BC" w:rsidP="0089734A">
            <w:r w:rsidRPr="00A449BC">
              <w:t>Responsible for approvals, regulations, funding decisions, and ensuring the project meets local development objectives.</w:t>
            </w:r>
          </w:p>
        </w:tc>
      </w:tr>
      <w:tr w:rsidR="006D7534" w14:paraId="24911FA4" w14:textId="77777777" w:rsidTr="006D7534">
        <w:tc>
          <w:tcPr>
            <w:tcW w:w="1803" w:type="dxa"/>
          </w:tcPr>
          <w:p w14:paraId="7CD7E161" w14:textId="7A130CEE" w:rsidR="006D7534" w:rsidRDefault="00A449BC" w:rsidP="0089734A">
            <w:r w:rsidRPr="00A449BC">
              <w:t>Transport Operators</w:t>
            </w:r>
          </w:p>
        </w:tc>
        <w:tc>
          <w:tcPr>
            <w:tcW w:w="1803" w:type="dxa"/>
          </w:tcPr>
          <w:p w14:paraId="00EE38BC" w14:textId="23A9E018" w:rsidR="006D7534" w:rsidRDefault="00A449BC" w:rsidP="0089734A">
            <w:r>
              <w:t>High</w:t>
            </w:r>
          </w:p>
        </w:tc>
        <w:tc>
          <w:tcPr>
            <w:tcW w:w="1803" w:type="dxa"/>
          </w:tcPr>
          <w:p w14:paraId="4E032664" w14:textId="3F8096B0" w:rsidR="006D7534" w:rsidRDefault="00A449BC" w:rsidP="0089734A">
            <w:r>
              <w:t>High</w:t>
            </w:r>
          </w:p>
        </w:tc>
        <w:tc>
          <w:tcPr>
            <w:tcW w:w="1803" w:type="dxa"/>
          </w:tcPr>
          <w:p w14:paraId="69E4969B" w14:textId="5CA6F3A8" w:rsidR="006D7534" w:rsidRDefault="00A449BC" w:rsidP="0089734A">
            <w:r>
              <w:t>High</w:t>
            </w:r>
          </w:p>
        </w:tc>
        <w:tc>
          <w:tcPr>
            <w:tcW w:w="1804" w:type="dxa"/>
          </w:tcPr>
          <w:p w14:paraId="01729A2B" w14:textId="2E2B2F7A" w:rsidR="006D7534" w:rsidRDefault="00A449BC" w:rsidP="0089734A">
            <w:r w:rsidRPr="00A449BC">
              <w:t>They are responsible for operating the transport system and their cooperation is essential for successful delivery.</w:t>
            </w:r>
          </w:p>
        </w:tc>
      </w:tr>
      <w:tr w:rsidR="006D7534" w14:paraId="020E903B" w14:textId="77777777" w:rsidTr="006D7534">
        <w:tc>
          <w:tcPr>
            <w:tcW w:w="1803" w:type="dxa"/>
          </w:tcPr>
          <w:p w14:paraId="6E779D02" w14:textId="6A44B2EE" w:rsidR="006D7534" w:rsidRDefault="00A449BC" w:rsidP="0089734A">
            <w:proofErr w:type="gramStart"/>
            <w:r w:rsidRPr="00A449BC">
              <w:t>Local Residents</w:t>
            </w:r>
            <w:proofErr w:type="gramEnd"/>
          </w:p>
        </w:tc>
        <w:tc>
          <w:tcPr>
            <w:tcW w:w="1803" w:type="dxa"/>
          </w:tcPr>
          <w:p w14:paraId="7DCF5789" w14:textId="66D8E32F" w:rsidR="006D7534" w:rsidRDefault="00A449BC" w:rsidP="0089734A">
            <w:r>
              <w:t>Medium</w:t>
            </w:r>
          </w:p>
        </w:tc>
        <w:tc>
          <w:tcPr>
            <w:tcW w:w="1803" w:type="dxa"/>
          </w:tcPr>
          <w:p w14:paraId="165E2A51" w14:textId="77987E04" w:rsidR="006D7534" w:rsidRDefault="00A449BC" w:rsidP="0089734A">
            <w:r>
              <w:t>Medium</w:t>
            </w:r>
          </w:p>
        </w:tc>
        <w:tc>
          <w:tcPr>
            <w:tcW w:w="1803" w:type="dxa"/>
          </w:tcPr>
          <w:p w14:paraId="358A2F88" w14:textId="3C15163B" w:rsidR="006D7534" w:rsidRDefault="00A449BC" w:rsidP="0089734A">
            <w:r>
              <w:t>High</w:t>
            </w:r>
          </w:p>
        </w:tc>
        <w:tc>
          <w:tcPr>
            <w:tcW w:w="1804" w:type="dxa"/>
          </w:tcPr>
          <w:p w14:paraId="114E4089" w14:textId="08328BA7" w:rsidR="006D7534" w:rsidRDefault="00A449BC" w:rsidP="0089734A">
            <w:r w:rsidRPr="00A449BC">
              <w:t xml:space="preserve">They are the main users of the </w:t>
            </w:r>
            <w:proofErr w:type="gramStart"/>
            <w:r w:rsidRPr="00A449BC">
              <w:lastRenderedPageBreak/>
              <w:t>service</w:t>
            </w:r>
            <w:proofErr w:type="gramEnd"/>
            <w:r w:rsidRPr="00A449BC">
              <w:t xml:space="preserve"> and their opinions can influence public acceptance of the project.</w:t>
            </w:r>
          </w:p>
        </w:tc>
      </w:tr>
      <w:tr w:rsidR="006D7534" w14:paraId="63B60BEB" w14:textId="77777777" w:rsidTr="006D7534">
        <w:tc>
          <w:tcPr>
            <w:tcW w:w="1803" w:type="dxa"/>
          </w:tcPr>
          <w:p w14:paraId="03BFCD5A" w14:textId="565438DD" w:rsidR="006D7534" w:rsidRDefault="00A449BC" w:rsidP="0089734A">
            <w:r w:rsidRPr="00A449BC">
              <w:lastRenderedPageBreak/>
              <w:t>Environmental Organisations</w:t>
            </w:r>
          </w:p>
        </w:tc>
        <w:tc>
          <w:tcPr>
            <w:tcW w:w="1803" w:type="dxa"/>
          </w:tcPr>
          <w:p w14:paraId="7035A5B9" w14:textId="3980C697" w:rsidR="006D7534" w:rsidRDefault="00A449BC" w:rsidP="0089734A">
            <w:r>
              <w:t>Medium</w:t>
            </w:r>
          </w:p>
        </w:tc>
        <w:tc>
          <w:tcPr>
            <w:tcW w:w="1803" w:type="dxa"/>
          </w:tcPr>
          <w:p w14:paraId="5523AB9A" w14:textId="2FBCE3F2" w:rsidR="006D7534" w:rsidRDefault="00A449BC" w:rsidP="0089734A">
            <w:r>
              <w:t>Medium</w:t>
            </w:r>
          </w:p>
        </w:tc>
        <w:tc>
          <w:tcPr>
            <w:tcW w:w="1803" w:type="dxa"/>
          </w:tcPr>
          <w:p w14:paraId="547B1FD1" w14:textId="53267DFE" w:rsidR="006D7534" w:rsidRDefault="00A449BC" w:rsidP="0089734A">
            <w:r>
              <w:t>High</w:t>
            </w:r>
          </w:p>
        </w:tc>
        <w:tc>
          <w:tcPr>
            <w:tcW w:w="1804" w:type="dxa"/>
          </w:tcPr>
          <w:p w14:paraId="12806BD8" w14:textId="734BBF88" w:rsidR="006D7534" w:rsidRDefault="00A449BC" w:rsidP="0089734A">
            <w:r w:rsidRPr="00A449BC">
              <w:t>They have an interest in sustainable transport solutions and reducing environmental impacts.</w:t>
            </w:r>
          </w:p>
        </w:tc>
      </w:tr>
      <w:tr w:rsidR="006D7534" w14:paraId="5747475A" w14:textId="77777777" w:rsidTr="006D7534">
        <w:tc>
          <w:tcPr>
            <w:tcW w:w="1803" w:type="dxa"/>
          </w:tcPr>
          <w:p w14:paraId="59F41707" w14:textId="692DD3D1" w:rsidR="006D7534" w:rsidRDefault="00A449BC" w:rsidP="0089734A">
            <w:r w:rsidRPr="00A449BC">
              <w:t>Local Businesses</w:t>
            </w:r>
          </w:p>
        </w:tc>
        <w:tc>
          <w:tcPr>
            <w:tcW w:w="1803" w:type="dxa"/>
          </w:tcPr>
          <w:p w14:paraId="04244D86" w14:textId="792C7CD8" w:rsidR="006D7534" w:rsidRDefault="00A449BC" w:rsidP="0089734A">
            <w:r>
              <w:t>Medium</w:t>
            </w:r>
          </w:p>
        </w:tc>
        <w:tc>
          <w:tcPr>
            <w:tcW w:w="1803" w:type="dxa"/>
          </w:tcPr>
          <w:p w14:paraId="7FBEC952" w14:textId="3A794C67" w:rsidR="006D7534" w:rsidRDefault="00A449BC" w:rsidP="0089734A">
            <w:r>
              <w:t>Medium</w:t>
            </w:r>
          </w:p>
        </w:tc>
        <w:tc>
          <w:tcPr>
            <w:tcW w:w="1803" w:type="dxa"/>
          </w:tcPr>
          <w:p w14:paraId="553E3F1B" w14:textId="2B472372" w:rsidR="006D7534" w:rsidRDefault="00A449BC" w:rsidP="0089734A">
            <w:r>
              <w:t>Medium</w:t>
            </w:r>
          </w:p>
        </w:tc>
        <w:tc>
          <w:tcPr>
            <w:tcW w:w="1804" w:type="dxa"/>
          </w:tcPr>
          <w:p w14:paraId="5007D370" w14:textId="3EC38E9E" w:rsidR="006D7534" w:rsidRDefault="0035028E" w:rsidP="0089734A">
            <w:r w:rsidRPr="0035028E">
              <w:t>They may benefit from improved accessibility but have less direct control over the project</w:t>
            </w:r>
          </w:p>
        </w:tc>
      </w:tr>
      <w:tr w:rsidR="006D7534" w14:paraId="61968BD7" w14:textId="77777777" w:rsidTr="006D7534">
        <w:tc>
          <w:tcPr>
            <w:tcW w:w="1803" w:type="dxa"/>
          </w:tcPr>
          <w:p w14:paraId="64893577" w14:textId="75470444" w:rsidR="006D7534" w:rsidRDefault="00A449BC" w:rsidP="0089734A">
            <w:r w:rsidRPr="00A449BC">
              <w:t>Students and Universities</w:t>
            </w:r>
          </w:p>
        </w:tc>
        <w:tc>
          <w:tcPr>
            <w:tcW w:w="1803" w:type="dxa"/>
          </w:tcPr>
          <w:p w14:paraId="7ED4F40A" w14:textId="0C9E3329" w:rsidR="006D7534" w:rsidRDefault="00A449BC" w:rsidP="0089734A">
            <w:r>
              <w:t>Low</w:t>
            </w:r>
          </w:p>
        </w:tc>
        <w:tc>
          <w:tcPr>
            <w:tcW w:w="1803" w:type="dxa"/>
          </w:tcPr>
          <w:p w14:paraId="4AA30D5B" w14:textId="13F0E501" w:rsidR="006D7534" w:rsidRDefault="00A449BC" w:rsidP="0089734A">
            <w:r>
              <w:t>Medium</w:t>
            </w:r>
          </w:p>
        </w:tc>
        <w:tc>
          <w:tcPr>
            <w:tcW w:w="1803" w:type="dxa"/>
          </w:tcPr>
          <w:p w14:paraId="6C444149" w14:textId="2FC2088C" w:rsidR="006D7534" w:rsidRDefault="00A449BC" w:rsidP="0089734A">
            <w:r>
              <w:t>High</w:t>
            </w:r>
          </w:p>
        </w:tc>
        <w:tc>
          <w:tcPr>
            <w:tcW w:w="1804" w:type="dxa"/>
          </w:tcPr>
          <w:p w14:paraId="11897692" w14:textId="29A14B82" w:rsidR="006D7534" w:rsidRDefault="0035028E" w:rsidP="0089734A">
            <w:r w:rsidRPr="0035028E">
              <w:t>They will benefit from improved transport connections but have limited decision-making power.</w:t>
            </w:r>
          </w:p>
        </w:tc>
      </w:tr>
      <w:tr w:rsidR="006D7534" w14:paraId="20892B58" w14:textId="77777777" w:rsidTr="006D7534">
        <w:tc>
          <w:tcPr>
            <w:tcW w:w="1803" w:type="dxa"/>
          </w:tcPr>
          <w:p w14:paraId="677F97E9" w14:textId="628757C2" w:rsidR="006D7534" w:rsidRDefault="00A449BC" w:rsidP="0089734A">
            <w:r w:rsidRPr="00A449BC">
              <w:t>Elderly and Disabled Groups</w:t>
            </w:r>
          </w:p>
        </w:tc>
        <w:tc>
          <w:tcPr>
            <w:tcW w:w="1803" w:type="dxa"/>
          </w:tcPr>
          <w:p w14:paraId="24F3B990" w14:textId="6B4A725D" w:rsidR="006D7534" w:rsidRDefault="00A449BC" w:rsidP="0089734A">
            <w:r>
              <w:t>Low</w:t>
            </w:r>
          </w:p>
        </w:tc>
        <w:tc>
          <w:tcPr>
            <w:tcW w:w="1803" w:type="dxa"/>
          </w:tcPr>
          <w:p w14:paraId="35227CB7" w14:textId="526D0A27" w:rsidR="006D7534" w:rsidRDefault="00A449BC" w:rsidP="0089734A">
            <w:r>
              <w:t>Medium</w:t>
            </w:r>
          </w:p>
        </w:tc>
        <w:tc>
          <w:tcPr>
            <w:tcW w:w="1803" w:type="dxa"/>
          </w:tcPr>
          <w:p w14:paraId="07174330" w14:textId="77B5C995" w:rsidR="006D7534" w:rsidRDefault="00A449BC" w:rsidP="0089734A">
            <w:r>
              <w:t>High</w:t>
            </w:r>
          </w:p>
        </w:tc>
        <w:tc>
          <w:tcPr>
            <w:tcW w:w="1804" w:type="dxa"/>
          </w:tcPr>
          <w:p w14:paraId="22793F96" w14:textId="41D16444" w:rsidR="006D7534" w:rsidRDefault="0035028E" w:rsidP="0089734A">
            <w:r w:rsidRPr="0035028E">
              <w:t>They require accessible transport solutions and can provide important feedback about inclusivity.</w:t>
            </w:r>
          </w:p>
        </w:tc>
      </w:tr>
      <w:tr w:rsidR="006D7534" w14:paraId="662000EC" w14:textId="77777777" w:rsidTr="006D7534">
        <w:tc>
          <w:tcPr>
            <w:tcW w:w="1803" w:type="dxa"/>
          </w:tcPr>
          <w:p w14:paraId="59CE13E4" w14:textId="2A4D8E2B" w:rsidR="006D7534" w:rsidRDefault="00A449BC" w:rsidP="00B67FC8">
            <w:r w:rsidRPr="00A449BC">
              <w:t>Bus Drivers and Employees</w:t>
            </w:r>
          </w:p>
        </w:tc>
        <w:tc>
          <w:tcPr>
            <w:tcW w:w="1803" w:type="dxa"/>
          </w:tcPr>
          <w:p w14:paraId="51DDF82E" w14:textId="39BD73CE" w:rsidR="006D7534" w:rsidRDefault="00A449BC" w:rsidP="00B67FC8">
            <w:r>
              <w:t>Medium</w:t>
            </w:r>
          </w:p>
        </w:tc>
        <w:tc>
          <w:tcPr>
            <w:tcW w:w="1803" w:type="dxa"/>
          </w:tcPr>
          <w:p w14:paraId="4B86DB32" w14:textId="78165A9A" w:rsidR="006D7534" w:rsidRDefault="00A449BC" w:rsidP="00B67FC8">
            <w:r>
              <w:t xml:space="preserve">Medium </w:t>
            </w:r>
          </w:p>
        </w:tc>
        <w:tc>
          <w:tcPr>
            <w:tcW w:w="1803" w:type="dxa"/>
          </w:tcPr>
          <w:p w14:paraId="0F93E8E1" w14:textId="0F2626AA" w:rsidR="006D7534" w:rsidRDefault="00A449BC" w:rsidP="00B67FC8">
            <w:r>
              <w:t>Medium</w:t>
            </w:r>
          </w:p>
        </w:tc>
        <w:tc>
          <w:tcPr>
            <w:tcW w:w="1804" w:type="dxa"/>
          </w:tcPr>
          <w:p w14:paraId="3859BFCE" w14:textId="451D91B8" w:rsidR="006D7534" w:rsidRDefault="0035028E" w:rsidP="00B67FC8">
            <w:r w:rsidRPr="0035028E">
              <w:t>They are directly involved in service delivery and may be affected by operational changes.</w:t>
            </w:r>
          </w:p>
        </w:tc>
      </w:tr>
    </w:tbl>
    <w:p w14:paraId="4ED555D2" w14:textId="77777777" w:rsidR="0089734A" w:rsidRDefault="0089734A" w:rsidP="0089734A"/>
    <w:p w14:paraId="6F541DA0" w14:textId="77777777" w:rsidR="006D7534" w:rsidRDefault="006D7534" w:rsidP="0089734A"/>
    <w:p w14:paraId="27FFC49F" w14:textId="77777777" w:rsidR="006D7534" w:rsidRPr="006D7534" w:rsidRDefault="006D7534" w:rsidP="006D7534">
      <w:pPr>
        <w:spacing w:after="0" w:line="240" w:lineRule="auto"/>
        <w:rPr>
          <w:rFonts w:ascii="Times New Roman" w:eastAsia="Times New Roman" w:hAnsi="Times New Roman" w:cs="Times New Roman"/>
          <w:b/>
          <w:bCs/>
          <w:color w:val="FFFFFF"/>
          <w:kern w:val="0"/>
          <w:lang w:eastAsia="en-GB"/>
          <w14:ligatures w14:val="none"/>
        </w:rPr>
      </w:pPr>
      <w:r w:rsidRPr="006D7534">
        <w:rPr>
          <w:rFonts w:ascii="Times New Roman" w:eastAsia="Times New Roman" w:hAnsi="Times New Roman" w:cs="Times New Roman"/>
          <w:b/>
          <w:bCs/>
          <w:color w:val="FFFFFF"/>
          <w:kern w:val="0"/>
          <w:lang w:eastAsia="en-GB"/>
          <w14:ligatures w14:val="none"/>
        </w:rPr>
        <w:t>Stakeholder</w:t>
      </w:r>
    </w:p>
    <w:p w14:paraId="2B9ADE2C" w14:textId="77777777" w:rsidR="0089734A" w:rsidRDefault="0089734A" w:rsidP="0089734A"/>
    <w:p w14:paraId="585BA981" w14:textId="135DA3EE" w:rsidR="0089734A" w:rsidRDefault="0035028E" w:rsidP="0089734A">
      <w:r w:rsidRPr="0035028E">
        <w:lastRenderedPageBreak/>
        <w:t>This analysis demonstrates that stakeholders with high power and high interest require the greatest level of attention. Maintaining positive relationships with these stakeholders will reduce project risks and improve cooperation throughout the development process. Stakeholder engagement is considered a continuous activity that should occur throughout the project lifecycle rather than only during the planning stage (Project Management Institute, 2021).</w:t>
      </w:r>
    </w:p>
    <w:p w14:paraId="7203C92C" w14:textId="77777777" w:rsidR="0035028E" w:rsidRDefault="0035028E" w:rsidP="0089734A"/>
    <w:p w14:paraId="607765E7" w14:textId="77777777" w:rsidR="0089734A" w:rsidRDefault="0089734A" w:rsidP="0089734A"/>
    <w:p w14:paraId="4A80312D" w14:textId="77777777" w:rsidR="0089734A" w:rsidRDefault="0089734A" w:rsidP="0089734A"/>
    <w:p w14:paraId="135C072F" w14:textId="77777777" w:rsidR="0035028E" w:rsidRDefault="0035028E" w:rsidP="0035028E">
      <w:r>
        <w:t>Stakeholder Map (Power-Interest Matrix)</w:t>
      </w:r>
    </w:p>
    <w:p w14:paraId="4C8C3FCF" w14:textId="77777777" w:rsidR="0035028E" w:rsidRDefault="0035028E" w:rsidP="0035028E">
      <w:r>
        <w:t>The stakeholder map places stakeholders into four categories based on their level of power and interest.</w:t>
      </w:r>
    </w:p>
    <w:p w14:paraId="3B78C8B5" w14:textId="77777777" w:rsidR="0035028E" w:rsidRDefault="0035028E" w:rsidP="0035028E">
      <w:r>
        <w:t>Manage Closely (High Power / High Interest)</w:t>
      </w:r>
    </w:p>
    <w:p w14:paraId="23B89FCC" w14:textId="77777777" w:rsidR="0035028E" w:rsidRDefault="0035028E" w:rsidP="0035028E">
      <w:r>
        <w:t>Local Government Council</w:t>
      </w:r>
    </w:p>
    <w:p w14:paraId="7CD718FE" w14:textId="77777777" w:rsidR="0035028E" w:rsidRDefault="0035028E" w:rsidP="0035028E">
      <w:r>
        <w:t>Transport Operators</w:t>
      </w:r>
    </w:p>
    <w:p w14:paraId="62E6B7D7" w14:textId="77777777" w:rsidR="0035028E" w:rsidRDefault="0035028E" w:rsidP="0035028E">
      <w:r>
        <w:t>These stakeholders require regular communication because they have significant influence over project decisions and implementation. The project team should involve them in planning meetings, progress reviews, and important decision-making processes.</w:t>
      </w:r>
    </w:p>
    <w:p w14:paraId="48279EC7" w14:textId="77777777" w:rsidR="0035028E" w:rsidRDefault="0035028E" w:rsidP="0035028E">
      <w:r>
        <w:t>Keep Satisfied (High Power / Low Interest)</w:t>
      </w:r>
    </w:p>
    <w:p w14:paraId="330312CF" w14:textId="77777777" w:rsidR="0035028E" w:rsidRDefault="0035028E" w:rsidP="0035028E">
      <w:r>
        <w:t>Funding organisations and regulatory authorities</w:t>
      </w:r>
    </w:p>
    <w:p w14:paraId="17F552DD" w14:textId="77777777" w:rsidR="0035028E" w:rsidRDefault="0035028E" w:rsidP="0035028E">
      <w:r>
        <w:t xml:space="preserve">These stakeholders may not be involved in daily project activities but </w:t>
      </w:r>
      <w:proofErr w:type="gramStart"/>
      <w:r>
        <w:t>have the ability to</w:t>
      </w:r>
      <w:proofErr w:type="gramEnd"/>
      <w:r>
        <w:t xml:space="preserve"> influence approvals, legal requirements, and financial support. They should receive regular updates to maintain confidence in the project.</w:t>
      </w:r>
    </w:p>
    <w:p w14:paraId="39789C96" w14:textId="77777777" w:rsidR="0035028E" w:rsidRDefault="0035028E" w:rsidP="0035028E">
      <w:r>
        <w:t>Keep Informed (Low Power / High Interest)</w:t>
      </w:r>
    </w:p>
    <w:p w14:paraId="631BF816" w14:textId="463AFAF1" w:rsidR="0035028E" w:rsidRDefault="0035028E" w:rsidP="0035028E">
      <w:r>
        <w:t>Residents</w:t>
      </w:r>
    </w:p>
    <w:p w14:paraId="43095CC7" w14:textId="77777777" w:rsidR="0035028E" w:rsidRDefault="0035028E" w:rsidP="0035028E">
      <w:r>
        <w:t>Students</w:t>
      </w:r>
    </w:p>
    <w:p w14:paraId="593910A3" w14:textId="77777777" w:rsidR="0035028E" w:rsidRDefault="0035028E" w:rsidP="0035028E">
      <w:r>
        <w:t>Elderly and Disabled Groups</w:t>
      </w:r>
    </w:p>
    <w:p w14:paraId="7D402EF4" w14:textId="77777777" w:rsidR="0035028E" w:rsidRDefault="0035028E" w:rsidP="0035028E">
      <w:r>
        <w:t>Environmental Organisations</w:t>
      </w:r>
    </w:p>
    <w:p w14:paraId="22563C81" w14:textId="77777777" w:rsidR="0035028E" w:rsidRDefault="0035028E" w:rsidP="0035028E">
      <w:r>
        <w:t>These stakeholders have limited decision-making power but are highly affected by the project. They should receive frequent information and opportunities to provide feedback through consultations, surveys, and public meetings.</w:t>
      </w:r>
    </w:p>
    <w:p w14:paraId="615BF010" w14:textId="77777777" w:rsidR="0035028E" w:rsidRDefault="0035028E" w:rsidP="0035028E">
      <w:r>
        <w:lastRenderedPageBreak/>
        <w:t>Monitor (Low Power / Low Interest)</w:t>
      </w:r>
    </w:p>
    <w:p w14:paraId="1F156F6E" w14:textId="77777777" w:rsidR="0035028E" w:rsidRDefault="0035028E" w:rsidP="0035028E">
      <w:r>
        <w:t>Some local businesses and wider community groups</w:t>
      </w:r>
    </w:p>
    <w:p w14:paraId="67046841" w14:textId="5FB9D407" w:rsidR="0089734A" w:rsidRDefault="0035028E" w:rsidP="0035028E">
      <w:r>
        <w:t>These stakeholders have limited influence and may not require frequent communication. However, they should still receive important updates because their level of interest may increase during different project stages.</w:t>
      </w:r>
      <w:r>
        <w:t xml:space="preserve"> </w:t>
      </w:r>
    </w:p>
    <w:p w14:paraId="090D3CDE" w14:textId="77777777" w:rsidR="0035028E" w:rsidRDefault="0035028E" w:rsidP="0035028E"/>
    <w:p w14:paraId="72C34B9B" w14:textId="77777777" w:rsidR="0035028E" w:rsidRDefault="0035028E" w:rsidP="0035028E"/>
    <w:p w14:paraId="125BD93A" w14:textId="77777777" w:rsidR="0035028E" w:rsidRDefault="0035028E" w:rsidP="0035028E"/>
    <w:p w14:paraId="001A54B3" w14:textId="352C6A40" w:rsidR="0035028E" w:rsidRDefault="00C204D2" w:rsidP="0035028E">
      <w:r>
        <w:rPr>
          <w:noProof/>
        </w:rPr>
        <mc:AlternateContent>
          <mc:Choice Requires="wps">
            <w:drawing>
              <wp:anchor distT="0" distB="0" distL="114300" distR="114300" simplePos="0" relativeHeight="251659264" behindDoc="0" locked="0" layoutInCell="1" allowOverlap="1" wp14:anchorId="70A37E45" wp14:editId="679B7048">
                <wp:simplePos x="0" y="0"/>
                <wp:positionH relativeFrom="column">
                  <wp:posOffset>634792</wp:posOffset>
                </wp:positionH>
                <wp:positionV relativeFrom="paragraph">
                  <wp:posOffset>1376805</wp:posOffset>
                </wp:positionV>
                <wp:extent cx="4229516" cy="449705"/>
                <wp:effectExtent l="12700" t="12700" r="12700" b="20320"/>
                <wp:wrapNone/>
                <wp:docPr id="2028260625" name="Left-right Arrow 2"/>
                <wp:cNvGraphicFramePr/>
                <a:graphic xmlns:a="http://schemas.openxmlformats.org/drawingml/2006/main">
                  <a:graphicData uri="http://schemas.microsoft.com/office/word/2010/wordprocessingShape">
                    <wps:wsp>
                      <wps:cNvSpPr/>
                      <wps:spPr>
                        <a:xfrm>
                          <a:off x="0" y="0"/>
                          <a:ext cx="4229516" cy="449705"/>
                        </a:xfrm>
                        <a:prstGeom prst="lef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2924D32"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2" o:spid="_x0000_s1026" type="#_x0000_t69" style="position:absolute;margin-left:50pt;margin-top:108.4pt;width:333.05pt;height:35.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" adj="1148" fillcolor="#156082 [3204]" strokecolor="#030e13 [484]" strokeweight="1pt"/>
            </w:pict>
          </mc:Fallback>
        </mc:AlternateContent>
      </w:r>
      <w:r w:rsidR="0035028E">
        <w:rPr>
          <w:noProof/>
        </w:rPr>
        <w:drawing>
          <wp:inline distT="0" distB="0" distL="0" distR="0" wp14:anchorId="2BF1621C" wp14:editId="3591477F">
            <wp:extent cx="5591331" cy="3200400"/>
            <wp:effectExtent l="0" t="0" r="0" b="0"/>
            <wp:docPr id="8333717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3DC6F067" w14:textId="619F4D1C" w:rsidR="0035028E" w:rsidRDefault="0035028E" w:rsidP="0035028E">
      <w:r>
        <w:t xml:space="preserve">              </w:t>
      </w:r>
    </w:p>
    <w:p w14:paraId="198CB405" w14:textId="59B87D07" w:rsidR="0035028E" w:rsidRDefault="00C204D2" w:rsidP="00C204D2">
      <w:pPr>
        <w:rPr>
          <w:b/>
          <w:bCs/>
          <w:color w:val="000000"/>
        </w:rPr>
      </w:pPr>
      <w:r>
        <w:rPr>
          <w:b/>
          <w:bCs/>
          <w:noProof/>
          <w:color w:val="000000"/>
        </w:rPr>
        <mc:AlternateContent>
          <mc:Choice Requires="wps">
            <w:drawing>
              <wp:anchor distT="0" distB="0" distL="114300" distR="114300" simplePos="0" relativeHeight="251660288" behindDoc="0" locked="0" layoutInCell="1" allowOverlap="1" wp14:anchorId="15A15767" wp14:editId="42709030">
                <wp:simplePos x="0" y="0"/>
                <wp:positionH relativeFrom="column">
                  <wp:posOffset>1004341</wp:posOffset>
                </wp:positionH>
                <wp:positionV relativeFrom="paragraph">
                  <wp:posOffset>76346</wp:posOffset>
                </wp:positionV>
                <wp:extent cx="3642610" cy="352269"/>
                <wp:effectExtent l="0" t="50800" r="40640" b="80010"/>
                <wp:wrapNone/>
                <wp:docPr id="12797572" name="Elbow Connector 3"/>
                <wp:cNvGraphicFramePr/>
                <a:graphic xmlns:a="http://schemas.openxmlformats.org/drawingml/2006/main">
                  <a:graphicData uri="http://schemas.microsoft.com/office/word/2010/wordprocessingShape">
                    <wps:wsp>
                      <wps:cNvCnPr/>
                      <wps:spPr>
                        <a:xfrm>
                          <a:off x="0" y="0"/>
                          <a:ext cx="3642610" cy="352269"/>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7EAC826"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 o:spid="_x0000_s1026" type="#_x0000_t34" style="position:absolute;margin-left:79.1pt;margin-top:6pt;width:286.8pt;height:27.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" strokecolor="#156082 [3204]" strokeweight=".5pt">
                <v:stroke startarrow="block" endarrow="block"/>
              </v:shape>
            </w:pict>
          </mc:Fallback>
        </mc:AlternateContent>
      </w:r>
      <w:r>
        <w:rPr>
          <w:b/>
          <w:bCs/>
          <w:color w:val="000000"/>
        </w:rPr>
        <w:t>LOW POWER</w:t>
      </w:r>
      <w:r>
        <w:rPr>
          <w:b/>
          <w:bCs/>
          <w:color w:val="000000"/>
        </w:rPr>
        <w:t xml:space="preserve"> </w:t>
      </w:r>
    </w:p>
    <w:p w14:paraId="4135FD80" w14:textId="44E09D9D" w:rsidR="00C204D2" w:rsidRDefault="00C204D2" w:rsidP="00C204D2">
      <w:pPr>
        <w:jc w:val="right"/>
      </w:pPr>
      <w:r w:rsidRPr="00C204D2">
        <w:t>HIGH POWER</w:t>
      </w:r>
    </w:p>
    <w:p w14:paraId="2B80FD60" w14:textId="735861B8" w:rsidR="0035028E" w:rsidRDefault="00C204D2" w:rsidP="0035028E">
      <w:r>
        <w:t xml:space="preserve"> </w:t>
      </w:r>
    </w:p>
    <w:p w14:paraId="2A383538" w14:textId="77777777" w:rsidR="00C204D2" w:rsidRDefault="00C204D2" w:rsidP="0035028E"/>
    <w:p w14:paraId="4698BE65" w14:textId="77777777" w:rsidR="00C204D2" w:rsidRDefault="00C204D2" w:rsidP="0035028E"/>
    <w:p w14:paraId="12792F77" w14:textId="58B64DFE" w:rsidR="00C204D2" w:rsidRDefault="00C204D2" w:rsidP="0035028E">
      <w:r w:rsidRPr="00C204D2">
        <w:t>This stakeholder map ensures that communication resources are focused on the groups that have the greatest impact on project success.</w:t>
      </w:r>
    </w:p>
    <w:p w14:paraId="01B29718" w14:textId="77777777" w:rsidR="00C204D2" w:rsidRDefault="00C204D2" w:rsidP="0035028E"/>
    <w:tbl>
      <w:tblPr>
        <w:tblStyle w:val="TableGrid"/>
        <w:tblW w:w="0" w:type="auto"/>
        <w:tblLook w:val="04A0" w:firstRow="1" w:lastRow="0" w:firstColumn="1" w:lastColumn="0" w:noHBand="0" w:noVBand="1"/>
      </w:tblPr>
      <w:tblGrid>
        <w:gridCol w:w="1761"/>
        <w:gridCol w:w="1800"/>
        <w:gridCol w:w="1898"/>
        <w:gridCol w:w="1690"/>
        <w:gridCol w:w="1867"/>
      </w:tblGrid>
      <w:tr w:rsidR="00C204D2" w14:paraId="7B6B1083" w14:textId="77777777" w:rsidTr="00C204D2">
        <w:tc>
          <w:tcPr>
            <w:tcW w:w="1803" w:type="dxa"/>
          </w:tcPr>
          <w:p w14:paraId="7DB1482A" w14:textId="75ECFC4B" w:rsidR="00C204D2" w:rsidRDefault="00C204D2" w:rsidP="0035028E">
            <w:r w:rsidRPr="00C204D2">
              <w:t>Stakeholder</w:t>
            </w:r>
          </w:p>
        </w:tc>
        <w:tc>
          <w:tcPr>
            <w:tcW w:w="1803" w:type="dxa"/>
          </w:tcPr>
          <w:p w14:paraId="152A7B7B" w14:textId="5F3808B1" w:rsidR="00C204D2" w:rsidRDefault="00C204D2" w:rsidP="0035028E">
            <w:r w:rsidRPr="00C204D2">
              <w:t>Information to Share</w:t>
            </w:r>
          </w:p>
        </w:tc>
        <w:tc>
          <w:tcPr>
            <w:tcW w:w="1803" w:type="dxa"/>
          </w:tcPr>
          <w:p w14:paraId="19CFD9B4" w14:textId="2E5DBB0D" w:rsidR="00C204D2" w:rsidRDefault="00C204D2" w:rsidP="0035028E">
            <w:r w:rsidRPr="00C204D2">
              <w:t>Communication Method</w:t>
            </w:r>
          </w:p>
        </w:tc>
        <w:tc>
          <w:tcPr>
            <w:tcW w:w="1803" w:type="dxa"/>
          </w:tcPr>
          <w:p w14:paraId="55DF94D2" w14:textId="5CA45B41" w:rsidR="00C204D2" w:rsidRDefault="00917320" w:rsidP="0035028E">
            <w:r w:rsidRPr="00917320">
              <w:t>Frequency</w:t>
            </w:r>
          </w:p>
        </w:tc>
        <w:tc>
          <w:tcPr>
            <w:tcW w:w="1804" w:type="dxa"/>
          </w:tcPr>
          <w:p w14:paraId="7D5D3299" w14:textId="61AA4D6A" w:rsidR="00C204D2" w:rsidRDefault="00917320" w:rsidP="0035028E">
            <w:r w:rsidRPr="00917320">
              <w:t>Purpose</w:t>
            </w:r>
          </w:p>
        </w:tc>
      </w:tr>
      <w:tr w:rsidR="00C204D2" w14:paraId="27CCB343" w14:textId="77777777" w:rsidTr="00C204D2">
        <w:tc>
          <w:tcPr>
            <w:tcW w:w="1803" w:type="dxa"/>
          </w:tcPr>
          <w:p w14:paraId="5565783C" w14:textId="4EA07AE7" w:rsidR="00C204D2" w:rsidRDefault="00917320" w:rsidP="0035028E">
            <w:r w:rsidRPr="00917320">
              <w:lastRenderedPageBreak/>
              <w:t>Local Government Council</w:t>
            </w:r>
          </w:p>
        </w:tc>
        <w:tc>
          <w:tcPr>
            <w:tcW w:w="1803" w:type="dxa"/>
          </w:tcPr>
          <w:p w14:paraId="30C27F5F" w14:textId="4270E6EC" w:rsidR="00C204D2" w:rsidRDefault="00917320" w:rsidP="0035028E">
            <w:r w:rsidRPr="00917320">
              <w:t>Project progress, budget updates, risks, and performance reports</w:t>
            </w:r>
          </w:p>
        </w:tc>
        <w:tc>
          <w:tcPr>
            <w:tcW w:w="1803" w:type="dxa"/>
          </w:tcPr>
          <w:p w14:paraId="309D36BB" w14:textId="2A653149" w:rsidR="00C204D2" w:rsidRDefault="00917320" w:rsidP="0035028E">
            <w:r w:rsidRPr="00917320">
              <w:t>Formal meetings, reports, emails</w:t>
            </w:r>
          </w:p>
        </w:tc>
        <w:tc>
          <w:tcPr>
            <w:tcW w:w="1803" w:type="dxa"/>
          </w:tcPr>
          <w:p w14:paraId="1A4967E5" w14:textId="57AF0A5D" w:rsidR="00C204D2" w:rsidRDefault="00917320" w:rsidP="0035028E">
            <w:r w:rsidRPr="00917320">
              <w:t>Monthly</w:t>
            </w:r>
          </w:p>
        </w:tc>
        <w:tc>
          <w:tcPr>
            <w:tcW w:w="1804" w:type="dxa"/>
          </w:tcPr>
          <w:p w14:paraId="0D238C5E" w14:textId="6FA50C76" w:rsidR="00C204D2" w:rsidRDefault="00917320" w:rsidP="0035028E">
            <w:r w:rsidRPr="00917320">
              <w:t>To support decision-making and maintain approval</w:t>
            </w:r>
          </w:p>
        </w:tc>
      </w:tr>
      <w:tr w:rsidR="00C204D2" w14:paraId="658E212F" w14:textId="77777777" w:rsidTr="00C204D2">
        <w:tc>
          <w:tcPr>
            <w:tcW w:w="1803" w:type="dxa"/>
          </w:tcPr>
          <w:p w14:paraId="7305E542" w14:textId="3FA6BA51" w:rsidR="00C204D2" w:rsidRDefault="00917320" w:rsidP="0035028E">
            <w:r w:rsidRPr="00917320">
              <w:t>Transport Operators</w:t>
            </w:r>
          </w:p>
        </w:tc>
        <w:tc>
          <w:tcPr>
            <w:tcW w:w="1803" w:type="dxa"/>
          </w:tcPr>
          <w:p w14:paraId="4438FF99" w14:textId="091E354D" w:rsidR="00C204D2" w:rsidRDefault="00917320" w:rsidP="0035028E">
            <w:r w:rsidRPr="00917320">
              <w:t>Transport plans, operational requirements, timelines, and responsibilities</w:t>
            </w:r>
          </w:p>
        </w:tc>
        <w:tc>
          <w:tcPr>
            <w:tcW w:w="1803" w:type="dxa"/>
          </w:tcPr>
          <w:p w14:paraId="59B27CB4" w14:textId="3D63EC57" w:rsidR="00C204D2" w:rsidRDefault="00917320" w:rsidP="0035028E">
            <w:r w:rsidRPr="00917320">
              <w:t>Meetings, telephone calls, emails</w:t>
            </w:r>
          </w:p>
        </w:tc>
        <w:tc>
          <w:tcPr>
            <w:tcW w:w="1803" w:type="dxa"/>
          </w:tcPr>
          <w:p w14:paraId="2F66E35A" w14:textId="080095E6" w:rsidR="00C204D2" w:rsidRDefault="00917320" w:rsidP="0035028E">
            <w:r w:rsidRPr="00917320">
              <w:t>Regular during development</w:t>
            </w:r>
          </w:p>
        </w:tc>
        <w:tc>
          <w:tcPr>
            <w:tcW w:w="1804" w:type="dxa"/>
          </w:tcPr>
          <w:p w14:paraId="192CC4FF" w14:textId="2CD7C2BD" w:rsidR="00C204D2" w:rsidRDefault="00917320" w:rsidP="0035028E">
            <w:r w:rsidRPr="00917320">
              <w:t>To coordinate implementation</w:t>
            </w:r>
          </w:p>
        </w:tc>
      </w:tr>
      <w:tr w:rsidR="00C204D2" w14:paraId="068F4F6A" w14:textId="77777777" w:rsidTr="00C204D2">
        <w:tc>
          <w:tcPr>
            <w:tcW w:w="1803" w:type="dxa"/>
          </w:tcPr>
          <w:p w14:paraId="189BEAE8" w14:textId="1190C10C" w:rsidR="00C204D2" w:rsidRDefault="00917320" w:rsidP="0035028E">
            <w:proofErr w:type="gramStart"/>
            <w:r w:rsidRPr="00917320">
              <w:t>Local Residents</w:t>
            </w:r>
            <w:proofErr w:type="gramEnd"/>
          </w:p>
        </w:tc>
        <w:tc>
          <w:tcPr>
            <w:tcW w:w="1803" w:type="dxa"/>
          </w:tcPr>
          <w:p w14:paraId="308F9029" w14:textId="455B40BB" w:rsidR="00C204D2" w:rsidRDefault="00917320" w:rsidP="0035028E">
            <w:r w:rsidRPr="00917320">
              <w:t>Route changes, construction updates, benefits, and possible disruptions</w:t>
            </w:r>
          </w:p>
        </w:tc>
        <w:tc>
          <w:tcPr>
            <w:tcW w:w="1803" w:type="dxa"/>
          </w:tcPr>
          <w:p w14:paraId="0E9A527C" w14:textId="4B9325D2" w:rsidR="00C204D2" w:rsidRDefault="00917320" w:rsidP="0035028E">
            <w:r w:rsidRPr="00917320">
              <w:t>Public meetings, letters, newspapers, online surveys</w:t>
            </w:r>
          </w:p>
        </w:tc>
        <w:tc>
          <w:tcPr>
            <w:tcW w:w="1803" w:type="dxa"/>
          </w:tcPr>
          <w:p w14:paraId="515B0D80" w14:textId="015783AF" w:rsidR="00C204D2" w:rsidRDefault="00917320" w:rsidP="0035028E">
            <w:r w:rsidRPr="00917320">
              <w:t>Monthly and during key stages</w:t>
            </w:r>
          </w:p>
        </w:tc>
        <w:tc>
          <w:tcPr>
            <w:tcW w:w="1804" w:type="dxa"/>
          </w:tcPr>
          <w:p w14:paraId="2D21D905" w14:textId="0C880EFD" w:rsidR="00C204D2" w:rsidRDefault="00917320" w:rsidP="0035028E">
            <w:r w:rsidRPr="00917320">
              <w:t>To collect opinions and increase acceptance</w:t>
            </w:r>
          </w:p>
        </w:tc>
      </w:tr>
      <w:tr w:rsidR="00C204D2" w14:paraId="3A38563E" w14:textId="77777777" w:rsidTr="00C204D2">
        <w:tc>
          <w:tcPr>
            <w:tcW w:w="1803" w:type="dxa"/>
          </w:tcPr>
          <w:p w14:paraId="42E64AA2" w14:textId="0E30B187" w:rsidR="00C204D2" w:rsidRDefault="00917320" w:rsidP="0035028E">
            <w:r w:rsidRPr="00917320">
              <w:t>Environmental Organisations</w:t>
            </w:r>
          </w:p>
        </w:tc>
        <w:tc>
          <w:tcPr>
            <w:tcW w:w="1803" w:type="dxa"/>
          </w:tcPr>
          <w:p w14:paraId="17C9FA60" w14:textId="0DD96D43" w:rsidR="00C204D2" w:rsidRDefault="00917320" w:rsidP="0035028E">
            <w:r w:rsidRPr="00917320">
              <w:t>Environmental impact information and sustainability targets</w:t>
            </w:r>
          </w:p>
        </w:tc>
        <w:tc>
          <w:tcPr>
            <w:tcW w:w="1803" w:type="dxa"/>
          </w:tcPr>
          <w:p w14:paraId="3A970054" w14:textId="4AE55B55" w:rsidR="00C204D2" w:rsidRDefault="00917320" w:rsidP="0035028E">
            <w:r w:rsidRPr="00917320">
              <w:t>Reports, consultation meetings, emails</w:t>
            </w:r>
          </w:p>
        </w:tc>
        <w:tc>
          <w:tcPr>
            <w:tcW w:w="1803" w:type="dxa"/>
          </w:tcPr>
          <w:p w14:paraId="4DF46CFB" w14:textId="50928C9D" w:rsidR="00C204D2" w:rsidRDefault="00917320" w:rsidP="0035028E">
            <w:r w:rsidRPr="00917320">
              <w:t>Every project phase</w:t>
            </w:r>
          </w:p>
        </w:tc>
        <w:tc>
          <w:tcPr>
            <w:tcW w:w="1804" w:type="dxa"/>
          </w:tcPr>
          <w:p w14:paraId="3505CA8D" w14:textId="66B5AE3B" w:rsidR="00C204D2" w:rsidRDefault="00917320" w:rsidP="0035028E">
            <w:r w:rsidRPr="00917320">
              <w:t>To ensure environmental concerns are considered</w:t>
            </w:r>
          </w:p>
        </w:tc>
      </w:tr>
      <w:tr w:rsidR="00C204D2" w14:paraId="7FE0D0C0" w14:textId="77777777" w:rsidTr="00C204D2">
        <w:tc>
          <w:tcPr>
            <w:tcW w:w="1803" w:type="dxa"/>
          </w:tcPr>
          <w:p w14:paraId="1E516C41" w14:textId="1F00DBF9" w:rsidR="00C204D2" w:rsidRDefault="00917320" w:rsidP="0035028E">
            <w:r w:rsidRPr="00917320">
              <w:t>Local Businesses</w:t>
            </w:r>
          </w:p>
        </w:tc>
        <w:tc>
          <w:tcPr>
            <w:tcW w:w="1803" w:type="dxa"/>
          </w:tcPr>
          <w:p w14:paraId="34B2CA63" w14:textId="463E93C0" w:rsidR="00C204D2" w:rsidRDefault="00917320" w:rsidP="0035028E">
            <w:r w:rsidRPr="00917320">
              <w:t>Information about transport access and possible changes affecting business areas</w:t>
            </w:r>
          </w:p>
        </w:tc>
        <w:tc>
          <w:tcPr>
            <w:tcW w:w="1803" w:type="dxa"/>
          </w:tcPr>
          <w:p w14:paraId="4A0B0A76" w14:textId="5F9A3AAA" w:rsidR="00C204D2" w:rsidRDefault="00917320" w:rsidP="0035028E">
            <w:r w:rsidRPr="00917320">
              <w:t>Letters, meetings, email updates</w:t>
            </w:r>
          </w:p>
        </w:tc>
        <w:tc>
          <w:tcPr>
            <w:tcW w:w="1803" w:type="dxa"/>
          </w:tcPr>
          <w:p w14:paraId="249D2A2F" w14:textId="1769B218" w:rsidR="00C204D2" w:rsidRDefault="00917320" w:rsidP="0035028E">
            <w:r w:rsidRPr="00917320">
              <w:t>Quarterly</w:t>
            </w:r>
          </w:p>
        </w:tc>
        <w:tc>
          <w:tcPr>
            <w:tcW w:w="1804" w:type="dxa"/>
          </w:tcPr>
          <w:p w14:paraId="3C681455" w14:textId="592BB88E" w:rsidR="00C204D2" w:rsidRDefault="00917320" w:rsidP="0035028E">
            <w:r w:rsidRPr="00917320">
              <w:t>To maintain cooperation and reduce disruption</w:t>
            </w:r>
          </w:p>
        </w:tc>
      </w:tr>
      <w:tr w:rsidR="00C204D2" w14:paraId="343B3752" w14:textId="77777777" w:rsidTr="00C204D2">
        <w:tc>
          <w:tcPr>
            <w:tcW w:w="1803" w:type="dxa"/>
          </w:tcPr>
          <w:p w14:paraId="6EB547B7" w14:textId="78655B80" w:rsidR="00C204D2" w:rsidRDefault="00917320" w:rsidP="0035028E">
            <w:r w:rsidRPr="00917320">
              <w:t>Students and Universities</w:t>
            </w:r>
          </w:p>
        </w:tc>
        <w:tc>
          <w:tcPr>
            <w:tcW w:w="1803" w:type="dxa"/>
          </w:tcPr>
          <w:p w14:paraId="3B8D1BF6" w14:textId="18F01A6C" w:rsidR="00C204D2" w:rsidRDefault="00917320" w:rsidP="0035028E">
            <w:r w:rsidRPr="00917320">
              <w:t>Information about routes, timetables, and accessibility improvements</w:t>
            </w:r>
          </w:p>
        </w:tc>
        <w:tc>
          <w:tcPr>
            <w:tcW w:w="1803" w:type="dxa"/>
          </w:tcPr>
          <w:p w14:paraId="2F76762C" w14:textId="7DFC1462" w:rsidR="00C204D2" w:rsidRDefault="00917320" w:rsidP="0035028E">
            <w:r w:rsidRPr="00917320">
              <w:t>Social media, university websites, surveys</w:t>
            </w:r>
          </w:p>
        </w:tc>
        <w:tc>
          <w:tcPr>
            <w:tcW w:w="1803" w:type="dxa"/>
          </w:tcPr>
          <w:p w14:paraId="6EA04C99" w14:textId="52049AF0" w:rsidR="00C204D2" w:rsidRDefault="00917320" w:rsidP="0035028E">
            <w:r w:rsidRPr="00917320">
              <w:t>Before launch and during testing</w:t>
            </w:r>
          </w:p>
        </w:tc>
        <w:tc>
          <w:tcPr>
            <w:tcW w:w="1804" w:type="dxa"/>
          </w:tcPr>
          <w:p w14:paraId="16A788E3" w14:textId="0036CDCC" w:rsidR="00C204D2" w:rsidRDefault="002A670E" w:rsidP="0035028E">
            <w:r w:rsidRPr="002A670E">
              <w:t>To understand user needs</w:t>
            </w:r>
          </w:p>
        </w:tc>
      </w:tr>
      <w:tr w:rsidR="00C204D2" w14:paraId="750C26F8" w14:textId="77777777" w:rsidTr="00C204D2">
        <w:tc>
          <w:tcPr>
            <w:tcW w:w="1803" w:type="dxa"/>
          </w:tcPr>
          <w:p w14:paraId="5EC609DF" w14:textId="5AE8838F" w:rsidR="00C204D2" w:rsidRDefault="00917320" w:rsidP="0035028E">
            <w:r w:rsidRPr="00917320">
              <w:t>Elderly and Disabled Groups</w:t>
            </w:r>
          </w:p>
        </w:tc>
        <w:tc>
          <w:tcPr>
            <w:tcW w:w="1803" w:type="dxa"/>
          </w:tcPr>
          <w:p w14:paraId="6E759BFB" w14:textId="573B5AAB" w:rsidR="00C204D2" w:rsidRDefault="00917320" w:rsidP="0035028E">
            <w:r w:rsidRPr="00917320">
              <w:t>Accessibility features, transport improvements, consultation opportunities</w:t>
            </w:r>
          </w:p>
        </w:tc>
        <w:tc>
          <w:tcPr>
            <w:tcW w:w="1803" w:type="dxa"/>
          </w:tcPr>
          <w:p w14:paraId="30EDE292" w14:textId="48E4B209" w:rsidR="00C204D2" w:rsidRDefault="00917320" w:rsidP="0035028E">
            <w:r w:rsidRPr="00917320">
              <w:t>Community meetings, telephone interviews</w:t>
            </w:r>
          </w:p>
        </w:tc>
        <w:tc>
          <w:tcPr>
            <w:tcW w:w="1803" w:type="dxa"/>
          </w:tcPr>
          <w:p w14:paraId="3119D494" w14:textId="1EBF8584" w:rsidR="00C204D2" w:rsidRDefault="00917320" w:rsidP="0035028E">
            <w:r w:rsidRPr="00917320">
              <w:t>Throughout project</w:t>
            </w:r>
          </w:p>
        </w:tc>
        <w:tc>
          <w:tcPr>
            <w:tcW w:w="1804" w:type="dxa"/>
          </w:tcPr>
          <w:p w14:paraId="46FD0DED" w14:textId="2EA331F6" w:rsidR="00C204D2" w:rsidRDefault="002A670E" w:rsidP="0035028E">
            <w:r w:rsidRPr="002A670E">
              <w:t>To ensure inclusive design</w:t>
            </w:r>
          </w:p>
        </w:tc>
      </w:tr>
      <w:tr w:rsidR="00C204D2" w14:paraId="0A470F8C" w14:textId="77777777" w:rsidTr="00C204D2">
        <w:tc>
          <w:tcPr>
            <w:tcW w:w="1803" w:type="dxa"/>
          </w:tcPr>
          <w:p w14:paraId="0A721176" w14:textId="33466E85" w:rsidR="00C204D2" w:rsidRDefault="00917320" w:rsidP="006C5995">
            <w:r w:rsidRPr="00917320">
              <w:lastRenderedPageBreak/>
              <w:t>Bus Drivers and Employees</w:t>
            </w:r>
          </w:p>
        </w:tc>
        <w:tc>
          <w:tcPr>
            <w:tcW w:w="1803" w:type="dxa"/>
          </w:tcPr>
          <w:p w14:paraId="55149D5B" w14:textId="7D121169" w:rsidR="00C204D2" w:rsidRDefault="00917320" w:rsidP="006C5995">
            <w:r w:rsidRPr="00917320">
              <w:t>Training plans, operational changes, employment information</w:t>
            </w:r>
          </w:p>
        </w:tc>
        <w:tc>
          <w:tcPr>
            <w:tcW w:w="1803" w:type="dxa"/>
          </w:tcPr>
          <w:p w14:paraId="12E57C76" w14:textId="57EC98BD" w:rsidR="00C204D2" w:rsidRDefault="00917320" w:rsidP="006C5995">
            <w:r w:rsidRPr="00917320">
              <w:t>Staff meetings, workshops, emails</w:t>
            </w:r>
          </w:p>
        </w:tc>
        <w:tc>
          <w:tcPr>
            <w:tcW w:w="1803" w:type="dxa"/>
          </w:tcPr>
          <w:p w14:paraId="08E46A86" w14:textId="7C824291" w:rsidR="00C204D2" w:rsidRDefault="00917320" w:rsidP="006C5995">
            <w:r w:rsidRPr="00917320">
              <w:t>Regularly</w:t>
            </w:r>
          </w:p>
        </w:tc>
        <w:tc>
          <w:tcPr>
            <w:tcW w:w="1804" w:type="dxa"/>
          </w:tcPr>
          <w:p w14:paraId="3DD75E3D" w14:textId="54D0C19F" w:rsidR="00C204D2" w:rsidRDefault="002A670E" w:rsidP="006C5995">
            <w:r w:rsidRPr="002A670E">
              <w:t>To prepare employees for changes</w:t>
            </w:r>
          </w:p>
        </w:tc>
      </w:tr>
    </w:tbl>
    <w:p w14:paraId="2FE4FE67" w14:textId="77777777" w:rsidR="00C204D2" w:rsidRDefault="00C204D2" w:rsidP="0035028E"/>
    <w:p w14:paraId="262B1355" w14:textId="77777777" w:rsidR="00C204D2" w:rsidRDefault="00C204D2" w:rsidP="0035028E"/>
    <w:p w14:paraId="7531B35C" w14:textId="77777777" w:rsidR="0035028E" w:rsidRDefault="0035028E" w:rsidP="0035028E"/>
    <w:p w14:paraId="2F6C811A" w14:textId="77777777" w:rsidR="0035028E" w:rsidRDefault="0035028E" w:rsidP="0035028E"/>
    <w:p w14:paraId="6BD21386" w14:textId="77777777" w:rsidR="002A670E" w:rsidRDefault="002A670E" w:rsidP="002A670E">
      <w:r>
        <w:t xml:space="preserve">The consultation strategy will involve both formal and informal methods to ensure that different stakeholder groups have opportunities to participate. Public consultations will be organised to allow residents to express concerns and suggest improvements. Online surveys will also be used because they provide an efficient method of collecting opinions from </w:t>
      </w:r>
      <w:proofErr w:type="gramStart"/>
      <w:r>
        <w:t>a large number of</w:t>
      </w:r>
      <w:proofErr w:type="gramEnd"/>
      <w:r>
        <w:t xml:space="preserve"> people.</w:t>
      </w:r>
    </w:p>
    <w:p w14:paraId="7543F835" w14:textId="77777777" w:rsidR="002A670E" w:rsidRDefault="002A670E" w:rsidP="002A670E">
      <w:r>
        <w:t>Face-to-face meetings will be particularly important for elderly residents and disabled groups because some individuals may experience barriers when using online communication methods. Providing different communication channels supports equality and ensures that all stakeholder voices are considered.</w:t>
      </w:r>
    </w:p>
    <w:p w14:paraId="4B96051C" w14:textId="77777777" w:rsidR="002A670E" w:rsidRDefault="002A670E" w:rsidP="002A670E">
      <w:r>
        <w:t>The project team will also use feedback sessions after each consultation stage. Feedback will be analysed and categorised according to common themes, allowing project managers to identify potential improvements. This approach supports collaborative decision-making and increases stakeholder trust.</w:t>
      </w:r>
    </w:p>
    <w:p w14:paraId="7F777668" w14:textId="38DC4E2E" w:rsidR="0035028E" w:rsidRDefault="002A670E" w:rsidP="002A670E">
      <w:r>
        <w:t>Overall, the engagement strategy aims to create strong relationships between the project team and stakeholders. By identifying stakeholder priorities, selecting suitable communication methods, and encouraging participation, the proposed transport system has a greater chance of achieving successful implementation and long-term sustainability.</w:t>
      </w:r>
      <w:r>
        <w:t xml:space="preserve"> </w:t>
      </w:r>
    </w:p>
    <w:p w14:paraId="447E54E0" w14:textId="77777777" w:rsidR="002A670E" w:rsidRDefault="002A670E" w:rsidP="002A670E"/>
    <w:p w14:paraId="3AEFCEEF" w14:textId="77777777" w:rsidR="002A670E" w:rsidRDefault="002A670E" w:rsidP="002A670E">
      <w:r>
        <w:t>Freeman, R.E. (1984) Strategic Management: A Stakeholder Approach. Boston: Pitman.</w:t>
      </w:r>
    </w:p>
    <w:p w14:paraId="1CE289BB" w14:textId="77777777" w:rsidR="002A670E" w:rsidRDefault="002A670E" w:rsidP="002A670E">
      <w:r>
        <w:t>Mendelow, A.L. (1991) ‘Environmental Scanning: The Impact of the Stakeholder Concept’, Proceedings of the Second International Conference on Information Systems, pp. 407–418.</w:t>
      </w:r>
    </w:p>
    <w:p w14:paraId="5B75FDE0" w14:textId="61677E3C" w:rsidR="002A670E" w:rsidRDefault="002A670E" w:rsidP="002A670E">
      <w:r>
        <w:t xml:space="preserve">Project Management Institute (2021) A Guide to the Project Management Body of Knowledge (PMBOK Guide). 7th </w:t>
      </w:r>
      <w:proofErr w:type="spellStart"/>
      <w:r>
        <w:t>edn</w:t>
      </w:r>
      <w:proofErr w:type="spellEnd"/>
      <w:r>
        <w:t>. Pennsylvania: Project Management Institute.</w:t>
      </w:r>
    </w:p>
    <w:p w14:paraId="11C9DF68" w14:textId="77777777" w:rsidR="002A670E" w:rsidRDefault="002A670E" w:rsidP="002A670E"/>
    <w:p w14:paraId="37590077" w14:textId="77777777" w:rsidR="002A670E" w:rsidRPr="002A670E" w:rsidRDefault="002A670E" w:rsidP="002A670E">
      <w:pPr>
        <w:jc w:val="center"/>
        <w:rPr>
          <w:sz w:val="36"/>
          <w:szCs w:val="36"/>
        </w:rPr>
      </w:pPr>
      <w:r w:rsidRPr="002A670E">
        <w:rPr>
          <w:sz w:val="36"/>
          <w:szCs w:val="36"/>
        </w:rPr>
        <w:lastRenderedPageBreak/>
        <w:t>Ethical Considerations in Stakeholder Consultation, Participation and Feedback</w:t>
      </w:r>
    </w:p>
    <w:p w14:paraId="6C739C8F" w14:textId="77777777" w:rsidR="002A670E" w:rsidRDefault="002A670E" w:rsidP="002A670E">
      <w:r>
        <w:t>Ethical considerations play an important role in stakeholder consultation because successful projects should not only focus on achieving objectives but also ensure that stakeholders are treated fairly and respectfully. For the proposed New Local Public Transport System, ethical stakeholder engagement involves collecting information responsibly, providing equal opportunities for participation, and ensuring that feedback is considered during decision-making. Ethical engagement helps to build trust between the project team and the community while improving the overall quality of project outcomes.</w:t>
      </w:r>
    </w:p>
    <w:p w14:paraId="2A4A1728" w14:textId="77777777" w:rsidR="002A670E" w:rsidRDefault="002A670E" w:rsidP="002A670E">
      <w:r>
        <w:t>The main method of consultation for this project will involve a combination of public meetings, online surveys, interviews, questionnaires, and written communication. These methods allow different stakeholder groups to share their opinions, concerns, and suggestions. Using several consultation methods is important because stakeholders have different communication needs. For example, younger people and students may prefer online surveys, while elderly residents may prefer face-to-face meetings or telephone conversations.</w:t>
      </w:r>
    </w:p>
    <w:p w14:paraId="77672116" w14:textId="77777777" w:rsidR="002A670E" w:rsidRDefault="002A670E" w:rsidP="002A670E">
      <w:r>
        <w:t>When collecting information from stakeholders, ethical principles must be followed. One important consideration is data protection and confidentiality. Any personal information collected through surveys or interviews should only be used for the purpose of improving the transport project. Participants should be informed about how their information will be stored, analysed, and used. Gaining informed consent before collecting data is essential because individuals should understand their involvement and have the choice to participate voluntarily (Bryman and Bell, 2015).</w:t>
      </w:r>
    </w:p>
    <w:p w14:paraId="4A6D34BD" w14:textId="77777777" w:rsidR="002A670E" w:rsidRDefault="002A670E" w:rsidP="002A670E">
      <w:r>
        <w:t>Another ethical consideration is avoiding bias during consultation. Project managers should ensure that feedback is collected from a wide range of stakeholders rather than only focusing on groups that are easier to reach. For example, if consultation only includes people who regularly use online platforms, the opinions of elderly residents or people without internet access may be ignored. Therefore, using different communication channels such as meetings, telephone interviews, and written feedback forms can help create a more balanced understanding of community needs.</w:t>
      </w:r>
    </w:p>
    <w:p w14:paraId="5A8D1824" w14:textId="77777777" w:rsidR="002A670E" w:rsidRDefault="002A670E" w:rsidP="002A670E">
      <w:r>
        <w:t xml:space="preserve">Diversity, Equity, and Inclusion (DEI) are also important aspects of stakeholder engagement. The proposed transport system should consider the needs of all members of the community, including people with disabilities, elderly residents, low-income groups, and individuals who may experience barriers to transport access. Inclusive consultation ensures that project decisions do not disadvantage certain groups. For </w:t>
      </w:r>
      <w:r>
        <w:lastRenderedPageBreak/>
        <w:t>example, discussions with disabled groups can help identify requirements such as wheelchair accessibility, suitable bus stop design, and improved information systems.</w:t>
      </w:r>
    </w:p>
    <w:p w14:paraId="71E402FA" w14:textId="77777777" w:rsidR="002A670E" w:rsidRDefault="002A670E" w:rsidP="002A670E">
      <w:r>
        <w:t>Feedback collected from stakeholders will be reviewed through a structured evaluation process. The project team will analyse responses from surveys, meetings, and interviews to identify common themes, concerns, and recommendations. Feedback will then be categorised according to areas such as accessibility, cost, environmental impact, and service improvements. This process allows the project team to identify changes that can improve the final transport system.</w:t>
      </w:r>
    </w:p>
    <w:p w14:paraId="53533238" w14:textId="77777777" w:rsidR="002A670E" w:rsidRDefault="002A670E" w:rsidP="002A670E">
      <w:r>
        <w:t>Stakeholders will also be informed about how their feedback has influenced project decisions. Providing responses after consultation demonstrates transparency and shows that stakeholder participation has been valued. If certain suggestions cannot be implemented, the project team should provide clear explanations to maintain trust and avoid frustration.</w:t>
      </w:r>
    </w:p>
    <w:p w14:paraId="0CBA6A98" w14:textId="39BA82DC" w:rsidR="002A670E" w:rsidRDefault="002A670E" w:rsidP="002A670E">
      <w:r>
        <w:t>Overall, ethical stakeholder consultation is essential for creating a transport system that reflects the needs of the whole community. By protecting personal information, reducing bias, supporting diversity, and actively considering feedback, the project can achieve greater acceptance and long-term sustainability. Ethical engagement ensures that stakeholders are not only informed about the project but also become active participants in shaping its success.</w:t>
      </w:r>
    </w:p>
    <w:p w14:paraId="5FBDF5E6" w14:textId="77777777" w:rsidR="002A670E" w:rsidRDefault="002A670E" w:rsidP="002A670E"/>
    <w:p w14:paraId="46DB270B" w14:textId="7F970594" w:rsidR="002A670E" w:rsidRDefault="002A670E" w:rsidP="002A670E">
      <w:r>
        <w:t xml:space="preserve">Bryman, A. and Bell, E. (2015) Business Research Methods. 4th </w:t>
      </w:r>
      <w:proofErr w:type="spellStart"/>
      <w:r>
        <w:t>edn</w:t>
      </w:r>
      <w:proofErr w:type="spellEnd"/>
      <w:r>
        <w:t>. Oxford: Oxford University Press.</w:t>
      </w:r>
    </w:p>
    <w:p w14:paraId="6075AC08" w14:textId="77777777" w:rsidR="002A670E" w:rsidRDefault="002A670E" w:rsidP="002A670E">
      <w:r>
        <w:t xml:space="preserve">Project Management Institute (2021) A Guide to the Project Management Body of Knowledge (PMBOK Guide). 7th </w:t>
      </w:r>
      <w:proofErr w:type="spellStart"/>
      <w:r>
        <w:t>edn</w:t>
      </w:r>
      <w:proofErr w:type="spellEnd"/>
      <w:r>
        <w:t>. Pennsylvania: Project Management Institute.</w:t>
      </w:r>
    </w:p>
    <w:p w14:paraId="05E6C1EA" w14:textId="1D55A359" w:rsidR="0035028E" w:rsidRDefault="002A670E" w:rsidP="002A670E">
      <w:r>
        <w:t>United Nations (2015) Transforming our World: The 2030 Agenda for Sustainable Development. New York: United Nations.</w:t>
      </w:r>
    </w:p>
    <w:p w14:paraId="44178509" w14:textId="77777777" w:rsidR="002A670E" w:rsidRDefault="002A670E" w:rsidP="0035028E"/>
    <w:p w14:paraId="181B075E" w14:textId="77777777" w:rsidR="002A670E" w:rsidRDefault="002A670E" w:rsidP="0035028E"/>
    <w:p w14:paraId="076717D2" w14:textId="77777777" w:rsidR="002A670E" w:rsidRDefault="002A670E" w:rsidP="0035028E"/>
    <w:p w14:paraId="5C6F1685" w14:textId="77777777" w:rsidR="00410C30" w:rsidRDefault="00410C30" w:rsidP="002A670E">
      <w:pPr>
        <w:jc w:val="center"/>
        <w:rPr>
          <w:sz w:val="36"/>
          <w:szCs w:val="36"/>
        </w:rPr>
      </w:pPr>
    </w:p>
    <w:p w14:paraId="54B7377A" w14:textId="77777777" w:rsidR="00410C30" w:rsidRDefault="00410C30" w:rsidP="002A670E">
      <w:pPr>
        <w:jc w:val="center"/>
        <w:rPr>
          <w:sz w:val="36"/>
          <w:szCs w:val="36"/>
        </w:rPr>
      </w:pPr>
    </w:p>
    <w:p w14:paraId="6733A4EC" w14:textId="77777777" w:rsidR="00410C30" w:rsidRDefault="00410C30" w:rsidP="002A670E">
      <w:pPr>
        <w:jc w:val="center"/>
        <w:rPr>
          <w:sz w:val="36"/>
          <w:szCs w:val="36"/>
        </w:rPr>
      </w:pPr>
    </w:p>
    <w:p w14:paraId="1F7BB666" w14:textId="13D82C99" w:rsidR="002A670E" w:rsidRPr="002A670E" w:rsidRDefault="002A670E" w:rsidP="002A670E">
      <w:pPr>
        <w:jc w:val="center"/>
        <w:rPr>
          <w:sz w:val="36"/>
          <w:szCs w:val="36"/>
        </w:rPr>
      </w:pPr>
      <w:r w:rsidRPr="002A670E">
        <w:rPr>
          <w:sz w:val="36"/>
          <w:szCs w:val="36"/>
        </w:rPr>
        <w:lastRenderedPageBreak/>
        <w:t>Conclusion</w:t>
      </w:r>
    </w:p>
    <w:p w14:paraId="68113ABF" w14:textId="77777777" w:rsidR="002A670E" w:rsidRDefault="002A670E" w:rsidP="002A670E">
      <w:r>
        <w:t>The development of a stakeholder management plan for the proposed New Local Public Transport System demonstrates the importance of effective stakeholder engagement in achieving successful project outcomes. The project has the potential to provide significant benefits for the local community by improving accessibility, reducing traffic congestion, supporting sustainable development, and creating better connections between residential areas, workplaces, educational institutions, and essential services.</w:t>
      </w:r>
    </w:p>
    <w:p w14:paraId="7807AD77" w14:textId="77777777" w:rsidR="002A670E" w:rsidRDefault="002A670E" w:rsidP="002A670E">
      <w:r>
        <w:t xml:space="preserve">Throughout this report, different stakeholder groups have been identified and analysed according to their level of power, influence, and interest. Stakeholders such as the Local Government Council and transport operators have a high level of influence and require close management because their decisions can directly affect project progress. Other groups, including </w:t>
      </w:r>
      <w:proofErr w:type="gramStart"/>
      <w:r>
        <w:t>local residents</w:t>
      </w:r>
      <w:proofErr w:type="gramEnd"/>
      <w:r>
        <w:t>, students, elderly people, and environmental organisations, have high interest in the project and require regular communication and opportunities to provide feedback.</w:t>
      </w:r>
    </w:p>
    <w:p w14:paraId="5996A6A4" w14:textId="77777777" w:rsidR="002A670E" w:rsidRDefault="002A670E" w:rsidP="002A670E">
      <w:r>
        <w:t>The use of stakeholder engagement strategies, including communication planning, consultation methods, and stakeholder mapping, can help the project team understand different expectations and reduce potential conflicts. Effective communication ensures that stakeholders receive relevant information at the correct time and through suitable channels. This increases transparency and helps develop trust between the project team and the wider community.</w:t>
      </w:r>
    </w:p>
    <w:p w14:paraId="0383B786" w14:textId="77777777" w:rsidR="002A670E" w:rsidRDefault="002A670E" w:rsidP="002A670E">
      <w:r>
        <w:t>Furthermore, ethical considerations are essential when engaging with stakeholders. The project must ensure that all individuals have equal opportunities to participate and that their opinions are treated fairly. Protecting personal information, avoiding bias, and considering Diversity, Equity, and Inclusion (DEI) principles are important factors in creating a transport system that benefits the entire community rather than only certain groups. Sustainable projects require consideration of social, economic, and environmental impacts to ensure long-term value (United Nations, 2015).</w:t>
      </w:r>
    </w:p>
    <w:p w14:paraId="1B7E7628" w14:textId="767DD176" w:rsidR="002A670E" w:rsidRDefault="002A670E" w:rsidP="002A670E">
      <w:r>
        <w:t>Overall, successful stakeholder engagement is not only about providing information to stakeholders but also about actively involving them in the decision-making process. A project that considers stakeholder needs and feedback is more likely to gain public support, reduce risks, and achieve long-term success (Project Management Institute, 2021).</w:t>
      </w:r>
      <w:r>
        <w:t xml:space="preserve"> </w:t>
      </w:r>
    </w:p>
    <w:p w14:paraId="5F9E2C27" w14:textId="77777777" w:rsidR="002A670E" w:rsidRDefault="002A670E" w:rsidP="002A670E"/>
    <w:p w14:paraId="2C615F2C" w14:textId="77777777" w:rsidR="00410C30" w:rsidRDefault="00410C30" w:rsidP="002A670E">
      <w:pPr>
        <w:jc w:val="center"/>
        <w:rPr>
          <w:sz w:val="36"/>
          <w:szCs w:val="36"/>
        </w:rPr>
      </w:pPr>
    </w:p>
    <w:p w14:paraId="6F00E6B0" w14:textId="77777777" w:rsidR="00410C30" w:rsidRDefault="00410C30" w:rsidP="002A670E">
      <w:pPr>
        <w:jc w:val="center"/>
        <w:rPr>
          <w:sz w:val="36"/>
          <w:szCs w:val="36"/>
        </w:rPr>
      </w:pPr>
    </w:p>
    <w:p w14:paraId="4F1937AA" w14:textId="2E8CEA2F" w:rsidR="002A670E" w:rsidRPr="002A670E" w:rsidRDefault="002A670E" w:rsidP="002A670E">
      <w:pPr>
        <w:jc w:val="center"/>
        <w:rPr>
          <w:sz w:val="36"/>
          <w:szCs w:val="36"/>
        </w:rPr>
      </w:pPr>
      <w:r w:rsidRPr="002A670E">
        <w:rPr>
          <w:sz w:val="36"/>
          <w:szCs w:val="36"/>
        </w:rPr>
        <w:lastRenderedPageBreak/>
        <w:t>Reflection</w:t>
      </w:r>
    </w:p>
    <w:p w14:paraId="15795C76" w14:textId="77777777" w:rsidR="002A670E" w:rsidRDefault="002A670E" w:rsidP="002A670E">
      <w:r>
        <w:t>During the development of this stakeholder management plan, I have gained a better understanding of the importance of stakeholder engagement in project management. Before completing this work, stakeholder management could appear mainly focused on communication; however, this project has demonstrated that it involves identifying different interests, managing expectations, and creating relationships between the project team and stakeholders.</w:t>
      </w:r>
    </w:p>
    <w:p w14:paraId="6BDCDD54" w14:textId="77777777" w:rsidR="002A670E" w:rsidRDefault="002A670E" w:rsidP="002A670E">
      <w:r>
        <w:t xml:space="preserve">One of the main lessons learned from this project is that every stakeholder can influence a project in different ways. Some stakeholders may have significant decision-making power, while others may have less authority but can still affect project success through their support or opposition. For example, </w:t>
      </w:r>
      <w:proofErr w:type="gramStart"/>
      <w:r>
        <w:t>local residents</w:t>
      </w:r>
      <w:proofErr w:type="gramEnd"/>
      <w:r>
        <w:t xml:space="preserve"> may not control project funding or approvals, but their acceptance of the transport system is essential because they are the main users of the service.</w:t>
      </w:r>
    </w:p>
    <w:p w14:paraId="1323BDC7" w14:textId="77777777" w:rsidR="002A670E" w:rsidRDefault="002A670E" w:rsidP="002A670E">
      <w:r>
        <w:t>I have also developed a stronger understanding of the importance of communication planning. Different stakeholders require different communication approaches depending on their needs and level of involvement. For example, government organisations may require formal reports and meetings, while residents may respond better to public consultations, surveys, or online updates. This shows that effective project managers must adapt their communication style to different audiences.</w:t>
      </w:r>
    </w:p>
    <w:p w14:paraId="5D344219" w14:textId="77777777" w:rsidR="002A670E" w:rsidRDefault="002A670E" w:rsidP="002A670E">
      <w:r>
        <w:t>Another important learning point was the role of ethical considerations in stakeholder engagement. Projects should not only focus on completing objectives but also consider fairness, inclusion, and social responsibility. When developing a public transport system, it is important to consider groups that may experience greater challenges, such as elderly people or individuals with disabilities. Ensuring their participation can improve the accessibility and quality of the final project.</w:t>
      </w:r>
    </w:p>
    <w:p w14:paraId="38D8ABDF" w14:textId="77777777" w:rsidR="002A670E" w:rsidRDefault="002A670E" w:rsidP="002A670E">
      <w:r>
        <w:t>Reflecting on this project, I believe that successful stakeholder management is one of the most important skills for a project manager. A project can have strong financial planning and technical solutions, but without stakeholder support, it may face delays, resistance, or failure. Building trust, listening to feedback, and involving stakeholders throughout the project lifecycle can significantly improve the chances of success.</w:t>
      </w:r>
    </w:p>
    <w:p w14:paraId="6A0C398E" w14:textId="6B466E57" w:rsidR="002A670E" w:rsidRDefault="002A670E" w:rsidP="002A670E">
      <w:r>
        <w:t>In the future, when working on business or project-related activities, I will consider stakeholder analysis as an essential first step. Understanding who is affected by a decision and how they can contribute will help create better strategies and more sustainable outcomes. This project has improved my awareness of the relationship between communication, ethical responsibility, and project success.</w:t>
      </w:r>
    </w:p>
    <w:p w14:paraId="37C75F01" w14:textId="77777777" w:rsidR="00410C30" w:rsidRDefault="00410C30" w:rsidP="002A670E"/>
    <w:p w14:paraId="399CDD85" w14:textId="41C70560" w:rsidR="00410C30" w:rsidRDefault="00410C30" w:rsidP="00410C30">
      <w:pPr>
        <w:jc w:val="center"/>
        <w:rPr>
          <w:sz w:val="36"/>
          <w:szCs w:val="36"/>
        </w:rPr>
      </w:pPr>
      <w:r w:rsidRPr="00410C30">
        <w:rPr>
          <w:sz w:val="36"/>
          <w:szCs w:val="36"/>
        </w:rPr>
        <w:lastRenderedPageBreak/>
        <w:t>Reference List</w:t>
      </w:r>
    </w:p>
    <w:p w14:paraId="6D7C5B5B" w14:textId="77777777" w:rsidR="00410C30" w:rsidRDefault="00410C30" w:rsidP="00410C30">
      <w:r>
        <w:t xml:space="preserve">Bryman, A. and Bell, E. (2015) Business Research Methods. 4th </w:t>
      </w:r>
      <w:proofErr w:type="spellStart"/>
      <w:r>
        <w:t>edn</w:t>
      </w:r>
      <w:proofErr w:type="spellEnd"/>
      <w:r>
        <w:t>. Oxford: Oxford University Press.</w:t>
      </w:r>
    </w:p>
    <w:p w14:paraId="56C9B1BC" w14:textId="77777777" w:rsidR="00410C30" w:rsidRDefault="00410C30" w:rsidP="00410C30">
      <w:r>
        <w:t>Freeman, R.E. (1984) Strategic Management: A Stakeholder Approach. Boston: Pitman.</w:t>
      </w:r>
    </w:p>
    <w:p w14:paraId="12B466EC" w14:textId="77777777" w:rsidR="00410C30" w:rsidRDefault="00410C30" w:rsidP="00410C30">
      <w:r>
        <w:t>Mendelow, A.L. (1991) ‘Environmental Scanning: The Impact of the Stakeholder Concept’, Proceedings of the Second International Conference on Information Systems, pp. 407–418.</w:t>
      </w:r>
    </w:p>
    <w:p w14:paraId="2DDD153F" w14:textId="77777777" w:rsidR="00410C30" w:rsidRDefault="00410C30" w:rsidP="00410C30">
      <w:r>
        <w:t xml:space="preserve">Project Management Institute (2021) A Guide to the Project Management Body of Knowledge (PMBOK Guide). 7th </w:t>
      </w:r>
      <w:proofErr w:type="spellStart"/>
      <w:r>
        <w:t>edn</w:t>
      </w:r>
      <w:proofErr w:type="spellEnd"/>
      <w:r>
        <w:t>. Pennsylvania: Project Management Institute.</w:t>
      </w:r>
    </w:p>
    <w:p w14:paraId="0EEB07C5" w14:textId="1584DD7E" w:rsidR="00410C30" w:rsidRPr="00410C30" w:rsidRDefault="00410C30" w:rsidP="00410C30">
      <w:r>
        <w:t>United Nations (2015) Transforming our World: The 2030 Agenda for Sustainable Development. New York: United Nations.</w:t>
      </w:r>
    </w:p>
    <w:sectPr w:rsidR="00410C30" w:rsidRPr="00410C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34A"/>
    <w:rsid w:val="00030383"/>
    <w:rsid w:val="002A670E"/>
    <w:rsid w:val="0035028E"/>
    <w:rsid w:val="00410C30"/>
    <w:rsid w:val="006D7534"/>
    <w:rsid w:val="00730279"/>
    <w:rsid w:val="008811DF"/>
    <w:rsid w:val="0089734A"/>
    <w:rsid w:val="00917320"/>
    <w:rsid w:val="0096258E"/>
    <w:rsid w:val="00A449BC"/>
    <w:rsid w:val="00C204D2"/>
    <w:rsid w:val="00D36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2282E"/>
  <w15:chartTrackingRefBased/>
  <w15:docId w15:val="{F24C1FE3-842E-1C48-87C5-BEFBEB66E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3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73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73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73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73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73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73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73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73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3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73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73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73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73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7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7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7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734A"/>
    <w:rPr>
      <w:rFonts w:eastAsiaTheme="majorEastAsia" w:cstheme="majorBidi"/>
      <w:color w:val="272727" w:themeColor="text1" w:themeTint="D8"/>
    </w:rPr>
  </w:style>
  <w:style w:type="paragraph" w:styleId="Title">
    <w:name w:val="Title"/>
    <w:basedOn w:val="Normal"/>
    <w:next w:val="Normal"/>
    <w:link w:val="TitleChar"/>
    <w:uiPriority w:val="10"/>
    <w:qFormat/>
    <w:rsid w:val="008973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73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7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734A"/>
    <w:pPr>
      <w:spacing w:before="160"/>
      <w:jc w:val="center"/>
    </w:pPr>
    <w:rPr>
      <w:i/>
      <w:iCs/>
      <w:color w:val="404040" w:themeColor="text1" w:themeTint="BF"/>
    </w:rPr>
  </w:style>
  <w:style w:type="character" w:customStyle="1" w:styleId="QuoteChar">
    <w:name w:val="Quote Char"/>
    <w:basedOn w:val="DefaultParagraphFont"/>
    <w:link w:val="Quote"/>
    <w:uiPriority w:val="29"/>
    <w:rsid w:val="0089734A"/>
    <w:rPr>
      <w:i/>
      <w:iCs/>
      <w:color w:val="404040" w:themeColor="text1" w:themeTint="BF"/>
    </w:rPr>
  </w:style>
  <w:style w:type="paragraph" w:styleId="ListParagraph">
    <w:name w:val="List Paragraph"/>
    <w:basedOn w:val="Normal"/>
    <w:uiPriority w:val="34"/>
    <w:qFormat/>
    <w:rsid w:val="0089734A"/>
    <w:pPr>
      <w:ind w:left="720"/>
      <w:contextualSpacing/>
    </w:pPr>
  </w:style>
  <w:style w:type="character" w:styleId="IntenseEmphasis">
    <w:name w:val="Intense Emphasis"/>
    <w:basedOn w:val="DefaultParagraphFont"/>
    <w:uiPriority w:val="21"/>
    <w:qFormat/>
    <w:rsid w:val="0089734A"/>
    <w:rPr>
      <w:i/>
      <w:iCs/>
      <w:color w:val="0F4761" w:themeColor="accent1" w:themeShade="BF"/>
    </w:rPr>
  </w:style>
  <w:style w:type="paragraph" w:styleId="IntenseQuote">
    <w:name w:val="Intense Quote"/>
    <w:basedOn w:val="Normal"/>
    <w:next w:val="Normal"/>
    <w:link w:val="IntenseQuoteChar"/>
    <w:uiPriority w:val="30"/>
    <w:qFormat/>
    <w:rsid w:val="008973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734A"/>
    <w:rPr>
      <w:i/>
      <w:iCs/>
      <w:color w:val="0F4761" w:themeColor="accent1" w:themeShade="BF"/>
    </w:rPr>
  </w:style>
  <w:style w:type="character" w:styleId="IntenseReference">
    <w:name w:val="Intense Reference"/>
    <w:basedOn w:val="DefaultParagraphFont"/>
    <w:uiPriority w:val="32"/>
    <w:qFormat/>
    <w:rsid w:val="0089734A"/>
    <w:rPr>
      <w:b/>
      <w:bCs/>
      <w:smallCaps/>
      <w:color w:val="0F4761" w:themeColor="accent1" w:themeShade="BF"/>
      <w:spacing w:val="5"/>
    </w:rPr>
  </w:style>
  <w:style w:type="table" w:styleId="TableGrid">
    <w:name w:val="Table Grid"/>
    <w:basedOn w:val="TableNormal"/>
    <w:uiPriority w:val="39"/>
    <w:rsid w:val="006D75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A16987-0F5B-4048-98F9-F613588DC013}" type="doc">
      <dgm:prSet loTypeId="urn:microsoft.com/office/officeart/2005/8/layout/matrix3" loCatId="" qsTypeId="urn:microsoft.com/office/officeart/2005/8/quickstyle/simple1" qsCatId="simple" csTypeId="urn:microsoft.com/office/officeart/2005/8/colors/accent1_2" csCatId="accent1" phldr="1"/>
      <dgm:spPr/>
      <dgm:t>
        <a:bodyPr/>
        <a:lstStyle/>
        <a:p>
          <a:endParaRPr lang="en-GB"/>
        </a:p>
      </dgm:t>
    </dgm:pt>
    <dgm:pt modelId="{175D1A27-323D-BE4D-B386-E26540D6FBBE}">
      <dgm:prSet phldrT="[Text]"/>
      <dgm:spPr/>
      <dgm:t>
        <a:bodyPr/>
        <a:lstStyle/>
        <a:p>
          <a:r>
            <a:rPr lang="en-GB"/>
            <a:t>Keep informed</a:t>
          </a:r>
        </a:p>
        <a:p>
          <a:r>
            <a:rPr lang="en-GB"/>
            <a:t> </a:t>
          </a:r>
          <a:r>
            <a:rPr lang="en-GB" b="0" i="0"/>
            <a:t>Residents   </a:t>
          </a:r>
        </a:p>
        <a:p>
          <a:pPr>
            <a:buNone/>
          </a:pPr>
          <a:r>
            <a:rPr lang="en-GB" b="0" i="0"/>
            <a:t>Students  </a:t>
          </a:r>
        </a:p>
        <a:p>
          <a:pPr>
            <a:buNone/>
          </a:pPr>
          <a:r>
            <a:rPr lang="en-GB" b="0" i="0"/>
            <a:t>Disabled Groups </a:t>
          </a:r>
        </a:p>
        <a:p>
          <a:pPr>
            <a:buNone/>
          </a:pPr>
          <a:r>
            <a:rPr lang="en-GB" b="0" i="0"/>
            <a:t>Environmental Groups</a:t>
          </a:r>
          <a:endParaRPr lang="en-GB"/>
        </a:p>
      </dgm:t>
    </dgm:pt>
    <dgm:pt modelId="{58E5288D-2B8A-A043-BB7A-DC74BC5D98AE}" type="parTrans" cxnId="{17DA7F4B-AD96-9C4A-8381-80D56870957F}">
      <dgm:prSet/>
      <dgm:spPr/>
      <dgm:t>
        <a:bodyPr/>
        <a:lstStyle/>
        <a:p>
          <a:endParaRPr lang="en-GB"/>
        </a:p>
      </dgm:t>
    </dgm:pt>
    <dgm:pt modelId="{EBA58576-9EEF-C243-B1DB-3E5536C56A58}" type="sibTrans" cxnId="{17DA7F4B-AD96-9C4A-8381-80D56870957F}">
      <dgm:prSet/>
      <dgm:spPr/>
      <dgm:t>
        <a:bodyPr/>
        <a:lstStyle/>
        <a:p>
          <a:endParaRPr lang="en-GB"/>
        </a:p>
      </dgm:t>
    </dgm:pt>
    <dgm:pt modelId="{881CE82F-67F0-994F-8862-72214C060A35}">
      <dgm:prSet phldrT="[Text]"/>
      <dgm:spPr/>
      <dgm:t>
        <a:bodyPr/>
        <a:lstStyle/>
        <a:p>
          <a:r>
            <a:rPr lang="en-GB"/>
            <a:t>ManageClosely</a:t>
          </a:r>
        </a:p>
        <a:p>
          <a:r>
            <a:rPr lang="en-GB" b="0" i="0"/>
            <a:t>Local Government Council </a:t>
          </a:r>
        </a:p>
        <a:p>
          <a:r>
            <a:rPr lang="en-GB" b="0" i="0"/>
            <a:t>Transport Operators</a:t>
          </a:r>
          <a:endParaRPr lang="en-GB"/>
        </a:p>
      </dgm:t>
    </dgm:pt>
    <dgm:pt modelId="{C73970B2-9C75-F046-BB86-75E9644FB580}" type="parTrans" cxnId="{ED6A2E34-0C49-3141-BC8B-EB20A538F711}">
      <dgm:prSet/>
      <dgm:spPr/>
      <dgm:t>
        <a:bodyPr/>
        <a:lstStyle/>
        <a:p>
          <a:endParaRPr lang="en-GB"/>
        </a:p>
      </dgm:t>
    </dgm:pt>
    <dgm:pt modelId="{DD0AAA6E-BAE0-0244-8192-A22DAE09A54E}" type="sibTrans" cxnId="{ED6A2E34-0C49-3141-BC8B-EB20A538F711}">
      <dgm:prSet/>
      <dgm:spPr/>
      <dgm:t>
        <a:bodyPr/>
        <a:lstStyle/>
        <a:p>
          <a:endParaRPr lang="en-GB"/>
        </a:p>
      </dgm:t>
    </dgm:pt>
    <dgm:pt modelId="{4319B5D3-18D1-2D4B-AAF0-10B4D86F1398}">
      <dgm:prSet phldrT="[Text]"/>
      <dgm:spPr/>
      <dgm:t>
        <a:bodyPr/>
        <a:lstStyle/>
        <a:p>
          <a:r>
            <a:rPr lang="en-GB"/>
            <a:t>Keep satisfied </a:t>
          </a:r>
        </a:p>
        <a:p>
          <a:r>
            <a:rPr lang="en-GB"/>
            <a:t>Funding Organisation</a:t>
          </a:r>
        </a:p>
        <a:p>
          <a:r>
            <a:rPr lang="en-GB"/>
            <a:t>Regulatory Bodies</a:t>
          </a:r>
        </a:p>
      </dgm:t>
    </dgm:pt>
    <dgm:pt modelId="{C1042CEE-B17D-EF47-8605-EE3BE368CA14}" type="parTrans" cxnId="{FBF8D823-56BF-5C41-85F6-FDF805392B62}">
      <dgm:prSet/>
      <dgm:spPr/>
      <dgm:t>
        <a:bodyPr/>
        <a:lstStyle/>
        <a:p>
          <a:endParaRPr lang="en-GB"/>
        </a:p>
      </dgm:t>
    </dgm:pt>
    <dgm:pt modelId="{63D36AC3-7AB1-CC4F-A36A-C55D81BD0A0D}" type="sibTrans" cxnId="{FBF8D823-56BF-5C41-85F6-FDF805392B62}">
      <dgm:prSet/>
      <dgm:spPr/>
      <dgm:t>
        <a:bodyPr/>
        <a:lstStyle/>
        <a:p>
          <a:endParaRPr lang="en-GB"/>
        </a:p>
      </dgm:t>
    </dgm:pt>
    <dgm:pt modelId="{F38A7F69-198A-FB44-B11E-D7693211923E}">
      <dgm:prSet phldrT="[Text]"/>
      <dgm:spPr/>
      <dgm:t>
        <a:bodyPr/>
        <a:lstStyle/>
        <a:p>
          <a:r>
            <a:rPr lang="en-GB"/>
            <a:t>Monitor  Some businesses </a:t>
          </a:r>
        </a:p>
        <a:p>
          <a:r>
            <a:rPr lang="en-GB"/>
            <a:t>Community groups </a:t>
          </a:r>
        </a:p>
      </dgm:t>
    </dgm:pt>
    <dgm:pt modelId="{98554931-64C6-2A43-9DD5-A02CBA317E92}" type="sibTrans" cxnId="{C30E9570-C116-1943-9041-FB69C4FB391B}">
      <dgm:prSet/>
      <dgm:spPr/>
      <dgm:t>
        <a:bodyPr/>
        <a:lstStyle/>
        <a:p>
          <a:endParaRPr lang="en-GB"/>
        </a:p>
      </dgm:t>
    </dgm:pt>
    <dgm:pt modelId="{78EB5D68-9E93-3E4E-8D4C-692260DD03E4}" type="parTrans" cxnId="{C30E9570-C116-1943-9041-FB69C4FB391B}">
      <dgm:prSet/>
      <dgm:spPr/>
      <dgm:t>
        <a:bodyPr/>
        <a:lstStyle/>
        <a:p>
          <a:endParaRPr lang="en-GB"/>
        </a:p>
      </dgm:t>
    </dgm:pt>
    <dgm:pt modelId="{AB28492F-62B6-2A4A-8E61-04FAF4B13AA1}" type="pres">
      <dgm:prSet presAssocID="{A1A16987-0F5B-4048-98F9-F613588DC013}" presName="matrix" presStyleCnt="0">
        <dgm:presLayoutVars>
          <dgm:chMax val="1"/>
          <dgm:dir/>
          <dgm:resizeHandles val="exact"/>
        </dgm:presLayoutVars>
      </dgm:prSet>
      <dgm:spPr/>
    </dgm:pt>
    <dgm:pt modelId="{AB4CBCA6-54BA-5741-9919-DC9CCF0469B8}" type="pres">
      <dgm:prSet presAssocID="{A1A16987-0F5B-4048-98F9-F613588DC013}" presName="diamond" presStyleLbl="bgShp" presStyleIdx="0" presStyleCnt="1"/>
      <dgm:spPr/>
    </dgm:pt>
    <dgm:pt modelId="{F653D7CF-7E82-B14C-ADD2-06A6C9BB1800}" type="pres">
      <dgm:prSet presAssocID="{A1A16987-0F5B-4048-98F9-F613588DC013}" presName="quad1" presStyleLbl="node1" presStyleIdx="0" presStyleCnt="4">
        <dgm:presLayoutVars>
          <dgm:chMax val="0"/>
          <dgm:chPref val="0"/>
          <dgm:bulletEnabled val="1"/>
        </dgm:presLayoutVars>
      </dgm:prSet>
      <dgm:spPr/>
    </dgm:pt>
    <dgm:pt modelId="{5176D82D-99D1-1843-94D5-E4BA5E281F17}" type="pres">
      <dgm:prSet presAssocID="{A1A16987-0F5B-4048-98F9-F613588DC013}" presName="quad2" presStyleLbl="node1" presStyleIdx="1" presStyleCnt="4">
        <dgm:presLayoutVars>
          <dgm:chMax val="0"/>
          <dgm:chPref val="0"/>
          <dgm:bulletEnabled val="1"/>
        </dgm:presLayoutVars>
      </dgm:prSet>
      <dgm:spPr/>
    </dgm:pt>
    <dgm:pt modelId="{D4989B8D-6255-544B-945F-9EE578CD8DBB}" type="pres">
      <dgm:prSet presAssocID="{A1A16987-0F5B-4048-98F9-F613588DC013}" presName="quad3" presStyleLbl="node1" presStyleIdx="2" presStyleCnt="4">
        <dgm:presLayoutVars>
          <dgm:chMax val="0"/>
          <dgm:chPref val="0"/>
          <dgm:bulletEnabled val="1"/>
        </dgm:presLayoutVars>
      </dgm:prSet>
      <dgm:spPr/>
    </dgm:pt>
    <dgm:pt modelId="{ACCE22B4-A198-2E4B-ABEB-4DE71EE4A65B}" type="pres">
      <dgm:prSet presAssocID="{A1A16987-0F5B-4048-98F9-F613588DC013}" presName="quad4" presStyleLbl="node1" presStyleIdx="3" presStyleCnt="4">
        <dgm:presLayoutVars>
          <dgm:chMax val="0"/>
          <dgm:chPref val="0"/>
          <dgm:bulletEnabled val="1"/>
        </dgm:presLayoutVars>
      </dgm:prSet>
      <dgm:spPr/>
    </dgm:pt>
  </dgm:ptLst>
  <dgm:cxnLst>
    <dgm:cxn modelId="{FBF8D823-56BF-5C41-85F6-FDF805392B62}" srcId="{A1A16987-0F5B-4048-98F9-F613588DC013}" destId="{4319B5D3-18D1-2D4B-AAF0-10B4D86F1398}" srcOrd="3" destOrd="0" parTransId="{C1042CEE-B17D-EF47-8605-EE3BE368CA14}" sibTransId="{63D36AC3-7AB1-CC4F-A36A-C55D81BD0A0D}"/>
    <dgm:cxn modelId="{ED6A2E34-0C49-3141-BC8B-EB20A538F711}" srcId="{A1A16987-0F5B-4048-98F9-F613588DC013}" destId="{881CE82F-67F0-994F-8862-72214C060A35}" srcOrd="1" destOrd="0" parTransId="{C73970B2-9C75-F046-BB86-75E9644FB580}" sibTransId="{DD0AAA6E-BAE0-0244-8192-A22DAE09A54E}"/>
    <dgm:cxn modelId="{17DA7F4B-AD96-9C4A-8381-80D56870957F}" srcId="{A1A16987-0F5B-4048-98F9-F613588DC013}" destId="{175D1A27-323D-BE4D-B386-E26540D6FBBE}" srcOrd="0" destOrd="0" parTransId="{58E5288D-2B8A-A043-BB7A-DC74BC5D98AE}" sibTransId="{EBA58576-9EEF-C243-B1DB-3E5536C56A58}"/>
    <dgm:cxn modelId="{6726F066-66F0-D14D-9CBE-468F076A694D}" type="presOf" srcId="{A1A16987-0F5B-4048-98F9-F613588DC013}" destId="{AB28492F-62B6-2A4A-8E61-04FAF4B13AA1}" srcOrd="0" destOrd="0" presId="urn:microsoft.com/office/officeart/2005/8/layout/matrix3"/>
    <dgm:cxn modelId="{44403468-049A-1344-AABB-F2EB231EEB72}" type="presOf" srcId="{F38A7F69-198A-FB44-B11E-D7693211923E}" destId="{D4989B8D-6255-544B-945F-9EE578CD8DBB}" srcOrd="0" destOrd="0" presId="urn:microsoft.com/office/officeart/2005/8/layout/matrix3"/>
    <dgm:cxn modelId="{C30E9570-C116-1943-9041-FB69C4FB391B}" srcId="{A1A16987-0F5B-4048-98F9-F613588DC013}" destId="{F38A7F69-198A-FB44-B11E-D7693211923E}" srcOrd="2" destOrd="0" parTransId="{78EB5D68-9E93-3E4E-8D4C-692260DD03E4}" sibTransId="{98554931-64C6-2A43-9DD5-A02CBA317E92}"/>
    <dgm:cxn modelId="{969A92AA-8C75-A545-9060-2C6B60C81956}" type="presOf" srcId="{4319B5D3-18D1-2D4B-AAF0-10B4D86F1398}" destId="{ACCE22B4-A198-2E4B-ABEB-4DE71EE4A65B}" srcOrd="0" destOrd="0" presId="urn:microsoft.com/office/officeart/2005/8/layout/matrix3"/>
    <dgm:cxn modelId="{46CE04C5-09CF-284E-94E3-12256CB400D9}" type="presOf" srcId="{175D1A27-323D-BE4D-B386-E26540D6FBBE}" destId="{F653D7CF-7E82-B14C-ADD2-06A6C9BB1800}" srcOrd="0" destOrd="0" presId="urn:microsoft.com/office/officeart/2005/8/layout/matrix3"/>
    <dgm:cxn modelId="{5DB621D2-ABA5-E445-B3D1-A43D21550CB1}" type="presOf" srcId="{881CE82F-67F0-994F-8862-72214C060A35}" destId="{5176D82D-99D1-1843-94D5-E4BA5E281F17}" srcOrd="0" destOrd="0" presId="urn:microsoft.com/office/officeart/2005/8/layout/matrix3"/>
    <dgm:cxn modelId="{511A4F80-C607-1A48-A9BE-A5CA672F35A9}" type="presParOf" srcId="{AB28492F-62B6-2A4A-8E61-04FAF4B13AA1}" destId="{AB4CBCA6-54BA-5741-9919-DC9CCF0469B8}" srcOrd="0" destOrd="0" presId="urn:microsoft.com/office/officeart/2005/8/layout/matrix3"/>
    <dgm:cxn modelId="{08E1220C-80ED-2C4C-BB73-E96A532510BB}" type="presParOf" srcId="{AB28492F-62B6-2A4A-8E61-04FAF4B13AA1}" destId="{F653D7CF-7E82-B14C-ADD2-06A6C9BB1800}" srcOrd="1" destOrd="0" presId="urn:microsoft.com/office/officeart/2005/8/layout/matrix3"/>
    <dgm:cxn modelId="{4763D39B-408B-F04F-B008-370F81468C77}" type="presParOf" srcId="{AB28492F-62B6-2A4A-8E61-04FAF4B13AA1}" destId="{5176D82D-99D1-1843-94D5-E4BA5E281F17}" srcOrd="2" destOrd="0" presId="urn:microsoft.com/office/officeart/2005/8/layout/matrix3"/>
    <dgm:cxn modelId="{A037432C-F5CC-AB41-804B-984D16C8F79C}" type="presParOf" srcId="{AB28492F-62B6-2A4A-8E61-04FAF4B13AA1}" destId="{D4989B8D-6255-544B-945F-9EE578CD8DBB}" srcOrd="3" destOrd="0" presId="urn:microsoft.com/office/officeart/2005/8/layout/matrix3"/>
    <dgm:cxn modelId="{FA506CE3-5B47-1B4A-897C-6F2FC7B64672}" type="presParOf" srcId="{AB28492F-62B6-2A4A-8E61-04FAF4B13AA1}" destId="{ACCE22B4-A198-2E4B-ABEB-4DE71EE4A65B}" srcOrd="4" destOrd="0" presId="urn:microsoft.com/office/officeart/2005/8/layout/matrix3"/>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4CBCA6-54BA-5741-9919-DC9CCF0469B8}">
      <dsp:nvSpPr>
        <dsp:cNvPr id="0" name=""/>
        <dsp:cNvSpPr/>
      </dsp:nvSpPr>
      <dsp:spPr>
        <a:xfrm>
          <a:off x="1195465"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653D7CF-7E82-B14C-ADD2-06A6C9BB1800}">
      <dsp:nvSpPr>
        <dsp:cNvPr id="0" name=""/>
        <dsp:cNvSpPr/>
      </dsp:nvSpPr>
      <dsp:spPr>
        <a:xfrm>
          <a:off x="1499503"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Keep informed</a:t>
          </a:r>
        </a:p>
        <a:p>
          <a:pPr marL="0" lvl="0" indent="0" algn="ctr" defTabSz="400050">
            <a:lnSpc>
              <a:spcPct val="90000"/>
            </a:lnSpc>
            <a:spcBef>
              <a:spcPct val="0"/>
            </a:spcBef>
            <a:spcAft>
              <a:spcPct val="35000"/>
            </a:spcAft>
            <a:buNone/>
          </a:pPr>
          <a:r>
            <a:rPr lang="en-GB" sz="900" kern="1200"/>
            <a:t> </a:t>
          </a:r>
          <a:r>
            <a:rPr lang="en-GB" sz="900" b="0" i="0" kern="1200"/>
            <a:t>Residents   </a:t>
          </a:r>
        </a:p>
        <a:p>
          <a:pPr marL="0" lvl="0" indent="0" algn="ctr" defTabSz="400050">
            <a:lnSpc>
              <a:spcPct val="90000"/>
            </a:lnSpc>
            <a:spcBef>
              <a:spcPct val="0"/>
            </a:spcBef>
            <a:spcAft>
              <a:spcPct val="35000"/>
            </a:spcAft>
            <a:buNone/>
          </a:pPr>
          <a:r>
            <a:rPr lang="en-GB" sz="900" b="0" i="0" kern="1200"/>
            <a:t>Students  </a:t>
          </a:r>
        </a:p>
        <a:p>
          <a:pPr marL="0" lvl="0" indent="0" algn="ctr" defTabSz="400050">
            <a:lnSpc>
              <a:spcPct val="90000"/>
            </a:lnSpc>
            <a:spcBef>
              <a:spcPct val="0"/>
            </a:spcBef>
            <a:spcAft>
              <a:spcPct val="35000"/>
            </a:spcAft>
            <a:buNone/>
          </a:pPr>
          <a:r>
            <a:rPr lang="en-GB" sz="900" b="0" i="0" kern="1200"/>
            <a:t>Disabled Groups </a:t>
          </a:r>
        </a:p>
        <a:p>
          <a:pPr marL="0" lvl="0" indent="0" algn="ctr" defTabSz="400050">
            <a:lnSpc>
              <a:spcPct val="90000"/>
            </a:lnSpc>
            <a:spcBef>
              <a:spcPct val="0"/>
            </a:spcBef>
            <a:spcAft>
              <a:spcPct val="35000"/>
            </a:spcAft>
            <a:buNone/>
          </a:pPr>
          <a:r>
            <a:rPr lang="en-GB" sz="900" b="0" i="0" kern="1200"/>
            <a:t>Environmental Groups</a:t>
          </a:r>
          <a:endParaRPr lang="en-GB" sz="900" kern="1200"/>
        </a:p>
      </dsp:txBody>
      <dsp:txXfrm>
        <a:off x="1560433" y="364968"/>
        <a:ext cx="1126296" cy="1126296"/>
      </dsp:txXfrm>
    </dsp:sp>
    <dsp:sp modelId="{5176D82D-99D1-1843-94D5-E4BA5E281F17}">
      <dsp:nvSpPr>
        <dsp:cNvPr id="0" name=""/>
        <dsp:cNvSpPr/>
      </dsp:nvSpPr>
      <dsp:spPr>
        <a:xfrm>
          <a:off x="2843671"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ManageClosely</a:t>
          </a:r>
        </a:p>
        <a:p>
          <a:pPr marL="0" lvl="0" indent="0" algn="ctr" defTabSz="400050">
            <a:lnSpc>
              <a:spcPct val="90000"/>
            </a:lnSpc>
            <a:spcBef>
              <a:spcPct val="0"/>
            </a:spcBef>
            <a:spcAft>
              <a:spcPct val="35000"/>
            </a:spcAft>
            <a:buNone/>
          </a:pPr>
          <a:r>
            <a:rPr lang="en-GB" sz="900" b="0" i="0" kern="1200"/>
            <a:t>Local Government Council </a:t>
          </a:r>
        </a:p>
        <a:p>
          <a:pPr marL="0" lvl="0" indent="0" algn="ctr" defTabSz="400050">
            <a:lnSpc>
              <a:spcPct val="90000"/>
            </a:lnSpc>
            <a:spcBef>
              <a:spcPct val="0"/>
            </a:spcBef>
            <a:spcAft>
              <a:spcPct val="35000"/>
            </a:spcAft>
            <a:buNone/>
          </a:pPr>
          <a:r>
            <a:rPr lang="en-GB" sz="900" b="0" i="0" kern="1200"/>
            <a:t>Transport Operators</a:t>
          </a:r>
          <a:endParaRPr lang="en-GB" sz="900" kern="1200"/>
        </a:p>
      </dsp:txBody>
      <dsp:txXfrm>
        <a:off x="2904601" y="364968"/>
        <a:ext cx="1126296" cy="1126296"/>
      </dsp:txXfrm>
    </dsp:sp>
    <dsp:sp modelId="{D4989B8D-6255-544B-945F-9EE578CD8DBB}">
      <dsp:nvSpPr>
        <dsp:cNvPr id="0" name=""/>
        <dsp:cNvSpPr/>
      </dsp:nvSpPr>
      <dsp:spPr>
        <a:xfrm>
          <a:off x="1499503"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Monitor  Some businesses </a:t>
          </a:r>
        </a:p>
        <a:p>
          <a:pPr marL="0" lvl="0" indent="0" algn="ctr" defTabSz="400050">
            <a:lnSpc>
              <a:spcPct val="90000"/>
            </a:lnSpc>
            <a:spcBef>
              <a:spcPct val="0"/>
            </a:spcBef>
            <a:spcAft>
              <a:spcPct val="35000"/>
            </a:spcAft>
            <a:buNone/>
          </a:pPr>
          <a:r>
            <a:rPr lang="en-GB" sz="900" kern="1200"/>
            <a:t>Community groups </a:t>
          </a:r>
        </a:p>
      </dsp:txBody>
      <dsp:txXfrm>
        <a:off x="1560433" y="1709136"/>
        <a:ext cx="1126296" cy="1126296"/>
      </dsp:txXfrm>
    </dsp:sp>
    <dsp:sp modelId="{ACCE22B4-A198-2E4B-ABEB-4DE71EE4A65B}">
      <dsp:nvSpPr>
        <dsp:cNvPr id="0" name=""/>
        <dsp:cNvSpPr/>
      </dsp:nvSpPr>
      <dsp:spPr>
        <a:xfrm>
          <a:off x="2843671"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Keep satisfied </a:t>
          </a:r>
        </a:p>
        <a:p>
          <a:pPr marL="0" lvl="0" indent="0" algn="ctr" defTabSz="400050">
            <a:lnSpc>
              <a:spcPct val="90000"/>
            </a:lnSpc>
            <a:spcBef>
              <a:spcPct val="0"/>
            </a:spcBef>
            <a:spcAft>
              <a:spcPct val="35000"/>
            </a:spcAft>
            <a:buNone/>
          </a:pPr>
          <a:r>
            <a:rPr lang="en-GB" sz="900" kern="1200"/>
            <a:t>Funding Organisation</a:t>
          </a:r>
        </a:p>
        <a:p>
          <a:pPr marL="0" lvl="0" indent="0" algn="ctr" defTabSz="400050">
            <a:lnSpc>
              <a:spcPct val="90000"/>
            </a:lnSpc>
            <a:spcBef>
              <a:spcPct val="0"/>
            </a:spcBef>
            <a:spcAft>
              <a:spcPct val="35000"/>
            </a:spcAft>
            <a:buNone/>
          </a:pPr>
          <a:r>
            <a:rPr lang="en-GB" sz="900" kern="1200"/>
            <a:t>Regulatory Bodies</a:t>
          </a:r>
        </a:p>
      </dsp:txBody>
      <dsp:txXfrm>
        <a:off x="2904601"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3290</Words>
  <Characters>18758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Miron (2407800)</dc:creator>
  <cp:keywords/>
  <dc:description/>
  <cp:lastModifiedBy>Laurentiu Miron (2407800)</cp:lastModifiedBy>
  <cp:revision>2</cp:revision>
  <dcterms:created xsi:type="dcterms:W3CDTF">2026-07-20T23:35:00Z</dcterms:created>
  <dcterms:modified xsi:type="dcterms:W3CDTF">2026-07-20T23:35:00Z</dcterms:modified>
</cp:coreProperties>
</file>