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210" w:rsidRDefault="00660210">
      <w:pPr>
        <w:spacing w:before="1600"/>
      </w:pPr>
    </w:p>
    <w:p w:rsidR="00660210" w:rsidRDefault="00C0387D">
      <w:pPr>
        <w:jc w:val="center"/>
      </w:pPr>
      <w:r>
        <w:rPr>
          <w:b/>
          <w:bCs/>
          <w:sz w:val="24"/>
          <w:szCs w:val="24"/>
        </w:rPr>
        <w:t>UNIVERSITY OF WALES TRINITY SAINT DAVID</w:t>
      </w:r>
    </w:p>
    <w:p w:rsidR="00660210" w:rsidRDefault="00C0387D">
      <w:pPr>
        <w:spacing w:after="600"/>
        <w:jc w:val="center"/>
      </w:pPr>
      <w:r>
        <w:t xml:space="preserve"> </w:t>
      </w:r>
    </w:p>
    <w:p w:rsidR="00660210" w:rsidRDefault="00C0387D">
      <w:pPr>
        <w:jc w:val="center"/>
      </w:pPr>
      <w:r>
        <w:rPr>
          <w:b/>
          <w:bCs/>
          <w:sz w:val="32"/>
          <w:szCs w:val="32"/>
        </w:rPr>
        <w:t>Coursework Portfolio: Health and Social Care Services</w:t>
      </w:r>
    </w:p>
    <w:p w:rsidR="00660210" w:rsidRDefault="00660210">
      <w:pPr>
        <w:spacing w:after="200"/>
      </w:pPr>
    </w:p>
    <w:p w:rsidR="00660210" w:rsidRDefault="00C0387D">
      <w:pPr>
        <w:jc w:val="center"/>
      </w:pPr>
      <w:r>
        <w:rPr>
          <w:i/>
          <w:iCs/>
        </w:rPr>
        <w:t xml:space="preserve">Component 1: </w:t>
      </w:r>
      <w:proofErr w:type="gramStart"/>
      <w:r>
        <w:rPr>
          <w:i/>
          <w:iCs/>
        </w:rPr>
        <w:t>50%</w:t>
      </w:r>
      <w:proofErr w:type="gramEnd"/>
      <w:r>
        <w:rPr>
          <w:i/>
          <w:iCs/>
        </w:rPr>
        <w:t xml:space="preserve"> Coursework Portfolio (1,500 words equivalent)</w:t>
      </w:r>
    </w:p>
    <w:p w:rsidR="00660210" w:rsidRDefault="00C0387D">
      <w:pPr>
        <w:jc w:val="center"/>
      </w:pPr>
      <w:r>
        <w:rPr>
          <w:i/>
          <w:iCs/>
        </w:rPr>
        <w:t>Task 1: Poster — Community Antenatal Midwifery Services</w:t>
      </w:r>
    </w:p>
    <w:p w:rsidR="00660210" w:rsidRDefault="00C0387D">
      <w:pPr>
        <w:spacing w:after="900"/>
        <w:jc w:val="center"/>
      </w:pPr>
      <w:r>
        <w:rPr>
          <w:i/>
          <w:iCs/>
        </w:rPr>
        <w:t>Task 2: Essay — Community Mental Health Services</w:t>
      </w:r>
    </w:p>
    <w:p w:rsidR="00660210" w:rsidRDefault="00C0387D">
      <w:pPr>
        <w:spacing w:after="200"/>
        <w:jc w:val="center"/>
      </w:pPr>
      <w:r>
        <w:t xml:space="preserve">Student Name: </w:t>
      </w:r>
    </w:p>
    <w:p w:rsidR="00660210" w:rsidRDefault="00C0387D">
      <w:pPr>
        <w:spacing w:after="200"/>
        <w:jc w:val="center"/>
      </w:pPr>
      <w:r>
        <w:t xml:space="preserve">Student Number: </w:t>
      </w:r>
    </w:p>
    <w:p w:rsidR="00660210" w:rsidRDefault="00DD3374">
      <w:pPr>
        <w:spacing w:after="200"/>
        <w:jc w:val="center"/>
      </w:pPr>
      <w:r>
        <w:t xml:space="preserve">Module Code and Title: </w:t>
      </w:r>
    </w:p>
    <w:p w:rsidR="00660210" w:rsidRDefault="00C0387D">
      <w:pPr>
        <w:spacing w:after="200"/>
        <w:jc w:val="center"/>
      </w:pPr>
      <w:r>
        <w:t xml:space="preserve">Lecturer's Name: </w:t>
      </w:r>
    </w:p>
    <w:p w:rsidR="00660210" w:rsidRDefault="00C0387D" w:rsidP="00DD3374">
      <w:pPr>
        <w:spacing w:after="200"/>
        <w:jc w:val="center"/>
      </w:pPr>
      <w:r>
        <w:t>Assignment Title: Health and</w:t>
      </w:r>
      <w:r>
        <w:t xml:space="preserve"> Social Care Portfolio</w:t>
      </w:r>
      <w:r>
        <w:br w:type="page"/>
      </w:r>
    </w:p>
    <w:p w:rsidR="00660210" w:rsidRDefault="00660210">
      <w:pPr>
        <w:sectPr w:rsidR="00660210">
          <w:pgSz w:w="12240" w:h="15840"/>
          <w:pgMar w:top="1440" w:right="1440" w:bottom="1440" w:left="1440" w:header="708" w:footer="708" w:gutter="0"/>
          <w:cols w:space="720"/>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30"/>
      </w:tblGrid>
      <w:tr w:rsidR="00660210">
        <w:tblPrEx>
          <w:tblCellMar>
            <w:top w:w="0" w:type="dxa"/>
            <w:bottom w:w="0" w:type="dxa"/>
          </w:tblCellMar>
        </w:tblPrEx>
        <w:tc>
          <w:tcPr>
            <w:tcW w:w="10000" w:type="dxa"/>
            <w:shd w:val="clear" w:color="auto" w:fill="1F6F6B"/>
            <w:tcMar>
              <w:top w:w="160" w:type="dxa"/>
              <w:left w:w="180" w:type="dxa"/>
              <w:bottom w:w="160" w:type="dxa"/>
              <w:right w:w="180" w:type="dxa"/>
            </w:tcMar>
          </w:tcPr>
          <w:p w:rsidR="00660210" w:rsidRDefault="00C0387D" w:rsidP="00E906A9">
            <w:pPr>
              <w:spacing w:before="60" w:after="40"/>
              <w:jc w:val="center"/>
            </w:pPr>
            <w:r>
              <w:rPr>
                <w:b/>
                <w:bCs/>
                <w:color w:val="FFFFFF"/>
                <w:sz w:val="34"/>
                <w:szCs w:val="34"/>
              </w:rPr>
              <w:lastRenderedPageBreak/>
              <w:t>COMMUNITY ANTENATAL MIDWIFERY SERVICES</w:t>
            </w:r>
          </w:p>
          <w:p w:rsidR="00E906A9" w:rsidRDefault="00E906A9" w:rsidP="00E906A9">
            <w:pPr>
              <w:spacing w:before="60" w:after="40"/>
              <w:jc w:val="center"/>
            </w:pPr>
          </w:p>
        </w:tc>
      </w:tr>
    </w:tbl>
    <w:p w:rsidR="00660210" w:rsidRDefault="00660210">
      <w:pPr>
        <w:spacing w:after="160"/>
      </w:pPr>
    </w:p>
    <w:tbl>
      <w:tblPr>
        <w:tblW w:w="5007" w:type="pct"/>
        <w:tblCellMar>
          <w:left w:w="10" w:type="dxa"/>
          <w:right w:w="10" w:type="dxa"/>
        </w:tblCellMar>
        <w:tblLook w:val="0000" w:firstRow="0" w:lastRow="0" w:firstColumn="0" w:lastColumn="0" w:noHBand="0" w:noVBand="0"/>
      </w:tblPr>
      <w:tblGrid>
        <w:gridCol w:w="10481"/>
        <w:gridCol w:w="136"/>
      </w:tblGrid>
      <w:tr w:rsidR="00660210" w:rsidTr="0030214B">
        <w:tblPrEx>
          <w:tblCellMar>
            <w:top w:w="0" w:type="dxa"/>
            <w:bottom w:w="0" w:type="dxa"/>
          </w:tblCellMar>
        </w:tblPrEx>
        <w:tc>
          <w:tcPr>
            <w:tcW w:w="10304" w:type="dxa"/>
            <w:tcMar>
              <w:right w:w="120" w:type="dxa"/>
            </w:tcMar>
          </w:tcPr>
          <w:tbl>
            <w:tblPr>
              <w:tblW w:w="10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334"/>
            </w:tblGrid>
            <w:tr w:rsidR="00660210" w:rsidTr="0030214B">
              <w:tblPrEx>
                <w:tblCellMar>
                  <w:top w:w="0" w:type="dxa"/>
                  <w:bottom w:w="0" w:type="dxa"/>
                </w:tblCellMar>
              </w:tblPrEx>
              <w:tc>
                <w:tcPr>
                  <w:tcW w:w="5000" w:type="pct"/>
                  <w:tcBorders>
                    <w:top w:val="single" w:sz="2" w:space="0" w:color="1F6F6B"/>
                    <w:left w:val="single" w:sz="2" w:space="0" w:color="1F6F6B"/>
                    <w:bottom w:val="single" w:sz="2" w:space="0" w:color="1F6F6B"/>
                    <w:right w:val="single" w:sz="2" w:space="0" w:color="1F6F6B"/>
                  </w:tcBorders>
                  <w:shd w:val="clear" w:color="auto" w:fill="F2F8F7"/>
                  <w:tcMar>
                    <w:top w:w="160" w:type="dxa"/>
                    <w:left w:w="180" w:type="dxa"/>
                    <w:bottom w:w="160" w:type="dxa"/>
                    <w:right w:w="180" w:type="dxa"/>
                  </w:tcMar>
                </w:tcPr>
                <w:p w:rsidR="00660210" w:rsidRDefault="00FA38E5">
                  <w:pPr>
                    <w:spacing w:after="90"/>
                    <w:rPr>
                      <w:b/>
                      <w:bCs/>
                      <w:color w:val="123B39"/>
                      <w:sz w:val="24"/>
                      <w:szCs w:val="24"/>
                    </w:rPr>
                  </w:pPr>
                  <w:r>
                    <w:rPr>
                      <w:b/>
                      <w:bCs/>
                      <w:color w:val="123B39"/>
                      <w:sz w:val="24"/>
                      <w:szCs w:val="24"/>
                    </w:rPr>
                    <w:t>Definition</w:t>
                  </w:r>
                </w:p>
                <w:p w:rsidR="005B2805" w:rsidRDefault="005B2805">
                  <w:pPr>
                    <w:spacing w:after="90"/>
                  </w:pPr>
                </w:p>
                <w:p w:rsidR="00660210" w:rsidRPr="005C2694" w:rsidRDefault="00457B0D">
                  <w:pPr>
                    <w:spacing w:after="160" w:line="360" w:lineRule="auto"/>
                  </w:pPr>
                  <w:r w:rsidRPr="005C2694">
                    <w:t xml:space="preserve">Community antenatal midwifery </w:t>
                  </w:r>
                  <w:proofErr w:type="gramStart"/>
                  <w:r w:rsidRPr="005C2694">
                    <w:t>can be defined</w:t>
                  </w:r>
                  <w:proofErr w:type="gramEnd"/>
                  <w:r w:rsidRPr="005C2694">
                    <w:t xml:space="preserve"> as</w:t>
                  </w:r>
                  <w:r w:rsidR="00C0387D" w:rsidRPr="005C2694">
                    <w:t xml:space="preserve"> the strand of NHS maternity care delivered to pregnant women and birthing people outside of hospital, in GP surgeries, children's </w:t>
                  </w:r>
                  <w:r w:rsidRPr="005C2694">
                    <w:t>centers</w:t>
                  </w:r>
                  <w:r w:rsidR="00C0387D" w:rsidRPr="005C2694">
                    <w:t xml:space="preserve"> and family home</w:t>
                  </w:r>
                  <w:r w:rsidRPr="005C2694">
                    <w:t>s. A named community midwife (which consists of a</w:t>
                  </w:r>
                  <w:r w:rsidR="00C0387D" w:rsidRPr="005C2694">
                    <w:t xml:space="preserve"> small team) usually acts as the first</w:t>
                  </w:r>
                  <w:r w:rsidR="00C0387D" w:rsidRPr="005C2694">
                    <w:t xml:space="preserve"> point of contact once a pregnancy is confirmed, coordinating booking</w:t>
                  </w:r>
                  <w:r w:rsidRPr="005C2694">
                    <w:t>, screening, routine checks and in some cases</w:t>
                  </w:r>
                  <w:r w:rsidR="00C0387D" w:rsidRPr="005C2694">
                    <w:t>, home births.</w:t>
                  </w:r>
                  <w:r w:rsidR="00B176EF" w:rsidRPr="005C2694">
                    <w:t xml:space="preserve"> </w:t>
                  </w:r>
                  <w:r w:rsidR="00B176EF" w:rsidRPr="005C2694">
                    <w:t xml:space="preserve">The service </w:t>
                  </w:r>
                  <w:proofErr w:type="gramStart"/>
                  <w:r w:rsidR="00B176EF" w:rsidRPr="005C2694">
                    <w:t>is grounded</w:t>
                  </w:r>
                  <w:proofErr w:type="gramEnd"/>
                  <w:r w:rsidR="00B176EF" w:rsidRPr="005C2694">
                    <w:t xml:space="preserve"> in the principles of promoting normal birth and providing holistic, woman-</w:t>
                  </w:r>
                  <w:r w:rsidRPr="005C2694">
                    <w:t>centered</w:t>
                  </w:r>
                  <w:r w:rsidR="00B176EF" w:rsidRPr="005C2694">
                    <w:t xml:space="preserve"> care.</w:t>
                  </w:r>
                </w:p>
              </w:tc>
            </w:tr>
          </w:tbl>
          <w:tbl>
            <w:tblPr>
              <w:tblpPr w:leftFromText="180" w:rightFromText="180" w:vertAnchor="page" w:horzAnchor="margin" w:tblpY="4620"/>
              <w:tblOverlap w:val="neve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345"/>
            </w:tblGrid>
            <w:tr w:rsidR="005B2805" w:rsidTr="0030214B">
              <w:tblPrEx>
                <w:tblCellMar>
                  <w:top w:w="0" w:type="dxa"/>
                  <w:bottom w:w="0" w:type="dxa"/>
                </w:tblCellMar>
              </w:tblPrEx>
              <w:tc>
                <w:tcPr>
                  <w:tcW w:w="5000" w:type="pct"/>
                  <w:tcBorders>
                    <w:top w:val="single" w:sz="2" w:space="0" w:color="1F6F6B"/>
                    <w:left w:val="single" w:sz="2" w:space="0" w:color="1F6F6B"/>
                    <w:bottom w:val="single" w:sz="2" w:space="0" w:color="1F6F6B"/>
                    <w:right w:val="single" w:sz="2" w:space="0" w:color="1F6F6B"/>
                  </w:tcBorders>
                  <w:shd w:val="clear" w:color="auto" w:fill="F2F8F7"/>
                  <w:tcMar>
                    <w:top w:w="160" w:type="dxa"/>
                    <w:left w:w="180" w:type="dxa"/>
                    <w:bottom w:w="160" w:type="dxa"/>
                    <w:right w:w="180" w:type="dxa"/>
                  </w:tcMar>
                </w:tcPr>
                <w:p w:rsidR="005B2805" w:rsidRDefault="00FA38E5" w:rsidP="005B2805">
                  <w:pPr>
                    <w:spacing w:after="90"/>
                    <w:rPr>
                      <w:b/>
                      <w:bCs/>
                      <w:color w:val="123B39"/>
                      <w:sz w:val="24"/>
                      <w:szCs w:val="24"/>
                    </w:rPr>
                  </w:pPr>
                  <w:r>
                    <w:rPr>
                      <w:b/>
                      <w:bCs/>
                      <w:color w:val="123B39"/>
                      <w:sz w:val="24"/>
                      <w:szCs w:val="24"/>
                    </w:rPr>
                    <w:t>A Brief H</w:t>
                  </w:r>
                  <w:r w:rsidR="005B2805">
                    <w:rPr>
                      <w:b/>
                      <w:bCs/>
                      <w:color w:val="123B39"/>
                      <w:sz w:val="24"/>
                      <w:szCs w:val="24"/>
                    </w:rPr>
                    <w:t>istory</w:t>
                  </w:r>
                </w:p>
                <w:p w:rsidR="00FA38E5" w:rsidRDefault="00FA38E5" w:rsidP="005B2805">
                  <w:pPr>
                    <w:spacing w:after="90"/>
                  </w:pPr>
                </w:p>
                <w:p w:rsidR="005B2805" w:rsidRDefault="005B2805" w:rsidP="005B2805">
                  <w:pPr>
                    <w:pStyle w:val="ListParagraph"/>
                    <w:numPr>
                      <w:ilvl w:val="0"/>
                      <w:numId w:val="1"/>
                    </w:numPr>
                    <w:spacing w:after="90" w:line="360" w:lineRule="auto"/>
                  </w:pPr>
                  <w:r>
                    <w:rPr>
                      <w:sz w:val="21"/>
                      <w:szCs w:val="21"/>
                    </w:rPr>
                    <w:t>Antenatal care emerged in the 1920s in response to nation</w:t>
                  </w:r>
                  <w:r w:rsidR="00457B0D">
                    <w:rPr>
                      <w:sz w:val="21"/>
                      <w:szCs w:val="21"/>
                    </w:rPr>
                    <w:t>al concern over maternal deaths</w:t>
                  </w:r>
                  <w:r>
                    <w:rPr>
                      <w:sz w:val="21"/>
                      <w:szCs w:val="21"/>
                    </w:rPr>
                    <w:t xml:space="preserve"> and obstetrics developed as a distinct </w:t>
                  </w:r>
                  <w:r w:rsidR="00457B0D">
                    <w:rPr>
                      <w:sz w:val="21"/>
                      <w:szCs w:val="21"/>
                    </w:rPr>
                    <w:t>specialty</w:t>
                  </w:r>
                  <w:r>
                    <w:rPr>
                      <w:sz w:val="21"/>
                      <w:szCs w:val="21"/>
                    </w:rPr>
                    <w:t xml:space="preserve"> through the 1930s.</w:t>
                  </w:r>
                </w:p>
                <w:p w:rsidR="005B2805" w:rsidRDefault="005B2805" w:rsidP="005B2805">
                  <w:pPr>
                    <w:pStyle w:val="ListParagraph"/>
                    <w:numPr>
                      <w:ilvl w:val="0"/>
                      <w:numId w:val="1"/>
                    </w:numPr>
                    <w:spacing w:after="90" w:line="360" w:lineRule="auto"/>
                  </w:pPr>
                  <w:r>
                    <w:rPr>
                      <w:sz w:val="21"/>
                      <w:szCs w:val="21"/>
                    </w:rPr>
                    <w:t>The 1948 foundation of the NHS brought maternity care under one publicly funded system for the first time.</w:t>
                  </w:r>
                </w:p>
                <w:p w:rsidR="005B2805" w:rsidRDefault="005B2805" w:rsidP="005B2805">
                  <w:pPr>
                    <w:pStyle w:val="ListParagraph"/>
                    <w:numPr>
                      <w:ilvl w:val="0"/>
                      <w:numId w:val="1"/>
                    </w:numPr>
                    <w:spacing w:after="90" w:line="360" w:lineRule="auto"/>
                  </w:pPr>
                  <w:r>
                    <w:rPr>
                      <w:sz w:val="21"/>
                      <w:szCs w:val="21"/>
                    </w:rPr>
                    <w:t>The 1970 Peel Report rec</w:t>
                  </w:r>
                  <w:r w:rsidR="00457B0D">
                    <w:rPr>
                      <w:sz w:val="21"/>
                      <w:szCs w:val="21"/>
                    </w:rPr>
                    <w:t>ommended hospital birth for all</w:t>
                  </w:r>
                  <w:r>
                    <w:rPr>
                      <w:sz w:val="21"/>
                      <w:szCs w:val="21"/>
                    </w:rPr>
                    <w:t xml:space="preserve"> and by the mid-1970s home births had fallen sharply as births moved into hospital.</w:t>
                  </w:r>
                </w:p>
                <w:p w:rsidR="005B2805" w:rsidRDefault="005B2805" w:rsidP="005B2805">
                  <w:pPr>
                    <w:pStyle w:val="ListParagraph"/>
                    <w:numPr>
                      <w:ilvl w:val="0"/>
                      <w:numId w:val="1"/>
                    </w:numPr>
                    <w:spacing w:after="90" w:line="360" w:lineRule="auto"/>
                  </w:pPr>
                  <w:r>
                    <w:rPr>
                      <w:sz w:val="21"/>
                      <w:szCs w:val="21"/>
                    </w:rPr>
                    <w:t xml:space="preserve">The 1974 NHS </w:t>
                  </w:r>
                  <w:r w:rsidR="00457B0D">
                    <w:rPr>
                      <w:sz w:val="21"/>
                      <w:szCs w:val="21"/>
                    </w:rPr>
                    <w:t>reorganization</w:t>
                  </w:r>
                  <w:r>
                    <w:rPr>
                      <w:sz w:val="21"/>
                      <w:szCs w:val="21"/>
                    </w:rPr>
                    <w:t xml:space="preserve"> moved mid</w:t>
                  </w:r>
                  <w:r w:rsidR="00457B0D">
                    <w:rPr>
                      <w:sz w:val="21"/>
                      <w:szCs w:val="21"/>
                    </w:rPr>
                    <w:t>-</w:t>
                  </w:r>
                  <w:r>
                    <w:rPr>
                      <w:sz w:val="21"/>
                      <w:szCs w:val="21"/>
                    </w:rPr>
                    <w:t>wives from local-authority employment into the NHS itself, creating the modern 'community midwife' role.</w:t>
                  </w:r>
                </w:p>
                <w:p w:rsidR="005B2805" w:rsidRPr="00B176EF" w:rsidRDefault="005B2805" w:rsidP="005B2805">
                  <w:pPr>
                    <w:pStyle w:val="ListParagraph"/>
                    <w:numPr>
                      <w:ilvl w:val="0"/>
                      <w:numId w:val="1"/>
                    </w:numPr>
                    <w:spacing w:after="90" w:line="360" w:lineRule="auto"/>
                  </w:pPr>
                  <w:r>
                    <w:rPr>
                      <w:sz w:val="21"/>
                      <w:szCs w:val="21"/>
                    </w:rPr>
                    <w:t xml:space="preserve">Better Births (2016) set out a vision of more </w:t>
                  </w:r>
                  <w:r w:rsidR="00E906A9">
                    <w:rPr>
                      <w:sz w:val="21"/>
                      <w:szCs w:val="21"/>
                    </w:rPr>
                    <w:t>personalized</w:t>
                  </w:r>
                  <w:r>
                    <w:rPr>
                      <w:sz w:val="21"/>
                      <w:szCs w:val="21"/>
                    </w:rPr>
                    <w:t>, continuity-based community maternity care, which current policy is still working to deliver.</w:t>
                  </w:r>
                </w:p>
                <w:p w:rsidR="00B176EF" w:rsidRDefault="00B176EF" w:rsidP="005B2805">
                  <w:pPr>
                    <w:pStyle w:val="ListParagraph"/>
                    <w:numPr>
                      <w:ilvl w:val="0"/>
                      <w:numId w:val="1"/>
                    </w:numPr>
                    <w:spacing w:after="90" w:line="360" w:lineRule="auto"/>
                  </w:pPr>
                  <w:r w:rsidRPr="00B176EF">
                    <w:rPr>
                      <w:rStyle w:val="Strong"/>
                      <w:b w:val="0"/>
                    </w:rPr>
                    <w:t>A Modern Resurgence:</w:t>
                  </w:r>
                  <w:r>
                    <w:t xml:space="preserve"> In recent years, driven by evidence of better outcomes and greater maternal satisfaction, there has been a renewed policy focus on returning care to the community. This has led to the implementation of </w:t>
                  </w:r>
                  <w:r w:rsidR="00E906A9">
                    <w:t>case loading</w:t>
                  </w:r>
                  <w:r>
                    <w:t xml:space="preserve"> mode</w:t>
                  </w:r>
                  <w:r w:rsidR="00E906A9">
                    <w:t xml:space="preserve">ls, continuity of </w:t>
                  </w:r>
                  <w:proofErr w:type="spellStart"/>
                  <w:r w:rsidR="00E906A9">
                    <w:t>carer</w:t>
                  </w:r>
                  <w:proofErr w:type="spellEnd"/>
                  <w:r w:rsidR="00E906A9">
                    <w:t xml:space="preserve"> schemes</w:t>
                  </w:r>
                  <w:r>
                    <w:t xml:space="preserve"> and the establishment of alongside and freestanding midwifery units (birth </w:t>
                  </w:r>
                  <w:r w:rsidR="00E906A9">
                    <w:t>centers</w:t>
                  </w:r>
                  <w:r>
                    <w:t>)</w:t>
                  </w:r>
                </w:p>
              </w:tc>
            </w:tr>
          </w:tbl>
          <w:p w:rsidR="00660210" w:rsidRDefault="00660210"/>
        </w:tc>
        <w:tc>
          <w:tcPr>
            <w:tcW w:w="150" w:type="dxa"/>
            <w:tcMar>
              <w:left w:w="120" w:type="dxa"/>
            </w:tcMar>
          </w:tcPr>
          <w:p w:rsidR="00660210" w:rsidRDefault="00660210"/>
        </w:tc>
      </w:tr>
    </w:tbl>
    <w:p w:rsidR="00660210" w:rsidRDefault="00660210">
      <w:pPr>
        <w:spacing w:after="160"/>
      </w:pPr>
    </w:p>
    <w:p w:rsidR="00DD3374" w:rsidRDefault="00DD3374">
      <w:pPr>
        <w:spacing w:after="160"/>
      </w:pPr>
    </w:p>
    <w:p w:rsidR="005B2805" w:rsidRDefault="005B2805">
      <w:pPr>
        <w:spacing w:after="160"/>
      </w:pPr>
    </w:p>
    <w:p w:rsidR="00660210" w:rsidRDefault="00C0387D">
      <w:pPr>
        <w:spacing w:after="90"/>
      </w:pPr>
      <w:r>
        <w:rPr>
          <w:b/>
          <w:bCs/>
          <w:color w:val="123B39"/>
          <w:sz w:val="24"/>
          <w:szCs w:val="24"/>
        </w:rPr>
        <w:t>How the service currently functions</w:t>
      </w:r>
    </w:p>
    <w:p w:rsidR="00660210" w:rsidRDefault="00C0387D">
      <w:pPr>
        <w:spacing w:after="160" w:line="360" w:lineRule="auto"/>
        <w:rPr>
          <w:sz w:val="21"/>
          <w:szCs w:val="21"/>
        </w:rPr>
      </w:pPr>
      <w:r>
        <w:rPr>
          <w:sz w:val="21"/>
          <w:szCs w:val="21"/>
        </w:rPr>
        <w:t>Community midwives now guide women through a structured antenatal pathway from booking to the postnatal period, offering choice over place of birth and lead professional wherever it is safe to do so.</w:t>
      </w:r>
    </w:p>
    <w:p w:rsidR="00660210" w:rsidRDefault="00C0387D">
      <w:pPr>
        <w:spacing w:before="80" w:after="80"/>
        <w:jc w:val="center"/>
      </w:pPr>
      <w:r>
        <w:rPr>
          <w:noProof/>
        </w:rPr>
        <w:drawing>
          <wp:inline distT="0" distB="0" distL="0" distR="0">
            <wp:extent cx="5905500" cy="2009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905500" cy="2009775"/>
                    </a:xfrm>
                    <a:prstGeom prst="rect">
                      <a:avLst/>
                    </a:prstGeom>
                  </pic:spPr>
                </pic:pic>
              </a:graphicData>
            </a:graphic>
          </wp:inline>
        </w:drawing>
      </w:r>
    </w:p>
    <w:p w:rsidR="00660210" w:rsidRDefault="00C0387D">
      <w:pPr>
        <w:spacing w:after="160" w:line="360" w:lineRule="auto"/>
      </w:pPr>
      <w:r w:rsidRPr="00287FEA">
        <w:rPr>
          <w:b/>
          <w:i/>
          <w:iCs/>
          <w:color w:val="5A5A5A"/>
          <w:sz w:val="18"/>
          <w:szCs w:val="18"/>
        </w:rPr>
        <w:t>Figure 1:</w:t>
      </w:r>
      <w:r>
        <w:rPr>
          <w:i/>
          <w:iCs/>
          <w:color w:val="5A5A5A"/>
          <w:sz w:val="18"/>
          <w:szCs w:val="18"/>
        </w:rPr>
        <w:t xml:space="preserve"> The typical NHS community antenatal care pat</w:t>
      </w:r>
      <w:r>
        <w:rPr>
          <w:i/>
          <w:iCs/>
          <w:color w:val="5A5A5A"/>
          <w:sz w:val="18"/>
          <w:szCs w:val="18"/>
        </w:rPr>
        <w:t>hway, from booking to postnatal follow-up.</w:t>
      </w:r>
    </w:p>
    <w:p w:rsidR="00660210" w:rsidRDefault="00660210">
      <w:pPr>
        <w:spacing w:after="100"/>
      </w:pPr>
    </w:p>
    <w:p w:rsidR="00287FEA" w:rsidRPr="005C2694" w:rsidRDefault="00287FEA" w:rsidP="00287FEA">
      <w:pPr>
        <w:pStyle w:val="ds-markdown-paragraph"/>
        <w:rPr>
          <w:rFonts w:ascii="Arial" w:hAnsi="Arial" w:cs="Arial"/>
          <w:sz w:val="22"/>
          <w:szCs w:val="22"/>
        </w:rPr>
      </w:pPr>
      <w:r w:rsidRPr="005C2694">
        <w:rPr>
          <w:rFonts w:ascii="Arial" w:hAnsi="Arial" w:cs="Arial"/>
          <w:sz w:val="22"/>
          <w:szCs w:val="22"/>
        </w:rPr>
        <w:t xml:space="preserve">The community antenatal midwifery service is a fully integrated part of the NHS, primarily commissioned by </w:t>
      </w:r>
      <w:r w:rsidR="00DE4CF1" w:rsidRPr="005C2694">
        <w:rPr>
          <w:rFonts w:ascii="Arial" w:hAnsi="Arial" w:cs="Arial"/>
          <w:sz w:val="22"/>
          <w:szCs w:val="22"/>
        </w:rPr>
        <w:t xml:space="preserve">the </w:t>
      </w:r>
      <w:r w:rsidRPr="005C2694">
        <w:rPr>
          <w:rFonts w:ascii="Arial" w:hAnsi="Arial" w:cs="Arial"/>
          <w:sz w:val="22"/>
          <w:szCs w:val="22"/>
        </w:rPr>
        <w:t>Integrated Care Boards (ICBs).</w:t>
      </w:r>
    </w:p>
    <w:p w:rsidR="00287FEA" w:rsidRPr="005C2694" w:rsidRDefault="00287FEA" w:rsidP="00287FEA">
      <w:pPr>
        <w:pStyle w:val="ds-markdown-paragraph"/>
        <w:numPr>
          <w:ilvl w:val="0"/>
          <w:numId w:val="2"/>
        </w:numPr>
        <w:spacing w:line="360" w:lineRule="auto"/>
        <w:rPr>
          <w:rFonts w:ascii="Arial" w:hAnsi="Arial" w:cs="Arial"/>
          <w:sz w:val="22"/>
          <w:szCs w:val="22"/>
        </w:rPr>
      </w:pPr>
      <w:r w:rsidRPr="005C2694">
        <w:rPr>
          <w:rStyle w:val="Strong"/>
          <w:rFonts w:ascii="Arial" w:hAnsi="Arial" w:cs="Arial"/>
          <w:sz w:val="22"/>
          <w:szCs w:val="22"/>
        </w:rPr>
        <w:t>Core Services:</w:t>
      </w:r>
      <w:r w:rsidRPr="005C2694">
        <w:rPr>
          <w:rFonts w:ascii="Arial" w:hAnsi="Arial" w:cs="Arial"/>
          <w:sz w:val="22"/>
          <w:szCs w:val="22"/>
        </w:rPr>
        <w:t xml:space="preserve"> Midwives provide a full spectrum of care, including antenatal appointments and screenings, antenatal education, </w:t>
      </w:r>
      <w:proofErr w:type="spellStart"/>
      <w:r w:rsidRPr="005C2694">
        <w:rPr>
          <w:rFonts w:ascii="Arial" w:hAnsi="Arial" w:cs="Arial"/>
          <w:sz w:val="22"/>
          <w:szCs w:val="22"/>
        </w:rPr>
        <w:t>labour</w:t>
      </w:r>
      <w:proofErr w:type="spellEnd"/>
      <w:r w:rsidRPr="005C2694">
        <w:rPr>
          <w:rFonts w:ascii="Arial" w:hAnsi="Arial" w:cs="Arial"/>
          <w:sz w:val="22"/>
          <w:szCs w:val="22"/>
        </w:rPr>
        <w:t xml:space="preserve"> and birth support (at </w:t>
      </w:r>
      <w:r w:rsidR="00DE4CF1" w:rsidRPr="005C2694">
        <w:rPr>
          <w:rFonts w:ascii="Arial" w:hAnsi="Arial" w:cs="Arial"/>
          <w:sz w:val="22"/>
          <w:szCs w:val="22"/>
        </w:rPr>
        <w:t>home or in midwifery-led units)</w:t>
      </w:r>
      <w:r w:rsidRPr="005C2694">
        <w:rPr>
          <w:rFonts w:ascii="Arial" w:hAnsi="Arial" w:cs="Arial"/>
          <w:sz w:val="22"/>
          <w:szCs w:val="22"/>
        </w:rPr>
        <w:t xml:space="preserve"> and postnatal care for mother and baby at home, usually for up to 28 days after birth.</w:t>
      </w:r>
    </w:p>
    <w:p w:rsidR="00287FEA" w:rsidRPr="005C2694" w:rsidRDefault="00287FEA" w:rsidP="00287FEA">
      <w:pPr>
        <w:pStyle w:val="ds-markdown-paragraph"/>
        <w:numPr>
          <w:ilvl w:val="0"/>
          <w:numId w:val="2"/>
        </w:numPr>
        <w:spacing w:line="360" w:lineRule="auto"/>
        <w:rPr>
          <w:rFonts w:ascii="Arial" w:hAnsi="Arial" w:cs="Arial"/>
          <w:sz w:val="22"/>
          <w:szCs w:val="22"/>
        </w:rPr>
      </w:pPr>
      <w:r w:rsidRPr="005C2694">
        <w:rPr>
          <w:rStyle w:val="Strong"/>
          <w:rFonts w:ascii="Arial" w:hAnsi="Arial" w:cs="Arial"/>
          <w:sz w:val="22"/>
          <w:szCs w:val="22"/>
        </w:rPr>
        <w:t xml:space="preserve">Continuity of </w:t>
      </w:r>
      <w:proofErr w:type="spellStart"/>
      <w:r w:rsidRPr="005C2694">
        <w:rPr>
          <w:rStyle w:val="Strong"/>
          <w:rFonts w:ascii="Arial" w:hAnsi="Arial" w:cs="Arial"/>
          <w:sz w:val="22"/>
          <w:szCs w:val="22"/>
        </w:rPr>
        <w:t>Carer</w:t>
      </w:r>
      <w:proofErr w:type="spellEnd"/>
      <w:r w:rsidRPr="005C2694">
        <w:rPr>
          <w:rStyle w:val="Strong"/>
          <w:rFonts w:ascii="Arial" w:hAnsi="Arial" w:cs="Arial"/>
          <w:sz w:val="22"/>
          <w:szCs w:val="22"/>
        </w:rPr>
        <w:t>:</w:t>
      </w:r>
      <w:r w:rsidRPr="005C2694">
        <w:rPr>
          <w:rFonts w:ascii="Arial" w:hAnsi="Arial" w:cs="Arial"/>
          <w:sz w:val="22"/>
          <w:szCs w:val="22"/>
        </w:rPr>
        <w:t xml:space="preserve"> A key government objective for the NHS is to ensure that every woman receives care from a known midwife </w:t>
      </w:r>
      <w:r w:rsidR="00DE4CF1" w:rsidRPr="005C2694">
        <w:rPr>
          <w:rFonts w:ascii="Arial" w:hAnsi="Arial" w:cs="Arial"/>
          <w:sz w:val="22"/>
          <w:szCs w:val="22"/>
        </w:rPr>
        <w:t>throughout her pregnancy, birth</w:t>
      </w:r>
      <w:r w:rsidRPr="005C2694">
        <w:rPr>
          <w:rFonts w:ascii="Arial" w:hAnsi="Arial" w:cs="Arial"/>
          <w:sz w:val="22"/>
          <w:szCs w:val="22"/>
        </w:rPr>
        <w:t xml:space="preserve"> and the postnatal period. This </w:t>
      </w:r>
      <w:proofErr w:type="gramStart"/>
      <w:r w:rsidRPr="005C2694">
        <w:rPr>
          <w:rFonts w:ascii="Arial" w:hAnsi="Arial" w:cs="Arial"/>
          <w:sz w:val="22"/>
          <w:szCs w:val="22"/>
        </w:rPr>
        <w:t>is proven</w:t>
      </w:r>
      <w:proofErr w:type="gramEnd"/>
      <w:r w:rsidRPr="005C2694">
        <w:rPr>
          <w:rFonts w:ascii="Arial" w:hAnsi="Arial" w:cs="Arial"/>
          <w:sz w:val="22"/>
          <w:szCs w:val="22"/>
        </w:rPr>
        <w:t xml:space="preserve"> to improve outcomes and reduce interventions.</w:t>
      </w:r>
    </w:p>
    <w:p w:rsidR="00287FEA" w:rsidRPr="005C2694" w:rsidRDefault="00287FEA" w:rsidP="00287FEA">
      <w:pPr>
        <w:pStyle w:val="ds-markdown-paragraph"/>
        <w:numPr>
          <w:ilvl w:val="0"/>
          <w:numId w:val="2"/>
        </w:numPr>
        <w:spacing w:line="360" w:lineRule="auto"/>
        <w:rPr>
          <w:rFonts w:ascii="Arial" w:hAnsi="Arial" w:cs="Arial"/>
          <w:sz w:val="22"/>
          <w:szCs w:val="22"/>
        </w:rPr>
      </w:pPr>
      <w:r w:rsidRPr="005C2694">
        <w:rPr>
          <w:rStyle w:val="Strong"/>
          <w:rFonts w:ascii="Arial" w:hAnsi="Arial" w:cs="Arial"/>
          <w:sz w:val="22"/>
          <w:szCs w:val="22"/>
        </w:rPr>
        <w:t>Multi-Agency Partnership Working:</w:t>
      </w:r>
      <w:r w:rsidRPr="005C2694">
        <w:rPr>
          <w:rFonts w:ascii="Arial" w:hAnsi="Arial" w:cs="Arial"/>
          <w:sz w:val="22"/>
          <w:szCs w:val="22"/>
        </w:rPr>
        <w:t xml:space="preserve"> Effective care requires collaboration between community midwives and other health and social care professionals, such as GPs, obstetricians, </w:t>
      </w:r>
      <w:r w:rsidR="00DE4CF1" w:rsidRPr="005C2694">
        <w:rPr>
          <w:rFonts w:ascii="Arial" w:hAnsi="Arial" w:cs="Arial"/>
          <w:sz w:val="22"/>
          <w:szCs w:val="22"/>
        </w:rPr>
        <w:t>health visitors, social workers</w:t>
      </w:r>
      <w:r w:rsidRPr="005C2694">
        <w:rPr>
          <w:rFonts w:ascii="Arial" w:hAnsi="Arial" w:cs="Arial"/>
          <w:sz w:val="22"/>
          <w:szCs w:val="22"/>
        </w:rPr>
        <w:t xml:space="preserve"> and mental health teams. This partnership working is crucial for identifying and supporting vulnerable women or those with complex needs, ensuring a coordinated and person-</w:t>
      </w:r>
      <w:r w:rsidR="00DE4CF1" w:rsidRPr="005C2694">
        <w:rPr>
          <w:rFonts w:ascii="Arial" w:hAnsi="Arial" w:cs="Arial"/>
          <w:sz w:val="22"/>
          <w:szCs w:val="22"/>
        </w:rPr>
        <w:t>centered</w:t>
      </w:r>
      <w:r w:rsidRPr="005C2694">
        <w:rPr>
          <w:rFonts w:ascii="Arial" w:hAnsi="Arial" w:cs="Arial"/>
          <w:sz w:val="22"/>
          <w:szCs w:val="22"/>
        </w:rPr>
        <w:t xml:space="preserve"> approach.</w:t>
      </w:r>
    </w:p>
    <w:p w:rsidR="00287FEA" w:rsidRPr="005C2694" w:rsidRDefault="00287FEA" w:rsidP="00287FEA">
      <w:pPr>
        <w:pStyle w:val="ds-markdown-paragraph"/>
        <w:numPr>
          <w:ilvl w:val="0"/>
          <w:numId w:val="2"/>
        </w:numPr>
        <w:spacing w:line="360" w:lineRule="auto"/>
        <w:rPr>
          <w:rFonts w:ascii="Arial" w:hAnsi="Arial" w:cs="Arial"/>
          <w:sz w:val="22"/>
          <w:szCs w:val="22"/>
        </w:rPr>
      </w:pPr>
      <w:r w:rsidRPr="005C2694">
        <w:rPr>
          <w:rStyle w:val="Strong"/>
          <w:rFonts w:ascii="Arial" w:hAnsi="Arial" w:cs="Arial"/>
          <w:sz w:val="22"/>
          <w:szCs w:val="22"/>
        </w:rPr>
        <w:t>Regulation and Standards:</w:t>
      </w:r>
      <w:r w:rsidRPr="005C2694">
        <w:rPr>
          <w:rFonts w:ascii="Arial" w:hAnsi="Arial" w:cs="Arial"/>
          <w:sz w:val="22"/>
          <w:szCs w:val="22"/>
        </w:rPr>
        <w:t xml:space="preserve"> All services </w:t>
      </w:r>
      <w:proofErr w:type="gramStart"/>
      <w:r w:rsidRPr="005C2694">
        <w:rPr>
          <w:rFonts w:ascii="Arial" w:hAnsi="Arial" w:cs="Arial"/>
          <w:sz w:val="22"/>
          <w:szCs w:val="22"/>
        </w:rPr>
        <w:t>are regulated</w:t>
      </w:r>
      <w:proofErr w:type="gramEnd"/>
      <w:r w:rsidRPr="005C2694">
        <w:rPr>
          <w:rFonts w:ascii="Arial" w:hAnsi="Arial" w:cs="Arial"/>
          <w:sz w:val="22"/>
          <w:szCs w:val="22"/>
        </w:rPr>
        <w:t xml:space="preserve"> by the Care Quality Commission (CQC) to ensure they meet fundamental standards of safety and quality. The service also follows guidelines set by the National Institute for Health and Care Excellence (NICE).</w:t>
      </w:r>
    </w:p>
    <w:p w:rsidR="00287FEA" w:rsidRPr="005C2694" w:rsidRDefault="00287FEA" w:rsidP="00287FEA">
      <w:pPr>
        <w:pStyle w:val="ds-markdown-paragraph"/>
        <w:numPr>
          <w:ilvl w:val="0"/>
          <w:numId w:val="2"/>
        </w:numPr>
        <w:spacing w:line="360" w:lineRule="auto"/>
        <w:rPr>
          <w:rFonts w:ascii="Arial" w:hAnsi="Arial" w:cs="Arial"/>
          <w:sz w:val="22"/>
          <w:szCs w:val="22"/>
        </w:rPr>
      </w:pPr>
      <w:proofErr w:type="gramStart"/>
      <w:r w:rsidRPr="005C2694">
        <w:rPr>
          <w:rStyle w:val="Strong"/>
          <w:rFonts w:ascii="Arial" w:hAnsi="Arial" w:cs="Arial"/>
          <w:sz w:val="22"/>
          <w:szCs w:val="22"/>
        </w:rPr>
        <w:t>Record-Keeping</w:t>
      </w:r>
      <w:proofErr w:type="gramEnd"/>
      <w:r w:rsidRPr="005C2694">
        <w:rPr>
          <w:rStyle w:val="Strong"/>
          <w:rFonts w:ascii="Arial" w:hAnsi="Arial" w:cs="Arial"/>
          <w:sz w:val="22"/>
          <w:szCs w:val="22"/>
        </w:rPr>
        <w:t xml:space="preserve"> and Communication:</w:t>
      </w:r>
      <w:r w:rsidRPr="005C2694">
        <w:rPr>
          <w:rFonts w:ascii="Arial" w:hAnsi="Arial" w:cs="Arial"/>
          <w:sz w:val="22"/>
          <w:szCs w:val="22"/>
        </w:rPr>
        <w:t xml:space="preserve"> Maintaining accurate and detailed records is a fundamental part of a midwife's role. This ensures continuity of care, safe </w:t>
      </w:r>
      <w:r w:rsidR="00DE4CF1" w:rsidRPr="005C2694">
        <w:rPr>
          <w:rFonts w:ascii="Arial" w:hAnsi="Arial" w:cs="Arial"/>
          <w:sz w:val="22"/>
          <w:szCs w:val="22"/>
        </w:rPr>
        <w:t>handovers between professionals</w:t>
      </w:r>
      <w:r w:rsidRPr="005C2694">
        <w:rPr>
          <w:rFonts w:ascii="Arial" w:hAnsi="Arial" w:cs="Arial"/>
          <w:sz w:val="22"/>
          <w:szCs w:val="22"/>
        </w:rPr>
        <w:t xml:space="preserve"> and forms a legal record of the care provided.</w:t>
      </w:r>
    </w:p>
    <w:p w:rsidR="00287FEA" w:rsidRDefault="00287FEA">
      <w:pPr>
        <w:spacing w:after="100"/>
      </w:pPr>
    </w:p>
    <w:p w:rsidR="00287FEA" w:rsidRDefault="00287FEA">
      <w:pPr>
        <w:spacing w:after="100"/>
      </w:pPr>
    </w:p>
    <w:p w:rsidR="00287FEA" w:rsidRDefault="00287FEA">
      <w:pPr>
        <w:spacing w:after="100"/>
      </w:pPr>
    </w:p>
    <w:tbl>
      <w:tblPr>
        <w:tblW w:w="5000" w:type="pct"/>
        <w:tblLayout w:type="fixed"/>
        <w:tblCellMar>
          <w:left w:w="10" w:type="dxa"/>
          <w:right w:w="10" w:type="dxa"/>
        </w:tblCellMar>
        <w:tblLook w:val="0000" w:firstRow="0" w:lastRow="0" w:firstColumn="0" w:lastColumn="0" w:noHBand="0" w:noVBand="0"/>
      </w:tblPr>
      <w:tblGrid>
        <w:gridCol w:w="10290"/>
        <w:gridCol w:w="150"/>
      </w:tblGrid>
      <w:tr w:rsidR="00660210" w:rsidTr="00FA38E5">
        <w:tblPrEx>
          <w:tblCellMar>
            <w:top w:w="0" w:type="dxa"/>
            <w:bottom w:w="0" w:type="dxa"/>
          </w:tblCellMar>
        </w:tblPrEx>
        <w:tc>
          <w:tcPr>
            <w:tcW w:w="10306" w:type="dxa"/>
            <w:tcMar>
              <w:right w:w="120" w:type="dxa"/>
            </w:tcMar>
          </w:tcPr>
          <w:tbl>
            <w:tblPr>
              <w:tblpPr w:leftFromText="180" w:rightFromText="180" w:vertAnchor="text" w:horzAnchor="margin" w:tblpX="-148" w:tblpY="5"/>
              <w:tblOverlap w:val="never"/>
              <w:tblW w:w="10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210"/>
            </w:tblGrid>
            <w:tr w:rsidR="005B2805" w:rsidTr="00FA38E5">
              <w:tblPrEx>
                <w:tblCellMar>
                  <w:top w:w="0" w:type="dxa"/>
                  <w:bottom w:w="0" w:type="dxa"/>
                </w:tblCellMar>
              </w:tblPrEx>
              <w:tc>
                <w:tcPr>
                  <w:tcW w:w="5000" w:type="pct"/>
                  <w:tcBorders>
                    <w:top w:val="single" w:sz="2" w:space="0" w:color="1F6F6B"/>
                    <w:left w:val="single" w:sz="2" w:space="0" w:color="1F6F6B"/>
                    <w:bottom w:val="single" w:sz="2" w:space="0" w:color="1F6F6B"/>
                    <w:right w:val="single" w:sz="2" w:space="0" w:color="1F6F6B"/>
                  </w:tcBorders>
                  <w:shd w:val="clear" w:color="auto" w:fill="DCEEEC"/>
                  <w:tcMar>
                    <w:top w:w="160" w:type="dxa"/>
                    <w:left w:w="180" w:type="dxa"/>
                    <w:bottom w:w="160" w:type="dxa"/>
                    <w:right w:w="180" w:type="dxa"/>
                  </w:tcMar>
                </w:tcPr>
                <w:p w:rsidR="005B2805" w:rsidRDefault="005B2805" w:rsidP="005B2805">
                  <w:pPr>
                    <w:spacing w:after="90"/>
                    <w:rPr>
                      <w:b/>
                      <w:bCs/>
                      <w:color w:val="123B39"/>
                      <w:sz w:val="24"/>
                      <w:szCs w:val="24"/>
                    </w:rPr>
                  </w:pPr>
                  <w:r>
                    <w:rPr>
                      <w:b/>
                      <w:bCs/>
                      <w:color w:val="123B39"/>
                      <w:sz w:val="24"/>
                      <w:szCs w:val="24"/>
                    </w:rPr>
                    <w:t>Challenge 1: Workforce shortages</w:t>
                  </w:r>
                </w:p>
                <w:p w:rsidR="00287FEA" w:rsidRDefault="00287FEA" w:rsidP="005B2805">
                  <w:pPr>
                    <w:spacing w:after="90"/>
                  </w:pPr>
                </w:p>
                <w:p w:rsidR="005B2805" w:rsidRPr="005B2805" w:rsidRDefault="00287FEA" w:rsidP="005B2805">
                  <w:pPr>
                    <w:spacing w:after="160" w:line="360" w:lineRule="auto"/>
                  </w:pPr>
                  <w:r>
                    <w:t>One of the most significant challenges is the national shortage of midwives and the difficulty in retaining experienced staff. Models that offer true continuity of care, while excellent for women, often place significant strain on midwives. They are required to be on-call for long and unsociable hours, which can be difficult to sustain and negatively impacts their work-life balance. This has historically led to the failure of successful continuity schemes, as midwives leave the service due to burnout. The inability to recruit sufficient midwives directly impacts the quality and sustainability of community-based care, creating a barrier to implementing national policies that promote it.</w:t>
                  </w:r>
                </w:p>
              </w:tc>
            </w:tr>
          </w:tbl>
          <w:p w:rsidR="00660210" w:rsidRDefault="00660210"/>
        </w:tc>
        <w:tc>
          <w:tcPr>
            <w:tcW w:w="150" w:type="dxa"/>
            <w:tcMar>
              <w:left w:w="120" w:type="dxa"/>
            </w:tcMar>
          </w:tcPr>
          <w:p w:rsidR="00660210" w:rsidRDefault="00660210"/>
        </w:tc>
      </w:tr>
    </w:tbl>
    <w:tbl>
      <w:tblPr>
        <w:tblpPr w:leftFromText="180" w:rightFromText="180" w:vertAnchor="text" w:horzAnchor="page" w:tblpX="902" w:tblpY="1369"/>
        <w:tblOverlap w:val="never"/>
        <w:tblW w:w="48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202"/>
      </w:tblGrid>
      <w:tr w:rsidR="005B2805" w:rsidTr="00FA38E5">
        <w:tblPrEx>
          <w:tblCellMar>
            <w:top w:w="0" w:type="dxa"/>
            <w:bottom w:w="0" w:type="dxa"/>
          </w:tblCellMar>
        </w:tblPrEx>
        <w:trPr>
          <w:trHeight w:val="2812"/>
        </w:trPr>
        <w:tc>
          <w:tcPr>
            <w:tcW w:w="5000" w:type="pct"/>
            <w:tcBorders>
              <w:top w:val="single" w:sz="2" w:space="0" w:color="1F6F6B"/>
              <w:left w:val="single" w:sz="2" w:space="0" w:color="1F6F6B"/>
              <w:bottom w:val="single" w:sz="2" w:space="0" w:color="1F6F6B"/>
              <w:right w:val="single" w:sz="2" w:space="0" w:color="1F6F6B"/>
            </w:tcBorders>
            <w:shd w:val="clear" w:color="auto" w:fill="DCEEEC"/>
            <w:tcMar>
              <w:top w:w="160" w:type="dxa"/>
              <w:left w:w="180" w:type="dxa"/>
              <w:bottom w:w="160" w:type="dxa"/>
              <w:right w:w="180" w:type="dxa"/>
            </w:tcMar>
          </w:tcPr>
          <w:p w:rsidR="005B2805" w:rsidRDefault="005B2805" w:rsidP="00B176EF">
            <w:pPr>
              <w:spacing w:after="90"/>
              <w:rPr>
                <w:rStyle w:val="Strong"/>
              </w:rPr>
            </w:pPr>
            <w:r>
              <w:rPr>
                <w:b/>
                <w:bCs/>
                <w:color w:val="123B39"/>
                <w:sz w:val="24"/>
                <w:szCs w:val="24"/>
              </w:rPr>
              <w:t xml:space="preserve">Challenge 2: </w:t>
            </w:r>
            <w:r w:rsidR="00287FEA">
              <w:rPr>
                <w:rStyle w:val="Title"/>
              </w:rPr>
              <w:t xml:space="preserve"> </w:t>
            </w:r>
            <w:r w:rsidR="00287FEA">
              <w:rPr>
                <w:rStyle w:val="Strong"/>
              </w:rPr>
              <w:t>Funding Pressures and Inequitable Access</w:t>
            </w:r>
          </w:p>
          <w:p w:rsidR="00FA38E5" w:rsidRDefault="00FA38E5" w:rsidP="00B176EF">
            <w:pPr>
              <w:spacing w:after="90"/>
            </w:pPr>
          </w:p>
          <w:p w:rsidR="005B2805" w:rsidRDefault="00287FEA" w:rsidP="00B176EF">
            <w:pPr>
              <w:spacing w:after="160" w:line="360" w:lineRule="auto"/>
            </w:pPr>
            <w:r>
              <w:t xml:space="preserve">The NHS has faced prolonged periods of government funding restraint, limiting investment in key areas like infrastructure and technology. This financial pressure, compounded by rising demand, means that resources for community services like midwifery are often finite and subject to competition. There is a risk that this creates inequitable access to the most desired models of care, such as continuity or </w:t>
            </w:r>
            <w:r w:rsidR="005C2694">
              <w:t>case loading</w:t>
            </w:r>
            <w:r>
              <w:t xml:space="preserve"> schemes. These schemes can inadvertently become available only to women who are more ‘proactive’ or better-informed, while others in greatest need may miss out. If not carefully managed and adequately funded, there is a real danger that community services can be perceived as a 'postcode lottery' rather than a universally available high-quality service.</w:t>
            </w:r>
          </w:p>
        </w:tc>
      </w:tr>
    </w:tbl>
    <w:p w:rsidR="00FA38E5" w:rsidRDefault="00FA38E5"/>
    <w:p w:rsidR="00FA38E5" w:rsidRDefault="00FA38E5"/>
    <w:p w:rsidR="00FA38E5" w:rsidRDefault="00FA38E5"/>
    <w:p w:rsidR="00FA38E5" w:rsidRDefault="00FA38E5"/>
    <w:p w:rsidR="00660210" w:rsidRDefault="00C0387D">
      <w:r>
        <w:br w:type="page"/>
      </w:r>
    </w:p>
    <w:p w:rsidR="00660210" w:rsidRDefault="00660210">
      <w:pPr>
        <w:sectPr w:rsidR="00660210">
          <w:footerReference w:type="default" r:id="rId8"/>
          <w:pgSz w:w="12240" w:h="15840"/>
          <w:pgMar w:top="900" w:right="900" w:bottom="900" w:left="900" w:header="708" w:footer="708" w:gutter="0"/>
          <w:cols w:space="720"/>
          <w:docGrid w:linePitch="360"/>
        </w:sectPr>
      </w:pPr>
    </w:p>
    <w:p w:rsidR="00660210" w:rsidRDefault="00C0387D">
      <w:pPr>
        <w:pStyle w:val="Heading1"/>
        <w:spacing w:after="240"/>
        <w:jc w:val="center"/>
      </w:pPr>
      <w:r>
        <w:rPr>
          <w:b/>
          <w:bCs/>
          <w:sz w:val="28"/>
          <w:szCs w:val="28"/>
        </w:rPr>
        <w:lastRenderedPageBreak/>
        <w:t>Task 2: Community Mental Health Services</w:t>
      </w:r>
    </w:p>
    <w:p w:rsidR="00457B0D" w:rsidRDefault="00457B0D">
      <w:pPr>
        <w:spacing w:after="160" w:line="360" w:lineRule="auto"/>
        <w:rPr>
          <w:b/>
        </w:rPr>
      </w:pPr>
    </w:p>
    <w:p w:rsidR="00457B0D" w:rsidRPr="00457B0D" w:rsidRDefault="00457B0D">
      <w:pPr>
        <w:spacing w:after="160" w:line="360" w:lineRule="auto"/>
        <w:rPr>
          <w:b/>
        </w:rPr>
      </w:pPr>
      <w:r w:rsidRPr="00457B0D">
        <w:rPr>
          <w:b/>
        </w:rPr>
        <w:t>Introduction</w:t>
      </w:r>
    </w:p>
    <w:p w:rsidR="00660210" w:rsidRDefault="00C0387D">
      <w:pPr>
        <w:spacing w:after="160" w:line="360" w:lineRule="auto"/>
      </w:pPr>
      <w:r>
        <w:t>Community mental health services support peo</w:t>
      </w:r>
      <w:r w:rsidR="005C2694">
        <w:t>ple with mental illness to live</w:t>
      </w:r>
      <w:r>
        <w:t xml:space="preserve"> and recover, outside of hospital settings, through teams that offer assessment, therapy, medication management and social support in local settings. This essay traces the origins </w:t>
      </w:r>
      <w:r>
        <w:t xml:space="preserve">of community mental health provision in the </w:t>
      </w:r>
      <w:proofErr w:type="gramStart"/>
      <w:r>
        <w:t>UK,</w:t>
      </w:r>
      <w:proofErr w:type="gramEnd"/>
      <w:r>
        <w:t xml:space="preserve"> evaluates </w:t>
      </w:r>
      <w:r w:rsidR="005C2694">
        <w:t>how the service functions today</w:t>
      </w:r>
      <w:r>
        <w:t xml:space="preserve"> and considers its significance for the quality of life of the people who rely on it.</w:t>
      </w:r>
    </w:p>
    <w:p w:rsidR="00457B0D" w:rsidRDefault="00457B0D">
      <w:pPr>
        <w:spacing w:after="160" w:line="360" w:lineRule="auto"/>
      </w:pPr>
    </w:p>
    <w:p w:rsidR="00660210" w:rsidRDefault="00C0387D">
      <w:pPr>
        <w:spacing w:after="40"/>
        <w:rPr>
          <w:b/>
          <w:bCs/>
        </w:rPr>
      </w:pPr>
      <w:r>
        <w:rPr>
          <w:b/>
          <w:bCs/>
        </w:rPr>
        <w:t>Origins and historical development</w:t>
      </w:r>
    </w:p>
    <w:p w:rsidR="00457B0D" w:rsidRDefault="00457B0D">
      <w:pPr>
        <w:spacing w:after="40"/>
      </w:pPr>
    </w:p>
    <w:p w:rsidR="00660210" w:rsidRDefault="00C0387D">
      <w:pPr>
        <w:spacing w:after="160" w:line="360" w:lineRule="auto"/>
      </w:pPr>
      <w:r>
        <w:t>Until the mid-twentieth century, long-term me</w:t>
      </w:r>
      <w:r>
        <w:t xml:space="preserve">ntal illness in Britain was managed almost entirely inside large Victorian asylums, a model dating back to the Asylums Act 1845 (Wikipedia, 2026). From the late </w:t>
      </w:r>
      <w:proofErr w:type="gramStart"/>
      <w:r>
        <w:t>1950s</w:t>
      </w:r>
      <w:proofErr w:type="gramEnd"/>
      <w:r>
        <w:t xml:space="preserve"> this began to change: a mix of new antipsychotic medication, mounting concern over the co</w:t>
      </w:r>
      <w:r>
        <w:t>ndi</w:t>
      </w:r>
      <w:r w:rsidR="005C2694">
        <w:t>tion of ageing asylum buildings</w:t>
      </w:r>
      <w:r>
        <w:t xml:space="preserve"> and a shifting social philosophy encouraged a move towards treatment in the community (</w:t>
      </w:r>
      <w:proofErr w:type="spellStart"/>
      <w:r>
        <w:t>ScienceDirect</w:t>
      </w:r>
      <w:proofErr w:type="spellEnd"/>
      <w:r>
        <w:t xml:space="preserve">, 2006). The turning point </w:t>
      </w:r>
      <w:proofErr w:type="gramStart"/>
      <w:r>
        <w:t>is often dated</w:t>
      </w:r>
      <w:proofErr w:type="gramEnd"/>
      <w:r>
        <w:t xml:space="preserve"> to 1961, when the Minister of Health, Enoch Powell, used his 'Water Tower' spe</w:t>
      </w:r>
      <w:r>
        <w:t>ech to call for asylums to be replaced by units attached to general hospitals, with most care delivered locally (Wikipedia, 2026). Scandals at institutions such as Ely Hospital added further pressure for reform (Wikipedia, 2026).</w:t>
      </w:r>
    </w:p>
    <w:p w:rsidR="00660210" w:rsidRDefault="00C0387D">
      <w:pPr>
        <w:spacing w:after="160" w:line="360" w:lineRule="auto"/>
      </w:pPr>
      <w:r>
        <w:t>Large-scale asylum closure</w:t>
      </w:r>
      <w:r>
        <w:t xml:space="preserve">s followed from the 1980s onwards under the Thatcher government's 'Care in the Community' policy, and the process was placed on a statutory footing by the NHS and Community Care Act 1990, which transferred responsibility for long-term care from the NHS to </w:t>
      </w:r>
      <w:r>
        <w:t>local authorities (</w:t>
      </w:r>
      <w:proofErr w:type="spellStart"/>
      <w:r>
        <w:t>Sidi</w:t>
      </w:r>
      <w:proofErr w:type="spellEnd"/>
      <w:r>
        <w:t>, 2021). This legislation redrew the boundary between health and social care that still shapes service delivery today (</w:t>
      </w:r>
      <w:proofErr w:type="spellStart"/>
      <w:r>
        <w:t>Sidi</w:t>
      </w:r>
      <w:proofErr w:type="spellEnd"/>
      <w:r>
        <w:t xml:space="preserve">, 2021). Historians disagree on how far </w:t>
      </w:r>
      <w:r w:rsidR="005C2694">
        <w:t>deinstitutionalization</w:t>
      </w:r>
      <w:r>
        <w:t xml:space="preserve"> was driven by genuine therapeutic optimism rath</w:t>
      </w:r>
      <w:r>
        <w:t xml:space="preserve">er than a wish to reduce public spending on residential care, and oral history research </w:t>
      </w:r>
      <w:proofErr w:type="gramStart"/>
      <w:r>
        <w:t>has also</w:t>
      </w:r>
      <w:proofErr w:type="gramEnd"/>
      <w:r>
        <w:t xml:space="preserve"> highlighted that some former patients associated the old asylums with a sense of purpose and community that was not always replicated afterwards (Calabria, cit</w:t>
      </w:r>
      <w:r>
        <w:t>ed in PMC, 2024).</w:t>
      </w:r>
    </w:p>
    <w:p w:rsidR="00457B0D" w:rsidRDefault="00457B0D">
      <w:pPr>
        <w:spacing w:before="120" w:after="40"/>
        <w:rPr>
          <w:b/>
          <w:bCs/>
        </w:rPr>
      </w:pPr>
    </w:p>
    <w:p w:rsidR="00457B0D" w:rsidRDefault="00457B0D">
      <w:pPr>
        <w:spacing w:before="120" w:after="40"/>
        <w:rPr>
          <w:b/>
          <w:bCs/>
        </w:rPr>
      </w:pPr>
    </w:p>
    <w:p w:rsidR="00660210" w:rsidRDefault="00C0387D">
      <w:pPr>
        <w:spacing w:before="120" w:after="40"/>
        <w:rPr>
          <w:b/>
          <w:bCs/>
        </w:rPr>
      </w:pPr>
      <w:r>
        <w:rPr>
          <w:b/>
          <w:bCs/>
        </w:rPr>
        <w:lastRenderedPageBreak/>
        <w:t>How the service functions today</w:t>
      </w:r>
    </w:p>
    <w:p w:rsidR="00457B0D" w:rsidRDefault="00457B0D">
      <w:pPr>
        <w:spacing w:before="120" w:after="40"/>
      </w:pPr>
    </w:p>
    <w:p w:rsidR="00660210" w:rsidRDefault="00C0387D">
      <w:pPr>
        <w:spacing w:after="160" w:line="360" w:lineRule="auto"/>
      </w:pPr>
      <w:r>
        <w:t>Modern community mental health teams (CMHTs) bring together psychiatrists, mental health nurses, social workers and psychologists to support adults with conditions ranging from anxiety and depression to psy</w:t>
      </w:r>
      <w:r>
        <w:t xml:space="preserve">chosis and severe and enduring mental illness. Demand has grown substantially: adult community mental health services received around 2.8 million referrals in 2024 alone, and </w:t>
      </w:r>
      <w:proofErr w:type="gramStart"/>
      <w:r>
        <w:t>roughly</w:t>
      </w:r>
      <w:proofErr w:type="gramEnd"/>
      <w:r>
        <w:t xml:space="preserve"> 1.94 million people were being supported by mental health teams at any on</w:t>
      </w:r>
      <w:r>
        <w:t>e time (Mental Health First Aid Course, 2026). NHS England has introduced access and waiting-time metrics, including a four-hour target for</w:t>
      </w:r>
      <w:r w:rsidR="006C222A">
        <w:t xml:space="preserve"> very urgent crisis assessments</w:t>
      </w:r>
      <w:r>
        <w:t xml:space="preserve"> and pilot 24/7 </w:t>
      </w:r>
      <w:r w:rsidR="00152076">
        <w:t>Neighborhood</w:t>
      </w:r>
      <w:bookmarkStart w:id="0" w:name="_GoBack"/>
      <w:bookmarkEnd w:id="0"/>
      <w:r>
        <w:t xml:space="preserve"> Mental Health </w:t>
      </w:r>
      <w:r w:rsidR="00152076">
        <w:t>Centers</w:t>
      </w:r>
      <w:r>
        <w:t xml:space="preserve"> intended to test a more integrate</w:t>
      </w:r>
      <w:r>
        <w:t>d, community-based model (GOV.UK, 2026).</w:t>
      </w:r>
    </w:p>
    <w:p w:rsidR="00660210" w:rsidRDefault="00C0387D">
      <w:pPr>
        <w:spacing w:after="160" w:line="360" w:lineRule="auto"/>
      </w:pPr>
      <w:r>
        <w:t>Despite this activity, critical evaluation suggests the service is struggling to keep pace with demand. Mind's analysis shows that mental health's share of total NHS funding has been falling for consecutive years, even as the number of people in contact wi</w:t>
      </w:r>
      <w:r>
        <w:t>th services reaches record levels (</w:t>
      </w:r>
      <w:proofErr w:type="spellStart"/>
      <w:r>
        <w:t>IBTimes</w:t>
      </w:r>
      <w:proofErr w:type="spellEnd"/>
      <w:r>
        <w:t xml:space="preserve"> UK, 2026). Median waiting times for adults with severe mental illness to receive a second contact with community teams have been increasing, and hundreds of thousands of adults remain on waiting lists at any one t</w:t>
      </w:r>
      <w:r>
        <w:t>ime (Committees.parliament.uk, 2024). Workforce recruitment has improved, with several thousand extra mental he</w:t>
      </w:r>
      <w:r w:rsidR="006C222A">
        <w:t>alth workers in post since 2024</w:t>
      </w:r>
      <w:r>
        <w:t xml:space="preserve"> but staff turnover and fragmented, historically underfunded commissioning arrangements continue to limit the con</w:t>
      </w:r>
      <w:r>
        <w:t>sistency of care that community teams can offer (GOV.UK, 2026).</w:t>
      </w: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457B0D" w:rsidRDefault="00457B0D">
      <w:pPr>
        <w:spacing w:before="120" w:after="40"/>
        <w:rPr>
          <w:b/>
          <w:bCs/>
        </w:rPr>
      </w:pPr>
    </w:p>
    <w:p w:rsidR="00660210" w:rsidRDefault="00C0387D">
      <w:pPr>
        <w:spacing w:before="120" w:after="40"/>
        <w:rPr>
          <w:b/>
          <w:bCs/>
        </w:rPr>
      </w:pPr>
      <w:r>
        <w:rPr>
          <w:b/>
          <w:bCs/>
        </w:rPr>
        <w:lastRenderedPageBreak/>
        <w:t>Significance for quality of life</w:t>
      </w:r>
    </w:p>
    <w:p w:rsidR="00457B0D" w:rsidRDefault="00457B0D">
      <w:pPr>
        <w:spacing w:before="120" w:after="40"/>
      </w:pPr>
    </w:p>
    <w:p w:rsidR="00660210" w:rsidRDefault="00C0387D">
      <w:pPr>
        <w:spacing w:after="160" w:line="360" w:lineRule="auto"/>
      </w:pPr>
      <w:r>
        <w:t>When community mental health services function well, they allow people to remain connected to family, employment and familiar surroundings while receiving trea</w:t>
      </w:r>
      <w:r>
        <w:t>tment, which is widely regarded as protective for recovery and self-esteem compared with prolonged hospital admission. Conversely, delayed access appears to have a tangible cost: young adults facing long waits report that anxiety and low mood can worsen th</w:t>
      </w:r>
      <w:r>
        <w:t>e longer they are left without support, at a time when they are also managing education, employment and financial pressures (</w:t>
      </w:r>
      <w:proofErr w:type="spellStart"/>
      <w:r>
        <w:t>IBTimes</w:t>
      </w:r>
      <w:proofErr w:type="spellEnd"/>
      <w:r>
        <w:t xml:space="preserve"> UK, 2026). This suggests that the quality of life benefits of community-based care are only </w:t>
      </w:r>
      <w:r w:rsidR="006C222A">
        <w:t>realized</w:t>
      </w:r>
      <w:r>
        <w:t xml:space="preserve"> where the service has </w:t>
      </w:r>
      <w:r>
        <w:t>the workforce and funding to intervene early, rather than only at the point of crisis.</w:t>
      </w:r>
    </w:p>
    <w:p w:rsidR="00457B0D" w:rsidRDefault="00457B0D">
      <w:pPr>
        <w:spacing w:after="160" w:line="360" w:lineRule="auto"/>
      </w:pPr>
    </w:p>
    <w:p w:rsidR="00660210" w:rsidRDefault="00C0387D">
      <w:pPr>
        <w:spacing w:before="120" w:after="40"/>
        <w:rPr>
          <w:b/>
          <w:bCs/>
        </w:rPr>
      </w:pPr>
      <w:r>
        <w:rPr>
          <w:b/>
          <w:bCs/>
        </w:rPr>
        <w:t>Conclusion</w:t>
      </w:r>
    </w:p>
    <w:p w:rsidR="00457B0D" w:rsidRDefault="00457B0D">
      <w:pPr>
        <w:spacing w:before="120" w:after="40"/>
      </w:pPr>
    </w:p>
    <w:p w:rsidR="00660210" w:rsidRDefault="00C0387D">
      <w:pPr>
        <w:spacing w:after="160" w:line="360" w:lineRule="auto"/>
      </w:pPr>
      <w:r>
        <w:t xml:space="preserve">Community mental health services in the UK have their roots in the deliberate dismantling of the asylum system from the 1960s onwards, </w:t>
      </w:r>
      <w:r w:rsidR="006C222A">
        <w:t>formalized</w:t>
      </w:r>
      <w:r>
        <w:t xml:space="preserve"> in law by 19</w:t>
      </w:r>
      <w:r>
        <w:t>90. Today's teams provide a much broader and more humane model of care</w:t>
      </w:r>
      <w:r w:rsidR="00A23590">
        <w:t xml:space="preserve"> than institutional confinement</w:t>
      </w:r>
      <w:r>
        <w:t xml:space="preserve"> but rising referrals, real-terms funding pressure and workforce instability mean that timely access, rather than the principle of community care itself, </w:t>
      </w:r>
      <w:r>
        <w:t>is now the service's central challenge. Sustained investment and workforce retention appear essential if the quality of life gains that community-based treatment can offer are to be delivered consistently across England.</w:t>
      </w:r>
    </w:p>
    <w:p w:rsidR="00660210" w:rsidRDefault="00C0387D">
      <w:r>
        <w:br w:type="page"/>
      </w:r>
    </w:p>
    <w:p w:rsidR="00660210" w:rsidRDefault="00C0387D">
      <w:pPr>
        <w:pStyle w:val="Heading1"/>
        <w:spacing w:after="240"/>
      </w:pPr>
      <w:r>
        <w:rPr>
          <w:b/>
          <w:bCs/>
          <w:sz w:val="28"/>
          <w:szCs w:val="28"/>
        </w:rPr>
        <w:lastRenderedPageBreak/>
        <w:t>Reference List</w:t>
      </w:r>
    </w:p>
    <w:p w:rsidR="00A23590" w:rsidRPr="00A23590" w:rsidRDefault="00C0387D" w:rsidP="00A23590">
      <w:pPr>
        <w:pStyle w:val="ListParagraph"/>
        <w:numPr>
          <w:ilvl w:val="0"/>
          <w:numId w:val="4"/>
        </w:numPr>
        <w:spacing w:after="160" w:line="360" w:lineRule="auto"/>
      </w:pPr>
      <w:r w:rsidRPr="00A23590">
        <w:rPr>
          <w:sz w:val="21"/>
          <w:szCs w:val="21"/>
        </w:rPr>
        <w:t xml:space="preserve">AIMS (2026) </w:t>
      </w:r>
      <w:proofErr w:type="gramStart"/>
      <w:r w:rsidRPr="00A23590">
        <w:rPr>
          <w:sz w:val="21"/>
          <w:szCs w:val="21"/>
        </w:rPr>
        <w:t>A</w:t>
      </w:r>
      <w:proofErr w:type="gramEnd"/>
      <w:r w:rsidRPr="00A23590">
        <w:rPr>
          <w:sz w:val="21"/>
          <w:szCs w:val="21"/>
        </w:rPr>
        <w:t xml:space="preserve"> brief history of district midwifery. Association fo</w:t>
      </w:r>
      <w:r w:rsidR="00A23590" w:rsidRPr="00A23590">
        <w:rPr>
          <w:sz w:val="21"/>
          <w:szCs w:val="21"/>
        </w:rPr>
        <w:t xml:space="preserve">r Improvements in the Maternity </w:t>
      </w:r>
      <w:r w:rsidRPr="00A23590">
        <w:rPr>
          <w:sz w:val="21"/>
          <w:szCs w:val="21"/>
        </w:rPr>
        <w:t>Services Journal, 38(1). Available at: https://www.aims.org.uk/journal/item/history-district-midwifery (Accessed: 15 July 2026).</w:t>
      </w:r>
    </w:p>
    <w:p w:rsidR="00A23590" w:rsidRPr="00A23590" w:rsidRDefault="00C0387D" w:rsidP="00A23590">
      <w:pPr>
        <w:pStyle w:val="ListParagraph"/>
        <w:numPr>
          <w:ilvl w:val="0"/>
          <w:numId w:val="4"/>
        </w:numPr>
        <w:spacing w:after="160" w:line="360" w:lineRule="auto"/>
      </w:pPr>
      <w:r w:rsidRPr="00A23590">
        <w:rPr>
          <w:sz w:val="21"/>
          <w:szCs w:val="21"/>
        </w:rPr>
        <w:t>Committees.parliament.uk (2024</w:t>
      </w:r>
      <w:r w:rsidRPr="00A23590">
        <w:rPr>
          <w:sz w:val="21"/>
          <w:szCs w:val="21"/>
        </w:rPr>
        <w:t xml:space="preserve">) </w:t>
      </w:r>
      <w:proofErr w:type="gramStart"/>
      <w:r w:rsidRPr="00A23590">
        <w:rPr>
          <w:sz w:val="21"/>
          <w:szCs w:val="21"/>
        </w:rPr>
        <w:t>Written</w:t>
      </w:r>
      <w:proofErr w:type="gramEnd"/>
      <w:r w:rsidRPr="00A23590">
        <w:rPr>
          <w:sz w:val="21"/>
          <w:szCs w:val="21"/>
        </w:rPr>
        <w:t xml:space="preserve"> evidence submitted by NHS Providers (CMH0144), Health and Social Care Committee Community Mental Health Services Inquiry. Available at: https://committees.parliament.uk/writtenevidence/136683/html/ (Accessed: 15 July 2026).</w:t>
      </w:r>
    </w:p>
    <w:p w:rsidR="00A23590" w:rsidRPr="00A23590" w:rsidRDefault="00C0387D" w:rsidP="00A23590">
      <w:pPr>
        <w:pStyle w:val="ListParagraph"/>
        <w:numPr>
          <w:ilvl w:val="0"/>
          <w:numId w:val="4"/>
        </w:numPr>
        <w:spacing w:after="160" w:line="360" w:lineRule="auto"/>
      </w:pPr>
      <w:r w:rsidRPr="00A23590">
        <w:rPr>
          <w:sz w:val="21"/>
          <w:szCs w:val="21"/>
        </w:rPr>
        <w:t>GOV.UK (2026) Governme</w:t>
      </w:r>
      <w:r w:rsidRPr="00A23590">
        <w:rPr>
          <w:sz w:val="21"/>
          <w:szCs w:val="21"/>
        </w:rPr>
        <w:t>nt response to the Health and Social Care Committee's fourth report of session 2024 to 2026: community mental health services. Department of Health and Social Care. Available at: https://www.gov.uk/government/publications/community-mental-health-services-g</w:t>
      </w:r>
      <w:r w:rsidRPr="00A23590">
        <w:rPr>
          <w:sz w:val="21"/>
          <w:szCs w:val="21"/>
        </w:rPr>
        <w:t>overnments-response-to-the-health-and-social-care-committees-report (Accessed: 15 July 2026).</w:t>
      </w:r>
    </w:p>
    <w:p w:rsidR="00A23590" w:rsidRPr="00A23590" w:rsidRDefault="00C0387D" w:rsidP="00A23590">
      <w:pPr>
        <w:pStyle w:val="ListParagraph"/>
        <w:numPr>
          <w:ilvl w:val="0"/>
          <w:numId w:val="4"/>
        </w:numPr>
        <w:spacing w:after="160" w:line="360" w:lineRule="auto"/>
      </w:pPr>
      <w:proofErr w:type="spellStart"/>
      <w:r w:rsidRPr="00A23590">
        <w:rPr>
          <w:sz w:val="21"/>
          <w:szCs w:val="21"/>
        </w:rPr>
        <w:t>IBTimes</w:t>
      </w:r>
      <w:proofErr w:type="spellEnd"/>
      <w:r w:rsidRPr="00A23590">
        <w:rPr>
          <w:sz w:val="21"/>
          <w:szCs w:val="21"/>
        </w:rPr>
        <w:t xml:space="preserve"> UK (2026) NHS mental health waiting lists are growing. </w:t>
      </w:r>
      <w:proofErr w:type="gramStart"/>
      <w:r w:rsidRPr="00A23590">
        <w:rPr>
          <w:sz w:val="21"/>
          <w:szCs w:val="21"/>
        </w:rPr>
        <w:t>Here's</w:t>
      </w:r>
      <w:proofErr w:type="gramEnd"/>
      <w:r w:rsidRPr="00A23590">
        <w:rPr>
          <w:sz w:val="21"/>
          <w:szCs w:val="21"/>
        </w:rPr>
        <w:t xml:space="preserve"> how delays are affecting young people. Available at: https://www.ibtimes.co.uk/young-people-</w:t>
      </w:r>
      <w:r w:rsidRPr="00A23590">
        <w:rPr>
          <w:sz w:val="21"/>
          <w:szCs w:val="21"/>
        </w:rPr>
        <w:t>nhs-mental-health-waits-funding-cuts-1805349 (Accessed: 15 July 2026).</w:t>
      </w:r>
    </w:p>
    <w:p w:rsidR="00A23590" w:rsidRPr="00A23590" w:rsidRDefault="00C0387D" w:rsidP="00A23590">
      <w:pPr>
        <w:pStyle w:val="ListParagraph"/>
        <w:numPr>
          <w:ilvl w:val="0"/>
          <w:numId w:val="4"/>
        </w:numPr>
        <w:spacing w:after="160" w:line="360" w:lineRule="auto"/>
      </w:pPr>
      <w:r w:rsidRPr="00A23590">
        <w:rPr>
          <w:sz w:val="21"/>
          <w:szCs w:val="21"/>
        </w:rPr>
        <w:t>Mental Health First Aid Course (2026) NHS mental health statistics UK: 2026 facts, data and key insights. Available at: https://www.mentalhealthfirstaidcourse.co.uk/blog/nhs-mental-heal</w:t>
      </w:r>
      <w:r w:rsidRPr="00A23590">
        <w:rPr>
          <w:sz w:val="21"/>
          <w:szCs w:val="21"/>
        </w:rPr>
        <w:t>th-statistics (Accessed: 15 July 2026).</w:t>
      </w:r>
    </w:p>
    <w:p w:rsidR="00A23590" w:rsidRPr="00A23590" w:rsidRDefault="00C0387D" w:rsidP="00A23590">
      <w:pPr>
        <w:pStyle w:val="ListParagraph"/>
        <w:numPr>
          <w:ilvl w:val="0"/>
          <w:numId w:val="4"/>
        </w:numPr>
        <w:spacing w:after="160" w:line="360" w:lineRule="auto"/>
      </w:pPr>
      <w:proofErr w:type="spellStart"/>
      <w:r w:rsidRPr="00A23590">
        <w:rPr>
          <w:sz w:val="21"/>
          <w:szCs w:val="21"/>
        </w:rPr>
        <w:t>MedBrief</w:t>
      </w:r>
      <w:proofErr w:type="spellEnd"/>
      <w:r w:rsidRPr="00A23590">
        <w:rPr>
          <w:sz w:val="21"/>
          <w:szCs w:val="21"/>
        </w:rPr>
        <w:t xml:space="preserve"> Services Limited (2026) The UK's midwifery crisis. Available at: https://medbrief.com/the-uks-midwifery-crisis/ (Accessed: 15 July 2026).</w:t>
      </w:r>
    </w:p>
    <w:p w:rsidR="00A23590" w:rsidRPr="00A23590" w:rsidRDefault="00C0387D" w:rsidP="00A23590">
      <w:pPr>
        <w:pStyle w:val="ListParagraph"/>
        <w:numPr>
          <w:ilvl w:val="0"/>
          <w:numId w:val="4"/>
        </w:numPr>
        <w:spacing w:after="160" w:line="360" w:lineRule="auto"/>
      </w:pPr>
      <w:r w:rsidRPr="00A23590">
        <w:rPr>
          <w:sz w:val="21"/>
          <w:szCs w:val="21"/>
        </w:rPr>
        <w:t>Nursing Times (2026) Midwives felt 'ignored and dismissed' when raisi</w:t>
      </w:r>
      <w:r w:rsidRPr="00A23590">
        <w:rPr>
          <w:sz w:val="21"/>
          <w:szCs w:val="21"/>
        </w:rPr>
        <w:t>ng safety concerns. Available at: https://www.nursingtimes.net/midwifery-and-neonatal/midwives-felt-ignored-and-dismissed-when-raising-safety-concerns-30-06-2026/ (Accessed: 15 July 2026).</w:t>
      </w:r>
    </w:p>
    <w:p w:rsidR="00A23590" w:rsidRPr="00A23590" w:rsidRDefault="00C0387D" w:rsidP="00A23590">
      <w:pPr>
        <w:pStyle w:val="ListParagraph"/>
        <w:numPr>
          <w:ilvl w:val="0"/>
          <w:numId w:val="4"/>
        </w:numPr>
        <w:spacing w:after="160" w:line="360" w:lineRule="auto"/>
      </w:pPr>
      <w:r w:rsidRPr="00A23590">
        <w:rPr>
          <w:sz w:val="21"/>
          <w:szCs w:val="21"/>
        </w:rPr>
        <w:t xml:space="preserve">PMC (2024) </w:t>
      </w:r>
      <w:proofErr w:type="spellStart"/>
      <w:r w:rsidRPr="00A23590">
        <w:rPr>
          <w:sz w:val="21"/>
          <w:szCs w:val="21"/>
        </w:rPr>
        <w:t>Deinstitutionalisation</w:t>
      </w:r>
      <w:proofErr w:type="spellEnd"/>
      <w:r w:rsidRPr="00A23590">
        <w:rPr>
          <w:sz w:val="21"/>
          <w:szCs w:val="21"/>
        </w:rPr>
        <w:t xml:space="preserve"> and the move to community care: c</w:t>
      </w:r>
      <w:r w:rsidRPr="00A23590">
        <w:rPr>
          <w:sz w:val="21"/>
          <w:szCs w:val="21"/>
        </w:rPr>
        <w:t>omparing the changing dimensions of mental healthcare after 1922 in the Republic of Ireland and England. PubMed Central. Available at: https://pmc.ncbi.nlm.nih.gov/articles/PMC11092295/ (Accessed: 15 July 2026).</w:t>
      </w:r>
    </w:p>
    <w:p w:rsidR="00A23590" w:rsidRPr="00A23590" w:rsidRDefault="00C0387D" w:rsidP="00A23590">
      <w:pPr>
        <w:pStyle w:val="ListParagraph"/>
        <w:numPr>
          <w:ilvl w:val="0"/>
          <w:numId w:val="4"/>
        </w:numPr>
        <w:spacing w:after="160" w:line="360" w:lineRule="auto"/>
      </w:pPr>
      <w:proofErr w:type="spellStart"/>
      <w:r w:rsidRPr="00A23590">
        <w:rPr>
          <w:sz w:val="21"/>
          <w:szCs w:val="21"/>
        </w:rPr>
        <w:t>ScienceDirect</w:t>
      </w:r>
      <w:proofErr w:type="spellEnd"/>
      <w:r w:rsidRPr="00A23590">
        <w:rPr>
          <w:sz w:val="21"/>
          <w:szCs w:val="21"/>
        </w:rPr>
        <w:t xml:space="preserve"> (2006) </w:t>
      </w:r>
      <w:proofErr w:type="gramStart"/>
      <w:r w:rsidRPr="00A23590">
        <w:rPr>
          <w:sz w:val="21"/>
          <w:szCs w:val="21"/>
        </w:rPr>
        <w:t>The</w:t>
      </w:r>
      <w:proofErr w:type="gramEnd"/>
      <w:r w:rsidRPr="00A23590">
        <w:rPr>
          <w:sz w:val="21"/>
          <w:szCs w:val="21"/>
        </w:rPr>
        <w:t xml:space="preserve"> history of deinstit</w:t>
      </w:r>
      <w:r w:rsidRPr="00A23590">
        <w:rPr>
          <w:sz w:val="21"/>
          <w:szCs w:val="21"/>
        </w:rPr>
        <w:t xml:space="preserve">utionalization and </w:t>
      </w:r>
      <w:proofErr w:type="spellStart"/>
      <w:r w:rsidRPr="00A23590">
        <w:rPr>
          <w:sz w:val="21"/>
          <w:szCs w:val="21"/>
        </w:rPr>
        <w:t>reinstitutionalization</w:t>
      </w:r>
      <w:proofErr w:type="spellEnd"/>
      <w:r w:rsidRPr="00A23590">
        <w:rPr>
          <w:sz w:val="21"/>
          <w:szCs w:val="21"/>
        </w:rPr>
        <w:t>. Psychiatry, 5(9). Available at: https://www.sciencedirect.com/science/article/abs/pii/S1476179306700908 (Accessed: 15 July 2026).</w:t>
      </w:r>
    </w:p>
    <w:p w:rsidR="00A23590" w:rsidRPr="00A23590" w:rsidRDefault="00C0387D" w:rsidP="00A23590">
      <w:pPr>
        <w:pStyle w:val="ListParagraph"/>
        <w:numPr>
          <w:ilvl w:val="0"/>
          <w:numId w:val="4"/>
        </w:numPr>
        <w:spacing w:after="160" w:line="360" w:lineRule="auto"/>
      </w:pPr>
      <w:proofErr w:type="spellStart"/>
      <w:r w:rsidRPr="00A23590">
        <w:rPr>
          <w:sz w:val="21"/>
          <w:szCs w:val="21"/>
        </w:rPr>
        <w:lastRenderedPageBreak/>
        <w:t>Sidi</w:t>
      </w:r>
      <w:proofErr w:type="spellEnd"/>
      <w:r w:rsidRPr="00A23590">
        <w:rPr>
          <w:sz w:val="21"/>
          <w:szCs w:val="21"/>
        </w:rPr>
        <w:t xml:space="preserve">, L. (2021) </w:t>
      </w:r>
      <w:proofErr w:type="gramStart"/>
      <w:r w:rsidRPr="00A23590">
        <w:rPr>
          <w:sz w:val="21"/>
          <w:szCs w:val="21"/>
        </w:rPr>
        <w:t>After</w:t>
      </w:r>
      <w:proofErr w:type="gramEnd"/>
      <w:r w:rsidRPr="00A23590">
        <w:rPr>
          <w:sz w:val="21"/>
          <w:szCs w:val="21"/>
        </w:rPr>
        <w:t xml:space="preserve"> the madhouses: the emotional politics of psychiatry and commu</w:t>
      </w:r>
      <w:r w:rsidRPr="00A23590">
        <w:rPr>
          <w:sz w:val="21"/>
          <w:szCs w:val="21"/>
        </w:rPr>
        <w:t>nity care in the UK tabloid press 1980-1995. Medical Humanities. Available at: https://www.ncbi.nlm.nih.gov/pmc/articles/PMC9691810/ (Accessed: 15 July 2026).</w:t>
      </w:r>
    </w:p>
    <w:p w:rsidR="00A23590" w:rsidRPr="00A23590" w:rsidRDefault="00C0387D" w:rsidP="00A23590">
      <w:pPr>
        <w:pStyle w:val="ListParagraph"/>
        <w:numPr>
          <w:ilvl w:val="0"/>
          <w:numId w:val="4"/>
        </w:numPr>
        <w:spacing w:after="160" w:line="360" w:lineRule="auto"/>
      </w:pPr>
      <w:r w:rsidRPr="00A23590">
        <w:rPr>
          <w:sz w:val="21"/>
          <w:szCs w:val="21"/>
        </w:rPr>
        <w:t xml:space="preserve">1900s.org.uk (2026) </w:t>
      </w:r>
      <w:proofErr w:type="gramStart"/>
      <w:r w:rsidRPr="00A23590">
        <w:rPr>
          <w:sz w:val="21"/>
          <w:szCs w:val="21"/>
        </w:rPr>
        <w:t>How</w:t>
      </w:r>
      <w:proofErr w:type="gramEnd"/>
      <w:r w:rsidRPr="00A23590">
        <w:rPr>
          <w:sz w:val="21"/>
          <w:szCs w:val="21"/>
        </w:rPr>
        <w:t xml:space="preserve"> antenatal care changed in Britain over the years. Available at: https://w</w:t>
      </w:r>
      <w:r w:rsidRPr="00A23590">
        <w:rPr>
          <w:sz w:val="21"/>
          <w:szCs w:val="21"/>
        </w:rPr>
        <w:t>ww.1900s.org.uk/1960s-pregnancy.htm (Accessed: 15 July 2026).</w:t>
      </w:r>
    </w:p>
    <w:p w:rsidR="00660210" w:rsidRDefault="00C0387D" w:rsidP="00A23590">
      <w:pPr>
        <w:pStyle w:val="ListParagraph"/>
        <w:numPr>
          <w:ilvl w:val="0"/>
          <w:numId w:val="4"/>
        </w:numPr>
        <w:spacing w:after="160" w:line="360" w:lineRule="auto"/>
      </w:pPr>
      <w:r w:rsidRPr="00A23590">
        <w:rPr>
          <w:sz w:val="21"/>
          <w:szCs w:val="21"/>
        </w:rPr>
        <w:t xml:space="preserve">Wikipedia (2026) </w:t>
      </w:r>
      <w:r w:rsidR="00A23590" w:rsidRPr="00A23590">
        <w:rPr>
          <w:sz w:val="21"/>
          <w:szCs w:val="21"/>
        </w:rPr>
        <w:t>Deinstitutionalization</w:t>
      </w:r>
      <w:r w:rsidRPr="00A23590">
        <w:rPr>
          <w:sz w:val="21"/>
          <w:szCs w:val="21"/>
        </w:rPr>
        <w:t>. Available at: https://en.wikipedia.org/wiki/Deinstitutionalisation (Accessed: 15 July 2026).</w:t>
      </w:r>
    </w:p>
    <w:sectPr w:rsidR="00660210">
      <w:footerReference w:type="default" r:id="rId9"/>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87D" w:rsidRDefault="00C0387D">
      <w:r>
        <w:separator/>
      </w:r>
    </w:p>
  </w:endnote>
  <w:endnote w:type="continuationSeparator" w:id="0">
    <w:p w:rsidR="00C0387D" w:rsidRDefault="00C03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210" w:rsidRDefault="00C0387D">
    <w:pPr>
      <w:jc w:val="center"/>
    </w:pPr>
    <w:r>
      <w:t xml:space="preserve">Page </w:t>
    </w:r>
    <w:r>
      <w:rPr>
        <w:sz w:val="20"/>
        <w:szCs w:val="20"/>
      </w:rPr>
      <w:fldChar w:fldCharType="begin"/>
    </w:r>
    <w:r>
      <w:rPr>
        <w:sz w:val="20"/>
        <w:szCs w:val="20"/>
      </w:rPr>
      <w:instrText>PAGE</w:instrText>
    </w:r>
    <w:r w:rsidR="00DD3374">
      <w:rPr>
        <w:sz w:val="20"/>
        <w:szCs w:val="20"/>
      </w:rPr>
      <w:fldChar w:fldCharType="separate"/>
    </w:r>
    <w:r w:rsidR="00152076">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210" w:rsidRDefault="00C0387D">
    <w:pPr>
      <w:jc w:val="center"/>
    </w:pPr>
    <w:r>
      <w:t xml:space="preserve">Page </w:t>
    </w:r>
    <w:r>
      <w:rPr>
        <w:sz w:val="20"/>
        <w:szCs w:val="20"/>
      </w:rPr>
      <w:fldChar w:fldCharType="begin"/>
    </w:r>
    <w:r>
      <w:rPr>
        <w:sz w:val="20"/>
        <w:szCs w:val="20"/>
      </w:rPr>
      <w:instrText>PAGE</w:instrText>
    </w:r>
    <w:r w:rsidR="00DD3374">
      <w:rPr>
        <w:sz w:val="20"/>
        <w:szCs w:val="20"/>
      </w:rPr>
      <w:fldChar w:fldCharType="separate"/>
    </w:r>
    <w:r w:rsidR="00152076">
      <w:rPr>
        <w:noProof/>
        <w:sz w:val="20"/>
        <w:szCs w:val="20"/>
      </w:rPr>
      <w:t>5</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87D" w:rsidRDefault="00C0387D">
      <w:r>
        <w:separator/>
      </w:r>
    </w:p>
  </w:footnote>
  <w:footnote w:type="continuationSeparator" w:id="0">
    <w:p w:rsidR="00C0387D" w:rsidRDefault="00C038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953C4"/>
    <w:multiLevelType w:val="multilevel"/>
    <w:tmpl w:val="BCB6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C604D"/>
    <w:multiLevelType w:val="hybridMultilevel"/>
    <w:tmpl w:val="8AB4BF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3170D1D"/>
    <w:multiLevelType w:val="hybridMultilevel"/>
    <w:tmpl w:val="7652C248"/>
    <w:lvl w:ilvl="0" w:tplc="D3B20B1C">
      <w:start w:val="1"/>
      <w:numFmt w:val="bullet"/>
      <w:lvlText w:val="●"/>
      <w:lvlJc w:val="left"/>
      <w:pPr>
        <w:ind w:left="720" w:hanging="360"/>
      </w:pPr>
    </w:lvl>
    <w:lvl w:ilvl="1" w:tplc="A17A762A">
      <w:start w:val="1"/>
      <w:numFmt w:val="bullet"/>
      <w:lvlText w:val="○"/>
      <w:lvlJc w:val="left"/>
      <w:pPr>
        <w:ind w:left="1440" w:hanging="360"/>
      </w:pPr>
    </w:lvl>
    <w:lvl w:ilvl="2" w:tplc="BA62CA62">
      <w:start w:val="1"/>
      <w:numFmt w:val="bullet"/>
      <w:lvlText w:val="■"/>
      <w:lvlJc w:val="left"/>
      <w:pPr>
        <w:ind w:left="2160" w:hanging="360"/>
      </w:pPr>
    </w:lvl>
    <w:lvl w:ilvl="3" w:tplc="8F28818A">
      <w:start w:val="1"/>
      <w:numFmt w:val="bullet"/>
      <w:lvlText w:val="●"/>
      <w:lvlJc w:val="left"/>
      <w:pPr>
        <w:ind w:left="2880" w:hanging="360"/>
      </w:pPr>
    </w:lvl>
    <w:lvl w:ilvl="4" w:tplc="1878380C">
      <w:start w:val="1"/>
      <w:numFmt w:val="bullet"/>
      <w:lvlText w:val="○"/>
      <w:lvlJc w:val="left"/>
      <w:pPr>
        <w:ind w:left="3600" w:hanging="360"/>
      </w:pPr>
    </w:lvl>
    <w:lvl w:ilvl="5" w:tplc="8B4A3608">
      <w:start w:val="1"/>
      <w:numFmt w:val="bullet"/>
      <w:lvlText w:val="■"/>
      <w:lvlJc w:val="left"/>
      <w:pPr>
        <w:ind w:left="4320" w:hanging="360"/>
      </w:pPr>
    </w:lvl>
    <w:lvl w:ilvl="6" w:tplc="410CB44E">
      <w:start w:val="1"/>
      <w:numFmt w:val="bullet"/>
      <w:lvlText w:val="●"/>
      <w:lvlJc w:val="left"/>
      <w:pPr>
        <w:ind w:left="5040" w:hanging="360"/>
      </w:pPr>
    </w:lvl>
    <w:lvl w:ilvl="7" w:tplc="BB902B86">
      <w:start w:val="1"/>
      <w:numFmt w:val="bullet"/>
      <w:lvlText w:val="●"/>
      <w:lvlJc w:val="left"/>
      <w:pPr>
        <w:ind w:left="5760" w:hanging="360"/>
      </w:pPr>
    </w:lvl>
    <w:lvl w:ilvl="8" w:tplc="40C0806C">
      <w:start w:val="1"/>
      <w:numFmt w:val="bullet"/>
      <w:lvlText w:val="●"/>
      <w:lvlJc w:val="left"/>
      <w:pPr>
        <w:ind w:left="6480" w:hanging="360"/>
      </w:pPr>
    </w:lvl>
  </w:abstractNum>
  <w:abstractNum w:abstractNumId="3" w15:restartNumberingAfterBreak="0">
    <w:nsid w:val="7ABC550B"/>
    <w:multiLevelType w:val="hybridMultilevel"/>
    <w:tmpl w:val="B1EC5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210"/>
    <w:rsid w:val="00152076"/>
    <w:rsid w:val="00261880"/>
    <w:rsid w:val="00287FEA"/>
    <w:rsid w:val="0030214B"/>
    <w:rsid w:val="00457B0D"/>
    <w:rsid w:val="005B2805"/>
    <w:rsid w:val="005C2694"/>
    <w:rsid w:val="00660210"/>
    <w:rsid w:val="006C222A"/>
    <w:rsid w:val="00A23590"/>
    <w:rsid w:val="00B176EF"/>
    <w:rsid w:val="00C0387D"/>
    <w:rsid w:val="00DD3374"/>
    <w:rsid w:val="00DE4CF1"/>
    <w:rsid w:val="00E906A9"/>
    <w:rsid w:val="00FA38E5"/>
    <w:rsid w:val="00FF1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B40B2"/>
  <w15:docId w15:val="{9D31DF3D-D48E-4A4D-93A9-A9DA8AA20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Strong">
    <w:name w:val="Strong"/>
    <w:basedOn w:val="DefaultParagraphFont"/>
    <w:uiPriority w:val="22"/>
    <w:qFormat/>
    <w:rsid w:val="00B176EF"/>
    <w:rPr>
      <w:b/>
      <w:bCs/>
    </w:rPr>
  </w:style>
  <w:style w:type="paragraph" w:customStyle="1" w:styleId="ds-markdown-paragraph">
    <w:name w:val="ds-markdown-paragraph"/>
    <w:basedOn w:val="Normal"/>
    <w:rsid w:val="00287FEA"/>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8709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9</Pages>
  <Words>2013</Words>
  <Characters>11479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ABIOLA AYORINDE</cp:lastModifiedBy>
  <cp:revision>5</cp:revision>
  <dcterms:created xsi:type="dcterms:W3CDTF">2026-07-16T15:10:00Z</dcterms:created>
  <dcterms:modified xsi:type="dcterms:W3CDTF">2026-07-16T16:05:00Z</dcterms:modified>
</cp:coreProperties>
</file>