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9FDDD" w14:textId="77777777" w:rsidR="00C42BCE" w:rsidRDefault="00C42BCE" w:rsidP="00A11B45">
      <w:pPr>
        <w:spacing w:line="480" w:lineRule="auto"/>
        <w:rPr>
          <w:rFonts w:ascii="Times New Roman" w:hAnsi="Times New Roman" w:cs="Times New Roman"/>
          <w:sz w:val="24"/>
          <w:szCs w:val="24"/>
        </w:rPr>
      </w:pPr>
    </w:p>
    <w:p w14:paraId="1699DB1C" w14:textId="2FE72D84" w:rsidR="00BC40A6" w:rsidRDefault="00A11B45" w:rsidP="00A11B45">
      <w:pPr>
        <w:spacing w:line="480" w:lineRule="auto"/>
        <w:rPr>
          <w:rFonts w:ascii="Times New Roman" w:hAnsi="Times New Roman" w:cs="Times New Roman"/>
          <w:sz w:val="24"/>
          <w:szCs w:val="24"/>
        </w:rPr>
      </w:pPr>
      <w:r>
        <w:rPr>
          <w:noProof/>
        </w:rPr>
        <w:drawing>
          <wp:inline distT="0" distB="0" distL="0" distR="0" wp14:anchorId="7CC1985F" wp14:editId="29FF782A">
            <wp:extent cx="1809750" cy="723900"/>
            <wp:effectExtent l="0" t="0" r="0" b="0"/>
            <wp:docPr id="300" name="Picture 300"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00" name="Picture 300" descr="Text&#10;&#10;Description automatically generated"/>
                    <pic:cNvPicPr/>
                  </pic:nvPicPr>
                  <pic:blipFill>
                    <a:blip r:embed="rId7"/>
                    <a:stretch>
                      <a:fillRect/>
                    </a:stretch>
                  </pic:blipFill>
                  <pic:spPr>
                    <a:xfrm>
                      <a:off x="0" y="0"/>
                      <a:ext cx="1809750" cy="723900"/>
                    </a:xfrm>
                    <a:prstGeom prst="rect">
                      <a:avLst/>
                    </a:prstGeom>
                  </pic:spPr>
                </pic:pic>
              </a:graphicData>
            </a:graphic>
          </wp:inline>
        </w:drawing>
      </w:r>
    </w:p>
    <w:p w14:paraId="6138E62E" w14:textId="77777777" w:rsidR="00A11B45" w:rsidRDefault="00A11B45" w:rsidP="00A11B45">
      <w:pPr>
        <w:spacing w:line="480" w:lineRule="auto"/>
        <w:rPr>
          <w:rFonts w:ascii="Times New Roman" w:hAnsi="Times New Roman" w:cs="Times New Roman"/>
          <w:sz w:val="24"/>
          <w:szCs w:val="24"/>
        </w:rPr>
      </w:pPr>
    </w:p>
    <w:p w14:paraId="4B75DFF5" w14:textId="041DA11C" w:rsidR="00A11B45" w:rsidRDefault="00A11B45" w:rsidP="00A11B45">
      <w:pPr>
        <w:spacing w:line="480" w:lineRule="auto"/>
        <w:rPr>
          <w:rFonts w:ascii="Times New Roman" w:hAnsi="Times New Roman" w:cs="Times New Roman"/>
          <w:sz w:val="24"/>
          <w:szCs w:val="24"/>
        </w:rPr>
      </w:pPr>
    </w:p>
    <w:p w14:paraId="7FBA603F" w14:textId="2C0B501E" w:rsidR="00A11B45" w:rsidRDefault="00A11B45" w:rsidP="00A11B45">
      <w:pPr>
        <w:spacing w:line="480" w:lineRule="auto"/>
        <w:rPr>
          <w:rFonts w:ascii="Times New Roman" w:hAnsi="Times New Roman" w:cs="Times New Roman"/>
          <w:sz w:val="24"/>
          <w:szCs w:val="24"/>
        </w:rPr>
      </w:pPr>
    </w:p>
    <w:p w14:paraId="1F415765" w14:textId="77777777" w:rsidR="00A11B45" w:rsidRDefault="00A11B45" w:rsidP="00A11B45">
      <w:pPr>
        <w:spacing w:after="1" w:line="362" w:lineRule="auto"/>
        <w:ind w:left="-5" w:right="3" w:hanging="10"/>
        <w:jc w:val="both"/>
        <w:rPr>
          <w:rFonts w:ascii="Arial" w:eastAsia="Arial" w:hAnsi="Arial" w:cs="Arial"/>
          <w:sz w:val="20"/>
        </w:rPr>
      </w:pPr>
    </w:p>
    <w:tbl>
      <w:tblPr>
        <w:tblStyle w:val="TableGrid"/>
        <w:tblW w:w="8101" w:type="dxa"/>
        <w:tblInd w:w="399" w:type="dxa"/>
        <w:tblCellMar>
          <w:top w:w="11" w:type="dxa"/>
          <w:left w:w="106" w:type="dxa"/>
        </w:tblCellMar>
        <w:tblLook w:val="04A0" w:firstRow="1" w:lastRow="0" w:firstColumn="1" w:lastColumn="0" w:noHBand="0" w:noVBand="1"/>
      </w:tblPr>
      <w:tblGrid>
        <w:gridCol w:w="2290"/>
        <w:gridCol w:w="5811"/>
      </w:tblGrid>
      <w:tr w:rsidR="00A11B45" w14:paraId="1FA5C977" w14:textId="77777777" w:rsidTr="00DE52DD">
        <w:trPr>
          <w:trHeight w:val="418"/>
        </w:trPr>
        <w:tc>
          <w:tcPr>
            <w:tcW w:w="22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F15FEAA" w14:textId="77777777" w:rsidR="00A11B45" w:rsidRDefault="00A11B45" w:rsidP="00DE52DD">
            <w:pPr>
              <w:rPr>
                <w:rFonts w:ascii="Arial" w:eastAsia="Arial" w:hAnsi="Arial" w:cs="Arial"/>
                <w:b/>
              </w:rPr>
            </w:pPr>
            <w:r>
              <w:rPr>
                <w:rFonts w:ascii="Arial" w:eastAsia="Arial" w:hAnsi="Arial" w:cs="Arial"/>
                <w:b/>
              </w:rPr>
              <w:t xml:space="preserve">Programme: </w:t>
            </w:r>
          </w:p>
          <w:p w14:paraId="28C28AA5" w14:textId="7D53B364" w:rsidR="00390316" w:rsidRDefault="00390316" w:rsidP="00DE52DD"/>
        </w:tc>
        <w:tc>
          <w:tcPr>
            <w:tcW w:w="5811" w:type="dxa"/>
            <w:tcBorders>
              <w:top w:val="single" w:sz="4" w:space="0" w:color="000000"/>
              <w:left w:val="single" w:sz="4" w:space="0" w:color="000000"/>
              <w:bottom w:val="single" w:sz="4" w:space="0" w:color="000000"/>
              <w:right w:val="single" w:sz="4" w:space="0" w:color="000000"/>
            </w:tcBorders>
            <w:vAlign w:val="center"/>
          </w:tcPr>
          <w:p w14:paraId="4A4DA452" w14:textId="77777777" w:rsidR="00A11B45" w:rsidRPr="003546B6" w:rsidRDefault="00A11B45" w:rsidP="00DE52DD">
            <w:pPr>
              <w:ind w:left="2"/>
              <w:rPr>
                <w:rFonts w:ascii="Arial Nova" w:hAnsi="Arial Nova"/>
              </w:rPr>
            </w:pPr>
            <w:r w:rsidRPr="003546B6">
              <w:rPr>
                <w:rFonts w:ascii="Arial Nova" w:eastAsia="Arial" w:hAnsi="Arial Nova" w:cs="Arial"/>
                <w:b/>
              </w:rPr>
              <w:t xml:space="preserve">BA Business Management </w:t>
            </w:r>
          </w:p>
        </w:tc>
      </w:tr>
      <w:tr w:rsidR="00A11B45" w14:paraId="62852A00" w14:textId="77777777" w:rsidTr="00DE52DD">
        <w:trPr>
          <w:trHeight w:val="418"/>
        </w:trPr>
        <w:tc>
          <w:tcPr>
            <w:tcW w:w="22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CC52FEE" w14:textId="77777777" w:rsidR="00A11B45" w:rsidRDefault="00A11B45" w:rsidP="00DE52DD">
            <w:pPr>
              <w:rPr>
                <w:rFonts w:ascii="Arial" w:eastAsia="Arial" w:hAnsi="Arial" w:cs="Arial"/>
                <w:b/>
              </w:rPr>
            </w:pPr>
            <w:r>
              <w:rPr>
                <w:rFonts w:ascii="Arial" w:eastAsia="Arial" w:hAnsi="Arial" w:cs="Arial"/>
                <w:b/>
              </w:rPr>
              <w:t xml:space="preserve">Module: </w:t>
            </w:r>
          </w:p>
          <w:p w14:paraId="362E8E62" w14:textId="59D78990" w:rsidR="00390316" w:rsidRDefault="00390316" w:rsidP="00DE52DD"/>
        </w:tc>
        <w:tc>
          <w:tcPr>
            <w:tcW w:w="5811" w:type="dxa"/>
            <w:tcBorders>
              <w:top w:val="single" w:sz="4" w:space="0" w:color="000000"/>
              <w:left w:val="single" w:sz="4" w:space="0" w:color="000000"/>
              <w:bottom w:val="single" w:sz="4" w:space="0" w:color="000000"/>
              <w:right w:val="single" w:sz="4" w:space="0" w:color="000000"/>
            </w:tcBorders>
            <w:vAlign w:val="center"/>
          </w:tcPr>
          <w:p w14:paraId="33190943" w14:textId="77777777" w:rsidR="00A11B45" w:rsidRPr="003546B6" w:rsidRDefault="00A11B45" w:rsidP="00DE52DD">
            <w:pPr>
              <w:ind w:left="2"/>
              <w:rPr>
                <w:rFonts w:ascii="Arial Nova" w:hAnsi="Arial Nova"/>
              </w:rPr>
            </w:pPr>
            <w:r w:rsidRPr="003546B6">
              <w:rPr>
                <w:rFonts w:ascii="Arial Nova" w:eastAsia="Arial" w:hAnsi="Arial Nova" w:cs="Arial"/>
                <w:b/>
              </w:rPr>
              <w:t xml:space="preserve">Management Accounting </w:t>
            </w:r>
          </w:p>
        </w:tc>
      </w:tr>
      <w:tr w:rsidR="00A11B45" w14:paraId="08246BBC" w14:textId="77777777" w:rsidTr="00DE52DD">
        <w:trPr>
          <w:trHeight w:val="388"/>
        </w:trPr>
        <w:tc>
          <w:tcPr>
            <w:tcW w:w="2290" w:type="dxa"/>
            <w:tcBorders>
              <w:top w:val="single" w:sz="4" w:space="0" w:color="000000"/>
              <w:left w:val="single" w:sz="4" w:space="0" w:color="000000"/>
              <w:bottom w:val="single" w:sz="4" w:space="0" w:color="000000"/>
              <w:right w:val="single" w:sz="4" w:space="0" w:color="000000"/>
            </w:tcBorders>
            <w:shd w:val="clear" w:color="auto" w:fill="D9D9D9"/>
          </w:tcPr>
          <w:p w14:paraId="0AB2B833" w14:textId="77777777" w:rsidR="00A11B45" w:rsidRDefault="00A11B45" w:rsidP="00DE52DD">
            <w:pPr>
              <w:rPr>
                <w:rFonts w:ascii="Arial" w:eastAsia="Arial" w:hAnsi="Arial" w:cs="Arial"/>
                <w:b/>
              </w:rPr>
            </w:pPr>
            <w:r>
              <w:rPr>
                <w:rFonts w:ascii="Arial" w:eastAsia="Arial" w:hAnsi="Arial" w:cs="Arial"/>
                <w:b/>
              </w:rPr>
              <w:t xml:space="preserve">Module code: </w:t>
            </w:r>
          </w:p>
          <w:p w14:paraId="29A939F6" w14:textId="73CC9666" w:rsidR="00390316" w:rsidRDefault="00390316" w:rsidP="00DE52DD"/>
        </w:tc>
        <w:tc>
          <w:tcPr>
            <w:tcW w:w="5811" w:type="dxa"/>
            <w:tcBorders>
              <w:top w:val="single" w:sz="4" w:space="0" w:color="000000"/>
              <w:left w:val="single" w:sz="4" w:space="0" w:color="000000"/>
              <w:bottom w:val="single" w:sz="4" w:space="0" w:color="000000"/>
              <w:right w:val="single" w:sz="4" w:space="0" w:color="000000"/>
            </w:tcBorders>
          </w:tcPr>
          <w:p w14:paraId="5C2164C9" w14:textId="77777777" w:rsidR="00A11B45" w:rsidRPr="003546B6" w:rsidRDefault="00A11B45" w:rsidP="00DE52DD">
            <w:pPr>
              <w:ind w:left="2"/>
              <w:rPr>
                <w:rFonts w:ascii="Arial Nova" w:hAnsi="Arial Nova"/>
              </w:rPr>
            </w:pPr>
            <w:r w:rsidRPr="003546B6">
              <w:rPr>
                <w:rFonts w:ascii="Arial Nova" w:eastAsia="Arial" w:hAnsi="Arial Nova" w:cs="Arial"/>
                <w:b/>
                <w:sz w:val="20"/>
              </w:rPr>
              <w:t>LCBB5002</w:t>
            </w:r>
            <w:r w:rsidRPr="003546B6">
              <w:rPr>
                <w:rFonts w:ascii="Arial Nova" w:eastAsia="Arial" w:hAnsi="Arial Nova" w:cs="Arial"/>
                <w:b/>
              </w:rPr>
              <w:t xml:space="preserve">                                                          </w:t>
            </w:r>
          </w:p>
        </w:tc>
      </w:tr>
      <w:tr w:rsidR="00A11B45" w14:paraId="5313AF83" w14:textId="77777777" w:rsidTr="00DE52DD">
        <w:trPr>
          <w:trHeight w:val="408"/>
        </w:trPr>
        <w:tc>
          <w:tcPr>
            <w:tcW w:w="2290" w:type="dxa"/>
            <w:tcBorders>
              <w:top w:val="single" w:sz="4" w:space="0" w:color="000000"/>
              <w:left w:val="single" w:sz="4" w:space="0" w:color="000000"/>
              <w:bottom w:val="single" w:sz="4" w:space="0" w:color="000000"/>
              <w:right w:val="single" w:sz="4" w:space="0" w:color="000000"/>
            </w:tcBorders>
            <w:shd w:val="clear" w:color="auto" w:fill="D9D9D9"/>
          </w:tcPr>
          <w:p w14:paraId="1849556A" w14:textId="77777777" w:rsidR="00A11B45" w:rsidRDefault="00A11B45" w:rsidP="00DE52DD">
            <w:pPr>
              <w:rPr>
                <w:rFonts w:ascii="Arial" w:eastAsia="Arial" w:hAnsi="Arial" w:cs="Arial"/>
                <w:b/>
              </w:rPr>
            </w:pPr>
            <w:r>
              <w:rPr>
                <w:rFonts w:ascii="Arial" w:eastAsia="Arial" w:hAnsi="Arial" w:cs="Arial"/>
                <w:b/>
              </w:rPr>
              <w:t xml:space="preserve">Lecturer: </w:t>
            </w:r>
          </w:p>
          <w:p w14:paraId="7845B04F" w14:textId="05513ACC" w:rsidR="00390316" w:rsidRDefault="00390316" w:rsidP="00DE52DD"/>
        </w:tc>
        <w:tc>
          <w:tcPr>
            <w:tcW w:w="5811" w:type="dxa"/>
            <w:tcBorders>
              <w:top w:val="single" w:sz="4" w:space="0" w:color="000000"/>
              <w:left w:val="single" w:sz="4" w:space="0" w:color="000000"/>
              <w:bottom w:val="single" w:sz="4" w:space="0" w:color="000000"/>
              <w:right w:val="single" w:sz="4" w:space="0" w:color="000000"/>
            </w:tcBorders>
            <w:vAlign w:val="center"/>
          </w:tcPr>
          <w:p w14:paraId="2489BC90" w14:textId="77777777" w:rsidR="00A11B45" w:rsidRPr="003546B6" w:rsidRDefault="00A11B45" w:rsidP="00DE52DD">
            <w:pPr>
              <w:rPr>
                <w:rFonts w:ascii="Arial Nova" w:hAnsi="Arial Nova"/>
                <w:b/>
                <w:bCs/>
              </w:rPr>
            </w:pPr>
            <w:r w:rsidRPr="003546B6">
              <w:rPr>
                <w:rFonts w:ascii="Arial Nova" w:hAnsi="Arial Nova"/>
                <w:b/>
                <w:bCs/>
              </w:rPr>
              <w:t>Zainab Atta</w:t>
            </w:r>
          </w:p>
        </w:tc>
      </w:tr>
      <w:tr w:rsidR="00A11B45" w14:paraId="367D8324" w14:textId="77777777" w:rsidTr="00DE52DD">
        <w:trPr>
          <w:trHeight w:val="728"/>
        </w:trPr>
        <w:tc>
          <w:tcPr>
            <w:tcW w:w="2290" w:type="dxa"/>
            <w:tcBorders>
              <w:top w:val="single" w:sz="4" w:space="0" w:color="000000"/>
              <w:left w:val="single" w:sz="4" w:space="0" w:color="000000"/>
              <w:bottom w:val="single" w:sz="4" w:space="0" w:color="000000"/>
              <w:right w:val="single" w:sz="4" w:space="0" w:color="000000"/>
            </w:tcBorders>
            <w:shd w:val="clear" w:color="auto" w:fill="D9D9D9"/>
          </w:tcPr>
          <w:p w14:paraId="35410E34" w14:textId="77777777" w:rsidR="00A11B45" w:rsidRDefault="00A11B45" w:rsidP="00DE52DD">
            <w:pPr>
              <w:jc w:val="both"/>
            </w:pPr>
            <w:r>
              <w:rPr>
                <w:rFonts w:ascii="Arial" w:eastAsia="Arial" w:hAnsi="Arial" w:cs="Arial"/>
                <w:b/>
              </w:rPr>
              <w:t xml:space="preserve">Assignment Title: </w:t>
            </w:r>
          </w:p>
        </w:tc>
        <w:tc>
          <w:tcPr>
            <w:tcW w:w="5811" w:type="dxa"/>
            <w:tcBorders>
              <w:top w:val="single" w:sz="4" w:space="0" w:color="000000"/>
              <w:left w:val="single" w:sz="4" w:space="0" w:color="000000"/>
              <w:bottom w:val="single" w:sz="4" w:space="0" w:color="000000"/>
              <w:right w:val="single" w:sz="4" w:space="0" w:color="000000"/>
            </w:tcBorders>
            <w:vAlign w:val="center"/>
          </w:tcPr>
          <w:p w14:paraId="1BCAC406" w14:textId="77777777" w:rsidR="00A11B45" w:rsidRPr="003546B6" w:rsidRDefault="00A11B45" w:rsidP="00DE52DD">
            <w:pPr>
              <w:spacing w:after="98"/>
              <w:ind w:left="2"/>
              <w:rPr>
                <w:rFonts w:ascii="Arial Nova" w:hAnsi="Arial Nova"/>
                <w:b/>
                <w:bCs/>
              </w:rPr>
            </w:pPr>
            <w:r w:rsidRPr="003546B6">
              <w:rPr>
                <w:rFonts w:ascii="Arial Nova" w:eastAsia="Arial" w:hAnsi="Arial Nova" w:cs="Arial"/>
                <w:b/>
                <w:bCs/>
              </w:rPr>
              <w:t xml:space="preserve">Assignment 2  </w:t>
            </w:r>
          </w:p>
          <w:p w14:paraId="4CCED992" w14:textId="77777777" w:rsidR="00A11B45" w:rsidRPr="003546B6" w:rsidRDefault="00A11B45" w:rsidP="00DE52DD">
            <w:pPr>
              <w:ind w:left="2"/>
              <w:rPr>
                <w:rFonts w:ascii="Arial Nova" w:hAnsi="Arial Nova"/>
                <w:b/>
                <w:bCs/>
              </w:rPr>
            </w:pPr>
            <w:r w:rsidRPr="003546B6">
              <w:rPr>
                <w:rFonts w:ascii="Arial Nova" w:eastAsia="Arial" w:hAnsi="Arial Nova" w:cs="Arial"/>
                <w:b/>
                <w:bCs/>
              </w:rPr>
              <w:t xml:space="preserve">Written Report  </w:t>
            </w:r>
          </w:p>
        </w:tc>
      </w:tr>
      <w:tr w:rsidR="00A11B45" w14:paraId="70CE9086" w14:textId="77777777" w:rsidTr="00DE52DD">
        <w:trPr>
          <w:trHeight w:val="368"/>
        </w:trPr>
        <w:tc>
          <w:tcPr>
            <w:tcW w:w="2290" w:type="dxa"/>
            <w:tcBorders>
              <w:top w:val="single" w:sz="4" w:space="0" w:color="000000"/>
              <w:left w:val="single" w:sz="4" w:space="0" w:color="000000"/>
              <w:bottom w:val="single" w:sz="4" w:space="0" w:color="000000"/>
              <w:right w:val="single" w:sz="4" w:space="0" w:color="000000"/>
            </w:tcBorders>
            <w:shd w:val="clear" w:color="auto" w:fill="D9D9D9"/>
          </w:tcPr>
          <w:p w14:paraId="560410D1" w14:textId="77777777" w:rsidR="00A11B45" w:rsidRDefault="00A11B45" w:rsidP="00DE52DD">
            <w:pPr>
              <w:jc w:val="both"/>
              <w:rPr>
                <w:rFonts w:ascii="Arial" w:eastAsia="Arial" w:hAnsi="Arial" w:cs="Arial"/>
                <w:b/>
              </w:rPr>
            </w:pPr>
            <w:r>
              <w:rPr>
                <w:rFonts w:ascii="Arial" w:eastAsia="Arial" w:hAnsi="Arial" w:cs="Arial"/>
                <w:b/>
              </w:rPr>
              <w:t>Student Name:</w:t>
            </w:r>
          </w:p>
          <w:p w14:paraId="081CD266" w14:textId="505E8AEA" w:rsidR="00390316" w:rsidRDefault="00390316" w:rsidP="00DE52DD">
            <w:pPr>
              <w:jc w:val="both"/>
              <w:rPr>
                <w:rFonts w:ascii="Arial" w:eastAsia="Arial" w:hAnsi="Arial" w:cs="Arial"/>
                <w:b/>
              </w:rPr>
            </w:pPr>
          </w:p>
        </w:tc>
        <w:tc>
          <w:tcPr>
            <w:tcW w:w="5811" w:type="dxa"/>
            <w:tcBorders>
              <w:top w:val="single" w:sz="4" w:space="0" w:color="000000"/>
              <w:left w:val="single" w:sz="4" w:space="0" w:color="000000"/>
              <w:bottom w:val="single" w:sz="4" w:space="0" w:color="000000"/>
              <w:right w:val="single" w:sz="4" w:space="0" w:color="000000"/>
            </w:tcBorders>
            <w:vAlign w:val="center"/>
          </w:tcPr>
          <w:p w14:paraId="54C0501F" w14:textId="77777777" w:rsidR="00A11B45" w:rsidRPr="003546B6" w:rsidRDefault="00A11B45" w:rsidP="00DE52DD">
            <w:pPr>
              <w:spacing w:after="98"/>
              <w:ind w:left="2"/>
              <w:rPr>
                <w:rFonts w:ascii="Arial Nova" w:eastAsia="Arial" w:hAnsi="Arial Nova" w:cs="Arial"/>
                <w:b/>
              </w:rPr>
            </w:pPr>
            <w:r w:rsidRPr="003546B6">
              <w:rPr>
                <w:rFonts w:ascii="Arial Nova" w:eastAsia="Arial" w:hAnsi="Arial Nova" w:cs="Arial"/>
                <w:b/>
              </w:rPr>
              <w:t xml:space="preserve">Bilyana </w:t>
            </w:r>
            <w:proofErr w:type="spellStart"/>
            <w:r w:rsidRPr="003546B6">
              <w:rPr>
                <w:rFonts w:ascii="Arial Nova" w:eastAsia="Arial" w:hAnsi="Arial Nova" w:cs="Arial"/>
                <w:b/>
              </w:rPr>
              <w:t>Veselinova</w:t>
            </w:r>
            <w:proofErr w:type="spellEnd"/>
            <w:r w:rsidRPr="003546B6">
              <w:rPr>
                <w:rFonts w:ascii="Arial Nova" w:eastAsia="Arial" w:hAnsi="Arial Nova" w:cs="Arial"/>
                <w:b/>
              </w:rPr>
              <w:t xml:space="preserve"> Nikolova</w:t>
            </w:r>
          </w:p>
        </w:tc>
      </w:tr>
      <w:tr w:rsidR="00A11B45" w14:paraId="531D2AD5" w14:textId="77777777" w:rsidTr="00DE52DD">
        <w:trPr>
          <w:trHeight w:val="401"/>
        </w:trPr>
        <w:tc>
          <w:tcPr>
            <w:tcW w:w="2290" w:type="dxa"/>
            <w:tcBorders>
              <w:top w:val="single" w:sz="4" w:space="0" w:color="000000"/>
              <w:left w:val="single" w:sz="4" w:space="0" w:color="000000"/>
              <w:bottom w:val="single" w:sz="4" w:space="0" w:color="000000"/>
              <w:right w:val="single" w:sz="4" w:space="0" w:color="000000"/>
            </w:tcBorders>
            <w:shd w:val="clear" w:color="auto" w:fill="D9D9D9"/>
          </w:tcPr>
          <w:p w14:paraId="03F9C476" w14:textId="77777777" w:rsidR="00A11B45" w:rsidRDefault="00A11B45" w:rsidP="00DE52DD">
            <w:pPr>
              <w:jc w:val="both"/>
              <w:rPr>
                <w:rFonts w:ascii="Arial" w:eastAsia="Arial" w:hAnsi="Arial" w:cs="Arial"/>
                <w:b/>
              </w:rPr>
            </w:pPr>
            <w:r>
              <w:rPr>
                <w:rFonts w:ascii="Arial" w:eastAsia="Arial" w:hAnsi="Arial" w:cs="Arial"/>
                <w:b/>
              </w:rPr>
              <w:t>Student ID:</w:t>
            </w:r>
          </w:p>
          <w:p w14:paraId="3F8B47A9" w14:textId="75060BA6" w:rsidR="00390316" w:rsidRDefault="00390316" w:rsidP="00DE52DD">
            <w:pPr>
              <w:jc w:val="both"/>
              <w:rPr>
                <w:rFonts w:ascii="Arial" w:eastAsia="Arial" w:hAnsi="Arial" w:cs="Arial"/>
                <w:b/>
              </w:rPr>
            </w:pPr>
          </w:p>
        </w:tc>
        <w:tc>
          <w:tcPr>
            <w:tcW w:w="5811" w:type="dxa"/>
            <w:tcBorders>
              <w:top w:val="single" w:sz="4" w:space="0" w:color="000000"/>
              <w:left w:val="single" w:sz="4" w:space="0" w:color="000000"/>
              <w:bottom w:val="single" w:sz="4" w:space="0" w:color="000000"/>
              <w:right w:val="single" w:sz="4" w:space="0" w:color="000000"/>
            </w:tcBorders>
            <w:vAlign w:val="center"/>
          </w:tcPr>
          <w:p w14:paraId="5D48F649" w14:textId="77777777" w:rsidR="00A11B45" w:rsidRPr="003546B6" w:rsidRDefault="00A11B45" w:rsidP="00DE52DD">
            <w:pPr>
              <w:spacing w:after="98"/>
              <w:ind w:left="2"/>
              <w:rPr>
                <w:rFonts w:ascii="Arial Nova" w:eastAsia="Arial" w:hAnsi="Arial Nova" w:cs="Arial"/>
                <w:b/>
              </w:rPr>
            </w:pPr>
            <w:r w:rsidRPr="003546B6">
              <w:rPr>
                <w:rFonts w:ascii="Arial Nova" w:eastAsia="Arial" w:hAnsi="Arial Nova" w:cs="Arial"/>
                <w:b/>
              </w:rPr>
              <w:t>1916915</w:t>
            </w:r>
          </w:p>
        </w:tc>
      </w:tr>
    </w:tbl>
    <w:p w14:paraId="490D52DC" w14:textId="77777777" w:rsidR="00A11B45" w:rsidRDefault="00A11B45" w:rsidP="00A11B45">
      <w:pPr>
        <w:spacing w:line="480" w:lineRule="auto"/>
        <w:rPr>
          <w:rFonts w:ascii="Times New Roman" w:hAnsi="Times New Roman" w:cs="Times New Roman"/>
          <w:sz w:val="24"/>
          <w:szCs w:val="24"/>
        </w:rPr>
      </w:pPr>
    </w:p>
    <w:p w14:paraId="27777027" w14:textId="52581BE0" w:rsidR="00BC40A6" w:rsidRDefault="00BC40A6">
      <w:pPr>
        <w:rPr>
          <w:rFonts w:ascii="Times New Roman" w:hAnsi="Times New Roman" w:cs="Times New Roman"/>
          <w:sz w:val="24"/>
          <w:szCs w:val="24"/>
        </w:rPr>
      </w:pPr>
      <w:r>
        <w:rPr>
          <w:rFonts w:ascii="Times New Roman" w:hAnsi="Times New Roman" w:cs="Times New Roman"/>
          <w:sz w:val="24"/>
          <w:szCs w:val="24"/>
        </w:rPr>
        <w:br w:type="page"/>
      </w:r>
    </w:p>
    <w:p w14:paraId="193250D8" w14:textId="3A543A99" w:rsidR="00A11B45" w:rsidRDefault="00A11B45">
      <w:pPr>
        <w:rPr>
          <w:rFonts w:ascii="Times New Roman" w:hAnsi="Times New Roman" w:cs="Times New Roman"/>
          <w:sz w:val="24"/>
          <w:szCs w:val="24"/>
        </w:rPr>
      </w:pPr>
    </w:p>
    <w:p w14:paraId="4C58C80A" w14:textId="04FEF3EA" w:rsidR="00A11B45" w:rsidRDefault="00A11B45">
      <w:pPr>
        <w:rPr>
          <w:rFonts w:ascii="Times New Roman" w:hAnsi="Times New Roman" w:cs="Times New Roman"/>
          <w:sz w:val="24"/>
          <w:szCs w:val="24"/>
        </w:rPr>
      </w:pPr>
    </w:p>
    <w:p w14:paraId="43E00809" w14:textId="04A12BAC" w:rsidR="00A11B45" w:rsidRDefault="00A11B45">
      <w:pPr>
        <w:rPr>
          <w:rFonts w:ascii="Times New Roman" w:hAnsi="Times New Roman" w:cs="Times New Roman"/>
          <w:sz w:val="24"/>
          <w:szCs w:val="24"/>
        </w:rPr>
      </w:pPr>
    </w:p>
    <w:p w14:paraId="36151643" w14:textId="77777777" w:rsidR="00A11B45" w:rsidRDefault="00A11B45">
      <w:pPr>
        <w:rPr>
          <w:rFonts w:ascii="Times New Roman" w:hAnsi="Times New Roman" w:cs="Times New Roman"/>
          <w:sz w:val="24"/>
          <w:szCs w:val="24"/>
        </w:rPr>
      </w:pPr>
    </w:p>
    <w:p w14:paraId="2C165DBD" w14:textId="77777777" w:rsidR="00BC40A6" w:rsidRPr="00BC40A6" w:rsidRDefault="00BC40A6" w:rsidP="00BC40A6">
      <w:pPr>
        <w:spacing w:line="480" w:lineRule="auto"/>
        <w:jc w:val="center"/>
        <w:rPr>
          <w:rFonts w:ascii="Times New Roman" w:hAnsi="Times New Roman" w:cs="Times New Roman"/>
          <w:sz w:val="24"/>
          <w:szCs w:val="24"/>
        </w:rPr>
      </w:pPr>
      <w:r w:rsidRPr="00BC40A6">
        <w:rPr>
          <w:rFonts w:ascii="Times New Roman" w:hAnsi="Times New Roman" w:cs="Times New Roman"/>
          <w:sz w:val="24"/>
          <w:szCs w:val="24"/>
        </w:rPr>
        <w:t>Management Accounting</w:t>
      </w:r>
    </w:p>
    <w:p w14:paraId="7116DFC4" w14:textId="77777777" w:rsidR="002F65FA" w:rsidRPr="00BC40A6" w:rsidRDefault="002F65FA" w:rsidP="00BC40A6">
      <w:pPr>
        <w:spacing w:line="480" w:lineRule="auto"/>
        <w:jc w:val="both"/>
        <w:rPr>
          <w:rFonts w:ascii="Times New Roman" w:hAnsi="Times New Roman" w:cs="Times New Roman"/>
          <w:b/>
          <w:sz w:val="24"/>
          <w:szCs w:val="24"/>
        </w:rPr>
      </w:pPr>
      <w:r w:rsidRPr="00BC40A6">
        <w:rPr>
          <w:rFonts w:ascii="Times New Roman" w:hAnsi="Times New Roman" w:cs="Times New Roman"/>
          <w:b/>
          <w:sz w:val="24"/>
          <w:szCs w:val="24"/>
        </w:rPr>
        <w:t xml:space="preserve">Introduction </w:t>
      </w:r>
    </w:p>
    <w:p w14:paraId="159366AE" w14:textId="77777777" w:rsidR="002F65FA" w:rsidRPr="00BC40A6" w:rsidRDefault="002F65FA"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For a business to be successful through its operations and activities, there is need to invest on the management accounting that shape the business activities and help realize the goals and objectives set. Management accounting is a process that would help in providing financial and operational information to the management in a business so that they are able to make informed decisions regarding the organization performance</w:t>
      </w:r>
      <w:r w:rsidR="00682764" w:rsidRPr="00BC40A6">
        <w:rPr>
          <w:rFonts w:ascii="Times New Roman" w:hAnsi="Times New Roman" w:cs="Times New Roman"/>
          <w:sz w:val="24"/>
          <w:szCs w:val="24"/>
        </w:rPr>
        <w:t xml:space="preserve"> (Scott, 2019)</w:t>
      </w:r>
      <w:r w:rsidRPr="00BC40A6">
        <w:rPr>
          <w:rFonts w:ascii="Times New Roman" w:hAnsi="Times New Roman" w:cs="Times New Roman"/>
          <w:sz w:val="24"/>
          <w:szCs w:val="24"/>
        </w:rPr>
        <w:t>. The information considered include budgets, forecasts, and performance reports. The main focus by the management accounting is on the daily short term decisions that help run the organization activities and in realizing profits through proper management of revenues</w:t>
      </w:r>
      <w:r w:rsidR="00BC40A6" w:rsidRPr="00BC40A6">
        <w:rPr>
          <w:rFonts w:ascii="Times New Roman" w:hAnsi="Times New Roman" w:cs="Times New Roman"/>
          <w:sz w:val="24"/>
          <w:szCs w:val="24"/>
        </w:rPr>
        <w:t xml:space="preserve"> (White, 2019)</w:t>
      </w:r>
      <w:r w:rsidRPr="00BC40A6">
        <w:rPr>
          <w:rFonts w:ascii="Times New Roman" w:hAnsi="Times New Roman" w:cs="Times New Roman"/>
          <w:sz w:val="24"/>
          <w:szCs w:val="24"/>
        </w:rPr>
        <w:t xml:space="preserve">. In this report, the first part contains the preparations of control report showing the original budget, flexed budget and variances, while the second discuss on key recommendations to Mr. Amana in making the decision on whether to come up with their own online shop or choose to sell on Amazon. </w:t>
      </w:r>
    </w:p>
    <w:p w14:paraId="52D6DA15" w14:textId="77777777" w:rsidR="002F65FA" w:rsidRPr="00BC40A6" w:rsidRDefault="002F65FA" w:rsidP="00BC40A6">
      <w:pPr>
        <w:spacing w:line="480" w:lineRule="auto"/>
        <w:jc w:val="center"/>
        <w:rPr>
          <w:rFonts w:ascii="Times New Roman" w:hAnsi="Times New Roman" w:cs="Times New Roman"/>
          <w:b/>
          <w:sz w:val="32"/>
          <w:szCs w:val="24"/>
        </w:rPr>
      </w:pPr>
      <w:r w:rsidRPr="00BC40A6">
        <w:rPr>
          <w:rFonts w:ascii="Times New Roman" w:hAnsi="Times New Roman" w:cs="Times New Roman"/>
          <w:b/>
          <w:sz w:val="32"/>
          <w:szCs w:val="24"/>
        </w:rPr>
        <w:t>PART A:</w:t>
      </w:r>
    </w:p>
    <w:p w14:paraId="17792C4D" w14:textId="77777777" w:rsidR="002F65FA" w:rsidRPr="00BC40A6" w:rsidRDefault="002F65FA" w:rsidP="00BC40A6">
      <w:pPr>
        <w:pStyle w:val="ListParagraph"/>
        <w:numPr>
          <w:ilvl w:val="0"/>
          <w:numId w:val="1"/>
        </w:numPr>
        <w:spacing w:line="480" w:lineRule="auto"/>
        <w:jc w:val="both"/>
        <w:rPr>
          <w:rFonts w:ascii="Times New Roman" w:hAnsi="Times New Roman" w:cs="Times New Roman"/>
          <w:b/>
          <w:sz w:val="24"/>
          <w:szCs w:val="24"/>
        </w:rPr>
      </w:pPr>
      <w:r w:rsidRPr="00BC40A6">
        <w:rPr>
          <w:rFonts w:ascii="Times New Roman" w:hAnsi="Times New Roman" w:cs="Times New Roman"/>
          <w:b/>
          <w:sz w:val="24"/>
          <w:szCs w:val="24"/>
        </w:rPr>
        <w:t xml:space="preserve">Prepare the monthly control report showing original budget, flexed budget, and variances. </w:t>
      </w:r>
    </w:p>
    <w:p w14:paraId="1EA54331" w14:textId="77777777" w:rsidR="002F65FA" w:rsidRPr="00BC40A6" w:rsidRDefault="002F65FA" w:rsidP="00BC40A6">
      <w:pPr>
        <w:spacing w:line="480" w:lineRule="auto"/>
        <w:jc w:val="both"/>
        <w:rPr>
          <w:rFonts w:ascii="Times New Roman" w:hAnsi="Times New Roman" w:cs="Times New Roman"/>
          <w:b/>
          <w:sz w:val="24"/>
          <w:szCs w:val="24"/>
        </w:rPr>
      </w:pPr>
      <w:r w:rsidRPr="00BC40A6">
        <w:rPr>
          <w:rFonts w:ascii="Times New Roman" w:hAnsi="Times New Roman" w:cs="Times New Roman"/>
          <w:b/>
          <w:sz w:val="24"/>
          <w:szCs w:val="24"/>
        </w:rPr>
        <w:t xml:space="preserve">Monthly Control Report: </w:t>
      </w:r>
    </w:p>
    <w:p w14:paraId="15B484AD" w14:textId="77777777" w:rsidR="006B0B66" w:rsidRDefault="006B0B66" w:rsidP="00BC40A6">
      <w:pPr>
        <w:spacing w:line="480" w:lineRule="auto"/>
        <w:ind w:firstLine="720"/>
        <w:jc w:val="both"/>
        <w:rPr>
          <w:rFonts w:ascii="Times New Roman" w:hAnsi="Times New Roman" w:cs="Times New Roman"/>
          <w:sz w:val="24"/>
          <w:szCs w:val="24"/>
        </w:rPr>
      </w:pPr>
    </w:p>
    <w:p w14:paraId="59581189" w14:textId="77777777" w:rsidR="006B0B66" w:rsidRPr="008B5F83" w:rsidRDefault="006B0B66" w:rsidP="006B0B66">
      <w:pPr>
        <w:spacing w:after="99"/>
        <w:ind w:right="3"/>
        <w:jc w:val="both"/>
      </w:pPr>
    </w:p>
    <w:tbl>
      <w:tblPr>
        <w:tblStyle w:val="TableGrid0"/>
        <w:tblW w:w="0" w:type="auto"/>
        <w:tblInd w:w="-289" w:type="dxa"/>
        <w:tblLook w:val="04A0" w:firstRow="1" w:lastRow="0" w:firstColumn="1" w:lastColumn="0" w:noHBand="0" w:noVBand="1"/>
      </w:tblPr>
      <w:tblGrid>
        <w:gridCol w:w="2552"/>
        <w:gridCol w:w="1418"/>
        <w:gridCol w:w="1166"/>
        <w:gridCol w:w="1366"/>
        <w:gridCol w:w="1383"/>
        <w:gridCol w:w="1420"/>
      </w:tblGrid>
      <w:tr w:rsidR="006B0B66" w14:paraId="17D4C8A2" w14:textId="77777777" w:rsidTr="00DE52DD">
        <w:tc>
          <w:tcPr>
            <w:tcW w:w="2552" w:type="dxa"/>
          </w:tcPr>
          <w:p w14:paraId="22A5A77D" w14:textId="77777777" w:rsidR="006B0B66" w:rsidRPr="008B5F83" w:rsidRDefault="006B0B66" w:rsidP="00DE52DD">
            <w:pPr>
              <w:spacing w:after="99"/>
              <w:ind w:right="3"/>
              <w:jc w:val="both"/>
              <w:rPr>
                <w:b/>
                <w:bCs/>
              </w:rPr>
            </w:pPr>
            <w:r>
              <w:rPr>
                <w:b/>
                <w:bCs/>
              </w:rPr>
              <w:t>Items</w:t>
            </w:r>
          </w:p>
        </w:tc>
        <w:tc>
          <w:tcPr>
            <w:tcW w:w="1418" w:type="dxa"/>
          </w:tcPr>
          <w:p w14:paraId="48171D68" w14:textId="77777777" w:rsidR="006B0B66" w:rsidRPr="008B5F83" w:rsidRDefault="006B0B66" w:rsidP="00DE52DD">
            <w:pPr>
              <w:spacing w:after="99"/>
              <w:ind w:right="3"/>
              <w:jc w:val="both"/>
              <w:rPr>
                <w:b/>
                <w:bCs/>
              </w:rPr>
            </w:pPr>
            <w:r>
              <w:rPr>
                <w:b/>
                <w:bCs/>
              </w:rPr>
              <w:t>Cost per unit</w:t>
            </w:r>
          </w:p>
        </w:tc>
        <w:tc>
          <w:tcPr>
            <w:tcW w:w="1166" w:type="dxa"/>
          </w:tcPr>
          <w:p w14:paraId="39D0050F" w14:textId="77777777" w:rsidR="006B0B66" w:rsidRPr="008B5F83" w:rsidRDefault="006B0B66" w:rsidP="00DE52DD">
            <w:pPr>
              <w:spacing w:after="99"/>
              <w:ind w:right="3"/>
              <w:jc w:val="both"/>
              <w:rPr>
                <w:b/>
                <w:bCs/>
              </w:rPr>
            </w:pPr>
            <w:r>
              <w:rPr>
                <w:b/>
                <w:bCs/>
              </w:rPr>
              <w:t>Original</w:t>
            </w:r>
          </w:p>
        </w:tc>
        <w:tc>
          <w:tcPr>
            <w:tcW w:w="1366" w:type="dxa"/>
          </w:tcPr>
          <w:p w14:paraId="7C5EE7F6" w14:textId="77777777" w:rsidR="006B0B66" w:rsidRPr="007C6B89" w:rsidRDefault="006B0B66" w:rsidP="00DE52DD">
            <w:pPr>
              <w:spacing w:after="99"/>
              <w:ind w:right="3"/>
              <w:jc w:val="both"/>
              <w:rPr>
                <w:b/>
                <w:bCs/>
              </w:rPr>
            </w:pPr>
            <w:r>
              <w:rPr>
                <w:b/>
                <w:bCs/>
              </w:rPr>
              <w:t>Fixed</w:t>
            </w:r>
          </w:p>
        </w:tc>
        <w:tc>
          <w:tcPr>
            <w:tcW w:w="1383" w:type="dxa"/>
          </w:tcPr>
          <w:p w14:paraId="5FF5CE90" w14:textId="77777777" w:rsidR="006B0B66" w:rsidRPr="007C6B89" w:rsidRDefault="006B0B66" w:rsidP="00DE52DD">
            <w:pPr>
              <w:spacing w:after="99"/>
              <w:ind w:right="3"/>
              <w:jc w:val="both"/>
              <w:rPr>
                <w:b/>
                <w:bCs/>
              </w:rPr>
            </w:pPr>
            <w:r w:rsidRPr="007C6B89">
              <w:rPr>
                <w:b/>
                <w:bCs/>
              </w:rPr>
              <w:t>A</w:t>
            </w:r>
            <w:r>
              <w:rPr>
                <w:b/>
                <w:bCs/>
              </w:rPr>
              <w:t>ct</w:t>
            </w:r>
            <w:r w:rsidRPr="007C6B89">
              <w:rPr>
                <w:b/>
                <w:bCs/>
              </w:rPr>
              <w:t>ual</w:t>
            </w:r>
          </w:p>
        </w:tc>
        <w:tc>
          <w:tcPr>
            <w:tcW w:w="1420" w:type="dxa"/>
          </w:tcPr>
          <w:p w14:paraId="74025070" w14:textId="77777777" w:rsidR="006B0B66" w:rsidRPr="007C6B89" w:rsidRDefault="006B0B66" w:rsidP="00DE52DD">
            <w:pPr>
              <w:spacing w:after="99"/>
              <w:ind w:right="3"/>
              <w:jc w:val="both"/>
              <w:rPr>
                <w:b/>
                <w:bCs/>
              </w:rPr>
            </w:pPr>
            <w:r>
              <w:rPr>
                <w:b/>
                <w:bCs/>
              </w:rPr>
              <w:t>Variance</w:t>
            </w:r>
          </w:p>
        </w:tc>
      </w:tr>
      <w:tr w:rsidR="006B0B66" w14:paraId="4C80904F" w14:textId="77777777" w:rsidTr="00DE52DD">
        <w:tc>
          <w:tcPr>
            <w:tcW w:w="2552" w:type="dxa"/>
          </w:tcPr>
          <w:p w14:paraId="5921B0B6" w14:textId="77777777" w:rsidR="006B0B66" w:rsidRDefault="006B0B66" w:rsidP="00DE52DD">
            <w:pPr>
              <w:spacing w:after="99"/>
              <w:ind w:right="3"/>
              <w:jc w:val="both"/>
            </w:pPr>
            <w:r>
              <w:t>Units</w:t>
            </w:r>
          </w:p>
        </w:tc>
        <w:tc>
          <w:tcPr>
            <w:tcW w:w="1418" w:type="dxa"/>
          </w:tcPr>
          <w:p w14:paraId="7C85295B" w14:textId="77777777" w:rsidR="006B0B66" w:rsidRDefault="006B0B66" w:rsidP="00DE52DD">
            <w:pPr>
              <w:spacing w:after="99"/>
              <w:ind w:right="3"/>
              <w:jc w:val="both"/>
            </w:pPr>
          </w:p>
        </w:tc>
        <w:tc>
          <w:tcPr>
            <w:tcW w:w="1166" w:type="dxa"/>
          </w:tcPr>
          <w:p w14:paraId="1B906FD6" w14:textId="77777777" w:rsidR="006B0B66" w:rsidRDefault="006B0B66" w:rsidP="00DE52DD">
            <w:pPr>
              <w:spacing w:after="99"/>
              <w:ind w:right="3"/>
              <w:jc w:val="both"/>
            </w:pPr>
            <w:r>
              <w:t>100,000</w:t>
            </w:r>
          </w:p>
        </w:tc>
        <w:tc>
          <w:tcPr>
            <w:tcW w:w="1366" w:type="dxa"/>
          </w:tcPr>
          <w:p w14:paraId="0F1F2E40" w14:textId="77777777" w:rsidR="006B0B66" w:rsidRDefault="006B0B66" w:rsidP="00DE52DD">
            <w:pPr>
              <w:spacing w:after="99"/>
              <w:ind w:right="3"/>
              <w:jc w:val="both"/>
            </w:pPr>
            <w:r>
              <w:t>80,000</w:t>
            </w:r>
          </w:p>
        </w:tc>
        <w:tc>
          <w:tcPr>
            <w:tcW w:w="1383" w:type="dxa"/>
          </w:tcPr>
          <w:p w14:paraId="3A3E07FF" w14:textId="77777777" w:rsidR="006B0B66" w:rsidRDefault="006B0B66" w:rsidP="00DE52DD">
            <w:pPr>
              <w:spacing w:after="99"/>
              <w:ind w:right="3"/>
              <w:jc w:val="both"/>
            </w:pPr>
            <w:r>
              <w:t>80,000</w:t>
            </w:r>
          </w:p>
        </w:tc>
        <w:tc>
          <w:tcPr>
            <w:tcW w:w="1420" w:type="dxa"/>
          </w:tcPr>
          <w:p w14:paraId="78C584B2" w14:textId="77777777" w:rsidR="006B0B66" w:rsidRDefault="006B0B66" w:rsidP="00DE52DD">
            <w:pPr>
              <w:spacing w:after="99"/>
              <w:ind w:right="3"/>
              <w:jc w:val="both"/>
            </w:pPr>
          </w:p>
        </w:tc>
      </w:tr>
      <w:tr w:rsidR="006B0B66" w14:paraId="0607A888" w14:textId="77777777" w:rsidTr="00DE52DD">
        <w:tc>
          <w:tcPr>
            <w:tcW w:w="2552" w:type="dxa"/>
          </w:tcPr>
          <w:p w14:paraId="7B2CF30C" w14:textId="77777777" w:rsidR="006B0B66" w:rsidRDefault="006B0B66" w:rsidP="00DE52DD">
            <w:pPr>
              <w:spacing w:after="99"/>
              <w:ind w:right="3"/>
              <w:jc w:val="both"/>
            </w:pPr>
            <w:r>
              <w:t>Selling price</w:t>
            </w:r>
          </w:p>
        </w:tc>
        <w:tc>
          <w:tcPr>
            <w:tcW w:w="1418" w:type="dxa"/>
          </w:tcPr>
          <w:p w14:paraId="06751716" w14:textId="77777777" w:rsidR="006B0B66" w:rsidRDefault="006B0B66" w:rsidP="00DE52DD">
            <w:pPr>
              <w:spacing w:after="99"/>
              <w:ind w:right="3"/>
              <w:jc w:val="both"/>
            </w:pPr>
            <w:r>
              <w:t xml:space="preserve">      25</w:t>
            </w:r>
          </w:p>
        </w:tc>
        <w:tc>
          <w:tcPr>
            <w:tcW w:w="1166" w:type="dxa"/>
          </w:tcPr>
          <w:p w14:paraId="5503670E" w14:textId="77777777" w:rsidR="006B0B66" w:rsidRDefault="006B0B66" w:rsidP="00DE52DD">
            <w:pPr>
              <w:spacing w:after="99"/>
              <w:ind w:right="3"/>
              <w:jc w:val="both"/>
            </w:pPr>
            <w:r>
              <w:t>25</w:t>
            </w:r>
          </w:p>
        </w:tc>
        <w:tc>
          <w:tcPr>
            <w:tcW w:w="1366" w:type="dxa"/>
          </w:tcPr>
          <w:p w14:paraId="7E956989" w14:textId="77777777" w:rsidR="006B0B66" w:rsidRDefault="006B0B66" w:rsidP="00DE52DD">
            <w:pPr>
              <w:spacing w:after="99"/>
              <w:ind w:right="3"/>
              <w:jc w:val="both"/>
            </w:pPr>
            <w:r>
              <w:t>20</w:t>
            </w:r>
          </w:p>
        </w:tc>
        <w:tc>
          <w:tcPr>
            <w:tcW w:w="1383" w:type="dxa"/>
          </w:tcPr>
          <w:p w14:paraId="44FEAAB9" w14:textId="77777777" w:rsidR="006B0B66" w:rsidRDefault="006B0B66" w:rsidP="00DE52DD">
            <w:pPr>
              <w:spacing w:after="99"/>
              <w:ind w:right="3"/>
              <w:jc w:val="both"/>
            </w:pPr>
            <w:r>
              <w:t xml:space="preserve">    20</w:t>
            </w:r>
          </w:p>
        </w:tc>
        <w:tc>
          <w:tcPr>
            <w:tcW w:w="1420" w:type="dxa"/>
          </w:tcPr>
          <w:p w14:paraId="78E86215" w14:textId="77777777" w:rsidR="006B0B66" w:rsidRDefault="006B0B66" w:rsidP="00DE52DD">
            <w:pPr>
              <w:spacing w:after="99"/>
              <w:ind w:right="3"/>
              <w:jc w:val="both"/>
            </w:pPr>
            <w:r>
              <w:t xml:space="preserve">      5 UF</w:t>
            </w:r>
          </w:p>
        </w:tc>
      </w:tr>
      <w:tr w:rsidR="006B0B66" w14:paraId="217F2067" w14:textId="77777777" w:rsidTr="00DE52DD">
        <w:tc>
          <w:tcPr>
            <w:tcW w:w="2552" w:type="dxa"/>
          </w:tcPr>
          <w:p w14:paraId="6ED92845" w14:textId="77777777" w:rsidR="006B0B66" w:rsidRDefault="006B0B66" w:rsidP="00DE52DD">
            <w:pPr>
              <w:spacing w:after="99"/>
              <w:ind w:right="3"/>
              <w:jc w:val="both"/>
            </w:pPr>
            <w:r>
              <w:t>Revenue</w:t>
            </w:r>
          </w:p>
        </w:tc>
        <w:tc>
          <w:tcPr>
            <w:tcW w:w="1418" w:type="dxa"/>
          </w:tcPr>
          <w:p w14:paraId="1BEAC81E" w14:textId="77777777" w:rsidR="006B0B66" w:rsidRDefault="006B0B66" w:rsidP="00DE52DD">
            <w:pPr>
              <w:spacing w:after="99"/>
              <w:ind w:right="3"/>
              <w:jc w:val="both"/>
            </w:pPr>
          </w:p>
        </w:tc>
        <w:tc>
          <w:tcPr>
            <w:tcW w:w="1166" w:type="dxa"/>
          </w:tcPr>
          <w:p w14:paraId="190BF3DA" w14:textId="77777777" w:rsidR="006B0B66" w:rsidRDefault="006B0B66" w:rsidP="00DE52DD">
            <w:pPr>
              <w:spacing w:after="99"/>
              <w:ind w:right="3"/>
              <w:jc w:val="both"/>
            </w:pPr>
            <w:r>
              <w:t>2,500,000</w:t>
            </w:r>
          </w:p>
        </w:tc>
        <w:tc>
          <w:tcPr>
            <w:tcW w:w="1366" w:type="dxa"/>
          </w:tcPr>
          <w:p w14:paraId="7A96BA93" w14:textId="77777777" w:rsidR="006B0B66" w:rsidRDefault="006B0B66" w:rsidP="00DE52DD">
            <w:pPr>
              <w:spacing w:after="99"/>
              <w:ind w:right="3"/>
              <w:jc w:val="both"/>
            </w:pPr>
            <w:r>
              <w:t>2,000,000</w:t>
            </w:r>
          </w:p>
        </w:tc>
        <w:tc>
          <w:tcPr>
            <w:tcW w:w="1383" w:type="dxa"/>
          </w:tcPr>
          <w:p w14:paraId="03808514" w14:textId="77777777" w:rsidR="006B0B66" w:rsidRDefault="006B0B66" w:rsidP="00DE52DD">
            <w:pPr>
              <w:spacing w:after="99"/>
              <w:ind w:right="3"/>
              <w:jc w:val="both"/>
            </w:pPr>
            <w:r>
              <w:t>1,600,000</w:t>
            </w:r>
          </w:p>
        </w:tc>
        <w:tc>
          <w:tcPr>
            <w:tcW w:w="1420" w:type="dxa"/>
          </w:tcPr>
          <w:p w14:paraId="747E047D" w14:textId="77777777" w:rsidR="006B0B66" w:rsidRDefault="006B0B66" w:rsidP="00DE52DD">
            <w:pPr>
              <w:spacing w:after="99"/>
              <w:ind w:right="3"/>
              <w:jc w:val="both"/>
            </w:pPr>
            <w:r>
              <w:t>400,000 UF</w:t>
            </w:r>
          </w:p>
        </w:tc>
      </w:tr>
      <w:tr w:rsidR="006B0B66" w14:paraId="472268E5" w14:textId="77777777" w:rsidTr="00DE52DD">
        <w:tc>
          <w:tcPr>
            <w:tcW w:w="2552" w:type="dxa"/>
          </w:tcPr>
          <w:p w14:paraId="250AE5F6" w14:textId="77777777" w:rsidR="006B0B66" w:rsidRDefault="006B0B66" w:rsidP="00DE52DD">
            <w:pPr>
              <w:spacing w:after="99"/>
              <w:ind w:right="3"/>
              <w:jc w:val="both"/>
            </w:pPr>
            <w:r>
              <w:t>Variable costs:</w:t>
            </w:r>
          </w:p>
        </w:tc>
        <w:tc>
          <w:tcPr>
            <w:tcW w:w="1418" w:type="dxa"/>
          </w:tcPr>
          <w:p w14:paraId="2E24E057" w14:textId="77777777" w:rsidR="006B0B66" w:rsidRDefault="006B0B66" w:rsidP="00DE52DD">
            <w:pPr>
              <w:spacing w:after="99"/>
              <w:ind w:right="3"/>
              <w:jc w:val="both"/>
            </w:pPr>
          </w:p>
        </w:tc>
        <w:tc>
          <w:tcPr>
            <w:tcW w:w="1166" w:type="dxa"/>
          </w:tcPr>
          <w:p w14:paraId="57BF3881" w14:textId="77777777" w:rsidR="006B0B66" w:rsidRDefault="006B0B66" w:rsidP="00DE52DD">
            <w:pPr>
              <w:spacing w:after="99"/>
              <w:ind w:right="3"/>
              <w:jc w:val="both"/>
            </w:pPr>
          </w:p>
        </w:tc>
        <w:tc>
          <w:tcPr>
            <w:tcW w:w="1366" w:type="dxa"/>
          </w:tcPr>
          <w:p w14:paraId="5DE790F7" w14:textId="77777777" w:rsidR="006B0B66" w:rsidRDefault="006B0B66" w:rsidP="00DE52DD">
            <w:pPr>
              <w:spacing w:after="99"/>
              <w:ind w:right="3"/>
              <w:jc w:val="both"/>
            </w:pPr>
          </w:p>
        </w:tc>
        <w:tc>
          <w:tcPr>
            <w:tcW w:w="1383" w:type="dxa"/>
          </w:tcPr>
          <w:p w14:paraId="17B14759" w14:textId="77777777" w:rsidR="006B0B66" w:rsidRDefault="006B0B66" w:rsidP="00DE52DD">
            <w:pPr>
              <w:spacing w:after="99"/>
              <w:ind w:right="3"/>
              <w:jc w:val="both"/>
            </w:pPr>
          </w:p>
        </w:tc>
        <w:tc>
          <w:tcPr>
            <w:tcW w:w="1420" w:type="dxa"/>
          </w:tcPr>
          <w:p w14:paraId="070ADF3A" w14:textId="77777777" w:rsidR="006B0B66" w:rsidRDefault="006B0B66" w:rsidP="00DE52DD">
            <w:pPr>
              <w:spacing w:after="99"/>
              <w:ind w:right="3"/>
              <w:jc w:val="both"/>
            </w:pPr>
          </w:p>
        </w:tc>
      </w:tr>
      <w:tr w:rsidR="006B0B66" w14:paraId="46D10882" w14:textId="77777777" w:rsidTr="00DE52DD">
        <w:tc>
          <w:tcPr>
            <w:tcW w:w="2552" w:type="dxa"/>
          </w:tcPr>
          <w:p w14:paraId="0E1EF535" w14:textId="77777777" w:rsidR="006B0B66" w:rsidRDefault="006B0B66" w:rsidP="00DE52DD">
            <w:pPr>
              <w:spacing w:after="99"/>
              <w:ind w:right="3"/>
              <w:jc w:val="both"/>
            </w:pPr>
            <w:r>
              <w:t>Material</w:t>
            </w:r>
          </w:p>
        </w:tc>
        <w:tc>
          <w:tcPr>
            <w:tcW w:w="1418" w:type="dxa"/>
          </w:tcPr>
          <w:p w14:paraId="54B1A7D4" w14:textId="77777777" w:rsidR="006B0B66" w:rsidRDefault="006B0B66" w:rsidP="00DE52DD">
            <w:pPr>
              <w:spacing w:after="99"/>
              <w:ind w:right="3"/>
              <w:jc w:val="both"/>
            </w:pPr>
            <w:r>
              <w:t xml:space="preserve">      2,5</w:t>
            </w:r>
          </w:p>
        </w:tc>
        <w:tc>
          <w:tcPr>
            <w:tcW w:w="1166" w:type="dxa"/>
          </w:tcPr>
          <w:p w14:paraId="3E8044FC" w14:textId="77777777" w:rsidR="006B0B66" w:rsidRDefault="006B0B66" w:rsidP="00DE52DD">
            <w:pPr>
              <w:spacing w:after="99"/>
              <w:ind w:right="3"/>
              <w:jc w:val="both"/>
            </w:pPr>
            <w:r>
              <w:t>250,000</w:t>
            </w:r>
          </w:p>
        </w:tc>
        <w:tc>
          <w:tcPr>
            <w:tcW w:w="1366" w:type="dxa"/>
          </w:tcPr>
          <w:p w14:paraId="59E350A3" w14:textId="77777777" w:rsidR="006B0B66" w:rsidRDefault="006B0B66" w:rsidP="00DE52DD">
            <w:pPr>
              <w:spacing w:after="99"/>
              <w:ind w:right="3"/>
              <w:jc w:val="both"/>
            </w:pPr>
            <w:r>
              <w:t>200,000</w:t>
            </w:r>
          </w:p>
        </w:tc>
        <w:tc>
          <w:tcPr>
            <w:tcW w:w="1383" w:type="dxa"/>
          </w:tcPr>
          <w:p w14:paraId="009955EF" w14:textId="77777777" w:rsidR="006B0B66" w:rsidRDefault="006B0B66" w:rsidP="00DE52DD">
            <w:pPr>
              <w:spacing w:after="99"/>
              <w:ind w:right="3"/>
              <w:jc w:val="both"/>
            </w:pPr>
            <w:r>
              <w:t>280,000</w:t>
            </w:r>
          </w:p>
        </w:tc>
        <w:tc>
          <w:tcPr>
            <w:tcW w:w="1420" w:type="dxa"/>
          </w:tcPr>
          <w:p w14:paraId="158267B3" w14:textId="77777777" w:rsidR="006B0B66" w:rsidRDefault="006B0B66" w:rsidP="00DE52DD">
            <w:pPr>
              <w:spacing w:after="99"/>
              <w:ind w:right="3"/>
              <w:jc w:val="both"/>
            </w:pPr>
            <w:r>
              <w:t>80,000 UF</w:t>
            </w:r>
          </w:p>
        </w:tc>
      </w:tr>
      <w:tr w:rsidR="006B0B66" w14:paraId="020E646B" w14:textId="77777777" w:rsidTr="00DE52DD">
        <w:tc>
          <w:tcPr>
            <w:tcW w:w="2552" w:type="dxa"/>
          </w:tcPr>
          <w:p w14:paraId="5C403755" w14:textId="77777777" w:rsidR="006B0B66" w:rsidRDefault="006B0B66" w:rsidP="00DE52DD">
            <w:pPr>
              <w:spacing w:after="99"/>
              <w:ind w:right="3"/>
              <w:jc w:val="both"/>
            </w:pPr>
            <w:r>
              <w:t>Labour</w:t>
            </w:r>
          </w:p>
        </w:tc>
        <w:tc>
          <w:tcPr>
            <w:tcW w:w="1418" w:type="dxa"/>
          </w:tcPr>
          <w:p w14:paraId="2697A0C8" w14:textId="77777777" w:rsidR="006B0B66" w:rsidRDefault="006B0B66" w:rsidP="00DE52DD">
            <w:pPr>
              <w:spacing w:after="99"/>
              <w:ind w:right="3"/>
              <w:jc w:val="both"/>
            </w:pPr>
            <w:r>
              <w:t xml:space="preserve">      4</w:t>
            </w:r>
          </w:p>
        </w:tc>
        <w:tc>
          <w:tcPr>
            <w:tcW w:w="1166" w:type="dxa"/>
          </w:tcPr>
          <w:p w14:paraId="21FFD786" w14:textId="77777777" w:rsidR="006B0B66" w:rsidRDefault="006B0B66" w:rsidP="00DE52DD">
            <w:pPr>
              <w:spacing w:after="99"/>
              <w:ind w:right="3"/>
              <w:jc w:val="both"/>
            </w:pPr>
            <w:r>
              <w:t>400,000</w:t>
            </w:r>
          </w:p>
        </w:tc>
        <w:tc>
          <w:tcPr>
            <w:tcW w:w="1366" w:type="dxa"/>
          </w:tcPr>
          <w:p w14:paraId="6EFBF25D" w14:textId="77777777" w:rsidR="006B0B66" w:rsidRDefault="006B0B66" w:rsidP="00DE52DD">
            <w:pPr>
              <w:spacing w:after="99"/>
              <w:ind w:right="3"/>
              <w:jc w:val="both"/>
            </w:pPr>
            <w:r>
              <w:t>320,000</w:t>
            </w:r>
          </w:p>
        </w:tc>
        <w:tc>
          <w:tcPr>
            <w:tcW w:w="1383" w:type="dxa"/>
          </w:tcPr>
          <w:p w14:paraId="528DCCF3" w14:textId="77777777" w:rsidR="006B0B66" w:rsidRDefault="006B0B66" w:rsidP="00DE52DD">
            <w:pPr>
              <w:spacing w:after="99"/>
              <w:ind w:right="3"/>
              <w:jc w:val="both"/>
            </w:pPr>
            <w:r>
              <w:t>440,000</w:t>
            </w:r>
          </w:p>
        </w:tc>
        <w:tc>
          <w:tcPr>
            <w:tcW w:w="1420" w:type="dxa"/>
          </w:tcPr>
          <w:p w14:paraId="24FC6729" w14:textId="77777777" w:rsidR="006B0B66" w:rsidRDefault="006B0B66" w:rsidP="00DE52DD">
            <w:pPr>
              <w:spacing w:after="99"/>
              <w:ind w:right="3"/>
              <w:jc w:val="both"/>
            </w:pPr>
            <w:r>
              <w:t>120,000 UF</w:t>
            </w:r>
          </w:p>
        </w:tc>
      </w:tr>
      <w:tr w:rsidR="006B0B66" w14:paraId="19ECE5D0" w14:textId="77777777" w:rsidTr="00DE52DD">
        <w:tc>
          <w:tcPr>
            <w:tcW w:w="2552" w:type="dxa"/>
          </w:tcPr>
          <w:p w14:paraId="7D2F0C26" w14:textId="77777777" w:rsidR="006B0B66" w:rsidRDefault="006B0B66" w:rsidP="00DE52DD">
            <w:pPr>
              <w:spacing w:after="99"/>
              <w:ind w:right="3"/>
              <w:jc w:val="both"/>
            </w:pPr>
            <w:r>
              <w:t>Overhead</w:t>
            </w:r>
          </w:p>
        </w:tc>
        <w:tc>
          <w:tcPr>
            <w:tcW w:w="1418" w:type="dxa"/>
          </w:tcPr>
          <w:p w14:paraId="10F1FF40" w14:textId="77777777" w:rsidR="006B0B66" w:rsidRDefault="006B0B66" w:rsidP="00DE52DD">
            <w:pPr>
              <w:spacing w:after="99"/>
              <w:ind w:right="3"/>
              <w:jc w:val="both"/>
            </w:pPr>
            <w:r>
              <w:t xml:space="preserve">     1,50</w:t>
            </w:r>
          </w:p>
        </w:tc>
        <w:tc>
          <w:tcPr>
            <w:tcW w:w="1166" w:type="dxa"/>
          </w:tcPr>
          <w:p w14:paraId="2EDA04F4" w14:textId="77777777" w:rsidR="006B0B66" w:rsidRDefault="006B0B66" w:rsidP="00DE52DD">
            <w:pPr>
              <w:spacing w:after="99"/>
              <w:ind w:right="3"/>
              <w:jc w:val="both"/>
            </w:pPr>
            <w:r>
              <w:t>150,000</w:t>
            </w:r>
          </w:p>
        </w:tc>
        <w:tc>
          <w:tcPr>
            <w:tcW w:w="1366" w:type="dxa"/>
          </w:tcPr>
          <w:p w14:paraId="7CFCE226" w14:textId="77777777" w:rsidR="006B0B66" w:rsidRDefault="006B0B66" w:rsidP="00DE52DD">
            <w:pPr>
              <w:spacing w:after="99"/>
              <w:ind w:right="3"/>
              <w:jc w:val="both"/>
            </w:pPr>
            <w:r>
              <w:t>120,000</w:t>
            </w:r>
          </w:p>
        </w:tc>
        <w:tc>
          <w:tcPr>
            <w:tcW w:w="1383" w:type="dxa"/>
          </w:tcPr>
          <w:p w14:paraId="0C7CC006" w14:textId="77777777" w:rsidR="006B0B66" w:rsidRDefault="006B0B66" w:rsidP="00DE52DD">
            <w:pPr>
              <w:spacing w:after="99"/>
              <w:ind w:right="3"/>
              <w:jc w:val="both"/>
            </w:pPr>
            <w:r>
              <w:t>120,000</w:t>
            </w:r>
          </w:p>
        </w:tc>
        <w:tc>
          <w:tcPr>
            <w:tcW w:w="1420" w:type="dxa"/>
          </w:tcPr>
          <w:p w14:paraId="28DF4F2B" w14:textId="77777777" w:rsidR="006B0B66" w:rsidRDefault="006B0B66" w:rsidP="00DE52DD">
            <w:pPr>
              <w:spacing w:after="99"/>
              <w:ind w:right="3"/>
              <w:jc w:val="both"/>
            </w:pPr>
            <w:r>
              <w:t>0</w:t>
            </w:r>
          </w:p>
        </w:tc>
      </w:tr>
      <w:tr w:rsidR="006B0B66" w14:paraId="46C23B62" w14:textId="77777777" w:rsidTr="00DE52DD">
        <w:tc>
          <w:tcPr>
            <w:tcW w:w="2552" w:type="dxa"/>
          </w:tcPr>
          <w:p w14:paraId="30391117" w14:textId="77777777" w:rsidR="006B0B66" w:rsidRPr="007C6B89" w:rsidRDefault="006B0B66" w:rsidP="00DE52DD">
            <w:pPr>
              <w:spacing w:after="99"/>
              <w:ind w:right="3"/>
              <w:jc w:val="both"/>
              <w:rPr>
                <w:b/>
                <w:bCs/>
              </w:rPr>
            </w:pPr>
            <w:r>
              <w:rPr>
                <w:b/>
                <w:bCs/>
              </w:rPr>
              <w:t>Contribution</w:t>
            </w:r>
          </w:p>
        </w:tc>
        <w:tc>
          <w:tcPr>
            <w:tcW w:w="1418" w:type="dxa"/>
          </w:tcPr>
          <w:p w14:paraId="18515F7F" w14:textId="77777777" w:rsidR="006B0B66" w:rsidRDefault="006B0B66" w:rsidP="00DE52DD">
            <w:pPr>
              <w:spacing w:after="99"/>
              <w:ind w:right="3"/>
              <w:jc w:val="both"/>
            </w:pPr>
            <w:r>
              <w:t xml:space="preserve">     17</w:t>
            </w:r>
          </w:p>
        </w:tc>
        <w:tc>
          <w:tcPr>
            <w:tcW w:w="1166" w:type="dxa"/>
          </w:tcPr>
          <w:p w14:paraId="04C95133" w14:textId="77777777" w:rsidR="006B0B66" w:rsidRDefault="006B0B66" w:rsidP="00DE52DD">
            <w:pPr>
              <w:spacing w:after="99"/>
              <w:ind w:right="3"/>
              <w:jc w:val="both"/>
            </w:pPr>
            <w:r>
              <w:t>1,700,000</w:t>
            </w:r>
          </w:p>
        </w:tc>
        <w:tc>
          <w:tcPr>
            <w:tcW w:w="1366" w:type="dxa"/>
          </w:tcPr>
          <w:p w14:paraId="3A3CBEA3" w14:textId="77777777" w:rsidR="006B0B66" w:rsidRDefault="006B0B66" w:rsidP="00DE52DD">
            <w:pPr>
              <w:spacing w:after="99"/>
              <w:ind w:right="3"/>
              <w:jc w:val="both"/>
            </w:pPr>
            <w:r>
              <w:t>1,360,000</w:t>
            </w:r>
          </w:p>
        </w:tc>
        <w:tc>
          <w:tcPr>
            <w:tcW w:w="1383" w:type="dxa"/>
          </w:tcPr>
          <w:p w14:paraId="476A3407" w14:textId="77777777" w:rsidR="006B0B66" w:rsidRDefault="006B0B66" w:rsidP="00DE52DD">
            <w:pPr>
              <w:spacing w:after="99"/>
              <w:ind w:right="3"/>
              <w:jc w:val="both"/>
            </w:pPr>
            <w:r>
              <w:t>760,000</w:t>
            </w:r>
          </w:p>
        </w:tc>
        <w:tc>
          <w:tcPr>
            <w:tcW w:w="1420" w:type="dxa"/>
          </w:tcPr>
          <w:p w14:paraId="505ACEF4" w14:textId="77777777" w:rsidR="006B0B66" w:rsidRDefault="006B0B66" w:rsidP="00DE52DD">
            <w:pPr>
              <w:spacing w:after="99"/>
              <w:ind w:right="3"/>
              <w:jc w:val="both"/>
            </w:pPr>
            <w:r>
              <w:t>600,000 UF</w:t>
            </w:r>
          </w:p>
        </w:tc>
      </w:tr>
      <w:tr w:rsidR="006B0B66" w14:paraId="1A1B7DBA" w14:textId="77777777" w:rsidTr="00DE52DD">
        <w:tc>
          <w:tcPr>
            <w:tcW w:w="2552" w:type="dxa"/>
          </w:tcPr>
          <w:p w14:paraId="246D0927" w14:textId="77777777" w:rsidR="006B0B66" w:rsidRDefault="006B0B66" w:rsidP="00DE52DD">
            <w:pPr>
              <w:spacing w:after="99"/>
              <w:ind w:right="3"/>
              <w:jc w:val="both"/>
            </w:pPr>
            <w:r>
              <w:t>Fixed overheads:</w:t>
            </w:r>
          </w:p>
        </w:tc>
        <w:tc>
          <w:tcPr>
            <w:tcW w:w="1418" w:type="dxa"/>
          </w:tcPr>
          <w:p w14:paraId="0604DBE3" w14:textId="77777777" w:rsidR="006B0B66" w:rsidRDefault="006B0B66" w:rsidP="00DE52DD">
            <w:pPr>
              <w:spacing w:after="99"/>
              <w:ind w:right="3"/>
              <w:jc w:val="both"/>
            </w:pPr>
          </w:p>
        </w:tc>
        <w:tc>
          <w:tcPr>
            <w:tcW w:w="1166" w:type="dxa"/>
          </w:tcPr>
          <w:p w14:paraId="03744838" w14:textId="77777777" w:rsidR="006B0B66" w:rsidRDefault="006B0B66" w:rsidP="00DE52DD">
            <w:pPr>
              <w:spacing w:after="99"/>
              <w:ind w:right="3"/>
              <w:jc w:val="both"/>
            </w:pPr>
          </w:p>
        </w:tc>
        <w:tc>
          <w:tcPr>
            <w:tcW w:w="1366" w:type="dxa"/>
          </w:tcPr>
          <w:p w14:paraId="1F033B07" w14:textId="77777777" w:rsidR="006B0B66" w:rsidRDefault="006B0B66" w:rsidP="00DE52DD">
            <w:pPr>
              <w:spacing w:after="99"/>
              <w:ind w:right="3"/>
              <w:jc w:val="both"/>
            </w:pPr>
          </w:p>
        </w:tc>
        <w:tc>
          <w:tcPr>
            <w:tcW w:w="1383" w:type="dxa"/>
          </w:tcPr>
          <w:p w14:paraId="59FC353D" w14:textId="77777777" w:rsidR="006B0B66" w:rsidRDefault="006B0B66" w:rsidP="00DE52DD">
            <w:pPr>
              <w:spacing w:after="99"/>
              <w:ind w:right="3"/>
              <w:jc w:val="both"/>
            </w:pPr>
          </w:p>
        </w:tc>
        <w:tc>
          <w:tcPr>
            <w:tcW w:w="1420" w:type="dxa"/>
          </w:tcPr>
          <w:p w14:paraId="3B9339C1" w14:textId="77777777" w:rsidR="006B0B66" w:rsidRDefault="006B0B66" w:rsidP="00DE52DD">
            <w:pPr>
              <w:spacing w:after="99"/>
              <w:ind w:right="3"/>
              <w:jc w:val="both"/>
            </w:pPr>
          </w:p>
        </w:tc>
      </w:tr>
      <w:tr w:rsidR="006B0B66" w14:paraId="60668D93" w14:textId="77777777" w:rsidTr="00DE52DD">
        <w:tc>
          <w:tcPr>
            <w:tcW w:w="2552" w:type="dxa"/>
          </w:tcPr>
          <w:p w14:paraId="2BB30F87" w14:textId="77777777" w:rsidR="006B0B66" w:rsidRDefault="006B0B66" w:rsidP="00DE52DD">
            <w:pPr>
              <w:spacing w:after="99"/>
              <w:ind w:right="3"/>
              <w:jc w:val="both"/>
            </w:pPr>
            <w:r>
              <w:t>Warehouse rental</w:t>
            </w:r>
          </w:p>
        </w:tc>
        <w:tc>
          <w:tcPr>
            <w:tcW w:w="1418" w:type="dxa"/>
          </w:tcPr>
          <w:p w14:paraId="0F678869" w14:textId="77777777" w:rsidR="006B0B66" w:rsidRDefault="006B0B66" w:rsidP="00DE52DD">
            <w:pPr>
              <w:spacing w:after="99"/>
              <w:ind w:right="3"/>
              <w:jc w:val="both"/>
            </w:pPr>
            <w:r>
              <w:t xml:space="preserve">  200,000</w:t>
            </w:r>
          </w:p>
        </w:tc>
        <w:tc>
          <w:tcPr>
            <w:tcW w:w="1166" w:type="dxa"/>
          </w:tcPr>
          <w:p w14:paraId="11E8D9DF" w14:textId="77777777" w:rsidR="006B0B66" w:rsidRDefault="006B0B66" w:rsidP="00DE52DD">
            <w:pPr>
              <w:spacing w:after="99"/>
              <w:ind w:right="3"/>
              <w:jc w:val="both"/>
            </w:pPr>
            <w:r>
              <w:t>200,000</w:t>
            </w:r>
          </w:p>
        </w:tc>
        <w:tc>
          <w:tcPr>
            <w:tcW w:w="1366" w:type="dxa"/>
          </w:tcPr>
          <w:p w14:paraId="2CFAFC8E" w14:textId="77777777" w:rsidR="006B0B66" w:rsidRDefault="006B0B66" w:rsidP="00DE52DD">
            <w:pPr>
              <w:spacing w:after="99"/>
              <w:ind w:right="3"/>
              <w:jc w:val="both"/>
            </w:pPr>
            <w:r>
              <w:t>200,000</w:t>
            </w:r>
          </w:p>
        </w:tc>
        <w:tc>
          <w:tcPr>
            <w:tcW w:w="1383" w:type="dxa"/>
          </w:tcPr>
          <w:p w14:paraId="33B7A46F" w14:textId="77777777" w:rsidR="006B0B66" w:rsidRDefault="006B0B66" w:rsidP="00DE52DD">
            <w:pPr>
              <w:spacing w:after="99"/>
              <w:ind w:right="3"/>
              <w:jc w:val="both"/>
            </w:pPr>
            <w:r>
              <w:t>170,000</w:t>
            </w:r>
          </w:p>
        </w:tc>
        <w:tc>
          <w:tcPr>
            <w:tcW w:w="1420" w:type="dxa"/>
          </w:tcPr>
          <w:p w14:paraId="272C0FCA" w14:textId="77777777" w:rsidR="006B0B66" w:rsidRDefault="006B0B66" w:rsidP="00DE52DD">
            <w:pPr>
              <w:spacing w:after="99"/>
              <w:ind w:right="3"/>
              <w:jc w:val="both"/>
            </w:pPr>
            <w:r>
              <w:t>30,000 F</w:t>
            </w:r>
          </w:p>
        </w:tc>
      </w:tr>
      <w:tr w:rsidR="006B0B66" w14:paraId="792DE1D9" w14:textId="77777777" w:rsidTr="00DE52DD">
        <w:tc>
          <w:tcPr>
            <w:tcW w:w="2552" w:type="dxa"/>
          </w:tcPr>
          <w:p w14:paraId="59522E65" w14:textId="77777777" w:rsidR="006B0B66" w:rsidRDefault="006B0B66" w:rsidP="00DE52DD">
            <w:pPr>
              <w:spacing w:after="99"/>
              <w:ind w:right="3"/>
              <w:jc w:val="both"/>
            </w:pPr>
            <w:r>
              <w:t>Insurance</w:t>
            </w:r>
          </w:p>
        </w:tc>
        <w:tc>
          <w:tcPr>
            <w:tcW w:w="1418" w:type="dxa"/>
          </w:tcPr>
          <w:p w14:paraId="40CACB68" w14:textId="77777777" w:rsidR="006B0B66" w:rsidRDefault="006B0B66" w:rsidP="00DE52DD">
            <w:pPr>
              <w:spacing w:after="99"/>
              <w:ind w:right="3"/>
              <w:jc w:val="both"/>
            </w:pPr>
            <w:r>
              <w:t xml:space="preserve">  100,000</w:t>
            </w:r>
          </w:p>
        </w:tc>
        <w:tc>
          <w:tcPr>
            <w:tcW w:w="1166" w:type="dxa"/>
          </w:tcPr>
          <w:p w14:paraId="3EEA3224" w14:textId="77777777" w:rsidR="006B0B66" w:rsidRDefault="006B0B66" w:rsidP="00DE52DD">
            <w:pPr>
              <w:spacing w:after="99"/>
              <w:ind w:right="3"/>
              <w:jc w:val="both"/>
            </w:pPr>
            <w:r>
              <w:t>100,000</w:t>
            </w:r>
          </w:p>
        </w:tc>
        <w:tc>
          <w:tcPr>
            <w:tcW w:w="1366" w:type="dxa"/>
          </w:tcPr>
          <w:p w14:paraId="3992755B" w14:textId="77777777" w:rsidR="006B0B66" w:rsidRDefault="006B0B66" w:rsidP="00DE52DD">
            <w:pPr>
              <w:spacing w:after="99"/>
              <w:ind w:right="3"/>
              <w:jc w:val="both"/>
            </w:pPr>
            <w:r>
              <w:t>100,000</w:t>
            </w:r>
          </w:p>
        </w:tc>
        <w:tc>
          <w:tcPr>
            <w:tcW w:w="1383" w:type="dxa"/>
          </w:tcPr>
          <w:p w14:paraId="42ACFB93" w14:textId="77777777" w:rsidR="006B0B66" w:rsidRDefault="006B0B66" w:rsidP="00DE52DD">
            <w:pPr>
              <w:spacing w:after="99"/>
              <w:ind w:right="3"/>
              <w:jc w:val="both"/>
            </w:pPr>
            <w:r>
              <w:t>100,000</w:t>
            </w:r>
          </w:p>
        </w:tc>
        <w:tc>
          <w:tcPr>
            <w:tcW w:w="1420" w:type="dxa"/>
          </w:tcPr>
          <w:p w14:paraId="013C163D" w14:textId="77777777" w:rsidR="006B0B66" w:rsidRDefault="006B0B66" w:rsidP="00DE52DD">
            <w:pPr>
              <w:spacing w:after="99"/>
              <w:ind w:right="3"/>
              <w:jc w:val="both"/>
            </w:pPr>
            <w:r>
              <w:t>0</w:t>
            </w:r>
          </w:p>
        </w:tc>
      </w:tr>
      <w:tr w:rsidR="006B0B66" w14:paraId="03A6751D" w14:textId="77777777" w:rsidTr="00DE52DD">
        <w:tc>
          <w:tcPr>
            <w:tcW w:w="2552" w:type="dxa"/>
          </w:tcPr>
          <w:p w14:paraId="703E2ACE" w14:textId="77777777" w:rsidR="006B0B66" w:rsidRDefault="006B0B66" w:rsidP="00DE52DD">
            <w:pPr>
              <w:spacing w:after="99"/>
              <w:ind w:right="3"/>
              <w:jc w:val="both"/>
            </w:pPr>
            <w:r>
              <w:t>Fulltime supervisor salary</w:t>
            </w:r>
          </w:p>
        </w:tc>
        <w:tc>
          <w:tcPr>
            <w:tcW w:w="1418" w:type="dxa"/>
          </w:tcPr>
          <w:p w14:paraId="1BFD18A6" w14:textId="77777777" w:rsidR="006B0B66" w:rsidRDefault="006B0B66" w:rsidP="00DE52DD">
            <w:pPr>
              <w:spacing w:after="99"/>
              <w:ind w:right="3"/>
              <w:jc w:val="both"/>
            </w:pPr>
            <w:r>
              <w:t xml:space="preserve">  50,000</w:t>
            </w:r>
          </w:p>
        </w:tc>
        <w:tc>
          <w:tcPr>
            <w:tcW w:w="1166" w:type="dxa"/>
          </w:tcPr>
          <w:p w14:paraId="57A75CDD" w14:textId="77777777" w:rsidR="006B0B66" w:rsidRDefault="006B0B66" w:rsidP="00DE52DD">
            <w:pPr>
              <w:spacing w:after="99"/>
              <w:ind w:right="3"/>
              <w:jc w:val="both"/>
            </w:pPr>
            <w:r>
              <w:t>50,000</w:t>
            </w:r>
          </w:p>
        </w:tc>
        <w:tc>
          <w:tcPr>
            <w:tcW w:w="1366" w:type="dxa"/>
          </w:tcPr>
          <w:p w14:paraId="4AA26BD7" w14:textId="77777777" w:rsidR="006B0B66" w:rsidRDefault="006B0B66" w:rsidP="00DE52DD">
            <w:pPr>
              <w:spacing w:after="99"/>
              <w:ind w:right="3"/>
              <w:jc w:val="both"/>
            </w:pPr>
            <w:r>
              <w:t>50,000</w:t>
            </w:r>
          </w:p>
        </w:tc>
        <w:tc>
          <w:tcPr>
            <w:tcW w:w="1383" w:type="dxa"/>
          </w:tcPr>
          <w:p w14:paraId="541003FA" w14:textId="77777777" w:rsidR="006B0B66" w:rsidRDefault="006B0B66" w:rsidP="00DE52DD">
            <w:pPr>
              <w:spacing w:after="99"/>
              <w:ind w:right="3"/>
              <w:jc w:val="both"/>
            </w:pPr>
            <w:r>
              <w:t>35,000</w:t>
            </w:r>
          </w:p>
        </w:tc>
        <w:tc>
          <w:tcPr>
            <w:tcW w:w="1420" w:type="dxa"/>
          </w:tcPr>
          <w:p w14:paraId="057564BE" w14:textId="77777777" w:rsidR="006B0B66" w:rsidRDefault="006B0B66" w:rsidP="00DE52DD">
            <w:pPr>
              <w:spacing w:after="99"/>
              <w:ind w:right="3"/>
              <w:jc w:val="both"/>
            </w:pPr>
            <w:r>
              <w:t>15,000 F</w:t>
            </w:r>
          </w:p>
        </w:tc>
      </w:tr>
      <w:tr w:rsidR="006B0B66" w14:paraId="253AD55C" w14:textId="77777777" w:rsidTr="00DE52DD">
        <w:tc>
          <w:tcPr>
            <w:tcW w:w="2552" w:type="dxa"/>
          </w:tcPr>
          <w:p w14:paraId="23E793D5" w14:textId="77777777" w:rsidR="006B0B66" w:rsidRPr="00401558" w:rsidRDefault="006B0B66" w:rsidP="00DE52DD">
            <w:pPr>
              <w:spacing w:after="99"/>
              <w:ind w:right="3"/>
              <w:jc w:val="both"/>
              <w:rPr>
                <w:b/>
                <w:bCs/>
              </w:rPr>
            </w:pPr>
            <w:r>
              <w:rPr>
                <w:b/>
                <w:bCs/>
              </w:rPr>
              <w:t>Profit</w:t>
            </w:r>
          </w:p>
        </w:tc>
        <w:tc>
          <w:tcPr>
            <w:tcW w:w="1418" w:type="dxa"/>
          </w:tcPr>
          <w:p w14:paraId="061F11FF" w14:textId="77777777" w:rsidR="006B0B66" w:rsidRDefault="006B0B66" w:rsidP="00DE52DD">
            <w:pPr>
              <w:spacing w:after="99"/>
              <w:ind w:right="3"/>
              <w:jc w:val="both"/>
            </w:pPr>
          </w:p>
        </w:tc>
        <w:tc>
          <w:tcPr>
            <w:tcW w:w="1166" w:type="dxa"/>
          </w:tcPr>
          <w:p w14:paraId="71021F47" w14:textId="77777777" w:rsidR="006B0B66" w:rsidRDefault="006B0B66" w:rsidP="00DE52DD">
            <w:pPr>
              <w:spacing w:after="99"/>
              <w:ind w:right="3"/>
              <w:jc w:val="both"/>
            </w:pPr>
            <w:r>
              <w:t>1,350,000</w:t>
            </w:r>
          </w:p>
        </w:tc>
        <w:tc>
          <w:tcPr>
            <w:tcW w:w="1366" w:type="dxa"/>
          </w:tcPr>
          <w:p w14:paraId="7976D71B" w14:textId="77777777" w:rsidR="006B0B66" w:rsidRDefault="006B0B66" w:rsidP="00DE52DD">
            <w:pPr>
              <w:spacing w:after="99"/>
              <w:ind w:right="3"/>
              <w:jc w:val="both"/>
            </w:pPr>
            <w:r>
              <w:t>1,010,000</w:t>
            </w:r>
          </w:p>
        </w:tc>
        <w:tc>
          <w:tcPr>
            <w:tcW w:w="1383" w:type="dxa"/>
          </w:tcPr>
          <w:p w14:paraId="5F2731CD" w14:textId="77777777" w:rsidR="006B0B66" w:rsidRDefault="006B0B66" w:rsidP="00DE52DD">
            <w:pPr>
              <w:spacing w:after="99"/>
              <w:ind w:right="3"/>
              <w:jc w:val="both"/>
            </w:pPr>
            <w:r>
              <w:t>455,000</w:t>
            </w:r>
          </w:p>
        </w:tc>
        <w:tc>
          <w:tcPr>
            <w:tcW w:w="1420" w:type="dxa"/>
          </w:tcPr>
          <w:p w14:paraId="7DAE5D36" w14:textId="77777777" w:rsidR="006B0B66" w:rsidRDefault="006B0B66" w:rsidP="00DE52DD">
            <w:pPr>
              <w:spacing w:after="99"/>
              <w:ind w:right="3"/>
              <w:jc w:val="both"/>
            </w:pPr>
            <w:r>
              <w:t>555,000 UF</w:t>
            </w:r>
          </w:p>
        </w:tc>
      </w:tr>
    </w:tbl>
    <w:p w14:paraId="608A95EB" w14:textId="77777777" w:rsidR="006B0B66" w:rsidRDefault="006B0B66" w:rsidP="006B0B66">
      <w:pPr>
        <w:spacing w:line="480" w:lineRule="auto"/>
        <w:jc w:val="both"/>
        <w:rPr>
          <w:rFonts w:ascii="Times New Roman" w:hAnsi="Times New Roman" w:cs="Times New Roman"/>
          <w:sz w:val="24"/>
          <w:szCs w:val="24"/>
        </w:rPr>
      </w:pPr>
    </w:p>
    <w:p w14:paraId="450F71A3" w14:textId="238FD928" w:rsidR="002F65FA" w:rsidRPr="00BC40A6" w:rsidRDefault="002F65FA" w:rsidP="006B0B66">
      <w:pPr>
        <w:spacing w:line="480" w:lineRule="auto"/>
        <w:jc w:val="both"/>
        <w:rPr>
          <w:rFonts w:ascii="Times New Roman" w:hAnsi="Times New Roman" w:cs="Times New Roman"/>
          <w:sz w:val="24"/>
          <w:szCs w:val="24"/>
        </w:rPr>
      </w:pPr>
      <w:r w:rsidRPr="00BC40A6">
        <w:rPr>
          <w:rFonts w:ascii="Times New Roman" w:hAnsi="Times New Roman" w:cs="Times New Roman"/>
          <w:sz w:val="24"/>
          <w:szCs w:val="24"/>
        </w:rPr>
        <w:t>This is an important management accounting document that shows the company’s performance for a given month of operations. The report includes the figures on revenue, business expenses and the profits/losses together with the sales by product line or service line. For an organization to realize a complete monthly report, it is important to note down the budgeted figures and highlighting the key areas that the actual values are different from the budgeted values</w:t>
      </w:r>
      <w:r w:rsidR="00682764" w:rsidRPr="00BC40A6">
        <w:rPr>
          <w:rFonts w:ascii="Times New Roman" w:hAnsi="Times New Roman" w:cs="Times New Roman"/>
          <w:sz w:val="24"/>
          <w:szCs w:val="24"/>
        </w:rPr>
        <w:t xml:space="preserve"> (Macchia, 2019)</w:t>
      </w:r>
      <w:r w:rsidRPr="00BC40A6">
        <w:rPr>
          <w:rFonts w:ascii="Times New Roman" w:hAnsi="Times New Roman" w:cs="Times New Roman"/>
          <w:sz w:val="24"/>
          <w:szCs w:val="24"/>
        </w:rPr>
        <w:t xml:space="preserve">. The differences between the actual and the budgeted values may enable the business to make profits or losses depending </w:t>
      </w:r>
      <w:r w:rsidR="00A5511B" w:rsidRPr="00BC40A6">
        <w:rPr>
          <w:rFonts w:ascii="Times New Roman" w:hAnsi="Times New Roman" w:cs="Times New Roman"/>
          <w:sz w:val="24"/>
          <w:szCs w:val="24"/>
        </w:rPr>
        <w:t xml:space="preserve">on the execution of individual roles at any time. </w:t>
      </w:r>
      <w:r w:rsidR="008A7784" w:rsidRPr="00BC40A6">
        <w:rPr>
          <w:rFonts w:ascii="Times New Roman" w:hAnsi="Times New Roman" w:cs="Times New Roman"/>
          <w:sz w:val="24"/>
          <w:szCs w:val="24"/>
        </w:rPr>
        <w:t>The chief financial officer has the responsibility of preparing a monthly control report that would be reviewed and evaluated in detail before it is to other members in the upper management and later distributed to all the stakeholders in the company</w:t>
      </w:r>
      <w:r w:rsidR="00682764" w:rsidRPr="00BC40A6">
        <w:rPr>
          <w:rFonts w:ascii="Times New Roman" w:hAnsi="Times New Roman" w:cs="Times New Roman"/>
          <w:sz w:val="24"/>
          <w:szCs w:val="24"/>
        </w:rPr>
        <w:t xml:space="preserve"> (Nishimura, 2019)</w:t>
      </w:r>
      <w:r w:rsidR="008A7784" w:rsidRPr="00BC40A6">
        <w:rPr>
          <w:rFonts w:ascii="Times New Roman" w:hAnsi="Times New Roman" w:cs="Times New Roman"/>
          <w:sz w:val="24"/>
          <w:szCs w:val="24"/>
        </w:rPr>
        <w:t xml:space="preserve">. The report may be distributed to other members through mails, or posted on the organizations website for any future reference. </w:t>
      </w:r>
      <w:r w:rsidR="008A7784" w:rsidRPr="00BC40A6">
        <w:rPr>
          <w:rFonts w:ascii="Times New Roman" w:hAnsi="Times New Roman" w:cs="Times New Roman"/>
          <w:sz w:val="24"/>
          <w:szCs w:val="24"/>
        </w:rPr>
        <w:lastRenderedPageBreak/>
        <w:t xml:space="preserve">The employees in the organization may be provided with a chance to access the report through intranets whenever they are </w:t>
      </w:r>
      <w:r w:rsidR="00625AAF" w:rsidRPr="00BC40A6">
        <w:rPr>
          <w:rFonts w:ascii="Times New Roman" w:hAnsi="Times New Roman" w:cs="Times New Roman"/>
          <w:sz w:val="24"/>
          <w:szCs w:val="24"/>
        </w:rPr>
        <w:t xml:space="preserve">on internet and review the areas that need improvement. </w:t>
      </w:r>
    </w:p>
    <w:p w14:paraId="7C8754F3" w14:textId="77777777" w:rsidR="00A5511B" w:rsidRPr="00BC40A6" w:rsidRDefault="00A5511B" w:rsidP="00BC40A6">
      <w:pPr>
        <w:spacing w:line="480" w:lineRule="auto"/>
        <w:jc w:val="both"/>
        <w:rPr>
          <w:rFonts w:ascii="Times New Roman" w:hAnsi="Times New Roman" w:cs="Times New Roman"/>
          <w:b/>
          <w:sz w:val="24"/>
          <w:szCs w:val="24"/>
        </w:rPr>
      </w:pPr>
      <w:r w:rsidRPr="00BC40A6">
        <w:rPr>
          <w:rFonts w:ascii="Times New Roman" w:hAnsi="Times New Roman" w:cs="Times New Roman"/>
          <w:b/>
          <w:sz w:val="24"/>
          <w:szCs w:val="24"/>
        </w:rPr>
        <w:t xml:space="preserve">Uses of the monthly control report </w:t>
      </w:r>
    </w:p>
    <w:p w14:paraId="6ED2ED34" w14:textId="172ADECC" w:rsidR="00A5511B" w:rsidRPr="00BC40A6" w:rsidRDefault="00A5511B" w:rsidP="00BC40A6">
      <w:pPr>
        <w:tabs>
          <w:tab w:val="left" w:pos="4500"/>
        </w:tabs>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The monthly control report may be used to track the progress of the business activities that are directed at attaining the specific goals and objectives set by the management</w:t>
      </w:r>
      <w:r w:rsidR="00682764" w:rsidRPr="00BC40A6">
        <w:rPr>
          <w:rFonts w:ascii="Times New Roman" w:hAnsi="Times New Roman" w:cs="Times New Roman"/>
          <w:sz w:val="24"/>
          <w:szCs w:val="24"/>
        </w:rPr>
        <w:t xml:space="preserve"> (Scott, 2019)</w:t>
      </w:r>
      <w:r w:rsidRPr="00BC40A6">
        <w:rPr>
          <w:rFonts w:ascii="Times New Roman" w:hAnsi="Times New Roman" w:cs="Times New Roman"/>
          <w:sz w:val="24"/>
          <w:szCs w:val="24"/>
        </w:rPr>
        <w:t>. The report is also important as it may be used to track any trends that happen in terms of technology and media platforms and hence help conduct analysis of the available options that would increase the output and limit the input costs. The report help the management to make more informed decisions regarding the activities that need to be followed throughout the workplace so as to ensure that the profits are maximized</w:t>
      </w:r>
      <w:r w:rsidR="00682764" w:rsidRPr="00BC40A6">
        <w:rPr>
          <w:rFonts w:ascii="Times New Roman" w:hAnsi="Times New Roman" w:cs="Times New Roman"/>
          <w:sz w:val="24"/>
          <w:szCs w:val="24"/>
        </w:rPr>
        <w:t xml:space="preserve"> (Nishimura, 2019)</w:t>
      </w:r>
      <w:r w:rsidRPr="00BC40A6">
        <w:rPr>
          <w:rFonts w:ascii="Times New Roman" w:hAnsi="Times New Roman" w:cs="Times New Roman"/>
          <w:sz w:val="24"/>
          <w:szCs w:val="24"/>
        </w:rPr>
        <w:t xml:space="preserve">. The future strategies of the business may be developed from the monthly control report and hence enable the management and investors predict the future outcomes and results of specific activities. </w:t>
      </w:r>
      <w:r w:rsidR="00625AAF" w:rsidRPr="00BC40A6">
        <w:rPr>
          <w:rFonts w:ascii="Times New Roman" w:hAnsi="Times New Roman" w:cs="Times New Roman"/>
          <w:sz w:val="24"/>
          <w:szCs w:val="24"/>
        </w:rPr>
        <w:t xml:space="preserve">The report shows the monthly control report for Amana’s original </w:t>
      </w:r>
      <w:r w:rsidR="00A11B45" w:rsidRPr="00BC40A6">
        <w:rPr>
          <w:rFonts w:ascii="Times New Roman" w:hAnsi="Times New Roman" w:cs="Times New Roman"/>
          <w:sz w:val="24"/>
          <w:szCs w:val="24"/>
        </w:rPr>
        <w:t>budget.</w:t>
      </w:r>
      <w:r w:rsidR="00625AAF" w:rsidRPr="00BC40A6">
        <w:rPr>
          <w:rFonts w:ascii="Times New Roman" w:hAnsi="Times New Roman" w:cs="Times New Roman"/>
          <w:sz w:val="24"/>
          <w:szCs w:val="24"/>
        </w:rPr>
        <w:t xml:space="preserve"> </w:t>
      </w:r>
    </w:p>
    <w:p w14:paraId="54DD8F95" w14:textId="77777777" w:rsidR="00625AAF" w:rsidRPr="00BC40A6" w:rsidRDefault="00625AAF" w:rsidP="00BC40A6">
      <w:pPr>
        <w:spacing w:line="480" w:lineRule="auto"/>
        <w:jc w:val="both"/>
        <w:rPr>
          <w:rFonts w:ascii="Times New Roman" w:hAnsi="Times New Roman" w:cs="Times New Roman"/>
          <w:b/>
          <w:sz w:val="24"/>
          <w:szCs w:val="24"/>
        </w:rPr>
      </w:pPr>
      <w:r w:rsidRPr="00BC40A6">
        <w:rPr>
          <w:rFonts w:ascii="Times New Roman" w:hAnsi="Times New Roman" w:cs="Times New Roman"/>
          <w:b/>
          <w:sz w:val="24"/>
          <w:szCs w:val="24"/>
        </w:rPr>
        <w:t xml:space="preserve">Flexed Budget: </w:t>
      </w:r>
    </w:p>
    <w:p w14:paraId="52DA3A4B" w14:textId="77777777" w:rsidR="00BC40A6" w:rsidRDefault="00625AAF"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Flexible budgeting is an important type of budgeting that a business should consider throughout its operations with the main intention as to ensure the business is successful in attaining the goals and objectives set. A flexible budget is a budget that enable a business to make changes in the expenses and amount of revenue based on the state of performance. The decisions made while using a flexible budget may be based in response to worse or better performance of the business in terms of balancing the revenue and the expenses within the organization</w:t>
      </w:r>
      <w:r w:rsidR="00682764" w:rsidRPr="00BC40A6">
        <w:rPr>
          <w:rFonts w:ascii="Times New Roman" w:hAnsi="Times New Roman" w:cs="Times New Roman"/>
          <w:sz w:val="24"/>
          <w:szCs w:val="24"/>
        </w:rPr>
        <w:t xml:space="preserve"> (Macchia, 2019)</w:t>
      </w:r>
      <w:r w:rsidRPr="00BC40A6">
        <w:rPr>
          <w:rFonts w:ascii="Times New Roman" w:hAnsi="Times New Roman" w:cs="Times New Roman"/>
          <w:sz w:val="24"/>
          <w:szCs w:val="24"/>
        </w:rPr>
        <w:t xml:space="preserve">. </w:t>
      </w:r>
    </w:p>
    <w:p w14:paraId="18FB300E" w14:textId="08D9AC79" w:rsidR="00682764" w:rsidRDefault="00625AAF"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lastRenderedPageBreak/>
        <w:t xml:space="preserve">A business using a flexible budget is able to use a lower-than-expected income at the beginning of the month and by the end of the month adjust accordingly cutting on costs in areas that the business performs well. The extra costs identified in specific areas of performance may be allocated </w:t>
      </w:r>
      <w:r w:rsidR="002D24E4" w:rsidRPr="00BC40A6">
        <w:rPr>
          <w:rFonts w:ascii="Times New Roman" w:hAnsi="Times New Roman" w:cs="Times New Roman"/>
          <w:sz w:val="24"/>
          <w:szCs w:val="24"/>
        </w:rPr>
        <w:t>to the areas that are performing poorly and hence ensuring that the business expands with the challenges present and performs better towards achieving the set goals and objectives</w:t>
      </w:r>
      <w:r w:rsidR="00682764" w:rsidRPr="00BC40A6">
        <w:rPr>
          <w:rFonts w:ascii="Times New Roman" w:hAnsi="Times New Roman" w:cs="Times New Roman"/>
          <w:sz w:val="24"/>
          <w:szCs w:val="24"/>
        </w:rPr>
        <w:t xml:space="preserve"> (</w:t>
      </w:r>
      <w:proofErr w:type="spellStart"/>
      <w:r w:rsidR="00682764" w:rsidRPr="00BC40A6">
        <w:rPr>
          <w:rFonts w:ascii="Times New Roman" w:hAnsi="Times New Roman" w:cs="Times New Roman"/>
          <w:sz w:val="24"/>
          <w:szCs w:val="24"/>
        </w:rPr>
        <w:t>Tănase</w:t>
      </w:r>
      <w:proofErr w:type="spellEnd"/>
      <w:r w:rsidR="00682764" w:rsidRPr="00BC40A6">
        <w:rPr>
          <w:rFonts w:ascii="Times New Roman" w:hAnsi="Times New Roman" w:cs="Times New Roman"/>
          <w:sz w:val="24"/>
          <w:szCs w:val="24"/>
        </w:rPr>
        <w:t>, 2021)</w:t>
      </w:r>
      <w:r w:rsidR="002D24E4" w:rsidRPr="00BC40A6">
        <w:rPr>
          <w:rFonts w:ascii="Times New Roman" w:hAnsi="Times New Roman" w:cs="Times New Roman"/>
          <w:sz w:val="24"/>
          <w:szCs w:val="24"/>
        </w:rPr>
        <w:t>. The flexible budget help a business to keep track of the actual performance with adjustments made on the areas that are not well performing</w:t>
      </w:r>
      <w:r w:rsidR="00682764" w:rsidRPr="00BC40A6">
        <w:rPr>
          <w:rFonts w:ascii="Times New Roman" w:hAnsi="Times New Roman" w:cs="Times New Roman"/>
          <w:sz w:val="24"/>
          <w:szCs w:val="24"/>
        </w:rPr>
        <w:t xml:space="preserve"> (Scott, 2019)</w:t>
      </w:r>
      <w:r w:rsidR="002D24E4" w:rsidRPr="00BC40A6">
        <w:rPr>
          <w:rFonts w:ascii="Times New Roman" w:hAnsi="Times New Roman" w:cs="Times New Roman"/>
          <w:sz w:val="24"/>
          <w:szCs w:val="24"/>
        </w:rPr>
        <w:t>. The flexed budget shows the possible Amana’s performance in presence of the sales and variable costs</w:t>
      </w:r>
      <w:r w:rsidR="009735D6">
        <w:rPr>
          <w:rFonts w:ascii="Times New Roman" w:hAnsi="Times New Roman" w:cs="Times New Roman"/>
          <w:sz w:val="24"/>
          <w:szCs w:val="24"/>
        </w:rPr>
        <w:t>.</w:t>
      </w:r>
    </w:p>
    <w:p w14:paraId="1CB44874" w14:textId="77777777" w:rsidR="00BC40A6" w:rsidRPr="00BC40A6" w:rsidRDefault="00BC40A6" w:rsidP="009735D6">
      <w:pPr>
        <w:spacing w:line="480" w:lineRule="auto"/>
        <w:jc w:val="both"/>
        <w:rPr>
          <w:rFonts w:ascii="Times New Roman" w:hAnsi="Times New Roman" w:cs="Times New Roman"/>
          <w:sz w:val="24"/>
          <w:szCs w:val="24"/>
        </w:rPr>
      </w:pPr>
    </w:p>
    <w:p w14:paraId="3616E188" w14:textId="77777777" w:rsidR="002F65FA" w:rsidRPr="00BC40A6" w:rsidRDefault="002F65FA" w:rsidP="00BC40A6">
      <w:pPr>
        <w:pStyle w:val="ListParagraph"/>
        <w:numPr>
          <w:ilvl w:val="0"/>
          <w:numId w:val="1"/>
        </w:numPr>
        <w:spacing w:line="480" w:lineRule="auto"/>
        <w:jc w:val="both"/>
        <w:rPr>
          <w:rFonts w:ascii="Times New Roman" w:hAnsi="Times New Roman" w:cs="Times New Roman"/>
          <w:b/>
          <w:sz w:val="24"/>
          <w:szCs w:val="24"/>
        </w:rPr>
      </w:pPr>
      <w:r w:rsidRPr="00BC40A6">
        <w:rPr>
          <w:rFonts w:ascii="Times New Roman" w:hAnsi="Times New Roman" w:cs="Times New Roman"/>
          <w:b/>
          <w:sz w:val="24"/>
          <w:szCs w:val="24"/>
        </w:rPr>
        <w:t>Using your control report prepared in (</w:t>
      </w:r>
      <w:proofErr w:type="spellStart"/>
      <w:r w:rsidRPr="00BC40A6">
        <w:rPr>
          <w:rFonts w:ascii="Times New Roman" w:hAnsi="Times New Roman" w:cs="Times New Roman"/>
          <w:b/>
          <w:sz w:val="24"/>
          <w:szCs w:val="24"/>
        </w:rPr>
        <w:t>i</w:t>
      </w:r>
      <w:proofErr w:type="spellEnd"/>
      <w:r w:rsidRPr="00BC40A6">
        <w:rPr>
          <w:rFonts w:ascii="Times New Roman" w:hAnsi="Times New Roman" w:cs="Times New Roman"/>
          <w:b/>
          <w:sz w:val="24"/>
          <w:szCs w:val="24"/>
        </w:rPr>
        <w:t xml:space="preserve">) above, prepare a report on Amana’s performance during the year 2020. (20 marks) </w:t>
      </w:r>
    </w:p>
    <w:p w14:paraId="26D701C3" w14:textId="77777777" w:rsidR="002D24E4" w:rsidRPr="00BC40A6" w:rsidRDefault="002D24E4" w:rsidP="00BC40A6">
      <w:pPr>
        <w:spacing w:line="480" w:lineRule="auto"/>
        <w:jc w:val="both"/>
        <w:rPr>
          <w:rFonts w:ascii="Times New Roman" w:hAnsi="Times New Roman" w:cs="Times New Roman"/>
          <w:b/>
          <w:sz w:val="24"/>
          <w:szCs w:val="24"/>
        </w:rPr>
      </w:pPr>
      <w:r w:rsidRPr="00BC40A6">
        <w:rPr>
          <w:rFonts w:ascii="Times New Roman" w:hAnsi="Times New Roman" w:cs="Times New Roman"/>
          <w:b/>
          <w:sz w:val="24"/>
          <w:szCs w:val="24"/>
        </w:rPr>
        <w:t xml:space="preserve">Performance Report </w:t>
      </w:r>
    </w:p>
    <w:p w14:paraId="216B6A23" w14:textId="77777777" w:rsidR="002D24E4" w:rsidRPr="00BC40A6" w:rsidRDefault="002D24E4"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 xml:space="preserve">From the analysis shown in both the flexed budget and monthly control reports, it is evident that Amana Ltd is encountering a challenge through the year. </w:t>
      </w:r>
      <w:r w:rsidR="009F47C2" w:rsidRPr="00BC40A6">
        <w:rPr>
          <w:rFonts w:ascii="Times New Roman" w:hAnsi="Times New Roman" w:cs="Times New Roman"/>
          <w:sz w:val="24"/>
          <w:szCs w:val="24"/>
        </w:rPr>
        <w:t xml:space="preserve">The decline </w:t>
      </w:r>
      <w:r w:rsidR="009B2179" w:rsidRPr="00BC40A6">
        <w:rPr>
          <w:rFonts w:ascii="Times New Roman" w:hAnsi="Times New Roman" w:cs="Times New Roman"/>
          <w:sz w:val="24"/>
          <w:szCs w:val="24"/>
        </w:rPr>
        <w:t>in the amount of sales may have been caused by the many restrictions introduced by the government on movement and travel during the COVID-19 pandemic</w:t>
      </w:r>
      <w:r w:rsidR="00BC40A6" w:rsidRPr="00BC40A6">
        <w:rPr>
          <w:rFonts w:ascii="Times New Roman" w:hAnsi="Times New Roman" w:cs="Times New Roman"/>
          <w:sz w:val="24"/>
          <w:szCs w:val="24"/>
        </w:rPr>
        <w:t xml:space="preserve"> (</w:t>
      </w:r>
      <w:proofErr w:type="spellStart"/>
      <w:r w:rsidR="00BC40A6" w:rsidRPr="00BC40A6">
        <w:rPr>
          <w:rFonts w:ascii="Times New Roman" w:hAnsi="Times New Roman" w:cs="Times New Roman"/>
          <w:sz w:val="24"/>
          <w:szCs w:val="24"/>
        </w:rPr>
        <w:t>Weetman</w:t>
      </w:r>
      <w:proofErr w:type="spellEnd"/>
      <w:r w:rsidR="00BC40A6" w:rsidRPr="00BC40A6">
        <w:rPr>
          <w:rFonts w:ascii="Times New Roman" w:hAnsi="Times New Roman" w:cs="Times New Roman"/>
          <w:sz w:val="24"/>
          <w:szCs w:val="24"/>
        </w:rPr>
        <w:t>, 2019)</w:t>
      </w:r>
      <w:r w:rsidR="009B2179" w:rsidRPr="00BC40A6">
        <w:rPr>
          <w:rFonts w:ascii="Times New Roman" w:hAnsi="Times New Roman" w:cs="Times New Roman"/>
          <w:sz w:val="24"/>
          <w:szCs w:val="24"/>
        </w:rPr>
        <w:t xml:space="preserve">. The businesses attempting to pick up from the </w:t>
      </w:r>
      <w:r w:rsidR="007E5B3E" w:rsidRPr="00BC40A6">
        <w:rPr>
          <w:rFonts w:ascii="Times New Roman" w:hAnsi="Times New Roman" w:cs="Times New Roman"/>
          <w:sz w:val="24"/>
          <w:szCs w:val="24"/>
        </w:rPr>
        <w:t xml:space="preserve">effects of COVID-19 have experienced reduced amount of sales and hence this must have been the same effect on Amana Ltd. The expected amount of sales at Amana Ltd. was at </w:t>
      </w:r>
      <w:r w:rsidR="00230CEC" w:rsidRPr="00BC40A6">
        <w:rPr>
          <w:rFonts w:ascii="Times New Roman" w:hAnsi="Times New Roman" w:cs="Times New Roman"/>
          <w:sz w:val="24"/>
          <w:szCs w:val="24"/>
        </w:rPr>
        <w:t>£</w:t>
      </w:r>
      <w:r w:rsidR="007E5B3E" w:rsidRPr="00BC40A6">
        <w:rPr>
          <w:rFonts w:ascii="Times New Roman" w:hAnsi="Times New Roman" w:cs="Times New Roman"/>
          <w:sz w:val="24"/>
          <w:szCs w:val="24"/>
        </w:rPr>
        <w:t xml:space="preserve">100,000 but upon encountering the expenses, the revenue dropped and stood at </w:t>
      </w:r>
      <w:r w:rsidR="00230CEC" w:rsidRPr="00BC40A6">
        <w:rPr>
          <w:rFonts w:ascii="Times New Roman" w:hAnsi="Times New Roman" w:cs="Times New Roman"/>
          <w:sz w:val="24"/>
          <w:szCs w:val="24"/>
        </w:rPr>
        <w:t>£</w:t>
      </w:r>
      <w:r w:rsidR="007E5B3E" w:rsidRPr="00BC40A6">
        <w:rPr>
          <w:rFonts w:ascii="Times New Roman" w:hAnsi="Times New Roman" w:cs="Times New Roman"/>
          <w:sz w:val="24"/>
          <w:szCs w:val="24"/>
        </w:rPr>
        <w:t xml:space="preserve">80,000. Despite the fact that the amount of selling prices falling by 20% from </w:t>
      </w:r>
      <w:r w:rsidR="00230CEC" w:rsidRPr="00BC40A6">
        <w:rPr>
          <w:rFonts w:ascii="Times New Roman" w:hAnsi="Times New Roman" w:cs="Times New Roman"/>
          <w:sz w:val="24"/>
          <w:szCs w:val="24"/>
        </w:rPr>
        <w:t>£</w:t>
      </w:r>
      <w:r w:rsidR="007E5B3E" w:rsidRPr="00BC40A6">
        <w:rPr>
          <w:rFonts w:ascii="Times New Roman" w:hAnsi="Times New Roman" w:cs="Times New Roman"/>
          <w:sz w:val="24"/>
          <w:szCs w:val="24"/>
        </w:rPr>
        <w:t xml:space="preserve">25 to </w:t>
      </w:r>
      <w:r w:rsidR="00230CEC" w:rsidRPr="00BC40A6">
        <w:rPr>
          <w:rFonts w:ascii="Times New Roman" w:hAnsi="Times New Roman" w:cs="Times New Roman"/>
          <w:sz w:val="24"/>
          <w:szCs w:val="24"/>
        </w:rPr>
        <w:t>£</w:t>
      </w:r>
      <w:r w:rsidR="007E5B3E" w:rsidRPr="00BC40A6">
        <w:rPr>
          <w:rFonts w:ascii="Times New Roman" w:hAnsi="Times New Roman" w:cs="Times New Roman"/>
          <w:sz w:val="24"/>
          <w:szCs w:val="24"/>
        </w:rPr>
        <w:t xml:space="preserve">20 per unit, Amana Ltd still had a deal with the substantial unit cost increase because of the material change from </w:t>
      </w:r>
      <w:r w:rsidR="00230CEC" w:rsidRPr="00BC40A6">
        <w:rPr>
          <w:rFonts w:ascii="Times New Roman" w:hAnsi="Times New Roman" w:cs="Times New Roman"/>
          <w:sz w:val="24"/>
          <w:szCs w:val="24"/>
        </w:rPr>
        <w:t>£</w:t>
      </w:r>
      <w:r w:rsidR="007E5B3E" w:rsidRPr="00BC40A6">
        <w:rPr>
          <w:rFonts w:ascii="Times New Roman" w:hAnsi="Times New Roman" w:cs="Times New Roman"/>
          <w:sz w:val="24"/>
          <w:szCs w:val="24"/>
        </w:rPr>
        <w:t xml:space="preserve">2.50 to </w:t>
      </w:r>
      <w:r w:rsidR="00230CEC" w:rsidRPr="00BC40A6">
        <w:rPr>
          <w:rFonts w:ascii="Times New Roman" w:hAnsi="Times New Roman" w:cs="Times New Roman"/>
          <w:sz w:val="24"/>
          <w:szCs w:val="24"/>
        </w:rPr>
        <w:t>£</w:t>
      </w:r>
      <w:r w:rsidR="007E5B3E" w:rsidRPr="00BC40A6">
        <w:rPr>
          <w:rFonts w:ascii="Times New Roman" w:hAnsi="Times New Roman" w:cs="Times New Roman"/>
          <w:sz w:val="24"/>
          <w:szCs w:val="24"/>
        </w:rPr>
        <w:t xml:space="preserve">280,000 and the labor costs increasing from </w:t>
      </w:r>
      <w:r w:rsidR="00230CEC" w:rsidRPr="00BC40A6">
        <w:rPr>
          <w:rFonts w:ascii="Times New Roman" w:hAnsi="Times New Roman" w:cs="Times New Roman"/>
          <w:sz w:val="24"/>
          <w:szCs w:val="24"/>
        </w:rPr>
        <w:t>£</w:t>
      </w:r>
      <w:r w:rsidR="007E5B3E" w:rsidRPr="00BC40A6">
        <w:rPr>
          <w:rFonts w:ascii="Times New Roman" w:hAnsi="Times New Roman" w:cs="Times New Roman"/>
          <w:sz w:val="24"/>
          <w:szCs w:val="24"/>
        </w:rPr>
        <w:t xml:space="preserve">4 to </w:t>
      </w:r>
      <w:r w:rsidR="00230CEC" w:rsidRPr="00BC40A6">
        <w:rPr>
          <w:rFonts w:ascii="Times New Roman" w:hAnsi="Times New Roman" w:cs="Times New Roman"/>
          <w:sz w:val="24"/>
          <w:szCs w:val="24"/>
        </w:rPr>
        <w:t>£</w:t>
      </w:r>
      <w:r w:rsidR="007E5B3E" w:rsidRPr="00BC40A6">
        <w:rPr>
          <w:rFonts w:ascii="Times New Roman" w:hAnsi="Times New Roman" w:cs="Times New Roman"/>
          <w:sz w:val="24"/>
          <w:szCs w:val="24"/>
        </w:rPr>
        <w:t xml:space="preserve">440,000. </w:t>
      </w:r>
    </w:p>
    <w:p w14:paraId="30D38174" w14:textId="77777777" w:rsidR="00230CEC" w:rsidRPr="00BC40A6" w:rsidRDefault="00230CEC"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lastRenderedPageBreak/>
        <w:t xml:space="preserve">The increase of the overhead costs by 10% would cost Amana Ltd a total loss of £760,000 comparing the budgeted amount against the actual values. The insurance is left as the only fixed overhead after the company’s warehouse rental does not change because of the effect by the increase from £100,000 to £700,000. The performance indicates that the Amana Ltd displayed a reduced fulltime warehouse supervisor’s salary that </w:t>
      </w:r>
      <w:r w:rsidR="00A2123C" w:rsidRPr="00BC40A6">
        <w:rPr>
          <w:rFonts w:ascii="Times New Roman" w:hAnsi="Times New Roman" w:cs="Times New Roman"/>
          <w:sz w:val="24"/>
          <w:szCs w:val="24"/>
        </w:rPr>
        <w:t xml:space="preserve">decreased by 20% which is a drop of £50,000 to £35,000 per annum. </w:t>
      </w:r>
    </w:p>
    <w:p w14:paraId="3D1A1695" w14:textId="77777777" w:rsidR="00A2123C" w:rsidRPr="00BC40A6" w:rsidRDefault="00A2123C"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Generally, considering the flexible budget for the Amana Ltd, the values were more accurate than the initial budget because of the fact that the company managed to sell the souvenirs at a lower price and at the same time maintaining the number of units sold</w:t>
      </w:r>
      <w:r w:rsidR="00BC40A6" w:rsidRPr="00BC40A6">
        <w:rPr>
          <w:rFonts w:ascii="Times New Roman" w:hAnsi="Times New Roman" w:cs="Times New Roman"/>
          <w:sz w:val="24"/>
          <w:szCs w:val="24"/>
        </w:rPr>
        <w:t xml:space="preserve"> (White, 2019)</w:t>
      </w:r>
      <w:r w:rsidRPr="00BC40A6">
        <w:rPr>
          <w:rFonts w:ascii="Times New Roman" w:hAnsi="Times New Roman" w:cs="Times New Roman"/>
          <w:sz w:val="24"/>
          <w:szCs w:val="24"/>
        </w:rPr>
        <w:t xml:space="preserve">. The values presented as the actual values for both the monthly control report and the flexed budget indicates that the company depict a bad performance. The costs fail to have any control while the selling price per unit improving with the current Amana Ltd operations. Finally, we note down that the profitability of the Amana Ltd has underperformed as the fixed costs remained under control despite the shifts in the amount of expenses during operations. </w:t>
      </w:r>
    </w:p>
    <w:p w14:paraId="2CE12AFF" w14:textId="77777777" w:rsidR="00BC40A6" w:rsidRDefault="00A2123C"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With the current progress, it is important for Amana Ltd to reconsider the revenue allocation and cost structure going forward so as to regain the profitability as evident in the past years</w:t>
      </w:r>
      <w:r w:rsidR="00BC40A6" w:rsidRPr="00BC40A6">
        <w:rPr>
          <w:rFonts w:ascii="Times New Roman" w:hAnsi="Times New Roman" w:cs="Times New Roman"/>
          <w:sz w:val="24"/>
          <w:szCs w:val="24"/>
        </w:rPr>
        <w:t xml:space="preserve"> (</w:t>
      </w:r>
      <w:proofErr w:type="spellStart"/>
      <w:r w:rsidR="00BC40A6" w:rsidRPr="00BC40A6">
        <w:rPr>
          <w:rFonts w:ascii="Times New Roman" w:hAnsi="Times New Roman" w:cs="Times New Roman"/>
          <w:sz w:val="24"/>
          <w:szCs w:val="24"/>
        </w:rPr>
        <w:t>Weetman</w:t>
      </w:r>
      <w:proofErr w:type="spellEnd"/>
      <w:r w:rsidR="00BC40A6" w:rsidRPr="00BC40A6">
        <w:rPr>
          <w:rFonts w:ascii="Times New Roman" w:hAnsi="Times New Roman" w:cs="Times New Roman"/>
          <w:sz w:val="24"/>
          <w:szCs w:val="24"/>
        </w:rPr>
        <w:t>, 2019)</w:t>
      </w:r>
      <w:r w:rsidRPr="00BC40A6">
        <w:rPr>
          <w:rFonts w:ascii="Times New Roman" w:hAnsi="Times New Roman" w:cs="Times New Roman"/>
          <w:sz w:val="24"/>
          <w:szCs w:val="24"/>
        </w:rPr>
        <w:t xml:space="preserve">. The demand for the Amana Ltd products should be the main </w:t>
      </w:r>
      <w:r w:rsidR="000637F1" w:rsidRPr="00BC40A6">
        <w:rPr>
          <w:rFonts w:ascii="Times New Roman" w:hAnsi="Times New Roman" w:cs="Times New Roman"/>
          <w:sz w:val="24"/>
          <w:szCs w:val="24"/>
        </w:rPr>
        <w:t>focus by the management rather than positioning themselves like a tourism industry. Amana Ltd need to restructure its unit costs and seek to gain an alternative option of obtaining the materials and the ingredients required, mainly through local sourcing. It would be important for Amana Ltd to lower the product prices in all the aspects of the products to increase the customer zeal of buying the products any time</w:t>
      </w:r>
      <w:r w:rsidR="00682764" w:rsidRPr="00BC40A6">
        <w:rPr>
          <w:rFonts w:ascii="Times New Roman" w:hAnsi="Times New Roman" w:cs="Times New Roman"/>
          <w:sz w:val="24"/>
          <w:szCs w:val="24"/>
        </w:rPr>
        <w:t xml:space="preserve"> (Hanif, 2019)</w:t>
      </w:r>
      <w:r w:rsidR="000637F1" w:rsidRPr="00BC40A6">
        <w:rPr>
          <w:rFonts w:ascii="Times New Roman" w:hAnsi="Times New Roman" w:cs="Times New Roman"/>
          <w:sz w:val="24"/>
          <w:szCs w:val="24"/>
        </w:rPr>
        <w:t xml:space="preserve">. The number of sales would automatically improve and the management would make huge profits as expected. </w:t>
      </w:r>
    </w:p>
    <w:p w14:paraId="553B3C72" w14:textId="77777777" w:rsidR="00BC40A6" w:rsidRDefault="000637F1"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lastRenderedPageBreak/>
        <w:t xml:space="preserve">An increase in the labor and material costs and increase in the overhead costs has made Amana Ltd to experience losses because the management went ahead to sell its souvenirs at £20 per unit while the expected price was at £25 per unit. As a way of increasing sales and improving performance, Amana Ltd need to expand the different markets so as to generate more revenue from sales made to customers. The Amana Ltd still have an opportunity </w:t>
      </w:r>
      <w:r w:rsidR="00686827" w:rsidRPr="00BC40A6">
        <w:rPr>
          <w:rFonts w:ascii="Times New Roman" w:hAnsi="Times New Roman" w:cs="Times New Roman"/>
          <w:sz w:val="24"/>
          <w:szCs w:val="24"/>
        </w:rPr>
        <w:t>to increase its services and sales despite the negative impact that COVID-19 posted on tourism.</w:t>
      </w:r>
    </w:p>
    <w:p w14:paraId="5C8ACA03" w14:textId="77777777" w:rsidR="00BC40A6" w:rsidRDefault="00BC40A6" w:rsidP="00BC40A6">
      <w:pPr>
        <w:spacing w:line="480" w:lineRule="auto"/>
        <w:ind w:firstLine="720"/>
        <w:jc w:val="both"/>
        <w:rPr>
          <w:rFonts w:ascii="Times New Roman" w:hAnsi="Times New Roman" w:cs="Times New Roman"/>
          <w:sz w:val="24"/>
          <w:szCs w:val="24"/>
        </w:rPr>
      </w:pPr>
    </w:p>
    <w:p w14:paraId="5374C4CF" w14:textId="77777777" w:rsidR="002D24E4" w:rsidRPr="00BC40A6" w:rsidRDefault="00686827"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 xml:space="preserve"> </w:t>
      </w:r>
    </w:p>
    <w:p w14:paraId="41AF0C5F" w14:textId="77777777" w:rsidR="002F65FA" w:rsidRPr="00BC40A6" w:rsidRDefault="002F65FA" w:rsidP="00BC40A6">
      <w:pPr>
        <w:pStyle w:val="ListParagraph"/>
        <w:numPr>
          <w:ilvl w:val="0"/>
          <w:numId w:val="1"/>
        </w:numPr>
        <w:spacing w:line="480" w:lineRule="auto"/>
        <w:jc w:val="both"/>
        <w:rPr>
          <w:rFonts w:ascii="Times New Roman" w:hAnsi="Times New Roman" w:cs="Times New Roman"/>
          <w:b/>
          <w:sz w:val="24"/>
          <w:szCs w:val="24"/>
        </w:rPr>
      </w:pPr>
      <w:r w:rsidRPr="00BC40A6">
        <w:rPr>
          <w:rFonts w:ascii="Times New Roman" w:hAnsi="Times New Roman" w:cs="Times New Roman"/>
          <w:b/>
          <w:sz w:val="24"/>
          <w:szCs w:val="24"/>
        </w:rPr>
        <w:t xml:space="preserve">Provide recommendations to Amana’s CEO on areas of improvement. (15 marks) </w:t>
      </w:r>
    </w:p>
    <w:p w14:paraId="737A63D0" w14:textId="09010CA4" w:rsidR="002F65FA" w:rsidRPr="00BC40A6" w:rsidRDefault="00686827" w:rsidP="00F86864">
      <w:pPr>
        <w:spacing w:line="480" w:lineRule="auto"/>
        <w:ind w:firstLine="720"/>
        <w:rPr>
          <w:rFonts w:ascii="Times New Roman" w:hAnsi="Times New Roman" w:cs="Times New Roman"/>
          <w:sz w:val="24"/>
          <w:szCs w:val="24"/>
        </w:rPr>
      </w:pPr>
      <w:r w:rsidRPr="00BC40A6">
        <w:rPr>
          <w:rFonts w:ascii="Times New Roman" w:hAnsi="Times New Roman" w:cs="Times New Roman"/>
          <w:sz w:val="24"/>
          <w:szCs w:val="24"/>
        </w:rPr>
        <w:t>Based on the results for the analysis done on Amana Ltd performance, it is evident that the management is going through a hard time and there is need for the CEO to make necessary changes that would lead to a gain in the business. The management at Amana Ltd need to focus much on increasing the amount of revenue available by selling more units at a bette</w:t>
      </w:r>
      <w:r w:rsidR="00BC40A6">
        <w:rPr>
          <w:rFonts w:ascii="Times New Roman" w:hAnsi="Times New Roman" w:cs="Times New Roman"/>
          <w:sz w:val="24"/>
          <w:szCs w:val="24"/>
        </w:rPr>
        <w:t>r price while at the same time</w:t>
      </w:r>
      <w:r w:rsidR="00F86864">
        <w:rPr>
          <w:rFonts w:ascii="Times New Roman" w:hAnsi="Times New Roman" w:cs="Times New Roman"/>
          <w:sz w:val="24"/>
          <w:szCs w:val="24"/>
        </w:rPr>
        <w:t xml:space="preserve"> </w:t>
      </w:r>
      <w:r w:rsidR="00BC40A6">
        <w:rPr>
          <w:rFonts w:ascii="Times New Roman" w:hAnsi="Times New Roman" w:cs="Times New Roman"/>
          <w:sz w:val="24"/>
          <w:szCs w:val="24"/>
        </w:rPr>
        <w:t>lowering</w:t>
      </w:r>
      <w:r w:rsidR="00F86864">
        <w:rPr>
          <w:rFonts w:ascii="Times New Roman" w:hAnsi="Times New Roman" w:cs="Times New Roman"/>
          <w:sz w:val="24"/>
          <w:szCs w:val="24"/>
        </w:rPr>
        <w:t xml:space="preserve"> </w:t>
      </w:r>
      <w:r w:rsidR="00BC40A6">
        <w:rPr>
          <w:rFonts w:ascii="Times New Roman" w:hAnsi="Times New Roman" w:cs="Times New Roman"/>
          <w:sz w:val="24"/>
          <w:szCs w:val="24"/>
        </w:rPr>
        <w:t>the</w:t>
      </w:r>
      <w:r w:rsidR="00F86864">
        <w:rPr>
          <w:rFonts w:ascii="Times New Roman" w:hAnsi="Times New Roman" w:cs="Times New Roman"/>
          <w:sz w:val="24"/>
          <w:szCs w:val="24"/>
        </w:rPr>
        <w:t xml:space="preserve"> </w:t>
      </w:r>
      <w:r w:rsidR="00BC40A6">
        <w:rPr>
          <w:rFonts w:ascii="Times New Roman" w:hAnsi="Times New Roman" w:cs="Times New Roman"/>
          <w:sz w:val="24"/>
          <w:szCs w:val="24"/>
        </w:rPr>
        <w:t>variable</w:t>
      </w:r>
      <w:r w:rsidR="00F86864">
        <w:rPr>
          <w:rFonts w:ascii="Times New Roman" w:hAnsi="Times New Roman" w:cs="Times New Roman"/>
          <w:sz w:val="24"/>
          <w:szCs w:val="24"/>
        </w:rPr>
        <w:t xml:space="preserve"> </w:t>
      </w:r>
      <w:r w:rsidRPr="00BC40A6">
        <w:rPr>
          <w:rFonts w:ascii="Times New Roman" w:hAnsi="Times New Roman" w:cs="Times New Roman"/>
          <w:sz w:val="24"/>
          <w:szCs w:val="24"/>
        </w:rPr>
        <w:t xml:space="preserve">costs. </w:t>
      </w:r>
      <w:r w:rsidRPr="00BC40A6">
        <w:rPr>
          <w:rFonts w:ascii="Times New Roman" w:hAnsi="Times New Roman" w:cs="Times New Roman"/>
          <w:sz w:val="24"/>
          <w:szCs w:val="24"/>
        </w:rPr>
        <w:br/>
      </w:r>
      <w:r w:rsidRPr="00BC40A6">
        <w:rPr>
          <w:rFonts w:ascii="Times New Roman" w:hAnsi="Times New Roman" w:cs="Times New Roman"/>
          <w:b/>
          <w:sz w:val="24"/>
          <w:szCs w:val="24"/>
        </w:rPr>
        <w:t>Recommendations on how Amana Ltd may Increase Revenue</w:t>
      </w:r>
      <w:r w:rsidRPr="00BC40A6">
        <w:rPr>
          <w:rFonts w:ascii="Times New Roman" w:hAnsi="Times New Roman" w:cs="Times New Roman"/>
          <w:sz w:val="24"/>
          <w:szCs w:val="24"/>
        </w:rPr>
        <w:t xml:space="preserve"> </w:t>
      </w:r>
    </w:p>
    <w:p w14:paraId="39541175" w14:textId="77777777" w:rsidR="00686827" w:rsidRPr="00BC40A6" w:rsidRDefault="00686827"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 xml:space="preserve">Amana Ltd need to increase the selling price for each unit from £25 to £30 and decrease the variable costs from £20 per unit to £12 per unit. This would mean that the company would encounter an increase in contribution of £8 per unit and in total gathering £80,000 as revenue. This is an option that would help the management to reduce the losses made during operations and contribute more on the Amana’s fixed overheads. </w:t>
      </w:r>
    </w:p>
    <w:p w14:paraId="692E88BF" w14:textId="77777777" w:rsidR="00BC40A6" w:rsidRPr="00BC40A6" w:rsidRDefault="00686827"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 xml:space="preserve">I recommend that Amana Ltd should choose to sell its souvenirs </w:t>
      </w:r>
      <w:r w:rsidR="00361666" w:rsidRPr="00BC40A6">
        <w:rPr>
          <w:rFonts w:ascii="Times New Roman" w:hAnsi="Times New Roman" w:cs="Times New Roman"/>
          <w:sz w:val="24"/>
          <w:szCs w:val="24"/>
        </w:rPr>
        <w:t xml:space="preserve">online to customers who may not be able to access its physical stores. Customers who have busy schedules would get a </w:t>
      </w:r>
      <w:r w:rsidR="00361666" w:rsidRPr="00BC40A6">
        <w:rPr>
          <w:rFonts w:ascii="Times New Roman" w:hAnsi="Times New Roman" w:cs="Times New Roman"/>
          <w:sz w:val="24"/>
          <w:szCs w:val="24"/>
        </w:rPr>
        <w:lastRenderedPageBreak/>
        <w:t xml:space="preserve">chance of purchasing the products offered by the company in their locality and the products may be shipped to them within a short time. The delivery services offered by Amana Ltd should focus on ensuring that the products get to the customers in good quality and meet the intended purpose. The Amana Ltd at the same time would work to reduce the fixed overheads and as a result realize a £100,000 increase in revenue. </w:t>
      </w:r>
    </w:p>
    <w:p w14:paraId="39410006" w14:textId="77777777" w:rsidR="0068381F" w:rsidRPr="00BC40A6" w:rsidRDefault="00361666" w:rsidP="00BC40A6">
      <w:pPr>
        <w:spacing w:line="480" w:lineRule="auto"/>
        <w:ind w:firstLine="720"/>
        <w:jc w:val="both"/>
        <w:rPr>
          <w:rFonts w:ascii="Times New Roman" w:hAnsi="Times New Roman" w:cs="Times New Roman"/>
          <w:b/>
          <w:sz w:val="24"/>
          <w:szCs w:val="24"/>
        </w:rPr>
      </w:pPr>
      <w:r w:rsidRPr="00BC40A6">
        <w:rPr>
          <w:rFonts w:ascii="Times New Roman" w:hAnsi="Times New Roman" w:cs="Times New Roman"/>
          <w:b/>
          <w:sz w:val="24"/>
          <w:szCs w:val="24"/>
        </w:rPr>
        <w:t xml:space="preserve">The following are recommended ways </w:t>
      </w:r>
      <w:r w:rsidR="0068381F" w:rsidRPr="00BC40A6">
        <w:rPr>
          <w:rFonts w:ascii="Times New Roman" w:hAnsi="Times New Roman" w:cs="Times New Roman"/>
          <w:b/>
          <w:sz w:val="24"/>
          <w:szCs w:val="24"/>
        </w:rPr>
        <w:t xml:space="preserve">that Amana Ltd would use to reduce the variable costs; </w:t>
      </w:r>
      <w:r w:rsidR="0068381F" w:rsidRPr="00BC40A6">
        <w:rPr>
          <w:rFonts w:ascii="Times New Roman" w:hAnsi="Times New Roman" w:cs="Times New Roman"/>
          <w:sz w:val="24"/>
          <w:szCs w:val="24"/>
        </w:rPr>
        <w:t xml:space="preserve">The </w:t>
      </w:r>
      <w:r w:rsidR="00BC40A6" w:rsidRPr="00BC40A6">
        <w:rPr>
          <w:rFonts w:ascii="Times New Roman" w:hAnsi="Times New Roman" w:cs="Times New Roman"/>
          <w:sz w:val="24"/>
          <w:szCs w:val="24"/>
        </w:rPr>
        <w:t>Company</w:t>
      </w:r>
      <w:r w:rsidR="0068381F" w:rsidRPr="00BC40A6">
        <w:rPr>
          <w:rFonts w:ascii="Times New Roman" w:hAnsi="Times New Roman" w:cs="Times New Roman"/>
          <w:sz w:val="24"/>
          <w:szCs w:val="24"/>
        </w:rPr>
        <w:t xml:space="preserve"> need to reduce the number of the full-time warehouse staffs from 4 to 3 and at the same time maintaining all other variables. The other variables need to remain unchanged and hence as result reduce the variable costs from £120,000 per year. This would be an important step taken by Amana Ltd management as it would help lower losses and increase the amount of fixed overheads. </w:t>
      </w:r>
    </w:p>
    <w:p w14:paraId="0DAAAA98" w14:textId="77777777" w:rsidR="00686827" w:rsidRPr="00BC40A6" w:rsidRDefault="0068381F"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The CEO of Amana Ltd need to mainly focus on increasing the revenue while at the same time reducing the variable costs so as to sustain all the activities within the company operations</w:t>
      </w:r>
      <w:r w:rsidR="00682764" w:rsidRPr="00BC40A6">
        <w:rPr>
          <w:rFonts w:ascii="Times New Roman" w:hAnsi="Times New Roman" w:cs="Times New Roman"/>
          <w:sz w:val="24"/>
          <w:szCs w:val="24"/>
        </w:rPr>
        <w:t xml:space="preserve"> (Malina, 2018)</w:t>
      </w:r>
      <w:r w:rsidRPr="00BC40A6">
        <w:rPr>
          <w:rFonts w:ascii="Times New Roman" w:hAnsi="Times New Roman" w:cs="Times New Roman"/>
          <w:sz w:val="24"/>
          <w:szCs w:val="24"/>
        </w:rPr>
        <w:t xml:space="preserve">. The overhead costs may be reduced from £1.50 per unit to £1 per unit which automatically would lower the variable costs by £30,000 per year. When the company execute a proper functionality, it would then be possible to establish the recommendation and realize positive change in the company’s outcome. </w:t>
      </w:r>
    </w:p>
    <w:p w14:paraId="675F3679" w14:textId="77777777" w:rsidR="002F65FA" w:rsidRPr="00BC40A6" w:rsidRDefault="002F65FA" w:rsidP="00BC40A6">
      <w:pPr>
        <w:spacing w:line="480" w:lineRule="auto"/>
        <w:jc w:val="center"/>
        <w:rPr>
          <w:rFonts w:ascii="Times New Roman" w:hAnsi="Times New Roman" w:cs="Times New Roman"/>
          <w:b/>
          <w:sz w:val="32"/>
          <w:szCs w:val="24"/>
        </w:rPr>
      </w:pPr>
      <w:r w:rsidRPr="00BC40A6">
        <w:rPr>
          <w:rFonts w:ascii="Times New Roman" w:hAnsi="Times New Roman" w:cs="Times New Roman"/>
          <w:b/>
          <w:sz w:val="32"/>
          <w:szCs w:val="24"/>
        </w:rPr>
        <w:t>PART B:</w:t>
      </w:r>
    </w:p>
    <w:p w14:paraId="4AB9B512" w14:textId="02A133FA" w:rsidR="002F65FA" w:rsidRPr="00BC40A6" w:rsidRDefault="002F65FA" w:rsidP="00BC40A6">
      <w:pPr>
        <w:spacing w:line="480" w:lineRule="auto"/>
        <w:jc w:val="both"/>
        <w:rPr>
          <w:rFonts w:ascii="Times New Roman" w:hAnsi="Times New Roman" w:cs="Times New Roman"/>
          <w:b/>
          <w:sz w:val="24"/>
          <w:szCs w:val="24"/>
        </w:rPr>
      </w:pPr>
      <w:r w:rsidRPr="00BC40A6">
        <w:rPr>
          <w:rFonts w:ascii="Times New Roman" w:hAnsi="Times New Roman" w:cs="Times New Roman"/>
          <w:b/>
          <w:sz w:val="24"/>
          <w:szCs w:val="24"/>
        </w:rPr>
        <w:t>Required: In your report, provide an analysis of</w:t>
      </w:r>
      <w:r w:rsidR="00390316">
        <w:rPr>
          <w:rFonts w:ascii="Times New Roman" w:hAnsi="Times New Roman" w:cs="Times New Roman"/>
          <w:b/>
          <w:sz w:val="24"/>
          <w:szCs w:val="24"/>
        </w:rPr>
        <w:t xml:space="preserve"> Mr.</w:t>
      </w:r>
      <w:r w:rsidRPr="00BC40A6">
        <w:rPr>
          <w:rFonts w:ascii="Times New Roman" w:hAnsi="Times New Roman" w:cs="Times New Roman"/>
          <w:b/>
          <w:sz w:val="24"/>
          <w:szCs w:val="24"/>
        </w:rPr>
        <w:t xml:space="preserve"> Amana’s decision to go online and advise if they should set up their own online shop or sell on Amazon. You should take into consideration all the relevant costs. </w:t>
      </w:r>
    </w:p>
    <w:p w14:paraId="516449B5" w14:textId="77777777" w:rsidR="0068381F" w:rsidRPr="00BC40A6" w:rsidRDefault="0068381F"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lastRenderedPageBreak/>
        <w:t>In my opinion, the idea of moving 50% of the sales at Amana Ltd from offline route to an online platform is a good one because it would count to a positive deviation in terms of profitability. The two businesses, Manchester city center</w:t>
      </w:r>
      <w:r w:rsidR="005C600A" w:rsidRPr="00BC40A6">
        <w:rPr>
          <w:rFonts w:ascii="Times New Roman" w:hAnsi="Times New Roman" w:cs="Times New Roman"/>
          <w:sz w:val="24"/>
          <w:szCs w:val="24"/>
        </w:rPr>
        <w:t xml:space="preserve"> branch and the Brighton branch</w:t>
      </w:r>
      <w:r w:rsidRPr="00BC40A6">
        <w:rPr>
          <w:rFonts w:ascii="Times New Roman" w:hAnsi="Times New Roman" w:cs="Times New Roman"/>
          <w:sz w:val="24"/>
          <w:szCs w:val="24"/>
        </w:rPr>
        <w:t xml:space="preserve"> at Birmingham city center would only be able to serve a small group of people within the locality. The presence of the stores at the branches help the management gain a great loyalty base and have the potential of reaching new customer bases. </w:t>
      </w:r>
    </w:p>
    <w:p w14:paraId="0F6C7A40" w14:textId="77777777" w:rsidR="0068381F" w:rsidRPr="00BC40A6" w:rsidRDefault="0068381F"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 xml:space="preserve">An online model that would target the US, Europe and UK customers would enable Amana Ltd to </w:t>
      </w:r>
      <w:r w:rsidR="005C600A" w:rsidRPr="00BC40A6">
        <w:rPr>
          <w:rFonts w:ascii="Times New Roman" w:hAnsi="Times New Roman" w:cs="Times New Roman"/>
          <w:sz w:val="24"/>
          <w:szCs w:val="24"/>
        </w:rPr>
        <w:t xml:space="preserve">increase the market and the customer base with the sales increasing over time. With an online platform, Amana Ltd would be able to strategize to revamp the many offline stores and help cater for domestic customers. Mr. Amana have two options; one to set up his own online shop where he would sell his services and products or two to sell on Amazon. The cost factors of each option have to come in place before the decision is made and based on the performance of the company in terms of revenue. </w:t>
      </w:r>
    </w:p>
    <w:p w14:paraId="4F9AA664" w14:textId="77777777" w:rsidR="005C600A" w:rsidRPr="00BC40A6" w:rsidRDefault="005C600A"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In setting up his own online store to sell the products, Amana has to pay an initial cost of £10,000 as start-up costs and demand for a further £100 monthly so as to keep the business running. Amana Ltd would also be required to pay a cost estimated to be £150,000 for setting up the delivery network that would help deliver products and sell online to customers in the UK, US and Europe. In addition, the company also intend to hire a fulltime IT programmer who would wish to be paid a total of £35,000 per year. In total, Amana requires £295,000 to own an online store that would sell online to customers at US, UK and Europe and as a result in</w:t>
      </w:r>
      <w:r w:rsidR="00805C65" w:rsidRPr="00BC40A6">
        <w:rPr>
          <w:rFonts w:ascii="Times New Roman" w:hAnsi="Times New Roman" w:cs="Times New Roman"/>
          <w:sz w:val="24"/>
          <w:szCs w:val="24"/>
        </w:rPr>
        <w:t xml:space="preserve">crease the amount of sales made any time. </w:t>
      </w:r>
    </w:p>
    <w:p w14:paraId="7AEE2C8E" w14:textId="77777777" w:rsidR="00805C65" w:rsidRPr="00BC40A6" w:rsidRDefault="00805C65"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 xml:space="preserve">On the other hand, Mr. Amana have the option of selling through Amazon where he would be required to be a fulfilment fees that totals to £50,000. With the increased level of competition </w:t>
      </w:r>
      <w:r w:rsidRPr="00BC40A6">
        <w:rPr>
          <w:rFonts w:ascii="Times New Roman" w:hAnsi="Times New Roman" w:cs="Times New Roman"/>
          <w:sz w:val="24"/>
          <w:szCs w:val="24"/>
        </w:rPr>
        <w:lastRenderedPageBreak/>
        <w:t xml:space="preserve">by companies selling online at US, UK and Europe, it would be possible for Mr. Amana to forecast and guarantee a total of 65,000 units on sales through the platform. The market demand is a subject that would influence the amount of sales that would be made through the Amazon platform and hence the amount may fluctuate with time. A key challenge identified with this method is that there would be lack of control over the pricing and the return policy that need to be clear to the customers. </w:t>
      </w:r>
    </w:p>
    <w:p w14:paraId="1E3048D0" w14:textId="77777777" w:rsidR="00805C65" w:rsidRPr="00BC40A6" w:rsidRDefault="00805C65"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 xml:space="preserve">Considering the two cases above, I recommend that Mr. Amana should make the decision of </w:t>
      </w:r>
      <w:r w:rsidR="0008441C">
        <w:rPr>
          <w:rFonts w:ascii="Times New Roman" w:hAnsi="Times New Roman" w:cs="Times New Roman"/>
          <w:sz w:val="24"/>
          <w:szCs w:val="24"/>
        </w:rPr>
        <w:t xml:space="preserve">setting up its own online store where it would gain sufficient comfort. </w:t>
      </w:r>
      <w:r w:rsidRPr="00BC40A6">
        <w:rPr>
          <w:rFonts w:ascii="Times New Roman" w:hAnsi="Times New Roman" w:cs="Times New Roman"/>
          <w:sz w:val="24"/>
          <w:szCs w:val="24"/>
        </w:rPr>
        <w:t>As a start-up cost, Amana is expected to pay a total of £</w:t>
      </w:r>
      <w:r w:rsidR="0008441C">
        <w:rPr>
          <w:rFonts w:ascii="Times New Roman" w:hAnsi="Times New Roman" w:cs="Times New Roman"/>
          <w:sz w:val="24"/>
          <w:szCs w:val="24"/>
        </w:rPr>
        <w:t>1</w:t>
      </w:r>
      <w:r w:rsidRPr="00BC40A6">
        <w:rPr>
          <w:rFonts w:ascii="Times New Roman" w:hAnsi="Times New Roman" w:cs="Times New Roman"/>
          <w:sz w:val="24"/>
          <w:szCs w:val="24"/>
        </w:rPr>
        <w:t xml:space="preserve">50,000 to sell at Amazon </w:t>
      </w:r>
      <w:r w:rsidR="0008441C">
        <w:rPr>
          <w:rFonts w:ascii="Times New Roman" w:hAnsi="Times New Roman" w:cs="Times New Roman"/>
          <w:sz w:val="24"/>
          <w:szCs w:val="24"/>
        </w:rPr>
        <w:t>if it’s to</w:t>
      </w:r>
      <w:r w:rsidRPr="00BC40A6">
        <w:rPr>
          <w:rFonts w:ascii="Times New Roman" w:hAnsi="Times New Roman" w:cs="Times New Roman"/>
          <w:sz w:val="24"/>
          <w:szCs w:val="24"/>
        </w:rPr>
        <w:t xml:space="preserve"> make the decision to sell through his own online store. </w:t>
      </w:r>
      <w:r w:rsidR="002A704F">
        <w:rPr>
          <w:rFonts w:ascii="Times New Roman" w:hAnsi="Times New Roman" w:cs="Times New Roman"/>
          <w:sz w:val="24"/>
          <w:szCs w:val="24"/>
        </w:rPr>
        <w:t xml:space="preserve">The overall returns that come with setting up an online store are tremendous as it would not require choosing another store in the near future. </w:t>
      </w:r>
      <w:r w:rsidR="00882680">
        <w:rPr>
          <w:rFonts w:ascii="Times New Roman" w:hAnsi="Times New Roman" w:cs="Times New Roman"/>
          <w:sz w:val="24"/>
          <w:szCs w:val="24"/>
        </w:rPr>
        <w:t>This is because if Mr. Amana sell</w:t>
      </w:r>
      <w:r w:rsidRPr="00BC40A6">
        <w:rPr>
          <w:rFonts w:ascii="Times New Roman" w:hAnsi="Times New Roman" w:cs="Times New Roman"/>
          <w:sz w:val="24"/>
          <w:szCs w:val="24"/>
        </w:rPr>
        <w:t xml:space="preserve"> through Amazon</w:t>
      </w:r>
      <w:r w:rsidR="00882680">
        <w:rPr>
          <w:rFonts w:ascii="Times New Roman" w:hAnsi="Times New Roman" w:cs="Times New Roman"/>
          <w:sz w:val="24"/>
          <w:szCs w:val="24"/>
        </w:rPr>
        <w:t>, after abo</w:t>
      </w:r>
      <w:r w:rsidRPr="00BC40A6">
        <w:rPr>
          <w:rFonts w:ascii="Times New Roman" w:hAnsi="Times New Roman" w:cs="Times New Roman"/>
          <w:sz w:val="24"/>
          <w:szCs w:val="24"/>
        </w:rPr>
        <w:t>ut 1-2 years</w:t>
      </w:r>
      <w:r w:rsidR="00882680">
        <w:rPr>
          <w:rFonts w:ascii="Times New Roman" w:hAnsi="Times New Roman" w:cs="Times New Roman"/>
          <w:sz w:val="24"/>
          <w:szCs w:val="24"/>
        </w:rPr>
        <w:t>, he would be required to vacate the store and face the competition the market afresh.</w:t>
      </w:r>
      <w:r w:rsidRPr="00BC40A6">
        <w:rPr>
          <w:rFonts w:ascii="Times New Roman" w:hAnsi="Times New Roman" w:cs="Times New Roman"/>
          <w:sz w:val="24"/>
          <w:szCs w:val="24"/>
        </w:rPr>
        <w:t xml:space="preserve"> The acceptance level of the products through the </w:t>
      </w:r>
      <w:r w:rsidR="00AB2731">
        <w:rPr>
          <w:rFonts w:ascii="Times New Roman" w:hAnsi="Times New Roman" w:cs="Times New Roman"/>
          <w:sz w:val="24"/>
          <w:szCs w:val="24"/>
        </w:rPr>
        <w:t>online store</w:t>
      </w:r>
      <w:r w:rsidRPr="00BC40A6">
        <w:rPr>
          <w:rFonts w:ascii="Times New Roman" w:hAnsi="Times New Roman" w:cs="Times New Roman"/>
          <w:sz w:val="24"/>
          <w:szCs w:val="24"/>
        </w:rPr>
        <w:t xml:space="preserve"> would provide Mr. Amana with enough confidence to </w:t>
      </w:r>
      <w:r w:rsidR="00AB2731">
        <w:rPr>
          <w:rFonts w:ascii="Times New Roman" w:hAnsi="Times New Roman" w:cs="Times New Roman"/>
          <w:sz w:val="24"/>
          <w:szCs w:val="24"/>
        </w:rPr>
        <w:t>face any market competition.</w:t>
      </w:r>
      <w:r w:rsidRPr="00BC40A6">
        <w:rPr>
          <w:rFonts w:ascii="Times New Roman" w:hAnsi="Times New Roman" w:cs="Times New Roman"/>
          <w:sz w:val="24"/>
          <w:szCs w:val="24"/>
        </w:rPr>
        <w:t xml:space="preserve"> Amana Ltd should choose to conduct customer awareness campaigns upon settling on </w:t>
      </w:r>
      <w:r w:rsidR="00E77F28">
        <w:rPr>
          <w:rFonts w:ascii="Times New Roman" w:hAnsi="Times New Roman" w:cs="Times New Roman"/>
          <w:sz w:val="24"/>
          <w:szCs w:val="24"/>
        </w:rPr>
        <w:t>its own online store</w:t>
      </w:r>
      <w:r w:rsidRPr="00BC40A6">
        <w:rPr>
          <w:rFonts w:ascii="Times New Roman" w:hAnsi="Times New Roman" w:cs="Times New Roman"/>
          <w:sz w:val="24"/>
          <w:szCs w:val="24"/>
        </w:rPr>
        <w:t xml:space="preserve"> </w:t>
      </w:r>
      <w:r w:rsidR="007C16E1" w:rsidRPr="00BC40A6">
        <w:rPr>
          <w:rFonts w:ascii="Times New Roman" w:hAnsi="Times New Roman" w:cs="Times New Roman"/>
          <w:sz w:val="24"/>
          <w:szCs w:val="24"/>
        </w:rPr>
        <w:t>especially in the</w:t>
      </w:r>
      <w:r w:rsidR="00E77F28">
        <w:rPr>
          <w:rFonts w:ascii="Times New Roman" w:hAnsi="Times New Roman" w:cs="Times New Roman"/>
          <w:sz w:val="24"/>
          <w:szCs w:val="24"/>
        </w:rPr>
        <w:t xml:space="preserve"> target market for the first few</w:t>
      </w:r>
      <w:r w:rsidR="007C16E1" w:rsidRPr="00BC40A6">
        <w:rPr>
          <w:rFonts w:ascii="Times New Roman" w:hAnsi="Times New Roman" w:cs="Times New Roman"/>
          <w:sz w:val="24"/>
          <w:szCs w:val="24"/>
        </w:rPr>
        <w:t xml:space="preserve"> years in operation. </w:t>
      </w:r>
    </w:p>
    <w:p w14:paraId="3D66058A" w14:textId="77777777" w:rsidR="007C16E1" w:rsidRPr="00BC40A6" w:rsidRDefault="007C16E1" w:rsidP="00BC40A6">
      <w:pPr>
        <w:spacing w:line="480" w:lineRule="auto"/>
        <w:jc w:val="both"/>
        <w:rPr>
          <w:rFonts w:ascii="Times New Roman" w:hAnsi="Times New Roman" w:cs="Times New Roman"/>
          <w:b/>
          <w:sz w:val="24"/>
          <w:szCs w:val="24"/>
        </w:rPr>
      </w:pPr>
      <w:r w:rsidRPr="00BC40A6">
        <w:rPr>
          <w:rFonts w:ascii="Times New Roman" w:hAnsi="Times New Roman" w:cs="Times New Roman"/>
          <w:b/>
          <w:sz w:val="24"/>
          <w:szCs w:val="24"/>
        </w:rPr>
        <w:t xml:space="preserve">Conclusion </w:t>
      </w:r>
    </w:p>
    <w:p w14:paraId="0DEF5EE5" w14:textId="77777777" w:rsidR="007C16E1" w:rsidRPr="00BC40A6" w:rsidRDefault="007C16E1" w:rsidP="00BC40A6">
      <w:pPr>
        <w:spacing w:line="480" w:lineRule="auto"/>
        <w:ind w:firstLine="720"/>
        <w:jc w:val="both"/>
        <w:rPr>
          <w:rFonts w:ascii="Times New Roman" w:hAnsi="Times New Roman" w:cs="Times New Roman"/>
          <w:sz w:val="24"/>
          <w:szCs w:val="24"/>
        </w:rPr>
      </w:pPr>
      <w:r w:rsidRPr="00BC40A6">
        <w:rPr>
          <w:rFonts w:ascii="Times New Roman" w:hAnsi="Times New Roman" w:cs="Times New Roman"/>
          <w:sz w:val="24"/>
          <w:szCs w:val="24"/>
        </w:rPr>
        <w:t xml:space="preserve">The report compiled above on the management accounting for Amana Ltd is an important aspect of establishing a successful business in terms of operations. The financial performance (both the amount of revenue and expenses) matters in realizing the success of the business in attaining the set goals and objectives in the market. It is possible for the management at Amana Ltd make informed decisions that would help realize better performance of the company. The various management tools and techniques used during analysis should be considered as positive insights </w:t>
      </w:r>
      <w:r w:rsidRPr="00BC40A6">
        <w:rPr>
          <w:rFonts w:ascii="Times New Roman" w:hAnsi="Times New Roman" w:cs="Times New Roman"/>
          <w:sz w:val="24"/>
          <w:szCs w:val="24"/>
        </w:rPr>
        <w:lastRenderedPageBreak/>
        <w:t xml:space="preserve">towards establishing a successful strategy in management. Both the flexed budget and the monthly control report should be used by the Amana Ltd management so as to realize huge profits and gains with the variable costs held constant. </w:t>
      </w:r>
    </w:p>
    <w:p w14:paraId="33182FEA" w14:textId="77777777" w:rsidR="00BC40A6" w:rsidRDefault="00BC40A6">
      <w:pPr>
        <w:rPr>
          <w:rFonts w:ascii="Times New Roman" w:hAnsi="Times New Roman" w:cs="Times New Roman"/>
          <w:sz w:val="24"/>
          <w:szCs w:val="24"/>
        </w:rPr>
      </w:pPr>
      <w:r>
        <w:rPr>
          <w:rFonts w:ascii="Times New Roman" w:hAnsi="Times New Roman" w:cs="Times New Roman"/>
          <w:sz w:val="24"/>
          <w:szCs w:val="24"/>
        </w:rPr>
        <w:br w:type="page"/>
      </w:r>
    </w:p>
    <w:p w14:paraId="41F2EABE" w14:textId="77777777" w:rsidR="007C16E1" w:rsidRPr="00BC40A6" w:rsidRDefault="00682764" w:rsidP="00BC40A6">
      <w:pPr>
        <w:spacing w:line="480" w:lineRule="auto"/>
        <w:jc w:val="center"/>
        <w:rPr>
          <w:rFonts w:ascii="Times New Roman" w:hAnsi="Times New Roman" w:cs="Times New Roman"/>
          <w:sz w:val="24"/>
          <w:szCs w:val="24"/>
        </w:rPr>
      </w:pPr>
      <w:r w:rsidRPr="00BC40A6">
        <w:rPr>
          <w:rFonts w:ascii="Times New Roman" w:hAnsi="Times New Roman" w:cs="Times New Roman"/>
          <w:sz w:val="24"/>
          <w:szCs w:val="24"/>
        </w:rPr>
        <w:lastRenderedPageBreak/>
        <w:t>References</w:t>
      </w:r>
    </w:p>
    <w:p w14:paraId="1F24407C" w14:textId="77777777" w:rsidR="00BC40A6" w:rsidRPr="00BC40A6" w:rsidRDefault="00BC40A6" w:rsidP="00BC40A6">
      <w:pPr>
        <w:spacing w:line="480" w:lineRule="auto"/>
        <w:ind w:left="720" w:hanging="720"/>
        <w:jc w:val="both"/>
        <w:rPr>
          <w:rFonts w:ascii="Times New Roman" w:hAnsi="Times New Roman" w:cs="Times New Roman"/>
          <w:sz w:val="24"/>
          <w:szCs w:val="24"/>
        </w:rPr>
      </w:pPr>
      <w:r w:rsidRPr="00BC40A6">
        <w:rPr>
          <w:rFonts w:ascii="Times New Roman" w:hAnsi="Times New Roman" w:cs="Times New Roman"/>
          <w:sz w:val="24"/>
          <w:szCs w:val="24"/>
        </w:rPr>
        <w:t xml:space="preserve">Hanif, M., 2019. Modern Cost and Management Accounting. McGraw-Hill Education. Li, W.S., 2018. Strategic Management Accounting. Management for Professionals. </w:t>
      </w:r>
    </w:p>
    <w:p w14:paraId="4CCA9722" w14:textId="77777777" w:rsidR="00BC40A6" w:rsidRPr="00BC40A6" w:rsidRDefault="00BC40A6" w:rsidP="00BC40A6">
      <w:pPr>
        <w:spacing w:line="480" w:lineRule="auto"/>
        <w:ind w:left="720" w:hanging="720"/>
        <w:jc w:val="both"/>
        <w:rPr>
          <w:rFonts w:ascii="Times New Roman" w:hAnsi="Times New Roman" w:cs="Times New Roman"/>
          <w:sz w:val="24"/>
          <w:szCs w:val="24"/>
        </w:rPr>
      </w:pPr>
      <w:r w:rsidRPr="00BC40A6">
        <w:rPr>
          <w:rFonts w:ascii="Times New Roman" w:hAnsi="Times New Roman" w:cs="Times New Roman"/>
          <w:sz w:val="24"/>
          <w:szCs w:val="24"/>
        </w:rPr>
        <w:t xml:space="preserve">Macchia, S., 2019. A review on Management Accounting Change. What’s next?. Economia </w:t>
      </w:r>
      <w:proofErr w:type="spellStart"/>
      <w:r w:rsidRPr="00BC40A6">
        <w:rPr>
          <w:rFonts w:ascii="Times New Roman" w:hAnsi="Times New Roman" w:cs="Times New Roman"/>
          <w:sz w:val="24"/>
          <w:szCs w:val="24"/>
        </w:rPr>
        <w:t>Aziendale</w:t>
      </w:r>
      <w:proofErr w:type="spellEnd"/>
      <w:r w:rsidRPr="00BC40A6">
        <w:rPr>
          <w:rFonts w:ascii="Times New Roman" w:hAnsi="Times New Roman" w:cs="Times New Roman"/>
          <w:sz w:val="24"/>
          <w:szCs w:val="24"/>
        </w:rPr>
        <w:t xml:space="preserve"> Online-, 10(1), pp.107-134. </w:t>
      </w:r>
    </w:p>
    <w:p w14:paraId="1314D523" w14:textId="77777777" w:rsidR="00BC40A6" w:rsidRPr="00BC40A6" w:rsidRDefault="00BC40A6" w:rsidP="00BC40A6">
      <w:pPr>
        <w:spacing w:line="480" w:lineRule="auto"/>
        <w:ind w:left="720" w:hanging="720"/>
        <w:jc w:val="both"/>
        <w:rPr>
          <w:rFonts w:ascii="Times New Roman" w:hAnsi="Times New Roman" w:cs="Times New Roman"/>
          <w:sz w:val="24"/>
          <w:szCs w:val="24"/>
        </w:rPr>
      </w:pPr>
      <w:r w:rsidRPr="00BC40A6">
        <w:rPr>
          <w:rFonts w:ascii="Times New Roman" w:hAnsi="Times New Roman" w:cs="Times New Roman"/>
          <w:sz w:val="24"/>
          <w:szCs w:val="24"/>
        </w:rPr>
        <w:t xml:space="preserve">Malina, M.A., 2018. Advances in Management Accounting. </w:t>
      </w:r>
    </w:p>
    <w:p w14:paraId="214154C4" w14:textId="77777777" w:rsidR="00BC40A6" w:rsidRPr="00BC40A6" w:rsidRDefault="00BC40A6" w:rsidP="00BC40A6">
      <w:pPr>
        <w:spacing w:line="480" w:lineRule="auto"/>
        <w:ind w:left="720" w:hanging="720"/>
        <w:jc w:val="both"/>
        <w:rPr>
          <w:rFonts w:ascii="Times New Roman" w:hAnsi="Times New Roman" w:cs="Times New Roman"/>
          <w:sz w:val="24"/>
          <w:szCs w:val="24"/>
        </w:rPr>
      </w:pPr>
      <w:r w:rsidRPr="00BC40A6">
        <w:rPr>
          <w:rFonts w:ascii="Times New Roman" w:hAnsi="Times New Roman" w:cs="Times New Roman"/>
          <w:sz w:val="24"/>
          <w:szCs w:val="24"/>
        </w:rPr>
        <w:t xml:space="preserve">Nishimura, A., 2019. Profit Opportunity, Strategic Innovation, and Management Accounting. </w:t>
      </w:r>
    </w:p>
    <w:p w14:paraId="625DADC1" w14:textId="77777777" w:rsidR="00BC40A6" w:rsidRPr="00BC40A6" w:rsidRDefault="00BC40A6" w:rsidP="00BC40A6">
      <w:pPr>
        <w:spacing w:line="480" w:lineRule="auto"/>
        <w:ind w:left="720" w:hanging="720"/>
        <w:jc w:val="both"/>
        <w:rPr>
          <w:rFonts w:ascii="Times New Roman" w:hAnsi="Times New Roman" w:cs="Times New Roman"/>
          <w:sz w:val="24"/>
          <w:szCs w:val="24"/>
        </w:rPr>
      </w:pPr>
      <w:r w:rsidRPr="00BC40A6">
        <w:rPr>
          <w:rFonts w:ascii="Times New Roman" w:hAnsi="Times New Roman" w:cs="Times New Roman"/>
          <w:sz w:val="24"/>
          <w:szCs w:val="24"/>
        </w:rPr>
        <w:t xml:space="preserve">Scott, P., 2019. Introduction to Management Accounting. Oxford University Press, USA. </w:t>
      </w:r>
    </w:p>
    <w:p w14:paraId="3EDFBB0D" w14:textId="77777777" w:rsidR="00BC40A6" w:rsidRPr="00BC40A6" w:rsidRDefault="00BC40A6" w:rsidP="00BC40A6">
      <w:pPr>
        <w:spacing w:line="480" w:lineRule="auto"/>
        <w:ind w:left="720" w:hanging="720"/>
        <w:jc w:val="both"/>
        <w:rPr>
          <w:rFonts w:ascii="Times New Roman" w:hAnsi="Times New Roman" w:cs="Times New Roman"/>
          <w:sz w:val="24"/>
          <w:szCs w:val="24"/>
        </w:rPr>
      </w:pPr>
      <w:proofErr w:type="spellStart"/>
      <w:r w:rsidRPr="00BC40A6">
        <w:rPr>
          <w:rFonts w:ascii="Times New Roman" w:hAnsi="Times New Roman" w:cs="Times New Roman"/>
          <w:sz w:val="24"/>
          <w:szCs w:val="24"/>
        </w:rPr>
        <w:t>Tănase</w:t>
      </w:r>
      <w:proofErr w:type="spellEnd"/>
      <w:r w:rsidRPr="00BC40A6">
        <w:rPr>
          <w:rFonts w:ascii="Times New Roman" w:hAnsi="Times New Roman" w:cs="Times New Roman"/>
          <w:sz w:val="24"/>
          <w:szCs w:val="24"/>
        </w:rPr>
        <w:t xml:space="preserve">, A.E., 2021. The Budget: The Basic Element of Management Accounting. In CSR and Management Accounting Challenges in a Time of Global Crises (pp. 219-232). IGI Global. </w:t>
      </w:r>
    </w:p>
    <w:p w14:paraId="2817B7D1" w14:textId="77777777" w:rsidR="00BC40A6" w:rsidRPr="00BC40A6" w:rsidRDefault="00BC40A6" w:rsidP="00BC40A6">
      <w:pPr>
        <w:spacing w:line="480" w:lineRule="auto"/>
        <w:ind w:left="720" w:hanging="720"/>
        <w:jc w:val="both"/>
        <w:rPr>
          <w:rFonts w:ascii="Times New Roman" w:hAnsi="Times New Roman" w:cs="Times New Roman"/>
          <w:sz w:val="24"/>
          <w:szCs w:val="24"/>
        </w:rPr>
      </w:pPr>
      <w:proofErr w:type="spellStart"/>
      <w:r w:rsidRPr="00BC40A6">
        <w:rPr>
          <w:rFonts w:ascii="Times New Roman" w:hAnsi="Times New Roman" w:cs="Times New Roman"/>
          <w:sz w:val="24"/>
          <w:szCs w:val="24"/>
        </w:rPr>
        <w:t>Weetman</w:t>
      </w:r>
      <w:proofErr w:type="spellEnd"/>
      <w:r w:rsidRPr="00BC40A6">
        <w:rPr>
          <w:rFonts w:ascii="Times New Roman" w:hAnsi="Times New Roman" w:cs="Times New Roman"/>
          <w:sz w:val="24"/>
          <w:szCs w:val="24"/>
        </w:rPr>
        <w:t xml:space="preserve">, P., 2019. Financial and management accounting. Pearson UK. </w:t>
      </w:r>
    </w:p>
    <w:p w14:paraId="30F39B74" w14:textId="77777777" w:rsidR="00BC40A6" w:rsidRPr="00BC40A6" w:rsidRDefault="00BC40A6" w:rsidP="00BC40A6">
      <w:pPr>
        <w:spacing w:line="480" w:lineRule="auto"/>
        <w:ind w:left="720" w:hanging="720"/>
        <w:jc w:val="both"/>
        <w:rPr>
          <w:rFonts w:ascii="Times New Roman" w:hAnsi="Times New Roman" w:cs="Times New Roman"/>
          <w:sz w:val="24"/>
          <w:szCs w:val="24"/>
        </w:rPr>
      </w:pPr>
      <w:r w:rsidRPr="00BC40A6">
        <w:rPr>
          <w:rFonts w:ascii="Times New Roman" w:hAnsi="Times New Roman" w:cs="Times New Roman"/>
          <w:sz w:val="24"/>
          <w:szCs w:val="24"/>
        </w:rPr>
        <w:t>White, L., 2019. Understanding the benefits of German controlling and management accounting. In Performance Management in Retail and the Consumer Goods Industry (pp. 3- 9). Springer, Cham.</w:t>
      </w:r>
    </w:p>
    <w:p w14:paraId="0C9F7268" w14:textId="77777777" w:rsidR="002F65FA" w:rsidRPr="00BC40A6" w:rsidRDefault="002F65FA" w:rsidP="00BC40A6">
      <w:pPr>
        <w:spacing w:line="480" w:lineRule="auto"/>
        <w:jc w:val="both"/>
        <w:rPr>
          <w:rFonts w:ascii="Times New Roman" w:hAnsi="Times New Roman" w:cs="Times New Roman"/>
          <w:sz w:val="24"/>
          <w:szCs w:val="24"/>
        </w:rPr>
      </w:pPr>
    </w:p>
    <w:p w14:paraId="5BF4BB46" w14:textId="77777777" w:rsidR="002F65FA" w:rsidRPr="00BC40A6" w:rsidRDefault="002F65FA" w:rsidP="00BC40A6">
      <w:pPr>
        <w:spacing w:line="480" w:lineRule="auto"/>
        <w:jc w:val="both"/>
        <w:rPr>
          <w:rFonts w:ascii="Times New Roman" w:hAnsi="Times New Roman" w:cs="Times New Roman"/>
          <w:sz w:val="24"/>
          <w:szCs w:val="24"/>
        </w:rPr>
      </w:pPr>
    </w:p>
    <w:sectPr w:rsidR="002F65FA" w:rsidRPr="00BC40A6">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977BE" w14:textId="77777777" w:rsidR="00193F5A" w:rsidRDefault="00193F5A" w:rsidP="00625AAF">
      <w:pPr>
        <w:spacing w:after="0" w:line="240" w:lineRule="auto"/>
      </w:pPr>
      <w:r>
        <w:separator/>
      </w:r>
    </w:p>
  </w:endnote>
  <w:endnote w:type="continuationSeparator" w:id="0">
    <w:p w14:paraId="653140F0" w14:textId="77777777" w:rsidR="00193F5A" w:rsidRDefault="00193F5A" w:rsidP="00625A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50B1A" w14:textId="77777777" w:rsidR="00193F5A" w:rsidRDefault="00193F5A" w:rsidP="00625AAF">
      <w:pPr>
        <w:spacing w:after="0" w:line="240" w:lineRule="auto"/>
      </w:pPr>
      <w:r>
        <w:separator/>
      </w:r>
    </w:p>
  </w:footnote>
  <w:footnote w:type="continuationSeparator" w:id="0">
    <w:p w14:paraId="30F79EB2" w14:textId="77777777" w:rsidR="00193F5A" w:rsidRDefault="00193F5A" w:rsidP="00625A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600832"/>
      <w:docPartObj>
        <w:docPartGallery w:val="Page Numbers (Top of Page)"/>
        <w:docPartUnique/>
      </w:docPartObj>
    </w:sdtPr>
    <w:sdtEndPr>
      <w:rPr>
        <w:noProof/>
      </w:rPr>
    </w:sdtEndPr>
    <w:sdtContent>
      <w:p w14:paraId="333D82EC" w14:textId="77777777" w:rsidR="00BC40A6" w:rsidRDefault="00BC40A6">
        <w:pPr>
          <w:pStyle w:val="Header"/>
          <w:jc w:val="right"/>
        </w:pPr>
        <w:r>
          <w:fldChar w:fldCharType="begin"/>
        </w:r>
        <w:r>
          <w:instrText xml:space="preserve"> PAGE   \* MERGEFORMAT </w:instrText>
        </w:r>
        <w:r>
          <w:fldChar w:fldCharType="separate"/>
        </w:r>
        <w:r w:rsidR="00E77F28">
          <w:rPr>
            <w:noProof/>
          </w:rPr>
          <w:t>1</w:t>
        </w:r>
        <w:r>
          <w:rPr>
            <w:noProof/>
          </w:rPr>
          <w:fldChar w:fldCharType="end"/>
        </w:r>
      </w:p>
    </w:sdtContent>
  </w:sdt>
  <w:p w14:paraId="59D46A4E" w14:textId="77777777" w:rsidR="00BC40A6" w:rsidRDefault="00BC40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90BC1"/>
    <w:multiLevelType w:val="hybridMultilevel"/>
    <w:tmpl w:val="1C9AB62E"/>
    <w:lvl w:ilvl="0" w:tplc="7F88037E">
      <w:start w:val="1"/>
      <w:numFmt w:val="lowerRoman"/>
      <w:lvlText w:val="(%1)"/>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C763D3E">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D2DCC556">
      <w:start w:val="1"/>
      <w:numFmt w:val="lowerRoman"/>
      <w:lvlText w:val="%3"/>
      <w:lvlJc w:val="left"/>
      <w:pPr>
        <w:ind w:left="21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F2DC8D8A">
      <w:start w:val="1"/>
      <w:numFmt w:val="decimal"/>
      <w:lvlText w:val="%4"/>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2B67FFA">
      <w:start w:val="1"/>
      <w:numFmt w:val="lowerLetter"/>
      <w:lvlText w:val="%5"/>
      <w:lvlJc w:val="left"/>
      <w:pPr>
        <w:ind w:left="36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2C8C5B6A">
      <w:start w:val="1"/>
      <w:numFmt w:val="lowerRoman"/>
      <w:lvlText w:val="%6"/>
      <w:lvlJc w:val="left"/>
      <w:pPr>
        <w:ind w:left="43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81288144">
      <w:start w:val="1"/>
      <w:numFmt w:val="decimal"/>
      <w:lvlText w:val="%7"/>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65A5072">
      <w:start w:val="1"/>
      <w:numFmt w:val="lowerLetter"/>
      <w:lvlText w:val="%8"/>
      <w:lvlJc w:val="left"/>
      <w:pPr>
        <w:ind w:left="57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910E6EF2">
      <w:start w:val="1"/>
      <w:numFmt w:val="lowerRoman"/>
      <w:lvlText w:val="%9"/>
      <w:lvlJc w:val="left"/>
      <w:pPr>
        <w:ind w:left="64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3AFC15C7"/>
    <w:multiLevelType w:val="hybridMultilevel"/>
    <w:tmpl w:val="C87E2548"/>
    <w:lvl w:ilvl="0" w:tplc="3FD433A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20426212">
    <w:abstractNumId w:val="1"/>
  </w:num>
  <w:num w:numId="2" w16cid:durableId="1391032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65FA"/>
    <w:rsid w:val="000637F1"/>
    <w:rsid w:val="0008441C"/>
    <w:rsid w:val="00193F5A"/>
    <w:rsid w:val="00230CEC"/>
    <w:rsid w:val="002A704F"/>
    <w:rsid w:val="002D24E4"/>
    <w:rsid w:val="002F65FA"/>
    <w:rsid w:val="00361666"/>
    <w:rsid w:val="00390316"/>
    <w:rsid w:val="005C600A"/>
    <w:rsid w:val="005F49E7"/>
    <w:rsid w:val="005F5680"/>
    <w:rsid w:val="00625AAF"/>
    <w:rsid w:val="00682764"/>
    <w:rsid w:val="0068381F"/>
    <w:rsid w:val="00686827"/>
    <w:rsid w:val="006B0B66"/>
    <w:rsid w:val="007A7CA0"/>
    <w:rsid w:val="007C16E1"/>
    <w:rsid w:val="007E5B3E"/>
    <w:rsid w:val="00805C65"/>
    <w:rsid w:val="00882680"/>
    <w:rsid w:val="00886376"/>
    <w:rsid w:val="008A7784"/>
    <w:rsid w:val="008F0BF7"/>
    <w:rsid w:val="009735D6"/>
    <w:rsid w:val="009B2179"/>
    <w:rsid w:val="009F47C2"/>
    <w:rsid w:val="00A11B45"/>
    <w:rsid w:val="00A2123C"/>
    <w:rsid w:val="00A3786B"/>
    <w:rsid w:val="00A5511B"/>
    <w:rsid w:val="00A655A0"/>
    <w:rsid w:val="00AB2731"/>
    <w:rsid w:val="00BC40A6"/>
    <w:rsid w:val="00C42BCE"/>
    <w:rsid w:val="00E77F28"/>
    <w:rsid w:val="00EF3CEF"/>
    <w:rsid w:val="00F868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591EB"/>
  <w15:chartTrackingRefBased/>
  <w15:docId w15:val="{295E56ED-4E06-47B0-9A8E-3C7388093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65FA"/>
    <w:pPr>
      <w:ind w:left="720"/>
      <w:contextualSpacing/>
    </w:pPr>
  </w:style>
  <w:style w:type="paragraph" w:styleId="Header">
    <w:name w:val="header"/>
    <w:basedOn w:val="Normal"/>
    <w:link w:val="HeaderChar"/>
    <w:uiPriority w:val="99"/>
    <w:unhideWhenUsed/>
    <w:rsid w:val="00625A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5AAF"/>
  </w:style>
  <w:style w:type="paragraph" w:styleId="Footer">
    <w:name w:val="footer"/>
    <w:basedOn w:val="Normal"/>
    <w:link w:val="FooterChar"/>
    <w:uiPriority w:val="99"/>
    <w:unhideWhenUsed/>
    <w:rsid w:val="00625A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5AAF"/>
  </w:style>
  <w:style w:type="table" w:customStyle="1" w:styleId="TableGrid">
    <w:name w:val="TableGrid"/>
    <w:rsid w:val="00A11B45"/>
    <w:pPr>
      <w:spacing w:after="0" w:line="240" w:lineRule="auto"/>
    </w:pPr>
    <w:rPr>
      <w:rFonts w:eastAsiaTheme="minorEastAsia"/>
      <w:lang w:val="en-GB" w:eastAsia="en-GB"/>
    </w:rPr>
    <w:tblPr>
      <w:tblCellMar>
        <w:top w:w="0" w:type="dxa"/>
        <w:left w:w="0" w:type="dxa"/>
        <w:bottom w:w="0" w:type="dxa"/>
        <w:right w:w="0" w:type="dxa"/>
      </w:tblCellMar>
    </w:tblPr>
  </w:style>
  <w:style w:type="table" w:styleId="TableGrid0">
    <w:name w:val="Table Grid"/>
    <w:basedOn w:val="TableNormal"/>
    <w:uiPriority w:val="39"/>
    <w:rsid w:val="006B0B6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924716">
      <w:bodyDiv w:val="1"/>
      <w:marLeft w:val="0"/>
      <w:marRight w:val="0"/>
      <w:marTop w:val="0"/>
      <w:marBottom w:val="0"/>
      <w:divBdr>
        <w:top w:val="none" w:sz="0" w:space="0" w:color="auto"/>
        <w:left w:val="none" w:sz="0" w:space="0" w:color="auto"/>
        <w:bottom w:val="none" w:sz="0" w:space="0" w:color="auto"/>
        <w:right w:val="none" w:sz="0" w:space="0" w:color="auto"/>
      </w:divBdr>
    </w:div>
    <w:div w:id="1753240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2569</Words>
  <Characters>14644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Bilyana Nikolova</cp:lastModifiedBy>
  <cp:revision>2</cp:revision>
  <dcterms:created xsi:type="dcterms:W3CDTF">2022-09-01T19:09:00Z</dcterms:created>
  <dcterms:modified xsi:type="dcterms:W3CDTF">2022-09-01T19:09:00Z</dcterms:modified>
</cp:coreProperties>
</file>