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838A1" w14:textId="77777777" w:rsidR="004430A8" w:rsidRDefault="004430A8">
      <w:pPr>
        <w:rPr>
          <w:rFonts w:cstheme="minorHAnsi"/>
          <w:sz w:val="22"/>
          <w:szCs w:val="22"/>
          <w:u w:val="single"/>
        </w:rPr>
      </w:pPr>
    </w:p>
    <w:p w14:paraId="4BEC99B4" w14:textId="77777777" w:rsidR="00A601CE" w:rsidRDefault="00A601CE" w:rsidP="00A601CE">
      <w:pPr>
        <w:jc w:val="center"/>
        <w:rPr>
          <w:rFonts w:cstheme="minorHAnsi"/>
          <w:sz w:val="40"/>
          <w:szCs w:val="40"/>
          <w:u w:val="single"/>
        </w:rPr>
      </w:pPr>
    </w:p>
    <w:p w14:paraId="544D5D72" w14:textId="77777777" w:rsidR="00A601CE" w:rsidRDefault="00A601CE" w:rsidP="00A601CE">
      <w:pPr>
        <w:jc w:val="center"/>
        <w:rPr>
          <w:rFonts w:cstheme="minorHAnsi"/>
          <w:sz w:val="40"/>
          <w:szCs w:val="40"/>
          <w:u w:val="single"/>
        </w:rPr>
      </w:pPr>
    </w:p>
    <w:p w14:paraId="1BA2FB93" w14:textId="77777777" w:rsidR="00A601CE" w:rsidRDefault="00A601CE" w:rsidP="00A601CE">
      <w:pPr>
        <w:jc w:val="center"/>
        <w:rPr>
          <w:rFonts w:cstheme="minorHAnsi"/>
          <w:sz w:val="40"/>
          <w:szCs w:val="40"/>
          <w:u w:val="single"/>
        </w:rPr>
      </w:pPr>
    </w:p>
    <w:p w14:paraId="6D968167" w14:textId="77777777" w:rsidR="00A601CE" w:rsidRDefault="00A601CE" w:rsidP="00A601CE">
      <w:pPr>
        <w:jc w:val="center"/>
        <w:rPr>
          <w:rFonts w:cstheme="minorHAnsi"/>
          <w:sz w:val="40"/>
          <w:szCs w:val="40"/>
          <w:u w:val="single"/>
        </w:rPr>
      </w:pPr>
    </w:p>
    <w:p w14:paraId="12169BA3" w14:textId="77777777" w:rsidR="00A601CE" w:rsidRDefault="00A601CE" w:rsidP="00A601CE">
      <w:pPr>
        <w:jc w:val="center"/>
        <w:rPr>
          <w:rFonts w:cstheme="minorHAnsi"/>
          <w:sz w:val="40"/>
          <w:szCs w:val="40"/>
          <w:u w:val="single"/>
        </w:rPr>
      </w:pPr>
    </w:p>
    <w:p w14:paraId="02D213A4" w14:textId="77777777" w:rsidR="00A601CE" w:rsidRDefault="00A601CE" w:rsidP="00A601CE">
      <w:pPr>
        <w:jc w:val="center"/>
        <w:rPr>
          <w:rFonts w:cstheme="minorHAnsi"/>
          <w:sz w:val="40"/>
          <w:szCs w:val="40"/>
          <w:u w:val="single"/>
        </w:rPr>
      </w:pPr>
    </w:p>
    <w:p w14:paraId="7D2CB479" w14:textId="77777777" w:rsidR="00A601CE" w:rsidRDefault="00A601CE" w:rsidP="00A601CE">
      <w:pPr>
        <w:jc w:val="center"/>
        <w:rPr>
          <w:rFonts w:cstheme="minorHAnsi"/>
          <w:sz w:val="40"/>
          <w:szCs w:val="40"/>
          <w:u w:val="single"/>
        </w:rPr>
      </w:pPr>
    </w:p>
    <w:p w14:paraId="25DF4D83" w14:textId="77777777" w:rsidR="00A601CE" w:rsidRDefault="00A601CE" w:rsidP="00A601CE">
      <w:pPr>
        <w:jc w:val="center"/>
        <w:rPr>
          <w:rFonts w:cstheme="minorHAnsi"/>
          <w:sz w:val="40"/>
          <w:szCs w:val="40"/>
          <w:u w:val="single"/>
        </w:rPr>
      </w:pPr>
    </w:p>
    <w:p w14:paraId="4E424C38" w14:textId="77777777" w:rsidR="00A601CE" w:rsidRDefault="00A601CE" w:rsidP="00A601CE">
      <w:pPr>
        <w:jc w:val="center"/>
        <w:rPr>
          <w:rFonts w:cstheme="minorHAnsi"/>
          <w:sz w:val="40"/>
          <w:szCs w:val="40"/>
          <w:u w:val="single"/>
        </w:rPr>
      </w:pPr>
    </w:p>
    <w:p w14:paraId="2F269CE6" w14:textId="77777777" w:rsidR="00A601CE" w:rsidRDefault="00A601CE" w:rsidP="00A601CE">
      <w:pPr>
        <w:jc w:val="center"/>
        <w:rPr>
          <w:rFonts w:cstheme="minorHAnsi"/>
          <w:sz w:val="40"/>
          <w:szCs w:val="40"/>
          <w:u w:val="single"/>
        </w:rPr>
      </w:pPr>
    </w:p>
    <w:p w14:paraId="6BB21EA7" w14:textId="77777777" w:rsidR="00A601CE" w:rsidRDefault="00A601CE" w:rsidP="00A601CE">
      <w:pPr>
        <w:jc w:val="center"/>
        <w:rPr>
          <w:rFonts w:cstheme="minorHAnsi"/>
          <w:sz w:val="40"/>
          <w:szCs w:val="40"/>
          <w:u w:val="single"/>
        </w:rPr>
      </w:pPr>
    </w:p>
    <w:p w14:paraId="0E3DF4A0" w14:textId="77777777" w:rsidR="00A601CE" w:rsidRDefault="00A601CE" w:rsidP="00A601CE">
      <w:pPr>
        <w:jc w:val="center"/>
        <w:rPr>
          <w:rFonts w:cstheme="minorHAnsi"/>
          <w:sz w:val="40"/>
          <w:szCs w:val="40"/>
          <w:u w:val="single"/>
        </w:rPr>
      </w:pPr>
    </w:p>
    <w:p w14:paraId="343AD08E" w14:textId="2B4EEF45" w:rsidR="00A601CE" w:rsidRPr="00A601CE" w:rsidRDefault="00A601CE" w:rsidP="00A601CE">
      <w:pPr>
        <w:jc w:val="center"/>
        <w:rPr>
          <w:rFonts w:cstheme="minorHAnsi"/>
          <w:sz w:val="40"/>
          <w:szCs w:val="40"/>
          <w:u w:val="single"/>
        </w:rPr>
      </w:pPr>
      <w:r w:rsidRPr="00A601CE">
        <w:rPr>
          <w:rFonts w:cstheme="minorHAnsi"/>
          <w:sz w:val="40"/>
          <w:szCs w:val="40"/>
          <w:u w:val="single"/>
        </w:rPr>
        <w:t>Canllaw i Ymarferwyr: Cefnogi Dysgwyr ag Anhwylder Sbectrwm Awtistiaeth (ASA) mewn Ysgol Gynradd</w:t>
      </w:r>
    </w:p>
    <w:p w14:paraId="00BDBE25" w14:textId="4F5FA37D" w:rsidR="004430A8" w:rsidRPr="00A601CE" w:rsidRDefault="004430A8" w:rsidP="00A601CE">
      <w:pPr>
        <w:jc w:val="center"/>
        <w:rPr>
          <w:rFonts w:cstheme="minorHAnsi"/>
          <w:sz w:val="40"/>
          <w:szCs w:val="40"/>
          <w:u w:val="single"/>
        </w:rPr>
      </w:pPr>
    </w:p>
    <w:p w14:paraId="32CB8512" w14:textId="77777777" w:rsidR="00A601CE" w:rsidRDefault="00A601CE">
      <w:pPr>
        <w:rPr>
          <w:rFonts w:cstheme="minorHAnsi"/>
          <w:sz w:val="22"/>
          <w:szCs w:val="22"/>
          <w:u w:val="single"/>
        </w:rPr>
      </w:pPr>
    </w:p>
    <w:p w14:paraId="2E8A8F10" w14:textId="77777777" w:rsidR="00A601CE" w:rsidRDefault="00A601CE">
      <w:pPr>
        <w:rPr>
          <w:rFonts w:cstheme="minorHAnsi"/>
          <w:sz w:val="22"/>
          <w:szCs w:val="22"/>
          <w:u w:val="single"/>
        </w:rPr>
      </w:pPr>
    </w:p>
    <w:p w14:paraId="3A86A0EB" w14:textId="77777777" w:rsidR="00A601CE" w:rsidRDefault="00A601CE">
      <w:pPr>
        <w:rPr>
          <w:rFonts w:cstheme="minorHAnsi"/>
          <w:sz w:val="22"/>
          <w:szCs w:val="22"/>
          <w:u w:val="single"/>
        </w:rPr>
      </w:pPr>
      <w:r>
        <w:rPr>
          <w:rFonts w:cstheme="minorHAnsi"/>
          <w:sz w:val="22"/>
          <w:szCs w:val="22"/>
          <w:u w:val="single"/>
        </w:rPr>
        <w:br w:type="page"/>
      </w:r>
    </w:p>
    <w:p w14:paraId="54C82317" w14:textId="77777777" w:rsidR="00A601CE" w:rsidRDefault="00A601CE">
      <w:pPr>
        <w:rPr>
          <w:rFonts w:cstheme="minorHAnsi"/>
          <w:sz w:val="22"/>
          <w:szCs w:val="22"/>
          <w:u w:val="single"/>
        </w:rPr>
      </w:pPr>
    </w:p>
    <w:p w14:paraId="68A96AD9" w14:textId="29CC019A" w:rsidR="009B4EA5" w:rsidRPr="004430A8" w:rsidRDefault="007721F7">
      <w:pPr>
        <w:rPr>
          <w:rFonts w:cstheme="minorHAnsi"/>
          <w:sz w:val="22"/>
          <w:szCs w:val="22"/>
          <w:u w:val="single"/>
        </w:rPr>
      </w:pPr>
      <w:r w:rsidRPr="004430A8">
        <w:rPr>
          <w:rFonts w:cstheme="minorHAnsi"/>
          <w:sz w:val="22"/>
          <w:szCs w:val="22"/>
          <w:u w:val="single"/>
        </w:rPr>
        <w:t>Canllaw i Ymarferwyr: Cefnogi Dysgwyr ag Anhwylder Sbectrwm Awtistiaeth (AS</w:t>
      </w:r>
      <w:r w:rsidR="00AC3EEF" w:rsidRPr="004430A8">
        <w:rPr>
          <w:rFonts w:cstheme="minorHAnsi"/>
          <w:sz w:val="22"/>
          <w:szCs w:val="22"/>
          <w:u w:val="single"/>
        </w:rPr>
        <w:t>A</w:t>
      </w:r>
      <w:r w:rsidRPr="004430A8">
        <w:rPr>
          <w:rFonts w:cstheme="minorHAnsi"/>
          <w:sz w:val="22"/>
          <w:szCs w:val="22"/>
          <w:u w:val="single"/>
        </w:rPr>
        <w:t>) mewn Ysgol Gynradd</w:t>
      </w:r>
    </w:p>
    <w:p w14:paraId="4674F773" w14:textId="77777777" w:rsidR="007721F7" w:rsidRPr="004430A8" w:rsidRDefault="007721F7">
      <w:pPr>
        <w:rPr>
          <w:rFonts w:cstheme="minorHAnsi"/>
          <w:sz w:val="22"/>
          <w:szCs w:val="22"/>
          <w:u w:val="single"/>
        </w:rPr>
      </w:pPr>
    </w:p>
    <w:p w14:paraId="1045D0D8" w14:textId="77777777" w:rsidR="007721F7" w:rsidRPr="004430A8" w:rsidRDefault="007721F7">
      <w:pPr>
        <w:rPr>
          <w:rFonts w:cstheme="minorHAnsi"/>
          <w:b/>
          <w:bCs/>
          <w:sz w:val="22"/>
          <w:szCs w:val="22"/>
        </w:rPr>
      </w:pPr>
      <w:r w:rsidRPr="004430A8">
        <w:rPr>
          <w:rFonts w:cstheme="minorHAnsi"/>
          <w:b/>
          <w:bCs/>
          <w:sz w:val="22"/>
          <w:szCs w:val="22"/>
        </w:rPr>
        <w:t>Cyflwyniad a Throsolwg:</w:t>
      </w:r>
    </w:p>
    <w:p w14:paraId="632F24D2" w14:textId="43EC10A0" w:rsidR="005D285C" w:rsidRPr="004430A8" w:rsidRDefault="00EB7428" w:rsidP="005D285C">
      <w:pPr>
        <w:rPr>
          <w:rFonts w:cstheme="minorHAnsi"/>
          <w:color w:val="000000"/>
          <w:sz w:val="22"/>
          <w:szCs w:val="22"/>
        </w:rPr>
      </w:pPr>
      <w:r w:rsidRPr="004430A8">
        <w:rPr>
          <w:rFonts w:cstheme="minorHAnsi"/>
          <w:sz w:val="22"/>
          <w:szCs w:val="22"/>
        </w:rPr>
        <w:t>Mae a</w:t>
      </w:r>
      <w:r w:rsidR="005D285C" w:rsidRPr="004430A8">
        <w:rPr>
          <w:rFonts w:cstheme="minorHAnsi"/>
          <w:sz w:val="22"/>
          <w:szCs w:val="22"/>
        </w:rPr>
        <w:t xml:space="preserve">wtistiaeth, a hefyd elwir yn Anhwylder Sbectrwm Awtistiaeth, neu ASA, yn gyflwr </w:t>
      </w:r>
      <w:r w:rsidR="00BF35C0">
        <w:rPr>
          <w:rFonts w:cstheme="minorHAnsi"/>
          <w:sz w:val="22"/>
          <w:szCs w:val="22"/>
        </w:rPr>
        <w:t>niwrowahaniaethol</w:t>
      </w:r>
      <w:r w:rsidR="005D285C" w:rsidRPr="004430A8">
        <w:rPr>
          <w:rFonts w:cstheme="minorHAnsi"/>
          <w:sz w:val="22"/>
          <w:szCs w:val="22"/>
        </w:rPr>
        <w:t xml:space="preserve"> sy’n effeithio ar y ffordd mae unigolyn yn cyfathrebu, yn rhyngweithio’n gymdeithasol ac yn prosesu gwybodaeth neu sefyllfaoedd mewn ffordd hyblyg (American Psychiatric Association, 2000, cited in Gonzales, 2021, p.165). Gall dysgwyr ar y sbectrwm awtistiaeth arddangos ystod eang o wahaniaethau gwybyddol a datblygiadol </w:t>
      </w:r>
      <w:sdt>
        <w:sdtPr>
          <w:rPr>
            <w:rFonts w:cstheme="minorHAnsi"/>
            <w:color w:val="000000"/>
            <w:sz w:val="22"/>
            <w:szCs w:val="22"/>
          </w:rPr>
          <w:alias w:val="Citation"/>
          <w:tag w:val="{&quot;referencesIds&quot;:[&quot;doc:6ac409ed6436996d65d64f62&quot;],&quot;referencesOptions&quot;:{&quot;doc:6ac409ed6436996d65d64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56499497&quot;,&quot;citationText&quot;:&quot;(Spence, 2018)&quot;}"/>
          <w:id w:val="2056499497"/>
          <w:placeholder>
            <w:docPart w:val="7314D9A1D48C1043B5D2D32232F99883"/>
          </w:placeholder>
        </w:sdtPr>
        <w:sdtContent>
          <w:r w:rsidR="005D285C" w:rsidRPr="004430A8">
            <w:rPr>
              <w:rFonts w:eastAsia="Times New Roman" w:cstheme="minorHAnsi"/>
              <w:noProof/>
              <w:color w:val="000000"/>
              <w:sz w:val="22"/>
              <w:szCs w:val="22"/>
            </w:rPr>
            <w:t>(Spence, 2018)</w:t>
          </w:r>
        </w:sdtContent>
      </w:sdt>
      <w:r w:rsidR="005D285C" w:rsidRPr="004430A8">
        <w:rPr>
          <w:rFonts w:cstheme="minorHAnsi"/>
          <w:sz w:val="22"/>
          <w:szCs w:val="22"/>
        </w:rPr>
        <w:t xml:space="preserve">. </w:t>
      </w:r>
      <w:r w:rsidR="005D285C" w:rsidRPr="004430A8">
        <w:rPr>
          <w:rFonts w:cstheme="minorHAnsi"/>
          <w:color w:val="000000"/>
          <w:sz w:val="22"/>
          <w:szCs w:val="22"/>
        </w:rPr>
        <w:t>Pwrpas y canllaw hwn yw cefnogi athrawon ysgol gynradd i greu amgylchedd dysgu cynhwysol ar gyfer plant ag ASA, gan roi gwybodaeth am yr anghenion penodol sydd yn aml gan blant ag ASA. Ei nod yw datblygu dealltwriaeth y rhai sy’n gweithio mewn lleoliad ysgol gynradd trwy roi trosolwg o wahanol anghenion a nodweddion a welir yn aml mewn plant ag awtistiaeth dra hefyd yn cydnabod gwahaniaethau ym mhob plentyn. Drwy ddefnyddio polisïau, deddfwriaeth a safbwyntiau allweddol, yn ogystal â dadansoddi dwy astudiaeth achos o blant ag awtistiaeth, mae'r canllaw hwn yn cynnig strategaethau sy'n seiliedig ar dystiolaeth i hyrwyddo cynhwysiant. Ei nod yw dangos nad ymwneud â newid y plentyn i ffitio'r ysgol yw cynhwysiant, ond yn hytrach sicrhau bod yr ysgol yn gallu addasu i anghenion y plentyn.</w:t>
      </w:r>
    </w:p>
    <w:p w14:paraId="407D3CE5" w14:textId="77777777" w:rsidR="003A54B2" w:rsidRPr="004430A8" w:rsidRDefault="003A54B2" w:rsidP="005D285C">
      <w:pPr>
        <w:rPr>
          <w:rFonts w:cstheme="minorHAnsi"/>
          <w:color w:val="000000"/>
          <w:sz w:val="22"/>
          <w:szCs w:val="22"/>
        </w:rPr>
      </w:pPr>
    </w:p>
    <w:p w14:paraId="0A55D63C" w14:textId="397A6788" w:rsidR="00BE48CF" w:rsidRPr="004430A8" w:rsidRDefault="00BE48CF" w:rsidP="003A54B2">
      <w:pPr>
        <w:rPr>
          <w:rFonts w:cstheme="minorHAnsi"/>
          <w:b/>
          <w:bCs/>
          <w:sz w:val="22"/>
          <w:szCs w:val="22"/>
        </w:rPr>
      </w:pPr>
      <w:r w:rsidRPr="004430A8">
        <w:rPr>
          <w:rFonts w:cstheme="minorHAnsi"/>
          <w:b/>
          <w:bCs/>
          <w:sz w:val="22"/>
          <w:szCs w:val="22"/>
        </w:rPr>
        <w:t>Cefndir:</w:t>
      </w:r>
    </w:p>
    <w:p w14:paraId="49083A20" w14:textId="47F85584" w:rsidR="00C03286" w:rsidRPr="004430A8" w:rsidRDefault="003A54B2" w:rsidP="005D285C">
      <w:pPr>
        <w:rPr>
          <w:rFonts w:cstheme="minorHAnsi"/>
          <w:color w:val="000000"/>
          <w:sz w:val="22"/>
          <w:szCs w:val="22"/>
        </w:rPr>
      </w:pPr>
      <w:r w:rsidRPr="004430A8">
        <w:rPr>
          <w:rFonts w:cstheme="minorHAnsi"/>
          <w:sz w:val="22"/>
          <w:szCs w:val="22"/>
        </w:rPr>
        <w:t xml:space="preserve">Mae awtistiaeth yn amrywiol, nid oes dau ddysgwr yr un fath. Mae gan ddysgwyr anghenion gwahanol, ac mae'n bwysig bod y rhain yn cael eu diwallu er mwyn sicrhau cydraddoldeb i bawb. Mae cydnabod awtistiaeth yn yr ysgol gynradd yn bwysig, gan mai dyma'r cyflwr niwrowahaniaethol mwyaf cyffredin yng Nghymru. Yn ôl </w:t>
      </w:r>
      <w:sdt>
        <w:sdtPr>
          <w:rPr>
            <w:rFonts w:cstheme="minorHAnsi"/>
            <w:color w:val="000000"/>
            <w:sz w:val="22"/>
            <w:szCs w:val="22"/>
          </w:rPr>
          <w:alias w:val="Citation"/>
          <w:tag w:val="{&quot;referencesIds&quot;:[&quot;doc:6ac4fcf2566923497e099f24&quot;],&quot;referencesOptions&quot;:{&quot;doc:6ac4fcf2566923497e099f24&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quot;-1216192190&quot;,&quot;citationText&quot;:&quot;Llywodraeth Cymru (2026a)&quot;}"/>
          <w:id w:val="-1216192190"/>
          <w:placeholder>
            <w:docPart w:val="052DEFB3974F9344BA0749324DE29E1F"/>
          </w:placeholder>
        </w:sdtPr>
        <w:sdtContent>
          <w:r w:rsidR="00586967" w:rsidRPr="004430A8">
            <w:rPr>
              <w:rFonts w:cstheme="minorHAnsi"/>
              <w:noProof/>
              <w:color w:val="000000"/>
              <w:sz w:val="22"/>
              <w:szCs w:val="22"/>
            </w:rPr>
            <w:t>Llywodraeth Cymru (2026a)</w:t>
          </w:r>
        </w:sdtContent>
      </w:sdt>
      <w:r w:rsidRPr="004430A8">
        <w:rPr>
          <w:rFonts w:cstheme="minorHAnsi"/>
          <w:sz w:val="22"/>
          <w:szCs w:val="22"/>
        </w:rPr>
        <w:t xml:space="preserve">, mae awtistiaeth yn effeithio ar 2.5% o'r holl ddisgyblion yng Nghymru,  mae hyn yn uwch na chyflyrau niwrowahaniaethol eraill, fel dyslecsia, sy'n effeithio ar 0.5% o ddisgyblion. Yn wahanol i eraill, mae plant ag awtistiaeth yn </w:t>
      </w:r>
      <w:r w:rsidR="00DB727B">
        <w:rPr>
          <w:rFonts w:cstheme="minorHAnsi"/>
          <w:sz w:val="22"/>
          <w:szCs w:val="22"/>
        </w:rPr>
        <w:t>p</w:t>
      </w:r>
      <w:r w:rsidR="00EC761C" w:rsidRPr="004430A8">
        <w:rPr>
          <w:rFonts w:cstheme="minorHAnsi"/>
          <w:sz w:val="22"/>
          <w:szCs w:val="22"/>
        </w:rPr>
        <w:t>rofi anawsterau wrth brosesu</w:t>
      </w:r>
      <w:r w:rsidR="00C85AE8" w:rsidRPr="004430A8">
        <w:rPr>
          <w:rFonts w:cstheme="minorHAnsi"/>
          <w:sz w:val="22"/>
          <w:szCs w:val="22"/>
        </w:rPr>
        <w:t xml:space="preserve"> a chyfuno gwybodaeth synhwyraidd</w:t>
      </w:r>
      <w:r w:rsidRPr="004430A8">
        <w:rPr>
          <w:rFonts w:cstheme="minorHAnsi"/>
          <w:sz w:val="22"/>
          <w:szCs w:val="22"/>
        </w:rPr>
        <w:t xml:space="preserve"> </w:t>
      </w:r>
      <w:sdt>
        <w:sdtPr>
          <w:rPr>
            <w:rFonts w:cstheme="minorHAnsi"/>
            <w:color w:val="000000"/>
            <w:sz w:val="22"/>
            <w:szCs w:val="22"/>
          </w:rPr>
          <w:alias w:val="Citation"/>
          <w:tag w:val="{&quot;referencesIds&quot;:[&quot;doc:6ace389a17ce8d000cef8e71&quot;],&quot;referencesOptions&quot;:{&quot;doc:6ace389a17ce8d000cef8e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657689448&quot;,&quot;citationText&quot;:&quot;(Laurie and Wright, 2022)&quot;}"/>
          <w:id w:val="-657689448"/>
          <w:placeholder>
            <w:docPart w:val="3C59A17D7810B84881857398B37C7D4B"/>
          </w:placeholder>
        </w:sdtPr>
        <w:sdtContent>
          <w:r w:rsidR="00E605C2" w:rsidRPr="004430A8">
            <w:rPr>
              <w:rFonts w:cstheme="minorHAnsi"/>
              <w:noProof/>
              <w:color w:val="000000"/>
              <w:sz w:val="22"/>
              <w:szCs w:val="22"/>
            </w:rPr>
            <w:t>(Laurie and Wright, 2022)</w:t>
          </w:r>
        </w:sdtContent>
      </w:sdt>
      <w:r w:rsidRPr="004430A8">
        <w:rPr>
          <w:rFonts w:cstheme="minorHAnsi"/>
          <w:color w:val="000000"/>
          <w:sz w:val="22"/>
          <w:szCs w:val="22"/>
        </w:rPr>
        <w:t xml:space="preserve">. </w:t>
      </w:r>
      <w:r w:rsidR="007A5874" w:rsidRPr="004430A8">
        <w:rPr>
          <w:rFonts w:cstheme="minorHAnsi"/>
          <w:color w:val="000000"/>
          <w:sz w:val="22"/>
          <w:szCs w:val="22"/>
        </w:rPr>
        <w:t xml:space="preserve">Gall gorlwytho synhwyraidd effeithio ar gyfranogiad yn yr ysgol, er enghraifft tarfu ar ganolbwyntied y plentyn. Er y gall dysgwyr awtistig brofi heriau gyda chyfathrebu cymdeithasol a phrosesu synhwyraidd, mae llawer hefyd yn dangos ystod eang o gryfderau. Mae ymchwil yn awgrymu y gall rhai dysgwyr awtistig ddangos cryfderau gwybyddol mewn meysydd penodol, er enghraifft, adnabod patrymau a datrys problemau. Mewn rhai achosion, mae dysgwyr awtistig yn perfformio'n well na’u cyfoedion nad ydynt yn awtistig mewn tasgau gwybyddol penodol (Woods and Estes, 2023). Mae hyn yn dangos pa mor bwysig yw ystyried a defnyddio dull sy'n seiliedig ar gryfderau wrth addysgu, ac wrth gefnogi dysgwyr awtistig yn yr ystafell ddosbarth. </w:t>
      </w:r>
    </w:p>
    <w:p w14:paraId="40781474" w14:textId="77777777" w:rsidR="00C03286" w:rsidRPr="004430A8" w:rsidRDefault="00C03286" w:rsidP="005D285C">
      <w:pPr>
        <w:rPr>
          <w:rFonts w:cstheme="minorHAnsi"/>
          <w:color w:val="000000"/>
          <w:sz w:val="22"/>
          <w:szCs w:val="22"/>
        </w:rPr>
      </w:pPr>
    </w:p>
    <w:p w14:paraId="1CD13D43" w14:textId="77777777" w:rsidR="00F36FEE" w:rsidRPr="004430A8" w:rsidRDefault="007A5874" w:rsidP="005D285C">
      <w:pPr>
        <w:rPr>
          <w:rFonts w:cstheme="minorHAnsi"/>
          <w:color w:val="000000"/>
          <w:sz w:val="22"/>
          <w:szCs w:val="22"/>
        </w:rPr>
      </w:pPr>
      <w:r w:rsidRPr="004430A8">
        <w:rPr>
          <w:rFonts w:cstheme="minorHAnsi"/>
          <w:color w:val="000000"/>
          <w:sz w:val="22"/>
          <w:szCs w:val="22"/>
        </w:rPr>
        <w:t>Mae ymchwil gyfoes yn ystyried awtistiaeth fel amrywiaeth niwrolegol, yn hytrach na thrwy lens y model meddygol, sy'n tueddu i ganolbwyntio ar awtistiaeth fel problem ac anhwylder</w:t>
      </w:r>
      <w:r w:rsidR="001B1DDF" w:rsidRPr="004430A8">
        <w:rPr>
          <w:rFonts w:cstheme="minorHAnsi"/>
          <w:color w:val="000000"/>
          <w:sz w:val="22"/>
          <w:szCs w:val="22"/>
        </w:rPr>
        <w:t xml:space="preserve">. Mae model meddygol awtistiaeth yn mynd yn ôl cannoedd o flynyddoedd; defnyddiwyd y term 'awtistiaeth' gan Dr Bleuler </w:t>
      </w:r>
      <w:r w:rsidR="00C33FDB" w:rsidRPr="004430A8">
        <w:rPr>
          <w:rFonts w:cstheme="minorHAnsi"/>
          <w:color w:val="000000"/>
          <w:sz w:val="22"/>
          <w:szCs w:val="22"/>
        </w:rPr>
        <w:t>ym 1912</w:t>
      </w:r>
      <w:r w:rsidR="001B1DDF" w:rsidRPr="004430A8">
        <w:rPr>
          <w:rFonts w:cstheme="minorHAnsi"/>
          <w:color w:val="000000"/>
          <w:sz w:val="22"/>
          <w:szCs w:val="22"/>
        </w:rPr>
        <w:t>, a oedd yn ystyried awtistiaeth fel math o sgitsoffrenia (Doyle and McDowall, 2024) cyn i ymchwil ddiweddarach nodi awtistiaeth fel cyflwr ar wahân</w:t>
      </w:r>
      <w:r w:rsidR="00CF4D25" w:rsidRPr="004430A8">
        <w:rPr>
          <w:rFonts w:cstheme="minorHAnsi"/>
          <w:color w:val="000000"/>
          <w:sz w:val="22"/>
          <w:szCs w:val="22"/>
        </w:rPr>
        <w:t>.</w:t>
      </w:r>
      <w:r w:rsidR="00C50B13" w:rsidRPr="004430A8">
        <w:rPr>
          <w:rFonts w:cstheme="minorHAnsi"/>
          <w:color w:val="000000"/>
          <w:sz w:val="22"/>
          <w:szCs w:val="22"/>
        </w:rPr>
        <w:t xml:space="preserve"> Gall yr holl bethau hyn ddylanwadu ar y ffordd y mae dysgwyr awtistig yn profi addysg. Gallant effeithio ar ymgysylltu, cyfranogi a dysgu o fewn yr ystafell ddosbarth. </w:t>
      </w:r>
      <w:r w:rsidR="007A7DF1" w:rsidRPr="004430A8">
        <w:rPr>
          <w:rFonts w:cstheme="minorHAnsi"/>
          <w:color w:val="000000"/>
          <w:sz w:val="22"/>
          <w:szCs w:val="22"/>
        </w:rPr>
        <w:t xml:space="preserve">Mae Llywodraeth Cymru yn nodi bod y system Anghenion Dysgu Ychwanegol (ADY) wedi’i bwriadu i greu system addysg gynhwysol, lle mae gan bob plentyn y cyfle i lwyddo drwy gael mynediad at addysg sy’n diwallu ei anghenion unigol </w:t>
      </w:r>
      <w:sdt>
        <w:sdtPr>
          <w:rPr>
            <w:rFonts w:cstheme="minorHAnsi"/>
            <w:color w:val="000000"/>
            <w:sz w:val="22"/>
            <w:szCs w:val="22"/>
          </w:rPr>
          <w:alias w:val="Citation"/>
          <w:tag w:val="{&quot;referencesIds&quot;:[&quot;doc:6ada112a859f1e52fa0ade7b&quot;],&quot;referencesOptions&quot;:{&quot;doc:6ada112a859f1e52fa0ade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9634942&quot;,&quot;citationText&quot;:&quot;(Llywodraeth Cymru, 2026b)&quot;}"/>
          <w:id w:val="-199634942"/>
          <w:placeholder>
            <w:docPart w:val="A7239515F1F9004193E2991B0578D056"/>
          </w:placeholder>
        </w:sdtPr>
        <w:sdtContent>
          <w:r w:rsidR="00586967" w:rsidRPr="004430A8">
            <w:rPr>
              <w:rFonts w:cstheme="minorHAnsi"/>
              <w:noProof/>
              <w:color w:val="000000"/>
              <w:sz w:val="22"/>
              <w:szCs w:val="22"/>
            </w:rPr>
            <w:t>(Llywodraeth Cymru, 2026b)</w:t>
          </w:r>
        </w:sdtContent>
      </w:sdt>
      <w:r w:rsidR="007A7DF1" w:rsidRPr="004430A8">
        <w:rPr>
          <w:rFonts w:cstheme="minorHAnsi"/>
          <w:color w:val="000000"/>
          <w:sz w:val="22"/>
          <w:szCs w:val="22"/>
        </w:rPr>
        <w:t>, f</w:t>
      </w:r>
      <w:r w:rsidR="00C50B13" w:rsidRPr="004430A8">
        <w:rPr>
          <w:rFonts w:cstheme="minorHAnsi"/>
          <w:color w:val="000000"/>
          <w:sz w:val="22"/>
          <w:szCs w:val="22"/>
        </w:rPr>
        <w:t>elly, mae'n bwysig bod ymarferwyr yn dysgu am gryfderau ac anghenion dysgwyr awtistig, ac yn eu deall, er mwyn creu amgylcheddau dysgu cynhwysol sy'n cefnogi pob disgybl i lwyddo.</w:t>
      </w:r>
      <w:r w:rsidR="00F10C0C" w:rsidRPr="004430A8">
        <w:rPr>
          <w:rFonts w:cstheme="minorHAnsi"/>
          <w:color w:val="000000"/>
          <w:sz w:val="22"/>
          <w:szCs w:val="22"/>
        </w:rPr>
        <w:t xml:space="preserve"> </w:t>
      </w:r>
    </w:p>
    <w:p w14:paraId="6FC611FC" w14:textId="77777777" w:rsidR="00F36FEE" w:rsidRPr="004430A8" w:rsidRDefault="00F36FEE" w:rsidP="005D285C">
      <w:pPr>
        <w:rPr>
          <w:rFonts w:cstheme="minorHAnsi"/>
          <w:color w:val="000000"/>
          <w:sz w:val="22"/>
          <w:szCs w:val="22"/>
        </w:rPr>
      </w:pPr>
    </w:p>
    <w:p w14:paraId="57BF993D" w14:textId="69A1F049" w:rsidR="003A54B2" w:rsidRPr="004430A8" w:rsidRDefault="00EB64A6" w:rsidP="005D285C">
      <w:pPr>
        <w:rPr>
          <w:rFonts w:cstheme="minorHAnsi"/>
          <w:color w:val="000000"/>
          <w:sz w:val="22"/>
          <w:szCs w:val="22"/>
        </w:rPr>
      </w:pPr>
      <w:r w:rsidRPr="004430A8">
        <w:rPr>
          <w:rFonts w:cstheme="minorHAnsi"/>
          <w:color w:val="000000"/>
          <w:sz w:val="22"/>
          <w:szCs w:val="22"/>
        </w:rPr>
        <w:lastRenderedPageBreak/>
        <w:t xml:space="preserve">Mae llawer o ddysgwyr awtistig yn profi gwahaniaethau mewn prosesu synhwyraidd, yn ôl </w:t>
      </w:r>
      <w:sdt>
        <w:sdtPr>
          <w:rPr>
            <w:rFonts w:cstheme="minorHAnsi"/>
            <w:color w:val="000000"/>
            <w:sz w:val="22"/>
            <w:szCs w:val="22"/>
          </w:rPr>
          <w:alias w:val="Citation"/>
          <w:tag w:val="{&quot;referencesIds&quot;:[&quot;doc:6adb3e2df5492255231a6fd2&quot;],&quot;referencesOptions&quot;:{&quot;doc:6adb3e2df5492255231a6fd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quot;51039912&quot;,&quot;citationText&quot;:&quot;Robertson and Baron-Cohen (2017)&quot;}"/>
          <w:id w:val="51039912"/>
          <w:placeholder>
            <w:docPart w:val="A91407F7A5B50A459BC2ADD7376074CB"/>
          </w:placeholder>
        </w:sdtPr>
        <w:sdtContent>
          <w:r w:rsidRPr="004430A8">
            <w:rPr>
              <w:rFonts w:cstheme="minorHAnsi"/>
              <w:noProof/>
              <w:color w:val="000000"/>
              <w:sz w:val="22"/>
              <w:szCs w:val="22"/>
            </w:rPr>
            <w:t>Robertson and Baron-Cohen (2017)</w:t>
          </w:r>
        </w:sdtContent>
      </w:sdt>
      <w:r w:rsidR="00AA5639" w:rsidRPr="004430A8">
        <w:rPr>
          <w:rFonts w:cstheme="minorHAnsi"/>
          <w:color w:val="000000"/>
          <w:sz w:val="22"/>
          <w:szCs w:val="22"/>
        </w:rPr>
        <w:t>, mae hyd at 90% o ddysgwyr awtistig yn profi prosesu synhwyraidd, megis sensitifrwydd i gyffwrdd, golwg, arogleuon a mwy</w:t>
      </w:r>
      <w:r w:rsidR="00782C33" w:rsidRPr="004430A8">
        <w:rPr>
          <w:rFonts w:cstheme="minorHAnsi"/>
          <w:color w:val="000000"/>
          <w:sz w:val="22"/>
          <w:szCs w:val="22"/>
        </w:rPr>
        <w:t>.</w:t>
      </w:r>
      <w:r w:rsidR="00927A42" w:rsidRPr="004430A8">
        <w:rPr>
          <w:rFonts w:cstheme="minorHAnsi"/>
          <w:color w:val="000000"/>
          <w:sz w:val="22"/>
          <w:szCs w:val="22"/>
        </w:rPr>
        <w:t xml:space="preserve"> </w:t>
      </w:r>
      <w:r w:rsidR="00C47633" w:rsidRPr="004430A8">
        <w:rPr>
          <w:rFonts w:cstheme="minorHAnsi"/>
          <w:color w:val="000000"/>
          <w:sz w:val="22"/>
          <w:szCs w:val="22"/>
        </w:rPr>
        <w:t xml:space="preserve">Mae ymchwil wedi tynnu sylw fwyfwy at bwysigrwydd gwahaniaethau o ran prosesu synhwyraidd mewn awtistiaeth. Mae prosesu synhwyraidd yn cael effaith nid yn unig ar weithrediad dyddiol, ond hefyd </w:t>
      </w:r>
      <w:r w:rsidR="00117750" w:rsidRPr="004430A8">
        <w:rPr>
          <w:rFonts w:cstheme="minorHAnsi"/>
          <w:color w:val="000000"/>
          <w:sz w:val="22"/>
          <w:szCs w:val="22"/>
        </w:rPr>
        <w:t>yn</w:t>
      </w:r>
      <w:r w:rsidR="00C47633" w:rsidRPr="004430A8">
        <w:rPr>
          <w:rFonts w:cstheme="minorHAnsi"/>
          <w:color w:val="000000"/>
          <w:sz w:val="22"/>
          <w:szCs w:val="22"/>
        </w:rPr>
        <w:t xml:space="preserve"> y maes academaidd</w:t>
      </w:r>
      <w:r w:rsidR="00117750" w:rsidRPr="004430A8">
        <w:rPr>
          <w:rFonts w:cstheme="minorHAnsi"/>
          <w:color w:val="000000"/>
          <w:sz w:val="22"/>
          <w:szCs w:val="22"/>
        </w:rPr>
        <w:t xml:space="preserve"> </w:t>
      </w:r>
      <w:sdt>
        <w:sdtPr>
          <w:rPr>
            <w:rFonts w:cstheme="minorHAnsi"/>
            <w:color w:val="000000"/>
            <w:sz w:val="22"/>
            <w:szCs w:val="22"/>
          </w:rPr>
          <w:alias w:val="Citation"/>
          <w:tag w:val="{&quot;referencesIds&quot;:[&quot;doc:6adb434c2f5891476fc80dbb&quot;],&quot;referencesOptions&quot;:{&quot;doc:6adb434c2f5891476fc80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80297269&quot;,&quot;citationText&quot;:&quot;(Howe and Stagg, 2016)&quot;}"/>
          <w:id w:val="1280297269"/>
          <w:placeholder>
            <w:docPart w:val="FA785440270D554D80B0C9C3826B418B"/>
          </w:placeholder>
        </w:sdtPr>
        <w:sdtContent>
          <w:r w:rsidR="009162F9" w:rsidRPr="004430A8">
            <w:rPr>
              <w:rFonts w:cstheme="minorHAnsi"/>
              <w:noProof/>
              <w:color w:val="000000"/>
              <w:sz w:val="22"/>
              <w:szCs w:val="22"/>
            </w:rPr>
            <w:t>(Howe and Stagg, 2016)</w:t>
          </w:r>
        </w:sdtContent>
      </w:sdt>
      <w:r w:rsidR="00ED18B4" w:rsidRPr="004430A8">
        <w:rPr>
          <w:rFonts w:cstheme="minorHAnsi"/>
          <w:color w:val="000000"/>
          <w:sz w:val="22"/>
          <w:szCs w:val="22"/>
        </w:rPr>
        <w:t xml:space="preserve">Gall pethau fel sŵn yn yr ystafell ddosbarth effeithio ar allu dysgwr ag awtistiaeth i ganolbwyntio hyd yn oed yn achos unigolion sy'n gweithredu ar lefel uchel </w:t>
      </w:r>
      <w:sdt>
        <w:sdtPr>
          <w:rPr>
            <w:rFonts w:cstheme="minorHAnsi"/>
            <w:color w:val="000000"/>
            <w:sz w:val="22"/>
            <w:szCs w:val="22"/>
          </w:rPr>
          <w:alias w:val="Citation"/>
          <w:tag w:val="{&quot;referencesIds&quot;:[&quot;doc:6adb434c2f5891476fc80dbb&quot;],&quot;referencesOptions&quot;:{&quot;doc:6adb434c2f5891476fc80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0971039&quot;,&quot;citationText&quot;:&quot;(Howe and Stagg, 2016)&quot;}"/>
          <w:id w:val="50971039"/>
          <w:placeholder>
            <w:docPart w:val="CC869D089019AF4FB45236BC7D9BC8A2"/>
          </w:placeholder>
        </w:sdtPr>
        <w:sdtContent>
          <w:r w:rsidR="00ED18B4" w:rsidRPr="004430A8">
            <w:rPr>
              <w:rFonts w:cstheme="minorHAnsi"/>
              <w:noProof/>
              <w:color w:val="000000"/>
              <w:sz w:val="22"/>
              <w:szCs w:val="22"/>
            </w:rPr>
            <w:t>(Howe and Stagg, 2016)</w:t>
          </w:r>
        </w:sdtContent>
      </w:sdt>
      <w:r w:rsidR="004969C4" w:rsidRPr="004430A8">
        <w:rPr>
          <w:rFonts w:cstheme="minorHAnsi"/>
          <w:color w:val="000000"/>
          <w:sz w:val="22"/>
          <w:szCs w:val="22"/>
        </w:rPr>
        <w:t xml:space="preserve">. </w:t>
      </w:r>
      <w:r w:rsidR="00F912A7" w:rsidRPr="004430A8">
        <w:rPr>
          <w:rFonts w:cstheme="minorHAnsi"/>
          <w:color w:val="000000"/>
          <w:sz w:val="22"/>
          <w:szCs w:val="22"/>
        </w:rPr>
        <w:t>O ganlyniad, gall rhai dysgwyr awtistig wynebu rhwystrau i addysg, gan y gallai ei gwneud hi'n anoddach cynnal sylw yn ystod gwersi, prosesu gwybodaeth yn effeithiol ac ymgysylltu'n llawn.</w:t>
      </w:r>
      <w:r w:rsidR="00624CF7" w:rsidRPr="004430A8">
        <w:rPr>
          <w:rFonts w:cstheme="minorHAnsi"/>
          <w:color w:val="000000"/>
          <w:sz w:val="22"/>
          <w:szCs w:val="22"/>
        </w:rPr>
        <w:t xml:space="preserve"> Efallai nad yw hyn yn wir am bob dysgwr awtistig, gan fod pob unigolyn yn profi'r prosesu synhwyraidd hwn mewn ffyrdd gwahanol ac ar lefelau amrywiol</w:t>
      </w:r>
      <w:r w:rsidR="00AA3654" w:rsidRPr="004430A8">
        <w:rPr>
          <w:rFonts w:cstheme="minorHAnsi"/>
          <w:color w:val="000000"/>
          <w:sz w:val="22"/>
          <w:szCs w:val="22"/>
        </w:rPr>
        <w:t>. Mae hyn yn amlygu pwysigrwydd mabwysiadu dull unigol wrth gefnogi dysgwyr awtistig.</w:t>
      </w:r>
    </w:p>
    <w:p w14:paraId="021850FB" w14:textId="77777777" w:rsidR="004F1616" w:rsidRPr="004430A8" w:rsidRDefault="004F1616" w:rsidP="005D285C">
      <w:pPr>
        <w:rPr>
          <w:rFonts w:cstheme="minorHAnsi"/>
          <w:color w:val="000000"/>
          <w:sz w:val="22"/>
          <w:szCs w:val="22"/>
        </w:rPr>
      </w:pPr>
    </w:p>
    <w:p w14:paraId="3CD8A08B" w14:textId="039C4509" w:rsidR="004F1616" w:rsidRPr="004430A8" w:rsidRDefault="004F1616" w:rsidP="005D285C">
      <w:pPr>
        <w:rPr>
          <w:rFonts w:cstheme="minorHAnsi"/>
          <w:color w:val="000000"/>
          <w:sz w:val="22"/>
          <w:szCs w:val="22"/>
        </w:rPr>
      </w:pPr>
      <w:r w:rsidRPr="004430A8">
        <w:rPr>
          <w:rFonts w:cstheme="minorHAnsi"/>
          <w:color w:val="000000"/>
          <w:sz w:val="22"/>
          <w:szCs w:val="22"/>
        </w:rPr>
        <w:t>Yn ôl ymchwil gan Lorna Wing</w:t>
      </w:r>
      <w:r w:rsidR="00014ECB" w:rsidRPr="004430A8">
        <w:rPr>
          <w:rFonts w:cstheme="minorHAnsi"/>
          <w:color w:val="000000"/>
          <w:sz w:val="22"/>
          <w:szCs w:val="22"/>
        </w:rPr>
        <w:t xml:space="preserve"> </w:t>
      </w:r>
      <w:sdt>
        <w:sdtPr>
          <w:rPr>
            <w:rFonts w:cstheme="minorHAnsi"/>
            <w:color w:val="000000"/>
            <w:sz w:val="22"/>
            <w:szCs w:val="22"/>
          </w:rPr>
          <w:alias w:val="Citation"/>
          <w:tag w:val="{&quot;referencesIds&quot;:[&quot;doc:6adb49a0859f1e52fa0b150b&quot;],&quot;referencesOptions&quot;:{&quot;doc:6adb49a0859f1e52fa0b150b&quot;:{&quot;author&quot;:true,&quot;year&quot;:true,&quot;formatAuthorYear&quot;:false,&quot;pageReplace&quot;:&quot;&quot;,&quot;additionalField&quot;:&quot;Page&quot;,&quot;additionalValue&quot;:&quot;&quot;,&quot;prefix&quot;:&quot;1996, cited in &quot;,&quot;suffix&quot;:&quot;&quot;}},&quot;hasBrokenReferences&quot;:false,&quot;hasManualEdits&quot;:false,&quot;isEmpty&quot;:false,&quot;citationType&quot;:&quot;inline&quot;}"/>
          <w:id w:val="9192591"/>
          <w:placeholder>
            <w:docPart w:val="24F8BE4C5C739A43BCC825A14FDF6A6A"/>
          </w:placeholder>
        </w:sdtPr>
        <w:sdtContent>
          <w:r w:rsidR="00DD5DF1" w:rsidRPr="004430A8">
            <w:rPr>
              <w:rFonts w:cstheme="minorHAnsi"/>
              <w:noProof/>
              <w:color w:val="000000"/>
              <w:sz w:val="22"/>
              <w:szCs w:val="22"/>
            </w:rPr>
            <w:t>(1996, cited in Cashin, 2020)</w:t>
          </w:r>
        </w:sdtContent>
      </w:sdt>
      <w:r w:rsidRPr="004430A8">
        <w:rPr>
          <w:rFonts w:cstheme="minorHAnsi"/>
          <w:color w:val="000000"/>
          <w:sz w:val="22"/>
          <w:szCs w:val="22"/>
        </w:rPr>
        <w:t>, mae llawer o unigolion awtistig yn ceisio perthnasoedd cymdeithasol, ond yn ei chael hi'n anodd eu cychwyn neu eu cynnal</w:t>
      </w:r>
      <w:r w:rsidR="009162F9" w:rsidRPr="004430A8">
        <w:rPr>
          <w:rFonts w:cstheme="minorHAnsi"/>
          <w:color w:val="000000"/>
          <w:sz w:val="22"/>
          <w:szCs w:val="22"/>
        </w:rPr>
        <w:t xml:space="preserve"> </w:t>
      </w:r>
      <w:r w:rsidR="00FE31F0" w:rsidRPr="004430A8">
        <w:rPr>
          <w:rFonts w:cstheme="minorHAnsi"/>
          <w:color w:val="000000"/>
          <w:sz w:val="22"/>
          <w:szCs w:val="22"/>
        </w:rPr>
        <w:t>oherwydd gwahaniaethau mewn cyfathrebu cymdeithasol.</w:t>
      </w:r>
      <w:r w:rsidR="006A1B01" w:rsidRPr="004430A8">
        <w:rPr>
          <w:rFonts w:cstheme="minorHAnsi"/>
          <w:color w:val="000000"/>
          <w:sz w:val="22"/>
          <w:szCs w:val="22"/>
        </w:rPr>
        <w:t xml:space="preserve"> Gall hyn effeithio ar gyfranogiad mewn gweithgareddau grŵp, datblygu cyfeillgarwch </w:t>
      </w:r>
      <w:r w:rsidR="00105FD4" w:rsidRPr="004430A8">
        <w:rPr>
          <w:rFonts w:cstheme="minorHAnsi"/>
          <w:color w:val="000000"/>
          <w:sz w:val="22"/>
          <w:szCs w:val="22"/>
        </w:rPr>
        <w:t xml:space="preserve">a’r ymdeimlad o berthyn. </w:t>
      </w:r>
    </w:p>
    <w:p w14:paraId="2DA6153A" w14:textId="77777777" w:rsidR="00F36FEE" w:rsidRPr="004430A8" w:rsidRDefault="00F36FEE" w:rsidP="005D285C">
      <w:pPr>
        <w:rPr>
          <w:rFonts w:cstheme="minorHAnsi"/>
          <w:color w:val="000000"/>
          <w:sz w:val="22"/>
          <w:szCs w:val="22"/>
        </w:rPr>
      </w:pPr>
    </w:p>
    <w:p w14:paraId="788CDC20" w14:textId="69EF22DF" w:rsidR="004553DC" w:rsidRPr="004430A8" w:rsidRDefault="004553DC" w:rsidP="005D285C">
      <w:pPr>
        <w:rPr>
          <w:rFonts w:cstheme="minorHAnsi"/>
          <w:color w:val="000000"/>
          <w:sz w:val="22"/>
          <w:szCs w:val="22"/>
        </w:rPr>
      </w:pPr>
      <w:r w:rsidRPr="004430A8">
        <w:rPr>
          <w:rFonts w:cstheme="minorHAnsi"/>
          <w:color w:val="000000"/>
          <w:sz w:val="22"/>
          <w:szCs w:val="22"/>
        </w:rPr>
        <w:t>Yn hanesyddol, mae awtistiaeth yn aml wedi cael ei weld drwy'r model meddygol, sydd wedi cyfrannu at ffocws ar ddiffygion a heriau yn hytrach na chryfderau.</w:t>
      </w:r>
      <w:r w:rsidR="0042334F" w:rsidRPr="004430A8">
        <w:rPr>
          <w:rFonts w:cstheme="minorHAnsi"/>
          <w:color w:val="000000"/>
          <w:sz w:val="22"/>
          <w:szCs w:val="22"/>
        </w:rPr>
        <w:t xml:space="preserve"> </w:t>
      </w:r>
      <w:r w:rsidR="0042334F" w:rsidRPr="004430A8">
        <w:rPr>
          <w:rFonts w:cstheme="minorHAnsi"/>
          <w:color w:val="000000"/>
          <w:sz w:val="22"/>
          <w:szCs w:val="22"/>
        </w:rPr>
        <w:t>Mae'r model meddygol yn canolbwyntio ar ddiagnosis a thriniaeth. O fewn y persbectif hwn, gellir ystyried awtistiaeth fel anhwylder sy'n gofyn am ymyrraeth er mwyn lleihau anawsterau neu wella gweithrediad</w:t>
      </w:r>
      <w:r w:rsidR="00E71D26" w:rsidRPr="004430A8">
        <w:rPr>
          <w:rFonts w:cstheme="minorHAnsi"/>
          <w:color w:val="000000"/>
          <w:sz w:val="22"/>
          <w:szCs w:val="22"/>
        </w:rPr>
        <w:t xml:space="preserve"> </w:t>
      </w:r>
      <w:sdt>
        <w:sdtPr>
          <w:rPr>
            <w:rFonts w:cstheme="minorHAnsi"/>
            <w:color w:val="000000"/>
            <w:sz w:val="22"/>
            <w:szCs w:val="22"/>
          </w:rPr>
          <w:alias w:val="Citation"/>
          <w:tag w:val="{&quot;referencesIds&quot;:[&quot;doc:6addf0bfe59dea377a7181e1&quot;],&quot;referencesOptions&quot;:{&quot;doc:6addf0bfe59dea377a7181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2304624"/>
          <w:placeholder>
            <w:docPart w:val="C7720E6FE08E52478E68E0D3358DD980"/>
          </w:placeholder>
        </w:sdtPr>
        <w:sdtContent>
          <w:r w:rsidR="002B799B" w:rsidRPr="004430A8">
            <w:rPr>
              <w:rFonts w:cstheme="minorHAnsi"/>
              <w:noProof/>
              <w:color w:val="000000"/>
              <w:sz w:val="22"/>
              <w:szCs w:val="22"/>
            </w:rPr>
            <w:t>(Hens, 2021)</w:t>
          </w:r>
        </w:sdtContent>
      </w:sdt>
      <w:r w:rsidR="00D91976" w:rsidRPr="004430A8">
        <w:rPr>
          <w:rFonts w:cstheme="minorHAnsi"/>
          <w:color w:val="000000"/>
          <w:sz w:val="22"/>
          <w:szCs w:val="22"/>
        </w:rPr>
        <w:t xml:space="preserve">. </w:t>
      </w:r>
      <w:r w:rsidR="00551020" w:rsidRPr="004430A8">
        <w:rPr>
          <w:rFonts w:cstheme="minorHAnsi"/>
          <w:color w:val="000000"/>
          <w:sz w:val="22"/>
          <w:szCs w:val="22"/>
        </w:rPr>
        <w:t xml:space="preserve">O'r safbwynt hwn, mae cefnogaeth yn anelu at leihau neu reoli nodweddion awtistig. </w:t>
      </w:r>
      <w:r w:rsidR="00290C6F" w:rsidRPr="004430A8">
        <w:rPr>
          <w:rFonts w:cstheme="minorHAnsi"/>
          <w:color w:val="000000"/>
          <w:sz w:val="22"/>
          <w:szCs w:val="22"/>
        </w:rPr>
        <w:t>Fodd bynnag, mae'r model meddygol wedi cael ei feirniadu am ganolbwyntio'n bennaf ar ddiffygion a gall anwybyddu cryfderau a galluoedd unigolion awtistig</w:t>
      </w:r>
      <w:r w:rsidR="00290C6F" w:rsidRPr="004430A8">
        <w:rPr>
          <w:rFonts w:cstheme="minorHAnsi"/>
          <w:color w:val="000000"/>
          <w:sz w:val="22"/>
          <w:szCs w:val="22"/>
        </w:rPr>
        <w:t xml:space="preserve">. </w:t>
      </w:r>
      <w:r w:rsidR="00551020" w:rsidRPr="004430A8">
        <w:rPr>
          <w:rFonts w:cstheme="minorHAnsi"/>
          <w:color w:val="000000"/>
          <w:sz w:val="22"/>
          <w:szCs w:val="22"/>
        </w:rPr>
        <w:t>Mewn cyferbyniad, mae'r model cymdeithasol o anabledd yn dadlau nad yw anabledd yn deillio o nam unigolyn, ond o rwystrau o fewn cymdeithas a'r amgylchedd</w:t>
      </w:r>
      <w:r w:rsidR="00551020" w:rsidRPr="004430A8">
        <w:rPr>
          <w:rFonts w:cstheme="minorHAnsi"/>
          <w:color w:val="000000"/>
          <w:sz w:val="22"/>
          <w:szCs w:val="22"/>
        </w:rPr>
        <w:t xml:space="preserve"> </w:t>
      </w:r>
      <w:sdt>
        <w:sdtPr>
          <w:rPr>
            <w:rFonts w:cstheme="minorHAnsi"/>
            <w:color w:val="000000"/>
            <w:sz w:val="22"/>
            <w:szCs w:val="22"/>
          </w:rPr>
          <w:alias w:val="Citation"/>
          <w:tag w:val="{&quot;referencesIds&quot;:[&quot;doc:6addf0bfe59dea377a7181e1&quot;],&quot;referencesOptions&quot;:{&quot;doc:6addf0bfe59dea377a7181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2966884"/>
          <w:placeholder>
            <w:docPart w:val="CD31DD5C4B7A614B909506CCC64F68A2"/>
          </w:placeholder>
        </w:sdtPr>
        <w:sdtContent>
          <w:r w:rsidR="00551020" w:rsidRPr="004430A8">
            <w:rPr>
              <w:rFonts w:cstheme="minorHAnsi"/>
              <w:noProof/>
              <w:color w:val="000000"/>
              <w:sz w:val="22"/>
              <w:szCs w:val="22"/>
            </w:rPr>
            <w:t>(Hens, 2021)</w:t>
          </w:r>
        </w:sdtContent>
      </w:sdt>
      <w:r w:rsidR="00551020" w:rsidRPr="004430A8">
        <w:rPr>
          <w:rFonts w:cstheme="minorHAnsi"/>
          <w:color w:val="000000"/>
          <w:sz w:val="22"/>
          <w:szCs w:val="22"/>
        </w:rPr>
        <w:t>. O'i gymhwyso i awtistiaeth, mae hyn yn awgrymu y gall anawsterau a brofir gan ddysgwyr awtistig ddeillio o amgylcheddau ystafell ddosbarth anhygyrch, dulliau addysgu anhyblyg neu ddealltwriaeth gyfyngedig gan eraill, yn hytrach nag awtistiaeth ei hun.</w:t>
      </w:r>
      <w:r w:rsidR="000515FF" w:rsidRPr="004430A8">
        <w:rPr>
          <w:rFonts w:cstheme="minorHAnsi"/>
          <w:color w:val="000000"/>
          <w:sz w:val="22"/>
          <w:szCs w:val="22"/>
        </w:rPr>
        <w:t xml:space="preserve"> </w:t>
      </w:r>
      <w:r w:rsidR="000515FF" w:rsidRPr="004430A8">
        <w:rPr>
          <w:rFonts w:cstheme="minorHAnsi"/>
          <w:color w:val="000000"/>
          <w:sz w:val="22"/>
          <w:szCs w:val="22"/>
        </w:rPr>
        <w:t>Felly, mae gan ysgolion ac ymarferwyr gyfrifoldeb i gael gwared ar rwystrau i ddysgu a chyfranogiad drwy greu amgylcheddau cynhwysol a gwneud addasiadau priodol i ddiwallu anghenion unigol.</w:t>
      </w:r>
    </w:p>
    <w:p w14:paraId="55563CC1" w14:textId="77777777" w:rsidR="00495611" w:rsidRPr="004430A8" w:rsidRDefault="00495611" w:rsidP="005D285C">
      <w:pPr>
        <w:rPr>
          <w:rFonts w:cstheme="minorHAnsi"/>
          <w:color w:val="000000"/>
          <w:sz w:val="22"/>
          <w:szCs w:val="22"/>
        </w:rPr>
      </w:pPr>
    </w:p>
    <w:p w14:paraId="4AD8F1A3" w14:textId="0C39F461" w:rsidR="00C82D4C" w:rsidRPr="004430A8" w:rsidRDefault="00D60BBC" w:rsidP="005D285C">
      <w:pPr>
        <w:rPr>
          <w:rFonts w:cstheme="minorHAnsi"/>
          <w:color w:val="000000"/>
          <w:sz w:val="22"/>
          <w:szCs w:val="22"/>
        </w:rPr>
      </w:pPr>
      <w:r w:rsidRPr="004430A8">
        <w:rPr>
          <w:rFonts w:cstheme="minorHAnsi"/>
          <w:color w:val="000000"/>
          <w:sz w:val="22"/>
          <w:szCs w:val="22"/>
        </w:rPr>
        <w:t>O safbwynt niwrowahaniaeth, ystyrir awtistiaeth yn amrywiad naturiol yn niwroleg ddynol, yn hytrach nag yn anhwylder sydd angen ei wella. Cydnabyddir a gwerthfawrogir y gwahaniaethau rhwng unigolion awtistig, yn hytrach na'u gweld fel diffygion</w:t>
      </w:r>
      <w:r w:rsidR="00212450" w:rsidRPr="004430A8">
        <w:rPr>
          <w:rFonts w:cstheme="minorHAnsi"/>
          <w:color w:val="000000"/>
          <w:sz w:val="22"/>
          <w:szCs w:val="22"/>
        </w:rPr>
        <w:t xml:space="preserve">. </w:t>
      </w:r>
      <w:r w:rsidR="00C81055" w:rsidRPr="004430A8">
        <w:rPr>
          <w:rFonts w:cstheme="minorHAnsi"/>
          <w:color w:val="000000"/>
          <w:sz w:val="22"/>
          <w:szCs w:val="22"/>
        </w:rPr>
        <w:t xml:space="preserve">Dadleuodd </w:t>
      </w:r>
      <w:r w:rsidR="00212450" w:rsidRPr="004430A8">
        <w:rPr>
          <w:rFonts w:cstheme="minorHAnsi"/>
          <w:color w:val="000000"/>
          <w:sz w:val="22"/>
          <w:szCs w:val="22"/>
        </w:rPr>
        <w:t>Bl</w:t>
      </w:r>
      <w:r w:rsidR="00A81098" w:rsidRPr="004430A8">
        <w:rPr>
          <w:rFonts w:cstheme="minorHAnsi"/>
          <w:color w:val="000000"/>
          <w:sz w:val="22"/>
          <w:szCs w:val="22"/>
        </w:rPr>
        <w:t>u</w:t>
      </w:r>
      <w:r w:rsidR="00212450" w:rsidRPr="004430A8">
        <w:rPr>
          <w:rFonts w:cstheme="minorHAnsi"/>
          <w:color w:val="000000"/>
          <w:sz w:val="22"/>
          <w:szCs w:val="22"/>
        </w:rPr>
        <w:t>m</w:t>
      </w:r>
      <w:r w:rsidR="00A81098" w:rsidRPr="004430A8">
        <w:rPr>
          <w:rFonts w:cstheme="minorHAnsi"/>
          <w:color w:val="000000"/>
          <w:sz w:val="22"/>
          <w:szCs w:val="22"/>
        </w:rPr>
        <w:t>e</w:t>
      </w:r>
      <w:sdt>
        <w:sdtPr>
          <w:rPr>
            <w:rFonts w:cstheme="minorHAnsi"/>
            <w:color w:val="000000"/>
            <w:sz w:val="22"/>
            <w:szCs w:val="22"/>
          </w:rPr>
          <w:alias w:val="Citation"/>
          <w:tag w:val="{&quot;referencesIds&quot;:[&quot;doc:6addf52e7c85336eaf216dac&quot;],&quot;referencesOptions&quot;:{&quot;doc:6addf52e7c85336eaf216dac&quot;:{&quot;author&quot;:true,&quot;year&quot;:true,&quot;formatAuthorYear&quot;:false,&quot;pageReplace&quot;:&quot;&quot;,&quot;additionalField&quot;:&quot;Page&quot;,&quot;additionalValue&quot;:&quot;&quot;,&quot;prefix&quot;:&quot;1998, cited in &quot;,&quot;suffix&quot;:&quot;&quot;}},&quot;hasBrokenReferences&quot;:false,&quot;hasManualEdits&quot;:false,&quot;isEmpty&quot;:false,&quot;citationType&quot;:&quot;inline&quot;}"/>
          <w:id w:val="-1714725324"/>
          <w:placeholder>
            <w:docPart w:val="4795AF299171EB4B81047BD5B029A790"/>
          </w:placeholder>
        </w:sdtPr>
        <w:sdtContent>
          <w:r w:rsidR="00BC3CDA" w:rsidRPr="004430A8">
            <w:rPr>
              <w:rFonts w:cstheme="minorHAnsi"/>
              <w:noProof/>
              <w:color w:val="000000"/>
              <w:sz w:val="22"/>
              <w:szCs w:val="22"/>
            </w:rPr>
            <w:t>(1998, cited in Long, 2023)</w:t>
          </w:r>
        </w:sdtContent>
      </w:sdt>
      <w:r w:rsidR="00C81055" w:rsidRPr="004430A8">
        <w:rPr>
          <w:rFonts w:cstheme="minorHAnsi"/>
          <w:color w:val="000000"/>
          <w:sz w:val="22"/>
          <w:szCs w:val="22"/>
        </w:rPr>
        <w:t>y gallai niwrowahaniaeth fod mor bwysig i ddynoliaeth ag y mae bioamrywiaeth i natur, gan dynnu sylw at werth gwahanol ffyrdd o feddwl.</w:t>
      </w:r>
      <w:r w:rsidR="00025C8C" w:rsidRPr="004430A8">
        <w:rPr>
          <w:rFonts w:cstheme="minorHAnsi"/>
          <w:color w:val="000000"/>
          <w:sz w:val="22"/>
          <w:szCs w:val="22"/>
        </w:rPr>
        <w:t xml:space="preserve"> </w:t>
      </w:r>
      <w:r w:rsidR="00025C8C" w:rsidRPr="004430A8">
        <w:rPr>
          <w:rFonts w:cstheme="minorHAnsi"/>
          <w:color w:val="000000"/>
          <w:sz w:val="22"/>
          <w:szCs w:val="22"/>
        </w:rPr>
        <w:t>Mae'r persbectif hwn yn annog athrawon i gydnabod a datblygu cryfderau dysgwyr awtistig, wrth addasu dulliau addysgu ac amgylcheddau dysgu i ddiwallu anghenion unigol. O ganlyniad, ystyrir cynhwysiant fel y broses o ddileu rhwystrau i gyfranogiad, a sicrhau bod dysgwyr awtistig yn gallu llwyddo heb orfod cydymffurfio â safonau niwro</w:t>
      </w:r>
      <w:r w:rsidR="00414173" w:rsidRPr="004430A8">
        <w:rPr>
          <w:rFonts w:cstheme="minorHAnsi"/>
          <w:color w:val="000000"/>
          <w:sz w:val="22"/>
          <w:szCs w:val="22"/>
        </w:rPr>
        <w:t>-</w:t>
      </w:r>
      <w:r w:rsidR="00025C8C" w:rsidRPr="004430A8">
        <w:rPr>
          <w:rFonts w:cstheme="minorHAnsi"/>
          <w:color w:val="000000"/>
          <w:sz w:val="22"/>
          <w:szCs w:val="22"/>
        </w:rPr>
        <w:t>nodweddiadol.</w:t>
      </w:r>
      <w:r w:rsidR="00025C8C" w:rsidRPr="004430A8">
        <w:rPr>
          <w:rFonts w:cstheme="minorHAnsi"/>
          <w:color w:val="000000"/>
          <w:sz w:val="22"/>
          <w:szCs w:val="22"/>
        </w:rPr>
        <w:t xml:space="preserve"> </w:t>
      </w:r>
      <w:r w:rsidR="00414173" w:rsidRPr="004430A8">
        <w:rPr>
          <w:rFonts w:cstheme="minorHAnsi"/>
          <w:color w:val="000000"/>
          <w:sz w:val="22"/>
          <w:szCs w:val="22"/>
        </w:rPr>
        <w:t>Fodd bynnag, er bod y persbectif niwrowahaniaeth yn hyrwyddo derbyniad a chynhwysiant, mae hefyd yn bwysig cydnabod y gall rhai dysgwyr awtistig fod angen cymorth sylweddol mewn meysydd fel cyfathrebu, prosesu synhwyraidd a rheoleiddio emosiynol.</w:t>
      </w:r>
    </w:p>
    <w:p w14:paraId="15FC02A4" w14:textId="77777777" w:rsidR="00E27273" w:rsidRPr="004430A8" w:rsidRDefault="00E27273" w:rsidP="005D285C">
      <w:pPr>
        <w:rPr>
          <w:rFonts w:cstheme="minorHAnsi"/>
          <w:color w:val="000000"/>
          <w:sz w:val="22"/>
          <w:szCs w:val="22"/>
        </w:rPr>
      </w:pPr>
    </w:p>
    <w:p w14:paraId="4FC2F904" w14:textId="391B29AB" w:rsidR="00E27273" w:rsidRPr="004430A8" w:rsidRDefault="00E27273" w:rsidP="005D285C">
      <w:pPr>
        <w:rPr>
          <w:rFonts w:cstheme="minorHAnsi"/>
          <w:color w:val="000000"/>
          <w:sz w:val="22"/>
          <w:szCs w:val="22"/>
        </w:rPr>
      </w:pPr>
      <w:r w:rsidRPr="004430A8">
        <w:rPr>
          <w:rFonts w:cstheme="minorHAnsi"/>
          <w:color w:val="000000"/>
          <w:sz w:val="22"/>
          <w:szCs w:val="22"/>
        </w:rPr>
        <w:t>Mae Deddf Cydraddoldeb 2010 yn darparu amddiffyniad cyfreithiol rhag gwahaniaethu ar sail anabledd</w:t>
      </w:r>
      <w:r w:rsidR="00C32CF8" w:rsidRPr="004430A8">
        <w:rPr>
          <w:rFonts w:cstheme="minorHAnsi"/>
          <w:color w:val="000000"/>
          <w:sz w:val="22"/>
          <w:szCs w:val="22"/>
        </w:rPr>
        <w:t xml:space="preserve"> </w:t>
      </w:r>
      <w:sdt>
        <w:sdtPr>
          <w:rPr>
            <w:rFonts w:cstheme="minorHAnsi"/>
            <w:color w:val="000000"/>
            <w:sz w:val="22"/>
            <w:szCs w:val="22"/>
          </w:rPr>
          <w:alias w:val="Citation"/>
          <w:tag w:val="{&quot;referencesIds&quot;:[&quot;doc:6addfe4a06f27e2afbc61278&quot;],&quot;referencesOptions&quot;:{&quot;doc:6addfe4a06f27e2afbc612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2882189"/>
          <w:placeholder>
            <w:docPart w:val="6D6F53DC5656934F9A0B21297F4637C1"/>
          </w:placeholder>
        </w:sdtPr>
        <w:sdtContent>
          <w:r w:rsidR="009C28AA" w:rsidRPr="004430A8">
            <w:rPr>
              <w:rFonts w:cstheme="minorHAnsi"/>
              <w:noProof/>
              <w:color w:val="000000"/>
              <w:sz w:val="22"/>
              <w:szCs w:val="22"/>
            </w:rPr>
            <w:t>(Honeybourne, 2020)</w:t>
          </w:r>
        </w:sdtContent>
      </w:sdt>
      <w:r w:rsidRPr="004430A8">
        <w:rPr>
          <w:rFonts w:cstheme="minorHAnsi"/>
          <w:color w:val="000000"/>
          <w:sz w:val="22"/>
          <w:szCs w:val="22"/>
        </w:rPr>
        <w:t>.</w:t>
      </w:r>
      <w:r w:rsidR="000C4A84" w:rsidRPr="004430A8">
        <w:rPr>
          <w:rFonts w:cstheme="minorHAnsi"/>
          <w:color w:val="000000"/>
          <w:sz w:val="22"/>
          <w:szCs w:val="22"/>
        </w:rPr>
        <w:t xml:space="preserve"> </w:t>
      </w:r>
      <w:r w:rsidR="000C4A84" w:rsidRPr="004430A8">
        <w:rPr>
          <w:rFonts w:cstheme="minorHAnsi"/>
          <w:color w:val="000000"/>
          <w:sz w:val="22"/>
          <w:szCs w:val="22"/>
        </w:rPr>
        <w:t>Caiff awtistiaeth ei gydnabod yn gyffredinol fel anabledd o dan y Ddeddf pan fydd yn cael effaith sylweddol a hirdymor ar weithgareddau bob dydd</w:t>
      </w:r>
      <w:r w:rsidR="000C4A84" w:rsidRPr="004430A8">
        <w:rPr>
          <w:rFonts w:cstheme="minorHAnsi"/>
          <w:color w:val="000000"/>
          <w:sz w:val="22"/>
          <w:szCs w:val="22"/>
        </w:rPr>
        <w:t xml:space="preserve"> </w:t>
      </w:r>
      <w:sdt>
        <w:sdtPr>
          <w:rPr>
            <w:rFonts w:cstheme="minorHAnsi"/>
            <w:color w:val="000000"/>
            <w:sz w:val="22"/>
            <w:szCs w:val="22"/>
          </w:rPr>
          <w:alias w:val="Citation"/>
          <w:tag w:val="{&quot;referencesIds&quot;:[&quot;doc:6addfa88e59dea377a718323&quot;],&quot;referencesOptions&quot;:{&quot;doc:6addfa88e59dea377a7183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5723599"/>
          <w:placeholder>
            <w:docPart w:val="C0082A7F1965F04F9FD7590B698908D4"/>
          </w:placeholder>
        </w:sdtPr>
        <w:sdtContent>
          <w:r w:rsidR="009C28AA" w:rsidRPr="004430A8">
            <w:rPr>
              <w:rFonts w:cstheme="minorHAnsi"/>
              <w:noProof/>
              <w:color w:val="000000"/>
              <w:sz w:val="22"/>
              <w:szCs w:val="22"/>
            </w:rPr>
            <w:t>(UK Government)</w:t>
          </w:r>
        </w:sdtContent>
      </w:sdt>
      <w:r w:rsidR="00FA598E" w:rsidRPr="004430A8">
        <w:rPr>
          <w:rFonts w:cstheme="minorHAnsi"/>
          <w:color w:val="000000"/>
          <w:sz w:val="22"/>
          <w:szCs w:val="22"/>
        </w:rPr>
        <w:t xml:space="preserve"> </w:t>
      </w:r>
      <w:r w:rsidR="00A4285A" w:rsidRPr="004430A8">
        <w:rPr>
          <w:rFonts w:cstheme="minorHAnsi"/>
          <w:color w:val="000000"/>
          <w:sz w:val="22"/>
          <w:szCs w:val="22"/>
        </w:rPr>
        <w:t>Mae'r Ddeddf yn ei gwneud yn ofynnol i ysgolion wneud addasiadau rhesymol i leihau rhwystrau i ddysgu, hyrwyddo cynhwysiant a sicrhau bod disgyblion awtistig yn gallu cymryd rhan lawn mewn addysg ochr yn ochr â'u cyfoedion.</w:t>
      </w:r>
      <w:r w:rsidR="003B4671" w:rsidRPr="004430A8">
        <w:rPr>
          <w:rFonts w:cstheme="minorHAnsi"/>
          <w:color w:val="000000"/>
          <w:sz w:val="22"/>
          <w:szCs w:val="22"/>
        </w:rPr>
        <w:t xml:space="preserve"> </w:t>
      </w:r>
      <w:r w:rsidR="003B4671" w:rsidRPr="004430A8">
        <w:rPr>
          <w:rFonts w:cstheme="minorHAnsi"/>
          <w:color w:val="000000"/>
          <w:sz w:val="22"/>
          <w:szCs w:val="22"/>
        </w:rPr>
        <w:t xml:space="preserve">Fodd bynnag, mae cynhwysiant llwyddiannus dysgwyr awtistig yn </w:t>
      </w:r>
      <w:r w:rsidR="003B4671" w:rsidRPr="004430A8">
        <w:rPr>
          <w:rFonts w:cstheme="minorHAnsi"/>
          <w:color w:val="000000"/>
          <w:sz w:val="22"/>
          <w:szCs w:val="22"/>
        </w:rPr>
        <w:lastRenderedPageBreak/>
        <w:t>dibynnu nid yn unig ar ofynion deddfwriaethol, ond hefyd ar allu ymarferwyr i ddeall cryfderau, anghenion a dewisiadau unigolion, ac ymateb iddynt.</w:t>
      </w:r>
      <w:r w:rsidR="00C26C12" w:rsidRPr="004430A8">
        <w:rPr>
          <w:rFonts w:cstheme="minorHAnsi"/>
          <w:color w:val="000000"/>
          <w:sz w:val="22"/>
          <w:szCs w:val="22"/>
        </w:rPr>
        <w:t xml:space="preserve"> </w:t>
      </w:r>
    </w:p>
    <w:p w14:paraId="5F6F26BE" w14:textId="77777777" w:rsidR="008F19AC" w:rsidRPr="004430A8" w:rsidRDefault="008F19AC" w:rsidP="005D285C">
      <w:pPr>
        <w:rPr>
          <w:rFonts w:cstheme="minorHAnsi"/>
          <w:color w:val="000000"/>
          <w:sz w:val="22"/>
          <w:szCs w:val="22"/>
        </w:rPr>
      </w:pPr>
    </w:p>
    <w:p w14:paraId="76D975AE" w14:textId="3893DA35" w:rsidR="00D944B4" w:rsidRPr="004430A8" w:rsidRDefault="007863F8" w:rsidP="00D944B4">
      <w:pPr>
        <w:rPr>
          <w:rFonts w:cstheme="minorHAnsi"/>
          <w:color w:val="000000"/>
          <w:sz w:val="22"/>
          <w:szCs w:val="22"/>
        </w:rPr>
      </w:pPr>
      <w:r w:rsidRPr="004430A8">
        <w:rPr>
          <w:rFonts w:cstheme="minorHAnsi"/>
          <w:color w:val="000000"/>
          <w:sz w:val="22"/>
          <w:szCs w:val="22"/>
        </w:rPr>
        <w:t>Mae Cod Anghenion Dysgu Ychwanegol (ADY) Cymru 2021 yn darparu'r fframwaith statudol ar gyfer cefnogi dysgwyr ag anghenion dysgu ychwanegol yng Nghymru. Mae'r Cod yn pwysleisio pwysigrwydd nodi anghenion yn gynnar ac ymyrryd yn amserol, gan sicrhau bod cymorth priodol yn cael ei roi ar waith i helpu dysgwyr i oresgyn rhwystrau i ddysgu a chyflawni eu potensial llawn</w:t>
      </w:r>
      <w:r w:rsidR="00376752" w:rsidRPr="004430A8">
        <w:rPr>
          <w:rFonts w:cstheme="minorHAnsi"/>
          <w:color w:val="000000"/>
          <w:sz w:val="22"/>
          <w:szCs w:val="22"/>
        </w:rPr>
        <w:t xml:space="preserve"> </w:t>
      </w:r>
      <w:sdt>
        <w:sdtPr>
          <w:rPr>
            <w:rFonts w:cstheme="minorHAnsi"/>
            <w:color w:val="000000"/>
            <w:sz w:val="22"/>
            <w:szCs w:val="22"/>
          </w:rPr>
          <w:alias w:val="Citation"/>
          <w:tag w:val="{&quot;referencesIds&quot;:[&quot;doc:6ade1410a3dd2214bc9e84a3&quot;],&quot;referencesOptions&quot;:{&quot;doc:6ade1410a3dd2214bc9e84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4762226"/>
          <w:placeholder>
            <w:docPart w:val="00F53033E059934F9E5C4B53321086CE"/>
          </w:placeholder>
        </w:sdtPr>
        <w:sdtContent>
          <w:r w:rsidR="002E237C" w:rsidRPr="004430A8">
            <w:rPr>
              <w:rFonts w:cstheme="minorHAnsi"/>
              <w:noProof/>
              <w:color w:val="000000"/>
              <w:sz w:val="22"/>
              <w:szCs w:val="22"/>
            </w:rPr>
            <w:t>(Llywodraeth Cymru, 2021)</w:t>
          </w:r>
        </w:sdtContent>
      </w:sdt>
      <w:r w:rsidRPr="004430A8">
        <w:rPr>
          <w:rFonts w:cstheme="minorHAnsi"/>
          <w:color w:val="000000"/>
          <w:sz w:val="22"/>
          <w:szCs w:val="22"/>
        </w:rPr>
        <w:t>. I ddysgwyr awtistig, gall hyn helpu i sicrhau bod anghenion unigol yn cael eu cydnabod a'u diwallu cyn gynted â phosibl.</w:t>
      </w:r>
      <w:r w:rsidR="0021293C" w:rsidRPr="004430A8">
        <w:rPr>
          <w:rFonts w:cstheme="minorHAnsi"/>
          <w:color w:val="000000"/>
          <w:sz w:val="22"/>
          <w:szCs w:val="22"/>
        </w:rPr>
        <w:t xml:space="preserve"> </w:t>
      </w:r>
      <w:r w:rsidR="00F47511" w:rsidRPr="004430A8">
        <w:rPr>
          <w:rFonts w:cstheme="minorHAnsi"/>
          <w:color w:val="000000"/>
          <w:sz w:val="22"/>
          <w:szCs w:val="22"/>
        </w:rPr>
        <w:t>Mae'r Cod yn hyrwyddo addysg gynhwysol yn gryf. Mae'r Cod yn cefnogi system addysg gynhwysol lle gall dysgwyr ag anghenion dysgu ychwanegol gymryd rhan lawn ym mywyd yr ysgol a chael gafael ar gymorth priodol o fewn lleoliadau prif ffrwd, lle bo hynny'n bosibl.</w:t>
      </w:r>
      <w:r w:rsidR="00F47511" w:rsidRPr="004430A8">
        <w:rPr>
          <w:rFonts w:cstheme="minorHAnsi"/>
          <w:color w:val="000000"/>
          <w:sz w:val="22"/>
          <w:szCs w:val="22"/>
        </w:rPr>
        <w:t xml:space="preserve"> </w:t>
      </w:r>
      <w:r w:rsidR="002D4B4B" w:rsidRPr="004430A8">
        <w:rPr>
          <w:rFonts w:cstheme="minorHAnsi"/>
          <w:color w:val="000000"/>
          <w:sz w:val="22"/>
          <w:szCs w:val="22"/>
        </w:rPr>
        <w:t>Yn ogystal â hyn, mae'r Cod hefyd yn hyrwyddo dull sy'n canolbwyntio ar y plentyn, gan sicrhau bod barn, dymuniadau a theimladau'r dysgwr a'i deulu yn cael eu hystyried wrth gynllunio cymorth. Trwy Gynlluniau Datblygu Unigol</w:t>
      </w:r>
      <w:r w:rsidR="003E373B" w:rsidRPr="004430A8">
        <w:rPr>
          <w:rFonts w:cstheme="minorHAnsi"/>
          <w:color w:val="000000"/>
          <w:sz w:val="22"/>
          <w:szCs w:val="22"/>
        </w:rPr>
        <w:t xml:space="preserve">, a elwir hefyd yn </w:t>
      </w:r>
      <w:r w:rsidR="007E61B7" w:rsidRPr="004430A8">
        <w:rPr>
          <w:rFonts w:cstheme="minorHAnsi"/>
          <w:color w:val="000000"/>
          <w:sz w:val="22"/>
          <w:szCs w:val="22"/>
        </w:rPr>
        <w:t>‘</w:t>
      </w:r>
      <w:r w:rsidR="003E373B" w:rsidRPr="004430A8">
        <w:rPr>
          <w:rFonts w:cstheme="minorHAnsi"/>
          <w:color w:val="000000"/>
          <w:sz w:val="22"/>
          <w:szCs w:val="22"/>
        </w:rPr>
        <w:t>Individual Development Plan</w:t>
      </w:r>
      <w:r w:rsidR="007E61B7" w:rsidRPr="004430A8">
        <w:rPr>
          <w:rFonts w:cstheme="minorHAnsi"/>
          <w:color w:val="000000"/>
          <w:sz w:val="22"/>
          <w:szCs w:val="22"/>
        </w:rPr>
        <w:t>’</w:t>
      </w:r>
      <w:r w:rsidR="003E373B" w:rsidRPr="004430A8">
        <w:rPr>
          <w:rFonts w:cstheme="minorHAnsi"/>
          <w:color w:val="000000"/>
          <w:sz w:val="22"/>
          <w:szCs w:val="22"/>
        </w:rPr>
        <w:t xml:space="preserve"> (IDP), </w:t>
      </w:r>
      <w:r w:rsidR="002D4B4B" w:rsidRPr="004430A8">
        <w:rPr>
          <w:rFonts w:cstheme="minorHAnsi"/>
          <w:color w:val="000000"/>
          <w:sz w:val="22"/>
          <w:szCs w:val="22"/>
        </w:rPr>
        <w:t>anelir at ddarparu cymorth sy'n adlewyrchu cryfderau ac anghenion unigol pob dysgwr.</w:t>
      </w:r>
      <w:r w:rsidR="004C7CF9" w:rsidRPr="004430A8">
        <w:rPr>
          <w:rFonts w:cstheme="minorHAnsi"/>
          <w:color w:val="000000"/>
          <w:sz w:val="22"/>
          <w:szCs w:val="22"/>
        </w:rPr>
        <w:t xml:space="preserve"> </w:t>
      </w:r>
      <w:r w:rsidR="00D944B4" w:rsidRPr="004430A8">
        <w:rPr>
          <w:rFonts w:cstheme="minorHAnsi"/>
          <w:color w:val="000000"/>
          <w:sz w:val="22"/>
          <w:szCs w:val="22"/>
        </w:rPr>
        <w:t>Dylai dysgwyr awtistig gael cynllun datblygu unigol i nodi'r gefnogaeth sydd ei hangen arnynt, gan ei fod yn egluro anghenion y plentyn, y gefnogaeth sydd ar waith, a'r canlyniadau y dylent eu cyflawni</w:t>
      </w:r>
      <w:r w:rsidR="00016BCB" w:rsidRPr="004430A8">
        <w:rPr>
          <w:rFonts w:cstheme="minorHAnsi"/>
          <w:color w:val="000000"/>
          <w:sz w:val="22"/>
          <w:szCs w:val="22"/>
        </w:rPr>
        <w:t xml:space="preserve"> </w:t>
      </w:r>
      <w:sdt>
        <w:sdtPr>
          <w:rPr>
            <w:rFonts w:cstheme="minorHAnsi"/>
            <w:color w:val="000000"/>
            <w:sz w:val="22"/>
            <w:szCs w:val="22"/>
          </w:rPr>
          <w:alias w:val="Citation"/>
          <w:tag w:val="{&quot;referencesIds&quot;:[&quot;doc:6ade260e7c85336eaf21707a&quot;],&quot;referencesOptions&quot;:{&quot;doc:6ade260e7c85336eaf21707a&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972251349"/>
          <w:placeholder>
            <w:docPart w:val="70F03CBB54BEAC43A03E45F51F370C9A"/>
          </w:placeholder>
        </w:sdtPr>
        <w:sdtContent>
          <w:r w:rsidR="00A27B97" w:rsidRPr="004430A8">
            <w:rPr>
              <w:rFonts w:cstheme="minorHAnsi"/>
              <w:noProof/>
              <w:color w:val="000000"/>
              <w:sz w:val="22"/>
              <w:szCs w:val="22"/>
            </w:rPr>
            <w:t>(National Autistic Society, a)</w:t>
          </w:r>
        </w:sdtContent>
      </w:sdt>
      <w:r w:rsidR="00951816" w:rsidRPr="004430A8">
        <w:rPr>
          <w:rFonts w:cstheme="minorHAnsi"/>
          <w:color w:val="000000"/>
          <w:sz w:val="22"/>
          <w:szCs w:val="22"/>
        </w:rPr>
        <w:t xml:space="preserve">. </w:t>
      </w:r>
      <w:r w:rsidR="00CF6609" w:rsidRPr="004430A8">
        <w:rPr>
          <w:rFonts w:cstheme="minorHAnsi"/>
          <w:color w:val="000000"/>
          <w:sz w:val="22"/>
          <w:szCs w:val="22"/>
        </w:rPr>
        <w:t>Fodd bynnag, mae llwyddiant y Cod yn dibynnu ar weithredu effeithiol gan ysgolion ac ar ddealltwriaeth ymarferwyr o anghenion amrywiol dysgwyr awtistig.</w:t>
      </w:r>
    </w:p>
    <w:p w14:paraId="6A05323D" w14:textId="77777777" w:rsidR="000266D0" w:rsidRPr="004430A8" w:rsidRDefault="000266D0" w:rsidP="00D944B4">
      <w:pPr>
        <w:rPr>
          <w:rFonts w:cstheme="minorHAnsi"/>
          <w:color w:val="000000"/>
          <w:sz w:val="22"/>
          <w:szCs w:val="22"/>
        </w:rPr>
      </w:pPr>
    </w:p>
    <w:p w14:paraId="07736B9F" w14:textId="2B422316" w:rsidR="000266D0" w:rsidRPr="004430A8" w:rsidRDefault="000266D0" w:rsidP="00D944B4">
      <w:pPr>
        <w:rPr>
          <w:rFonts w:cstheme="minorHAnsi"/>
          <w:color w:val="000000"/>
          <w:sz w:val="22"/>
          <w:szCs w:val="22"/>
        </w:rPr>
      </w:pPr>
      <w:r w:rsidRPr="004430A8">
        <w:rPr>
          <w:rFonts w:cstheme="minorHAnsi"/>
          <w:color w:val="000000"/>
          <w:sz w:val="22"/>
          <w:szCs w:val="22"/>
        </w:rPr>
        <w:t>Er bod ymchwil, polisi a deddfwriaeth yn darparu canllawiau pwysig ar gyfer cefnogi dysgwyr awtistig, mae awtistiaeth yn cyflwyno'n wahanol ym mhob unigolyn. Felly, mae'n bwysig ystyried sut y gall cryfderau ac anghenion amlygu eu hunain mewn sefyllfaoedd go iawn. Mae'r astudiaethau achos canlynol yn archwilio profiadau dau ddysgwr awtistig mewn lleoliad ysgol gynradd ac yn ystyried goblygiadau hyn ar gyfer ymarfer cynhwysol.</w:t>
      </w:r>
    </w:p>
    <w:p w14:paraId="11A53816" w14:textId="77777777" w:rsidR="000266D0" w:rsidRPr="004430A8" w:rsidRDefault="000266D0" w:rsidP="00D944B4">
      <w:pPr>
        <w:rPr>
          <w:rFonts w:cstheme="minorHAnsi"/>
          <w:color w:val="000000"/>
          <w:sz w:val="22"/>
          <w:szCs w:val="22"/>
        </w:rPr>
      </w:pPr>
    </w:p>
    <w:p w14:paraId="679D1284" w14:textId="77777777" w:rsidR="00A2369C" w:rsidRPr="004430A8" w:rsidRDefault="00A2369C" w:rsidP="00D944B4">
      <w:pPr>
        <w:rPr>
          <w:rFonts w:cstheme="minorHAnsi"/>
          <w:color w:val="000000"/>
          <w:sz w:val="22"/>
          <w:szCs w:val="22"/>
        </w:rPr>
      </w:pPr>
    </w:p>
    <w:p w14:paraId="046A079D" w14:textId="60138333" w:rsidR="007863F8" w:rsidRPr="004430A8" w:rsidRDefault="00BE2D70" w:rsidP="00D944B4">
      <w:pPr>
        <w:rPr>
          <w:rFonts w:cstheme="minorHAnsi"/>
          <w:b/>
          <w:bCs/>
          <w:color w:val="000000"/>
          <w:sz w:val="22"/>
          <w:szCs w:val="22"/>
        </w:rPr>
      </w:pPr>
      <w:r w:rsidRPr="004430A8">
        <w:rPr>
          <w:rFonts w:cstheme="minorHAnsi"/>
          <w:b/>
          <w:bCs/>
          <w:color w:val="000000"/>
          <w:sz w:val="22"/>
          <w:szCs w:val="22"/>
        </w:rPr>
        <w:t>Astudia</w:t>
      </w:r>
      <w:r w:rsidR="005A371E" w:rsidRPr="004430A8">
        <w:rPr>
          <w:rFonts w:cstheme="minorHAnsi"/>
          <w:b/>
          <w:bCs/>
          <w:color w:val="000000"/>
          <w:sz w:val="22"/>
          <w:szCs w:val="22"/>
        </w:rPr>
        <w:t>ethau Achos:</w:t>
      </w:r>
    </w:p>
    <w:p w14:paraId="1CB9B529" w14:textId="77777777" w:rsidR="00190CCA" w:rsidRPr="004430A8" w:rsidRDefault="00190CCA" w:rsidP="00D944B4">
      <w:pPr>
        <w:rPr>
          <w:rFonts w:cstheme="minorHAnsi"/>
          <w:color w:val="000000"/>
          <w:sz w:val="22"/>
          <w:szCs w:val="22"/>
        </w:rPr>
      </w:pPr>
    </w:p>
    <w:p w14:paraId="04A00607" w14:textId="701FB4CA" w:rsidR="00F90BE4" w:rsidRPr="004430A8" w:rsidRDefault="00A2369C" w:rsidP="00D944B4">
      <w:pPr>
        <w:rPr>
          <w:rFonts w:cstheme="minorHAnsi"/>
          <w:color w:val="000000"/>
          <w:sz w:val="22"/>
          <w:szCs w:val="22"/>
          <w:u w:val="single"/>
        </w:rPr>
      </w:pPr>
      <w:r w:rsidRPr="004430A8">
        <w:rPr>
          <w:rFonts w:cstheme="minorHAnsi"/>
          <w:color w:val="000000"/>
          <w:sz w:val="22"/>
          <w:szCs w:val="22"/>
          <w:u w:val="single"/>
        </w:rPr>
        <w:t xml:space="preserve">Astudiaeth Achos 1: </w:t>
      </w:r>
      <w:r w:rsidR="006D4BB3" w:rsidRPr="004430A8">
        <w:rPr>
          <w:rFonts w:cstheme="minorHAnsi"/>
          <w:color w:val="000000"/>
          <w:sz w:val="22"/>
          <w:szCs w:val="22"/>
          <w:u w:val="single"/>
        </w:rPr>
        <w:t>Amelia</w:t>
      </w:r>
    </w:p>
    <w:p w14:paraId="21DC1CEF" w14:textId="57C48D94" w:rsidR="00F90BE4" w:rsidRPr="004430A8" w:rsidRDefault="00F90BE4" w:rsidP="00F90BE4">
      <w:pPr>
        <w:rPr>
          <w:rFonts w:cstheme="minorHAnsi"/>
          <w:color w:val="000000"/>
          <w:sz w:val="22"/>
          <w:szCs w:val="22"/>
        </w:rPr>
      </w:pPr>
      <w:r w:rsidRPr="004430A8">
        <w:rPr>
          <w:rFonts w:cstheme="minorHAnsi"/>
          <w:color w:val="000000"/>
          <w:sz w:val="22"/>
          <w:szCs w:val="22"/>
        </w:rPr>
        <w:t>Mae Amelia yn ddysgwyr awtistig 8 oed ym Mlwyddyn 4 sy'n mynychu ysgol gynradd brif ffrwd.</w:t>
      </w:r>
    </w:p>
    <w:p w14:paraId="09984B22" w14:textId="24757E1B" w:rsidR="007A3CD8" w:rsidRPr="004430A8" w:rsidRDefault="00CC613B" w:rsidP="00480CB0">
      <w:pPr>
        <w:pStyle w:val="ListParagraph"/>
        <w:numPr>
          <w:ilvl w:val="0"/>
          <w:numId w:val="4"/>
        </w:numPr>
        <w:rPr>
          <w:rFonts w:cstheme="minorHAnsi"/>
          <w:color w:val="000000"/>
          <w:sz w:val="22"/>
          <w:szCs w:val="22"/>
        </w:rPr>
      </w:pPr>
      <w:r w:rsidRPr="004430A8">
        <w:rPr>
          <w:rFonts w:cstheme="minorHAnsi"/>
          <w:b/>
          <w:bCs/>
          <w:color w:val="000000"/>
          <w:sz w:val="22"/>
          <w:szCs w:val="22"/>
        </w:rPr>
        <w:t>Cryfderau</w:t>
      </w:r>
      <w:r w:rsidRPr="004430A8">
        <w:rPr>
          <w:rFonts w:cstheme="minorHAnsi"/>
          <w:color w:val="000000"/>
          <w:sz w:val="22"/>
          <w:szCs w:val="22"/>
        </w:rPr>
        <w:t xml:space="preserve">: </w:t>
      </w:r>
      <w:r w:rsidR="0026071A" w:rsidRPr="004430A8">
        <w:rPr>
          <w:rFonts w:cstheme="minorHAnsi"/>
          <w:color w:val="000000"/>
          <w:sz w:val="22"/>
          <w:szCs w:val="22"/>
        </w:rPr>
        <w:t>Sgiliau darllen a llythrenned</w:t>
      </w:r>
      <w:r w:rsidR="009A62DF" w:rsidRPr="004430A8">
        <w:rPr>
          <w:rFonts w:cstheme="minorHAnsi"/>
          <w:color w:val="000000"/>
          <w:sz w:val="22"/>
          <w:szCs w:val="22"/>
        </w:rPr>
        <w:t xml:space="preserve">d </w:t>
      </w:r>
      <w:r w:rsidR="007A3CD8" w:rsidRPr="004430A8">
        <w:rPr>
          <w:rFonts w:cstheme="minorHAnsi"/>
          <w:color w:val="000000"/>
          <w:sz w:val="22"/>
          <w:szCs w:val="22"/>
        </w:rPr>
        <w:t>cryf</w:t>
      </w:r>
      <w:r w:rsidR="00480CB0" w:rsidRPr="004430A8">
        <w:rPr>
          <w:rFonts w:cstheme="minorHAnsi"/>
          <w:color w:val="000000"/>
          <w:sz w:val="22"/>
          <w:szCs w:val="22"/>
        </w:rPr>
        <w:t>, cof rhagorol am wybodaeth</w:t>
      </w:r>
      <w:r w:rsidR="00A32A58" w:rsidRPr="004430A8">
        <w:rPr>
          <w:rFonts w:cstheme="minorHAnsi"/>
          <w:color w:val="000000"/>
          <w:sz w:val="22"/>
          <w:szCs w:val="22"/>
        </w:rPr>
        <w:t>, creadigol a dychmygus</w:t>
      </w:r>
      <w:r w:rsidR="00DA5328" w:rsidRPr="004430A8">
        <w:rPr>
          <w:rFonts w:cstheme="minorHAnsi"/>
          <w:color w:val="000000"/>
          <w:sz w:val="22"/>
          <w:szCs w:val="22"/>
        </w:rPr>
        <w:t xml:space="preserve">. </w:t>
      </w:r>
    </w:p>
    <w:p w14:paraId="50FA6E95" w14:textId="5C202A18" w:rsidR="00DA5328" w:rsidRPr="004430A8" w:rsidRDefault="00DA5328" w:rsidP="00480CB0">
      <w:pPr>
        <w:pStyle w:val="ListParagraph"/>
        <w:numPr>
          <w:ilvl w:val="0"/>
          <w:numId w:val="4"/>
        </w:numPr>
        <w:rPr>
          <w:rFonts w:cstheme="minorHAnsi"/>
          <w:color w:val="000000"/>
          <w:sz w:val="22"/>
          <w:szCs w:val="22"/>
        </w:rPr>
      </w:pPr>
      <w:r w:rsidRPr="004430A8">
        <w:rPr>
          <w:rFonts w:cstheme="minorHAnsi"/>
          <w:b/>
          <w:bCs/>
          <w:color w:val="000000"/>
          <w:sz w:val="22"/>
          <w:szCs w:val="22"/>
        </w:rPr>
        <w:t>Diddordebau</w:t>
      </w:r>
      <w:r w:rsidRPr="004430A8">
        <w:rPr>
          <w:rFonts w:cstheme="minorHAnsi"/>
          <w:color w:val="000000"/>
          <w:sz w:val="22"/>
          <w:szCs w:val="22"/>
        </w:rPr>
        <w:t xml:space="preserve">: </w:t>
      </w:r>
      <w:r w:rsidR="00F82C93" w:rsidRPr="004430A8">
        <w:rPr>
          <w:rFonts w:cstheme="minorHAnsi"/>
          <w:color w:val="000000"/>
          <w:sz w:val="22"/>
          <w:szCs w:val="22"/>
        </w:rPr>
        <w:t>Darllen, ysgrifennu creadigol, arlunio, dysgu am anifeilia</w:t>
      </w:r>
      <w:r w:rsidR="00937AEF" w:rsidRPr="004430A8">
        <w:rPr>
          <w:rFonts w:cstheme="minorHAnsi"/>
          <w:color w:val="000000"/>
          <w:sz w:val="22"/>
          <w:szCs w:val="22"/>
        </w:rPr>
        <w:t xml:space="preserve">id </w:t>
      </w:r>
    </w:p>
    <w:p w14:paraId="2BD2C556" w14:textId="77777777" w:rsidR="00D60C05" w:rsidRPr="004430A8" w:rsidRDefault="0070452D" w:rsidP="00D60C05">
      <w:pPr>
        <w:pStyle w:val="ListParagraph"/>
        <w:numPr>
          <w:ilvl w:val="0"/>
          <w:numId w:val="4"/>
        </w:numPr>
        <w:rPr>
          <w:rFonts w:cstheme="minorHAnsi"/>
          <w:color w:val="000000"/>
          <w:sz w:val="22"/>
          <w:szCs w:val="22"/>
        </w:rPr>
      </w:pPr>
      <w:r w:rsidRPr="004430A8">
        <w:rPr>
          <w:rFonts w:cstheme="minorHAnsi"/>
          <w:b/>
          <w:bCs/>
          <w:color w:val="000000"/>
          <w:sz w:val="22"/>
          <w:szCs w:val="22"/>
        </w:rPr>
        <w:t>Me</w:t>
      </w:r>
      <w:r w:rsidR="0005243E" w:rsidRPr="004430A8">
        <w:rPr>
          <w:rFonts w:cstheme="minorHAnsi"/>
          <w:b/>
          <w:bCs/>
          <w:color w:val="000000"/>
          <w:sz w:val="22"/>
          <w:szCs w:val="22"/>
        </w:rPr>
        <w:t>ysydd angen</w:t>
      </w:r>
      <w:r w:rsidR="00C5192E" w:rsidRPr="004430A8">
        <w:rPr>
          <w:rFonts w:cstheme="minorHAnsi"/>
          <w:color w:val="000000"/>
          <w:sz w:val="22"/>
          <w:szCs w:val="22"/>
        </w:rPr>
        <w:t xml:space="preserve">: </w:t>
      </w:r>
      <w:r w:rsidR="001D613B" w:rsidRPr="004430A8">
        <w:rPr>
          <w:rFonts w:cstheme="minorHAnsi"/>
          <w:color w:val="000000"/>
          <w:sz w:val="22"/>
          <w:szCs w:val="22"/>
        </w:rPr>
        <w:t>Cychwyn sgyrsiau gyda chyfoedion, cynnal cyfeillgarwch, deall ymadroddion wyneb ac iaith y corff, cymrud rhan mewn trafodaeth grŵp</w:t>
      </w:r>
      <w:r w:rsidR="00E022E6" w:rsidRPr="004430A8">
        <w:rPr>
          <w:rFonts w:cstheme="minorHAnsi"/>
          <w:color w:val="000000"/>
          <w:sz w:val="22"/>
          <w:szCs w:val="22"/>
        </w:rPr>
        <w:t>, ymuno â gweithgareddau cymdeithasol yn ystod amseroedd egwyl</w:t>
      </w:r>
    </w:p>
    <w:p w14:paraId="0FB7B0AE" w14:textId="77777777" w:rsidR="00D60C05" w:rsidRPr="004430A8" w:rsidRDefault="00D60C05" w:rsidP="00D60C05">
      <w:pPr>
        <w:rPr>
          <w:rFonts w:eastAsia="Times New Roman" w:cstheme="minorHAnsi"/>
          <w:color w:val="000000"/>
          <w:sz w:val="22"/>
          <w:szCs w:val="22"/>
        </w:rPr>
      </w:pPr>
    </w:p>
    <w:p w14:paraId="61DEFF06" w14:textId="77777777" w:rsidR="008B5E4E" w:rsidRPr="004430A8" w:rsidRDefault="00D60C05" w:rsidP="00553D5A">
      <w:pPr>
        <w:jc w:val="center"/>
        <w:rPr>
          <w:rFonts w:eastAsia="Times New Roman" w:cstheme="minorHAnsi"/>
          <w:color w:val="000000"/>
          <w:sz w:val="22"/>
          <w:szCs w:val="22"/>
          <w:u w:val="single"/>
        </w:rPr>
      </w:pPr>
      <w:r w:rsidRPr="004430A8">
        <w:rPr>
          <w:rFonts w:eastAsia="Times New Roman" w:cstheme="minorHAnsi"/>
          <w:color w:val="000000"/>
          <w:sz w:val="22"/>
          <w:szCs w:val="22"/>
          <w:u w:val="single"/>
        </w:rPr>
        <w:t>Cyfathreb</w:t>
      </w:r>
      <w:r w:rsidR="00AB2CC6" w:rsidRPr="004430A8">
        <w:rPr>
          <w:rFonts w:eastAsia="Times New Roman" w:cstheme="minorHAnsi"/>
          <w:color w:val="000000"/>
          <w:sz w:val="22"/>
          <w:szCs w:val="22"/>
          <w:u w:val="single"/>
        </w:rPr>
        <w:t>u cymdeithasol</w:t>
      </w:r>
      <w:r w:rsidR="00790C19" w:rsidRPr="004430A8">
        <w:rPr>
          <w:rFonts w:eastAsia="Times New Roman" w:cstheme="minorHAnsi"/>
          <w:color w:val="000000"/>
          <w:sz w:val="22"/>
          <w:szCs w:val="22"/>
          <w:u w:val="single"/>
        </w:rPr>
        <w:t>:</w:t>
      </w:r>
    </w:p>
    <w:p w14:paraId="68D69A9A" w14:textId="77777777" w:rsidR="00D63902" w:rsidRPr="004430A8" w:rsidRDefault="008B5E4E" w:rsidP="00D60C05">
      <w:pPr>
        <w:rPr>
          <w:rFonts w:eastAsia="Times New Roman" w:cstheme="minorHAnsi"/>
          <w:color w:val="000000"/>
          <w:sz w:val="22"/>
          <w:szCs w:val="22"/>
        </w:rPr>
      </w:pPr>
      <w:r w:rsidRPr="004430A8">
        <w:rPr>
          <w:rFonts w:eastAsia="Times New Roman" w:cstheme="minorHAnsi"/>
          <w:color w:val="000000"/>
          <w:sz w:val="22"/>
          <w:szCs w:val="22"/>
        </w:rPr>
        <w:t>Mae Amelia yn ei gweld hi'n anodd cychwyn a chynnal sgyrsiau gyda'i chyfoedion. Gall hefyd ei chael hi'n anodd dehongli arwyddion cymdeithasol, megis ymadroddion wyneb, iaith y corff a thôn llais.</w:t>
      </w:r>
      <w:r w:rsidR="00E708CB" w:rsidRPr="004430A8">
        <w:rPr>
          <w:rFonts w:eastAsia="Times New Roman" w:cstheme="minorHAnsi"/>
          <w:color w:val="000000"/>
          <w:sz w:val="22"/>
          <w:szCs w:val="22"/>
        </w:rPr>
        <w:t xml:space="preserve"> </w:t>
      </w:r>
      <w:r w:rsidR="00552127" w:rsidRPr="004430A8">
        <w:rPr>
          <w:rFonts w:eastAsia="Times New Roman" w:cstheme="minorHAnsi"/>
          <w:color w:val="000000"/>
          <w:sz w:val="22"/>
          <w:szCs w:val="22"/>
        </w:rPr>
        <w:t xml:space="preserve">Gall y gwahaniaethau </w:t>
      </w:r>
      <w:r w:rsidR="00926E9B" w:rsidRPr="004430A8">
        <w:rPr>
          <w:rFonts w:eastAsia="Times New Roman" w:cstheme="minorHAnsi"/>
          <w:color w:val="000000"/>
          <w:sz w:val="22"/>
          <w:szCs w:val="22"/>
        </w:rPr>
        <w:t>hyn</w:t>
      </w:r>
      <w:r w:rsidR="00804E7B" w:rsidRPr="004430A8">
        <w:rPr>
          <w:rFonts w:eastAsia="Times New Roman" w:cstheme="minorHAnsi"/>
          <w:color w:val="000000"/>
          <w:sz w:val="22"/>
          <w:szCs w:val="22"/>
        </w:rPr>
        <w:t xml:space="preserve"> effeithio ar ei gallu i ymgysylltu'n effeithiol â chyfoedion a chymryd rhan mewn sefyllfaoedd cymdeithasol.</w:t>
      </w:r>
      <w:r w:rsidR="001936A6" w:rsidRPr="004430A8">
        <w:rPr>
          <w:rFonts w:eastAsia="Times New Roman" w:cstheme="minorHAnsi"/>
          <w:color w:val="000000"/>
          <w:sz w:val="22"/>
          <w:szCs w:val="22"/>
        </w:rPr>
        <w:t xml:space="preserve"> </w:t>
      </w:r>
      <w:r w:rsidR="0047439A" w:rsidRPr="004430A8">
        <w:rPr>
          <w:rFonts w:eastAsia="Times New Roman" w:cstheme="minorHAnsi"/>
          <w:color w:val="000000"/>
          <w:sz w:val="22"/>
          <w:szCs w:val="22"/>
        </w:rPr>
        <w:t>Mae ymchwil yn awgrymu y gallai plant awtistig brofi rhwystrau i ymgysylltu'n gymdeithasol, gan leihau cyfleoedd i ddatblygu sgiliau cyfathrebu cymdeithasol</w:t>
      </w:r>
      <w:r w:rsidR="0047439A"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e515e7c85336eaf217446&quot;],&quot;referencesOptions&quot;:{&quot;doc:6ade515e7c85336eaf2174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0142337"/>
          <w:placeholder>
            <w:docPart w:val="62777115ECAB9B489088CD80EF860A0A"/>
          </w:placeholder>
        </w:sdtPr>
        <w:sdtContent>
          <w:r w:rsidR="0030129C" w:rsidRPr="004430A8">
            <w:rPr>
              <w:rFonts w:eastAsia="Times New Roman" w:cstheme="minorHAnsi"/>
              <w:noProof/>
              <w:color w:val="000000"/>
              <w:sz w:val="22"/>
              <w:szCs w:val="22"/>
            </w:rPr>
            <w:t>(Sharda</w:t>
          </w:r>
          <w:r w:rsidR="0030129C" w:rsidRPr="004430A8">
            <w:rPr>
              <w:rFonts w:eastAsia="Times New Roman" w:cstheme="minorHAnsi"/>
              <w:i/>
              <w:noProof/>
              <w:color w:val="000000"/>
              <w:sz w:val="22"/>
              <w:szCs w:val="22"/>
            </w:rPr>
            <w:t xml:space="preserve"> et al.,</w:t>
          </w:r>
          <w:r w:rsidR="0030129C" w:rsidRPr="004430A8">
            <w:rPr>
              <w:rFonts w:eastAsia="Times New Roman" w:cstheme="minorHAnsi"/>
              <w:noProof/>
              <w:color w:val="000000"/>
              <w:sz w:val="22"/>
              <w:szCs w:val="22"/>
            </w:rPr>
            <w:t xml:space="preserve"> 2018)</w:t>
          </w:r>
        </w:sdtContent>
      </w:sdt>
      <w:r w:rsidR="0047439A" w:rsidRPr="004430A8">
        <w:rPr>
          <w:rFonts w:eastAsia="Times New Roman" w:cstheme="minorHAnsi"/>
          <w:color w:val="000000"/>
          <w:sz w:val="22"/>
          <w:szCs w:val="22"/>
        </w:rPr>
        <w:t xml:space="preserve">. O ganlyniad, gall hyn effeithio </w:t>
      </w:r>
      <w:r w:rsidR="00406C66" w:rsidRPr="004430A8">
        <w:rPr>
          <w:rFonts w:eastAsia="Times New Roman" w:cstheme="minorHAnsi"/>
          <w:color w:val="000000"/>
          <w:sz w:val="22"/>
          <w:szCs w:val="22"/>
        </w:rPr>
        <w:t>ar ffurfio cyfeillgarwch, gwaith grŵp a datblygu ymdeim</w:t>
      </w:r>
      <w:r w:rsidR="00681F5F" w:rsidRPr="004430A8">
        <w:rPr>
          <w:rFonts w:eastAsia="Times New Roman" w:cstheme="minorHAnsi"/>
          <w:color w:val="000000"/>
          <w:sz w:val="22"/>
          <w:szCs w:val="22"/>
        </w:rPr>
        <w:t xml:space="preserve">lad o berthyn yn yr ysgol. </w:t>
      </w:r>
      <w:r w:rsidR="004B1CBE" w:rsidRPr="004430A8">
        <w:rPr>
          <w:rFonts w:eastAsia="Times New Roman" w:cstheme="minorHAnsi"/>
          <w:color w:val="000000"/>
          <w:sz w:val="22"/>
          <w:szCs w:val="22"/>
        </w:rPr>
        <w:t xml:space="preserve">Yn ogystal, gall dysgwyr awtistig brofi anawsterau wrth ymateb yn briodol yn ystod sgyrsiau a chadw at bwnc y sgwrs </w:t>
      </w:r>
      <w:sdt>
        <w:sdtPr>
          <w:rPr>
            <w:rFonts w:eastAsia="Times New Roman" w:cstheme="minorHAnsi"/>
            <w:color w:val="000000"/>
            <w:sz w:val="22"/>
            <w:szCs w:val="22"/>
          </w:rPr>
          <w:alias w:val="Citation"/>
          <w:tag w:val="{&quot;referencesIds&quot;:[&quot;doc:6ade553d73d2794a197110b4&quot;],&quot;referencesOptions&quot;:{&quot;doc:6ade553d73d2794a197110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2177410"/>
          <w:placeholder>
            <w:docPart w:val="EAE80EADA279BC42AC63FC41A0C6BC22"/>
          </w:placeholder>
        </w:sdtPr>
        <w:sdtContent>
          <w:r w:rsidR="00D47D27" w:rsidRPr="004430A8">
            <w:rPr>
              <w:rFonts w:eastAsia="Times New Roman" w:cstheme="minorHAnsi"/>
              <w:noProof/>
              <w:color w:val="000000"/>
              <w:sz w:val="22"/>
              <w:szCs w:val="22"/>
            </w:rPr>
            <w:t>(Sutton, Westerveld and Webster, 2022)</w:t>
          </w:r>
        </w:sdtContent>
      </w:sdt>
      <w:r w:rsidR="004B1CBE" w:rsidRPr="004430A8">
        <w:rPr>
          <w:rFonts w:eastAsia="Times New Roman" w:cstheme="minorHAnsi"/>
          <w:color w:val="000000"/>
          <w:sz w:val="22"/>
          <w:szCs w:val="22"/>
        </w:rPr>
        <w:t>. Gall hyn amharu ar lif sgyrsiau gyda chyfoedion a gwneud cyfranogiad mewn trafodaethau dosbarth neu weithgareddau cydweithredol yn fwy heriol.</w:t>
      </w:r>
      <w:r w:rsidR="002D31FD" w:rsidRPr="004430A8">
        <w:rPr>
          <w:rFonts w:eastAsia="Times New Roman" w:cstheme="minorHAnsi"/>
          <w:color w:val="000000"/>
          <w:sz w:val="22"/>
          <w:szCs w:val="22"/>
        </w:rPr>
        <w:t xml:space="preserve"> </w:t>
      </w:r>
      <w:r w:rsidR="002D31FD" w:rsidRPr="004430A8">
        <w:rPr>
          <w:rFonts w:eastAsia="Times New Roman" w:cstheme="minorHAnsi"/>
          <w:color w:val="000000"/>
          <w:sz w:val="22"/>
          <w:szCs w:val="22"/>
        </w:rPr>
        <w:t xml:space="preserve">Yn ogystal, gall Amelia wynebu anawsterau wrth brosesu iaith lafar, yn enwedig pan gyflwynir gwybodaeth yn gyflym neu pan fydd yn cynnwys geirfa gymhleth. Gall anawsterau wrth ddeall cynnwys, cyflymder a thôn lleferydd effeithio ar ei gallu i </w:t>
      </w:r>
      <w:r w:rsidR="002D31FD" w:rsidRPr="004430A8">
        <w:rPr>
          <w:rFonts w:eastAsia="Times New Roman" w:cstheme="minorHAnsi"/>
          <w:color w:val="000000"/>
          <w:sz w:val="22"/>
          <w:szCs w:val="22"/>
        </w:rPr>
        <w:lastRenderedPageBreak/>
        <w:t>ddilyn cyfarwyddiadau, ymateb yn briodol i gwestiynau, a chymryd rhan yn hyderus mewn trafodaethau yn yr ystafell ddosbarth</w:t>
      </w:r>
      <w:r w:rsidR="002D31FD"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e5a2c2db7d63854906c61&quot;],&quot;referencesOptions&quot;:{&quot;doc:6ade5a2c2db7d63854906c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9077151"/>
          <w:placeholder>
            <w:docPart w:val="E05D564D223B704CA1A5C205E676EF2F"/>
          </w:placeholder>
        </w:sdtPr>
        <w:sdtContent>
          <w:r w:rsidR="002D31FD" w:rsidRPr="004430A8">
            <w:rPr>
              <w:rFonts w:eastAsia="Times New Roman" w:cstheme="minorHAnsi"/>
              <w:noProof/>
              <w:color w:val="000000"/>
              <w:sz w:val="22"/>
              <w:szCs w:val="22"/>
            </w:rPr>
            <w:t>(Connor, 2019)</w:t>
          </w:r>
        </w:sdtContent>
      </w:sdt>
      <w:r w:rsidR="002D31FD" w:rsidRPr="004430A8">
        <w:rPr>
          <w:rFonts w:eastAsia="Times New Roman" w:cstheme="minorHAnsi"/>
          <w:color w:val="000000"/>
          <w:sz w:val="22"/>
          <w:szCs w:val="22"/>
        </w:rPr>
        <w:t>. O ganlyniad, efallai y bydd angen amser prosesu ychwanegol ar Amelia, yn ogystal â chyfathrebu clir a chryno, i’w helpu i ddeall ac ymgysylltu â’i dysgu.</w:t>
      </w:r>
      <w:r w:rsidR="00B94F27" w:rsidRPr="004430A8">
        <w:rPr>
          <w:rFonts w:eastAsia="Times New Roman" w:cstheme="minorHAnsi"/>
          <w:color w:val="000000"/>
          <w:sz w:val="22"/>
          <w:szCs w:val="22"/>
        </w:rPr>
        <w:t xml:space="preserve"> </w:t>
      </w:r>
      <w:r w:rsidR="0080147B" w:rsidRPr="004430A8">
        <w:rPr>
          <w:rFonts w:eastAsia="Times New Roman" w:cstheme="minorHAnsi"/>
          <w:color w:val="000000"/>
          <w:sz w:val="22"/>
          <w:szCs w:val="22"/>
        </w:rPr>
        <w:t>Anhawster arall y gallai Amelia ei brofi yw o ran cyfathrebu gymdeithasol a chyfnewid gwybodaeth. Gall hyn effeithio ar ei gallu i gymryd tro mewn sgyrsiau, ymateb yn briodol i gyfraniadau pobl eraill, a rhannu profiadau neu ddiddordebau gyda'i chyfoedion</w:t>
      </w:r>
      <w:r w:rsidR="00FF0818"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b49a0859f1e52fa0b150b&quot;],&quot;referencesOptions&quot;:{&quot;doc:6adb49a0859f1e52fa0b15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1200448"/>
          <w:placeholder>
            <w:docPart w:val="CE73D9013151964F9B9756C6F0FEE6BD"/>
          </w:placeholder>
        </w:sdtPr>
        <w:sdtContent>
          <w:r w:rsidR="00FF0818" w:rsidRPr="004430A8">
            <w:rPr>
              <w:rFonts w:eastAsia="Times New Roman" w:cstheme="minorHAnsi"/>
              <w:noProof/>
              <w:color w:val="000000"/>
              <w:sz w:val="22"/>
              <w:szCs w:val="22"/>
            </w:rPr>
            <w:t>(Cashin, 2020)</w:t>
          </w:r>
        </w:sdtContent>
      </w:sdt>
      <w:r w:rsidR="0080147B" w:rsidRPr="004430A8">
        <w:rPr>
          <w:rFonts w:eastAsia="Times New Roman" w:cstheme="minorHAnsi"/>
          <w:color w:val="000000"/>
          <w:sz w:val="22"/>
          <w:szCs w:val="22"/>
        </w:rPr>
        <w:t>. O ganlyniad, gall rhyngweithiadau ddod yn unochrog neu'n llai cilyddol, sy'n gallu ei gwneud hi'n anoddach sefydlu a chynnal perthnasoedd cadarnhaol â chyfoedion. Gall anawsterau wrth gyfnewid sgyrsiau hefyd effeithio ar gyfranogiad mewn gweithgareddau cydweithredol, megis gwaith grŵp, gemau a thrafodaethau yn yr ystafell ddosbarth.</w:t>
      </w:r>
      <w:r w:rsidR="0080147B" w:rsidRPr="004430A8">
        <w:rPr>
          <w:rFonts w:eastAsia="Times New Roman" w:cstheme="minorHAnsi"/>
          <w:color w:val="000000"/>
          <w:sz w:val="22"/>
          <w:szCs w:val="22"/>
        </w:rPr>
        <w:t xml:space="preserve"> </w:t>
      </w:r>
    </w:p>
    <w:p w14:paraId="73C7A5FB" w14:textId="77777777" w:rsidR="00D63902" w:rsidRPr="004430A8" w:rsidRDefault="00D63902" w:rsidP="00D60C05">
      <w:pPr>
        <w:rPr>
          <w:rFonts w:eastAsia="Times New Roman" w:cstheme="minorHAnsi"/>
          <w:color w:val="000000"/>
          <w:sz w:val="22"/>
          <w:szCs w:val="22"/>
        </w:rPr>
      </w:pPr>
    </w:p>
    <w:p w14:paraId="3478552F" w14:textId="21C13CE1" w:rsidR="001D1126" w:rsidRPr="004430A8" w:rsidRDefault="00D63902" w:rsidP="00D60C05">
      <w:pPr>
        <w:rPr>
          <w:rFonts w:eastAsia="Times New Roman" w:cstheme="minorHAnsi"/>
          <w:color w:val="000000" w:themeColor="text1"/>
          <w:sz w:val="22"/>
          <w:szCs w:val="22"/>
        </w:rPr>
      </w:pPr>
      <w:r w:rsidRPr="004430A8">
        <w:rPr>
          <w:rFonts w:eastAsia="Times New Roman" w:cstheme="minorHAnsi"/>
          <w:color w:val="000000" w:themeColor="text1"/>
          <w:sz w:val="22"/>
          <w:szCs w:val="22"/>
        </w:rPr>
        <w:t xml:space="preserve">Strategaeth: </w:t>
      </w:r>
      <w:r w:rsidR="002E17B6" w:rsidRPr="004430A8">
        <w:rPr>
          <w:rFonts w:eastAsia="Times New Roman" w:cstheme="minorHAnsi"/>
          <w:color w:val="000000" w:themeColor="text1"/>
          <w:sz w:val="22"/>
          <w:szCs w:val="22"/>
        </w:rPr>
        <w:t>S</w:t>
      </w:r>
      <w:r w:rsidRPr="004430A8">
        <w:rPr>
          <w:rFonts w:eastAsia="Times New Roman" w:cstheme="minorHAnsi"/>
          <w:color w:val="000000" w:themeColor="text1"/>
          <w:sz w:val="22"/>
          <w:szCs w:val="22"/>
        </w:rPr>
        <w:t xml:space="preserve">ystem </w:t>
      </w:r>
      <w:r w:rsidR="00E00DAE" w:rsidRPr="004430A8">
        <w:rPr>
          <w:rFonts w:eastAsia="Times New Roman" w:cstheme="minorHAnsi"/>
          <w:color w:val="000000" w:themeColor="text1"/>
          <w:sz w:val="22"/>
          <w:szCs w:val="22"/>
        </w:rPr>
        <w:t>cyfaill cyfoed</w:t>
      </w:r>
      <w:r w:rsidRPr="004430A8">
        <w:rPr>
          <w:rFonts w:eastAsia="Times New Roman" w:cstheme="minorHAnsi"/>
          <w:color w:val="000000" w:themeColor="text1"/>
          <w:sz w:val="22"/>
          <w:szCs w:val="22"/>
        </w:rPr>
        <w:t xml:space="preserve"> </w:t>
      </w:r>
    </w:p>
    <w:p w14:paraId="2E5F3C9A" w14:textId="513643D8" w:rsidR="00190E74" w:rsidRPr="004430A8" w:rsidRDefault="001D1126" w:rsidP="00D60C05">
      <w:pPr>
        <w:rPr>
          <w:rFonts w:eastAsia="Times New Roman" w:cstheme="minorHAnsi"/>
          <w:color w:val="000000"/>
          <w:sz w:val="22"/>
          <w:szCs w:val="22"/>
        </w:rPr>
      </w:pPr>
      <w:r w:rsidRPr="004430A8">
        <w:rPr>
          <w:rFonts w:eastAsia="Times New Roman" w:cstheme="minorHAnsi"/>
          <w:color w:val="000000"/>
          <w:sz w:val="22"/>
          <w:szCs w:val="22"/>
        </w:rPr>
        <w:t>Gallai dull sy'n cynnwys cyfaill cyfoed fod o fudd i Amelia, gan ei fod yn cynnig cyfleoedd strwythuredig i ryngweithio â chyfoedion mewn amgylchedd cefnogol.</w:t>
      </w:r>
      <w:r w:rsidRPr="004430A8">
        <w:rPr>
          <w:rFonts w:eastAsia="Times New Roman" w:cstheme="minorHAnsi"/>
          <w:color w:val="000000"/>
          <w:sz w:val="22"/>
          <w:szCs w:val="22"/>
        </w:rPr>
        <w:t xml:space="preserve"> </w:t>
      </w:r>
      <w:r w:rsidR="006863C1" w:rsidRPr="004430A8">
        <w:rPr>
          <w:rFonts w:eastAsia="Times New Roman" w:cstheme="minorHAnsi"/>
          <w:color w:val="000000"/>
          <w:sz w:val="22"/>
          <w:szCs w:val="22"/>
        </w:rPr>
        <w:t>Un enghraifft yw'r ymyriad 'Stay, Play, Talk' (SPT), sy'n dysgu plant i aros ochr yn ochr â'u cyfoedion, cymryd rhan mewn gweithgareddau wedi'u rhannu, a datblygu sgiliau cyfathrebu priodol trwy ryngweithio cymdeithasol strwythuredig</w:t>
      </w:r>
      <w:r w:rsidR="006863C1"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e67d87c85336eaf2176fb&quot;],&quot;referencesOptions&quot;:{&quot;doc:6ade67d87c85336eaf2176fb&quot;:{&quot;author&quot;:true,&quot;year&quot;:true,&quot;formatAuthorYear&quot;:false,&quot;pageReplace&quot;:&quot;&quot;,&quot;additionalField&quot;:&quot;Page&quot;,&quot;additionalValue&quot;:&quot;&quot;,&quot;prefix&quot;:&quot;Goldstein et al., 1992, cited in &quot;,&quot;suffix&quot;:&quot;&quot;}},&quot;hasBrokenReferences&quot;:false,&quot;hasManualEdits&quot;:false,&quot;isEmpty&quot;:false,&quot;citationType&quot;:&quot;inline&quot;}"/>
          <w:id w:val="1038003968"/>
          <w:placeholder>
            <w:docPart w:val="8C6C69930C6EA24AA2D630C1E3FAC1BF"/>
          </w:placeholder>
        </w:sdtPr>
        <w:sdtContent>
          <w:r w:rsidR="003E10C2" w:rsidRPr="004430A8">
            <w:rPr>
              <w:rFonts w:eastAsia="Times New Roman" w:cstheme="minorHAnsi"/>
              <w:noProof/>
              <w:color w:val="000000"/>
              <w:sz w:val="22"/>
              <w:szCs w:val="22"/>
            </w:rPr>
            <w:t>(Goldstein et al., 1992, cited in Osborne</w:t>
          </w:r>
          <w:r w:rsidR="003E10C2" w:rsidRPr="004430A8">
            <w:rPr>
              <w:rFonts w:eastAsia="Times New Roman" w:cstheme="minorHAnsi"/>
              <w:i/>
              <w:noProof/>
              <w:color w:val="000000"/>
              <w:sz w:val="22"/>
              <w:szCs w:val="22"/>
            </w:rPr>
            <w:t xml:space="preserve"> et al.,</w:t>
          </w:r>
          <w:r w:rsidR="003E10C2" w:rsidRPr="004430A8">
            <w:rPr>
              <w:rFonts w:eastAsia="Times New Roman" w:cstheme="minorHAnsi"/>
              <w:noProof/>
              <w:color w:val="000000"/>
              <w:sz w:val="22"/>
              <w:szCs w:val="22"/>
            </w:rPr>
            <w:t xml:space="preserve"> 2019)</w:t>
          </w:r>
        </w:sdtContent>
      </w:sdt>
      <w:r w:rsidR="00720A38" w:rsidRPr="004430A8">
        <w:rPr>
          <w:rFonts w:cstheme="minorHAnsi"/>
          <w:sz w:val="22"/>
          <w:szCs w:val="22"/>
        </w:rPr>
        <w:t xml:space="preserve"> </w:t>
      </w:r>
      <w:r w:rsidR="00720A38" w:rsidRPr="004430A8">
        <w:rPr>
          <w:rFonts w:eastAsia="Times New Roman" w:cstheme="minorHAnsi"/>
          <w:color w:val="000000"/>
          <w:sz w:val="22"/>
          <w:szCs w:val="22"/>
        </w:rPr>
        <w:t xml:space="preserve">Er y gall ystafelloedd dosbarth cynhwysol greu cyfleoedd i ddysgwyr awtistig ryngweithio â'u cyfoedion, efallai na fydd cynhwysiant ar ei ben ei hun yn ddigon i hyrwyddo ymgysylltiad cymdeithasol ystyrlon </w:t>
      </w:r>
      <w:sdt>
        <w:sdtPr>
          <w:rPr>
            <w:rFonts w:eastAsia="Times New Roman" w:cstheme="minorHAnsi"/>
            <w:color w:val="000000"/>
            <w:sz w:val="22"/>
            <w:szCs w:val="22"/>
          </w:rPr>
          <w:alias w:val="Citation"/>
          <w:tag w:val="{&quot;referencesIds&quot;:[&quot;doc:6ade69ca06f27e2afbc63778&quot;],&quot;referencesOptions&quot;:{&quot;doc:6ade69ca06f27e2afbc63778&quot;:{&quot;author&quot;:true,&quot;year&quot;:true,&quot;formatAuthorYear&quot;:false,&quot;pageReplace&quot;:&quot;&quot;,&quot;additionalField&quot;:&quot;Page&quot;,&quot;additionalValue&quot;:&quot;&quot;,&quot;prefix&quot;:&quot;Odom et al., 2011, cited in &quot;,&quot;suffix&quot;:&quot;&quot;}},&quot;hasBrokenReferences&quot;:false,&quot;hasManualEdits&quot;:false,&quot;isEmpty&quot;:false,&quot;citationType&quot;:&quot;inline&quot;}"/>
          <w:id w:val="389778780"/>
          <w:placeholder>
            <w:docPart w:val="167565E46C4EC84ABC4A4A0C0922B3A3"/>
          </w:placeholder>
        </w:sdtPr>
        <w:sdtContent>
          <w:r w:rsidR="003E10C2" w:rsidRPr="004430A8">
            <w:rPr>
              <w:rFonts w:eastAsia="Times New Roman" w:cstheme="minorHAnsi"/>
              <w:noProof/>
              <w:color w:val="000000"/>
              <w:sz w:val="22"/>
              <w:szCs w:val="22"/>
            </w:rPr>
            <w:t>(Odom et al., 2011, cited in Severini</w:t>
          </w:r>
          <w:r w:rsidR="003E10C2" w:rsidRPr="004430A8">
            <w:rPr>
              <w:rFonts w:eastAsia="Times New Roman" w:cstheme="minorHAnsi"/>
              <w:i/>
              <w:noProof/>
              <w:color w:val="000000"/>
              <w:sz w:val="22"/>
              <w:szCs w:val="22"/>
            </w:rPr>
            <w:t xml:space="preserve"> et al.,</w:t>
          </w:r>
          <w:r w:rsidR="003E10C2" w:rsidRPr="004430A8">
            <w:rPr>
              <w:rFonts w:eastAsia="Times New Roman" w:cstheme="minorHAnsi"/>
              <w:noProof/>
              <w:color w:val="000000"/>
              <w:sz w:val="22"/>
              <w:szCs w:val="22"/>
            </w:rPr>
            <w:t xml:space="preserve"> 2019)</w:t>
          </w:r>
        </w:sdtContent>
      </w:sdt>
      <w:r w:rsidR="00720A38" w:rsidRPr="004430A8">
        <w:rPr>
          <w:rFonts w:eastAsia="Times New Roman" w:cstheme="minorHAnsi"/>
          <w:color w:val="000000"/>
          <w:sz w:val="22"/>
          <w:szCs w:val="22"/>
        </w:rPr>
        <w:t>. Felly, gallai fod angen cymorth strwythuredig i annog datblygiad perthnasoedd cadarnhaol â chyfoedion a sgiliau cyfathrebu cymdeithasol.</w:t>
      </w:r>
      <w:r w:rsidR="00720A38" w:rsidRPr="004430A8">
        <w:rPr>
          <w:rFonts w:eastAsia="Times New Roman" w:cstheme="minorHAnsi"/>
          <w:color w:val="000000"/>
          <w:sz w:val="22"/>
          <w:szCs w:val="22"/>
        </w:rPr>
        <w:t xml:space="preserve"> </w:t>
      </w:r>
      <w:r w:rsidR="00C85177" w:rsidRPr="004430A8">
        <w:rPr>
          <w:rFonts w:eastAsia="Times New Roman" w:cstheme="minorHAnsi"/>
          <w:color w:val="000000"/>
          <w:sz w:val="22"/>
          <w:szCs w:val="22"/>
        </w:rPr>
        <w:t>Mae ymchwil wedi dangos y gall yr ymyriad SPT gynyddu amlder ac ansawdd rhyngweithiadau cymdeithasol rhwng plant ag anableddau a phlant heb anableddau, gan hyrwyddo cyfathrebu dwyochrog hefyd</w:t>
      </w:r>
      <w:r w:rsidR="0089017A"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e69ca06f27e2afbc63778&quot;],&quot;referencesOptions&quot;:{&quot;doc:6ade69ca06f27e2afbc63778&quot;:{&quot;author&quot;:true,&quot;year&quot;:true,&quot;formatAuthorYear&quot;:false,&quot;pageReplace&quot;:&quot;&quot;,&quot;additionalField&quot;:&quot;Page&quot;,&quot;additionalValue&quot;:&quot;&quot;,&quot;prefix&quot;:&quot;Hughett et al., 2013, cited in &quot;,&quot;suffix&quot;:&quot;&quot;}},&quot;hasBrokenReferences&quot;:false,&quot;hasManualEdits&quot;:false,&quot;isEmpty&quot;:false,&quot;citationType&quot;:&quot;inline&quot;}"/>
          <w:id w:val="-327209052"/>
          <w:placeholder>
            <w:docPart w:val="546D00E9AA67344BB105368C3D76D6CB"/>
          </w:placeholder>
        </w:sdtPr>
        <w:sdtContent>
          <w:r w:rsidR="0089017A" w:rsidRPr="004430A8">
            <w:rPr>
              <w:rFonts w:eastAsia="Times New Roman" w:cstheme="minorHAnsi"/>
              <w:noProof/>
              <w:color w:val="000000"/>
              <w:sz w:val="22"/>
              <w:szCs w:val="22"/>
            </w:rPr>
            <w:t>(Hughett et al., 2013, cited in Severini</w:t>
          </w:r>
          <w:r w:rsidR="0089017A" w:rsidRPr="004430A8">
            <w:rPr>
              <w:rFonts w:eastAsia="Times New Roman" w:cstheme="minorHAnsi"/>
              <w:i/>
              <w:noProof/>
              <w:color w:val="000000"/>
              <w:sz w:val="22"/>
              <w:szCs w:val="22"/>
            </w:rPr>
            <w:t xml:space="preserve"> et al.,</w:t>
          </w:r>
          <w:r w:rsidR="0089017A" w:rsidRPr="004430A8">
            <w:rPr>
              <w:rFonts w:eastAsia="Times New Roman" w:cstheme="minorHAnsi"/>
              <w:noProof/>
              <w:color w:val="000000"/>
              <w:sz w:val="22"/>
              <w:szCs w:val="22"/>
            </w:rPr>
            <w:t xml:space="preserve"> 2019)</w:t>
          </w:r>
        </w:sdtContent>
      </w:sdt>
      <w:r w:rsidR="00C85177" w:rsidRPr="004430A8">
        <w:rPr>
          <w:rFonts w:eastAsia="Times New Roman" w:cstheme="minorHAnsi"/>
          <w:color w:val="000000"/>
          <w:sz w:val="22"/>
          <w:szCs w:val="22"/>
        </w:rPr>
        <w:t xml:space="preserve">. </w:t>
      </w:r>
      <w:r w:rsidR="00083E4C" w:rsidRPr="004430A8">
        <w:rPr>
          <w:rFonts w:eastAsia="Times New Roman" w:cstheme="minorHAnsi"/>
          <w:color w:val="000000"/>
          <w:sz w:val="22"/>
          <w:szCs w:val="22"/>
        </w:rPr>
        <w:t>I Amelia, gallai system cyfaill cyfoed ddarparu cyfleoedd rheolaidd i ymarfer sgiliau cyfathrebu cymdeithasol mewn sefyllfaoedd naturiol. Gallai hyn gefnogi datblygiad cyfeillgarwch, cynyddu cyfranogiad mewn gweithgareddau grŵp a hybu ei hymdeimlad o berthyn o fewn cymuned yr ysgol</w:t>
      </w:r>
      <w:r w:rsidR="00083E4C" w:rsidRPr="004430A8">
        <w:rPr>
          <w:rFonts w:eastAsia="Times New Roman" w:cstheme="minorHAnsi"/>
          <w:color w:val="000000"/>
          <w:sz w:val="22"/>
          <w:szCs w:val="22"/>
        </w:rPr>
        <w:t xml:space="preserve">. </w:t>
      </w:r>
    </w:p>
    <w:p w14:paraId="500E53EF" w14:textId="2BB7F1E2" w:rsidR="002E17B6" w:rsidRPr="004430A8" w:rsidRDefault="002E17B6" w:rsidP="002E17B6">
      <w:pPr>
        <w:jc w:val="both"/>
        <w:rPr>
          <w:rFonts w:eastAsia="Times New Roman" w:cstheme="minorHAnsi"/>
          <w:color w:val="000000"/>
          <w:sz w:val="22"/>
          <w:szCs w:val="22"/>
        </w:rPr>
      </w:pPr>
    </w:p>
    <w:p w14:paraId="0869BCA0" w14:textId="3477FC7C" w:rsidR="002E17B6" w:rsidRPr="004430A8" w:rsidRDefault="002E17B6" w:rsidP="002E17B6">
      <w:pPr>
        <w:jc w:val="both"/>
        <w:rPr>
          <w:rFonts w:eastAsia="Times New Roman" w:cstheme="minorHAnsi"/>
          <w:color w:val="000000"/>
          <w:sz w:val="22"/>
          <w:szCs w:val="22"/>
        </w:rPr>
      </w:pPr>
      <w:r w:rsidRPr="004430A8">
        <w:rPr>
          <w:rFonts w:eastAsia="Times New Roman" w:cstheme="minorHAnsi"/>
          <w:color w:val="000000"/>
          <w:sz w:val="22"/>
          <w:szCs w:val="22"/>
        </w:rPr>
        <w:t>Strategaeth: Straeon cymdeithasol</w:t>
      </w:r>
    </w:p>
    <w:p w14:paraId="0051141F" w14:textId="4E97618A" w:rsidR="00083E4C" w:rsidRPr="004430A8" w:rsidRDefault="002904EF" w:rsidP="00D60C05">
      <w:pPr>
        <w:rPr>
          <w:rFonts w:eastAsia="Times New Roman" w:cstheme="minorHAnsi"/>
          <w:color w:val="000000"/>
          <w:sz w:val="22"/>
          <w:szCs w:val="22"/>
        </w:rPr>
      </w:pPr>
      <w:r w:rsidRPr="004430A8">
        <w:rPr>
          <w:rFonts w:eastAsia="Times New Roman" w:cstheme="minorHAnsi"/>
          <w:color w:val="000000"/>
          <w:sz w:val="22"/>
          <w:szCs w:val="22"/>
        </w:rPr>
        <w:t>Datblygwyd Straeon Cymdeithasol gan Carol Gray</w:t>
      </w:r>
      <w:r w:rsidR="007F6CD6" w:rsidRPr="004430A8">
        <w:rPr>
          <w:rFonts w:eastAsia="Times New Roman" w:cstheme="minorHAnsi"/>
          <w:color w:val="000000"/>
          <w:sz w:val="22"/>
          <w:szCs w:val="22"/>
        </w:rPr>
        <w:t xml:space="preserve"> yn yr 1990au</w:t>
      </w:r>
      <w:r w:rsidRPr="004430A8">
        <w:rPr>
          <w:rFonts w:eastAsia="Times New Roman" w:cstheme="minorHAnsi"/>
          <w:color w:val="000000"/>
          <w:sz w:val="22"/>
          <w:szCs w:val="22"/>
        </w:rPr>
        <w:t xml:space="preserve"> i gefnogi unigolion awtistig i ddehongli sefyllfaoedd a disgwyliadau cymdeithasol</w:t>
      </w:r>
      <w:r w:rsidR="007F6CD6"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2ab9f5492255231ab060&quot;],&quot;referencesOptions&quot;:{&quot;doc:6adf2ab9f5492255231ab06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255862470"/>
          <w:placeholder>
            <w:docPart w:val="C31D3EE0FB4C4B499E8AB7C5D34C9046"/>
          </w:placeholder>
        </w:sdtPr>
        <w:sdtContent>
          <w:r w:rsidR="00B40DE7" w:rsidRPr="004430A8">
            <w:rPr>
              <w:rFonts w:eastAsia="Times New Roman" w:cstheme="minorHAnsi"/>
              <w:noProof/>
              <w:color w:val="000000"/>
              <w:sz w:val="22"/>
              <w:szCs w:val="22"/>
            </w:rPr>
            <w:t>(NHS)</w:t>
          </w:r>
        </w:sdtContent>
      </w:sdt>
      <w:r w:rsidRPr="004430A8">
        <w:rPr>
          <w:rFonts w:eastAsia="Times New Roman" w:cstheme="minorHAnsi"/>
          <w:color w:val="000000"/>
          <w:sz w:val="22"/>
          <w:szCs w:val="22"/>
        </w:rPr>
        <w:t>. Trwy naratif personol a strwythuredig, maent yn darparu gwybodaeth am arwyddion, ymddygiadau ac ymatebion cymdeithasol, gan helpu dysgwyr i lywio rhyngweithiadau cymdeithasol yn fwy hyderus.</w:t>
      </w:r>
      <w:r w:rsidR="00281E1C" w:rsidRPr="004430A8">
        <w:rPr>
          <w:rFonts w:eastAsia="Times New Roman" w:cstheme="minorHAnsi"/>
          <w:color w:val="000000"/>
          <w:sz w:val="22"/>
          <w:szCs w:val="22"/>
        </w:rPr>
        <w:t xml:space="preserve"> </w:t>
      </w:r>
      <w:r w:rsidR="009C1513" w:rsidRPr="004430A8">
        <w:rPr>
          <w:rFonts w:eastAsia="Times New Roman" w:cstheme="minorHAnsi"/>
          <w:color w:val="000000"/>
          <w:sz w:val="22"/>
          <w:szCs w:val="22"/>
        </w:rPr>
        <w:t xml:space="preserve">Awgrymodd Gray a Garand </w:t>
      </w:r>
      <w:sdt>
        <w:sdtPr>
          <w:rPr>
            <w:rFonts w:eastAsia="Times New Roman" w:cstheme="minorHAnsi"/>
            <w:color w:val="000000"/>
            <w:sz w:val="22"/>
            <w:szCs w:val="22"/>
          </w:rPr>
          <w:alias w:val="Citation"/>
          <w:tag w:val="{&quot;referencesIds&quot;:[&quot;doc:6ade8fb5b5119d20a275c999&quot;],&quot;referencesOptions&quot;:{&quot;doc:6ade8fb5b5119d20a275c9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0375034"/>
          <w:placeholder>
            <w:docPart w:val="2ED93114F04ECC4FB4558D1CADE37565"/>
          </w:placeholder>
        </w:sdtPr>
        <w:sdtContent>
          <w:r w:rsidR="006C0463" w:rsidRPr="004430A8">
            <w:rPr>
              <w:rFonts w:eastAsia="Times New Roman" w:cstheme="minorHAnsi"/>
              <w:noProof/>
              <w:color w:val="000000"/>
              <w:sz w:val="22"/>
              <w:szCs w:val="22"/>
            </w:rPr>
            <w:t>(Silva</w:t>
          </w:r>
          <w:r w:rsidR="006C0463" w:rsidRPr="004430A8">
            <w:rPr>
              <w:rFonts w:eastAsia="Times New Roman" w:cstheme="minorHAnsi"/>
              <w:i/>
              <w:noProof/>
              <w:color w:val="000000"/>
              <w:sz w:val="22"/>
              <w:szCs w:val="22"/>
            </w:rPr>
            <w:t xml:space="preserve"> et al.,</w:t>
          </w:r>
          <w:r w:rsidR="006C0463" w:rsidRPr="004430A8">
            <w:rPr>
              <w:rFonts w:eastAsia="Times New Roman" w:cstheme="minorHAnsi"/>
              <w:noProof/>
              <w:color w:val="000000"/>
              <w:sz w:val="22"/>
              <w:szCs w:val="22"/>
            </w:rPr>
            <w:t xml:space="preserve"> 2024)</w:t>
          </w:r>
        </w:sdtContent>
      </w:sdt>
      <w:r w:rsidR="009C1513" w:rsidRPr="004430A8">
        <w:rPr>
          <w:rFonts w:eastAsia="Times New Roman" w:cstheme="minorHAnsi"/>
          <w:color w:val="000000"/>
          <w:sz w:val="22"/>
          <w:szCs w:val="22"/>
        </w:rPr>
        <w:t xml:space="preserve"> bod straeon cymdeithasol yn cael eu defnyddio i egluro sefyllfaoedd cymdeithasol ac ymddygiadau disgwyliedig mewn ffordd glir a strwythuredig. Gall hyn helpu Amelia i ddatblygu dealltwriaeth well o ryngweithiadau cymdeithasol, safbwyntiau pobl eraill ac ymatebion priodol, gan leihau ansicrwydd mewn sefyllfaoedd cymdeithasol o ganlyniad.</w:t>
      </w:r>
      <w:r w:rsidR="008A3504" w:rsidRPr="004430A8">
        <w:rPr>
          <w:rFonts w:eastAsia="Times New Roman" w:cstheme="minorHAnsi"/>
          <w:color w:val="000000"/>
          <w:sz w:val="22"/>
          <w:szCs w:val="22"/>
        </w:rPr>
        <w:t xml:space="preserve"> </w:t>
      </w:r>
      <w:r w:rsidR="008A3504" w:rsidRPr="004430A8">
        <w:rPr>
          <w:rFonts w:eastAsia="Times New Roman" w:cstheme="minorHAnsi"/>
          <w:color w:val="000000"/>
          <w:sz w:val="22"/>
          <w:szCs w:val="22"/>
        </w:rPr>
        <w:t xml:space="preserve">I Amelia, gellir defnyddio </w:t>
      </w:r>
      <w:r w:rsidR="008A3504" w:rsidRPr="004430A8">
        <w:rPr>
          <w:rFonts w:eastAsia="Times New Roman" w:cstheme="minorHAnsi"/>
          <w:color w:val="000000"/>
          <w:sz w:val="22"/>
          <w:szCs w:val="22"/>
        </w:rPr>
        <w:t>s</w:t>
      </w:r>
      <w:r w:rsidR="008A3504" w:rsidRPr="004430A8">
        <w:rPr>
          <w:rFonts w:eastAsia="Times New Roman" w:cstheme="minorHAnsi"/>
          <w:color w:val="000000"/>
          <w:sz w:val="22"/>
          <w:szCs w:val="22"/>
        </w:rPr>
        <w:t xml:space="preserve">traeon </w:t>
      </w:r>
      <w:r w:rsidR="008A3504" w:rsidRPr="004430A8">
        <w:rPr>
          <w:rFonts w:eastAsia="Times New Roman" w:cstheme="minorHAnsi"/>
          <w:color w:val="000000"/>
          <w:sz w:val="22"/>
          <w:szCs w:val="22"/>
        </w:rPr>
        <w:t>c</w:t>
      </w:r>
      <w:r w:rsidR="008A3504" w:rsidRPr="004430A8">
        <w:rPr>
          <w:rFonts w:eastAsia="Times New Roman" w:cstheme="minorHAnsi"/>
          <w:color w:val="000000"/>
          <w:sz w:val="22"/>
          <w:szCs w:val="22"/>
        </w:rPr>
        <w:t>ymdeithasol i gefnogi ei dealltwriaeth o sefyllfaoedd cymdeithasol heriol, gan gynnwys cychwyn rhyngweithiadau, cymryd rhan mewn gweithgareddau grŵp a chymryd rhan mewn trafodaethau yn yr ystafell ddosbarth. Drwy wneud disgwyliadau cymdeithasol a safbwyntiau eraill yn fwy eglur, gallant helpu i ddatblygu ei sgiliau cyfathrebu cymdeithasol a chyd-ddibyniaeth. Ar ben hynny, gall rhoi esboniad strwythuredig o sefyllfaoedd cymdeithasol leihau ansicrwydd a galluogi Amelia i ymgysylltu'n fwy hyderus â'i chyfoedion.</w:t>
      </w:r>
      <w:r w:rsidR="003E72C9" w:rsidRPr="004430A8">
        <w:rPr>
          <w:rFonts w:eastAsia="Times New Roman" w:cstheme="minorHAnsi"/>
          <w:color w:val="000000"/>
          <w:sz w:val="22"/>
          <w:szCs w:val="22"/>
        </w:rPr>
        <w:t xml:space="preserve"> </w:t>
      </w:r>
      <w:r w:rsidR="003E72C9" w:rsidRPr="004430A8">
        <w:rPr>
          <w:rFonts w:eastAsia="Times New Roman" w:cstheme="minorHAnsi"/>
          <w:color w:val="000000"/>
          <w:sz w:val="22"/>
          <w:szCs w:val="22"/>
        </w:rPr>
        <w:t>Gall Straeon Cymdeithasol gefnogi dysgwyr awtistig drwy ddarparu esboniadau clir o sefyllfaoedd cymdeithasol a disgwyliadau a allai fod yn anodd eu deall fel arall. Gallant helpu dysgwyr i ddehongli ciwiau cymdeithasol, deall safbwyntiau eraill a datblygu dealltwriaeth gliriach o'r hyn a all ddigwydd yn ystod rhyngweithiadau cymdeithasol,</w:t>
      </w:r>
      <w:r w:rsidR="003E72C9" w:rsidRPr="004430A8">
        <w:rPr>
          <w:rFonts w:eastAsia="Times New Roman" w:cstheme="minorHAnsi"/>
          <w:color w:val="000000"/>
          <w:sz w:val="22"/>
          <w:szCs w:val="22"/>
        </w:rPr>
        <w:t xml:space="preserve"> </w:t>
      </w:r>
      <w:r w:rsidR="003E72C9" w:rsidRPr="004430A8">
        <w:rPr>
          <w:rFonts w:eastAsia="Times New Roman" w:cstheme="minorHAnsi"/>
          <w:color w:val="000000"/>
          <w:sz w:val="22"/>
          <w:szCs w:val="22"/>
        </w:rPr>
        <w:t>lleihau ansicrwydd</w:t>
      </w:r>
      <w:r w:rsidR="003E72C9"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e8df5714cc6280919fa70&quot;],&quot;referencesOptions&quot;:{&quot;doc:6ade8df5714cc6280919f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2643810"/>
          <w:placeholder>
            <w:docPart w:val="0B1183428336A547B546DDB52E3F88E4"/>
          </w:placeholder>
        </w:sdtPr>
        <w:sdtContent>
          <w:r w:rsidR="009C019D" w:rsidRPr="004430A8">
            <w:rPr>
              <w:rFonts w:eastAsia="Times New Roman" w:cstheme="minorHAnsi"/>
              <w:noProof/>
              <w:color w:val="000000"/>
              <w:sz w:val="22"/>
              <w:szCs w:val="22"/>
            </w:rPr>
            <w:t>(Timmins, 2017)</w:t>
          </w:r>
        </w:sdtContent>
      </w:sdt>
      <w:r w:rsidR="00DE1967" w:rsidRPr="004430A8">
        <w:rPr>
          <w:rFonts w:eastAsia="Times New Roman" w:cstheme="minorHAnsi"/>
          <w:color w:val="000000"/>
          <w:sz w:val="22"/>
          <w:szCs w:val="22"/>
        </w:rPr>
        <w:t xml:space="preserve">. </w:t>
      </w:r>
      <w:r w:rsidR="00DE1967" w:rsidRPr="004430A8">
        <w:rPr>
          <w:rFonts w:eastAsia="Times New Roman" w:cstheme="minorHAnsi"/>
          <w:color w:val="000000"/>
          <w:sz w:val="22"/>
          <w:szCs w:val="22"/>
        </w:rPr>
        <w:t>Mae ymchwil wedi dangos y gall straeon cymdeithasol gael effaith gadarnhaol ar amrywiaeth o ganlyniadau i ddysgwyr awtistig, gan gynnwys datblygu sgiliau cymdeithasol, deall emosiynau, a delio â sefyllfaoedd anghyfarwydd</w:t>
      </w:r>
      <w:r w:rsidR="00DE1967"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3c8ee59dea377a71bb7e&quot;],&quot;referencesOptions&quot;:{&quot;doc:6adf3c8ee59dea377a71bb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849224"/>
          <w:placeholder>
            <w:docPart w:val="ECC53AC7E1B8D24AA7338476D8B7DF40"/>
          </w:placeholder>
        </w:sdtPr>
        <w:sdtContent>
          <w:r w:rsidR="00DE1967" w:rsidRPr="004430A8">
            <w:rPr>
              <w:rFonts w:eastAsia="Times New Roman" w:cstheme="minorHAnsi"/>
              <w:noProof/>
              <w:color w:val="000000"/>
              <w:sz w:val="22"/>
              <w:szCs w:val="22"/>
            </w:rPr>
            <w:t>(Camilleri, Maras and Brosnan, 2022)</w:t>
          </w:r>
        </w:sdtContent>
      </w:sdt>
      <w:r w:rsidR="007E0EFE" w:rsidRPr="004430A8">
        <w:rPr>
          <w:rFonts w:eastAsia="Times New Roman" w:cstheme="minorHAnsi"/>
          <w:color w:val="000000"/>
          <w:sz w:val="22"/>
          <w:szCs w:val="22"/>
        </w:rPr>
        <w:t xml:space="preserve"> </w:t>
      </w:r>
      <w:r w:rsidR="007E0EFE" w:rsidRPr="004430A8">
        <w:rPr>
          <w:rFonts w:eastAsia="Times New Roman" w:cstheme="minorHAnsi"/>
          <w:color w:val="000000"/>
          <w:sz w:val="22"/>
          <w:szCs w:val="22"/>
        </w:rPr>
        <w:t>Mae hyn yn awgrymu y gallai straeon cymdeithasol fod o fudd arbennig i Amelia, gan y gallant ei helpu i ddeall disgwyliadau cymdeithasol a theimlo'n fwy hyderus wrth ryngweithio â'i chyfoedion.</w:t>
      </w:r>
      <w:r w:rsidR="00DE1967" w:rsidRPr="004430A8">
        <w:rPr>
          <w:rFonts w:eastAsia="Times New Roman" w:cstheme="minorHAnsi"/>
          <w:color w:val="000000"/>
          <w:sz w:val="22"/>
          <w:szCs w:val="22"/>
        </w:rPr>
        <w:t xml:space="preserve"> </w:t>
      </w:r>
      <w:r w:rsidR="007E0EFE" w:rsidRPr="004430A8">
        <w:rPr>
          <w:rFonts w:eastAsia="Times New Roman" w:cstheme="minorHAnsi"/>
          <w:color w:val="000000"/>
          <w:sz w:val="22"/>
          <w:szCs w:val="22"/>
        </w:rPr>
        <w:lastRenderedPageBreak/>
        <w:t>Y</w:t>
      </w:r>
      <w:r w:rsidR="005F126B" w:rsidRPr="004430A8">
        <w:rPr>
          <w:rFonts w:eastAsia="Times New Roman" w:cstheme="minorHAnsi"/>
          <w:color w:val="000000"/>
          <w:sz w:val="22"/>
          <w:szCs w:val="22"/>
        </w:rPr>
        <w:t xml:space="preserve">n ogystal, gall </w:t>
      </w:r>
      <w:r w:rsidR="001C4247" w:rsidRPr="004430A8">
        <w:rPr>
          <w:rFonts w:eastAsia="Times New Roman" w:cstheme="minorHAnsi"/>
          <w:color w:val="000000"/>
          <w:sz w:val="22"/>
          <w:szCs w:val="22"/>
        </w:rPr>
        <w:t>s</w:t>
      </w:r>
      <w:r w:rsidR="005F126B" w:rsidRPr="004430A8">
        <w:rPr>
          <w:rFonts w:eastAsia="Times New Roman" w:cstheme="minorHAnsi"/>
          <w:color w:val="000000"/>
          <w:sz w:val="22"/>
          <w:szCs w:val="22"/>
        </w:rPr>
        <w:t xml:space="preserve">traeon </w:t>
      </w:r>
      <w:r w:rsidR="005F126B" w:rsidRPr="004430A8">
        <w:rPr>
          <w:rFonts w:eastAsia="Times New Roman" w:cstheme="minorHAnsi"/>
          <w:color w:val="000000"/>
          <w:sz w:val="22"/>
          <w:szCs w:val="22"/>
        </w:rPr>
        <w:t>c</w:t>
      </w:r>
      <w:r w:rsidR="005F126B" w:rsidRPr="004430A8">
        <w:rPr>
          <w:rFonts w:eastAsia="Times New Roman" w:cstheme="minorHAnsi"/>
          <w:color w:val="000000"/>
          <w:sz w:val="22"/>
          <w:szCs w:val="22"/>
        </w:rPr>
        <w:t xml:space="preserve">ymdeithasol hyrwyddo cynhwysiant drwy helpu Amelia i gymryd rhan yn fwy hyderus mewn gweithgareddau cymdeithasol a dysgu ochr yn ochr â'i chyfoedion. Gall hyn annog datblygu cyfeillgarwch, cynyddu </w:t>
      </w:r>
      <w:r w:rsidR="00AF502F" w:rsidRPr="004430A8">
        <w:rPr>
          <w:rFonts w:eastAsia="Times New Roman" w:cstheme="minorHAnsi"/>
          <w:color w:val="000000"/>
          <w:sz w:val="22"/>
          <w:szCs w:val="22"/>
        </w:rPr>
        <w:t>cyfranogiad</w:t>
      </w:r>
      <w:r w:rsidR="005F126B" w:rsidRPr="004430A8">
        <w:rPr>
          <w:rFonts w:eastAsia="Times New Roman" w:cstheme="minorHAnsi"/>
          <w:color w:val="000000"/>
          <w:sz w:val="22"/>
          <w:szCs w:val="22"/>
        </w:rPr>
        <w:t xml:space="preserve"> mewn rhyngweithiadau yn yr ystafell ddosbarth a'r maes chwarae a chryfhau ei hymdeimlad o berthyn o fewn cymuned yr ysgol.</w:t>
      </w:r>
    </w:p>
    <w:p w14:paraId="09B0AB6E" w14:textId="77777777" w:rsidR="00F702DF" w:rsidRPr="004430A8" w:rsidRDefault="00F702DF" w:rsidP="00D60C05">
      <w:pPr>
        <w:rPr>
          <w:rFonts w:eastAsia="Times New Roman" w:cstheme="minorHAnsi"/>
          <w:color w:val="000000"/>
          <w:sz w:val="22"/>
          <w:szCs w:val="22"/>
        </w:rPr>
      </w:pPr>
    </w:p>
    <w:p w14:paraId="08863507" w14:textId="77777777" w:rsidR="00467DA8" w:rsidRPr="004430A8" w:rsidRDefault="00F702DF" w:rsidP="00D60C05">
      <w:pPr>
        <w:rPr>
          <w:rFonts w:eastAsia="Times New Roman" w:cstheme="minorHAnsi"/>
          <w:color w:val="000000"/>
          <w:sz w:val="22"/>
          <w:szCs w:val="22"/>
        </w:rPr>
      </w:pPr>
      <w:r w:rsidRPr="004430A8">
        <w:rPr>
          <w:rFonts w:eastAsia="Times New Roman" w:cstheme="minorHAnsi"/>
          <w:color w:val="000000"/>
          <w:sz w:val="22"/>
          <w:szCs w:val="22"/>
        </w:rPr>
        <w:t>Strategaeth: Dulliau cyfathrebu wedi’u addasu</w:t>
      </w:r>
    </w:p>
    <w:p w14:paraId="696A6790" w14:textId="31F20F39" w:rsidR="00F702DF" w:rsidRPr="004430A8" w:rsidRDefault="00467DA8" w:rsidP="00D60C05">
      <w:pPr>
        <w:rPr>
          <w:rFonts w:eastAsia="Times New Roman" w:cstheme="minorHAnsi"/>
          <w:color w:val="000000"/>
          <w:sz w:val="22"/>
          <w:szCs w:val="22"/>
        </w:rPr>
      </w:pPr>
      <w:r w:rsidRPr="004430A8">
        <w:rPr>
          <w:rFonts w:eastAsia="Times New Roman" w:cstheme="minorHAnsi"/>
          <w:color w:val="000000"/>
          <w:sz w:val="22"/>
          <w:szCs w:val="22"/>
        </w:rPr>
        <w:t>Gall fod yn anodd i rai dysgwyr awtistig ddehongli iaith sy'n agored neu'n amwys, gan nad yw disgwyliadau bob amser yn cael eu nodi'n benodol. Gall cyfathrebu mwy penodol a strwythuredig wneud cyfarwyddiadau, cwestiynau a thasgau'n haws eu deall, gan leihau dryswch a chefnogi cyfranogiad</w:t>
      </w:r>
      <w:r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379df5492255231ab3cd&quot;],&quot;referencesOptions&quot;:{&quot;doc:6adf379df5492255231ab3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2436053"/>
          <w:placeholder>
            <w:docPart w:val="0694505052CC5B47997988466530053F"/>
          </w:placeholder>
        </w:sdtPr>
        <w:sdtContent>
          <w:r w:rsidR="009C019D" w:rsidRPr="004430A8">
            <w:rPr>
              <w:rFonts w:eastAsia="Times New Roman" w:cstheme="minorHAnsi"/>
              <w:noProof/>
              <w:color w:val="000000"/>
              <w:sz w:val="22"/>
              <w:szCs w:val="22"/>
            </w:rPr>
            <w:t>(Aherne and Stringer, 2023)</w:t>
          </w:r>
        </w:sdtContent>
      </w:sdt>
      <w:r w:rsidR="0027291A" w:rsidRPr="004430A8">
        <w:rPr>
          <w:rFonts w:eastAsia="Times New Roman" w:cstheme="minorHAnsi"/>
          <w:color w:val="000000"/>
          <w:sz w:val="22"/>
          <w:szCs w:val="22"/>
        </w:rPr>
        <w:t xml:space="preserve">. </w:t>
      </w:r>
      <w:r w:rsidR="0027291A" w:rsidRPr="004430A8">
        <w:rPr>
          <w:rFonts w:eastAsia="Times New Roman" w:cstheme="minorHAnsi"/>
          <w:color w:val="000000"/>
          <w:sz w:val="22"/>
          <w:szCs w:val="22"/>
        </w:rPr>
        <w:t>I Amelia, gallai ymarferwyr gefnogi dealltwriaeth drwy ddefnyddio iaith glir a phenodol, rhannu cyfarwyddiadau yn gamau llai ac osgoi cwestiynau amwys diangen. Gallai darparu amser prosesu ychwanegol cyn disgwyl ymateb hefyd ei helpu i ymgysylltu’n fwy hyderus mewn gweithgareddau ystafell ddosbarth a rhyngweithiadau cymdeithasol.</w:t>
      </w:r>
      <w:r w:rsidR="005E6428" w:rsidRPr="004430A8">
        <w:rPr>
          <w:rFonts w:eastAsia="Times New Roman" w:cstheme="minorHAnsi"/>
          <w:color w:val="000000"/>
          <w:sz w:val="22"/>
          <w:szCs w:val="22"/>
        </w:rPr>
        <w:t xml:space="preserve"> </w:t>
      </w:r>
      <w:r w:rsidR="005E6428" w:rsidRPr="004430A8">
        <w:rPr>
          <w:rFonts w:eastAsia="Times New Roman" w:cstheme="minorHAnsi"/>
          <w:color w:val="000000"/>
          <w:sz w:val="22"/>
          <w:szCs w:val="22"/>
        </w:rPr>
        <w:t>Gall addasu cyfathrebu fel hyn leihau rhwystrau i ddysgu a chyfranogiad, gan alluogi Amelia i gael mynediad mwy llwyddiannus i weithgareddau ystafell ddosbarth ochr yn ochr â'i chyfoedion a chefnogi amgylchedd dysgu mwy cynhwysol.</w:t>
      </w:r>
      <w:r w:rsidR="00E7091A" w:rsidRPr="004430A8">
        <w:rPr>
          <w:rFonts w:eastAsia="Times New Roman" w:cstheme="minorHAnsi"/>
          <w:color w:val="000000"/>
          <w:sz w:val="22"/>
          <w:szCs w:val="22"/>
        </w:rPr>
        <w:t xml:space="preserve"> </w:t>
      </w:r>
      <w:r w:rsidR="00E7091A" w:rsidRPr="004430A8">
        <w:rPr>
          <w:rFonts w:eastAsia="Times New Roman" w:cstheme="minorHAnsi"/>
          <w:color w:val="000000"/>
          <w:sz w:val="22"/>
          <w:szCs w:val="22"/>
        </w:rPr>
        <w:t>Drwy addasu cyfathrebu i ddiwallu anghenion unigol Amelia, gall ymarferwyr wella ei mynediad at ddysgu a chynyddu ei chyfranogiad mewn gweithgareddau yn yr ystafell ddosbarth. Mae hyn yn cefnogi arferion cynhwysol drwy sicrhau bod Amelia yn gallu ymgysylltu â dysgu ochr yn ochr â'i chyfoedion.</w:t>
      </w:r>
    </w:p>
    <w:p w14:paraId="0BC25828" w14:textId="77777777" w:rsidR="00341AC6" w:rsidRPr="004430A8" w:rsidRDefault="00341AC6" w:rsidP="00D60C05">
      <w:pPr>
        <w:rPr>
          <w:rFonts w:eastAsia="Times New Roman" w:cstheme="minorHAnsi"/>
          <w:color w:val="000000"/>
          <w:sz w:val="22"/>
          <w:szCs w:val="22"/>
        </w:rPr>
      </w:pPr>
    </w:p>
    <w:p w14:paraId="39B78178" w14:textId="77833684" w:rsidR="00F525DC" w:rsidRPr="004430A8" w:rsidRDefault="00341AC6" w:rsidP="00D60C05">
      <w:pPr>
        <w:rPr>
          <w:rFonts w:eastAsia="Times New Roman" w:cstheme="minorHAnsi"/>
          <w:color w:val="000000"/>
          <w:sz w:val="22"/>
          <w:szCs w:val="22"/>
        </w:rPr>
      </w:pPr>
      <w:r w:rsidRPr="004430A8">
        <w:rPr>
          <w:rFonts w:eastAsia="Times New Roman" w:cstheme="minorHAnsi"/>
          <w:color w:val="000000"/>
          <w:sz w:val="22"/>
          <w:szCs w:val="22"/>
        </w:rPr>
        <w:t>At ei gilydd, gall anawsterau Amelia gyda chyfathrebu cymdeithasol greu rhwystrau i ryngweithio cymdeithasol, datblygu cyfeillgarwch a chyfranogiad mewn gweithgareddau ystafell ddosbarth. Fodd bynnag, trwy ddefnyddio cefnogaeth a gyfryngir gan gyfoedion, Straeon Cymdeithasol a dulliau cyfathrebu wedi'u haddasu, gall ymarferwyr helpu i leihau'r rhwystrau hyn a chefnogi cynhwysiant Amelia yn amgylchedd yr ysgol. Mae'r strategaethau hyn yn cydnabod ei chryfderau a'i hanghenion, gan ei galluogi i gymryd rhan yn fwy hyderus ym mywyd yr ysgol.</w:t>
      </w:r>
    </w:p>
    <w:p w14:paraId="4E7E4D18" w14:textId="77777777" w:rsidR="00F525DC" w:rsidRPr="004430A8" w:rsidRDefault="00F525DC" w:rsidP="00D60C05">
      <w:pPr>
        <w:rPr>
          <w:rFonts w:eastAsia="Times New Roman" w:cstheme="minorHAnsi"/>
          <w:color w:val="000000"/>
          <w:sz w:val="22"/>
          <w:szCs w:val="22"/>
        </w:rPr>
      </w:pPr>
    </w:p>
    <w:p w14:paraId="156A0FA7" w14:textId="2B7729EB" w:rsidR="00F525DC" w:rsidRPr="004430A8" w:rsidRDefault="00F525DC">
      <w:pPr>
        <w:rPr>
          <w:rFonts w:eastAsia="Times New Roman" w:cstheme="minorHAnsi"/>
          <w:color w:val="000000"/>
          <w:sz w:val="22"/>
          <w:szCs w:val="22"/>
          <w:u w:val="single"/>
        </w:rPr>
      </w:pPr>
      <w:r w:rsidRPr="004430A8">
        <w:rPr>
          <w:rFonts w:eastAsia="Times New Roman" w:cstheme="minorHAnsi"/>
          <w:color w:val="000000"/>
          <w:sz w:val="22"/>
          <w:szCs w:val="22"/>
          <w:u w:val="single"/>
        </w:rPr>
        <w:t>Astudiaeth Achos 2: Jac</w:t>
      </w:r>
    </w:p>
    <w:p w14:paraId="2C89B168" w14:textId="4E97AAC8" w:rsidR="00CD4FE3" w:rsidRPr="004430A8" w:rsidRDefault="000576B9" w:rsidP="00CD4FE3">
      <w:pPr>
        <w:rPr>
          <w:rFonts w:eastAsia="Times New Roman" w:cstheme="minorHAnsi"/>
          <w:color w:val="000000"/>
          <w:sz w:val="22"/>
          <w:szCs w:val="22"/>
        </w:rPr>
      </w:pPr>
      <w:r w:rsidRPr="004430A8">
        <w:rPr>
          <w:rFonts w:eastAsia="Times New Roman" w:cstheme="minorHAnsi"/>
          <w:color w:val="000000"/>
          <w:sz w:val="22"/>
          <w:szCs w:val="22"/>
        </w:rPr>
        <w:t xml:space="preserve">Mae Jac yn ddysgwr awtistig 9 oed ym mlwyddyn 5 </w:t>
      </w:r>
      <w:r w:rsidR="00445CDD" w:rsidRPr="004430A8">
        <w:rPr>
          <w:rFonts w:eastAsia="Times New Roman" w:cstheme="minorHAnsi"/>
          <w:color w:val="000000"/>
          <w:sz w:val="22"/>
          <w:szCs w:val="22"/>
        </w:rPr>
        <w:t>sy’n mynychu ysgol gynradd brif ffrwd</w:t>
      </w:r>
      <w:r w:rsidR="009C66F3" w:rsidRPr="004430A8">
        <w:rPr>
          <w:rFonts w:eastAsia="Times New Roman" w:cstheme="minorHAnsi"/>
          <w:color w:val="000000"/>
          <w:sz w:val="22"/>
          <w:szCs w:val="22"/>
        </w:rPr>
        <w:t>.</w:t>
      </w:r>
    </w:p>
    <w:p w14:paraId="7D7D528D" w14:textId="6352DC4A" w:rsidR="00E2549B" w:rsidRPr="004430A8" w:rsidRDefault="00CD4FE3" w:rsidP="00E2549B">
      <w:pPr>
        <w:pStyle w:val="ListParagraph"/>
        <w:numPr>
          <w:ilvl w:val="0"/>
          <w:numId w:val="7"/>
        </w:numPr>
        <w:rPr>
          <w:rFonts w:eastAsia="Times New Roman" w:cstheme="minorHAnsi"/>
          <w:color w:val="000000"/>
          <w:sz w:val="22"/>
          <w:szCs w:val="22"/>
        </w:rPr>
      </w:pPr>
      <w:r w:rsidRPr="004430A8">
        <w:rPr>
          <w:rFonts w:eastAsia="Times New Roman" w:cstheme="minorHAnsi"/>
          <w:color w:val="000000"/>
          <w:sz w:val="22"/>
          <w:szCs w:val="22"/>
        </w:rPr>
        <w:t>Cryfderau: Sgiliau mathemategol cryf</w:t>
      </w:r>
      <w:r w:rsidR="00E2549B" w:rsidRPr="004430A8">
        <w:rPr>
          <w:rFonts w:eastAsia="Times New Roman" w:cstheme="minorHAnsi"/>
          <w:color w:val="000000"/>
          <w:sz w:val="22"/>
          <w:szCs w:val="22"/>
        </w:rPr>
        <w:t>, galluoedd datrys problemau da, cof rhagor</w:t>
      </w:r>
      <w:r w:rsidR="00280181" w:rsidRPr="004430A8">
        <w:rPr>
          <w:rFonts w:eastAsia="Times New Roman" w:cstheme="minorHAnsi"/>
          <w:color w:val="000000"/>
          <w:sz w:val="22"/>
          <w:szCs w:val="22"/>
        </w:rPr>
        <w:t>o</w:t>
      </w:r>
      <w:r w:rsidR="00E2549B" w:rsidRPr="004430A8">
        <w:rPr>
          <w:rFonts w:eastAsia="Times New Roman" w:cstheme="minorHAnsi"/>
          <w:color w:val="000000"/>
          <w:sz w:val="22"/>
          <w:szCs w:val="22"/>
        </w:rPr>
        <w:t>l am wybodaeth sy’n gysylltiedig â’i ddiddordebau, yn gweithio’n dda ar dasgau strwythuredig a threfnus</w:t>
      </w:r>
    </w:p>
    <w:p w14:paraId="66F35188" w14:textId="7CD9EF4D" w:rsidR="004170A3" w:rsidRPr="004430A8" w:rsidRDefault="004170A3" w:rsidP="00E2549B">
      <w:pPr>
        <w:pStyle w:val="ListParagraph"/>
        <w:numPr>
          <w:ilvl w:val="0"/>
          <w:numId w:val="7"/>
        </w:numPr>
        <w:rPr>
          <w:rFonts w:eastAsia="Times New Roman" w:cstheme="minorHAnsi"/>
          <w:color w:val="000000"/>
          <w:sz w:val="22"/>
          <w:szCs w:val="22"/>
        </w:rPr>
      </w:pPr>
      <w:r w:rsidRPr="004430A8">
        <w:rPr>
          <w:rFonts w:eastAsia="Times New Roman" w:cstheme="minorHAnsi"/>
          <w:color w:val="000000"/>
          <w:sz w:val="22"/>
          <w:szCs w:val="22"/>
        </w:rPr>
        <w:t>Diddordebau: Cyfrif</w:t>
      </w:r>
      <w:r w:rsidR="00280181" w:rsidRPr="004430A8">
        <w:rPr>
          <w:rFonts w:eastAsia="Times New Roman" w:cstheme="minorHAnsi"/>
          <w:color w:val="000000"/>
          <w:sz w:val="22"/>
          <w:szCs w:val="22"/>
        </w:rPr>
        <w:t>i</w:t>
      </w:r>
      <w:r w:rsidRPr="004430A8">
        <w:rPr>
          <w:rFonts w:eastAsia="Times New Roman" w:cstheme="minorHAnsi"/>
          <w:color w:val="000000"/>
          <w:sz w:val="22"/>
          <w:szCs w:val="22"/>
        </w:rPr>
        <w:t>aduron a thechnoleg, gemau rhesymegol, adeiladu modelau, gweithgareddau sy’n cynnwys patrymau a rheolau clir</w:t>
      </w:r>
    </w:p>
    <w:p w14:paraId="7C4B0AFC" w14:textId="77777777" w:rsidR="00EE7C60" w:rsidRPr="004430A8" w:rsidRDefault="004170A3" w:rsidP="00E2549B">
      <w:pPr>
        <w:pStyle w:val="ListParagraph"/>
        <w:numPr>
          <w:ilvl w:val="0"/>
          <w:numId w:val="7"/>
        </w:numPr>
        <w:rPr>
          <w:rFonts w:eastAsia="Times New Roman" w:cstheme="minorHAnsi"/>
          <w:color w:val="000000"/>
          <w:sz w:val="22"/>
          <w:szCs w:val="22"/>
        </w:rPr>
      </w:pPr>
      <w:r w:rsidRPr="004430A8">
        <w:rPr>
          <w:rFonts w:eastAsia="Times New Roman" w:cstheme="minorHAnsi"/>
          <w:color w:val="000000"/>
          <w:sz w:val="22"/>
          <w:szCs w:val="22"/>
        </w:rPr>
        <w:t>Meysydd angen: Sensitifrwydd i synau uchel ac amgylcheddau prysur, rheoli emosiynau pan fydd wedi’i orlethu, ymdopi â newidiadau i drefn neu weithgareddau</w:t>
      </w:r>
      <w:r w:rsidR="008A7126" w:rsidRPr="004430A8">
        <w:rPr>
          <w:rFonts w:eastAsia="Times New Roman" w:cstheme="minorHAnsi"/>
          <w:color w:val="000000"/>
          <w:sz w:val="22"/>
          <w:szCs w:val="22"/>
        </w:rPr>
        <w:t>, symud rhwng gwersi a gweithgareddau</w:t>
      </w:r>
    </w:p>
    <w:p w14:paraId="7DE15025" w14:textId="77777777" w:rsidR="00EE7C60" w:rsidRPr="004430A8" w:rsidRDefault="00EE7C60" w:rsidP="00EE7C60">
      <w:pPr>
        <w:rPr>
          <w:rFonts w:eastAsia="Times New Roman" w:cstheme="minorHAnsi"/>
          <w:color w:val="000000"/>
          <w:sz w:val="22"/>
          <w:szCs w:val="22"/>
        </w:rPr>
      </w:pPr>
    </w:p>
    <w:p w14:paraId="4DB3931E" w14:textId="77777777" w:rsidR="007633D3" w:rsidRPr="004430A8" w:rsidRDefault="00EE7C60" w:rsidP="007633D3">
      <w:pPr>
        <w:jc w:val="center"/>
        <w:rPr>
          <w:rFonts w:eastAsia="Times New Roman" w:cstheme="minorHAnsi"/>
          <w:color w:val="000000"/>
          <w:sz w:val="22"/>
          <w:szCs w:val="22"/>
        </w:rPr>
      </w:pPr>
      <w:r w:rsidRPr="004430A8">
        <w:rPr>
          <w:rFonts w:eastAsia="Times New Roman" w:cstheme="minorHAnsi"/>
          <w:color w:val="000000"/>
          <w:sz w:val="22"/>
          <w:szCs w:val="22"/>
        </w:rPr>
        <w:t>Prosesu Synhwyraidd</w:t>
      </w:r>
    </w:p>
    <w:p w14:paraId="169254C1" w14:textId="77777777" w:rsidR="00FD429F" w:rsidRPr="004430A8" w:rsidRDefault="005172C0" w:rsidP="007633D3">
      <w:pPr>
        <w:rPr>
          <w:rFonts w:eastAsia="Times New Roman" w:cstheme="minorHAnsi"/>
          <w:color w:val="000000"/>
          <w:sz w:val="22"/>
          <w:szCs w:val="22"/>
        </w:rPr>
      </w:pPr>
      <w:r w:rsidRPr="004430A8">
        <w:rPr>
          <w:rFonts w:eastAsia="Times New Roman" w:cstheme="minorHAnsi"/>
          <w:color w:val="000000"/>
          <w:sz w:val="22"/>
          <w:szCs w:val="22"/>
        </w:rPr>
        <w:t>Mae Jac yn profi gwahaniaethau o ran prosesu synhwyraidd, yn enwedig mewn perthynas â sŵn ac amgylcheddau prysur</w:t>
      </w:r>
      <w:r w:rsidR="00A04843" w:rsidRPr="004430A8">
        <w:rPr>
          <w:rFonts w:eastAsia="Times New Roman" w:cstheme="minorHAnsi"/>
          <w:color w:val="000000"/>
          <w:sz w:val="22"/>
          <w:szCs w:val="22"/>
        </w:rPr>
        <w:t xml:space="preserve">. </w:t>
      </w:r>
      <w:r w:rsidR="00A04843" w:rsidRPr="004430A8">
        <w:rPr>
          <w:rFonts w:eastAsia="Times New Roman" w:cstheme="minorHAnsi"/>
          <w:color w:val="000000"/>
          <w:sz w:val="22"/>
          <w:szCs w:val="22"/>
        </w:rPr>
        <w:t>Mae gwahaniaethau o ran prosesu synhwyraidd yn aml yn gysylltiedig ag awtistiaeth</w:t>
      </w:r>
      <w:r w:rsidR="00A04843" w:rsidRPr="004430A8">
        <w:rPr>
          <w:rFonts w:eastAsia="Times New Roman" w:cstheme="minorHAnsi"/>
          <w:color w:val="000000"/>
          <w:sz w:val="22"/>
          <w:szCs w:val="22"/>
        </w:rPr>
        <w:t>,</w:t>
      </w:r>
      <w:r w:rsidR="00A04843" w:rsidRPr="004430A8">
        <w:rPr>
          <w:rFonts w:eastAsia="Times New Roman" w:cstheme="minorHAnsi"/>
          <w:color w:val="000000"/>
          <w:sz w:val="22"/>
          <w:szCs w:val="22"/>
        </w:rPr>
        <w:t xml:space="preserve"> mae unigolion awtistig yn profi sensitifrwydd synhwyraidd yn amlach nag unigolion nad ydynt yn awtistig</w:t>
      </w:r>
      <w:r w:rsidR="00F366EC"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48d42f5891476fc893e7&quot;],&quot;referencesOptions&quot;:{&quot;doc:6adf48d42f5891476fc893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0025295"/>
          <w:placeholder>
            <w:docPart w:val="2CDD96EB6ECD444D9DB3DD63D7C64177"/>
          </w:placeholder>
        </w:sdtPr>
        <w:sdtContent>
          <w:r w:rsidR="00F366EC" w:rsidRPr="004430A8">
            <w:rPr>
              <w:rFonts w:eastAsia="Times New Roman" w:cstheme="minorHAnsi"/>
              <w:noProof/>
              <w:color w:val="000000"/>
              <w:sz w:val="22"/>
              <w:szCs w:val="22"/>
            </w:rPr>
            <w:t>(Watson, 2022)</w:t>
          </w:r>
        </w:sdtContent>
      </w:sdt>
      <w:r w:rsidR="00B03BBD" w:rsidRPr="004430A8">
        <w:rPr>
          <w:rFonts w:eastAsia="Times New Roman" w:cstheme="minorHAnsi"/>
          <w:color w:val="000000"/>
          <w:sz w:val="22"/>
          <w:szCs w:val="22"/>
        </w:rPr>
        <w:t xml:space="preserve"> Mae ymchwil wedi dangos bod llawer o blant awtistig yn profi sensitifrwydd uwch neu is i ysgogiadau synhwyraidd ar draws synhwyrau amrywiol, rhywbeth a all ddylanwadu ar eu profiadau o amgylcheddau bob dydd </w:t>
      </w:r>
      <w:sdt>
        <w:sdtPr>
          <w:rPr>
            <w:rFonts w:eastAsia="Times New Roman" w:cstheme="minorHAnsi"/>
            <w:color w:val="000000"/>
            <w:sz w:val="22"/>
            <w:szCs w:val="22"/>
          </w:rPr>
          <w:alias w:val="Citation"/>
          <w:tag w:val="{&quot;referencesIds&quot;:[&quot;doc:6adf48d42f5891476fc893e7&quot;],&quot;referencesOptions&quot;:{&quot;doc:6adf48d42f5891476fc893e7&quot;:{&quot;author&quot;:true,&quot;year&quot;:true,&quot;formatAuthorYear&quot;:false,&quot;pageReplace&quot;:&quot;&quot;,&quot;additionalField&quot;:&quot;Page&quot;,&quot;additionalValue&quot;:&quot;&quot;,&quot;prefix&quot;:&quot;Tomchek a Dunn, 2007; Marco et al., 2011, cited in &quot;,&quot;suffix&quot;:&quot;&quot;}},&quot;hasBrokenReferences&quot;:false,&quot;hasManualEdits&quot;:false,&quot;isEmpty&quot;:false,&quot;citationType&quot;:&quot;inline&quot;}"/>
          <w:id w:val="1324470847"/>
          <w:placeholder>
            <w:docPart w:val="78182B79C6B11F43848EE0883A09175D"/>
          </w:placeholder>
        </w:sdtPr>
        <w:sdtContent>
          <w:r w:rsidR="00FC29BE" w:rsidRPr="004430A8">
            <w:rPr>
              <w:rFonts w:eastAsia="Times New Roman" w:cstheme="minorHAnsi"/>
              <w:noProof/>
              <w:color w:val="000000"/>
              <w:sz w:val="22"/>
              <w:szCs w:val="22"/>
            </w:rPr>
            <w:t>(Tomchek a Dunn, 2007; Marco et al., 2011, cited in Watson, 2022)</w:t>
          </w:r>
        </w:sdtContent>
      </w:sdt>
      <w:r w:rsidR="00E941B8" w:rsidRPr="004430A8">
        <w:rPr>
          <w:rFonts w:eastAsia="Times New Roman" w:cstheme="minorHAnsi"/>
          <w:color w:val="000000"/>
          <w:sz w:val="22"/>
          <w:szCs w:val="22"/>
        </w:rPr>
        <w:t xml:space="preserve"> </w:t>
      </w:r>
      <w:r w:rsidR="00E941B8" w:rsidRPr="004430A8">
        <w:rPr>
          <w:rFonts w:eastAsia="Times New Roman" w:cstheme="minorHAnsi"/>
          <w:color w:val="000000"/>
          <w:sz w:val="22"/>
          <w:szCs w:val="22"/>
        </w:rPr>
        <w:t>I Ja</w:t>
      </w:r>
      <w:r w:rsidR="00E941B8" w:rsidRPr="004430A8">
        <w:rPr>
          <w:rFonts w:eastAsia="Times New Roman" w:cstheme="minorHAnsi"/>
          <w:color w:val="000000"/>
          <w:sz w:val="22"/>
          <w:szCs w:val="22"/>
        </w:rPr>
        <w:t>c</w:t>
      </w:r>
      <w:r w:rsidR="00E941B8" w:rsidRPr="004430A8">
        <w:rPr>
          <w:rFonts w:eastAsia="Times New Roman" w:cstheme="minorHAnsi"/>
          <w:color w:val="000000"/>
          <w:sz w:val="22"/>
          <w:szCs w:val="22"/>
        </w:rPr>
        <w:t>, gall amgylcheddau swnllyd fel gwasanaethau boreol, y neuadd fwyta a gweithgareddau prysur yn yr ystafell ddosbarth ddod yn llethol, gan effeithio ar ei allu i ganolbwyntio, ymgysylltu â dysgu a chymryd rhan yn hyderus ym mywyd yr ysgol.</w:t>
      </w:r>
      <w:r w:rsidR="00FC29BE" w:rsidRPr="004430A8">
        <w:rPr>
          <w:rFonts w:eastAsia="Times New Roman" w:cstheme="minorHAnsi"/>
          <w:color w:val="000000"/>
          <w:sz w:val="22"/>
          <w:szCs w:val="22"/>
        </w:rPr>
        <w:t xml:space="preserve"> </w:t>
      </w:r>
      <w:r w:rsidR="00DD1564" w:rsidRPr="004430A8">
        <w:rPr>
          <w:rFonts w:eastAsia="Times New Roman" w:cstheme="minorHAnsi"/>
          <w:color w:val="000000"/>
          <w:sz w:val="22"/>
          <w:szCs w:val="22"/>
        </w:rPr>
        <w:t>Gall dysgwyr awtistig ymateb i wybodaeth synhwyraidd mewn gwahanol ffyrdd, gan geisio neu osgoi ysgogiad synhwyraidd er mwyn rheoleiddio eu hunain</w:t>
      </w:r>
      <w:r w:rsidR="00DD1564"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4c94e59dea377a71ce36&quot;],&quot;referencesOptions&quot;:{&quot;doc:6adf4c94e59dea377a71c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963670"/>
          <w:placeholder>
            <w:docPart w:val="528A0F1AFFA466488FD967CD236C791F"/>
          </w:placeholder>
        </w:sdtPr>
        <w:sdtContent>
          <w:r w:rsidR="00DD1564" w:rsidRPr="004430A8">
            <w:rPr>
              <w:rFonts w:eastAsia="Times New Roman" w:cstheme="minorHAnsi"/>
              <w:noProof/>
              <w:color w:val="000000"/>
              <w:sz w:val="22"/>
              <w:szCs w:val="22"/>
            </w:rPr>
            <w:t>(Cobbe, 2019)</w:t>
          </w:r>
        </w:sdtContent>
      </w:sdt>
      <w:r w:rsidR="00880D24" w:rsidRPr="004430A8">
        <w:rPr>
          <w:rFonts w:eastAsia="Times New Roman" w:cstheme="minorHAnsi"/>
          <w:color w:val="000000"/>
          <w:sz w:val="22"/>
          <w:szCs w:val="22"/>
        </w:rPr>
        <w:t xml:space="preserve"> </w:t>
      </w:r>
      <w:r w:rsidR="00880D24" w:rsidRPr="004430A8">
        <w:rPr>
          <w:rFonts w:eastAsia="Times New Roman" w:cstheme="minorHAnsi"/>
          <w:color w:val="000000"/>
          <w:sz w:val="22"/>
          <w:szCs w:val="22"/>
        </w:rPr>
        <w:t xml:space="preserve">O ganlyniad, gall Jac ddangos ymatebion megis gorchuddio ei glustiau, tynnu'n ôl o weithgareddau neu ymddangos yn aflonydd pan fydd yr </w:t>
      </w:r>
      <w:r w:rsidR="00880D24" w:rsidRPr="004430A8">
        <w:rPr>
          <w:rFonts w:eastAsia="Times New Roman" w:cstheme="minorHAnsi"/>
          <w:color w:val="000000"/>
          <w:sz w:val="22"/>
          <w:szCs w:val="22"/>
        </w:rPr>
        <w:lastRenderedPageBreak/>
        <w:t>amgylchedd yn ormod iddo. Gan nad yw'r sbardunau synhwyraidd hyn bob amser yn amlwg i eraill, mae perygl y gall yr ymddygiadau hyn gael eu camddehongli fel diffyg ymgysylltiad neu ymddygiad heriol, yn hytrach nag ymateb i orlwytho synhwyraidd</w:t>
      </w:r>
      <w:r w:rsidR="00880D24"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4c94e59dea377a71ce36&quot;],&quot;referencesOptions&quot;:{&quot;doc:6adf4c94e59dea377a71c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5477885"/>
          <w:placeholder>
            <w:docPart w:val="436E2F9448708A40939A11E34DB7E5CE"/>
          </w:placeholder>
        </w:sdtPr>
        <w:sdtContent>
          <w:r w:rsidR="00880D24" w:rsidRPr="004430A8">
            <w:rPr>
              <w:rFonts w:eastAsia="Times New Roman" w:cstheme="minorHAnsi"/>
              <w:noProof/>
              <w:color w:val="000000"/>
              <w:sz w:val="22"/>
              <w:szCs w:val="22"/>
            </w:rPr>
            <w:t>(Cobbe, 2019)</w:t>
          </w:r>
        </w:sdtContent>
      </w:sdt>
      <w:r w:rsidR="00880D24" w:rsidRPr="004430A8">
        <w:rPr>
          <w:rFonts w:eastAsia="Times New Roman" w:cstheme="minorHAnsi"/>
          <w:color w:val="000000"/>
          <w:sz w:val="22"/>
          <w:szCs w:val="22"/>
        </w:rPr>
        <w:t xml:space="preserve">. </w:t>
      </w:r>
    </w:p>
    <w:p w14:paraId="13E6A7FA" w14:textId="77777777" w:rsidR="00FD429F" w:rsidRPr="004430A8" w:rsidRDefault="00FD429F" w:rsidP="007633D3">
      <w:pPr>
        <w:rPr>
          <w:rFonts w:eastAsia="Times New Roman" w:cstheme="minorHAnsi"/>
          <w:color w:val="000000"/>
          <w:sz w:val="22"/>
          <w:szCs w:val="22"/>
        </w:rPr>
      </w:pPr>
    </w:p>
    <w:p w14:paraId="417A0585" w14:textId="77777777" w:rsidR="00FD5A20" w:rsidRPr="004430A8" w:rsidRDefault="00FD429F" w:rsidP="007633D3">
      <w:pPr>
        <w:rPr>
          <w:rFonts w:eastAsia="Times New Roman" w:cstheme="minorHAnsi"/>
          <w:color w:val="000000"/>
          <w:sz w:val="22"/>
          <w:szCs w:val="22"/>
        </w:rPr>
      </w:pPr>
      <w:r w:rsidRPr="004430A8">
        <w:rPr>
          <w:rFonts w:eastAsia="Times New Roman" w:cstheme="minorHAnsi"/>
          <w:color w:val="000000"/>
          <w:sz w:val="22"/>
          <w:szCs w:val="22"/>
        </w:rPr>
        <w:t>Strategaeth – Amgylchedd Dysgu sy’n Ystyriol o’r Synhwyrau</w:t>
      </w:r>
    </w:p>
    <w:p w14:paraId="6DB1F715" w14:textId="51D048A2" w:rsidR="00A117B7" w:rsidRPr="004430A8" w:rsidRDefault="0068590C" w:rsidP="007633D3">
      <w:pPr>
        <w:rPr>
          <w:rFonts w:eastAsia="Times New Roman" w:cstheme="minorHAnsi"/>
          <w:color w:val="000000"/>
          <w:sz w:val="22"/>
          <w:szCs w:val="22"/>
        </w:rPr>
      </w:pPr>
      <w:r w:rsidRPr="004430A8">
        <w:rPr>
          <w:rFonts w:eastAsia="Times New Roman" w:cstheme="minorHAnsi"/>
          <w:color w:val="000000"/>
          <w:sz w:val="22"/>
          <w:szCs w:val="22"/>
        </w:rPr>
        <w:t>Gall amgylchedd dysgu sy'n ystyriol o anghenion synhwyraidd helpu i leihau effaith gorlwytho synhwyraidd a gwella gallu Jac i gael mynediad at ddysgu.</w:t>
      </w:r>
      <w:r w:rsidR="008C6FED" w:rsidRPr="004430A8">
        <w:rPr>
          <w:rFonts w:eastAsia="Times New Roman" w:cstheme="minorHAnsi"/>
          <w:color w:val="000000"/>
          <w:sz w:val="22"/>
          <w:szCs w:val="22"/>
        </w:rPr>
        <w:t xml:space="preserve"> </w:t>
      </w:r>
      <w:r w:rsidR="00AE123F" w:rsidRPr="004430A8">
        <w:rPr>
          <w:rFonts w:eastAsia="Times New Roman" w:cstheme="minorHAnsi"/>
          <w:color w:val="000000"/>
          <w:sz w:val="22"/>
          <w:szCs w:val="22"/>
        </w:rPr>
        <w:t>Mae ymchwil yn awgrymu y gall ysgolion gefnogi anghenion synhwyraidd drwy ddarparu amgylcheddau â lefelau amrywiol o ysgogiad synhwyraidd, gan gynnwys mannau sy'n cynnwys llai o ysgogiad sy'n caniatáu i ddysgwyr reoleiddio ac adfer pan fydd gofynion synhwyraidd yn dod yn llethol</w:t>
      </w:r>
      <w:r w:rsidR="00AE123F"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50082f5891476fc89482&quot;],&quot;referencesOptions&quot;:{&quot;doc:6adf50082f5891476fc894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3726744"/>
          <w:placeholder>
            <w:docPart w:val="1B27DD3887DF4043A8E9DA3A60480213"/>
          </w:placeholder>
        </w:sdtPr>
        <w:sdtContent>
          <w:r w:rsidR="00F05F27" w:rsidRPr="004430A8">
            <w:rPr>
              <w:rFonts w:eastAsia="Times New Roman" w:cstheme="minorHAnsi"/>
              <w:noProof/>
              <w:color w:val="000000"/>
              <w:sz w:val="22"/>
              <w:szCs w:val="22"/>
            </w:rPr>
            <w:t>(Keramati and Zakeri, 2026)</w:t>
          </w:r>
        </w:sdtContent>
      </w:sdt>
      <w:r w:rsidR="005455B4" w:rsidRPr="004430A8">
        <w:rPr>
          <w:rFonts w:eastAsia="Times New Roman" w:cstheme="minorHAnsi"/>
          <w:color w:val="000000"/>
          <w:sz w:val="22"/>
          <w:szCs w:val="22"/>
        </w:rPr>
        <w:t xml:space="preserve"> </w:t>
      </w:r>
      <w:r w:rsidR="00A71C29" w:rsidRPr="004430A8">
        <w:rPr>
          <w:rFonts w:eastAsia="Times New Roman" w:cstheme="minorHAnsi"/>
          <w:color w:val="000000"/>
          <w:sz w:val="22"/>
          <w:szCs w:val="22"/>
        </w:rPr>
        <w:t>Gall mynediad at y gofodau hyn helpu dysgwyr i reoleiddio a gwella eu lles pan fydd gofynion synhwyraidd yn dod yn llethol</w:t>
      </w:r>
      <w:r w:rsidR="005455B4" w:rsidRPr="004430A8">
        <w:rPr>
          <w:rFonts w:eastAsia="Times New Roman" w:cstheme="minorHAnsi"/>
          <w:color w:val="000000"/>
          <w:sz w:val="22"/>
          <w:szCs w:val="22"/>
        </w:rPr>
        <w:t>.</w:t>
      </w:r>
      <w:r w:rsidR="00F0103A" w:rsidRPr="004430A8">
        <w:rPr>
          <w:rFonts w:eastAsia="Times New Roman" w:cstheme="minorHAnsi"/>
          <w:color w:val="000000"/>
          <w:sz w:val="22"/>
          <w:szCs w:val="22"/>
        </w:rPr>
        <w:t xml:space="preserve"> </w:t>
      </w:r>
      <w:r w:rsidR="00860344" w:rsidRPr="004430A8">
        <w:rPr>
          <w:rFonts w:eastAsia="Times New Roman" w:cstheme="minorHAnsi"/>
          <w:color w:val="000000"/>
          <w:sz w:val="22"/>
          <w:szCs w:val="22"/>
        </w:rPr>
        <w:t>Dylid ystyried goleuadau wrth greu amgylchedd dysgu sy'n gyfeillgar i'r synhwyrau. Mae ymchwil yn awgrymu bod llawer o ddysgwyr awtistig yn sensitif i wahanol amodau goleuo, a all ddylanwadu ar ganolbwyntio, rheoleiddio emosiynol ac ymgysylltu â dysgu</w:t>
      </w:r>
      <w:sdt>
        <w:sdtPr>
          <w:rPr>
            <w:rFonts w:eastAsia="Times New Roman" w:cstheme="minorHAnsi"/>
            <w:color w:val="000000"/>
            <w:sz w:val="22"/>
            <w:szCs w:val="22"/>
          </w:rPr>
          <w:alias w:val="Citation"/>
          <w:tag w:val="{&quot;referencesIds&quot;:[&quot;doc:6adf50082f5891476fc89482&quot;],&quot;referencesOptions&quot;:{&quot;doc:6adf50082f5891476fc89482&quot;:{&quot;author&quot;:true,&quot;year&quot;:true,&quot;formatAuthorYear&quot;:false,&quot;pageReplace&quot;:&quot;&quot;,&quot;additionalField&quot;:&quot;Page&quot;,&quot;additionalValue&quot;:&quot;&quot;,&quot;prefix&quot;:&quot;(Melissa Heather Black et al., 2022 cited in &quot;,&quot;suffix&quot;:&quot;&quot;}},&quot;hasBrokenReferences&quot;:false,&quot;hasManualEdits&quot;:false,&quot;isEmpty&quot;:false,&quot;citationType&quot;:&quot;inline&quot;}"/>
          <w:id w:val="23923652"/>
          <w:placeholder>
            <w:docPart w:val="542589E3AB835C41BDE6725A02D75B5D"/>
          </w:placeholder>
        </w:sdtPr>
        <w:sdtContent>
          <w:r w:rsidR="00643201" w:rsidRPr="004430A8">
            <w:rPr>
              <w:rFonts w:eastAsia="Times New Roman" w:cstheme="minorHAnsi"/>
              <w:noProof/>
              <w:color w:val="000000"/>
              <w:sz w:val="22"/>
              <w:szCs w:val="22"/>
            </w:rPr>
            <w:t>((Melissa Heather Black et al., 2022 cited in Keramati and Zakeri, 2026)</w:t>
          </w:r>
        </w:sdtContent>
      </w:sdt>
      <w:r w:rsidR="00860344" w:rsidRPr="004430A8">
        <w:rPr>
          <w:rFonts w:eastAsia="Times New Roman" w:cstheme="minorHAnsi"/>
          <w:color w:val="000000"/>
          <w:sz w:val="22"/>
          <w:szCs w:val="22"/>
        </w:rPr>
        <w:t xml:space="preserve">. </w:t>
      </w:r>
      <w:r w:rsidR="0069021F" w:rsidRPr="004430A8">
        <w:rPr>
          <w:rFonts w:eastAsia="Times New Roman" w:cstheme="minorHAnsi"/>
          <w:color w:val="000000"/>
          <w:sz w:val="22"/>
          <w:szCs w:val="22"/>
        </w:rPr>
        <w:t>I Jac, gall amgylchedd ystafell ddosbarth â goleuadau priodol a rheoledig leihau'r tebygolrwydd o orlwytho synhwyraidd a chefnogi ei allu i ganolbwyntio ac ymgysylltu â dysgu</w:t>
      </w:r>
      <w:r w:rsidR="00860344" w:rsidRPr="004430A8">
        <w:rPr>
          <w:rFonts w:eastAsia="Times New Roman" w:cstheme="minorHAnsi"/>
          <w:color w:val="000000"/>
          <w:sz w:val="22"/>
          <w:szCs w:val="22"/>
        </w:rPr>
        <w:t>.</w:t>
      </w:r>
      <w:r w:rsidR="003454BC" w:rsidRPr="004430A8">
        <w:rPr>
          <w:rFonts w:eastAsia="Times New Roman" w:cstheme="minorHAnsi"/>
          <w:color w:val="000000"/>
          <w:sz w:val="22"/>
          <w:szCs w:val="22"/>
        </w:rPr>
        <w:t xml:space="preserve"> </w:t>
      </w:r>
      <w:r w:rsidR="003454BC" w:rsidRPr="004430A8">
        <w:rPr>
          <w:rFonts w:eastAsia="Times New Roman" w:cstheme="minorHAnsi"/>
          <w:color w:val="000000"/>
          <w:sz w:val="22"/>
          <w:szCs w:val="22"/>
        </w:rPr>
        <w:t>Gall sensitifrwydd clywedol greu heriau sylweddol mewn ystafelloedd dosbarth, gan fod clyw yn chwarae rhan hanfodol mewn dysgu a chyfathrebu. Gall fod yn anodd i rai dysgwyr awtistig hidlo sŵn cefndir, a gallant deimlo wedi’u llethu gan synau nad yw eraill bron yn eu sylwi</w:t>
      </w:r>
      <w:r w:rsidR="009D0831"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9e291f5492255231a4203&quot;],&quot;referencesOptions&quot;:{&quot;doc:6ad9e291f5492255231a4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2055752"/>
          <w:placeholder>
            <w:docPart w:val="A00EBCA3B6BD254698FB290B2D788D59"/>
          </w:placeholder>
        </w:sdtPr>
        <w:sdtContent>
          <w:r w:rsidR="009D0831" w:rsidRPr="004430A8">
            <w:rPr>
              <w:rFonts w:eastAsia="Times New Roman" w:cstheme="minorHAnsi"/>
              <w:noProof/>
              <w:color w:val="000000"/>
              <w:sz w:val="22"/>
              <w:szCs w:val="22"/>
            </w:rPr>
            <w:t>(Griffin, 2021)</w:t>
          </w:r>
        </w:sdtContent>
      </w:sdt>
      <w:r w:rsidR="003454BC" w:rsidRPr="004430A8">
        <w:rPr>
          <w:rFonts w:eastAsia="Times New Roman" w:cstheme="minorHAnsi"/>
          <w:color w:val="000000"/>
          <w:sz w:val="22"/>
          <w:szCs w:val="22"/>
        </w:rPr>
        <w:t>. O ganlyniad, efallai y bydd angen i ymarferwyr leihau sŵn diangen lle bo modd, eistedd dysgwyr i ffwrdd o ardaloedd sy’n arbennig o swnllyd, a rhoi rhybudd ymlaen llaw am synau uchel neu weithgareddau swnllyd</w:t>
      </w:r>
      <w:r w:rsidR="009B3630" w:rsidRPr="004430A8">
        <w:rPr>
          <w:rFonts w:eastAsia="Times New Roman" w:cstheme="minorHAnsi"/>
          <w:color w:val="000000"/>
          <w:sz w:val="22"/>
          <w:szCs w:val="22"/>
        </w:rPr>
        <w:t xml:space="preserve">. </w:t>
      </w:r>
      <w:r w:rsidR="00E51306" w:rsidRPr="004430A8">
        <w:rPr>
          <w:rFonts w:eastAsia="Times New Roman" w:cstheme="minorHAnsi"/>
          <w:color w:val="000000"/>
          <w:sz w:val="22"/>
          <w:szCs w:val="22"/>
        </w:rPr>
        <w:t>I Jac, gall strategaethau fel cael mynediad at amddiffynwyr clust, clustffonau sy'n dileu sŵn, neu le gwaith tawelach helpu i leihau gorlwytho synhwyraidd a gwella canolbwyntio a chyfranogiad mewn gweithgareddau dysgu.</w:t>
      </w:r>
      <w:r w:rsidR="00405495" w:rsidRPr="004430A8">
        <w:rPr>
          <w:rFonts w:eastAsia="Times New Roman" w:cstheme="minorHAnsi"/>
          <w:color w:val="000000"/>
          <w:sz w:val="22"/>
          <w:szCs w:val="22"/>
        </w:rPr>
        <w:t xml:space="preserve"> </w:t>
      </w:r>
      <w:r w:rsidR="00405495" w:rsidRPr="004430A8">
        <w:rPr>
          <w:rFonts w:eastAsia="Times New Roman" w:cstheme="minorHAnsi"/>
          <w:color w:val="000000"/>
          <w:sz w:val="22"/>
          <w:szCs w:val="22"/>
        </w:rPr>
        <w:t>Drwy leihau rhwystrau clywedol o fewn yr amgylchedd dysgu, gall ymarferwyr gefnogi mynediad Jac at ddysgu a chyfranogiad ochr yn ochr â'i gyfoedion, gan hyrwyddo amgylchedd dosbarth mwy cynhwysol.</w:t>
      </w:r>
      <w:r w:rsidR="00A90E75" w:rsidRPr="004430A8">
        <w:rPr>
          <w:rFonts w:eastAsia="Times New Roman" w:cstheme="minorHAnsi"/>
          <w:color w:val="000000"/>
          <w:sz w:val="22"/>
          <w:szCs w:val="22"/>
        </w:rPr>
        <w:t xml:space="preserve"> </w:t>
      </w:r>
      <w:r w:rsidR="001559F6" w:rsidRPr="004430A8">
        <w:rPr>
          <w:rFonts w:eastAsia="Times New Roman" w:cstheme="minorHAnsi"/>
          <w:color w:val="000000"/>
          <w:sz w:val="22"/>
          <w:szCs w:val="22"/>
        </w:rPr>
        <w:t>Gall yr addasiadau hyn sicrhau nad yw sensitifrwydd clywedol yn cyfyngu ar allu Jac i gymryd rhan lawn mewn gweithgareddau addysgol a chymdeithasol.</w:t>
      </w:r>
      <w:r w:rsidR="001559F6" w:rsidRPr="004430A8">
        <w:rPr>
          <w:rFonts w:eastAsia="Times New Roman" w:cstheme="minorHAnsi"/>
          <w:color w:val="000000"/>
          <w:sz w:val="22"/>
          <w:szCs w:val="22"/>
        </w:rPr>
        <w:t xml:space="preserve"> </w:t>
      </w:r>
      <w:r w:rsidR="00A90E75" w:rsidRPr="004430A8">
        <w:rPr>
          <w:rFonts w:eastAsia="Times New Roman" w:cstheme="minorHAnsi"/>
          <w:color w:val="000000"/>
          <w:sz w:val="22"/>
          <w:szCs w:val="22"/>
        </w:rPr>
        <w:t xml:space="preserve">Yn ogystal â rheoli sŵn ac amhariadau synhwyraidd eraill, dylai ymarferwyr ystyried amgylchedd gweledol yr ystafell ddosbarth. Mae ymchwil yn awgrymu y gall lliw ddylanwadu ar brofiadau synhwyraidd, emosiynau ac ymddygiad, ac y gall lliwiau sy'n rhy lachar neu'n rhy ysgogol gyfrannu at orlwytho synhwyraidd i rai dysgwyr awtistig </w:t>
      </w:r>
      <w:sdt>
        <w:sdtPr>
          <w:rPr>
            <w:rFonts w:eastAsia="Times New Roman" w:cstheme="minorHAnsi"/>
            <w:color w:val="000000"/>
            <w:sz w:val="22"/>
            <w:szCs w:val="22"/>
          </w:rPr>
          <w:alias w:val="Citation"/>
          <w:tag w:val="{&quot;referencesIds&quot;:[&quot;doc:6adf50082f5891476fc89482&quot;],&quot;referencesOptions&quot;:{&quot;doc:6adf50082f5891476fc89482&quot;:{&quot;author&quot;:true,&quot;year&quot;:true,&quot;formatAuthorYear&quot;:false,&quot;pageReplace&quot;:&quot;&quot;,&quot;additionalField&quot;:&quot;Page&quot;,&quot;additionalValue&quot;:&quot;&quot;,&quot;prefix&quot;:&quot;Ghazali et al., 2018 cited in &quot;,&quot;suffix&quot;:&quot;&quot;}},&quot;hasBrokenReferences&quot;:false,&quot;hasManualEdits&quot;:false,&quot;isEmpty&quot;:false,&quot;citationType&quot;:&quot;inline&quot;}"/>
          <w:id w:val="-1459639424"/>
          <w:placeholder>
            <w:docPart w:val="31F3B2F85D35954CBFAC2B7A0C718CD6"/>
          </w:placeholder>
        </w:sdtPr>
        <w:sdtContent>
          <w:r w:rsidR="00643201" w:rsidRPr="004430A8">
            <w:rPr>
              <w:rFonts w:eastAsia="Times New Roman" w:cstheme="minorHAnsi"/>
              <w:noProof/>
              <w:color w:val="000000"/>
              <w:sz w:val="22"/>
              <w:szCs w:val="22"/>
            </w:rPr>
            <w:t>(Ghazali et al., 2018 cited in Keramati and Zakeri, 2026)</w:t>
          </w:r>
        </w:sdtContent>
      </w:sdt>
      <w:r w:rsidR="00373621" w:rsidRPr="004430A8">
        <w:rPr>
          <w:rFonts w:eastAsia="Times New Roman" w:cstheme="minorHAnsi"/>
          <w:color w:val="000000"/>
          <w:sz w:val="22"/>
          <w:szCs w:val="22"/>
        </w:rPr>
        <w:t xml:space="preserve">. </w:t>
      </w:r>
      <w:r w:rsidR="00373621" w:rsidRPr="004430A8">
        <w:rPr>
          <w:rFonts w:eastAsia="Times New Roman" w:cstheme="minorHAnsi"/>
          <w:color w:val="000000"/>
          <w:sz w:val="22"/>
          <w:szCs w:val="22"/>
        </w:rPr>
        <w:t>I Jac, gallai amgylchedd ystafell ddosbarth sy'n ystyried gofynion synhwyraidd yn ofalus, gan gynnwys ysgogiadau gweledol fel lliw, helpu i leihau gorlethu synhwyraidd a chefnogi ymgysylltiad mewn gweithgareddau dysgu.</w:t>
      </w:r>
      <w:r w:rsidR="00373621" w:rsidRPr="004430A8">
        <w:rPr>
          <w:rFonts w:eastAsia="Times New Roman" w:cstheme="minorHAnsi"/>
          <w:color w:val="000000"/>
          <w:sz w:val="22"/>
          <w:szCs w:val="22"/>
        </w:rPr>
        <w:t xml:space="preserve"> </w:t>
      </w:r>
      <w:r w:rsidR="00332630" w:rsidRPr="004430A8">
        <w:rPr>
          <w:rFonts w:eastAsia="Times New Roman" w:cstheme="minorHAnsi"/>
          <w:color w:val="000000"/>
          <w:sz w:val="22"/>
          <w:szCs w:val="22"/>
        </w:rPr>
        <w:t>Drwy addasu'r amgylchedd synhwyraidd i ddiwallu anghenion unigol Jac, gall ymarferwyr leihau rhwystrau i gyfranogi a'i helpu i gael mynediad at ddysgu yn fwy llwyddiannus ochr yn ochr â'i gyfoedion, gan hyrwyddo profiad addysgol mwy cynhwysol.</w:t>
      </w:r>
    </w:p>
    <w:p w14:paraId="0F646CBD" w14:textId="77777777" w:rsidR="000A556F" w:rsidRPr="004430A8" w:rsidRDefault="000A556F" w:rsidP="007633D3">
      <w:pPr>
        <w:rPr>
          <w:rFonts w:eastAsia="Times New Roman" w:cstheme="minorHAnsi"/>
          <w:color w:val="000000"/>
          <w:sz w:val="22"/>
          <w:szCs w:val="22"/>
        </w:rPr>
      </w:pPr>
    </w:p>
    <w:p w14:paraId="5CCB51E3" w14:textId="16D44B6C" w:rsidR="000A556F" w:rsidRPr="004430A8" w:rsidRDefault="000A556F" w:rsidP="004A27A8">
      <w:pPr>
        <w:jc w:val="center"/>
        <w:rPr>
          <w:rFonts w:eastAsia="Times New Roman" w:cstheme="minorHAnsi"/>
          <w:color w:val="000000"/>
          <w:sz w:val="22"/>
          <w:szCs w:val="22"/>
        </w:rPr>
      </w:pPr>
      <w:r w:rsidRPr="004430A8">
        <w:rPr>
          <w:rFonts w:eastAsia="Times New Roman" w:cstheme="minorHAnsi"/>
          <w:color w:val="000000"/>
          <w:sz w:val="22"/>
          <w:szCs w:val="22"/>
        </w:rPr>
        <w:t>Rheoli Newidiadau i Drefn a Chyfnodau Pontio</w:t>
      </w:r>
    </w:p>
    <w:p w14:paraId="1BADDAFF" w14:textId="77777777" w:rsidR="00DA32A8" w:rsidRPr="004430A8" w:rsidRDefault="00DA32A8" w:rsidP="00DA32A8">
      <w:pPr>
        <w:rPr>
          <w:rFonts w:eastAsia="Times New Roman" w:cstheme="minorHAnsi"/>
          <w:color w:val="000000"/>
          <w:sz w:val="22"/>
          <w:szCs w:val="22"/>
        </w:rPr>
      </w:pPr>
    </w:p>
    <w:p w14:paraId="223C6186" w14:textId="6A227919" w:rsidR="00A117B7" w:rsidRPr="004430A8" w:rsidRDefault="00C877E9" w:rsidP="007633D3">
      <w:pPr>
        <w:rPr>
          <w:rFonts w:eastAsia="Times New Roman" w:cstheme="minorHAnsi"/>
          <w:color w:val="000000"/>
          <w:sz w:val="22"/>
          <w:szCs w:val="22"/>
        </w:rPr>
      </w:pPr>
      <w:r w:rsidRPr="004430A8">
        <w:rPr>
          <w:rFonts w:eastAsia="Times New Roman" w:cstheme="minorHAnsi"/>
          <w:color w:val="000000"/>
          <w:sz w:val="22"/>
          <w:szCs w:val="22"/>
        </w:rPr>
        <w:t>Efallai y bydd Jac yn ffafrio arferion rhagweladwy a disgwyliadau clir. Gall newidiadau i arferion neu ddigwyddiadau annisgwyl achosi ansicrwydd a chynyddu pryder. Mae ymchwil yn awgrymu y gall arferion helpu unigolion awtistig i reoli anrhagweladwyedd, rheoleiddio emosiynau ac ymdopi â gofynion dyddiol</w:t>
      </w:r>
      <w:r w:rsidRPr="004430A8">
        <w:rPr>
          <w:rFonts w:eastAsia="Times New Roman" w:cstheme="minorHAnsi"/>
          <w:color w:val="000000"/>
          <w:sz w:val="22"/>
          <w:szCs w:val="22"/>
        </w:rPr>
        <w:t xml:space="preserve"> </w:t>
      </w:r>
      <w:r w:rsidRPr="004430A8">
        <w:rPr>
          <w:rFonts w:eastAsia="Times New Roman" w:cstheme="minorHAnsi"/>
          <w:color w:val="000000"/>
          <w:sz w:val="22"/>
          <w:szCs w:val="22"/>
        </w:rPr>
        <w:t>.</w:t>
      </w:r>
      <w:r w:rsidR="00521564" w:rsidRPr="004430A8">
        <w:rPr>
          <w:rFonts w:cstheme="minorHAnsi"/>
          <w:sz w:val="22"/>
          <w:szCs w:val="22"/>
        </w:rPr>
        <w:t xml:space="preserve"> </w:t>
      </w:r>
      <w:r w:rsidR="00521564" w:rsidRPr="004430A8">
        <w:rPr>
          <w:rFonts w:eastAsia="Times New Roman" w:cstheme="minorHAnsi"/>
          <w:color w:val="000000"/>
          <w:sz w:val="22"/>
          <w:szCs w:val="22"/>
        </w:rPr>
        <w:t>Pan fydd newidiadau'n digwydd heb rybudd, gall rhai dysgwyr awtistig brofi mwy o ansicrwydd a thrallod, rhywbeth a all effeithio ar eu cyfranogiad a'u hymgysylltiad â gweithgareddau ysgol</w:t>
      </w:r>
      <w:r w:rsidR="00521564"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4c94e59dea377a71ce36&quot;],&quot;referencesOptions&quot;:{&quot;doc:6adf4c94e59dea377a71c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6434751"/>
          <w:placeholder>
            <w:docPart w:val="116052EAF1951B41ACFC7C4CB5A0142F"/>
          </w:placeholder>
        </w:sdtPr>
        <w:sdtContent>
          <w:r w:rsidR="00521564" w:rsidRPr="004430A8">
            <w:rPr>
              <w:rFonts w:eastAsia="Times New Roman" w:cstheme="minorHAnsi"/>
              <w:noProof/>
              <w:color w:val="000000"/>
              <w:sz w:val="22"/>
              <w:szCs w:val="22"/>
            </w:rPr>
            <w:t>(Cobbe, 2019)</w:t>
          </w:r>
        </w:sdtContent>
      </w:sdt>
      <w:r w:rsidR="00521564" w:rsidRPr="004430A8">
        <w:rPr>
          <w:rFonts w:eastAsia="Times New Roman" w:cstheme="minorHAnsi"/>
          <w:color w:val="000000"/>
          <w:sz w:val="22"/>
          <w:szCs w:val="22"/>
        </w:rPr>
        <w:t>.</w:t>
      </w:r>
      <w:r w:rsidRPr="004430A8">
        <w:rPr>
          <w:rFonts w:eastAsia="Times New Roman" w:cstheme="minorHAnsi"/>
          <w:color w:val="000000"/>
          <w:sz w:val="22"/>
          <w:szCs w:val="22"/>
        </w:rPr>
        <w:t xml:space="preserve"> O ganlyniad, gall newidiadau annisgwyl o fewn amgylchedd yr ysgol effeithio ar lesiant, cyfranogiad ac ymgysylltiad Jac mewn dysgu</w:t>
      </w:r>
      <w:r w:rsidR="00A27B97"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5c2e7c85336eaf21b0c5&quot;],&quot;referencesOptions&quot;:{&quot;doc:6adf5c2e7c85336eaf21b0c5&quot;:{&quot;author&quot;:true,&quot;year&quot;:true,&quot;formatAuthorYear&quot;:false,&quot;pageReplace&quot;:&quot;&quot;,&quot;additionalField&quot;:&quot;Page&quot;,&quot;additionalValue&quot;:&quot;&quot;,&quot;prefix&quot;:&quot;&quot;,&quot;suffix&quot;:&quot;n.d.&quot;}},&quot;hasBrokenReferences&quot;:false,&quot;hasManualEdits&quot;:false,&quot;isEmpty&quot;:false,&quot;citationType&quot;:&quot;inline&quot;}"/>
          <w:id w:val="-710960253"/>
          <w:placeholder>
            <w:docPart w:val="258456C5FC051047AD52C97483038978"/>
          </w:placeholder>
        </w:sdtPr>
        <w:sdtContent>
          <w:r w:rsidR="00521564" w:rsidRPr="004430A8">
            <w:rPr>
              <w:rFonts w:eastAsia="Times New Roman" w:cstheme="minorHAnsi"/>
              <w:noProof/>
              <w:color w:val="000000"/>
              <w:sz w:val="22"/>
              <w:szCs w:val="22"/>
            </w:rPr>
            <w:t>(National Autistic Society, bn.d.)</w:t>
          </w:r>
        </w:sdtContent>
      </w:sdt>
      <w:r w:rsidR="00A27B97" w:rsidRPr="004430A8">
        <w:rPr>
          <w:rFonts w:eastAsia="Times New Roman" w:cstheme="minorHAnsi"/>
          <w:color w:val="000000"/>
          <w:sz w:val="22"/>
          <w:szCs w:val="22"/>
        </w:rPr>
        <w:t xml:space="preserve">. </w:t>
      </w:r>
    </w:p>
    <w:p w14:paraId="72FE7302" w14:textId="77777777" w:rsidR="002E6420" w:rsidRPr="004430A8" w:rsidRDefault="002E6420" w:rsidP="007633D3">
      <w:pPr>
        <w:rPr>
          <w:rFonts w:eastAsia="Times New Roman" w:cstheme="minorHAnsi"/>
          <w:color w:val="000000"/>
          <w:sz w:val="22"/>
          <w:szCs w:val="22"/>
        </w:rPr>
      </w:pPr>
    </w:p>
    <w:p w14:paraId="0BA385C6" w14:textId="4188BB20" w:rsidR="002E6420" w:rsidRPr="004430A8" w:rsidRDefault="002E6420" w:rsidP="007633D3">
      <w:pPr>
        <w:rPr>
          <w:rFonts w:eastAsia="Times New Roman" w:cstheme="minorHAnsi"/>
          <w:color w:val="000000"/>
          <w:sz w:val="22"/>
          <w:szCs w:val="22"/>
        </w:rPr>
      </w:pPr>
      <w:r w:rsidRPr="004430A8">
        <w:rPr>
          <w:rFonts w:eastAsia="Times New Roman" w:cstheme="minorHAnsi"/>
          <w:color w:val="000000"/>
          <w:sz w:val="22"/>
          <w:szCs w:val="22"/>
        </w:rPr>
        <w:t xml:space="preserve">Strategaeth: Amserlenni Gweledol a Pharatoi ar gyfer Newid </w:t>
      </w:r>
    </w:p>
    <w:p w14:paraId="4F95C313" w14:textId="4A2B6773" w:rsidR="00237F2F" w:rsidRPr="004430A8" w:rsidRDefault="009064CF" w:rsidP="007633D3">
      <w:pPr>
        <w:rPr>
          <w:rFonts w:eastAsia="Times New Roman" w:cstheme="minorHAnsi"/>
          <w:color w:val="000000"/>
          <w:sz w:val="22"/>
          <w:szCs w:val="22"/>
        </w:rPr>
      </w:pPr>
      <w:r w:rsidRPr="004430A8">
        <w:rPr>
          <w:rFonts w:eastAsia="Times New Roman" w:cstheme="minorHAnsi"/>
          <w:color w:val="000000"/>
          <w:sz w:val="22"/>
          <w:szCs w:val="22"/>
        </w:rPr>
        <w:t xml:space="preserve">Defnyddir cymorth gweledol, gan gynnwys amserlenni gweledol, ffotograffau, symbolau ac arwyddion ysgrifenedig – yn aml i gefnogi cyfathrebu a dealltwriaeth i ddysgwyr ag anghenion dysgu </w:t>
      </w:r>
      <w:r w:rsidRPr="004430A8">
        <w:rPr>
          <w:rFonts w:eastAsia="Times New Roman" w:cstheme="minorHAnsi"/>
          <w:color w:val="000000"/>
          <w:sz w:val="22"/>
          <w:szCs w:val="22"/>
        </w:rPr>
        <w:lastRenderedPageBreak/>
        <w:t xml:space="preserve">ychwanegol </w:t>
      </w:r>
      <w:sdt>
        <w:sdtPr>
          <w:rPr>
            <w:rFonts w:eastAsia="Times New Roman" w:cstheme="minorHAnsi"/>
            <w:color w:val="000000"/>
            <w:sz w:val="22"/>
            <w:szCs w:val="22"/>
          </w:rPr>
          <w:alias w:val="Citation"/>
          <w:tag w:val="{&quot;referencesIds&quot;:[&quot;doc:6adf5fc01bb00f3530bf67fd&quot;],&quot;referencesOptions&quot;:{&quot;doc:6adf5fc01bb00f3530bf67fd&quot;:{&quot;author&quot;:true,&quot;year&quot;:true,&quot;formatAuthorYear&quot;:false,&quot;pageReplace&quot;:&quot;&quot;,&quot;additionalField&quot;:&quot;Page&quot;,&quot;additionalValue&quot;:&quot;&quot;,&quot;prefix&quot;:&quot;Arthur-Kelly et al., 2009; Rutherford et al., 2020 cited in &quot;,&quot;suffix&quot;:&quot;&quot;}},&quot;hasBrokenReferences&quot;:false,&quot;hasManualEdits&quot;:false,&quot;isEmpty&quot;:false,&quot;citationType&quot;:&quot;inline&quot;}"/>
          <w:id w:val="-678421151"/>
          <w:placeholder>
            <w:docPart w:val="83E72E1A571DC24A9D2512BB815C4B93"/>
          </w:placeholder>
        </w:sdtPr>
        <w:sdtContent>
          <w:r w:rsidR="00A102B1" w:rsidRPr="004430A8">
            <w:rPr>
              <w:rFonts w:eastAsia="Times New Roman" w:cstheme="minorHAnsi"/>
              <w:noProof/>
              <w:color w:val="000000"/>
              <w:sz w:val="22"/>
              <w:szCs w:val="22"/>
            </w:rPr>
            <w:t>(Arthur-Kelly et al., 2009; Rutherford et al., 2020 cited in Rutherford</w:t>
          </w:r>
          <w:r w:rsidR="00A102B1" w:rsidRPr="004430A8">
            <w:rPr>
              <w:rFonts w:eastAsia="Times New Roman" w:cstheme="minorHAnsi"/>
              <w:i/>
              <w:noProof/>
              <w:color w:val="000000"/>
              <w:sz w:val="22"/>
              <w:szCs w:val="22"/>
            </w:rPr>
            <w:t xml:space="preserve"> et al.,</w:t>
          </w:r>
          <w:r w:rsidR="00A102B1" w:rsidRPr="004430A8">
            <w:rPr>
              <w:rFonts w:eastAsia="Times New Roman" w:cstheme="minorHAnsi"/>
              <w:noProof/>
              <w:color w:val="000000"/>
              <w:sz w:val="22"/>
              <w:szCs w:val="22"/>
            </w:rPr>
            <w:t xml:space="preserve"> 2020)</w:t>
          </w:r>
        </w:sdtContent>
      </w:sdt>
      <w:r w:rsidRPr="004430A8">
        <w:rPr>
          <w:rFonts w:eastAsia="Times New Roman" w:cstheme="minorHAnsi"/>
          <w:color w:val="000000"/>
          <w:sz w:val="22"/>
          <w:szCs w:val="22"/>
        </w:rPr>
        <w:t>.</w:t>
      </w:r>
      <w:r w:rsidR="001E2833" w:rsidRPr="004430A8">
        <w:rPr>
          <w:rFonts w:eastAsia="Times New Roman" w:cstheme="minorHAnsi"/>
          <w:color w:val="000000"/>
          <w:sz w:val="22"/>
          <w:szCs w:val="22"/>
        </w:rPr>
        <w:t xml:space="preserve"> </w:t>
      </w:r>
      <w:r w:rsidR="001E2833" w:rsidRPr="004430A8">
        <w:rPr>
          <w:rFonts w:eastAsia="Times New Roman" w:cstheme="minorHAnsi"/>
          <w:color w:val="000000"/>
          <w:sz w:val="22"/>
          <w:szCs w:val="22"/>
        </w:rPr>
        <w:t>Gall yr offer</w:t>
      </w:r>
      <w:r w:rsidR="001E2833" w:rsidRPr="004430A8">
        <w:rPr>
          <w:rFonts w:eastAsia="Times New Roman" w:cstheme="minorHAnsi"/>
          <w:color w:val="000000"/>
          <w:sz w:val="22"/>
          <w:szCs w:val="22"/>
        </w:rPr>
        <w:t>yn</w:t>
      </w:r>
      <w:r w:rsidR="001E2833" w:rsidRPr="004430A8">
        <w:rPr>
          <w:rFonts w:eastAsia="Times New Roman" w:cstheme="minorHAnsi"/>
          <w:color w:val="000000"/>
          <w:sz w:val="22"/>
          <w:szCs w:val="22"/>
        </w:rPr>
        <w:t xml:space="preserve"> hwn ddarparu gwybodaeth glir a hygyrch am drefn arferol, disgwyliadau a gweithgareddau ystafell ddosbarth, gan leihau'r gofynion ar y cof. </w:t>
      </w:r>
      <w:r w:rsidR="005466C7" w:rsidRPr="004430A8">
        <w:rPr>
          <w:rFonts w:eastAsia="Times New Roman" w:cstheme="minorHAnsi"/>
          <w:color w:val="000000"/>
          <w:sz w:val="22"/>
          <w:szCs w:val="22"/>
        </w:rPr>
        <w:t>Mae ymchwil yn awgrymu y gall cymhorthion gweledol leihau pryder a rhwystredigaeth, hybu annibyniaeth, cefnogi cyfnodau pontio llwyddiannus a chynyddu cyfranogiad mewn gweithgareddau cymdeithasol ac addysgol</w:t>
      </w:r>
      <w:r w:rsidR="005466C7"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5fc01bb00f3530bf67fd&quot;],&quot;referencesOptions&quot;:{&quot;doc:6adf5fc01bb00f3530bf67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9061440"/>
          <w:placeholder>
            <w:docPart w:val="97A53BCDB927324BABB8680FA090ACEC"/>
          </w:placeholder>
        </w:sdtPr>
        <w:sdtContent>
          <w:r w:rsidR="00D84669" w:rsidRPr="004430A8">
            <w:rPr>
              <w:rFonts w:eastAsia="Times New Roman" w:cstheme="minorHAnsi"/>
              <w:noProof/>
              <w:color w:val="000000"/>
              <w:sz w:val="22"/>
              <w:szCs w:val="22"/>
            </w:rPr>
            <w:t>(Rutherford</w:t>
          </w:r>
          <w:r w:rsidR="00D84669" w:rsidRPr="004430A8">
            <w:rPr>
              <w:rFonts w:eastAsia="Times New Roman" w:cstheme="minorHAnsi"/>
              <w:i/>
              <w:noProof/>
              <w:color w:val="000000"/>
              <w:sz w:val="22"/>
              <w:szCs w:val="22"/>
            </w:rPr>
            <w:t xml:space="preserve"> et al.,</w:t>
          </w:r>
          <w:r w:rsidR="00D84669" w:rsidRPr="004430A8">
            <w:rPr>
              <w:rFonts w:eastAsia="Times New Roman" w:cstheme="minorHAnsi"/>
              <w:noProof/>
              <w:color w:val="000000"/>
              <w:sz w:val="22"/>
              <w:szCs w:val="22"/>
            </w:rPr>
            <w:t xml:space="preserve"> 2020)</w:t>
          </w:r>
        </w:sdtContent>
      </w:sdt>
      <w:r w:rsidR="00D84669" w:rsidRPr="004430A8">
        <w:rPr>
          <w:rFonts w:eastAsia="Times New Roman" w:cstheme="minorHAnsi"/>
          <w:color w:val="000000"/>
          <w:sz w:val="22"/>
          <w:szCs w:val="22"/>
        </w:rPr>
        <w:t xml:space="preserve">. </w:t>
      </w:r>
      <w:r w:rsidR="00D84669" w:rsidRPr="004430A8">
        <w:rPr>
          <w:rFonts w:eastAsia="Times New Roman" w:cstheme="minorHAnsi"/>
          <w:color w:val="000000"/>
          <w:sz w:val="22"/>
          <w:szCs w:val="22"/>
        </w:rPr>
        <w:t>I Jac, gallai amserlen weledol ddarparu strwythur rhagweladwy i'r diwrnod ysgol a'i helpu i baratoi ar gyfer gweithgareddau a newidiadau sydd ar ddod. Gall hyn leihau ansicrwydd, cefnogi annibyniaeth a'i alluogi i gymryd rhan yn fwy hyderus mewn gweithgareddau ystafell ddosbarth ochr yn ochr â'i gyfoedion.</w:t>
      </w:r>
      <w:r w:rsidR="00D84669" w:rsidRPr="004430A8">
        <w:rPr>
          <w:rFonts w:eastAsia="Times New Roman" w:cstheme="minorHAnsi"/>
          <w:color w:val="000000"/>
          <w:sz w:val="22"/>
          <w:szCs w:val="22"/>
        </w:rPr>
        <w:t xml:space="preserve"> </w:t>
      </w:r>
      <w:r w:rsidR="00E94400" w:rsidRPr="004430A8">
        <w:rPr>
          <w:rFonts w:eastAsia="Times New Roman" w:cstheme="minorHAnsi"/>
          <w:color w:val="000000"/>
          <w:sz w:val="22"/>
          <w:szCs w:val="22"/>
        </w:rPr>
        <w:t>O ganlyniad, gall cymorth gweledol hyrwyddo cynhwysiant drwy leihau rhwystrau sy'n gysylltiedig â newid, a thrwy helpu Jac i gael mynediad at ddysgu a threfn yr ysgol yn fwy llwyddiannus.</w:t>
      </w:r>
    </w:p>
    <w:p w14:paraId="7915C278" w14:textId="77777777" w:rsidR="002E6420" w:rsidRPr="004430A8" w:rsidRDefault="002E6420" w:rsidP="007633D3">
      <w:pPr>
        <w:rPr>
          <w:rFonts w:eastAsia="Times New Roman" w:cstheme="minorHAnsi"/>
          <w:color w:val="000000"/>
          <w:sz w:val="22"/>
          <w:szCs w:val="22"/>
        </w:rPr>
      </w:pPr>
    </w:p>
    <w:p w14:paraId="48E2AEB0" w14:textId="662BB333" w:rsidR="00347B4E" w:rsidRPr="004430A8" w:rsidRDefault="00150F10" w:rsidP="00150F10">
      <w:pPr>
        <w:jc w:val="center"/>
        <w:rPr>
          <w:rFonts w:eastAsia="Times New Roman" w:cstheme="minorHAnsi"/>
          <w:color w:val="000000"/>
          <w:sz w:val="22"/>
          <w:szCs w:val="22"/>
        </w:rPr>
      </w:pPr>
      <w:r w:rsidRPr="004430A8">
        <w:rPr>
          <w:rFonts w:eastAsia="Times New Roman" w:cstheme="minorHAnsi"/>
          <w:color w:val="000000"/>
          <w:sz w:val="22"/>
          <w:szCs w:val="22"/>
        </w:rPr>
        <w:t>Rheoleiddio emosiynol</w:t>
      </w:r>
    </w:p>
    <w:p w14:paraId="087D0D5F" w14:textId="3B3D1A16" w:rsidR="00150F10" w:rsidRPr="004430A8" w:rsidRDefault="00F44F0A" w:rsidP="00150F10">
      <w:pPr>
        <w:rPr>
          <w:rFonts w:eastAsia="Times New Roman" w:cstheme="minorHAnsi"/>
          <w:color w:val="000000"/>
          <w:sz w:val="22"/>
          <w:szCs w:val="22"/>
        </w:rPr>
      </w:pPr>
      <w:r w:rsidRPr="004430A8">
        <w:rPr>
          <w:rFonts w:eastAsia="Times New Roman" w:cstheme="minorHAnsi"/>
          <w:color w:val="000000"/>
          <w:sz w:val="22"/>
          <w:szCs w:val="22"/>
        </w:rPr>
        <w:t>Mae anawsterau rheoleiddio emosiynol yn gyffredin ymhlith unigolion awtistig a gallant gyfrannu at lefelau uwch o bryder a gofid emosiynol. Mae ymchwil yn awgrymu bod heriau gyda rheoleiddio emosiynol yn aml yn gysylltiedig ag anawsterau fel pryder, iselder ac ymddygiad ymosodol</w:t>
      </w:r>
      <w:r w:rsidR="004046ED"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64a5a3dd2214bc9ea8d7&quot;],&quot;referencesOptions&quot;:{&quot;doc:6adf64a5a3dd2214bc9ea8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5202413"/>
          <w:placeholder>
            <w:docPart w:val="1050AFDA0F7CD44FA995420D58466ED1"/>
          </w:placeholder>
        </w:sdtPr>
        <w:sdtContent>
          <w:r w:rsidR="004046ED" w:rsidRPr="004430A8">
            <w:rPr>
              <w:rFonts w:eastAsia="Times New Roman" w:cstheme="minorHAnsi"/>
              <w:noProof/>
              <w:color w:val="000000"/>
              <w:sz w:val="22"/>
              <w:szCs w:val="22"/>
            </w:rPr>
            <w:t>(Conner</w:t>
          </w:r>
          <w:r w:rsidR="004046ED" w:rsidRPr="004430A8">
            <w:rPr>
              <w:rFonts w:eastAsia="Times New Roman" w:cstheme="minorHAnsi"/>
              <w:i/>
              <w:noProof/>
              <w:color w:val="000000"/>
              <w:sz w:val="22"/>
              <w:szCs w:val="22"/>
            </w:rPr>
            <w:t xml:space="preserve"> et al.,</w:t>
          </w:r>
          <w:r w:rsidR="004046ED" w:rsidRPr="004430A8">
            <w:rPr>
              <w:rFonts w:eastAsia="Times New Roman" w:cstheme="minorHAnsi"/>
              <w:noProof/>
              <w:color w:val="000000"/>
              <w:sz w:val="22"/>
              <w:szCs w:val="22"/>
            </w:rPr>
            <w:t xml:space="preserve"> 2019)</w:t>
          </w:r>
        </w:sdtContent>
      </w:sdt>
      <w:r w:rsidRPr="004430A8">
        <w:rPr>
          <w:rFonts w:eastAsia="Times New Roman" w:cstheme="minorHAnsi"/>
          <w:color w:val="000000"/>
          <w:sz w:val="22"/>
          <w:szCs w:val="22"/>
        </w:rPr>
        <w:t>. I Jac, gall gorlwytho synhwyraidd a newidiadau annisgwyl i drefn ei gwneud hi'n anoddach iddo reoleiddio ei emosiynau'n effeithiol. O ganlyniad, gall cyfnodau o orlethu effeithio ar ei lesiant, ei gyfranogiad a'i ymgysylltiad mewn gweithgareddau dysgu.</w:t>
      </w:r>
    </w:p>
    <w:p w14:paraId="64994CF2" w14:textId="77777777" w:rsidR="00AE4B8C" w:rsidRPr="004430A8" w:rsidRDefault="00AE4B8C" w:rsidP="00150F10">
      <w:pPr>
        <w:rPr>
          <w:rFonts w:eastAsia="Times New Roman" w:cstheme="minorHAnsi"/>
          <w:color w:val="000000"/>
          <w:sz w:val="22"/>
          <w:szCs w:val="22"/>
        </w:rPr>
      </w:pPr>
    </w:p>
    <w:p w14:paraId="24CD8705" w14:textId="12114EDF" w:rsidR="00AE4B8C" w:rsidRPr="004430A8" w:rsidRDefault="00AE4B8C" w:rsidP="00150F10">
      <w:pPr>
        <w:rPr>
          <w:rFonts w:eastAsia="Times New Roman" w:cstheme="minorHAnsi"/>
          <w:color w:val="000000"/>
          <w:sz w:val="22"/>
          <w:szCs w:val="22"/>
        </w:rPr>
      </w:pPr>
      <w:r w:rsidRPr="004430A8">
        <w:rPr>
          <w:rFonts w:eastAsia="Times New Roman" w:cstheme="minorHAnsi"/>
          <w:color w:val="000000"/>
          <w:sz w:val="22"/>
          <w:szCs w:val="22"/>
        </w:rPr>
        <w:t>Strategaeth: Cymorth Rheoleiddio E</w:t>
      </w:r>
      <w:r w:rsidR="00CB3EBF" w:rsidRPr="004430A8">
        <w:rPr>
          <w:rFonts w:eastAsia="Times New Roman" w:cstheme="minorHAnsi"/>
          <w:color w:val="000000"/>
          <w:sz w:val="22"/>
          <w:szCs w:val="22"/>
        </w:rPr>
        <w:t>mosiynol</w:t>
      </w:r>
    </w:p>
    <w:p w14:paraId="5F17A694" w14:textId="768112D0" w:rsidR="006D1D21" w:rsidRPr="004430A8" w:rsidRDefault="006D1D21" w:rsidP="00150F10">
      <w:pPr>
        <w:rPr>
          <w:rFonts w:eastAsia="Times New Roman" w:cstheme="minorHAnsi"/>
          <w:color w:val="000000"/>
          <w:sz w:val="22"/>
          <w:szCs w:val="22"/>
        </w:rPr>
      </w:pPr>
      <w:r w:rsidRPr="004430A8">
        <w:rPr>
          <w:rFonts w:eastAsia="Times New Roman" w:cstheme="minorHAnsi"/>
          <w:color w:val="000000"/>
          <w:sz w:val="22"/>
          <w:szCs w:val="22"/>
        </w:rPr>
        <w:t>Gall cefnogi rheoleiddio emosiynol helpu Jac i reoli teimladau o orlethu a phryder yn fwy effeithiol. Gall offer gweledol, fel cardiau emosiynau a graddfeydd emosiynau, helpu dysgwyr awtistig i adnabod, cyfathrebu a deall eu hemosiynau. Gall yr adnoddau hyn fod yn arbennig o fuddiol pan fydd dysgwyr yn ei chael hi'n anodd mynegi sut maen nhw'n teimlo ar lafar</w:t>
      </w:r>
      <w:r w:rsidR="00777F51"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6949714cc628091a16bc&quot;],&quot;referencesOptions&quot;:{&quot;doc:6adf6949714cc628091a16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0439480"/>
          <w:placeholder>
            <w:docPart w:val="ED35D29B5B76A643832D5917DDB666A1"/>
          </w:placeholder>
        </w:sdtPr>
        <w:sdtContent>
          <w:r w:rsidR="00675EAC" w:rsidRPr="004430A8">
            <w:rPr>
              <w:rFonts w:eastAsia="Times New Roman" w:cstheme="minorHAnsi"/>
              <w:noProof/>
              <w:color w:val="000000"/>
              <w:sz w:val="22"/>
              <w:szCs w:val="22"/>
            </w:rPr>
            <w:t>(Berry, 2026)</w:t>
          </w:r>
        </w:sdtContent>
      </w:sdt>
      <w:r w:rsidRPr="004430A8">
        <w:rPr>
          <w:rFonts w:eastAsia="Times New Roman" w:cstheme="minorHAnsi"/>
          <w:color w:val="000000"/>
          <w:sz w:val="22"/>
          <w:szCs w:val="22"/>
        </w:rPr>
        <w:t>. Drwy helpu Jac i adnabod emosiynau a'u cysylltu â strategaethau ymdopi priodol, gall ymarferwyr gefnogi datblygiad sgiliau hunanreoliad a chynyddu ei annibyniaeth.</w:t>
      </w:r>
      <w:r w:rsidR="00A138FA" w:rsidRPr="004430A8">
        <w:rPr>
          <w:rFonts w:eastAsia="Times New Roman" w:cstheme="minorHAnsi"/>
          <w:color w:val="000000"/>
          <w:sz w:val="22"/>
          <w:szCs w:val="22"/>
        </w:rPr>
        <w:t xml:space="preserve"> </w:t>
      </w:r>
      <w:r w:rsidR="00A138FA" w:rsidRPr="004430A8">
        <w:rPr>
          <w:rFonts w:eastAsia="Times New Roman" w:cstheme="minorHAnsi"/>
          <w:color w:val="000000"/>
          <w:sz w:val="22"/>
          <w:szCs w:val="22"/>
        </w:rPr>
        <w:t>Mae ymchwil yn awgrymu bod unigolion awtistig yn defnyddio amrywiaeth o ddulliau i gefnogi ymlacio a lles emosiynol, gyda dewisiadau'n amrywio'n sylweddol o berson i berson</w:t>
      </w:r>
      <w:r w:rsidR="00A138FA" w:rsidRPr="004430A8">
        <w:rPr>
          <w:rFonts w:eastAsia="Times New Roman" w:cstheme="minorHAnsi"/>
          <w:color w:val="000000"/>
          <w:sz w:val="22"/>
          <w:szCs w:val="22"/>
        </w:rPr>
        <w:t xml:space="preserve"> </w:t>
      </w:r>
      <w:sdt>
        <w:sdtPr>
          <w:rPr>
            <w:rFonts w:eastAsia="Times New Roman" w:cstheme="minorHAnsi"/>
            <w:color w:val="000000"/>
            <w:sz w:val="22"/>
            <w:szCs w:val="22"/>
          </w:rPr>
          <w:alias w:val="Citation"/>
          <w:tag w:val="{&quot;referencesIds&quot;:[&quot;doc:6adf6a0ae59dea377a71d2f8&quot;],&quot;referencesOptions&quot;:{&quot;doc:6adf6a0ae59dea377a71d2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0805567"/>
          <w:placeholder>
            <w:docPart w:val="35BFAC7D379B0D4CABA34F51D2A3E5D4"/>
          </w:placeholder>
        </w:sdtPr>
        <w:sdtContent>
          <w:r w:rsidR="00A138FA" w:rsidRPr="004430A8">
            <w:rPr>
              <w:rFonts w:eastAsia="Times New Roman" w:cstheme="minorHAnsi"/>
              <w:noProof/>
              <w:color w:val="000000"/>
              <w:sz w:val="22"/>
              <w:szCs w:val="22"/>
            </w:rPr>
            <w:t>(McCabe</w:t>
          </w:r>
          <w:r w:rsidR="00A138FA" w:rsidRPr="004430A8">
            <w:rPr>
              <w:rFonts w:eastAsia="Times New Roman" w:cstheme="minorHAnsi"/>
              <w:i/>
              <w:noProof/>
              <w:color w:val="000000"/>
              <w:sz w:val="22"/>
              <w:szCs w:val="22"/>
            </w:rPr>
            <w:t xml:space="preserve"> et al.,</w:t>
          </w:r>
          <w:r w:rsidR="00A138FA" w:rsidRPr="004430A8">
            <w:rPr>
              <w:rFonts w:eastAsia="Times New Roman" w:cstheme="minorHAnsi"/>
              <w:noProof/>
              <w:color w:val="000000"/>
              <w:sz w:val="22"/>
              <w:szCs w:val="22"/>
            </w:rPr>
            <w:t xml:space="preserve"> 2026)</w:t>
          </w:r>
        </w:sdtContent>
      </w:sdt>
      <w:r w:rsidR="00A138FA" w:rsidRPr="004430A8">
        <w:rPr>
          <w:rFonts w:eastAsia="Times New Roman" w:cstheme="minorHAnsi"/>
          <w:color w:val="000000"/>
          <w:sz w:val="22"/>
          <w:szCs w:val="22"/>
        </w:rPr>
        <w:t>. Er y gall rhai unigolion elwa o dreulio amser mewn amgylchedd tawel, efallai y bydd eraill yn well ganddynt weithgareddau synhwyraidd, gweithgareddau creadigol neu ffurfiau tawelu o gyfryngau. Mae hyn yn tynnu sylw at bwysigrwydd mabwysiadu dull sy'n canolbwyntio ar y person wrth gefnogi rheoleiddio emosiynol. I Jac, gallai ymarferwyr ddarparu mynediad at ofod tawel, isel ei ysgogiad, seibiannau synhwyraidd a chefnogaeth gan oedolion cyfarwydd yn ystod cyfnodau o orlethu. Gall offer gweledol, fel cardiau emosiynau neu raddfeydd emosiynau, hefyd ei helpu i adnabod a chyfleu ei emosiynau'n fwy effeithiol. Drwy gefnogi rheoleiddio emosiynol Jac, gall ymarferwyr leihau rhwystrau i gyfranogiad ac annog mwy o ymgysylltiad mewn dysgu a gweithgareddau cymdeithasol, gan hyrwyddo amgylchedd ysgol fwy cynhwysol.</w:t>
      </w:r>
    </w:p>
    <w:p w14:paraId="5225D7E6" w14:textId="77777777" w:rsidR="007F0F29" w:rsidRPr="004430A8" w:rsidRDefault="007F0F29" w:rsidP="00150F10">
      <w:pPr>
        <w:rPr>
          <w:rFonts w:eastAsia="Times New Roman" w:cstheme="minorHAnsi"/>
          <w:color w:val="000000"/>
          <w:sz w:val="22"/>
          <w:szCs w:val="22"/>
        </w:rPr>
      </w:pPr>
    </w:p>
    <w:p w14:paraId="5D4CA7A0" w14:textId="77A84B10" w:rsidR="007F0F29" w:rsidRPr="004430A8" w:rsidRDefault="001D1CB5" w:rsidP="00150F10">
      <w:pPr>
        <w:rPr>
          <w:rFonts w:eastAsia="Times New Roman" w:cstheme="minorHAnsi"/>
          <w:color w:val="000000"/>
          <w:sz w:val="22"/>
          <w:szCs w:val="22"/>
        </w:rPr>
      </w:pPr>
      <w:r w:rsidRPr="004430A8">
        <w:rPr>
          <w:rFonts w:eastAsia="Times New Roman" w:cstheme="minorHAnsi"/>
          <w:color w:val="000000"/>
          <w:sz w:val="22"/>
          <w:szCs w:val="22"/>
        </w:rPr>
        <w:t>Gyda'i gilydd, gall gwahaniaethau prosesu synhwyraidd Jac, ei ddewis am drefn arferol a'i heriau gyda rheoleiddio emosiynau gyflwyno rhwystrau i ddysgu a chyfranogiad. Serch hynny, gall gweithredu amgylcheddau sy'n gyfeillgar i'r synhwyrau, cefnogaeth weledol a strategaethau rheoleiddio emosiynau wedi'u teilwra helpu i leihau'r rhwystrau hyn a gwella ei brofiad addysgol. Mae'r dulliau hyn yn adlewyrchu arfer cynhwysol trwy gydnabod proffil unigol Jac o gryfderau ac anghenion, gan gefnogi cyfranogiad o fewn cymuned ehangach yr ysgol.</w:t>
      </w:r>
    </w:p>
    <w:p w14:paraId="1A6D88E2" w14:textId="77777777" w:rsidR="0039402C" w:rsidRPr="004430A8" w:rsidRDefault="0039402C" w:rsidP="00150F10">
      <w:pPr>
        <w:rPr>
          <w:rFonts w:eastAsia="Times New Roman" w:cstheme="minorHAnsi"/>
          <w:color w:val="000000"/>
          <w:sz w:val="22"/>
          <w:szCs w:val="22"/>
        </w:rPr>
      </w:pPr>
    </w:p>
    <w:p w14:paraId="7B51850B" w14:textId="2EF635D6" w:rsidR="0039402C" w:rsidRPr="004430A8" w:rsidRDefault="0039402C" w:rsidP="00150F10">
      <w:pPr>
        <w:rPr>
          <w:rFonts w:eastAsia="Times New Roman" w:cstheme="minorHAnsi"/>
          <w:b/>
          <w:bCs/>
          <w:color w:val="000000"/>
          <w:sz w:val="22"/>
          <w:szCs w:val="22"/>
        </w:rPr>
      </w:pPr>
      <w:r w:rsidRPr="004430A8">
        <w:rPr>
          <w:rFonts w:eastAsia="Times New Roman" w:cstheme="minorHAnsi"/>
          <w:b/>
          <w:bCs/>
          <w:color w:val="000000"/>
          <w:sz w:val="22"/>
          <w:szCs w:val="22"/>
        </w:rPr>
        <w:t>Casgliad:</w:t>
      </w:r>
    </w:p>
    <w:p w14:paraId="557959C8" w14:textId="2035B825" w:rsidR="0039402C" w:rsidRPr="004430A8" w:rsidRDefault="00DB4829" w:rsidP="00150F10">
      <w:pPr>
        <w:rPr>
          <w:rFonts w:eastAsia="Times New Roman" w:cstheme="minorHAnsi"/>
          <w:color w:val="000000"/>
          <w:sz w:val="22"/>
          <w:szCs w:val="22"/>
        </w:rPr>
      </w:pPr>
      <w:r w:rsidRPr="004430A8">
        <w:rPr>
          <w:rFonts w:eastAsia="Times New Roman" w:cstheme="minorHAnsi"/>
          <w:color w:val="000000"/>
          <w:sz w:val="22"/>
          <w:szCs w:val="22"/>
        </w:rPr>
        <w:t xml:space="preserve">Mae awtistiaeth yn gyflwr niwrowahaniaethol amrywiol sy'n effeithio ar unigolion mewn ffyrdd gwahanol, ac felly nid oes un dull unigol o gefnogi pob dysgwr awtistig. Mae astudiaethau achos Amelia a Jac yn dangos sut y gall nodweddion awtistiaeth amlygu eu hunain mewn ffyrdd gwahanol, gyda rhai dysgwyr yn wynebu heriau yn ymwneud â chyfathrebu cymdeithasol, tra bod eraill yn profi </w:t>
      </w:r>
      <w:r w:rsidRPr="004430A8">
        <w:rPr>
          <w:rFonts w:eastAsia="Times New Roman" w:cstheme="minorHAnsi"/>
          <w:color w:val="000000"/>
          <w:sz w:val="22"/>
          <w:szCs w:val="22"/>
        </w:rPr>
        <w:lastRenderedPageBreak/>
        <w:t>anawsterau sy'n gysylltiedig â phrosesu synhwyraidd, rheoleiddio emosiynol neu ymdopi â newid. Mae hyn yn amlygu pwysigrwydd mabwysiadu dull unigol sy'n cydnabod cryfderau, diddordebau ac anghenion pob dysgwr.</w:t>
      </w:r>
    </w:p>
    <w:p w14:paraId="25110D57" w14:textId="77777777" w:rsidR="00DB4829" w:rsidRPr="004430A8" w:rsidRDefault="00DB4829" w:rsidP="00150F10">
      <w:pPr>
        <w:rPr>
          <w:rFonts w:eastAsia="Times New Roman" w:cstheme="minorHAnsi"/>
          <w:color w:val="000000"/>
          <w:sz w:val="22"/>
          <w:szCs w:val="22"/>
        </w:rPr>
      </w:pPr>
    </w:p>
    <w:p w14:paraId="035C36E0" w14:textId="118ACFBA" w:rsidR="00DB4829" w:rsidRPr="004430A8" w:rsidRDefault="00DB4829" w:rsidP="00150F10">
      <w:pPr>
        <w:rPr>
          <w:rFonts w:eastAsia="Times New Roman" w:cstheme="minorHAnsi"/>
          <w:color w:val="000000"/>
          <w:sz w:val="22"/>
          <w:szCs w:val="22"/>
        </w:rPr>
      </w:pPr>
      <w:r w:rsidRPr="004430A8">
        <w:rPr>
          <w:rFonts w:eastAsia="Times New Roman" w:cstheme="minorHAnsi"/>
          <w:color w:val="000000"/>
          <w:sz w:val="22"/>
          <w:szCs w:val="22"/>
        </w:rPr>
        <w:t>Mae'r canllaw hwn wedi dangos bod deddfwriaeth, polisïau a safbwyntiau megis y model cymdeithasol o anabledd a niwrowahaniaeth yn cefnogi'r syniad y dylid dileu rhwystrau i ddysgu a chyfranogiad, yn hytrach na disgwyl i ddysgwyr awtistig addasu i amgylcheddau nad ydynt yn diwallu eu hanghenion. Trwy ddefnyddio strategaethau sy'n seiliedig ar dystiolaeth, megis cefnogaeth gan gyfoedion, Straeon Cymdeithasol, cymhorthion gweledol ac amgylcheddau sy'n ystyriol o'r synhwyrau, gall ymarferwyr hyrwyddo cyfranogiad, annibyniaeth ac ymdeimlad o berthyn.</w:t>
      </w:r>
    </w:p>
    <w:p w14:paraId="2C6ACAC2" w14:textId="77777777" w:rsidR="00A117B7" w:rsidRPr="004430A8" w:rsidRDefault="00A117B7" w:rsidP="007633D3">
      <w:pPr>
        <w:rPr>
          <w:rFonts w:eastAsia="Times New Roman" w:cstheme="minorHAnsi"/>
          <w:color w:val="000000"/>
          <w:sz w:val="22"/>
          <w:szCs w:val="22"/>
        </w:rPr>
      </w:pPr>
    </w:p>
    <w:p w14:paraId="2B45805A" w14:textId="3F42094A" w:rsidR="00DB4829" w:rsidRPr="004430A8" w:rsidRDefault="00DB4829" w:rsidP="007633D3">
      <w:pPr>
        <w:rPr>
          <w:rFonts w:eastAsia="Times New Roman" w:cstheme="minorHAnsi"/>
          <w:color w:val="000000"/>
          <w:sz w:val="22"/>
          <w:szCs w:val="22"/>
        </w:rPr>
      </w:pPr>
      <w:r w:rsidRPr="004430A8">
        <w:rPr>
          <w:rFonts w:eastAsia="Times New Roman" w:cstheme="minorHAnsi"/>
          <w:color w:val="000000"/>
          <w:sz w:val="22"/>
          <w:szCs w:val="22"/>
        </w:rPr>
        <w:t>Yn y pen draw, mae addysg gynhwysol yn gofyn am ddealltwriaeth, hyblygrwydd ac ymrwymiad i ddiwallu anghenion unigol pob dysgwr. Drwy adeiladu ar gryfderau dysgwyr awtistig a darparu cymorth personol, gall ysgolion greu amgylcheddau lle mae pob plentyn yn gallu cymryd rhan, ffynnu a chyflawni ei botensial.</w:t>
      </w:r>
    </w:p>
    <w:p w14:paraId="301EC62A" w14:textId="2351882F" w:rsidR="00083E4C" w:rsidRPr="004430A8" w:rsidRDefault="00083E4C" w:rsidP="007633D3">
      <w:pPr>
        <w:rPr>
          <w:rFonts w:eastAsia="Times New Roman" w:cstheme="minorHAnsi"/>
          <w:color w:val="000000"/>
          <w:szCs w:val="32"/>
        </w:rPr>
      </w:pPr>
      <w:r w:rsidRPr="004430A8">
        <w:rPr>
          <w:rFonts w:eastAsia="Times New Roman" w:cstheme="minorHAnsi"/>
          <w:color w:val="000000"/>
          <w:szCs w:val="32"/>
        </w:rPr>
        <w:br w:type="page"/>
      </w:r>
      <w:r w:rsidR="00285E5B" w:rsidRPr="004430A8">
        <w:rPr>
          <w:rFonts w:eastAsia="Times New Roman" w:cstheme="minorHAnsi"/>
          <w:color w:val="000000"/>
          <w:szCs w:val="32"/>
        </w:rPr>
        <w:lastRenderedPageBreak/>
        <w:t xml:space="preserve"> </w:t>
      </w:r>
    </w:p>
    <w:p w14:paraId="1DF6CFE7" w14:textId="77777777" w:rsidR="00083E4C" w:rsidRPr="004430A8" w:rsidRDefault="00083E4C" w:rsidP="00D60C05">
      <w:pPr>
        <w:rPr>
          <w:rFonts w:eastAsia="Times New Roman" w:cstheme="minorHAnsi"/>
          <w:color w:val="000000"/>
          <w:szCs w:val="32"/>
        </w:rPr>
      </w:pPr>
    </w:p>
    <w:p w14:paraId="75C8E7FF" w14:textId="4D518360" w:rsidR="003F7838" w:rsidRPr="004430A8" w:rsidRDefault="00190E74" w:rsidP="003F7838">
      <w:pPr>
        <w:rPr>
          <w:rFonts w:cstheme="minorHAnsi"/>
          <w:b/>
          <w:bCs/>
          <w:color w:val="000000"/>
        </w:rPr>
      </w:pPr>
      <w:r w:rsidRPr="004430A8">
        <w:rPr>
          <w:rFonts w:cstheme="minorHAnsi"/>
          <w:b/>
          <w:bCs/>
          <w:color w:val="000000"/>
        </w:rPr>
        <w:t>Rhestr Cyfeirnodi:</w:t>
      </w:r>
    </w:p>
    <w:p w14:paraId="232F700E" w14:textId="77777777" w:rsidR="00E71A86" w:rsidRPr="004430A8" w:rsidRDefault="00E71A86" w:rsidP="003F7838">
      <w:pPr>
        <w:rPr>
          <w:rFonts w:cstheme="minorHAnsi"/>
          <w:b/>
          <w:bCs/>
          <w:color w:val="000000"/>
        </w:rPr>
      </w:pPr>
    </w:p>
    <w:p w14:paraId="45FB19F6"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Aherne, D. and Stringer, T. (2023) </w:t>
      </w:r>
      <w:r w:rsidRPr="00E71A86">
        <w:rPr>
          <w:rFonts w:eastAsia="Times New Roman" w:cstheme="minorHAnsi"/>
          <w:i/>
          <w:iCs/>
          <w:color w:val="000000"/>
          <w:kern w:val="0"/>
          <w:sz w:val="21"/>
          <w:szCs w:val="21"/>
          <w:lang w:val="en-GB" w:eastAsia="en-GB"/>
          <w14:ligatures w14:val="none"/>
        </w:rPr>
        <w:t xml:space="preserve">The pocket guide to neurodiversity. </w:t>
      </w:r>
      <w:r w:rsidRPr="00E71A86">
        <w:rPr>
          <w:rFonts w:eastAsia="Times New Roman" w:cstheme="minorHAnsi"/>
          <w:color w:val="000000"/>
          <w:kern w:val="0"/>
          <w:sz w:val="21"/>
          <w:szCs w:val="21"/>
          <w:lang w:val="en-GB" w:eastAsia="en-GB"/>
          <w14:ligatures w14:val="none"/>
        </w:rPr>
        <w:t>Jessica Kingsley Publishers.</w:t>
      </w:r>
    </w:p>
    <w:p w14:paraId="4D1FD38C"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Berry, R.M., Cate (2026) 'Four strategies for supporting autistic children to regulate emotions', Available at: </w:t>
      </w:r>
      <w:hyperlink r:id="rId8" w:tgtFrame="_blank" w:history="1">
        <w:r w:rsidRPr="00E71A86">
          <w:rPr>
            <w:rFonts w:eastAsia="Times New Roman" w:cstheme="minorHAnsi"/>
            <w:color w:val="0066CC"/>
            <w:kern w:val="0"/>
            <w:sz w:val="21"/>
            <w:szCs w:val="21"/>
            <w:u w:val="single"/>
            <w:lang w:val="en-GB" w:eastAsia="en-GB"/>
            <w14:ligatures w14:val="none"/>
          </w:rPr>
          <w:t>https://www.autism.org.uk/learn/knowledge-hub/professional-practice/supporting-autistic-children-to-regulate-emotions</w:t>
        </w:r>
      </w:hyperlink>
      <w:r w:rsidRPr="00E71A86">
        <w:rPr>
          <w:rFonts w:eastAsia="Times New Roman" w:cstheme="minorHAnsi"/>
          <w:color w:val="000000"/>
          <w:kern w:val="0"/>
          <w:sz w:val="21"/>
          <w:szCs w:val="21"/>
          <w:lang w:val="en-GB" w:eastAsia="en-GB"/>
          <w14:ligatures w14:val="none"/>
        </w:rPr>
        <w:t>.</w:t>
      </w:r>
    </w:p>
    <w:p w14:paraId="59039240"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Camilleri, L.J., Maras, K. and Brosnan, M. (2022) 'The impact of using </w:t>
      </w:r>
      <w:proofErr w:type="gramStart"/>
      <w:r w:rsidRPr="00E71A86">
        <w:rPr>
          <w:rFonts w:eastAsia="Times New Roman" w:cstheme="minorHAnsi"/>
          <w:color w:val="000000"/>
          <w:kern w:val="0"/>
          <w:sz w:val="21"/>
          <w:szCs w:val="21"/>
          <w:lang w:val="en-GB" w:eastAsia="en-GB"/>
          <w14:ligatures w14:val="none"/>
        </w:rPr>
        <w:t>digitally-mediated</w:t>
      </w:r>
      <w:proofErr w:type="gramEnd"/>
      <w:r w:rsidRPr="00E71A86">
        <w:rPr>
          <w:rFonts w:eastAsia="Times New Roman" w:cstheme="minorHAnsi"/>
          <w:color w:val="000000"/>
          <w:kern w:val="0"/>
          <w:sz w:val="21"/>
          <w:szCs w:val="21"/>
          <w:lang w:val="en-GB" w:eastAsia="en-GB"/>
          <w14:ligatures w14:val="none"/>
        </w:rPr>
        <w:t xml:space="preserve"> social stories on the perceived competence and attitudes of parents and practitioners supporting children with autism', </w:t>
      </w:r>
      <w:proofErr w:type="spellStart"/>
      <w:r w:rsidRPr="00E71A86">
        <w:rPr>
          <w:rFonts w:eastAsia="Times New Roman" w:cstheme="minorHAnsi"/>
          <w:i/>
          <w:iCs/>
          <w:color w:val="000000"/>
          <w:kern w:val="0"/>
          <w:sz w:val="21"/>
          <w:szCs w:val="21"/>
          <w:lang w:val="en-GB" w:eastAsia="en-GB"/>
          <w14:ligatures w14:val="none"/>
        </w:rPr>
        <w:t>PloS</w:t>
      </w:r>
      <w:proofErr w:type="spellEnd"/>
      <w:r w:rsidRPr="00E71A86">
        <w:rPr>
          <w:rFonts w:eastAsia="Times New Roman" w:cstheme="minorHAnsi"/>
          <w:i/>
          <w:iCs/>
          <w:color w:val="000000"/>
          <w:kern w:val="0"/>
          <w:sz w:val="21"/>
          <w:szCs w:val="21"/>
          <w:lang w:val="en-GB" w:eastAsia="en-GB"/>
          <w14:ligatures w14:val="none"/>
        </w:rPr>
        <w:t xml:space="preserve"> One,</w:t>
      </w:r>
      <w:r w:rsidRPr="00E71A86">
        <w:rPr>
          <w:rFonts w:eastAsia="Times New Roman" w:cstheme="minorHAnsi"/>
          <w:color w:val="000000"/>
          <w:kern w:val="0"/>
          <w:sz w:val="21"/>
          <w:szCs w:val="21"/>
          <w:lang w:val="en-GB" w:eastAsia="en-GB"/>
          <w14:ligatures w14:val="none"/>
        </w:rPr>
        <w:t xml:space="preserve"> 17(1), pp. e0262598. Available at: </w:t>
      </w:r>
      <w:hyperlink r:id="rId9" w:tgtFrame="_blank" w:history="1">
        <w:r w:rsidRPr="00E71A86">
          <w:rPr>
            <w:rFonts w:eastAsia="Times New Roman" w:cstheme="minorHAnsi"/>
            <w:color w:val="0066CC"/>
            <w:kern w:val="0"/>
            <w:sz w:val="21"/>
            <w:szCs w:val="21"/>
            <w:u w:val="single"/>
            <w:lang w:val="en-GB" w:eastAsia="en-GB"/>
            <w14:ligatures w14:val="none"/>
          </w:rPr>
          <w:t>https://doi.org/10.1371/journal.pone.0262598</w:t>
        </w:r>
      </w:hyperlink>
      <w:r w:rsidRPr="00E71A86">
        <w:rPr>
          <w:rFonts w:eastAsia="Times New Roman" w:cstheme="minorHAnsi"/>
          <w:color w:val="000000"/>
          <w:kern w:val="0"/>
          <w:sz w:val="21"/>
          <w:szCs w:val="21"/>
          <w:lang w:val="en-GB" w:eastAsia="en-GB"/>
          <w14:ligatures w14:val="none"/>
        </w:rPr>
        <w:t>.</w:t>
      </w:r>
    </w:p>
    <w:p w14:paraId="790E8CC5"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Cashin, A. (2020) </w:t>
      </w:r>
      <w:r w:rsidRPr="00E71A86">
        <w:rPr>
          <w:rFonts w:eastAsia="Times New Roman" w:cstheme="minorHAnsi"/>
          <w:i/>
          <w:iCs/>
          <w:color w:val="000000"/>
          <w:kern w:val="0"/>
          <w:sz w:val="21"/>
          <w:szCs w:val="21"/>
          <w:lang w:val="en-GB" w:eastAsia="en-GB"/>
          <w14:ligatures w14:val="none"/>
        </w:rPr>
        <w:t xml:space="preserve">Young people, adults and autism spectrum disorder. </w:t>
      </w:r>
      <w:r w:rsidRPr="00E71A86">
        <w:rPr>
          <w:rFonts w:eastAsia="Times New Roman" w:cstheme="minorHAnsi"/>
          <w:color w:val="000000"/>
          <w:kern w:val="0"/>
          <w:sz w:val="21"/>
          <w:szCs w:val="21"/>
          <w:lang w:val="en-GB" w:eastAsia="en-GB"/>
          <w14:ligatures w14:val="none"/>
        </w:rPr>
        <w:t>Nova Medicine &amp; Health.</w:t>
      </w:r>
    </w:p>
    <w:p w14:paraId="3E3B5482"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Cobbe, S. (2019) </w:t>
      </w:r>
      <w:r w:rsidRPr="00E71A86">
        <w:rPr>
          <w:rFonts w:eastAsia="Times New Roman" w:cstheme="minorHAnsi"/>
          <w:i/>
          <w:iCs/>
          <w:color w:val="000000"/>
          <w:kern w:val="0"/>
          <w:sz w:val="21"/>
          <w:szCs w:val="21"/>
          <w:lang w:val="en-GB" w:eastAsia="en-GB"/>
          <w14:ligatures w14:val="none"/>
        </w:rPr>
        <w:t xml:space="preserve">Simple autism strategies for home and </w:t>
      </w:r>
      <w:proofErr w:type="gramStart"/>
      <w:r w:rsidRPr="00E71A86">
        <w:rPr>
          <w:rFonts w:eastAsia="Times New Roman" w:cstheme="minorHAnsi"/>
          <w:i/>
          <w:iCs/>
          <w:color w:val="000000"/>
          <w:kern w:val="0"/>
          <w:sz w:val="21"/>
          <w:szCs w:val="21"/>
          <w:lang w:val="en-GB" w:eastAsia="en-GB"/>
          <w14:ligatures w14:val="none"/>
        </w:rPr>
        <w:t>school :</w:t>
      </w:r>
      <w:proofErr w:type="gramEnd"/>
      <w:r w:rsidRPr="00E71A86">
        <w:rPr>
          <w:rFonts w:eastAsia="Times New Roman" w:cstheme="minorHAnsi"/>
          <w:i/>
          <w:iCs/>
          <w:color w:val="000000"/>
          <w:kern w:val="0"/>
          <w:sz w:val="21"/>
          <w:szCs w:val="21"/>
          <w:lang w:val="en-GB" w:eastAsia="en-GB"/>
          <w14:ligatures w14:val="none"/>
        </w:rPr>
        <w:t xml:space="preserve"> practical tips, resources and poetry. </w:t>
      </w:r>
      <w:r w:rsidRPr="00E71A86">
        <w:rPr>
          <w:rFonts w:eastAsia="Times New Roman" w:cstheme="minorHAnsi"/>
          <w:color w:val="000000"/>
          <w:kern w:val="0"/>
          <w:sz w:val="21"/>
          <w:szCs w:val="21"/>
          <w:lang w:val="en-GB" w:eastAsia="en-GB"/>
          <w14:ligatures w14:val="none"/>
        </w:rPr>
        <w:t>Jessica Kingsley Publishers.</w:t>
      </w:r>
    </w:p>
    <w:p w14:paraId="0525CB48"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Conner, C.M., White, S.W., Beck, K.B., Golt, J., Smith, I.C. and </w:t>
      </w:r>
      <w:proofErr w:type="spellStart"/>
      <w:r w:rsidRPr="00E71A86">
        <w:rPr>
          <w:rFonts w:eastAsia="Times New Roman" w:cstheme="minorHAnsi"/>
          <w:color w:val="000000"/>
          <w:kern w:val="0"/>
          <w:sz w:val="21"/>
          <w:szCs w:val="21"/>
          <w:lang w:val="en-GB" w:eastAsia="en-GB"/>
          <w14:ligatures w14:val="none"/>
        </w:rPr>
        <w:t>Mazefsky</w:t>
      </w:r>
      <w:proofErr w:type="spellEnd"/>
      <w:r w:rsidRPr="00E71A86">
        <w:rPr>
          <w:rFonts w:eastAsia="Times New Roman" w:cstheme="minorHAnsi"/>
          <w:color w:val="000000"/>
          <w:kern w:val="0"/>
          <w:sz w:val="21"/>
          <w:szCs w:val="21"/>
          <w:lang w:val="en-GB" w:eastAsia="en-GB"/>
          <w14:ligatures w14:val="none"/>
        </w:rPr>
        <w:t xml:space="preserve">, C.A. (2019) 'Improving emotion regulation ability in autism: The emotional awareness and skills enhancement (EASE) program', </w:t>
      </w:r>
      <w:proofErr w:type="gramStart"/>
      <w:r w:rsidRPr="00E71A86">
        <w:rPr>
          <w:rFonts w:eastAsia="Times New Roman" w:cstheme="minorHAnsi"/>
          <w:i/>
          <w:iCs/>
          <w:color w:val="000000"/>
          <w:kern w:val="0"/>
          <w:sz w:val="21"/>
          <w:szCs w:val="21"/>
          <w:lang w:val="en-GB" w:eastAsia="en-GB"/>
          <w14:ligatures w14:val="none"/>
        </w:rPr>
        <w:t>Autism :</w:t>
      </w:r>
      <w:proofErr w:type="gramEnd"/>
      <w:r w:rsidRPr="00E71A86">
        <w:rPr>
          <w:rFonts w:eastAsia="Times New Roman" w:cstheme="minorHAnsi"/>
          <w:i/>
          <w:iCs/>
          <w:color w:val="000000"/>
          <w:kern w:val="0"/>
          <w:sz w:val="21"/>
          <w:szCs w:val="21"/>
          <w:lang w:val="en-GB" w:eastAsia="en-GB"/>
          <w14:ligatures w14:val="none"/>
        </w:rPr>
        <w:t xml:space="preserve"> The International Journal of Research and Practice,</w:t>
      </w:r>
      <w:r w:rsidRPr="00E71A86">
        <w:rPr>
          <w:rFonts w:eastAsia="Times New Roman" w:cstheme="minorHAnsi"/>
          <w:color w:val="000000"/>
          <w:kern w:val="0"/>
          <w:sz w:val="21"/>
          <w:szCs w:val="21"/>
          <w:lang w:val="en-GB" w:eastAsia="en-GB"/>
          <w14:ligatures w14:val="none"/>
        </w:rPr>
        <w:t xml:space="preserve"> 23(5), pp. 1273–1287. Available at: </w:t>
      </w:r>
      <w:hyperlink r:id="rId10" w:tgtFrame="_blank" w:history="1">
        <w:r w:rsidRPr="00E71A86">
          <w:rPr>
            <w:rFonts w:eastAsia="Times New Roman" w:cstheme="minorHAnsi"/>
            <w:color w:val="0066CC"/>
            <w:kern w:val="0"/>
            <w:sz w:val="21"/>
            <w:szCs w:val="21"/>
            <w:u w:val="single"/>
            <w:lang w:val="en-GB" w:eastAsia="en-GB"/>
            <w14:ligatures w14:val="none"/>
          </w:rPr>
          <w:t>https://doi.org/10.1177/1362361318810709</w:t>
        </w:r>
      </w:hyperlink>
      <w:r w:rsidRPr="00E71A86">
        <w:rPr>
          <w:rFonts w:eastAsia="Times New Roman" w:cstheme="minorHAnsi"/>
          <w:color w:val="000000"/>
          <w:kern w:val="0"/>
          <w:sz w:val="21"/>
          <w:szCs w:val="21"/>
          <w:lang w:val="en-GB" w:eastAsia="en-GB"/>
          <w14:ligatures w14:val="none"/>
        </w:rPr>
        <w:t>.</w:t>
      </w:r>
    </w:p>
    <w:p w14:paraId="15F44AA5"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Connor, D. (2019) </w:t>
      </w:r>
      <w:r w:rsidRPr="00E71A86">
        <w:rPr>
          <w:rFonts w:eastAsia="Times New Roman" w:cstheme="minorHAnsi"/>
          <w:i/>
          <w:iCs/>
          <w:color w:val="000000"/>
          <w:kern w:val="0"/>
          <w:sz w:val="21"/>
          <w:szCs w:val="21"/>
          <w:lang w:val="en-GB" w:eastAsia="en-GB"/>
          <w14:ligatures w14:val="none"/>
        </w:rPr>
        <w:t xml:space="preserve">Supporting children with autism in the primary </w:t>
      </w:r>
      <w:proofErr w:type="gramStart"/>
      <w:r w:rsidRPr="00E71A86">
        <w:rPr>
          <w:rFonts w:eastAsia="Times New Roman" w:cstheme="minorHAnsi"/>
          <w:i/>
          <w:iCs/>
          <w:color w:val="000000"/>
          <w:kern w:val="0"/>
          <w:sz w:val="21"/>
          <w:szCs w:val="21"/>
          <w:lang w:val="en-GB" w:eastAsia="en-GB"/>
          <w14:ligatures w14:val="none"/>
        </w:rPr>
        <w:t>classroom :</w:t>
      </w:r>
      <w:proofErr w:type="gramEnd"/>
      <w:r w:rsidRPr="00E71A86">
        <w:rPr>
          <w:rFonts w:eastAsia="Times New Roman" w:cstheme="minorHAnsi"/>
          <w:i/>
          <w:iCs/>
          <w:color w:val="000000"/>
          <w:kern w:val="0"/>
          <w:sz w:val="21"/>
          <w:szCs w:val="21"/>
          <w:lang w:val="en-GB" w:eastAsia="en-GB"/>
          <w14:ligatures w14:val="none"/>
        </w:rPr>
        <w:t xml:space="preserve"> a practical approach. </w:t>
      </w:r>
      <w:r w:rsidRPr="00E71A86">
        <w:rPr>
          <w:rFonts w:eastAsia="Times New Roman" w:cstheme="minorHAnsi"/>
          <w:color w:val="000000"/>
          <w:kern w:val="0"/>
          <w:sz w:val="21"/>
          <w:szCs w:val="21"/>
          <w:lang w:val="en-GB" w:eastAsia="en-GB"/>
          <w14:ligatures w14:val="none"/>
        </w:rPr>
        <w:t xml:space="preserve">1st </w:t>
      </w:r>
      <w:proofErr w:type="spellStart"/>
      <w:r w:rsidRPr="00E71A86">
        <w:rPr>
          <w:rFonts w:eastAsia="Times New Roman" w:cstheme="minorHAnsi"/>
          <w:color w:val="000000"/>
          <w:kern w:val="0"/>
          <w:sz w:val="21"/>
          <w:szCs w:val="21"/>
          <w:lang w:val="en-GB" w:eastAsia="en-GB"/>
          <w14:ligatures w14:val="none"/>
        </w:rPr>
        <w:t>edn</w:t>
      </w:r>
      <w:proofErr w:type="spellEnd"/>
      <w:r w:rsidRPr="00E71A86">
        <w:rPr>
          <w:rFonts w:eastAsia="Times New Roman" w:cstheme="minorHAnsi"/>
          <w:color w:val="000000"/>
          <w:kern w:val="0"/>
          <w:sz w:val="21"/>
          <w:szCs w:val="21"/>
          <w:lang w:val="en-GB" w:eastAsia="en-GB"/>
          <w14:ligatures w14:val="none"/>
        </w:rPr>
        <w:t>. Routledge.</w:t>
      </w:r>
    </w:p>
    <w:p w14:paraId="57E06C57"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Doyle, N. and McDowall, A. (2024) </w:t>
      </w:r>
      <w:r w:rsidRPr="00E71A86">
        <w:rPr>
          <w:rFonts w:eastAsia="Times New Roman" w:cstheme="minorHAnsi"/>
          <w:i/>
          <w:iCs/>
          <w:color w:val="000000"/>
          <w:kern w:val="0"/>
          <w:sz w:val="21"/>
          <w:szCs w:val="21"/>
          <w:lang w:val="en-GB" w:eastAsia="en-GB"/>
          <w14:ligatures w14:val="none"/>
        </w:rPr>
        <w:t xml:space="preserve">Neurodiversity </w:t>
      </w:r>
      <w:proofErr w:type="gramStart"/>
      <w:r w:rsidRPr="00E71A86">
        <w:rPr>
          <w:rFonts w:eastAsia="Times New Roman" w:cstheme="minorHAnsi"/>
          <w:i/>
          <w:iCs/>
          <w:color w:val="000000"/>
          <w:kern w:val="0"/>
          <w:sz w:val="21"/>
          <w:szCs w:val="21"/>
          <w:lang w:val="en-GB" w:eastAsia="en-GB"/>
          <w14:ligatures w14:val="none"/>
        </w:rPr>
        <w:t>coaching :</w:t>
      </w:r>
      <w:proofErr w:type="gramEnd"/>
      <w:r w:rsidRPr="00E71A86">
        <w:rPr>
          <w:rFonts w:eastAsia="Times New Roman" w:cstheme="minorHAnsi"/>
          <w:i/>
          <w:iCs/>
          <w:color w:val="000000"/>
          <w:kern w:val="0"/>
          <w:sz w:val="21"/>
          <w:szCs w:val="21"/>
          <w:lang w:val="en-GB" w:eastAsia="en-GB"/>
          <w14:ligatures w14:val="none"/>
        </w:rPr>
        <w:t xml:space="preserve"> a psychological approach to supporting neurodivergent talent and career potential. </w:t>
      </w:r>
      <w:r w:rsidRPr="00E71A86">
        <w:rPr>
          <w:rFonts w:eastAsia="Times New Roman" w:cstheme="minorHAnsi"/>
          <w:color w:val="000000"/>
          <w:kern w:val="0"/>
          <w:sz w:val="21"/>
          <w:szCs w:val="21"/>
          <w:lang w:val="en-GB" w:eastAsia="en-GB"/>
          <w14:ligatures w14:val="none"/>
        </w:rPr>
        <w:t>Routledge.</w:t>
      </w:r>
    </w:p>
    <w:p w14:paraId="57A91B9F"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Gonzales, M. (2021) </w:t>
      </w:r>
      <w:r w:rsidRPr="00E71A86">
        <w:rPr>
          <w:rFonts w:eastAsia="Times New Roman" w:cstheme="minorHAnsi"/>
          <w:i/>
          <w:iCs/>
          <w:color w:val="000000"/>
          <w:kern w:val="0"/>
          <w:sz w:val="21"/>
          <w:szCs w:val="21"/>
          <w:lang w:val="en-GB" w:eastAsia="en-GB"/>
          <w14:ligatures w14:val="none"/>
        </w:rPr>
        <w:t xml:space="preserve">Systems Thinking for Supporting Students with Special Needs and </w:t>
      </w:r>
      <w:proofErr w:type="gramStart"/>
      <w:r w:rsidRPr="00E71A86">
        <w:rPr>
          <w:rFonts w:eastAsia="Times New Roman" w:cstheme="minorHAnsi"/>
          <w:i/>
          <w:iCs/>
          <w:color w:val="000000"/>
          <w:kern w:val="0"/>
          <w:sz w:val="21"/>
          <w:szCs w:val="21"/>
          <w:lang w:val="en-GB" w:eastAsia="en-GB"/>
          <w14:ligatures w14:val="none"/>
        </w:rPr>
        <w:t>Disabilities :</w:t>
      </w:r>
      <w:proofErr w:type="gramEnd"/>
      <w:r w:rsidRPr="00E71A86">
        <w:rPr>
          <w:rFonts w:eastAsia="Times New Roman" w:cstheme="minorHAnsi"/>
          <w:i/>
          <w:iCs/>
          <w:color w:val="000000"/>
          <w:kern w:val="0"/>
          <w:sz w:val="21"/>
          <w:szCs w:val="21"/>
          <w:lang w:val="en-GB" w:eastAsia="en-GB"/>
          <w14:ligatures w14:val="none"/>
        </w:rPr>
        <w:t xml:space="preserve"> A Handbook for Classroom Teachers. </w:t>
      </w:r>
      <w:r w:rsidRPr="00E71A86">
        <w:rPr>
          <w:rFonts w:eastAsia="Times New Roman" w:cstheme="minorHAnsi"/>
          <w:color w:val="000000"/>
          <w:kern w:val="0"/>
          <w:sz w:val="21"/>
          <w:szCs w:val="21"/>
          <w:lang w:val="en-GB" w:eastAsia="en-GB"/>
          <w14:ligatures w14:val="none"/>
        </w:rPr>
        <w:t xml:space="preserve">1st </w:t>
      </w:r>
      <w:proofErr w:type="spellStart"/>
      <w:r w:rsidRPr="00E71A86">
        <w:rPr>
          <w:rFonts w:eastAsia="Times New Roman" w:cstheme="minorHAnsi"/>
          <w:color w:val="000000"/>
          <w:kern w:val="0"/>
          <w:sz w:val="21"/>
          <w:szCs w:val="21"/>
          <w:lang w:val="en-GB" w:eastAsia="en-GB"/>
          <w14:ligatures w14:val="none"/>
        </w:rPr>
        <w:t>edn</w:t>
      </w:r>
      <w:proofErr w:type="spellEnd"/>
      <w:r w:rsidRPr="00E71A86">
        <w:rPr>
          <w:rFonts w:eastAsia="Times New Roman" w:cstheme="minorHAnsi"/>
          <w:color w:val="000000"/>
          <w:kern w:val="0"/>
          <w:sz w:val="21"/>
          <w:szCs w:val="21"/>
          <w:lang w:val="en-GB" w:eastAsia="en-GB"/>
          <w14:ligatures w14:val="none"/>
        </w:rPr>
        <w:t>. Springer Singapore.</w:t>
      </w:r>
    </w:p>
    <w:p w14:paraId="0D9590AF"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Griffin, K. (2021a) </w:t>
      </w:r>
      <w:r w:rsidRPr="00E71A86">
        <w:rPr>
          <w:rFonts w:eastAsia="Times New Roman" w:cstheme="minorHAnsi"/>
          <w:i/>
          <w:iCs/>
          <w:color w:val="000000"/>
          <w:kern w:val="0"/>
          <w:sz w:val="21"/>
          <w:szCs w:val="21"/>
          <w:lang w:val="en-GB" w:eastAsia="en-GB"/>
          <w14:ligatures w14:val="none"/>
        </w:rPr>
        <w:t xml:space="preserve">100 Ideas for Primary </w:t>
      </w:r>
      <w:proofErr w:type="gramStart"/>
      <w:r w:rsidRPr="00E71A86">
        <w:rPr>
          <w:rFonts w:eastAsia="Times New Roman" w:cstheme="minorHAnsi"/>
          <w:i/>
          <w:iCs/>
          <w:color w:val="000000"/>
          <w:kern w:val="0"/>
          <w:sz w:val="21"/>
          <w:szCs w:val="21"/>
          <w:lang w:val="en-GB" w:eastAsia="en-GB"/>
          <w14:ligatures w14:val="none"/>
        </w:rPr>
        <w:t>Teachers :</w:t>
      </w:r>
      <w:proofErr w:type="gramEnd"/>
      <w:r w:rsidRPr="00E71A86">
        <w:rPr>
          <w:rFonts w:eastAsia="Times New Roman" w:cstheme="minorHAnsi"/>
          <w:i/>
          <w:iCs/>
          <w:color w:val="000000"/>
          <w:kern w:val="0"/>
          <w:sz w:val="21"/>
          <w:szCs w:val="21"/>
          <w:lang w:val="en-GB" w:eastAsia="en-GB"/>
          <w14:ligatures w14:val="none"/>
        </w:rPr>
        <w:t xml:space="preserve"> Sensory Processing Differences. </w:t>
      </w:r>
      <w:r w:rsidRPr="00E71A86">
        <w:rPr>
          <w:rFonts w:eastAsia="Times New Roman" w:cstheme="minorHAnsi"/>
          <w:color w:val="000000"/>
          <w:kern w:val="0"/>
          <w:sz w:val="21"/>
          <w:szCs w:val="21"/>
          <w:lang w:val="en-GB" w:eastAsia="en-GB"/>
          <w14:ligatures w14:val="none"/>
        </w:rPr>
        <w:t>Bloomsbury Publishing Plc.</w:t>
      </w:r>
    </w:p>
    <w:p w14:paraId="3DDC4EF5"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Griffin, K. (2021b) </w:t>
      </w:r>
      <w:r w:rsidRPr="00E71A86">
        <w:rPr>
          <w:rFonts w:eastAsia="Times New Roman" w:cstheme="minorHAnsi"/>
          <w:i/>
          <w:iCs/>
          <w:color w:val="000000"/>
          <w:kern w:val="0"/>
          <w:sz w:val="21"/>
          <w:szCs w:val="21"/>
          <w:lang w:val="en-GB" w:eastAsia="en-GB"/>
          <w14:ligatures w14:val="none"/>
        </w:rPr>
        <w:t xml:space="preserve">100 Ideas for Primary </w:t>
      </w:r>
      <w:proofErr w:type="gramStart"/>
      <w:r w:rsidRPr="00E71A86">
        <w:rPr>
          <w:rFonts w:eastAsia="Times New Roman" w:cstheme="minorHAnsi"/>
          <w:i/>
          <w:iCs/>
          <w:color w:val="000000"/>
          <w:kern w:val="0"/>
          <w:sz w:val="21"/>
          <w:szCs w:val="21"/>
          <w:lang w:val="en-GB" w:eastAsia="en-GB"/>
          <w14:ligatures w14:val="none"/>
        </w:rPr>
        <w:t>Teachers :</w:t>
      </w:r>
      <w:proofErr w:type="gramEnd"/>
      <w:r w:rsidRPr="00E71A86">
        <w:rPr>
          <w:rFonts w:eastAsia="Times New Roman" w:cstheme="minorHAnsi"/>
          <w:i/>
          <w:iCs/>
          <w:color w:val="000000"/>
          <w:kern w:val="0"/>
          <w:sz w:val="21"/>
          <w:szCs w:val="21"/>
          <w:lang w:val="en-GB" w:eastAsia="en-GB"/>
          <w14:ligatures w14:val="none"/>
        </w:rPr>
        <w:t xml:space="preserve"> Sensory Processing Differences. </w:t>
      </w:r>
      <w:r w:rsidRPr="00E71A86">
        <w:rPr>
          <w:rFonts w:eastAsia="Times New Roman" w:cstheme="minorHAnsi"/>
          <w:color w:val="000000"/>
          <w:kern w:val="0"/>
          <w:sz w:val="21"/>
          <w:szCs w:val="21"/>
          <w:lang w:val="en-GB" w:eastAsia="en-GB"/>
          <w14:ligatures w14:val="none"/>
        </w:rPr>
        <w:t>Bloomsbury Publishing Plc.</w:t>
      </w:r>
    </w:p>
    <w:p w14:paraId="47CDEE7C"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Hens, K. (2021) </w:t>
      </w:r>
      <w:r w:rsidRPr="00E71A86">
        <w:rPr>
          <w:rFonts w:eastAsia="Times New Roman" w:cstheme="minorHAnsi"/>
          <w:i/>
          <w:iCs/>
          <w:color w:val="000000"/>
          <w:kern w:val="0"/>
          <w:sz w:val="21"/>
          <w:szCs w:val="21"/>
          <w:lang w:val="en-GB" w:eastAsia="en-GB"/>
          <w14:ligatures w14:val="none"/>
        </w:rPr>
        <w:t xml:space="preserve">Towards an Ethic of </w:t>
      </w:r>
      <w:proofErr w:type="gramStart"/>
      <w:r w:rsidRPr="00E71A86">
        <w:rPr>
          <w:rFonts w:eastAsia="Times New Roman" w:cstheme="minorHAnsi"/>
          <w:i/>
          <w:iCs/>
          <w:color w:val="000000"/>
          <w:kern w:val="0"/>
          <w:sz w:val="21"/>
          <w:szCs w:val="21"/>
          <w:lang w:val="en-GB" w:eastAsia="en-GB"/>
          <w14:ligatures w14:val="none"/>
        </w:rPr>
        <w:t>Autism :</w:t>
      </w:r>
      <w:proofErr w:type="gramEnd"/>
      <w:r w:rsidRPr="00E71A86">
        <w:rPr>
          <w:rFonts w:eastAsia="Times New Roman" w:cstheme="minorHAnsi"/>
          <w:i/>
          <w:iCs/>
          <w:color w:val="000000"/>
          <w:kern w:val="0"/>
          <w:sz w:val="21"/>
          <w:szCs w:val="21"/>
          <w:lang w:val="en-GB" w:eastAsia="en-GB"/>
          <w14:ligatures w14:val="none"/>
        </w:rPr>
        <w:t xml:space="preserve"> a philosophical exploration. </w:t>
      </w:r>
      <w:r w:rsidRPr="00E71A86">
        <w:rPr>
          <w:rFonts w:eastAsia="Times New Roman" w:cstheme="minorHAnsi"/>
          <w:color w:val="000000"/>
          <w:kern w:val="0"/>
          <w:sz w:val="21"/>
          <w:szCs w:val="21"/>
          <w:lang w:val="en-GB" w:eastAsia="en-GB"/>
          <w14:ligatures w14:val="none"/>
        </w:rPr>
        <w:t>Open Book Publishers.</w:t>
      </w:r>
    </w:p>
    <w:p w14:paraId="4242F0F3"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Honeybourne, V. (2020) </w:t>
      </w:r>
      <w:r w:rsidRPr="00E71A86">
        <w:rPr>
          <w:rFonts w:eastAsia="Times New Roman" w:cstheme="minorHAnsi"/>
          <w:i/>
          <w:iCs/>
          <w:color w:val="000000"/>
          <w:kern w:val="0"/>
          <w:sz w:val="21"/>
          <w:szCs w:val="21"/>
          <w:lang w:val="en-GB" w:eastAsia="en-GB"/>
          <w14:ligatures w14:val="none"/>
        </w:rPr>
        <w:t xml:space="preserve">The neurodiverse </w:t>
      </w:r>
      <w:proofErr w:type="gramStart"/>
      <w:r w:rsidRPr="00E71A86">
        <w:rPr>
          <w:rFonts w:eastAsia="Times New Roman" w:cstheme="minorHAnsi"/>
          <w:i/>
          <w:iCs/>
          <w:color w:val="000000"/>
          <w:kern w:val="0"/>
          <w:sz w:val="21"/>
          <w:szCs w:val="21"/>
          <w:lang w:val="en-GB" w:eastAsia="en-GB"/>
          <w14:ligatures w14:val="none"/>
        </w:rPr>
        <w:t>workplace :</w:t>
      </w:r>
      <w:proofErr w:type="gramEnd"/>
      <w:r w:rsidRPr="00E71A86">
        <w:rPr>
          <w:rFonts w:eastAsia="Times New Roman" w:cstheme="minorHAnsi"/>
          <w:i/>
          <w:iCs/>
          <w:color w:val="000000"/>
          <w:kern w:val="0"/>
          <w:sz w:val="21"/>
          <w:szCs w:val="21"/>
          <w:lang w:val="en-GB" w:eastAsia="en-GB"/>
          <w14:ligatures w14:val="none"/>
        </w:rPr>
        <w:t xml:space="preserve"> an employer's guide to managing and working with neurodivergent employees, clients and customers. </w:t>
      </w:r>
      <w:r w:rsidRPr="00E71A86">
        <w:rPr>
          <w:rFonts w:eastAsia="Times New Roman" w:cstheme="minorHAnsi"/>
          <w:color w:val="000000"/>
          <w:kern w:val="0"/>
          <w:sz w:val="21"/>
          <w:szCs w:val="21"/>
          <w:lang w:val="en-GB" w:eastAsia="en-GB"/>
          <w14:ligatures w14:val="none"/>
        </w:rPr>
        <w:t xml:space="preserve">1st </w:t>
      </w:r>
      <w:proofErr w:type="spellStart"/>
      <w:r w:rsidRPr="00E71A86">
        <w:rPr>
          <w:rFonts w:eastAsia="Times New Roman" w:cstheme="minorHAnsi"/>
          <w:color w:val="000000"/>
          <w:kern w:val="0"/>
          <w:sz w:val="21"/>
          <w:szCs w:val="21"/>
          <w:lang w:val="en-GB" w:eastAsia="en-GB"/>
          <w14:ligatures w14:val="none"/>
        </w:rPr>
        <w:t>edn</w:t>
      </w:r>
      <w:proofErr w:type="spellEnd"/>
      <w:r w:rsidRPr="00E71A86">
        <w:rPr>
          <w:rFonts w:eastAsia="Times New Roman" w:cstheme="minorHAnsi"/>
          <w:color w:val="000000"/>
          <w:kern w:val="0"/>
          <w:sz w:val="21"/>
          <w:szCs w:val="21"/>
          <w:lang w:val="en-GB" w:eastAsia="en-GB"/>
          <w14:ligatures w14:val="none"/>
        </w:rPr>
        <w:t>. Jessica Kingsley Publishers Library.</w:t>
      </w:r>
    </w:p>
    <w:p w14:paraId="1D227551"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Howe, F.E.J. and Stagg, S.D. (2016) 'How sensory experiences affect adolescents with an autistic spectrum condition within the classroom', </w:t>
      </w:r>
      <w:r w:rsidRPr="00E71A86">
        <w:rPr>
          <w:rFonts w:eastAsia="Times New Roman" w:cstheme="minorHAnsi"/>
          <w:i/>
          <w:iCs/>
          <w:color w:val="000000"/>
          <w:kern w:val="0"/>
          <w:sz w:val="21"/>
          <w:szCs w:val="21"/>
          <w:lang w:val="en-GB" w:eastAsia="en-GB"/>
          <w14:ligatures w14:val="none"/>
        </w:rPr>
        <w:t>Journal of Autism and Developmental Disorders,</w:t>
      </w:r>
      <w:r w:rsidRPr="00E71A86">
        <w:rPr>
          <w:rFonts w:eastAsia="Times New Roman" w:cstheme="minorHAnsi"/>
          <w:color w:val="000000"/>
          <w:kern w:val="0"/>
          <w:sz w:val="21"/>
          <w:szCs w:val="21"/>
          <w:lang w:val="en-GB" w:eastAsia="en-GB"/>
          <w14:ligatures w14:val="none"/>
        </w:rPr>
        <w:t xml:space="preserve"> 46(5), pp. 1656–1668. Available at: </w:t>
      </w:r>
      <w:hyperlink r:id="rId11" w:tgtFrame="_blank" w:history="1">
        <w:r w:rsidRPr="00E71A86">
          <w:rPr>
            <w:rFonts w:eastAsia="Times New Roman" w:cstheme="minorHAnsi"/>
            <w:color w:val="0066CC"/>
            <w:kern w:val="0"/>
            <w:sz w:val="21"/>
            <w:szCs w:val="21"/>
            <w:u w:val="single"/>
            <w:lang w:val="en-GB" w:eastAsia="en-GB"/>
            <w14:ligatures w14:val="none"/>
          </w:rPr>
          <w:t>https://doi.org/10.1007/s10803-015-2693-1</w:t>
        </w:r>
      </w:hyperlink>
      <w:r w:rsidRPr="00E71A86">
        <w:rPr>
          <w:rFonts w:eastAsia="Times New Roman" w:cstheme="minorHAnsi"/>
          <w:color w:val="000000"/>
          <w:kern w:val="0"/>
          <w:sz w:val="21"/>
          <w:szCs w:val="21"/>
          <w:lang w:val="en-GB" w:eastAsia="en-GB"/>
          <w14:ligatures w14:val="none"/>
        </w:rPr>
        <w:t>.</w:t>
      </w:r>
    </w:p>
    <w:p w14:paraId="4DFB7280"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Karal, M.A. and Wolfe, P.S. (2018) 'Social story effectiveness on social interaction for students with autism: A review of the literature', </w:t>
      </w:r>
      <w:r w:rsidRPr="00E71A86">
        <w:rPr>
          <w:rFonts w:eastAsia="Times New Roman" w:cstheme="minorHAnsi"/>
          <w:i/>
          <w:iCs/>
          <w:color w:val="000000"/>
          <w:kern w:val="0"/>
          <w:sz w:val="21"/>
          <w:szCs w:val="21"/>
          <w:lang w:val="en-GB" w:eastAsia="en-GB"/>
          <w14:ligatures w14:val="none"/>
        </w:rPr>
        <w:t>Education and Training in Autism and Developmental Disabilities,</w:t>
      </w:r>
      <w:r w:rsidRPr="00E71A86">
        <w:rPr>
          <w:rFonts w:eastAsia="Times New Roman" w:cstheme="minorHAnsi"/>
          <w:color w:val="000000"/>
          <w:kern w:val="0"/>
          <w:sz w:val="21"/>
          <w:szCs w:val="21"/>
          <w:lang w:val="en-GB" w:eastAsia="en-GB"/>
          <w14:ligatures w14:val="none"/>
        </w:rPr>
        <w:t xml:space="preserve"> 53(1), pp. 44–58. Available at: </w:t>
      </w:r>
      <w:hyperlink r:id="rId12" w:tgtFrame="_blank" w:history="1">
        <w:r w:rsidRPr="00E71A86">
          <w:rPr>
            <w:rFonts w:eastAsia="Times New Roman" w:cstheme="minorHAnsi"/>
            <w:color w:val="0066CC"/>
            <w:kern w:val="0"/>
            <w:sz w:val="21"/>
            <w:szCs w:val="21"/>
            <w:u w:val="single"/>
            <w:lang w:val="en-GB" w:eastAsia="en-GB"/>
            <w14:ligatures w14:val="none"/>
          </w:rPr>
          <w:t>https://doi.org/10.1177/215416471805300105</w:t>
        </w:r>
      </w:hyperlink>
      <w:r w:rsidRPr="00E71A86">
        <w:rPr>
          <w:rFonts w:eastAsia="Times New Roman" w:cstheme="minorHAnsi"/>
          <w:color w:val="000000"/>
          <w:kern w:val="0"/>
          <w:sz w:val="21"/>
          <w:szCs w:val="21"/>
          <w:lang w:val="en-GB" w:eastAsia="en-GB"/>
          <w14:ligatures w14:val="none"/>
        </w:rPr>
        <w:t>.</w:t>
      </w:r>
    </w:p>
    <w:p w14:paraId="42647CAE"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proofErr w:type="spellStart"/>
      <w:r w:rsidRPr="00E71A86">
        <w:rPr>
          <w:rFonts w:eastAsia="Times New Roman" w:cstheme="minorHAnsi"/>
          <w:color w:val="000000"/>
          <w:kern w:val="0"/>
          <w:sz w:val="21"/>
          <w:szCs w:val="21"/>
          <w:lang w:val="en-GB" w:eastAsia="en-GB"/>
          <w14:ligatures w14:val="none"/>
        </w:rPr>
        <w:t>Keramati</w:t>
      </w:r>
      <w:proofErr w:type="spellEnd"/>
      <w:r w:rsidRPr="00E71A86">
        <w:rPr>
          <w:rFonts w:eastAsia="Times New Roman" w:cstheme="minorHAnsi"/>
          <w:color w:val="000000"/>
          <w:kern w:val="0"/>
          <w:sz w:val="21"/>
          <w:szCs w:val="21"/>
          <w:lang w:val="en-GB" w:eastAsia="en-GB"/>
          <w14:ligatures w14:val="none"/>
        </w:rPr>
        <w:t xml:space="preserve">, M. and Zakeri, S.M.H. (2026) 'Classifying sensory design principles for autism-friendly environments: A PRISMA-based systematic review', </w:t>
      </w:r>
      <w:r w:rsidRPr="00E71A86">
        <w:rPr>
          <w:rFonts w:eastAsia="Times New Roman" w:cstheme="minorHAnsi"/>
          <w:i/>
          <w:iCs/>
          <w:color w:val="000000"/>
          <w:kern w:val="0"/>
          <w:sz w:val="21"/>
          <w:szCs w:val="21"/>
          <w:lang w:val="en-GB" w:eastAsia="en-GB"/>
          <w14:ligatures w14:val="none"/>
        </w:rPr>
        <w:t>Research in Autism,</w:t>
      </w:r>
      <w:r w:rsidRPr="00E71A86">
        <w:rPr>
          <w:rFonts w:eastAsia="Times New Roman" w:cstheme="minorHAnsi"/>
          <w:color w:val="000000"/>
          <w:kern w:val="0"/>
          <w:sz w:val="21"/>
          <w:szCs w:val="21"/>
          <w:lang w:val="en-GB" w:eastAsia="en-GB"/>
          <w14:ligatures w14:val="none"/>
        </w:rPr>
        <w:t xml:space="preserve"> 135, pp. 202932. Available at: </w:t>
      </w:r>
      <w:hyperlink r:id="rId13" w:tgtFrame="_blank" w:history="1">
        <w:r w:rsidRPr="00E71A86">
          <w:rPr>
            <w:rFonts w:eastAsia="Times New Roman" w:cstheme="minorHAnsi"/>
            <w:color w:val="0066CC"/>
            <w:kern w:val="0"/>
            <w:sz w:val="21"/>
            <w:szCs w:val="21"/>
            <w:u w:val="single"/>
            <w:lang w:val="en-GB" w:eastAsia="en-GB"/>
            <w14:ligatures w14:val="none"/>
          </w:rPr>
          <w:t>https://doi.org/10.1016/j.reia.2026.202932</w:t>
        </w:r>
      </w:hyperlink>
      <w:r w:rsidRPr="00E71A86">
        <w:rPr>
          <w:rFonts w:eastAsia="Times New Roman" w:cstheme="minorHAnsi"/>
          <w:color w:val="000000"/>
          <w:kern w:val="0"/>
          <w:sz w:val="21"/>
          <w:szCs w:val="21"/>
          <w:lang w:val="en-GB" w:eastAsia="en-GB"/>
          <w14:ligatures w14:val="none"/>
        </w:rPr>
        <w:t>.</w:t>
      </w:r>
    </w:p>
    <w:p w14:paraId="240FF36F"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lastRenderedPageBreak/>
        <w:t xml:space="preserve">Laurie, C. and Wright, K. (2022) </w:t>
      </w:r>
      <w:r w:rsidRPr="00E71A86">
        <w:rPr>
          <w:rFonts w:eastAsia="Times New Roman" w:cstheme="minorHAnsi"/>
          <w:i/>
          <w:iCs/>
          <w:color w:val="000000"/>
          <w:kern w:val="0"/>
          <w:sz w:val="21"/>
          <w:szCs w:val="21"/>
          <w:lang w:val="en-GB" w:eastAsia="en-GB"/>
          <w14:ligatures w14:val="none"/>
        </w:rPr>
        <w:t xml:space="preserve">Sensory and motor </w:t>
      </w:r>
      <w:proofErr w:type="gramStart"/>
      <w:r w:rsidRPr="00E71A86">
        <w:rPr>
          <w:rFonts w:eastAsia="Times New Roman" w:cstheme="minorHAnsi"/>
          <w:i/>
          <w:iCs/>
          <w:color w:val="000000"/>
          <w:kern w:val="0"/>
          <w:sz w:val="21"/>
          <w:szCs w:val="21"/>
          <w:lang w:val="en-GB" w:eastAsia="en-GB"/>
          <w14:ligatures w14:val="none"/>
        </w:rPr>
        <w:t>strategies :</w:t>
      </w:r>
      <w:proofErr w:type="gramEnd"/>
      <w:r w:rsidRPr="00E71A86">
        <w:rPr>
          <w:rFonts w:eastAsia="Times New Roman" w:cstheme="minorHAnsi"/>
          <w:i/>
          <w:iCs/>
          <w:color w:val="000000"/>
          <w:kern w:val="0"/>
          <w:sz w:val="21"/>
          <w:szCs w:val="21"/>
          <w:lang w:val="en-GB" w:eastAsia="en-GB"/>
          <w14:ligatures w14:val="none"/>
        </w:rPr>
        <w:t xml:space="preserve"> practical ways to help autistic children and young people learn and achieve. </w:t>
      </w:r>
      <w:r w:rsidRPr="00E71A86">
        <w:rPr>
          <w:rFonts w:eastAsia="Times New Roman" w:cstheme="minorHAnsi"/>
          <w:color w:val="000000"/>
          <w:kern w:val="0"/>
          <w:sz w:val="21"/>
          <w:szCs w:val="21"/>
          <w:lang w:val="en-GB" w:eastAsia="en-GB"/>
          <w14:ligatures w14:val="none"/>
        </w:rPr>
        <w:t>Jessica Kingsley Publishers.</w:t>
      </w:r>
    </w:p>
    <w:p w14:paraId="12FAA319"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proofErr w:type="spellStart"/>
      <w:r w:rsidRPr="00E71A86">
        <w:rPr>
          <w:rFonts w:eastAsia="Times New Roman" w:cstheme="minorHAnsi"/>
          <w:color w:val="000000"/>
          <w:kern w:val="0"/>
          <w:sz w:val="21"/>
          <w:szCs w:val="21"/>
          <w:lang w:val="en-GB" w:eastAsia="en-GB"/>
          <w14:ligatures w14:val="none"/>
        </w:rPr>
        <w:t>Llywodraeth</w:t>
      </w:r>
      <w:proofErr w:type="spellEnd"/>
      <w:r w:rsidRPr="00E71A86">
        <w:rPr>
          <w:rFonts w:eastAsia="Times New Roman" w:cstheme="minorHAnsi"/>
          <w:color w:val="000000"/>
          <w:kern w:val="0"/>
          <w:sz w:val="21"/>
          <w:szCs w:val="21"/>
          <w:lang w:val="en-GB" w:eastAsia="en-GB"/>
          <w14:ligatures w14:val="none"/>
        </w:rPr>
        <w:t xml:space="preserve"> Cymru (2026a) </w:t>
      </w:r>
      <w:r w:rsidRPr="00E71A86">
        <w:rPr>
          <w:rFonts w:eastAsia="Times New Roman" w:cstheme="minorHAnsi"/>
          <w:i/>
          <w:iCs/>
          <w:color w:val="000000"/>
          <w:kern w:val="0"/>
          <w:sz w:val="21"/>
          <w:szCs w:val="21"/>
          <w:lang w:val="en-GB" w:eastAsia="en-GB"/>
          <w14:ligatures w14:val="none"/>
        </w:rPr>
        <w:t xml:space="preserve">Estimated prevalence of neurodivergent people in Wales: Science Research Evidence. </w:t>
      </w:r>
      <w:r w:rsidRPr="00E71A86">
        <w:rPr>
          <w:rFonts w:eastAsia="Times New Roman" w:cstheme="minorHAnsi"/>
          <w:color w:val="000000"/>
          <w:kern w:val="0"/>
          <w:sz w:val="21"/>
          <w:szCs w:val="21"/>
          <w:lang w:val="en-GB" w:eastAsia="en-GB"/>
          <w14:ligatures w14:val="none"/>
        </w:rPr>
        <w:t xml:space="preserve">Available at: </w:t>
      </w:r>
      <w:hyperlink r:id="rId14" w:tgtFrame="_blank" w:history="1">
        <w:r w:rsidRPr="00E71A86">
          <w:rPr>
            <w:rFonts w:eastAsia="Times New Roman" w:cstheme="minorHAnsi"/>
            <w:color w:val="0066CC"/>
            <w:kern w:val="0"/>
            <w:sz w:val="21"/>
            <w:szCs w:val="21"/>
            <w:u w:val="single"/>
            <w:lang w:val="en-GB" w:eastAsia="en-GB"/>
            <w14:ligatures w14:val="none"/>
          </w:rPr>
          <w:t>https://www.gov.wales/estimated-prevalence-neurodivergent-people-wales-science-research-evidence-html</w:t>
        </w:r>
      </w:hyperlink>
      <w:r w:rsidRPr="00E71A86">
        <w:rPr>
          <w:rFonts w:eastAsia="Times New Roman" w:cstheme="minorHAnsi"/>
          <w:color w:val="000000"/>
          <w:kern w:val="0"/>
          <w:sz w:val="21"/>
          <w:szCs w:val="21"/>
          <w:lang w:val="en-GB" w:eastAsia="en-GB"/>
          <w14:ligatures w14:val="none"/>
        </w:rPr>
        <w:t xml:space="preserve"> (Accessed: Oct 6, 2026).</w:t>
      </w:r>
    </w:p>
    <w:p w14:paraId="344FAB48"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proofErr w:type="spellStart"/>
      <w:r w:rsidRPr="00E71A86">
        <w:rPr>
          <w:rFonts w:eastAsia="Times New Roman" w:cstheme="minorHAnsi"/>
          <w:color w:val="000000"/>
          <w:kern w:val="0"/>
          <w:sz w:val="21"/>
          <w:szCs w:val="21"/>
          <w:lang w:val="en-GB" w:eastAsia="en-GB"/>
          <w14:ligatures w14:val="none"/>
        </w:rPr>
        <w:t>Llywodraeth</w:t>
      </w:r>
      <w:proofErr w:type="spellEnd"/>
      <w:r w:rsidRPr="00E71A86">
        <w:rPr>
          <w:rFonts w:eastAsia="Times New Roman" w:cstheme="minorHAnsi"/>
          <w:color w:val="000000"/>
          <w:kern w:val="0"/>
          <w:sz w:val="21"/>
          <w:szCs w:val="21"/>
          <w:lang w:val="en-GB" w:eastAsia="en-GB"/>
          <w14:ligatures w14:val="none"/>
        </w:rPr>
        <w:t xml:space="preserve"> Cymru (2026b) 'Toolkit for parents and carers of children with additional learning needs'</w:t>
      </w:r>
      <w:proofErr w:type="gramStart"/>
      <w:r w:rsidRPr="00E71A86">
        <w:rPr>
          <w:rFonts w:eastAsia="Times New Roman" w:cstheme="minorHAnsi"/>
          <w:color w:val="000000"/>
          <w:kern w:val="0"/>
          <w:sz w:val="21"/>
          <w:szCs w:val="21"/>
          <w:lang w:val="en-GB" w:eastAsia="en-GB"/>
          <w14:ligatures w14:val="none"/>
        </w:rPr>
        <w:t>, .</w:t>
      </w:r>
      <w:proofErr w:type="gramEnd"/>
    </w:p>
    <w:p w14:paraId="6F6AC1A5"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proofErr w:type="spellStart"/>
      <w:r w:rsidRPr="00E71A86">
        <w:rPr>
          <w:rFonts w:eastAsia="Times New Roman" w:cstheme="minorHAnsi"/>
          <w:color w:val="000000"/>
          <w:kern w:val="0"/>
          <w:sz w:val="21"/>
          <w:szCs w:val="21"/>
          <w:lang w:val="en-GB" w:eastAsia="en-GB"/>
          <w14:ligatures w14:val="none"/>
        </w:rPr>
        <w:t>Llywodraeth</w:t>
      </w:r>
      <w:proofErr w:type="spellEnd"/>
      <w:r w:rsidRPr="00E71A86">
        <w:rPr>
          <w:rFonts w:eastAsia="Times New Roman" w:cstheme="minorHAnsi"/>
          <w:color w:val="000000"/>
          <w:kern w:val="0"/>
          <w:sz w:val="21"/>
          <w:szCs w:val="21"/>
          <w:lang w:val="en-GB" w:eastAsia="en-GB"/>
          <w14:ligatures w14:val="none"/>
        </w:rPr>
        <w:t xml:space="preserve"> Cymru (2021) 'The additional learning needs code for </w:t>
      </w:r>
      <w:proofErr w:type="spellStart"/>
      <w:r w:rsidRPr="00E71A86">
        <w:rPr>
          <w:rFonts w:eastAsia="Times New Roman" w:cstheme="minorHAnsi"/>
          <w:color w:val="000000"/>
          <w:kern w:val="0"/>
          <w:sz w:val="21"/>
          <w:szCs w:val="21"/>
          <w:lang w:val="en-GB" w:eastAsia="en-GB"/>
          <w14:ligatures w14:val="none"/>
        </w:rPr>
        <w:t>wales</w:t>
      </w:r>
      <w:proofErr w:type="spellEnd"/>
      <w:r w:rsidRPr="00E71A86">
        <w:rPr>
          <w:rFonts w:eastAsia="Times New Roman" w:cstheme="minorHAnsi"/>
          <w:color w:val="000000"/>
          <w:kern w:val="0"/>
          <w:sz w:val="21"/>
          <w:szCs w:val="21"/>
          <w:lang w:val="en-GB" w:eastAsia="en-GB"/>
          <w14:ligatures w14:val="none"/>
        </w:rPr>
        <w:t xml:space="preserve"> 2021', Available at: </w:t>
      </w:r>
      <w:hyperlink r:id="rId15" w:tgtFrame="_blank" w:history="1">
        <w:r w:rsidRPr="00E71A86">
          <w:rPr>
            <w:rFonts w:eastAsia="Times New Roman" w:cstheme="minorHAnsi"/>
            <w:color w:val="0066CC"/>
            <w:kern w:val="0"/>
            <w:sz w:val="21"/>
            <w:szCs w:val="21"/>
            <w:u w:val="single"/>
            <w:lang w:val="en-GB" w:eastAsia="en-GB"/>
            <w14:ligatures w14:val="none"/>
          </w:rPr>
          <w:t>https://www.gov.wales/sites/default/files/publications/2026-04/the-additional-learning-needs-code-for-wales-2021_0.pdf</w:t>
        </w:r>
      </w:hyperlink>
      <w:r w:rsidRPr="00E71A86">
        <w:rPr>
          <w:rFonts w:eastAsia="Times New Roman" w:cstheme="minorHAnsi"/>
          <w:color w:val="000000"/>
          <w:kern w:val="0"/>
          <w:sz w:val="21"/>
          <w:szCs w:val="21"/>
          <w:lang w:val="en-GB" w:eastAsia="en-GB"/>
          <w14:ligatures w14:val="none"/>
        </w:rPr>
        <w:t>.</w:t>
      </w:r>
    </w:p>
    <w:p w14:paraId="6D93C4A2"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Long, É (2023) '"Difference which makes a difference" (</w:t>
      </w:r>
      <w:proofErr w:type="spellStart"/>
      <w:r w:rsidRPr="00E71A86">
        <w:rPr>
          <w:rFonts w:eastAsia="Times New Roman" w:cstheme="minorHAnsi"/>
          <w:color w:val="000000"/>
          <w:kern w:val="0"/>
          <w:sz w:val="21"/>
          <w:szCs w:val="21"/>
          <w:lang w:val="en-GB" w:eastAsia="en-GB"/>
          <w14:ligatures w14:val="none"/>
        </w:rPr>
        <w:t>bateson</w:t>
      </w:r>
      <w:proofErr w:type="spellEnd"/>
      <w:r w:rsidRPr="00E71A86">
        <w:rPr>
          <w:rFonts w:eastAsia="Times New Roman" w:cstheme="minorHAnsi"/>
          <w:color w:val="000000"/>
          <w:kern w:val="0"/>
          <w:sz w:val="21"/>
          <w:szCs w:val="21"/>
          <w:lang w:val="en-GB" w:eastAsia="en-GB"/>
          <w14:ligatures w14:val="none"/>
        </w:rPr>
        <w:t xml:space="preserve">, 1972): How the neurodiversity paradigm and systemic approaches can support individuals and organisations to facilitate more helpful conversations about autism', </w:t>
      </w:r>
      <w:r w:rsidRPr="00E71A86">
        <w:rPr>
          <w:rFonts w:eastAsia="Times New Roman" w:cstheme="minorHAnsi"/>
          <w:i/>
          <w:iCs/>
          <w:color w:val="000000"/>
          <w:kern w:val="0"/>
          <w:sz w:val="21"/>
          <w:szCs w:val="21"/>
          <w:lang w:val="en-GB" w:eastAsia="en-GB"/>
          <w14:ligatures w14:val="none"/>
        </w:rPr>
        <w:t>Journal of Social Work Practice,</w:t>
      </w:r>
      <w:r w:rsidRPr="00E71A86">
        <w:rPr>
          <w:rFonts w:eastAsia="Times New Roman" w:cstheme="minorHAnsi"/>
          <w:color w:val="000000"/>
          <w:kern w:val="0"/>
          <w:sz w:val="21"/>
          <w:szCs w:val="21"/>
          <w:lang w:val="en-GB" w:eastAsia="en-GB"/>
          <w14:ligatures w14:val="none"/>
        </w:rPr>
        <w:t xml:space="preserve"> 37(1), pp. 109–118. Available at: </w:t>
      </w:r>
      <w:hyperlink r:id="rId16" w:tgtFrame="_blank" w:history="1">
        <w:r w:rsidRPr="00E71A86">
          <w:rPr>
            <w:rFonts w:eastAsia="Times New Roman" w:cstheme="minorHAnsi"/>
            <w:color w:val="0066CC"/>
            <w:kern w:val="0"/>
            <w:sz w:val="21"/>
            <w:szCs w:val="21"/>
            <w:u w:val="single"/>
            <w:lang w:val="en-GB" w:eastAsia="en-GB"/>
            <w14:ligatures w14:val="none"/>
          </w:rPr>
          <w:t>https://doi.org/10.1080/02650533.2022.2142768</w:t>
        </w:r>
      </w:hyperlink>
      <w:r w:rsidRPr="00E71A86">
        <w:rPr>
          <w:rFonts w:eastAsia="Times New Roman" w:cstheme="minorHAnsi"/>
          <w:color w:val="000000"/>
          <w:kern w:val="0"/>
          <w:sz w:val="21"/>
          <w:szCs w:val="21"/>
          <w:lang w:val="en-GB" w:eastAsia="en-GB"/>
          <w14:ligatures w14:val="none"/>
        </w:rPr>
        <w:t>.</w:t>
      </w:r>
    </w:p>
    <w:p w14:paraId="58EB780E"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McCabe, C., </w:t>
      </w:r>
      <w:proofErr w:type="spellStart"/>
      <w:r w:rsidRPr="00E71A86">
        <w:rPr>
          <w:rFonts w:eastAsia="Times New Roman" w:cstheme="minorHAnsi"/>
          <w:color w:val="000000"/>
          <w:kern w:val="0"/>
          <w:sz w:val="21"/>
          <w:szCs w:val="21"/>
          <w:lang w:val="en-GB" w:eastAsia="en-GB"/>
          <w14:ligatures w14:val="none"/>
        </w:rPr>
        <w:t>Newbutt</w:t>
      </w:r>
      <w:proofErr w:type="spellEnd"/>
      <w:r w:rsidRPr="00E71A86">
        <w:rPr>
          <w:rFonts w:eastAsia="Times New Roman" w:cstheme="minorHAnsi"/>
          <w:color w:val="000000"/>
          <w:kern w:val="0"/>
          <w:sz w:val="21"/>
          <w:szCs w:val="21"/>
          <w:lang w:val="en-GB" w:eastAsia="en-GB"/>
          <w14:ligatures w14:val="none"/>
        </w:rPr>
        <w:t xml:space="preserve">, N., Hutchinson, A. and Loetscher, T. (2026) 'Insights into sensory and relaxation preferences to inform the design of calming spaces and sensory rooms for autistic adults', </w:t>
      </w:r>
      <w:r w:rsidRPr="00E71A86">
        <w:rPr>
          <w:rFonts w:eastAsia="Times New Roman" w:cstheme="minorHAnsi"/>
          <w:i/>
          <w:iCs/>
          <w:color w:val="000000"/>
          <w:kern w:val="0"/>
          <w:sz w:val="21"/>
          <w:szCs w:val="21"/>
          <w:lang w:val="en-GB" w:eastAsia="en-GB"/>
          <w14:ligatures w14:val="none"/>
        </w:rPr>
        <w:t>Autism in Adulthood,</w:t>
      </w:r>
      <w:r w:rsidRPr="00E71A86">
        <w:rPr>
          <w:rFonts w:eastAsia="Times New Roman" w:cstheme="minorHAnsi"/>
          <w:color w:val="000000"/>
          <w:kern w:val="0"/>
          <w:sz w:val="21"/>
          <w:szCs w:val="21"/>
          <w:lang w:val="en-GB" w:eastAsia="en-GB"/>
          <w14:ligatures w14:val="none"/>
        </w:rPr>
        <w:t xml:space="preserve"> 8(5), pp. 920–934. Available at: </w:t>
      </w:r>
      <w:hyperlink r:id="rId17" w:tgtFrame="_blank" w:history="1">
        <w:r w:rsidRPr="00E71A86">
          <w:rPr>
            <w:rFonts w:eastAsia="Times New Roman" w:cstheme="minorHAnsi"/>
            <w:color w:val="0066CC"/>
            <w:kern w:val="0"/>
            <w:sz w:val="21"/>
            <w:szCs w:val="21"/>
            <w:u w:val="single"/>
            <w:lang w:val="en-GB" w:eastAsia="en-GB"/>
            <w14:ligatures w14:val="none"/>
          </w:rPr>
          <w:t>https://doi.org/10.1089/aut.2024.0088</w:t>
        </w:r>
      </w:hyperlink>
      <w:r w:rsidRPr="00E71A86">
        <w:rPr>
          <w:rFonts w:eastAsia="Times New Roman" w:cstheme="minorHAnsi"/>
          <w:color w:val="000000"/>
          <w:kern w:val="0"/>
          <w:sz w:val="21"/>
          <w:szCs w:val="21"/>
          <w:lang w:val="en-GB" w:eastAsia="en-GB"/>
          <w14:ligatures w14:val="none"/>
        </w:rPr>
        <w:t>.</w:t>
      </w:r>
    </w:p>
    <w:p w14:paraId="5C699F01"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National Autistic Society (a) 'Individual development plans and ALN support in </w:t>
      </w:r>
      <w:proofErr w:type="spellStart"/>
      <w:r w:rsidRPr="00E71A86">
        <w:rPr>
          <w:rFonts w:eastAsia="Times New Roman" w:cstheme="minorHAnsi"/>
          <w:color w:val="000000"/>
          <w:kern w:val="0"/>
          <w:sz w:val="21"/>
          <w:szCs w:val="21"/>
          <w:lang w:val="en-GB" w:eastAsia="en-GB"/>
          <w14:ligatures w14:val="none"/>
        </w:rPr>
        <w:t>wales</w:t>
      </w:r>
      <w:proofErr w:type="spellEnd"/>
      <w:r w:rsidRPr="00E71A86">
        <w:rPr>
          <w:rFonts w:eastAsia="Times New Roman" w:cstheme="minorHAnsi"/>
          <w:color w:val="000000"/>
          <w:kern w:val="0"/>
          <w:sz w:val="21"/>
          <w:szCs w:val="21"/>
          <w:lang w:val="en-GB" w:eastAsia="en-GB"/>
          <w14:ligatures w14:val="none"/>
        </w:rPr>
        <w:t xml:space="preserve">', Available at: </w:t>
      </w:r>
      <w:hyperlink r:id="rId18" w:tgtFrame="_blank" w:history="1">
        <w:r w:rsidRPr="00E71A86">
          <w:rPr>
            <w:rFonts w:eastAsia="Times New Roman" w:cstheme="minorHAnsi"/>
            <w:color w:val="0066CC"/>
            <w:kern w:val="0"/>
            <w:sz w:val="21"/>
            <w:szCs w:val="21"/>
            <w:u w:val="single"/>
            <w:lang w:val="en-GB" w:eastAsia="en-GB"/>
            <w14:ligatures w14:val="none"/>
          </w:rPr>
          <w:t>https://www.autism.org.uk/advice-and-guidance/education/getting-help-at-school/individual-development-plans-and-aln-support-in-wales</w:t>
        </w:r>
      </w:hyperlink>
      <w:r w:rsidRPr="00E71A86">
        <w:rPr>
          <w:rFonts w:eastAsia="Times New Roman" w:cstheme="minorHAnsi"/>
          <w:color w:val="000000"/>
          <w:kern w:val="0"/>
          <w:sz w:val="21"/>
          <w:szCs w:val="21"/>
          <w:lang w:val="en-GB" w:eastAsia="en-GB"/>
          <w14:ligatures w14:val="none"/>
        </w:rPr>
        <w:t>.</w:t>
      </w:r>
    </w:p>
    <w:p w14:paraId="5B05D51C"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National Autistic Society (b) 'Preference for order, predictability or routine', Available at: </w:t>
      </w:r>
      <w:hyperlink r:id="rId19" w:tgtFrame="_blank" w:history="1">
        <w:r w:rsidRPr="00E71A86">
          <w:rPr>
            <w:rFonts w:eastAsia="Times New Roman" w:cstheme="minorHAnsi"/>
            <w:color w:val="0066CC"/>
            <w:kern w:val="0"/>
            <w:sz w:val="21"/>
            <w:szCs w:val="21"/>
            <w:u w:val="single"/>
            <w:lang w:val="en-GB" w:eastAsia="en-GB"/>
            <w14:ligatures w14:val="none"/>
          </w:rPr>
          <w:t>https://www.autism.org.uk/advice-and-guidance/about-autism/preference-for-order-predictability-or-routine</w:t>
        </w:r>
      </w:hyperlink>
      <w:r w:rsidRPr="00E71A86">
        <w:rPr>
          <w:rFonts w:eastAsia="Times New Roman" w:cstheme="minorHAnsi"/>
          <w:color w:val="000000"/>
          <w:kern w:val="0"/>
          <w:sz w:val="21"/>
          <w:szCs w:val="21"/>
          <w:lang w:val="en-GB" w:eastAsia="en-GB"/>
          <w14:ligatures w14:val="none"/>
        </w:rPr>
        <w:t>.</w:t>
      </w:r>
    </w:p>
    <w:p w14:paraId="09CD74A8"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NHS (2026) </w:t>
      </w:r>
      <w:r w:rsidRPr="00E71A86">
        <w:rPr>
          <w:rFonts w:eastAsia="Times New Roman" w:cstheme="minorHAnsi"/>
          <w:i/>
          <w:iCs/>
          <w:color w:val="000000"/>
          <w:kern w:val="0"/>
          <w:sz w:val="21"/>
          <w:szCs w:val="21"/>
          <w:lang w:val="en-GB" w:eastAsia="en-GB"/>
          <w14:ligatures w14:val="none"/>
        </w:rPr>
        <w:t xml:space="preserve">What is autism? </w:t>
      </w:r>
      <w:r w:rsidRPr="00E71A86">
        <w:rPr>
          <w:rFonts w:eastAsia="Times New Roman" w:cstheme="minorHAnsi"/>
          <w:color w:val="000000"/>
          <w:kern w:val="0"/>
          <w:sz w:val="21"/>
          <w:szCs w:val="21"/>
          <w:lang w:val="en-GB" w:eastAsia="en-GB"/>
          <w14:ligatures w14:val="none"/>
        </w:rPr>
        <w:t xml:space="preserve">Available at: </w:t>
      </w:r>
      <w:hyperlink r:id="rId20" w:tgtFrame="_blank" w:history="1">
        <w:r w:rsidRPr="00E71A86">
          <w:rPr>
            <w:rFonts w:eastAsia="Times New Roman" w:cstheme="minorHAnsi"/>
            <w:color w:val="0066CC"/>
            <w:kern w:val="0"/>
            <w:sz w:val="21"/>
            <w:szCs w:val="21"/>
            <w:u w:val="single"/>
            <w:lang w:val="en-GB" w:eastAsia="en-GB"/>
            <w14:ligatures w14:val="none"/>
          </w:rPr>
          <w:t>https://www.nhs.uk/conditions/autism/what-is-autism/</w:t>
        </w:r>
      </w:hyperlink>
      <w:r w:rsidRPr="00E71A86">
        <w:rPr>
          <w:rFonts w:eastAsia="Times New Roman" w:cstheme="minorHAnsi"/>
          <w:color w:val="000000"/>
          <w:kern w:val="0"/>
          <w:sz w:val="21"/>
          <w:szCs w:val="21"/>
          <w:lang w:val="en-GB" w:eastAsia="en-GB"/>
          <w14:ligatures w14:val="none"/>
        </w:rPr>
        <w:t xml:space="preserve"> (Accessed: Oct 19, 2026).</w:t>
      </w:r>
    </w:p>
    <w:p w14:paraId="2A011092"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NHS 'Social stories', Available at: </w:t>
      </w:r>
      <w:hyperlink r:id="rId21" w:tgtFrame="_blank" w:history="1">
        <w:r w:rsidRPr="00E71A86">
          <w:rPr>
            <w:rFonts w:eastAsia="Times New Roman" w:cstheme="minorHAnsi"/>
            <w:color w:val="0066CC"/>
            <w:kern w:val="0"/>
            <w:sz w:val="21"/>
            <w:szCs w:val="21"/>
            <w:u w:val="single"/>
            <w:lang w:val="en-GB" w:eastAsia="en-GB"/>
            <w14:ligatures w14:val="none"/>
          </w:rPr>
          <w:t>https://www.cheshireandmerseyside.nhs.uk//your-locality/cheshire-east/neurodiversity-support-pathway/social-stories/</w:t>
        </w:r>
      </w:hyperlink>
      <w:r w:rsidRPr="00E71A86">
        <w:rPr>
          <w:rFonts w:eastAsia="Times New Roman" w:cstheme="minorHAnsi"/>
          <w:color w:val="000000"/>
          <w:kern w:val="0"/>
          <w:sz w:val="21"/>
          <w:szCs w:val="21"/>
          <w:lang w:val="en-GB" w:eastAsia="en-GB"/>
          <w14:ligatures w14:val="none"/>
        </w:rPr>
        <w:t>.</w:t>
      </w:r>
    </w:p>
    <w:p w14:paraId="05E58C15"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Osborne, K., Ledford, J.R., Martin, J. and Thorne, K. (2019) 'Component analysis of stay, play, talk interventions with and without self-monitored group contingencies and recorded reminders', </w:t>
      </w:r>
      <w:r w:rsidRPr="00E71A86">
        <w:rPr>
          <w:rFonts w:eastAsia="Times New Roman" w:cstheme="minorHAnsi"/>
          <w:i/>
          <w:iCs/>
          <w:color w:val="000000"/>
          <w:kern w:val="0"/>
          <w:sz w:val="21"/>
          <w:szCs w:val="21"/>
          <w:lang w:val="en-GB" w:eastAsia="en-GB"/>
          <w14:ligatures w14:val="none"/>
        </w:rPr>
        <w:t>Topics in Early Childhood Special Education,</w:t>
      </w:r>
      <w:r w:rsidRPr="00E71A86">
        <w:rPr>
          <w:rFonts w:eastAsia="Times New Roman" w:cstheme="minorHAnsi"/>
          <w:color w:val="000000"/>
          <w:kern w:val="0"/>
          <w:sz w:val="21"/>
          <w:szCs w:val="21"/>
          <w:lang w:val="en-GB" w:eastAsia="en-GB"/>
          <w14:ligatures w14:val="none"/>
        </w:rPr>
        <w:t xml:space="preserve"> 39(1), pp. 5–18. Available at: </w:t>
      </w:r>
      <w:hyperlink r:id="rId22" w:tgtFrame="_blank" w:history="1">
        <w:r w:rsidRPr="00E71A86">
          <w:rPr>
            <w:rFonts w:eastAsia="Times New Roman" w:cstheme="minorHAnsi"/>
            <w:color w:val="0066CC"/>
            <w:kern w:val="0"/>
            <w:sz w:val="21"/>
            <w:szCs w:val="21"/>
            <w:u w:val="single"/>
            <w:lang w:val="en-GB" w:eastAsia="en-GB"/>
            <w14:ligatures w14:val="none"/>
          </w:rPr>
          <w:t>https://doi.org/10.1177/0271121418815236</w:t>
        </w:r>
      </w:hyperlink>
      <w:r w:rsidRPr="00E71A86">
        <w:rPr>
          <w:rFonts w:eastAsia="Times New Roman" w:cstheme="minorHAnsi"/>
          <w:color w:val="000000"/>
          <w:kern w:val="0"/>
          <w:sz w:val="21"/>
          <w:szCs w:val="21"/>
          <w:lang w:val="en-GB" w:eastAsia="en-GB"/>
          <w14:ligatures w14:val="none"/>
        </w:rPr>
        <w:t>.</w:t>
      </w:r>
    </w:p>
    <w:p w14:paraId="523BA957"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Robertson, C.E. and Baron-Cohen, S. (2017) 'Sensory perception in autism', </w:t>
      </w:r>
      <w:r w:rsidRPr="00E71A86">
        <w:rPr>
          <w:rFonts w:eastAsia="Times New Roman" w:cstheme="minorHAnsi"/>
          <w:i/>
          <w:iCs/>
          <w:color w:val="000000"/>
          <w:kern w:val="0"/>
          <w:sz w:val="21"/>
          <w:szCs w:val="21"/>
          <w:lang w:val="en-GB" w:eastAsia="en-GB"/>
          <w14:ligatures w14:val="none"/>
        </w:rPr>
        <w:t xml:space="preserve">Nature </w:t>
      </w:r>
      <w:proofErr w:type="spellStart"/>
      <w:r w:rsidRPr="00E71A86">
        <w:rPr>
          <w:rFonts w:eastAsia="Times New Roman" w:cstheme="minorHAnsi"/>
          <w:i/>
          <w:iCs/>
          <w:color w:val="000000"/>
          <w:kern w:val="0"/>
          <w:sz w:val="21"/>
          <w:szCs w:val="21"/>
          <w:lang w:val="en-GB" w:eastAsia="en-GB"/>
          <w14:ligatures w14:val="none"/>
        </w:rPr>
        <w:t>Reviews.Neuroscience</w:t>
      </w:r>
      <w:proofErr w:type="spellEnd"/>
      <w:r w:rsidRPr="00E71A86">
        <w:rPr>
          <w:rFonts w:eastAsia="Times New Roman" w:cstheme="minorHAnsi"/>
          <w:i/>
          <w:iCs/>
          <w:color w:val="000000"/>
          <w:kern w:val="0"/>
          <w:sz w:val="21"/>
          <w:szCs w:val="21"/>
          <w:lang w:val="en-GB" w:eastAsia="en-GB"/>
          <w14:ligatures w14:val="none"/>
        </w:rPr>
        <w:t>,</w:t>
      </w:r>
      <w:r w:rsidRPr="00E71A86">
        <w:rPr>
          <w:rFonts w:eastAsia="Times New Roman" w:cstheme="minorHAnsi"/>
          <w:color w:val="000000"/>
          <w:kern w:val="0"/>
          <w:sz w:val="21"/>
          <w:szCs w:val="21"/>
          <w:lang w:val="en-GB" w:eastAsia="en-GB"/>
          <w14:ligatures w14:val="none"/>
        </w:rPr>
        <w:t xml:space="preserve"> 18(11), pp. 671–684. Available at: </w:t>
      </w:r>
      <w:hyperlink r:id="rId23" w:tgtFrame="_blank" w:history="1">
        <w:r w:rsidRPr="00E71A86">
          <w:rPr>
            <w:rFonts w:eastAsia="Times New Roman" w:cstheme="minorHAnsi"/>
            <w:color w:val="0066CC"/>
            <w:kern w:val="0"/>
            <w:sz w:val="21"/>
            <w:szCs w:val="21"/>
            <w:u w:val="single"/>
            <w:lang w:val="en-GB" w:eastAsia="en-GB"/>
            <w14:ligatures w14:val="none"/>
          </w:rPr>
          <w:t>https://doi.org/10.1038/nrn.2017.112</w:t>
        </w:r>
      </w:hyperlink>
      <w:r w:rsidRPr="00E71A86">
        <w:rPr>
          <w:rFonts w:eastAsia="Times New Roman" w:cstheme="minorHAnsi"/>
          <w:color w:val="000000"/>
          <w:kern w:val="0"/>
          <w:sz w:val="21"/>
          <w:szCs w:val="21"/>
          <w:lang w:val="en-GB" w:eastAsia="en-GB"/>
          <w14:ligatures w14:val="none"/>
        </w:rPr>
        <w:t>.</w:t>
      </w:r>
    </w:p>
    <w:p w14:paraId="55DC52C9"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Rutherford, M., </w:t>
      </w:r>
      <w:proofErr w:type="spellStart"/>
      <w:r w:rsidRPr="00E71A86">
        <w:rPr>
          <w:rFonts w:eastAsia="Times New Roman" w:cstheme="minorHAnsi"/>
          <w:color w:val="000000"/>
          <w:kern w:val="0"/>
          <w:sz w:val="21"/>
          <w:szCs w:val="21"/>
          <w:lang w:val="en-GB" w:eastAsia="en-GB"/>
          <w14:ligatures w14:val="none"/>
        </w:rPr>
        <w:t>Lahood</w:t>
      </w:r>
      <w:proofErr w:type="spellEnd"/>
      <w:r w:rsidRPr="00E71A86">
        <w:rPr>
          <w:rFonts w:eastAsia="Times New Roman" w:cstheme="minorHAnsi"/>
          <w:color w:val="000000"/>
          <w:kern w:val="0"/>
          <w:sz w:val="21"/>
          <w:szCs w:val="21"/>
          <w:lang w:val="en-GB" w:eastAsia="en-GB"/>
          <w14:ligatures w14:val="none"/>
        </w:rPr>
        <w:t xml:space="preserve">-Kullberg, B., Baxter, J., Johnston, L. and Cebula, K. (2020) 'Pupils' views on visual timetables and labels in mainstream primary classrooms', </w:t>
      </w:r>
      <w:r w:rsidRPr="00E71A86">
        <w:rPr>
          <w:rFonts w:eastAsia="Times New Roman" w:cstheme="minorHAnsi"/>
          <w:i/>
          <w:iCs/>
          <w:color w:val="000000"/>
          <w:kern w:val="0"/>
          <w:sz w:val="21"/>
          <w:szCs w:val="21"/>
          <w:lang w:val="en-GB" w:eastAsia="en-GB"/>
          <w14:ligatures w14:val="none"/>
        </w:rPr>
        <w:t>Good Autism Practice (GAP),</w:t>
      </w:r>
      <w:r w:rsidRPr="00E71A86">
        <w:rPr>
          <w:rFonts w:eastAsia="Times New Roman" w:cstheme="minorHAnsi"/>
          <w:color w:val="000000"/>
          <w:kern w:val="0"/>
          <w:sz w:val="21"/>
          <w:szCs w:val="21"/>
          <w:lang w:val="en-GB" w:eastAsia="en-GB"/>
          <w14:ligatures w14:val="none"/>
        </w:rPr>
        <w:t xml:space="preserve"> 21(2), pp. 11–22..</w:t>
      </w:r>
    </w:p>
    <w:p w14:paraId="0060BD3E"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Severini, K.E., Ledford, J.R., Barton, E.E. and Osborne, K.C. (2019) 'Implementing stay-play-talk with children who use AAC', </w:t>
      </w:r>
      <w:r w:rsidRPr="00E71A86">
        <w:rPr>
          <w:rFonts w:eastAsia="Times New Roman" w:cstheme="minorHAnsi"/>
          <w:i/>
          <w:iCs/>
          <w:color w:val="000000"/>
          <w:kern w:val="0"/>
          <w:sz w:val="21"/>
          <w:szCs w:val="21"/>
          <w:lang w:val="en-GB" w:eastAsia="en-GB"/>
          <w14:ligatures w14:val="none"/>
        </w:rPr>
        <w:t>Topics in Early Childhood Special Education,</w:t>
      </w:r>
      <w:r w:rsidRPr="00E71A86">
        <w:rPr>
          <w:rFonts w:eastAsia="Times New Roman" w:cstheme="minorHAnsi"/>
          <w:color w:val="000000"/>
          <w:kern w:val="0"/>
          <w:sz w:val="21"/>
          <w:szCs w:val="21"/>
          <w:lang w:val="en-GB" w:eastAsia="en-GB"/>
          <w14:ligatures w14:val="none"/>
        </w:rPr>
        <w:t xml:space="preserve"> 38(4), pp. 220–233. Available at: </w:t>
      </w:r>
      <w:hyperlink r:id="rId24" w:tgtFrame="_blank" w:history="1">
        <w:r w:rsidRPr="00E71A86">
          <w:rPr>
            <w:rFonts w:eastAsia="Times New Roman" w:cstheme="minorHAnsi"/>
            <w:color w:val="0066CC"/>
            <w:kern w:val="0"/>
            <w:sz w:val="21"/>
            <w:szCs w:val="21"/>
            <w:u w:val="single"/>
            <w:lang w:val="en-GB" w:eastAsia="en-GB"/>
            <w14:ligatures w14:val="none"/>
          </w:rPr>
          <w:t>https://doi.org/10.1177/0271121418776091</w:t>
        </w:r>
      </w:hyperlink>
      <w:r w:rsidRPr="00E71A86">
        <w:rPr>
          <w:rFonts w:eastAsia="Times New Roman" w:cstheme="minorHAnsi"/>
          <w:color w:val="000000"/>
          <w:kern w:val="0"/>
          <w:sz w:val="21"/>
          <w:szCs w:val="21"/>
          <w:lang w:val="en-GB" w:eastAsia="en-GB"/>
          <w14:ligatures w14:val="none"/>
        </w:rPr>
        <w:t>.</w:t>
      </w:r>
    </w:p>
    <w:p w14:paraId="1A48AD4C"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Sharda, M., Tuerk, C., Chowdhury, R., Jamey, K., Foster, N., </w:t>
      </w:r>
      <w:proofErr w:type="spellStart"/>
      <w:r w:rsidRPr="00E71A86">
        <w:rPr>
          <w:rFonts w:eastAsia="Times New Roman" w:cstheme="minorHAnsi"/>
          <w:color w:val="000000"/>
          <w:kern w:val="0"/>
          <w:sz w:val="21"/>
          <w:szCs w:val="21"/>
          <w:lang w:val="en-GB" w:eastAsia="en-GB"/>
          <w14:ligatures w14:val="none"/>
        </w:rPr>
        <w:t>Custo</w:t>
      </w:r>
      <w:proofErr w:type="spellEnd"/>
      <w:r w:rsidRPr="00E71A86">
        <w:rPr>
          <w:rFonts w:eastAsia="Times New Roman" w:cstheme="minorHAnsi"/>
          <w:color w:val="000000"/>
          <w:kern w:val="0"/>
          <w:sz w:val="21"/>
          <w:szCs w:val="21"/>
          <w:lang w:val="en-GB" w:eastAsia="en-GB"/>
          <w14:ligatures w14:val="none"/>
        </w:rPr>
        <w:t xml:space="preserve">-Blanch, M., Tan, M., Nadig, A. and Hyde, K. (2018) 'Music improves social communication and auditory–motor connectivity in children with autism', </w:t>
      </w:r>
      <w:r w:rsidRPr="00E71A86">
        <w:rPr>
          <w:rFonts w:eastAsia="Times New Roman" w:cstheme="minorHAnsi"/>
          <w:i/>
          <w:iCs/>
          <w:color w:val="000000"/>
          <w:kern w:val="0"/>
          <w:sz w:val="21"/>
          <w:szCs w:val="21"/>
          <w:lang w:val="en-GB" w:eastAsia="en-GB"/>
          <w14:ligatures w14:val="none"/>
        </w:rPr>
        <w:t>Translational Psychiatry,</w:t>
      </w:r>
      <w:r w:rsidRPr="00E71A86">
        <w:rPr>
          <w:rFonts w:eastAsia="Times New Roman" w:cstheme="minorHAnsi"/>
          <w:color w:val="000000"/>
          <w:kern w:val="0"/>
          <w:sz w:val="21"/>
          <w:szCs w:val="21"/>
          <w:lang w:val="en-GB" w:eastAsia="en-GB"/>
          <w14:ligatures w14:val="none"/>
        </w:rPr>
        <w:t xml:space="preserve"> 8(1), pp. 231–13. Available at: </w:t>
      </w:r>
      <w:hyperlink r:id="rId25" w:tgtFrame="_blank" w:history="1">
        <w:r w:rsidRPr="00E71A86">
          <w:rPr>
            <w:rFonts w:eastAsia="Times New Roman" w:cstheme="minorHAnsi"/>
            <w:color w:val="0066CC"/>
            <w:kern w:val="0"/>
            <w:sz w:val="21"/>
            <w:szCs w:val="21"/>
            <w:u w:val="single"/>
            <w:lang w:val="en-GB" w:eastAsia="en-GB"/>
            <w14:ligatures w14:val="none"/>
          </w:rPr>
          <w:t>https://doi.org/10.1038/s41398-018-0287-3</w:t>
        </w:r>
      </w:hyperlink>
      <w:r w:rsidRPr="00E71A86">
        <w:rPr>
          <w:rFonts w:eastAsia="Times New Roman" w:cstheme="minorHAnsi"/>
          <w:color w:val="000000"/>
          <w:kern w:val="0"/>
          <w:sz w:val="21"/>
          <w:szCs w:val="21"/>
          <w:lang w:val="en-GB" w:eastAsia="en-GB"/>
          <w14:ligatures w14:val="none"/>
        </w:rPr>
        <w:t>.</w:t>
      </w:r>
    </w:p>
    <w:p w14:paraId="712CF1CF"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Silva, V., Pereira, A.P., Soares, F., Leão, C.P., Jurdi, A., Sena Esteves, J. and Hertzberg, J. (2024) 'Social stories for promoting social communication with children with autism spectrum disorder using a </w:t>
      </w:r>
      <w:r w:rsidRPr="00E71A86">
        <w:rPr>
          <w:rFonts w:eastAsia="Times New Roman" w:cstheme="minorHAnsi"/>
          <w:color w:val="000000"/>
          <w:kern w:val="0"/>
          <w:sz w:val="21"/>
          <w:szCs w:val="21"/>
          <w:lang w:val="en-GB" w:eastAsia="en-GB"/>
          <w14:ligatures w14:val="none"/>
        </w:rPr>
        <w:lastRenderedPageBreak/>
        <w:t xml:space="preserve">humanoid robot: Step-by-step study', </w:t>
      </w:r>
      <w:r w:rsidRPr="00E71A86">
        <w:rPr>
          <w:rFonts w:eastAsia="Times New Roman" w:cstheme="minorHAnsi"/>
          <w:i/>
          <w:iCs/>
          <w:color w:val="000000"/>
          <w:kern w:val="0"/>
          <w:sz w:val="21"/>
          <w:szCs w:val="21"/>
          <w:lang w:val="en-GB" w:eastAsia="en-GB"/>
          <w14:ligatures w14:val="none"/>
        </w:rPr>
        <w:t>Technology, Knowledge and Learning,</w:t>
      </w:r>
      <w:r w:rsidRPr="00E71A86">
        <w:rPr>
          <w:rFonts w:eastAsia="Times New Roman" w:cstheme="minorHAnsi"/>
          <w:color w:val="000000"/>
          <w:kern w:val="0"/>
          <w:sz w:val="21"/>
          <w:szCs w:val="21"/>
          <w:lang w:val="en-GB" w:eastAsia="en-GB"/>
          <w14:ligatures w14:val="none"/>
        </w:rPr>
        <w:t xml:space="preserve"> 29(2), pp. 735–756. Available at: </w:t>
      </w:r>
      <w:hyperlink r:id="rId26" w:tgtFrame="_blank" w:history="1">
        <w:r w:rsidRPr="00E71A86">
          <w:rPr>
            <w:rFonts w:eastAsia="Times New Roman" w:cstheme="minorHAnsi"/>
            <w:color w:val="0066CC"/>
            <w:kern w:val="0"/>
            <w:sz w:val="21"/>
            <w:szCs w:val="21"/>
            <w:u w:val="single"/>
            <w:lang w:val="en-GB" w:eastAsia="en-GB"/>
            <w14:ligatures w14:val="none"/>
          </w:rPr>
          <w:t>https://doi.org/10.1007/s10758-023-09681-7</w:t>
        </w:r>
      </w:hyperlink>
      <w:r w:rsidRPr="00E71A86">
        <w:rPr>
          <w:rFonts w:eastAsia="Times New Roman" w:cstheme="minorHAnsi"/>
          <w:color w:val="000000"/>
          <w:kern w:val="0"/>
          <w:sz w:val="21"/>
          <w:szCs w:val="21"/>
          <w:lang w:val="en-GB" w:eastAsia="en-GB"/>
          <w14:ligatures w14:val="none"/>
        </w:rPr>
        <w:t>.</w:t>
      </w:r>
    </w:p>
    <w:p w14:paraId="6445790E"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Spence, R. (2018) </w:t>
      </w:r>
      <w:r w:rsidRPr="00E71A86">
        <w:rPr>
          <w:rFonts w:eastAsia="Times New Roman" w:cstheme="minorHAnsi"/>
          <w:i/>
          <w:iCs/>
          <w:color w:val="000000"/>
          <w:kern w:val="0"/>
          <w:sz w:val="21"/>
          <w:szCs w:val="21"/>
          <w:lang w:val="en-GB" w:eastAsia="en-GB"/>
          <w14:ligatures w14:val="none"/>
        </w:rPr>
        <w:t xml:space="preserve">Children beyond </w:t>
      </w:r>
      <w:proofErr w:type="gramStart"/>
      <w:r w:rsidRPr="00E71A86">
        <w:rPr>
          <w:rFonts w:eastAsia="Times New Roman" w:cstheme="minorHAnsi"/>
          <w:i/>
          <w:iCs/>
          <w:color w:val="000000"/>
          <w:kern w:val="0"/>
          <w:sz w:val="21"/>
          <w:szCs w:val="21"/>
          <w:lang w:val="en-GB" w:eastAsia="en-GB"/>
          <w14:ligatures w14:val="none"/>
        </w:rPr>
        <w:t>labels :</w:t>
      </w:r>
      <w:proofErr w:type="gramEnd"/>
      <w:r w:rsidRPr="00E71A86">
        <w:rPr>
          <w:rFonts w:eastAsia="Times New Roman" w:cstheme="minorHAnsi"/>
          <w:i/>
          <w:iCs/>
          <w:color w:val="000000"/>
          <w:kern w:val="0"/>
          <w:sz w:val="21"/>
          <w:szCs w:val="21"/>
          <w:lang w:val="en-GB" w:eastAsia="en-GB"/>
          <w14:ligatures w14:val="none"/>
        </w:rPr>
        <w:t xml:space="preserve"> understanding standardised assessment and managing additional learning needs in primary school. </w:t>
      </w:r>
      <w:r w:rsidRPr="00E71A86">
        <w:rPr>
          <w:rFonts w:eastAsia="Times New Roman" w:cstheme="minorHAnsi"/>
          <w:color w:val="000000"/>
          <w:kern w:val="0"/>
          <w:sz w:val="21"/>
          <w:szCs w:val="21"/>
          <w:lang w:val="en-GB" w:eastAsia="en-GB"/>
          <w14:ligatures w14:val="none"/>
        </w:rPr>
        <w:t xml:space="preserve">1st </w:t>
      </w:r>
      <w:proofErr w:type="spellStart"/>
      <w:r w:rsidRPr="00E71A86">
        <w:rPr>
          <w:rFonts w:eastAsia="Times New Roman" w:cstheme="minorHAnsi"/>
          <w:color w:val="000000"/>
          <w:kern w:val="0"/>
          <w:sz w:val="21"/>
          <w:szCs w:val="21"/>
          <w:lang w:val="en-GB" w:eastAsia="en-GB"/>
          <w14:ligatures w14:val="none"/>
        </w:rPr>
        <w:t>edn</w:t>
      </w:r>
      <w:proofErr w:type="spellEnd"/>
      <w:r w:rsidRPr="00E71A86">
        <w:rPr>
          <w:rFonts w:eastAsia="Times New Roman" w:cstheme="minorHAnsi"/>
          <w:color w:val="000000"/>
          <w:kern w:val="0"/>
          <w:sz w:val="21"/>
          <w:szCs w:val="21"/>
          <w:lang w:val="en-GB" w:eastAsia="en-GB"/>
          <w14:ligatures w14:val="none"/>
        </w:rPr>
        <w:t>. Routledge.</w:t>
      </w:r>
    </w:p>
    <w:p w14:paraId="5841FEDA"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Sutton, B.M., Westerveld, M.F. and Webster, A.A. (2022) 'Classroom teachers’ implementation of the social stations intervention to improve the verbal initiations and responses of students with autism', </w:t>
      </w:r>
      <w:r w:rsidRPr="00E71A86">
        <w:rPr>
          <w:rFonts w:eastAsia="Times New Roman" w:cstheme="minorHAnsi"/>
          <w:i/>
          <w:iCs/>
          <w:color w:val="000000"/>
          <w:kern w:val="0"/>
          <w:sz w:val="21"/>
          <w:szCs w:val="21"/>
          <w:lang w:val="en-GB" w:eastAsia="en-GB"/>
          <w14:ligatures w14:val="none"/>
        </w:rPr>
        <w:t>Journal of Autism and Developmental Disorders,</w:t>
      </w:r>
      <w:r w:rsidRPr="00E71A86">
        <w:rPr>
          <w:rFonts w:eastAsia="Times New Roman" w:cstheme="minorHAnsi"/>
          <w:color w:val="000000"/>
          <w:kern w:val="0"/>
          <w:sz w:val="21"/>
          <w:szCs w:val="21"/>
          <w:lang w:val="en-GB" w:eastAsia="en-GB"/>
          <w14:ligatures w14:val="none"/>
        </w:rPr>
        <w:t xml:space="preserve"> 52(3), pp. 1268–1282. Available at: </w:t>
      </w:r>
      <w:hyperlink r:id="rId27" w:tgtFrame="_blank" w:history="1">
        <w:r w:rsidRPr="00E71A86">
          <w:rPr>
            <w:rFonts w:eastAsia="Times New Roman" w:cstheme="minorHAnsi"/>
            <w:color w:val="0066CC"/>
            <w:kern w:val="0"/>
            <w:sz w:val="21"/>
            <w:szCs w:val="21"/>
            <w:u w:val="single"/>
            <w:lang w:val="en-GB" w:eastAsia="en-GB"/>
            <w14:ligatures w14:val="none"/>
          </w:rPr>
          <w:t>https://doi.org/10.1007/s10803-021-05042-4</w:t>
        </w:r>
      </w:hyperlink>
      <w:r w:rsidRPr="00E71A86">
        <w:rPr>
          <w:rFonts w:eastAsia="Times New Roman" w:cstheme="minorHAnsi"/>
          <w:color w:val="000000"/>
          <w:kern w:val="0"/>
          <w:sz w:val="21"/>
          <w:szCs w:val="21"/>
          <w:lang w:val="en-GB" w:eastAsia="en-GB"/>
          <w14:ligatures w14:val="none"/>
        </w:rPr>
        <w:t>.</w:t>
      </w:r>
    </w:p>
    <w:p w14:paraId="76DAD931"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Timmins, S. (2017) </w:t>
      </w:r>
      <w:r w:rsidRPr="00E71A86">
        <w:rPr>
          <w:rFonts w:eastAsia="Times New Roman" w:cstheme="minorHAnsi"/>
          <w:i/>
          <w:iCs/>
          <w:color w:val="000000"/>
          <w:kern w:val="0"/>
          <w:sz w:val="21"/>
          <w:szCs w:val="21"/>
          <w:lang w:val="en-GB" w:eastAsia="en-GB"/>
          <w14:ligatures w14:val="none"/>
        </w:rPr>
        <w:t xml:space="preserve">Developing resilience in young people with autism using Social Stories. </w:t>
      </w:r>
      <w:r w:rsidRPr="00E71A86">
        <w:rPr>
          <w:rFonts w:eastAsia="Times New Roman" w:cstheme="minorHAnsi"/>
          <w:color w:val="000000"/>
          <w:kern w:val="0"/>
          <w:sz w:val="21"/>
          <w:szCs w:val="21"/>
          <w:lang w:val="en-GB" w:eastAsia="en-GB"/>
          <w14:ligatures w14:val="none"/>
        </w:rPr>
        <w:t>Jessica Kingsley Publishers.</w:t>
      </w:r>
    </w:p>
    <w:p w14:paraId="44CB3180"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UK Government </w:t>
      </w:r>
      <w:r w:rsidRPr="00E71A86">
        <w:rPr>
          <w:rFonts w:eastAsia="Times New Roman" w:cstheme="minorHAnsi"/>
          <w:i/>
          <w:iCs/>
          <w:color w:val="000000"/>
          <w:kern w:val="0"/>
          <w:sz w:val="21"/>
          <w:szCs w:val="21"/>
          <w:lang w:val="en-GB" w:eastAsia="en-GB"/>
          <w14:ligatures w14:val="none"/>
        </w:rPr>
        <w:t xml:space="preserve">Definition of disability under the Equality Act 2010. </w:t>
      </w:r>
      <w:r w:rsidRPr="00E71A86">
        <w:rPr>
          <w:rFonts w:eastAsia="Times New Roman" w:cstheme="minorHAnsi"/>
          <w:color w:val="000000"/>
          <w:kern w:val="0"/>
          <w:sz w:val="21"/>
          <w:szCs w:val="21"/>
          <w:lang w:val="en-GB" w:eastAsia="en-GB"/>
          <w14:ligatures w14:val="none"/>
        </w:rPr>
        <w:t xml:space="preserve">Available at: </w:t>
      </w:r>
      <w:hyperlink r:id="rId28" w:tgtFrame="_blank" w:history="1">
        <w:r w:rsidRPr="00E71A86">
          <w:rPr>
            <w:rFonts w:eastAsia="Times New Roman" w:cstheme="minorHAnsi"/>
            <w:color w:val="0066CC"/>
            <w:kern w:val="0"/>
            <w:sz w:val="21"/>
            <w:szCs w:val="21"/>
            <w:u w:val="single"/>
            <w:lang w:val="en-GB" w:eastAsia="en-GB"/>
            <w14:ligatures w14:val="none"/>
          </w:rPr>
          <w:t>https://www.gov.uk/definition-of-disability-under-equality-act-2010</w:t>
        </w:r>
      </w:hyperlink>
      <w:r w:rsidRPr="00E71A86">
        <w:rPr>
          <w:rFonts w:eastAsia="Times New Roman" w:cstheme="minorHAnsi"/>
          <w:color w:val="000000"/>
          <w:kern w:val="0"/>
          <w:sz w:val="21"/>
          <w:szCs w:val="21"/>
          <w:lang w:val="en-GB" w:eastAsia="en-GB"/>
          <w14:ligatures w14:val="none"/>
        </w:rPr>
        <w:t>.</w:t>
      </w:r>
    </w:p>
    <w:p w14:paraId="4236C95A"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Watson, K. (2022) </w:t>
      </w:r>
      <w:r w:rsidRPr="00E71A86">
        <w:rPr>
          <w:rFonts w:eastAsia="Times New Roman" w:cstheme="minorHAnsi"/>
          <w:i/>
          <w:iCs/>
          <w:color w:val="000000"/>
          <w:kern w:val="0"/>
          <w:sz w:val="21"/>
          <w:szCs w:val="21"/>
          <w:lang w:val="en-GB" w:eastAsia="en-GB"/>
          <w14:ligatures w14:val="none"/>
        </w:rPr>
        <w:t xml:space="preserve">Good autism practice for </w:t>
      </w:r>
      <w:proofErr w:type="gramStart"/>
      <w:r w:rsidRPr="00E71A86">
        <w:rPr>
          <w:rFonts w:eastAsia="Times New Roman" w:cstheme="minorHAnsi"/>
          <w:i/>
          <w:iCs/>
          <w:color w:val="000000"/>
          <w:kern w:val="0"/>
          <w:sz w:val="21"/>
          <w:szCs w:val="21"/>
          <w:lang w:val="en-GB" w:eastAsia="en-GB"/>
          <w14:ligatures w14:val="none"/>
        </w:rPr>
        <w:t>teachers :</w:t>
      </w:r>
      <w:proofErr w:type="gramEnd"/>
      <w:r w:rsidRPr="00E71A86">
        <w:rPr>
          <w:rFonts w:eastAsia="Times New Roman" w:cstheme="minorHAnsi"/>
          <w:i/>
          <w:iCs/>
          <w:color w:val="000000"/>
          <w:kern w:val="0"/>
          <w:sz w:val="21"/>
          <w:szCs w:val="21"/>
          <w:lang w:val="en-GB" w:eastAsia="en-GB"/>
          <w14:ligatures w14:val="none"/>
        </w:rPr>
        <w:t xml:space="preserve"> embracing neurodiversity and supporting inclusion. </w:t>
      </w:r>
      <w:r w:rsidRPr="00E71A86">
        <w:rPr>
          <w:rFonts w:eastAsia="Times New Roman" w:cstheme="minorHAnsi"/>
          <w:color w:val="000000"/>
          <w:kern w:val="0"/>
          <w:sz w:val="21"/>
          <w:szCs w:val="21"/>
          <w:lang w:val="en-GB" w:eastAsia="en-GB"/>
          <w14:ligatures w14:val="none"/>
        </w:rPr>
        <w:t>Critical Publishing.</w:t>
      </w:r>
    </w:p>
    <w:p w14:paraId="4AD750F8" w14:textId="77777777" w:rsidR="00E71A86" w:rsidRPr="00E71A86" w:rsidRDefault="00E71A86" w:rsidP="00E71A86">
      <w:pPr>
        <w:shd w:val="clear" w:color="auto" w:fill="FFFFFF"/>
        <w:spacing w:after="173"/>
        <w:rPr>
          <w:rFonts w:eastAsia="Times New Roman" w:cstheme="minorHAnsi"/>
          <w:color w:val="000000"/>
          <w:kern w:val="0"/>
          <w:sz w:val="21"/>
          <w:szCs w:val="21"/>
          <w:lang w:val="en-GB" w:eastAsia="en-GB"/>
          <w14:ligatures w14:val="none"/>
        </w:rPr>
      </w:pPr>
      <w:r w:rsidRPr="00E71A86">
        <w:rPr>
          <w:rFonts w:eastAsia="Times New Roman" w:cstheme="minorHAnsi"/>
          <w:color w:val="000000"/>
          <w:kern w:val="0"/>
          <w:sz w:val="21"/>
          <w:szCs w:val="21"/>
          <w:lang w:val="en-GB" w:eastAsia="en-GB"/>
          <w14:ligatures w14:val="none"/>
        </w:rPr>
        <w:t xml:space="preserve">Woods, S.E.O. and Estes, A. (2023) 'Toward a more comprehensive autism assessment: The survey of autistic strengths, skills, and interests', </w:t>
      </w:r>
      <w:r w:rsidRPr="00E71A86">
        <w:rPr>
          <w:rFonts w:eastAsia="Times New Roman" w:cstheme="minorHAnsi"/>
          <w:i/>
          <w:iCs/>
          <w:color w:val="000000"/>
          <w:kern w:val="0"/>
          <w:sz w:val="21"/>
          <w:szCs w:val="21"/>
          <w:lang w:val="en-GB" w:eastAsia="en-GB"/>
          <w14:ligatures w14:val="none"/>
        </w:rPr>
        <w:t>Frontiers in Psychiatry,</w:t>
      </w:r>
      <w:r w:rsidRPr="00E71A86">
        <w:rPr>
          <w:rFonts w:eastAsia="Times New Roman" w:cstheme="minorHAnsi"/>
          <w:color w:val="000000"/>
          <w:kern w:val="0"/>
          <w:sz w:val="21"/>
          <w:szCs w:val="21"/>
          <w:lang w:val="en-GB" w:eastAsia="en-GB"/>
          <w14:ligatures w14:val="none"/>
        </w:rPr>
        <w:t xml:space="preserve"> 14, pp. 1264516. Available at: </w:t>
      </w:r>
      <w:hyperlink r:id="rId29" w:tgtFrame="_blank" w:history="1">
        <w:r w:rsidRPr="00E71A86">
          <w:rPr>
            <w:rFonts w:eastAsia="Times New Roman" w:cstheme="minorHAnsi"/>
            <w:color w:val="0066CC"/>
            <w:kern w:val="0"/>
            <w:sz w:val="21"/>
            <w:szCs w:val="21"/>
            <w:u w:val="single"/>
            <w:lang w:val="en-GB" w:eastAsia="en-GB"/>
            <w14:ligatures w14:val="none"/>
          </w:rPr>
          <w:t>https://doi.org/10.3389/fpsyt.2023.1264516</w:t>
        </w:r>
      </w:hyperlink>
      <w:r w:rsidRPr="00E71A86">
        <w:rPr>
          <w:rFonts w:eastAsia="Times New Roman" w:cstheme="minorHAnsi"/>
          <w:color w:val="000000"/>
          <w:kern w:val="0"/>
          <w:sz w:val="21"/>
          <w:szCs w:val="21"/>
          <w:lang w:val="en-GB" w:eastAsia="en-GB"/>
          <w14:ligatures w14:val="none"/>
        </w:rPr>
        <w:t>.</w:t>
      </w:r>
    </w:p>
    <w:p w14:paraId="13B5E0AA" w14:textId="0EBF3E90" w:rsidR="00190E74" w:rsidRPr="004430A8" w:rsidRDefault="00190E74" w:rsidP="003451AE">
      <w:pPr>
        <w:rPr>
          <w:rFonts w:cstheme="minorHAnsi"/>
          <w:color w:val="000000"/>
        </w:rPr>
      </w:pPr>
    </w:p>
    <w:p w14:paraId="43788823" w14:textId="77777777" w:rsidR="00190E74" w:rsidRPr="00E71A86" w:rsidRDefault="00190E74" w:rsidP="00D84669">
      <w:pPr>
        <w:rPr>
          <w:rFonts w:ascii="Times New Roman" w:hAnsi="Times New Roman" w:cs="Times New Roman"/>
        </w:rPr>
      </w:pPr>
    </w:p>
    <w:sectPr w:rsidR="00190E74" w:rsidRPr="00E71A86">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85643" w14:textId="77777777" w:rsidR="00294405" w:rsidRDefault="00294405" w:rsidP="00FE59A3">
      <w:r>
        <w:separator/>
      </w:r>
    </w:p>
  </w:endnote>
  <w:endnote w:type="continuationSeparator" w:id="0">
    <w:p w14:paraId="2B002708" w14:textId="77777777" w:rsidR="00294405" w:rsidRDefault="00294405" w:rsidP="00FE5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45E27" w14:textId="77777777" w:rsidR="00294405" w:rsidRDefault="00294405" w:rsidP="00FE59A3">
      <w:r>
        <w:separator/>
      </w:r>
    </w:p>
  </w:footnote>
  <w:footnote w:type="continuationSeparator" w:id="0">
    <w:p w14:paraId="3729DEEF" w14:textId="77777777" w:rsidR="00294405" w:rsidRDefault="00294405" w:rsidP="00FE59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8EB62" w14:textId="22BC4811" w:rsidR="00FE59A3" w:rsidRDefault="00FE59A3">
    <w:pPr>
      <w:pStyle w:val="Header"/>
    </w:pPr>
    <w:r>
      <w:t>2517436</w:t>
    </w:r>
    <w:r>
      <w:ptab w:relativeTo="margin" w:alignment="center" w:leader="none"/>
    </w:r>
    <w:r w:rsidR="001F38A7">
      <w:t>ECE</w:t>
    </w:r>
    <w:r w:rsidR="00D160DB">
      <w:t>S5006C</w:t>
    </w:r>
    <w:r>
      <w:ptab w:relativeTo="margin" w:alignment="right" w:leader="none"/>
    </w:r>
    <w:r w:rsidR="004B7A17">
      <w:t>4388 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11BED"/>
    <w:multiLevelType w:val="hybridMultilevel"/>
    <w:tmpl w:val="1C80DC96"/>
    <w:lvl w:ilvl="0" w:tplc="08090003">
      <w:start w:val="1"/>
      <w:numFmt w:val="bullet"/>
      <w:lvlText w:val="o"/>
      <w:lvlJc w:val="left"/>
      <w:pPr>
        <w:ind w:left="3600" w:hanging="360"/>
      </w:pPr>
      <w:rPr>
        <w:rFonts w:ascii="Courier New" w:hAnsi="Courier New"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4CA81F78"/>
    <w:multiLevelType w:val="hybridMultilevel"/>
    <w:tmpl w:val="DE5E3C0C"/>
    <w:lvl w:ilvl="0" w:tplc="5B0EB5B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A223E7"/>
    <w:multiLevelType w:val="hybridMultilevel"/>
    <w:tmpl w:val="E2B4BCCA"/>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BC2731"/>
    <w:multiLevelType w:val="hybridMultilevel"/>
    <w:tmpl w:val="2A6E243E"/>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CA0150"/>
    <w:multiLevelType w:val="hybridMultilevel"/>
    <w:tmpl w:val="5516897A"/>
    <w:lvl w:ilvl="0" w:tplc="5B0EB5B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234410"/>
    <w:multiLevelType w:val="hybridMultilevel"/>
    <w:tmpl w:val="B7C0A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4B3868"/>
    <w:multiLevelType w:val="hybridMultilevel"/>
    <w:tmpl w:val="33AA8E7E"/>
    <w:lvl w:ilvl="0" w:tplc="FD7885AA">
      <w:start w:val="8"/>
      <w:numFmt w:val="bullet"/>
      <w:lvlText w:val="-"/>
      <w:lvlJc w:val="left"/>
      <w:pPr>
        <w:ind w:left="720" w:hanging="360"/>
      </w:pPr>
      <w:rPr>
        <w:rFonts w:ascii="Calibri Light" w:eastAsia="Times New Roman" w:hAnsi="Calibri Light" w:cs="Calibri Light" w:hint="default"/>
        <w:sz w:val="4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5D271C"/>
    <w:multiLevelType w:val="hybridMultilevel"/>
    <w:tmpl w:val="101E9FBC"/>
    <w:lvl w:ilvl="0" w:tplc="08090003">
      <w:start w:val="1"/>
      <w:numFmt w:val="bullet"/>
      <w:lvlText w:val="o"/>
      <w:lvlJc w:val="left"/>
      <w:pPr>
        <w:ind w:left="3600" w:hanging="360"/>
      </w:pPr>
      <w:rPr>
        <w:rFonts w:ascii="Courier New" w:hAnsi="Courier New"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671688291">
    <w:abstractNumId w:val="5"/>
  </w:num>
  <w:num w:numId="2" w16cid:durableId="1560358021">
    <w:abstractNumId w:val="4"/>
  </w:num>
  <w:num w:numId="3" w16cid:durableId="2051106150">
    <w:abstractNumId w:val="1"/>
  </w:num>
  <w:num w:numId="4" w16cid:durableId="1466267024">
    <w:abstractNumId w:val="3"/>
  </w:num>
  <w:num w:numId="5" w16cid:durableId="545482434">
    <w:abstractNumId w:val="7"/>
  </w:num>
  <w:num w:numId="6" w16cid:durableId="281956497">
    <w:abstractNumId w:val="0"/>
  </w:num>
  <w:num w:numId="7" w16cid:durableId="967861113">
    <w:abstractNumId w:val="2"/>
  </w:num>
  <w:num w:numId="8" w16cid:durableId="5748999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1F7"/>
    <w:rsid w:val="00003016"/>
    <w:rsid w:val="00005EAB"/>
    <w:rsid w:val="00014ECB"/>
    <w:rsid w:val="00016BCB"/>
    <w:rsid w:val="00022587"/>
    <w:rsid w:val="00025C8C"/>
    <w:rsid w:val="000266D0"/>
    <w:rsid w:val="000515FF"/>
    <w:rsid w:val="0005243E"/>
    <w:rsid w:val="000576B9"/>
    <w:rsid w:val="00065E66"/>
    <w:rsid w:val="00083E4C"/>
    <w:rsid w:val="000A556F"/>
    <w:rsid w:val="000C4A84"/>
    <w:rsid w:val="00102430"/>
    <w:rsid w:val="00105FD4"/>
    <w:rsid w:val="00117750"/>
    <w:rsid w:val="00125DED"/>
    <w:rsid w:val="00131103"/>
    <w:rsid w:val="001428D6"/>
    <w:rsid w:val="00150F10"/>
    <w:rsid w:val="001559F6"/>
    <w:rsid w:val="0015774F"/>
    <w:rsid w:val="00160D3C"/>
    <w:rsid w:val="00172432"/>
    <w:rsid w:val="0017360F"/>
    <w:rsid w:val="00190CCA"/>
    <w:rsid w:val="00190E74"/>
    <w:rsid w:val="001936A6"/>
    <w:rsid w:val="001B1DDF"/>
    <w:rsid w:val="001C17C7"/>
    <w:rsid w:val="001C4247"/>
    <w:rsid w:val="001D1126"/>
    <w:rsid w:val="001D1CB5"/>
    <w:rsid w:val="001D613B"/>
    <w:rsid w:val="001E2833"/>
    <w:rsid w:val="001E5A4E"/>
    <w:rsid w:val="001F38A7"/>
    <w:rsid w:val="00202045"/>
    <w:rsid w:val="00212450"/>
    <w:rsid w:val="0021293C"/>
    <w:rsid w:val="00237F2F"/>
    <w:rsid w:val="0026071A"/>
    <w:rsid w:val="0027291A"/>
    <w:rsid w:val="0027543F"/>
    <w:rsid w:val="00280181"/>
    <w:rsid w:val="00280328"/>
    <w:rsid w:val="00281E1C"/>
    <w:rsid w:val="00284847"/>
    <w:rsid w:val="00285E5B"/>
    <w:rsid w:val="002904EF"/>
    <w:rsid w:val="00290C6F"/>
    <w:rsid w:val="002913B3"/>
    <w:rsid w:val="00294405"/>
    <w:rsid w:val="002B1846"/>
    <w:rsid w:val="002B799B"/>
    <w:rsid w:val="002C1A36"/>
    <w:rsid w:val="002D31FD"/>
    <w:rsid w:val="002D4B4B"/>
    <w:rsid w:val="002E17B6"/>
    <w:rsid w:val="002E237C"/>
    <w:rsid w:val="002E6420"/>
    <w:rsid w:val="002F1192"/>
    <w:rsid w:val="002F1E36"/>
    <w:rsid w:val="0030129C"/>
    <w:rsid w:val="00314E6B"/>
    <w:rsid w:val="00325517"/>
    <w:rsid w:val="00332630"/>
    <w:rsid w:val="00341AC6"/>
    <w:rsid w:val="003451AE"/>
    <w:rsid w:val="003454BC"/>
    <w:rsid w:val="00347B4E"/>
    <w:rsid w:val="00355671"/>
    <w:rsid w:val="00373621"/>
    <w:rsid w:val="00376752"/>
    <w:rsid w:val="00377C62"/>
    <w:rsid w:val="0039402C"/>
    <w:rsid w:val="003A2993"/>
    <w:rsid w:val="003A3507"/>
    <w:rsid w:val="003A54B2"/>
    <w:rsid w:val="003B3EFF"/>
    <w:rsid w:val="003B4671"/>
    <w:rsid w:val="003E05E6"/>
    <w:rsid w:val="003E10C2"/>
    <w:rsid w:val="003E373B"/>
    <w:rsid w:val="003E72C9"/>
    <w:rsid w:val="003F7838"/>
    <w:rsid w:val="004046ED"/>
    <w:rsid w:val="00405495"/>
    <w:rsid w:val="00406C66"/>
    <w:rsid w:val="00414173"/>
    <w:rsid w:val="004144EE"/>
    <w:rsid w:val="004170A3"/>
    <w:rsid w:val="00417133"/>
    <w:rsid w:val="0042334F"/>
    <w:rsid w:val="00427C60"/>
    <w:rsid w:val="004430A8"/>
    <w:rsid w:val="00444799"/>
    <w:rsid w:val="00445CDD"/>
    <w:rsid w:val="004553DC"/>
    <w:rsid w:val="00465DFA"/>
    <w:rsid w:val="00467DA8"/>
    <w:rsid w:val="0047439A"/>
    <w:rsid w:val="00480CB0"/>
    <w:rsid w:val="00491513"/>
    <w:rsid w:val="00495611"/>
    <w:rsid w:val="004969C4"/>
    <w:rsid w:val="004A27A8"/>
    <w:rsid w:val="004B1CBE"/>
    <w:rsid w:val="004B7A17"/>
    <w:rsid w:val="004C7CF9"/>
    <w:rsid w:val="004D4CCD"/>
    <w:rsid w:val="004F1616"/>
    <w:rsid w:val="0050454E"/>
    <w:rsid w:val="005172C0"/>
    <w:rsid w:val="00521564"/>
    <w:rsid w:val="00541B70"/>
    <w:rsid w:val="005455B4"/>
    <w:rsid w:val="005466C7"/>
    <w:rsid w:val="00551020"/>
    <w:rsid w:val="00552127"/>
    <w:rsid w:val="00553D5A"/>
    <w:rsid w:val="00586967"/>
    <w:rsid w:val="005A371E"/>
    <w:rsid w:val="005C04E3"/>
    <w:rsid w:val="005D285C"/>
    <w:rsid w:val="005D4CD0"/>
    <w:rsid w:val="005E6428"/>
    <w:rsid w:val="005F126B"/>
    <w:rsid w:val="006052CE"/>
    <w:rsid w:val="00624CF7"/>
    <w:rsid w:val="00643201"/>
    <w:rsid w:val="00675EAC"/>
    <w:rsid w:val="00681F5F"/>
    <w:rsid w:val="00683765"/>
    <w:rsid w:val="0068590C"/>
    <w:rsid w:val="006863C1"/>
    <w:rsid w:val="0069021F"/>
    <w:rsid w:val="006A14A9"/>
    <w:rsid w:val="006A1B01"/>
    <w:rsid w:val="006A4968"/>
    <w:rsid w:val="006C0463"/>
    <w:rsid w:val="006D1D21"/>
    <w:rsid w:val="006D325D"/>
    <w:rsid w:val="006D4BB3"/>
    <w:rsid w:val="006F715C"/>
    <w:rsid w:val="0070452D"/>
    <w:rsid w:val="007144CC"/>
    <w:rsid w:val="00720A38"/>
    <w:rsid w:val="00737947"/>
    <w:rsid w:val="00745DFC"/>
    <w:rsid w:val="007463E3"/>
    <w:rsid w:val="00752921"/>
    <w:rsid w:val="00756CA2"/>
    <w:rsid w:val="007633D3"/>
    <w:rsid w:val="0076426D"/>
    <w:rsid w:val="007721F7"/>
    <w:rsid w:val="00777F51"/>
    <w:rsid w:val="00782C33"/>
    <w:rsid w:val="007863F8"/>
    <w:rsid w:val="00790C19"/>
    <w:rsid w:val="00796D04"/>
    <w:rsid w:val="007A3CD8"/>
    <w:rsid w:val="007A5874"/>
    <w:rsid w:val="007A7DF1"/>
    <w:rsid w:val="007B1B7B"/>
    <w:rsid w:val="007D22E8"/>
    <w:rsid w:val="007E0EFE"/>
    <w:rsid w:val="007E5CFA"/>
    <w:rsid w:val="007E61B7"/>
    <w:rsid w:val="007F0F29"/>
    <w:rsid w:val="007F12A2"/>
    <w:rsid w:val="007F1E75"/>
    <w:rsid w:val="007F6CD6"/>
    <w:rsid w:val="0080147B"/>
    <w:rsid w:val="00804E7B"/>
    <w:rsid w:val="00812870"/>
    <w:rsid w:val="0085287D"/>
    <w:rsid w:val="00860344"/>
    <w:rsid w:val="00880D24"/>
    <w:rsid w:val="0089017A"/>
    <w:rsid w:val="008A3504"/>
    <w:rsid w:val="008A7126"/>
    <w:rsid w:val="008B5E4E"/>
    <w:rsid w:val="008C34DA"/>
    <w:rsid w:val="008C6FED"/>
    <w:rsid w:val="008D75A4"/>
    <w:rsid w:val="008E1C35"/>
    <w:rsid w:val="008E5FC3"/>
    <w:rsid w:val="008E63A3"/>
    <w:rsid w:val="008F19AC"/>
    <w:rsid w:val="009064CF"/>
    <w:rsid w:val="009130E7"/>
    <w:rsid w:val="009162F9"/>
    <w:rsid w:val="009263BE"/>
    <w:rsid w:val="00926E9B"/>
    <w:rsid w:val="00927A42"/>
    <w:rsid w:val="00936540"/>
    <w:rsid w:val="00937AEF"/>
    <w:rsid w:val="00951816"/>
    <w:rsid w:val="0099404B"/>
    <w:rsid w:val="009943C9"/>
    <w:rsid w:val="009A62DF"/>
    <w:rsid w:val="009B3630"/>
    <w:rsid w:val="009B4EA5"/>
    <w:rsid w:val="009C019D"/>
    <w:rsid w:val="009C1513"/>
    <w:rsid w:val="009C28AA"/>
    <w:rsid w:val="009C66F3"/>
    <w:rsid w:val="009D0831"/>
    <w:rsid w:val="009E2D20"/>
    <w:rsid w:val="00A04843"/>
    <w:rsid w:val="00A102B1"/>
    <w:rsid w:val="00A11682"/>
    <w:rsid w:val="00A117B7"/>
    <w:rsid w:val="00A138FA"/>
    <w:rsid w:val="00A2369C"/>
    <w:rsid w:val="00A27B97"/>
    <w:rsid w:val="00A30333"/>
    <w:rsid w:val="00A32A58"/>
    <w:rsid w:val="00A343B0"/>
    <w:rsid w:val="00A35308"/>
    <w:rsid w:val="00A4285A"/>
    <w:rsid w:val="00A45DDB"/>
    <w:rsid w:val="00A601CE"/>
    <w:rsid w:val="00A71C29"/>
    <w:rsid w:val="00A81098"/>
    <w:rsid w:val="00A86786"/>
    <w:rsid w:val="00A90E75"/>
    <w:rsid w:val="00AA3654"/>
    <w:rsid w:val="00AA5639"/>
    <w:rsid w:val="00AA6C19"/>
    <w:rsid w:val="00AB2CC6"/>
    <w:rsid w:val="00AC3EEF"/>
    <w:rsid w:val="00AD2E7C"/>
    <w:rsid w:val="00AE123F"/>
    <w:rsid w:val="00AE3E96"/>
    <w:rsid w:val="00AE4B8C"/>
    <w:rsid w:val="00AE54A3"/>
    <w:rsid w:val="00AF502F"/>
    <w:rsid w:val="00B03BBD"/>
    <w:rsid w:val="00B20404"/>
    <w:rsid w:val="00B22598"/>
    <w:rsid w:val="00B40DE7"/>
    <w:rsid w:val="00B4202E"/>
    <w:rsid w:val="00B447D3"/>
    <w:rsid w:val="00B66EBB"/>
    <w:rsid w:val="00B94F27"/>
    <w:rsid w:val="00BC3CDA"/>
    <w:rsid w:val="00BE2D70"/>
    <w:rsid w:val="00BE48CF"/>
    <w:rsid w:val="00BF35C0"/>
    <w:rsid w:val="00C03286"/>
    <w:rsid w:val="00C17421"/>
    <w:rsid w:val="00C26C12"/>
    <w:rsid w:val="00C27E37"/>
    <w:rsid w:val="00C32CF8"/>
    <w:rsid w:val="00C33FDB"/>
    <w:rsid w:val="00C35DFE"/>
    <w:rsid w:val="00C47633"/>
    <w:rsid w:val="00C50B13"/>
    <w:rsid w:val="00C5192E"/>
    <w:rsid w:val="00C555F7"/>
    <w:rsid w:val="00C7312A"/>
    <w:rsid w:val="00C81055"/>
    <w:rsid w:val="00C82D4C"/>
    <w:rsid w:val="00C85177"/>
    <w:rsid w:val="00C85AE8"/>
    <w:rsid w:val="00C877E9"/>
    <w:rsid w:val="00C9012E"/>
    <w:rsid w:val="00CB3EBF"/>
    <w:rsid w:val="00CC4990"/>
    <w:rsid w:val="00CC613B"/>
    <w:rsid w:val="00CC6669"/>
    <w:rsid w:val="00CD4FE3"/>
    <w:rsid w:val="00CE20B5"/>
    <w:rsid w:val="00CF16AC"/>
    <w:rsid w:val="00CF4D25"/>
    <w:rsid w:val="00CF6609"/>
    <w:rsid w:val="00D03BEB"/>
    <w:rsid w:val="00D0707E"/>
    <w:rsid w:val="00D160DB"/>
    <w:rsid w:val="00D34E27"/>
    <w:rsid w:val="00D36F8C"/>
    <w:rsid w:val="00D47D27"/>
    <w:rsid w:val="00D5426E"/>
    <w:rsid w:val="00D60773"/>
    <w:rsid w:val="00D60BBC"/>
    <w:rsid w:val="00D60C05"/>
    <w:rsid w:val="00D63902"/>
    <w:rsid w:val="00D81FE7"/>
    <w:rsid w:val="00D84669"/>
    <w:rsid w:val="00D91976"/>
    <w:rsid w:val="00D944B4"/>
    <w:rsid w:val="00DA32A8"/>
    <w:rsid w:val="00DA5328"/>
    <w:rsid w:val="00DB4829"/>
    <w:rsid w:val="00DB727B"/>
    <w:rsid w:val="00DD1564"/>
    <w:rsid w:val="00DD3F3C"/>
    <w:rsid w:val="00DD5DF1"/>
    <w:rsid w:val="00DE1967"/>
    <w:rsid w:val="00DE3DD4"/>
    <w:rsid w:val="00E00DAE"/>
    <w:rsid w:val="00E01C3A"/>
    <w:rsid w:val="00E022E6"/>
    <w:rsid w:val="00E2549B"/>
    <w:rsid w:val="00E27273"/>
    <w:rsid w:val="00E27984"/>
    <w:rsid w:val="00E51306"/>
    <w:rsid w:val="00E5352A"/>
    <w:rsid w:val="00E605C2"/>
    <w:rsid w:val="00E708CB"/>
    <w:rsid w:val="00E7091A"/>
    <w:rsid w:val="00E71A86"/>
    <w:rsid w:val="00E71D26"/>
    <w:rsid w:val="00E815E8"/>
    <w:rsid w:val="00E8423D"/>
    <w:rsid w:val="00E941B8"/>
    <w:rsid w:val="00E94400"/>
    <w:rsid w:val="00E95344"/>
    <w:rsid w:val="00EB64A6"/>
    <w:rsid w:val="00EB7428"/>
    <w:rsid w:val="00EC761C"/>
    <w:rsid w:val="00ED18B4"/>
    <w:rsid w:val="00EE1E28"/>
    <w:rsid w:val="00EE6116"/>
    <w:rsid w:val="00EE7C60"/>
    <w:rsid w:val="00EF111A"/>
    <w:rsid w:val="00EF7CCC"/>
    <w:rsid w:val="00F0103A"/>
    <w:rsid w:val="00F010CF"/>
    <w:rsid w:val="00F05F27"/>
    <w:rsid w:val="00F10C0C"/>
    <w:rsid w:val="00F23AD9"/>
    <w:rsid w:val="00F32EF0"/>
    <w:rsid w:val="00F338F1"/>
    <w:rsid w:val="00F366EC"/>
    <w:rsid w:val="00F36FEE"/>
    <w:rsid w:val="00F42DBB"/>
    <w:rsid w:val="00F44F0A"/>
    <w:rsid w:val="00F47511"/>
    <w:rsid w:val="00F525DC"/>
    <w:rsid w:val="00F702DF"/>
    <w:rsid w:val="00F761C6"/>
    <w:rsid w:val="00F82C93"/>
    <w:rsid w:val="00F90BE4"/>
    <w:rsid w:val="00F912A7"/>
    <w:rsid w:val="00FA598E"/>
    <w:rsid w:val="00FC29BE"/>
    <w:rsid w:val="00FC6690"/>
    <w:rsid w:val="00FD429F"/>
    <w:rsid w:val="00FD5A20"/>
    <w:rsid w:val="00FE0CC6"/>
    <w:rsid w:val="00FE233A"/>
    <w:rsid w:val="00FE31F0"/>
    <w:rsid w:val="00FE59A3"/>
    <w:rsid w:val="00FE6E19"/>
    <w:rsid w:val="00FF0818"/>
    <w:rsid w:val="00FF193D"/>
    <w:rsid w:val="00FF3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9A298"/>
  <w15:chartTrackingRefBased/>
  <w15:docId w15:val="{B87285D0-3E7F-764C-BF02-A3031D718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4A3"/>
    <w:rPr>
      <w:sz w:val="32"/>
      <w:lang w:val="cy-GB"/>
    </w:rPr>
  </w:style>
  <w:style w:type="paragraph" w:styleId="Heading1">
    <w:name w:val="heading 1"/>
    <w:basedOn w:val="Normal"/>
    <w:next w:val="Normal"/>
    <w:link w:val="Heading1Char"/>
    <w:uiPriority w:val="9"/>
    <w:qFormat/>
    <w:rsid w:val="007721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21F7"/>
    <w:pPr>
      <w:keepNext/>
      <w:keepLines/>
      <w:spacing w:before="160" w:after="80"/>
      <w:outlineLvl w:val="1"/>
    </w:pPr>
    <w:rPr>
      <w:rFonts w:asciiTheme="majorHAnsi" w:eastAsiaTheme="majorEastAsia" w:hAnsiTheme="majorHAnsi" w:cstheme="majorBidi"/>
      <w:color w:val="2F5496" w:themeColor="accent1" w:themeShade="BF"/>
      <w:szCs w:val="32"/>
    </w:rPr>
  </w:style>
  <w:style w:type="paragraph" w:styleId="Heading3">
    <w:name w:val="heading 3"/>
    <w:basedOn w:val="Normal"/>
    <w:next w:val="Normal"/>
    <w:link w:val="Heading3Char"/>
    <w:uiPriority w:val="9"/>
    <w:semiHidden/>
    <w:unhideWhenUsed/>
    <w:qFormat/>
    <w:rsid w:val="007721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21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21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21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1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1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1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1F7"/>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7721F7"/>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7721F7"/>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7721F7"/>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7721F7"/>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7721F7"/>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721F7"/>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721F7"/>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721F7"/>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721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1F7"/>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721F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1F7"/>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721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21F7"/>
    <w:rPr>
      <w:i/>
      <w:iCs/>
      <w:color w:val="404040" w:themeColor="text1" w:themeTint="BF"/>
      <w:lang w:val="cy-GB"/>
    </w:rPr>
  </w:style>
  <w:style w:type="paragraph" w:styleId="ListParagraph">
    <w:name w:val="List Paragraph"/>
    <w:basedOn w:val="Normal"/>
    <w:uiPriority w:val="34"/>
    <w:qFormat/>
    <w:rsid w:val="007721F7"/>
    <w:pPr>
      <w:ind w:left="720"/>
      <w:contextualSpacing/>
    </w:pPr>
  </w:style>
  <w:style w:type="character" w:styleId="IntenseEmphasis">
    <w:name w:val="Intense Emphasis"/>
    <w:basedOn w:val="DefaultParagraphFont"/>
    <w:uiPriority w:val="21"/>
    <w:qFormat/>
    <w:rsid w:val="007721F7"/>
    <w:rPr>
      <w:i/>
      <w:iCs/>
      <w:color w:val="2F5496" w:themeColor="accent1" w:themeShade="BF"/>
    </w:rPr>
  </w:style>
  <w:style w:type="paragraph" w:styleId="IntenseQuote">
    <w:name w:val="Intense Quote"/>
    <w:basedOn w:val="Normal"/>
    <w:next w:val="Normal"/>
    <w:link w:val="IntenseQuoteChar"/>
    <w:uiPriority w:val="30"/>
    <w:qFormat/>
    <w:rsid w:val="007721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21F7"/>
    <w:rPr>
      <w:i/>
      <w:iCs/>
      <w:color w:val="2F5496" w:themeColor="accent1" w:themeShade="BF"/>
      <w:lang w:val="cy-GB"/>
    </w:rPr>
  </w:style>
  <w:style w:type="character" w:styleId="IntenseReference">
    <w:name w:val="Intense Reference"/>
    <w:basedOn w:val="DefaultParagraphFont"/>
    <w:uiPriority w:val="32"/>
    <w:qFormat/>
    <w:rsid w:val="007721F7"/>
    <w:rPr>
      <w:b/>
      <w:bCs/>
      <w:smallCaps/>
      <w:color w:val="2F5496" w:themeColor="accent1" w:themeShade="BF"/>
      <w:spacing w:val="5"/>
    </w:rPr>
  </w:style>
  <w:style w:type="character" w:styleId="PlaceholderText">
    <w:name w:val="Placeholder Text"/>
    <w:basedOn w:val="DefaultParagraphFont"/>
    <w:uiPriority w:val="99"/>
    <w:semiHidden/>
    <w:rsid w:val="00465DFA"/>
    <w:rPr>
      <w:color w:val="666666"/>
    </w:rPr>
  </w:style>
  <w:style w:type="character" w:styleId="Hyperlink">
    <w:name w:val="Hyperlink"/>
    <w:basedOn w:val="DefaultParagraphFont"/>
    <w:uiPriority w:val="99"/>
    <w:unhideWhenUsed/>
    <w:rsid w:val="002C1A36"/>
    <w:rPr>
      <w:color w:val="0000FF"/>
      <w:u w:val="single"/>
    </w:rPr>
  </w:style>
  <w:style w:type="character" w:styleId="UnresolvedMention">
    <w:name w:val="Unresolved Mention"/>
    <w:basedOn w:val="DefaultParagraphFont"/>
    <w:uiPriority w:val="99"/>
    <w:semiHidden/>
    <w:unhideWhenUsed/>
    <w:rsid w:val="003F7838"/>
    <w:rPr>
      <w:color w:val="605E5C"/>
      <w:shd w:val="clear" w:color="auto" w:fill="E1DFDD"/>
    </w:rPr>
  </w:style>
  <w:style w:type="character" w:customStyle="1" w:styleId="label">
    <w:name w:val="label"/>
    <w:basedOn w:val="DefaultParagraphFont"/>
    <w:rsid w:val="00FE233A"/>
  </w:style>
  <w:style w:type="character" w:styleId="HTMLCite">
    <w:name w:val="HTML Cite"/>
    <w:basedOn w:val="DefaultParagraphFont"/>
    <w:uiPriority w:val="99"/>
    <w:semiHidden/>
    <w:unhideWhenUsed/>
    <w:rsid w:val="00FE233A"/>
    <w:rPr>
      <w:i/>
      <w:iCs/>
    </w:rPr>
  </w:style>
  <w:style w:type="paragraph" w:customStyle="1" w:styleId="Style1">
    <w:name w:val="Style1"/>
    <w:basedOn w:val="Normal"/>
    <w:autoRedefine/>
    <w:qFormat/>
    <w:rsid w:val="00AE54A3"/>
    <w:rPr>
      <w:rFonts w:ascii="Calibri Light" w:eastAsia="Times New Roman" w:hAnsi="Calibri Light" w:cs="Calibri Light"/>
      <w:color w:val="000000"/>
      <w:szCs w:val="40"/>
    </w:rPr>
  </w:style>
  <w:style w:type="paragraph" w:customStyle="1" w:styleId="Style2">
    <w:name w:val="Style2"/>
    <w:basedOn w:val="Normal"/>
    <w:qFormat/>
    <w:rsid w:val="00AE54A3"/>
    <w:rPr>
      <w:rFonts w:ascii="Calibri Light" w:eastAsia="Times New Roman" w:hAnsi="Calibri Light" w:cs="Calibri Light"/>
      <w:color w:val="000000"/>
      <w:szCs w:val="40"/>
    </w:rPr>
  </w:style>
  <w:style w:type="paragraph" w:styleId="NormalWeb">
    <w:name w:val="Normal (Web)"/>
    <w:basedOn w:val="Normal"/>
    <w:uiPriority w:val="99"/>
    <w:semiHidden/>
    <w:unhideWhenUsed/>
    <w:rsid w:val="00E71A86"/>
    <w:pPr>
      <w:spacing w:before="100" w:beforeAutospacing="1" w:after="100" w:afterAutospacing="1"/>
    </w:pPr>
    <w:rPr>
      <w:rFonts w:ascii="Times New Roman" w:eastAsia="Times New Roman" w:hAnsi="Times New Roman" w:cs="Times New Roman"/>
      <w:kern w:val="0"/>
      <w:sz w:val="24"/>
      <w:lang w:val="en-GB" w:eastAsia="en-GB"/>
      <w14:ligatures w14:val="none"/>
    </w:rPr>
  </w:style>
  <w:style w:type="paragraph" w:styleId="Header">
    <w:name w:val="header"/>
    <w:basedOn w:val="Normal"/>
    <w:link w:val="HeaderChar"/>
    <w:uiPriority w:val="99"/>
    <w:unhideWhenUsed/>
    <w:rsid w:val="00FE59A3"/>
    <w:pPr>
      <w:tabs>
        <w:tab w:val="center" w:pos="4513"/>
        <w:tab w:val="right" w:pos="9026"/>
      </w:tabs>
    </w:pPr>
  </w:style>
  <w:style w:type="character" w:customStyle="1" w:styleId="HeaderChar">
    <w:name w:val="Header Char"/>
    <w:basedOn w:val="DefaultParagraphFont"/>
    <w:link w:val="Header"/>
    <w:uiPriority w:val="99"/>
    <w:rsid w:val="00FE59A3"/>
    <w:rPr>
      <w:sz w:val="32"/>
      <w:lang w:val="cy-GB"/>
    </w:rPr>
  </w:style>
  <w:style w:type="paragraph" w:styleId="Footer">
    <w:name w:val="footer"/>
    <w:basedOn w:val="Normal"/>
    <w:link w:val="FooterChar"/>
    <w:uiPriority w:val="99"/>
    <w:unhideWhenUsed/>
    <w:rsid w:val="00FE59A3"/>
    <w:pPr>
      <w:tabs>
        <w:tab w:val="center" w:pos="4513"/>
        <w:tab w:val="right" w:pos="9026"/>
      </w:tabs>
    </w:pPr>
  </w:style>
  <w:style w:type="character" w:customStyle="1" w:styleId="FooterChar">
    <w:name w:val="Footer Char"/>
    <w:basedOn w:val="DefaultParagraphFont"/>
    <w:link w:val="Footer"/>
    <w:uiPriority w:val="99"/>
    <w:rsid w:val="00FE59A3"/>
    <w:rPr>
      <w:sz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reia.2026.202932" TargetMode="External"/><Relationship Id="rId18" Type="http://schemas.openxmlformats.org/officeDocument/2006/relationships/hyperlink" Target="https://www.autism.org.uk/advice-and-guidance/education/getting-help-at-school/individual-development-plans-and-aln-support-in-wales" TargetMode="External"/><Relationship Id="rId26" Type="http://schemas.openxmlformats.org/officeDocument/2006/relationships/hyperlink" Target="https://doi.org/10.1007/s10758-023-09681-7" TargetMode="External"/><Relationship Id="rId3" Type="http://schemas.openxmlformats.org/officeDocument/2006/relationships/styles" Target="styles.xml"/><Relationship Id="rId21" Type="http://schemas.openxmlformats.org/officeDocument/2006/relationships/hyperlink" Target="https://www.cheshireandmerseyside.nhs.uk/your-locality/cheshire-east/neurodiversity-support-pathway/social-stories/" TargetMode="External"/><Relationship Id="rId7" Type="http://schemas.openxmlformats.org/officeDocument/2006/relationships/endnotes" Target="endnotes.xml"/><Relationship Id="rId12" Type="http://schemas.openxmlformats.org/officeDocument/2006/relationships/hyperlink" Target="https://doi.org/10.1177/215416471805300105" TargetMode="External"/><Relationship Id="rId17" Type="http://schemas.openxmlformats.org/officeDocument/2006/relationships/hyperlink" Target="https://doi.org/10.1089/aut.2024.0088" TargetMode="External"/><Relationship Id="rId25" Type="http://schemas.openxmlformats.org/officeDocument/2006/relationships/hyperlink" Target="https://doi.org/10.1038/s41398-018-0287-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80/02650533.2022.2142768" TargetMode="External"/><Relationship Id="rId20" Type="http://schemas.openxmlformats.org/officeDocument/2006/relationships/hyperlink" Target="https://www.nhs.uk/conditions/autism/what-is-autism/" TargetMode="External"/><Relationship Id="rId29" Type="http://schemas.openxmlformats.org/officeDocument/2006/relationships/hyperlink" Target="https://doi.org/10.3389/fpsyt.2023.12645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803-015-2693-1" TargetMode="External"/><Relationship Id="rId24" Type="http://schemas.openxmlformats.org/officeDocument/2006/relationships/hyperlink" Target="https://doi.org/10.1177/0271121418776091"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gov.wales/sites/default/files/publications/2026-04/the-additional-learning-needs-code-for-wales-2021_0.pdf" TargetMode="External"/><Relationship Id="rId23" Type="http://schemas.openxmlformats.org/officeDocument/2006/relationships/hyperlink" Target="https://doi.org/10.1038/nrn.2017.112" TargetMode="External"/><Relationship Id="rId28" Type="http://schemas.openxmlformats.org/officeDocument/2006/relationships/hyperlink" Target="https://www.gov.uk/definition-of-disability-under-equality-act-2010" TargetMode="External"/><Relationship Id="rId10" Type="http://schemas.openxmlformats.org/officeDocument/2006/relationships/hyperlink" Target="https://doi.org/10.1177/1362361318810709" TargetMode="External"/><Relationship Id="rId19" Type="http://schemas.openxmlformats.org/officeDocument/2006/relationships/hyperlink" Target="https://www.autism.org.uk/advice-and-guidance/about-autism/preference-for-order-predictability-or-routin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371/journal.pone.0262598" TargetMode="External"/><Relationship Id="rId14" Type="http://schemas.openxmlformats.org/officeDocument/2006/relationships/hyperlink" Target="https://www.gov.wales/estimated-prevalence-neurodivergent-people-wales-science-research-evidence-html" TargetMode="External"/><Relationship Id="rId22" Type="http://schemas.openxmlformats.org/officeDocument/2006/relationships/hyperlink" Target="https://doi.org/10.1177/0271121418815236" TargetMode="External"/><Relationship Id="rId27" Type="http://schemas.openxmlformats.org/officeDocument/2006/relationships/hyperlink" Target="https://doi.org/10.1007/s10803-021-05042-4" TargetMode="External"/><Relationship Id="rId30" Type="http://schemas.openxmlformats.org/officeDocument/2006/relationships/header" Target="header1.xml"/><Relationship Id="rId8" Type="http://schemas.openxmlformats.org/officeDocument/2006/relationships/hyperlink" Target="https://www.autism.org.uk/learn/knowledge-hub/professional-practice/supporting-autistic-children-to-regulate-emotion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314D9A1D48C1043B5D2D32232F99883"/>
        <w:category>
          <w:name w:val="General"/>
          <w:gallery w:val="placeholder"/>
        </w:category>
        <w:types>
          <w:type w:val="bbPlcHdr"/>
        </w:types>
        <w:behaviors>
          <w:behavior w:val="content"/>
        </w:behaviors>
        <w:guid w:val="{0785914E-911A-1B44-BD0A-F9D4763461A5}"/>
      </w:docPartPr>
      <w:docPartBody>
        <w:p w:rsidR="00091E2E" w:rsidRDefault="00000000">
          <w:pPr>
            <w:pStyle w:val="7314D9A1D48C1043B5D2D32232F99883"/>
          </w:pPr>
          <w:r w:rsidRPr="00EA16A0">
            <w:rPr>
              <w:rStyle w:val="PlaceholderText"/>
            </w:rPr>
            <w:t>Formatting...</w:t>
          </w:r>
        </w:p>
      </w:docPartBody>
    </w:docPart>
    <w:docPart>
      <w:docPartPr>
        <w:name w:val="3C59A17D7810B84881857398B37C7D4B"/>
        <w:category>
          <w:name w:val="General"/>
          <w:gallery w:val="placeholder"/>
        </w:category>
        <w:types>
          <w:type w:val="bbPlcHdr"/>
        </w:types>
        <w:behaviors>
          <w:behavior w:val="content"/>
        </w:behaviors>
        <w:guid w:val="{BC873A48-59A4-A944-838C-662145E62F91}"/>
      </w:docPartPr>
      <w:docPartBody>
        <w:p w:rsidR="00091E2E" w:rsidRDefault="00000000">
          <w:pPr>
            <w:pStyle w:val="3C59A17D7810B84881857398B37C7D4B"/>
          </w:pPr>
          <w:r w:rsidRPr="00EA16A0">
            <w:rPr>
              <w:rStyle w:val="PlaceholderText"/>
            </w:rPr>
            <w:t>Formatting...</w:t>
          </w:r>
        </w:p>
      </w:docPartBody>
    </w:docPart>
    <w:docPart>
      <w:docPartPr>
        <w:name w:val="052DEFB3974F9344BA0749324DE29E1F"/>
        <w:category>
          <w:name w:val="General"/>
          <w:gallery w:val="placeholder"/>
        </w:category>
        <w:types>
          <w:type w:val="bbPlcHdr"/>
        </w:types>
        <w:behaviors>
          <w:behavior w:val="content"/>
        </w:behaviors>
        <w:guid w:val="{B9C084DA-42B1-B04B-B922-B5DF3223F1F4}"/>
      </w:docPartPr>
      <w:docPartBody>
        <w:p w:rsidR="00091E2E" w:rsidRDefault="00000000">
          <w:r w:rsidRPr="00755370">
            <w:rPr>
              <w:rStyle w:val="PlaceholderText"/>
            </w:rPr>
            <w:t>Formatting...</w:t>
          </w:r>
        </w:p>
      </w:docPartBody>
    </w:docPart>
    <w:docPart>
      <w:docPartPr>
        <w:name w:val="A7239515F1F9004193E2991B0578D056"/>
        <w:category>
          <w:name w:val="General"/>
          <w:gallery w:val="placeholder"/>
        </w:category>
        <w:types>
          <w:type w:val="bbPlcHdr"/>
        </w:types>
        <w:behaviors>
          <w:behavior w:val="content"/>
        </w:behaviors>
        <w:guid w:val="{AC18817D-8CD6-FE42-8B6B-B836353031D0}"/>
      </w:docPartPr>
      <w:docPartBody>
        <w:p w:rsidR="00091E2E" w:rsidRDefault="00000000">
          <w:r w:rsidRPr="00755370">
            <w:rPr>
              <w:rStyle w:val="PlaceholderText"/>
            </w:rPr>
            <w:t>Formatting...</w:t>
          </w:r>
        </w:p>
      </w:docPartBody>
    </w:docPart>
    <w:docPart>
      <w:docPartPr>
        <w:name w:val="A91407F7A5B50A459BC2ADD7376074CB"/>
        <w:category>
          <w:name w:val="General"/>
          <w:gallery w:val="placeholder"/>
        </w:category>
        <w:types>
          <w:type w:val="bbPlcHdr"/>
        </w:types>
        <w:behaviors>
          <w:behavior w:val="content"/>
        </w:behaviors>
        <w:guid w:val="{43B3B37C-ABD0-E442-A29B-7B7EA83EB3A0}"/>
      </w:docPartPr>
      <w:docPartBody>
        <w:p w:rsidR="00091E2E" w:rsidRDefault="00000000">
          <w:r w:rsidRPr="00755370">
            <w:rPr>
              <w:rStyle w:val="PlaceholderText"/>
            </w:rPr>
            <w:t>Formatting...</w:t>
          </w:r>
        </w:p>
      </w:docPartBody>
    </w:docPart>
    <w:docPart>
      <w:docPartPr>
        <w:name w:val="FA785440270D554D80B0C9C3826B418B"/>
        <w:category>
          <w:name w:val="General"/>
          <w:gallery w:val="placeholder"/>
        </w:category>
        <w:types>
          <w:type w:val="bbPlcHdr"/>
        </w:types>
        <w:behaviors>
          <w:behavior w:val="content"/>
        </w:behaviors>
        <w:guid w:val="{BAF22F7F-FB4E-C148-AE8F-F0AAAAFAC635}"/>
      </w:docPartPr>
      <w:docPartBody>
        <w:p w:rsidR="00091E2E" w:rsidRDefault="00000000">
          <w:r w:rsidRPr="00755370">
            <w:rPr>
              <w:rStyle w:val="PlaceholderText"/>
            </w:rPr>
            <w:t>Formatting...</w:t>
          </w:r>
        </w:p>
      </w:docPartBody>
    </w:docPart>
    <w:docPart>
      <w:docPartPr>
        <w:name w:val="CC869D089019AF4FB45236BC7D9BC8A2"/>
        <w:category>
          <w:name w:val="General"/>
          <w:gallery w:val="placeholder"/>
        </w:category>
        <w:types>
          <w:type w:val="bbPlcHdr"/>
        </w:types>
        <w:behaviors>
          <w:behavior w:val="content"/>
        </w:behaviors>
        <w:guid w:val="{F495648E-49CC-0349-9944-914D91B7CAF2}"/>
      </w:docPartPr>
      <w:docPartBody>
        <w:p w:rsidR="00091E2E" w:rsidRDefault="00000000">
          <w:r w:rsidRPr="00755370">
            <w:rPr>
              <w:rStyle w:val="PlaceholderText"/>
            </w:rPr>
            <w:t>Formatting...</w:t>
          </w:r>
        </w:p>
      </w:docPartBody>
    </w:docPart>
    <w:docPart>
      <w:docPartPr>
        <w:name w:val="24F8BE4C5C739A43BCC825A14FDF6A6A"/>
        <w:category>
          <w:name w:val="General"/>
          <w:gallery w:val="placeholder"/>
        </w:category>
        <w:types>
          <w:type w:val="bbPlcHdr"/>
        </w:types>
        <w:behaviors>
          <w:behavior w:val="content"/>
        </w:behaviors>
        <w:guid w:val="{4BA5E6B8-9806-C948-87B1-A9BFB906F3B2}"/>
      </w:docPartPr>
      <w:docPartBody>
        <w:p w:rsidR="00091E2E" w:rsidRDefault="00000000">
          <w:r w:rsidRPr="00755370">
            <w:rPr>
              <w:rStyle w:val="PlaceholderText"/>
            </w:rPr>
            <w:t>Formatting...</w:t>
          </w:r>
        </w:p>
      </w:docPartBody>
    </w:docPart>
    <w:docPart>
      <w:docPartPr>
        <w:name w:val="C7720E6FE08E52478E68E0D3358DD980"/>
        <w:category>
          <w:name w:val="General"/>
          <w:gallery w:val="placeholder"/>
        </w:category>
        <w:types>
          <w:type w:val="bbPlcHdr"/>
        </w:types>
        <w:behaviors>
          <w:behavior w:val="content"/>
        </w:behaviors>
        <w:guid w:val="{5E512D7A-2E86-C54A-9A1B-0D98FC16C497}"/>
      </w:docPartPr>
      <w:docPartBody>
        <w:p w:rsidR="00000000" w:rsidRDefault="00091E2E">
          <w:r w:rsidRPr="00BC31DB">
            <w:rPr>
              <w:rStyle w:val="PlaceholderText"/>
            </w:rPr>
            <w:t>Formatting...</w:t>
          </w:r>
        </w:p>
      </w:docPartBody>
    </w:docPart>
    <w:docPart>
      <w:docPartPr>
        <w:name w:val="CD31DD5C4B7A614B909506CCC64F68A2"/>
        <w:category>
          <w:name w:val="General"/>
          <w:gallery w:val="placeholder"/>
        </w:category>
        <w:types>
          <w:type w:val="bbPlcHdr"/>
        </w:types>
        <w:behaviors>
          <w:behavior w:val="content"/>
        </w:behaviors>
        <w:guid w:val="{EBB0BA10-1E40-2A42-BABC-75D08503ACF7}"/>
      </w:docPartPr>
      <w:docPartBody>
        <w:p w:rsidR="00000000" w:rsidRDefault="00091E2E">
          <w:r w:rsidRPr="00BC31DB">
            <w:rPr>
              <w:rStyle w:val="PlaceholderText"/>
            </w:rPr>
            <w:t>Formatting...</w:t>
          </w:r>
        </w:p>
      </w:docPartBody>
    </w:docPart>
    <w:docPart>
      <w:docPartPr>
        <w:name w:val="4795AF299171EB4B81047BD5B029A790"/>
        <w:category>
          <w:name w:val="General"/>
          <w:gallery w:val="placeholder"/>
        </w:category>
        <w:types>
          <w:type w:val="bbPlcHdr"/>
        </w:types>
        <w:behaviors>
          <w:behavior w:val="content"/>
        </w:behaviors>
        <w:guid w:val="{89819732-5932-3240-8617-A982425EBBF0}"/>
      </w:docPartPr>
      <w:docPartBody>
        <w:p w:rsidR="00000000" w:rsidRDefault="00091E2E">
          <w:r w:rsidRPr="00BC31DB">
            <w:rPr>
              <w:rStyle w:val="PlaceholderText"/>
            </w:rPr>
            <w:t>Formatting...</w:t>
          </w:r>
        </w:p>
      </w:docPartBody>
    </w:docPart>
    <w:docPart>
      <w:docPartPr>
        <w:name w:val="C0082A7F1965F04F9FD7590B698908D4"/>
        <w:category>
          <w:name w:val="General"/>
          <w:gallery w:val="placeholder"/>
        </w:category>
        <w:types>
          <w:type w:val="bbPlcHdr"/>
        </w:types>
        <w:behaviors>
          <w:behavior w:val="content"/>
        </w:behaviors>
        <w:guid w:val="{116B5129-724A-054E-87F3-45C652C1EB66}"/>
      </w:docPartPr>
      <w:docPartBody>
        <w:p w:rsidR="00000000" w:rsidRDefault="00091E2E">
          <w:r w:rsidRPr="00BC31DB">
            <w:rPr>
              <w:rStyle w:val="PlaceholderText"/>
            </w:rPr>
            <w:t>Formatting...</w:t>
          </w:r>
        </w:p>
      </w:docPartBody>
    </w:docPart>
    <w:docPart>
      <w:docPartPr>
        <w:name w:val="6D6F53DC5656934F9A0B21297F4637C1"/>
        <w:category>
          <w:name w:val="General"/>
          <w:gallery w:val="placeholder"/>
        </w:category>
        <w:types>
          <w:type w:val="bbPlcHdr"/>
        </w:types>
        <w:behaviors>
          <w:behavior w:val="content"/>
        </w:behaviors>
        <w:guid w:val="{31C2BB98-F102-2F44-850C-E80FA37C1851}"/>
      </w:docPartPr>
      <w:docPartBody>
        <w:p w:rsidR="00000000" w:rsidRDefault="00091E2E">
          <w:r w:rsidRPr="00BC31DB">
            <w:rPr>
              <w:rStyle w:val="PlaceholderText"/>
            </w:rPr>
            <w:t>Formatting...</w:t>
          </w:r>
        </w:p>
      </w:docPartBody>
    </w:docPart>
    <w:docPart>
      <w:docPartPr>
        <w:name w:val="00F53033E059934F9E5C4B53321086CE"/>
        <w:category>
          <w:name w:val="General"/>
          <w:gallery w:val="placeholder"/>
        </w:category>
        <w:types>
          <w:type w:val="bbPlcHdr"/>
        </w:types>
        <w:behaviors>
          <w:behavior w:val="content"/>
        </w:behaviors>
        <w:guid w:val="{7A4DE518-65DB-354B-82D6-A04904ADB166}"/>
      </w:docPartPr>
      <w:docPartBody>
        <w:p w:rsidR="00000000" w:rsidRDefault="00091E2E">
          <w:r w:rsidRPr="00BC31DB">
            <w:rPr>
              <w:rStyle w:val="PlaceholderText"/>
            </w:rPr>
            <w:t>Formatting...</w:t>
          </w:r>
        </w:p>
      </w:docPartBody>
    </w:docPart>
    <w:docPart>
      <w:docPartPr>
        <w:name w:val="70F03CBB54BEAC43A03E45F51F370C9A"/>
        <w:category>
          <w:name w:val="General"/>
          <w:gallery w:val="placeholder"/>
        </w:category>
        <w:types>
          <w:type w:val="bbPlcHdr"/>
        </w:types>
        <w:behaviors>
          <w:behavior w:val="content"/>
        </w:behaviors>
        <w:guid w:val="{2A8F2046-6D09-0849-B6A9-091819907842}"/>
      </w:docPartPr>
      <w:docPartBody>
        <w:p w:rsidR="00000000" w:rsidRDefault="00091E2E">
          <w:r w:rsidRPr="00BC31DB">
            <w:rPr>
              <w:rStyle w:val="PlaceholderText"/>
            </w:rPr>
            <w:t>Formatting...</w:t>
          </w:r>
        </w:p>
      </w:docPartBody>
    </w:docPart>
    <w:docPart>
      <w:docPartPr>
        <w:name w:val="62777115ECAB9B489088CD80EF860A0A"/>
        <w:category>
          <w:name w:val="General"/>
          <w:gallery w:val="placeholder"/>
        </w:category>
        <w:types>
          <w:type w:val="bbPlcHdr"/>
        </w:types>
        <w:behaviors>
          <w:behavior w:val="content"/>
        </w:behaviors>
        <w:guid w:val="{7056ADA9-F96A-CC40-9B79-D791D8FCC615}"/>
      </w:docPartPr>
      <w:docPartBody>
        <w:p w:rsidR="00000000" w:rsidRDefault="00091E2E">
          <w:r w:rsidRPr="00BC31DB">
            <w:rPr>
              <w:rStyle w:val="PlaceholderText"/>
            </w:rPr>
            <w:t>Formatting...</w:t>
          </w:r>
        </w:p>
      </w:docPartBody>
    </w:docPart>
    <w:docPart>
      <w:docPartPr>
        <w:name w:val="EAE80EADA279BC42AC63FC41A0C6BC22"/>
        <w:category>
          <w:name w:val="General"/>
          <w:gallery w:val="placeholder"/>
        </w:category>
        <w:types>
          <w:type w:val="bbPlcHdr"/>
        </w:types>
        <w:behaviors>
          <w:behavior w:val="content"/>
        </w:behaviors>
        <w:guid w:val="{2A596841-51DA-9F4A-9319-814F5E0E826B}"/>
      </w:docPartPr>
      <w:docPartBody>
        <w:p w:rsidR="00000000" w:rsidRDefault="00091E2E">
          <w:r w:rsidRPr="00BC31DB">
            <w:rPr>
              <w:rStyle w:val="PlaceholderText"/>
            </w:rPr>
            <w:t>Formatting...</w:t>
          </w:r>
        </w:p>
      </w:docPartBody>
    </w:docPart>
    <w:docPart>
      <w:docPartPr>
        <w:name w:val="E05D564D223B704CA1A5C205E676EF2F"/>
        <w:category>
          <w:name w:val="General"/>
          <w:gallery w:val="placeholder"/>
        </w:category>
        <w:types>
          <w:type w:val="bbPlcHdr"/>
        </w:types>
        <w:behaviors>
          <w:behavior w:val="content"/>
        </w:behaviors>
        <w:guid w:val="{BEB5B1D9-528F-2345-90DE-36F5A0C0EE7D}"/>
      </w:docPartPr>
      <w:docPartBody>
        <w:p w:rsidR="00000000" w:rsidRDefault="00091E2E">
          <w:r w:rsidRPr="00BC31DB">
            <w:rPr>
              <w:rStyle w:val="PlaceholderText"/>
            </w:rPr>
            <w:t>Formatting...</w:t>
          </w:r>
        </w:p>
      </w:docPartBody>
    </w:docPart>
    <w:docPart>
      <w:docPartPr>
        <w:name w:val="CE73D9013151964F9B9756C6F0FEE6BD"/>
        <w:category>
          <w:name w:val="General"/>
          <w:gallery w:val="placeholder"/>
        </w:category>
        <w:types>
          <w:type w:val="bbPlcHdr"/>
        </w:types>
        <w:behaviors>
          <w:behavior w:val="content"/>
        </w:behaviors>
        <w:guid w:val="{C1BD1C6E-E10F-7042-A8B2-A1310037BAC8}"/>
      </w:docPartPr>
      <w:docPartBody>
        <w:p w:rsidR="00000000" w:rsidRDefault="00091E2E">
          <w:r w:rsidRPr="00BC31DB">
            <w:rPr>
              <w:rStyle w:val="PlaceholderText"/>
            </w:rPr>
            <w:t>Formatting...</w:t>
          </w:r>
        </w:p>
      </w:docPartBody>
    </w:docPart>
    <w:docPart>
      <w:docPartPr>
        <w:name w:val="8C6C69930C6EA24AA2D630C1E3FAC1BF"/>
        <w:category>
          <w:name w:val="General"/>
          <w:gallery w:val="placeholder"/>
        </w:category>
        <w:types>
          <w:type w:val="bbPlcHdr"/>
        </w:types>
        <w:behaviors>
          <w:behavior w:val="content"/>
        </w:behaviors>
        <w:guid w:val="{F21A05BD-011F-7444-B941-1B50E6101569}"/>
      </w:docPartPr>
      <w:docPartBody>
        <w:p w:rsidR="00000000" w:rsidRDefault="00091E2E">
          <w:r w:rsidRPr="00BC31DB">
            <w:rPr>
              <w:rStyle w:val="PlaceholderText"/>
            </w:rPr>
            <w:t>Formatting...</w:t>
          </w:r>
        </w:p>
      </w:docPartBody>
    </w:docPart>
    <w:docPart>
      <w:docPartPr>
        <w:name w:val="167565E46C4EC84ABC4A4A0C0922B3A3"/>
        <w:category>
          <w:name w:val="General"/>
          <w:gallery w:val="placeholder"/>
        </w:category>
        <w:types>
          <w:type w:val="bbPlcHdr"/>
        </w:types>
        <w:behaviors>
          <w:behavior w:val="content"/>
        </w:behaviors>
        <w:guid w:val="{7D66D493-1C3F-5646-9BA0-FDF4CE390165}"/>
      </w:docPartPr>
      <w:docPartBody>
        <w:p w:rsidR="00000000" w:rsidRDefault="00091E2E">
          <w:r w:rsidRPr="00BC31DB">
            <w:rPr>
              <w:rStyle w:val="PlaceholderText"/>
            </w:rPr>
            <w:t>Formatting...</w:t>
          </w:r>
        </w:p>
      </w:docPartBody>
    </w:docPart>
    <w:docPart>
      <w:docPartPr>
        <w:name w:val="546D00E9AA67344BB105368C3D76D6CB"/>
        <w:category>
          <w:name w:val="General"/>
          <w:gallery w:val="placeholder"/>
        </w:category>
        <w:types>
          <w:type w:val="bbPlcHdr"/>
        </w:types>
        <w:behaviors>
          <w:behavior w:val="content"/>
        </w:behaviors>
        <w:guid w:val="{F181ED5B-73D7-CF48-B047-8A76EB6935B7}"/>
      </w:docPartPr>
      <w:docPartBody>
        <w:p w:rsidR="00000000" w:rsidRDefault="00091E2E">
          <w:r w:rsidRPr="00BC31DB">
            <w:rPr>
              <w:rStyle w:val="PlaceholderText"/>
            </w:rPr>
            <w:t>Formatting...</w:t>
          </w:r>
        </w:p>
      </w:docPartBody>
    </w:docPart>
    <w:docPart>
      <w:docPartPr>
        <w:name w:val="C31D3EE0FB4C4B499E8AB7C5D34C9046"/>
        <w:category>
          <w:name w:val="General"/>
          <w:gallery w:val="placeholder"/>
        </w:category>
        <w:types>
          <w:type w:val="bbPlcHdr"/>
        </w:types>
        <w:behaviors>
          <w:behavior w:val="content"/>
        </w:behaviors>
        <w:guid w:val="{160FF7C2-C640-6E4F-924A-8B0123153637}"/>
      </w:docPartPr>
      <w:docPartBody>
        <w:p w:rsidR="00000000" w:rsidRDefault="00091E2E">
          <w:r w:rsidRPr="00BC31DB">
            <w:rPr>
              <w:rStyle w:val="PlaceholderText"/>
            </w:rPr>
            <w:t>Formatting...</w:t>
          </w:r>
        </w:p>
      </w:docPartBody>
    </w:docPart>
    <w:docPart>
      <w:docPartPr>
        <w:name w:val="2ED93114F04ECC4FB4558D1CADE37565"/>
        <w:category>
          <w:name w:val="General"/>
          <w:gallery w:val="placeholder"/>
        </w:category>
        <w:types>
          <w:type w:val="bbPlcHdr"/>
        </w:types>
        <w:behaviors>
          <w:behavior w:val="content"/>
        </w:behaviors>
        <w:guid w:val="{ACB62481-E654-614C-9750-F203B3A3F9D9}"/>
      </w:docPartPr>
      <w:docPartBody>
        <w:p w:rsidR="00000000" w:rsidRDefault="00091E2E">
          <w:r w:rsidRPr="00BC31DB">
            <w:rPr>
              <w:rStyle w:val="PlaceholderText"/>
            </w:rPr>
            <w:t>Formatting...</w:t>
          </w:r>
        </w:p>
      </w:docPartBody>
    </w:docPart>
    <w:docPart>
      <w:docPartPr>
        <w:name w:val="0B1183428336A547B546DDB52E3F88E4"/>
        <w:category>
          <w:name w:val="General"/>
          <w:gallery w:val="placeholder"/>
        </w:category>
        <w:types>
          <w:type w:val="bbPlcHdr"/>
        </w:types>
        <w:behaviors>
          <w:behavior w:val="content"/>
        </w:behaviors>
        <w:guid w:val="{57AE59BB-7A3F-AA4F-98C9-89C1B3B4BE45}"/>
      </w:docPartPr>
      <w:docPartBody>
        <w:p w:rsidR="00000000" w:rsidRDefault="00091E2E">
          <w:r w:rsidRPr="00BC31DB">
            <w:rPr>
              <w:rStyle w:val="PlaceholderText"/>
            </w:rPr>
            <w:t>Formatting...</w:t>
          </w:r>
        </w:p>
      </w:docPartBody>
    </w:docPart>
    <w:docPart>
      <w:docPartPr>
        <w:name w:val="0694505052CC5B47997988466530053F"/>
        <w:category>
          <w:name w:val="General"/>
          <w:gallery w:val="placeholder"/>
        </w:category>
        <w:types>
          <w:type w:val="bbPlcHdr"/>
        </w:types>
        <w:behaviors>
          <w:behavior w:val="content"/>
        </w:behaviors>
        <w:guid w:val="{05D586B5-A298-E740-923A-217460C6A4F0}"/>
      </w:docPartPr>
      <w:docPartBody>
        <w:p w:rsidR="00000000" w:rsidRDefault="00091E2E">
          <w:r w:rsidRPr="00BC31DB">
            <w:rPr>
              <w:rStyle w:val="PlaceholderText"/>
            </w:rPr>
            <w:t>Formatting...</w:t>
          </w:r>
        </w:p>
      </w:docPartBody>
    </w:docPart>
    <w:docPart>
      <w:docPartPr>
        <w:name w:val="ECC53AC7E1B8D24AA7338476D8B7DF40"/>
        <w:category>
          <w:name w:val="General"/>
          <w:gallery w:val="placeholder"/>
        </w:category>
        <w:types>
          <w:type w:val="bbPlcHdr"/>
        </w:types>
        <w:behaviors>
          <w:behavior w:val="content"/>
        </w:behaviors>
        <w:guid w:val="{411082E8-6006-514D-B3FC-B276553099C5}"/>
      </w:docPartPr>
      <w:docPartBody>
        <w:p w:rsidR="00000000" w:rsidRDefault="00091E2E">
          <w:r w:rsidRPr="00BC31DB">
            <w:rPr>
              <w:rStyle w:val="PlaceholderText"/>
            </w:rPr>
            <w:t>Formatting...</w:t>
          </w:r>
        </w:p>
      </w:docPartBody>
    </w:docPart>
    <w:docPart>
      <w:docPartPr>
        <w:name w:val="2CDD96EB6ECD444D9DB3DD63D7C64177"/>
        <w:category>
          <w:name w:val="General"/>
          <w:gallery w:val="placeholder"/>
        </w:category>
        <w:types>
          <w:type w:val="bbPlcHdr"/>
        </w:types>
        <w:behaviors>
          <w:behavior w:val="content"/>
        </w:behaviors>
        <w:guid w:val="{1BF1CE80-A9BF-1C41-BD66-4C65477EC37F}"/>
      </w:docPartPr>
      <w:docPartBody>
        <w:p w:rsidR="00000000" w:rsidRDefault="00091E2E">
          <w:r w:rsidRPr="00BC31DB">
            <w:rPr>
              <w:rStyle w:val="PlaceholderText"/>
            </w:rPr>
            <w:t>Formatting...</w:t>
          </w:r>
        </w:p>
      </w:docPartBody>
    </w:docPart>
    <w:docPart>
      <w:docPartPr>
        <w:name w:val="78182B79C6B11F43848EE0883A09175D"/>
        <w:category>
          <w:name w:val="General"/>
          <w:gallery w:val="placeholder"/>
        </w:category>
        <w:types>
          <w:type w:val="bbPlcHdr"/>
        </w:types>
        <w:behaviors>
          <w:behavior w:val="content"/>
        </w:behaviors>
        <w:guid w:val="{9E533482-2BF2-7F4A-934A-3EE60ABBD1FE}"/>
      </w:docPartPr>
      <w:docPartBody>
        <w:p w:rsidR="00000000" w:rsidRDefault="00091E2E">
          <w:r w:rsidRPr="00BC31DB">
            <w:rPr>
              <w:rStyle w:val="PlaceholderText"/>
            </w:rPr>
            <w:t>Formatting...</w:t>
          </w:r>
        </w:p>
      </w:docPartBody>
    </w:docPart>
    <w:docPart>
      <w:docPartPr>
        <w:name w:val="528A0F1AFFA466488FD967CD236C791F"/>
        <w:category>
          <w:name w:val="General"/>
          <w:gallery w:val="placeholder"/>
        </w:category>
        <w:types>
          <w:type w:val="bbPlcHdr"/>
        </w:types>
        <w:behaviors>
          <w:behavior w:val="content"/>
        </w:behaviors>
        <w:guid w:val="{DBAB0F89-0B15-7E40-A5DE-B02E61B79476}"/>
      </w:docPartPr>
      <w:docPartBody>
        <w:p w:rsidR="00000000" w:rsidRDefault="00091E2E">
          <w:r w:rsidRPr="00BC31DB">
            <w:rPr>
              <w:rStyle w:val="PlaceholderText"/>
            </w:rPr>
            <w:t>Formatting...</w:t>
          </w:r>
        </w:p>
      </w:docPartBody>
    </w:docPart>
    <w:docPart>
      <w:docPartPr>
        <w:name w:val="436E2F9448708A40939A11E34DB7E5CE"/>
        <w:category>
          <w:name w:val="General"/>
          <w:gallery w:val="placeholder"/>
        </w:category>
        <w:types>
          <w:type w:val="bbPlcHdr"/>
        </w:types>
        <w:behaviors>
          <w:behavior w:val="content"/>
        </w:behaviors>
        <w:guid w:val="{EA4DA96D-A763-AB41-A4D7-EB292DF39C59}"/>
      </w:docPartPr>
      <w:docPartBody>
        <w:p w:rsidR="00000000" w:rsidRDefault="00091E2E">
          <w:r w:rsidRPr="00BC31DB">
            <w:rPr>
              <w:rStyle w:val="PlaceholderText"/>
            </w:rPr>
            <w:t>Formatting...</w:t>
          </w:r>
        </w:p>
      </w:docPartBody>
    </w:docPart>
    <w:docPart>
      <w:docPartPr>
        <w:name w:val="1B27DD3887DF4043A8E9DA3A60480213"/>
        <w:category>
          <w:name w:val="General"/>
          <w:gallery w:val="placeholder"/>
        </w:category>
        <w:types>
          <w:type w:val="bbPlcHdr"/>
        </w:types>
        <w:behaviors>
          <w:behavior w:val="content"/>
        </w:behaviors>
        <w:guid w:val="{AD0F2A63-8663-E341-87E6-0276F12BAA74}"/>
      </w:docPartPr>
      <w:docPartBody>
        <w:p w:rsidR="00000000" w:rsidRDefault="00091E2E">
          <w:r w:rsidRPr="00BC31DB">
            <w:rPr>
              <w:rStyle w:val="PlaceholderText"/>
            </w:rPr>
            <w:t>Formatting...</w:t>
          </w:r>
        </w:p>
      </w:docPartBody>
    </w:docPart>
    <w:docPart>
      <w:docPartPr>
        <w:name w:val="542589E3AB835C41BDE6725A02D75B5D"/>
        <w:category>
          <w:name w:val="General"/>
          <w:gallery w:val="placeholder"/>
        </w:category>
        <w:types>
          <w:type w:val="bbPlcHdr"/>
        </w:types>
        <w:behaviors>
          <w:behavior w:val="content"/>
        </w:behaviors>
        <w:guid w:val="{731593E4-1ECC-A44F-9777-0000F20BE056}"/>
      </w:docPartPr>
      <w:docPartBody>
        <w:p w:rsidR="00000000" w:rsidRDefault="00091E2E">
          <w:r w:rsidRPr="00BC31DB">
            <w:rPr>
              <w:rStyle w:val="PlaceholderText"/>
            </w:rPr>
            <w:t>Formatting...</w:t>
          </w:r>
        </w:p>
      </w:docPartBody>
    </w:docPart>
    <w:docPart>
      <w:docPartPr>
        <w:name w:val="A00EBCA3B6BD254698FB290B2D788D59"/>
        <w:category>
          <w:name w:val="General"/>
          <w:gallery w:val="placeholder"/>
        </w:category>
        <w:types>
          <w:type w:val="bbPlcHdr"/>
        </w:types>
        <w:behaviors>
          <w:behavior w:val="content"/>
        </w:behaviors>
        <w:guid w:val="{EEDD807D-EE67-6F45-9834-F1D6C4F9A625}"/>
      </w:docPartPr>
      <w:docPartBody>
        <w:p w:rsidR="00000000" w:rsidRDefault="00091E2E">
          <w:r w:rsidRPr="00BC31DB">
            <w:rPr>
              <w:rStyle w:val="PlaceholderText"/>
            </w:rPr>
            <w:t>Formatting...</w:t>
          </w:r>
        </w:p>
      </w:docPartBody>
    </w:docPart>
    <w:docPart>
      <w:docPartPr>
        <w:name w:val="31F3B2F85D35954CBFAC2B7A0C718CD6"/>
        <w:category>
          <w:name w:val="General"/>
          <w:gallery w:val="placeholder"/>
        </w:category>
        <w:types>
          <w:type w:val="bbPlcHdr"/>
        </w:types>
        <w:behaviors>
          <w:behavior w:val="content"/>
        </w:behaviors>
        <w:guid w:val="{0699F791-78E0-0E43-B452-174663BD962D}"/>
      </w:docPartPr>
      <w:docPartBody>
        <w:p w:rsidR="00000000" w:rsidRDefault="00091E2E">
          <w:r w:rsidRPr="00BC31DB">
            <w:rPr>
              <w:rStyle w:val="PlaceholderText"/>
            </w:rPr>
            <w:t>Formatting...</w:t>
          </w:r>
        </w:p>
      </w:docPartBody>
    </w:docPart>
    <w:docPart>
      <w:docPartPr>
        <w:name w:val="258456C5FC051047AD52C97483038978"/>
        <w:category>
          <w:name w:val="General"/>
          <w:gallery w:val="placeholder"/>
        </w:category>
        <w:types>
          <w:type w:val="bbPlcHdr"/>
        </w:types>
        <w:behaviors>
          <w:behavior w:val="content"/>
        </w:behaviors>
        <w:guid w:val="{0592358A-5F0E-894B-A939-32E3137B3E33}"/>
      </w:docPartPr>
      <w:docPartBody>
        <w:p w:rsidR="00000000" w:rsidRDefault="00091E2E">
          <w:r w:rsidRPr="00BC31DB">
            <w:rPr>
              <w:rStyle w:val="PlaceholderText"/>
            </w:rPr>
            <w:t>Formatting...</w:t>
          </w:r>
        </w:p>
      </w:docPartBody>
    </w:docPart>
    <w:docPart>
      <w:docPartPr>
        <w:name w:val="116052EAF1951B41ACFC7C4CB5A0142F"/>
        <w:category>
          <w:name w:val="General"/>
          <w:gallery w:val="placeholder"/>
        </w:category>
        <w:types>
          <w:type w:val="bbPlcHdr"/>
        </w:types>
        <w:behaviors>
          <w:behavior w:val="content"/>
        </w:behaviors>
        <w:guid w:val="{C93E2894-AF3C-C942-96D9-3D88AFF6EBC2}"/>
      </w:docPartPr>
      <w:docPartBody>
        <w:p w:rsidR="00000000" w:rsidRDefault="00091E2E">
          <w:r w:rsidRPr="00BC31DB">
            <w:rPr>
              <w:rStyle w:val="PlaceholderText"/>
            </w:rPr>
            <w:t>Formatting...</w:t>
          </w:r>
        </w:p>
      </w:docPartBody>
    </w:docPart>
    <w:docPart>
      <w:docPartPr>
        <w:name w:val="83E72E1A571DC24A9D2512BB815C4B93"/>
        <w:category>
          <w:name w:val="General"/>
          <w:gallery w:val="placeholder"/>
        </w:category>
        <w:types>
          <w:type w:val="bbPlcHdr"/>
        </w:types>
        <w:behaviors>
          <w:behavior w:val="content"/>
        </w:behaviors>
        <w:guid w:val="{0CFE6B69-3939-E849-AD09-6BF8C76347A3}"/>
      </w:docPartPr>
      <w:docPartBody>
        <w:p w:rsidR="00000000" w:rsidRDefault="00091E2E">
          <w:r w:rsidRPr="00BC31DB">
            <w:rPr>
              <w:rStyle w:val="PlaceholderText"/>
            </w:rPr>
            <w:t>Formatting...</w:t>
          </w:r>
        </w:p>
      </w:docPartBody>
    </w:docPart>
    <w:docPart>
      <w:docPartPr>
        <w:name w:val="97A53BCDB927324BABB8680FA090ACEC"/>
        <w:category>
          <w:name w:val="General"/>
          <w:gallery w:val="placeholder"/>
        </w:category>
        <w:types>
          <w:type w:val="bbPlcHdr"/>
        </w:types>
        <w:behaviors>
          <w:behavior w:val="content"/>
        </w:behaviors>
        <w:guid w:val="{A2095400-8DB7-5449-96F1-F3C60F51C65A}"/>
      </w:docPartPr>
      <w:docPartBody>
        <w:p w:rsidR="00000000" w:rsidRDefault="00091E2E">
          <w:r w:rsidRPr="00BC31DB">
            <w:rPr>
              <w:rStyle w:val="PlaceholderText"/>
            </w:rPr>
            <w:t>Formatting...</w:t>
          </w:r>
        </w:p>
      </w:docPartBody>
    </w:docPart>
    <w:docPart>
      <w:docPartPr>
        <w:name w:val="1050AFDA0F7CD44FA995420D58466ED1"/>
        <w:category>
          <w:name w:val="General"/>
          <w:gallery w:val="placeholder"/>
        </w:category>
        <w:types>
          <w:type w:val="bbPlcHdr"/>
        </w:types>
        <w:behaviors>
          <w:behavior w:val="content"/>
        </w:behaviors>
        <w:guid w:val="{1927568D-730C-504C-BBE5-94528AD0C20E}"/>
      </w:docPartPr>
      <w:docPartBody>
        <w:p w:rsidR="00000000" w:rsidRDefault="00091E2E">
          <w:r w:rsidRPr="00BC31DB">
            <w:rPr>
              <w:rStyle w:val="PlaceholderText"/>
            </w:rPr>
            <w:t>Formatting...</w:t>
          </w:r>
        </w:p>
      </w:docPartBody>
    </w:docPart>
    <w:docPart>
      <w:docPartPr>
        <w:name w:val="ED35D29B5B76A643832D5917DDB666A1"/>
        <w:category>
          <w:name w:val="General"/>
          <w:gallery w:val="placeholder"/>
        </w:category>
        <w:types>
          <w:type w:val="bbPlcHdr"/>
        </w:types>
        <w:behaviors>
          <w:behavior w:val="content"/>
        </w:behaviors>
        <w:guid w:val="{D89A3F76-FF08-9A48-BE94-F9C0B4AA3FE2}"/>
      </w:docPartPr>
      <w:docPartBody>
        <w:p w:rsidR="00000000" w:rsidRDefault="00091E2E">
          <w:r w:rsidRPr="00BC31DB">
            <w:rPr>
              <w:rStyle w:val="PlaceholderText"/>
            </w:rPr>
            <w:t>Formatting...</w:t>
          </w:r>
        </w:p>
      </w:docPartBody>
    </w:docPart>
    <w:docPart>
      <w:docPartPr>
        <w:name w:val="35BFAC7D379B0D4CABA34F51D2A3E5D4"/>
        <w:category>
          <w:name w:val="General"/>
          <w:gallery w:val="placeholder"/>
        </w:category>
        <w:types>
          <w:type w:val="bbPlcHdr"/>
        </w:types>
        <w:behaviors>
          <w:behavior w:val="content"/>
        </w:behaviors>
        <w:guid w:val="{1AC9C959-34D5-AE43-8DD3-CB51601C4D33}"/>
      </w:docPartPr>
      <w:docPartBody>
        <w:p w:rsidR="00000000" w:rsidRDefault="00091E2E">
          <w:r w:rsidRPr="00BC31D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875"/>
    <w:rsid w:val="00091E2E"/>
    <w:rsid w:val="000E1264"/>
    <w:rsid w:val="00400875"/>
    <w:rsid w:val="004D4CCD"/>
    <w:rsid w:val="00B02687"/>
    <w:rsid w:val="00F33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91E2E"/>
    <w:rPr>
      <w:color w:val="666666"/>
    </w:rPr>
  </w:style>
  <w:style w:type="paragraph" w:customStyle="1" w:styleId="73B352D6CB5D074FBF14860A8C745D2B">
    <w:name w:val="73B352D6CB5D074FBF14860A8C745D2B"/>
    <w:rsid w:val="00091E2E"/>
  </w:style>
  <w:style w:type="paragraph" w:customStyle="1" w:styleId="7314D9A1D48C1043B5D2D32232F99883">
    <w:name w:val="7314D9A1D48C1043B5D2D32232F99883"/>
  </w:style>
  <w:style w:type="paragraph" w:customStyle="1" w:styleId="3C59A17D7810B84881857398B37C7D4B">
    <w:name w:val="3C59A17D7810B84881857398B37C7D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D4A81D-9556-2541-A9EF-4DA613BABA10}">
  <we:reference id="8c1c3d44-57e9-40d7-86e4-4adf88fea1dd" version="3.0.0.0" store="EXCatalog" storeType="EXCatalog"/>
  <we:alternateReferences>
    <we:reference id="WA200007520" version="3.0.0.0" store="en-GB" storeType="OMEX"/>
  </we:alternateReferences>
  <we:properties>
    <we:property name="bibliographyEnabled" value="&quot;bibliographyDisabled&quot;"/>
    <we:property name="citations" value="{&quot;9192591&quot;:{&quot;referencesIds&quot;:[&quot;doc:6adb49a0859f1e52fa0b150b&quot;],&quot;referencesOptions&quot;:{&quot;doc:6adb49a0859f1e52fa0b150b&quot;:{&quot;author&quot;:true,&quot;year&quot;:true,&quot;formatAuthorYear&quot;:false,&quot;pageReplace&quot;:&quot;&quot;,&quot;additionalField&quot;:&quot;Page&quot;,&quot;additionalValue&quot;:&quot;&quot;,&quot;prefix&quot;:&quot;1996, cited in &quot;,&quot;suffix&quot;:&quot;&quot;}},&quot;hasBrokenReferences&quot;:false,&quot;hasManualEdits&quot;:false,&quot;isEmpty&quot;:false,&quot;citationType&quot;:&quot;inline&quot;,&quot;id&quot;:&quot;9192591&quot;,&quot;citationText&quot;:&quot;(1996, cited in Cashin, 2020)&quot;},&quot;23923652&quot;:{&quot;referencesIds&quot;:[&quot;doc:6adf50082f5891476fc89482&quot;],&quot;referencesOptions&quot;:{&quot;doc:6adf50082f5891476fc89482&quot;:{&quot;author&quot;:true,&quot;year&quot;:true,&quot;formatAuthorYear&quot;:false,&quot;pageReplace&quot;:&quot;&quot;,&quot;additionalField&quot;:&quot;Page&quot;,&quot;additionalValue&quot;:&quot;&quot;,&quot;prefix&quot;:&quot;(Melissa Heather Black et al., 2022 cited in &quot;,&quot;suffix&quot;:&quot;&quot;}},&quot;hasBrokenReferences&quot;:false,&quot;hasManualEdits&quot;:false,&quot;isEmpty&quot;:false,&quot;citationType&quot;:&quot;inline&quot;,&quot;id&quot;:&quot;23923652&quot;,&quot;citationText&quot;:&quot;((Melissa Heather Black et al., 2022 cited in Keramati and Zakeri, 2026)&quot;},&quot;50971039&quot;:{&quot;referencesIds&quot;:[&quot;doc:6adb434c2f5891476fc80dbb&quot;],&quot;referencesOptions&quot;:{&quot;doc:6adb434c2f5891476fc80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0971039&quot;,&quot;citationText&quot;:&quot;(Howe and Stagg, 2016)&quot;},&quot;51039912&quot;:{&quot;referencesIds&quot;:[&quot;doc:6adb3e2df5492255231a6fd2&quot;],&quot;referencesOptions&quot;:{&quot;doc:6adb3e2df5492255231a6fd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quot;51039912&quot;,&quot;citationText&quot;:&quot;Robertson and Baron-Cohen (2017)&quot;},&quot;190963670&quot;:{&quot;referencesIds&quot;:[&quot;doc:6adf4c94e59dea377a71ce36&quot;],&quot;referencesOptions&quot;:{&quot;doc:6adf4c94e59dea377a71c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0963670&quot;,&quot;citationText&quot;:&quot;(Cobbe, 2019)&quot;},&quot;220025295&quot;:{&quot;referencesIds&quot;:[&quot;doc:6adf48d42f5891476fc893e7&quot;],&quot;referencesOptions&quot;:{&quot;doc:6adf48d42f5891476fc893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20025295&quot;,&quot;citationText&quot;:&quot;(Watson, 2022)&quot;},&quot;302436053&quot;:{&quot;referencesIds&quot;:[&quot;doc:6adf379df5492255231ab3cd&quot;],&quot;referencesOptions&quot;:{&quot;doc:6adf379df5492255231ab3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02436053&quot;,&quot;citationText&quot;:&quot;(Aherne and Stringer, 2023)&quot;},&quot;389778780&quot;:{&quot;referencesIds&quot;:[&quot;doc:6ade69ca06f27e2afbc63778&quot;],&quot;referencesOptions&quot;:{&quot;doc:6ade69ca06f27e2afbc63778&quot;:{&quot;author&quot;:true,&quot;year&quot;:true,&quot;formatAuthorYear&quot;:false,&quot;pageReplace&quot;:&quot;&quot;,&quot;additionalField&quot;:&quot;Page&quot;,&quot;additionalValue&quot;:&quot;&quot;,&quot;prefix&quot;:&quot;Odom et al., 2011, cited in &quot;,&quot;suffix&quot;:&quot;&quot;}},&quot;hasBrokenReferences&quot;:false,&quot;hasManualEdits&quot;:false,&quot;isEmpty&quot;:false,&quot;citationType&quot;:&quot;inline&quot;,&quot;id&quot;:&quot;389778780&quot;,&quot;citationText&quot;:&quot;(Odom et al., 2011, cited in Severini&lt;i&gt; et al.,&lt;/i&gt; 2019)&quot;},&quot;725723599&quot;:{&quot;referencesIds&quot;:[&quot;doc:6addfa88e59dea377a718323&quot;],&quot;referencesOptions&quot;:{&quot;doc:6addfa88e59dea377a7183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25723599&quot;,&quot;citationText&quot;:&quot;(UK Government)&quot;},&quot;801200448&quot;:{&quot;referencesIds&quot;:[&quot;doc:6adb49a0859f1e52fa0b150b&quot;],&quot;referencesOptions&quot;:{&quot;doc:6adb49a0859f1e52fa0b15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01200448&quot;,&quot;citationText&quot;:&quot;(Cashin, 2020)&quot;},&quot;810375034&quot;:{&quot;referencesIds&quot;:[&quot;doc:6ade8fb5b5119d20a275c999&quot;],&quot;referencesOptions&quot;:{&quot;doc:6ade8fb5b5119d20a275c9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10375034&quot;,&quot;citationText&quot;:&quot;(Silva&lt;i&gt; et al.,&lt;/i&gt; 2024)&quot;},&quot;972251349&quot;:{&quot;referencesIds&quot;:[&quot;doc:6ade260e7c85336eaf21707a&quot;],&quot;referencesOptions&quot;:{&quot;doc:6ade260e7c85336eaf21707a&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quot;972251349&quot;,&quot;citationText&quot;:&quot;(National Autistic Society, a)&quot;},&quot;1038003968&quot;:{&quot;referencesIds&quot;:[&quot;doc:6ade67d87c85336eaf2176fb&quot;],&quot;referencesOptions&quot;:{&quot;doc:6ade67d87c85336eaf2176fb&quot;:{&quot;author&quot;:true,&quot;year&quot;:true,&quot;formatAuthorYear&quot;:false,&quot;pageReplace&quot;:&quot;&quot;,&quot;additionalField&quot;:&quot;Page&quot;,&quot;additionalValue&quot;:&quot;&quot;,&quot;prefix&quot;:&quot;Goldstein et al., 1992, cited in &quot;,&quot;suffix&quot;:&quot;&quot;}},&quot;hasBrokenReferences&quot;:false,&quot;hasManualEdits&quot;:false,&quot;isEmpty&quot;:false,&quot;citationType&quot;:&quot;inline&quot;,&quot;id&quot;:&quot;1038003968&quot;,&quot;citationText&quot;:&quot;(Goldstein et al., 1992, cited in Osborne&lt;i&gt; et al.,&lt;/i&gt; 2019)&quot;},&quot;1255862470&quot;:{&quot;referencesIds&quot;:[&quot;doc:6adf2ab9f5492255231ab060&quot;],&quot;referencesOptions&quot;:{&quot;doc:6adf2ab9f5492255231ab06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quot;1255862470&quot;,&quot;citationText&quot;:&quot;(NHS)&quot;},&quot;1280297269&quot;:{&quot;referencesIds&quot;:[&quot;doc:6adb434c2f5891476fc80dbb&quot;],&quot;referencesOptions&quot;:{&quot;doc:6adb434c2f5891476fc80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80297269&quot;,&quot;citationText&quot;:&quot;(Howe and Stagg, 2016)&quot;},&quot;1324470847&quot;:{&quot;referencesIds&quot;:[&quot;doc:6adf48d42f5891476fc893e7&quot;],&quot;referencesOptions&quot;:{&quot;doc:6adf48d42f5891476fc893e7&quot;:{&quot;author&quot;:true,&quot;year&quot;:true,&quot;formatAuthorYear&quot;:false,&quot;pageReplace&quot;:&quot;&quot;,&quot;additionalField&quot;:&quot;Page&quot;,&quot;additionalValue&quot;:&quot;&quot;,&quot;prefix&quot;:&quot;Tomchek a Dunn, 2007; Marco et al., 2011, cited in &quot;,&quot;suffix&quot;:&quot;&quot;}},&quot;hasBrokenReferences&quot;:false,&quot;hasManualEdits&quot;:false,&quot;isEmpty&quot;:false,&quot;citationType&quot;:&quot;inline&quot;,&quot;id&quot;:&quot;1324470847&quot;,&quot;citationText&quot;:&quot;(Tomchek a Dunn, 2007; Marco et al., 2011, cited in Watson, 2022)&quot;},&quot;1332882189&quot;:{&quot;referencesIds&quot;:[&quot;doc:6addfe4a06f27e2afbc61278&quot;],&quot;referencesOptions&quot;:{&quot;doc:6addfe4a06f27e2afbc612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32882189&quot;,&quot;citationText&quot;:&quot;(Honeybourne, 2020)&quot;},&quot;1372643810&quot;:{&quot;referencesIds&quot;:[&quot;doc:6ade8df5714cc6280919fa70&quot;],&quot;referencesOptions&quot;:{&quot;doc:6ade8df5714cc6280919f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72643810&quot;,&quot;citationText&quot;:&quot;(Timmins, 2017)&quot;},&quot;1712304624&quot;:{&quot;referencesIds&quot;:[&quot;doc:6addf0bfe59dea377a7181e1&quot;],&quot;referencesOptions&quot;:{&quot;doc:6addf0bfe59dea377a7181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712304624&quot;,&quot;citationText&quot;:&quot;(Hens, 2021)&quot;},&quot;1805202413&quot;:{&quot;referencesIds&quot;:[&quot;doc:6adf64a5a3dd2214bc9ea8d7&quot;],&quot;referencesOptions&quot;:{&quot;doc:6adf64a5a3dd2214bc9ea8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805202413&quot;,&quot;citationText&quot;:&quot;(Conner&lt;i&gt; et al.,&lt;/i&gt; 2019)&quot;},&quot;1873726744&quot;:{&quot;referencesIds&quot;:[&quot;doc:6adf50082f5891476fc89482&quot;],&quot;referencesOptions&quot;:{&quot;doc:6adf50082f5891476fc894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873726744&quot;,&quot;citationText&quot;:&quot;(Keramati and Zakeri, 2026)&quot;},&quot;1916434751&quot;:{&quot;referencesIds&quot;:[&quot;doc:6adf4c94e59dea377a71ce36&quot;],&quot;referencesOptions&quot;:{&quot;doc:6adf4c94e59dea377a71c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16434751&quot;,&quot;citationText&quot;:&quot;(Cobbe, 2019)&quot;},&quot;2056499497&quot;:{&quot;referencesIds&quot;:[&quot;doc:6ac409ed6436996d65d64f62&quot;],&quot;referencesOptions&quot;:{&quot;doc:6ac409ed6436996d65d64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56499497&quot;,&quot;citationText&quot;:&quot;(Spence, 2018)&quot;},&quot;-1216192190&quot;:{&quot;referencesIds&quot;:[&quot;doc:6ac4fcf2566923497e099f24&quot;],&quot;referencesOptions&quot;:{&quot;doc:6ac4fcf2566923497e099f24&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quot;-1216192190&quot;,&quot;citationText&quot;:&quot;Llywodraeth Cymru (2026a)&quot;},&quot;-657689448&quot;:{&quot;referencesIds&quot;:[&quot;doc:6ace389a17ce8d000cef8e71&quot;],&quot;referencesOptions&quot;:{&quot;doc:6ace389a17ce8d000cef8e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657689448&quot;,&quot;citationText&quot;:&quot;(Laurie and Wright, 2022)&quot;},&quot;-199634942&quot;:{&quot;referencesIds&quot;:[&quot;doc:6ada112a859f1e52fa0ade7b&quot;],&quot;referencesOptions&quot;:{&quot;doc:6ada112a859f1e52fa0ade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9634942&quot;,&quot;citationText&quot;:&quot;(Llywodraeth Cymru, 2026b)&quot;},&quot;-1542966884&quot;:{&quot;referencesIds&quot;:[&quot;doc:6addf0bfe59dea377a7181e1&quot;],&quot;referencesOptions&quot;:{&quot;doc:6addf0bfe59dea377a7181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542966884&quot;,&quot;citationText&quot;:&quot;(Hens, 2021)&quot;},&quot;-1714725324&quot;:{&quot;referencesIds&quot;:[&quot;doc:6addf52e7c85336eaf216dac&quot;],&quot;referencesOptions&quot;:{&quot;doc:6addf52e7c85336eaf216dac&quot;:{&quot;author&quot;:true,&quot;year&quot;:true,&quot;formatAuthorYear&quot;:false,&quot;pageReplace&quot;:&quot;&quot;,&quot;additionalField&quot;:&quot;Page&quot;,&quot;additionalValue&quot;:&quot;&quot;,&quot;prefix&quot;:&quot;1998, cited in &quot;,&quot;suffix&quot;:&quot;&quot;}},&quot;hasBrokenReferences&quot;:false,&quot;hasManualEdits&quot;:false,&quot;isEmpty&quot;:false,&quot;citationType&quot;:&quot;inline&quot;,&quot;id&quot;:&quot;-1714725324&quot;,&quot;citationText&quot;:&quot;(1998, cited in Long, 2023)&quot;},&quot;-764762226&quot;:{&quot;referencesIds&quot;:[&quot;doc:6ade1410a3dd2214bc9e84a3&quot;],&quot;referencesOptions&quot;:{&quot;doc:6ade1410a3dd2214bc9e84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64762226&quot;,&quot;citationText&quot;:&quot;(Llywodraeth Cymru, 2021)&quot;},&quot;-1980142337&quot;:{&quot;referencesIds&quot;:[&quot;doc:6ade515e7c85336eaf217446&quot;],&quot;referencesOptions&quot;:{&quot;doc:6ade515e7c85336eaf2174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80142337&quot;,&quot;citationText&quot;:&quot;(Sharda&lt;i&gt; et al.,&lt;/i&gt; 2018)&quot;},&quot;-1392177410&quot;:{&quot;referencesIds&quot;:[&quot;doc:6ade553d73d2794a197110b4&quot;],&quot;referencesOptions&quot;:{&quot;doc:6ade553d73d2794a197110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92177410&quot;,&quot;citationText&quot;:&quot;(Sutton, Westerveld and Webster, 2022)&quot;},&quot;-299077151&quot;:{&quot;referencesIds&quot;:[&quot;doc:6ade5a2c2db7d63854906c61&quot;],&quot;referencesOptions&quot;:{&quot;doc:6ade5a2c2db7d63854906c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99077151&quot;,&quot;citationText&quot;:&quot;(Connor, 2019)&quot;},&quot;-327209052&quot;:{&quot;referencesIds&quot;:[&quot;doc:6ade69ca06f27e2afbc63778&quot;],&quot;referencesOptions&quot;:{&quot;doc:6ade69ca06f27e2afbc63778&quot;:{&quot;author&quot;:true,&quot;year&quot;:true,&quot;formatAuthorYear&quot;:false,&quot;pageReplace&quot;:&quot;&quot;,&quot;additionalField&quot;:&quot;Page&quot;,&quot;additionalValue&quot;:&quot;&quot;,&quot;prefix&quot;:&quot;Hughett et al., 2013, cited in &quot;,&quot;suffix&quot;:&quot;&quot;}},&quot;hasBrokenReferences&quot;:false,&quot;hasManualEdits&quot;:false,&quot;isEmpty&quot;:false,&quot;citationType&quot;:&quot;inline&quot;,&quot;id&quot;:&quot;-327209052&quot;,&quot;citationText&quot;:&quot;(Hughett et al., 2013, cited in Severini&lt;i&gt; et al.,&lt;/i&gt; 2019)&quot;},&quot;-190849224&quot;:{&quot;referencesIds&quot;:[&quot;doc:6adf3c8ee59dea377a71bb7e&quot;],&quot;referencesOptions&quot;:{&quot;doc:6adf3c8ee59dea377a71bb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0849224&quot;,&quot;citationText&quot;:&quot;(Camilleri, Maras and Brosnan, 2022)&quot;},&quot;-595477885&quot;:{&quot;referencesIds&quot;:[&quot;doc:6adf4c94e59dea377a71ce36&quot;],&quot;referencesOptions&quot;:{&quot;doc:6adf4c94e59dea377a71ce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95477885&quot;,&quot;citationText&quot;:&quot;(Cobbe, 2019)&quot;},&quot;-362055752&quot;:{&quot;referencesIds&quot;:[&quot;doc:6ad9e291f5492255231a4203&quot;],&quot;referencesOptions&quot;:{&quot;doc:6ad9e291f5492255231a42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62055752&quot;,&quot;citationText&quot;:&quot;(Griffin, 2021)&quot;},&quot;-1459639424&quot;:{&quot;referencesIds&quot;:[&quot;doc:6adf50082f5891476fc89482&quot;],&quot;referencesOptions&quot;:{&quot;doc:6adf50082f5891476fc89482&quot;:{&quot;author&quot;:true,&quot;year&quot;:true,&quot;formatAuthorYear&quot;:false,&quot;pageReplace&quot;:&quot;&quot;,&quot;additionalField&quot;:&quot;Page&quot;,&quot;additionalValue&quot;:&quot;&quot;,&quot;prefix&quot;:&quot;Ghazali et al., 2018 cited in &quot;,&quot;suffix&quot;:&quot;&quot;}},&quot;hasBrokenReferences&quot;:false,&quot;hasManualEdits&quot;:false,&quot;isEmpty&quot;:false,&quot;citationType&quot;:&quot;inline&quot;,&quot;id&quot;:&quot;-1459639424&quot;,&quot;citationText&quot;:&quot;(Ghazali et al., 2018 cited in Keramati and Zakeri, 2026)&quot;},&quot;-710960253&quot;:{&quot;referencesIds&quot;:[&quot;doc:6adf5c2e7c85336eaf21b0c5&quot;],&quot;referencesOptions&quot;:{&quot;doc:6adf5c2e7c85336eaf21b0c5&quot;:{&quot;author&quot;:true,&quot;year&quot;:true,&quot;formatAuthorYear&quot;:false,&quot;pageReplace&quot;:&quot;&quot;,&quot;additionalField&quot;:&quot;Page&quot;,&quot;additionalValue&quot;:&quot;&quot;,&quot;prefix&quot;:&quot;&quot;,&quot;suffix&quot;:&quot;n.d.&quot;}},&quot;hasBrokenReferences&quot;:false,&quot;hasManualEdits&quot;:false,&quot;isEmpty&quot;:false,&quot;citationType&quot;:&quot;inline&quot;,&quot;id&quot;:&quot;-710960253&quot;,&quot;citationText&quot;:&quot;(National Autistic Society, bn.d.)&quot;},&quot;-678421151&quot;:{&quot;referencesIds&quot;:[&quot;doc:6adf5fc01bb00f3530bf67fd&quot;],&quot;referencesOptions&quot;:{&quot;doc:6adf5fc01bb00f3530bf67fd&quot;:{&quot;author&quot;:true,&quot;year&quot;:true,&quot;formatAuthorYear&quot;:false,&quot;pageReplace&quot;:&quot;&quot;,&quot;additionalField&quot;:&quot;Page&quot;,&quot;additionalValue&quot;:&quot;&quot;,&quot;prefix&quot;:&quot;Arthur-Kelly et al., 2009; Rutherford et al., 2020 cited in &quot;,&quot;suffix&quot;:&quot;&quot;}},&quot;hasBrokenReferences&quot;:false,&quot;hasManualEdits&quot;:false,&quot;isEmpty&quot;:false,&quot;citationType&quot;:&quot;inline&quot;,&quot;id&quot;:&quot;-678421151&quot;,&quot;citationText&quot;:&quot;(Arthur-Kelly et al., 2009; Rutherford et al., 2020 cited in Rutherford&lt;i&gt; et al.,&lt;/i&gt; 2020)&quot;},&quot;-1909061440&quot;:{&quot;referencesIds&quot;:[&quot;doc:6adf5fc01bb00f3530bf67fd&quot;],&quot;referencesOptions&quot;:{&quot;doc:6adf5fc01bb00f3530bf67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09061440&quot;,&quot;citationText&quot;:&quot;(Rutherford&lt;i&gt; et al.,&lt;/i&gt; 2020)&quot;},&quot;-470439480&quot;:{&quot;referencesIds&quot;:[&quot;doc:6adf6949714cc628091a16bc&quot;],&quot;referencesOptions&quot;:{&quot;doc:6adf6949714cc628091a16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470439480&quot;,&quot;citationText&quot;:&quot;(Berry, 2026)&quot;},&quot;-1390805567&quot;:{&quot;referencesIds&quot;:[&quot;doc:6adf6a0ae59dea377a71d2f8&quot;],&quot;referencesOptions&quot;:{&quot;doc:6adf6a0ae59dea377a71d2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90805567&quot;,&quot;citationText&quot;:&quot;(McCabe&lt;i&gt; et al.,&lt;/i&gt; 2026)&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ac3ab67b386127e4d5741a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04078D-A7CC-7046-BAFA-687946459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12</Pages>
  <Words>5921</Words>
  <Characters>33751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39593</CharactersWithSpaces>
  <SharedDoc>false</SharedDoc>
  <HLinks>
    <vt:vector size="6" baseType="variant">
      <vt:variant>
        <vt:i4>1376282</vt:i4>
      </vt:variant>
      <vt:variant>
        <vt:i4>0</vt:i4>
      </vt:variant>
      <vt:variant>
        <vt:i4>0</vt:i4>
      </vt:variant>
      <vt:variant>
        <vt:i4>5</vt:i4>
      </vt:variant>
      <vt:variant>
        <vt:lpwstr>https://www.gov.wales/estimated-prevalence-neurodivergent-people-wales-science-research-evidence-html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Johnson (2517436)</dc:creator>
  <cp:keywords/>
  <dc:description/>
  <cp:lastModifiedBy>Ruby Johnson (2517436)</cp:lastModifiedBy>
  <cp:revision>339</cp:revision>
  <dcterms:created xsi:type="dcterms:W3CDTF">2026-10-19T13:40:00Z</dcterms:created>
  <dcterms:modified xsi:type="dcterms:W3CDTF">2026-10-26T15:20:00Z</dcterms:modified>
</cp:coreProperties>
</file>