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E9E26" w14:textId="77777777" w:rsidR="00664717" w:rsidRPr="006D48A0" w:rsidRDefault="00664717" w:rsidP="00A01046">
      <w:pPr>
        <w:spacing w:line="259" w:lineRule="auto"/>
        <w:jc w:val="left"/>
        <w:rPr>
          <w:rFonts w:ascii="Arial" w:eastAsia="Times New Roman" w:hAnsi="Arial" w:cs="Arial"/>
          <w:b/>
          <w:bCs/>
          <w:kern w:val="0"/>
          <w:sz w:val="40"/>
          <w:szCs w:val="40"/>
          <w14:ligatures w14:val="none"/>
        </w:rPr>
      </w:pPr>
    </w:p>
    <w:p w14:paraId="53B83BF5" w14:textId="77777777" w:rsidR="00664717" w:rsidRPr="006D48A0" w:rsidRDefault="00664717" w:rsidP="00A01046">
      <w:pPr>
        <w:spacing w:line="259" w:lineRule="auto"/>
        <w:jc w:val="left"/>
        <w:rPr>
          <w:rFonts w:ascii="Arial" w:eastAsia="Times New Roman" w:hAnsi="Arial" w:cs="Arial"/>
          <w:b/>
          <w:bCs/>
          <w:kern w:val="0"/>
          <w:sz w:val="40"/>
          <w:szCs w:val="40"/>
          <w14:ligatures w14:val="none"/>
        </w:rPr>
      </w:pPr>
    </w:p>
    <w:p w14:paraId="1F41CAEC" w14:textId="77777777" w:rsidR="00664717" w:rsidRPr="006D48A0" w:rsidRDefault="00664717" w:rsidP="00A01046">
      <w:pPr>
        <w:spacing w:line="259" w:lineRule="auto"/>
        <w:jc w:val="left"/>
        <w:rPr>
          <w:rFonts w:ascii="Arial" w:eastAsia="Times New Roman" w:hAnsi="Arial" w:cs="Arial"/>
          <w:b/>
          <w:bCs/>
          <w:kern w:val="0"/>
          <w:sz w:val="40"/>
          <w:szCs w:val="40"/>
          <w14:ligatures w14:val="none"/>
        </w:rPr>
      </w:pPr>
    </w:p>
    <w:p w14:paraId="743069E0" w14:textId="77777777" w:rsidR="00664717" w:rsidRPr="006D48A0" w:rsidRDefault="00664717" w:rsidP="00664717">
      <w:pPr>
        <w:spacing w:line="259" w:lineRule="auto"/>
        <w:jc w:val="right"/>
        <w:rPr>
          <w:rFonts w:ascii="Arial" w:eastAsia="Times New Roman" w:hAnsi="Arial" w:cs="Arial"/>
          <w:b/>
          <w:bCs/>
          <w:kern w:val="0"/>
          <w:sz w:val="40"/>
          <w:szCs w:val="40"/>
          <w14:ligatures w14:val="none"/>
        </w:rPr>
      </w:pPr>
    </w:p>
    <w:p w14:paraId="0A761F01" w14:textId="005AB9CE" w:rsidR="009072B3" w:rsidRPr="006D48A0" w:rsidRDefault="00390E15" w:rsidP="00A01046">
      <w:pPr>
        <w:spacing w:line="259" w:lineRule="auto"/>
        <w:jc w:val="left"/>
        <w:rPr>
          <w:rFonts w:ascii="Arial" w:eastAsia="Times New Roman" w:hAnsi="Arial" w:cs="Arial"/>
          <w:b/>
          <w:bCs/>
          <w:kern w:val="0"/>
          <w:sz w:val="40"/>
          <w:szCs w:val="40"/>
          <w14:ligatures w14:val="none"/>
        </w:rPr>
      </w:pPr>
      <w:r w:rsidRPr="006D48A0">
        <w:rPr>
          <w:rFonts w:ascii="Arial" w:eastAsia="Times New Roman" w:hAnsi="Arial" w:cs="Arial"/>
          <w:b/>
          <w:bCs/>
          <w:kern w:val="0"/>
          <w:sz w:val="40"/>
          <w:szCs w:val="40"/>
          <w14:ligatures w14:val="none"/>
        </w:rPr>
        <w:t>Coaching and Mentoring Skills for the Workplace</w:t>
      </w:r>
      <w:r w:rsidRPr="006D48A0">
        <w:rPr>
          <w:rFonts w:ascii="Arial" w:eastAsia="Times New Roman" w:hAnsi="Arial" w:cs="Arial"/>
          <w:b/>
          <w:bCs/>
          <w:kern w:val="0"/>
          <w:sz w:val="40"/>
          <w:szCs w:val="40"/>
          <w14:ligatures w14:val="none"/>
        </w:rPr>
        <w:br/>
      </w:r>
    </w:p>
    <w:p w14:paraId="4327BBEF" w14:textId="5D0C8DEF" w:rsidR="00CF7403" w:rsidRPr="006D48A0" w:rsidRDefault="00D9652B" w:rsidP="009072B3">
      <w:pPr>
        <w:jc w:val="center"/>
        <w:rPr>
          <w:rFonts w:ascii="Arial" w:eastAsia="Times New Roman" w:hAnsi="Arial" w:cs="Arial"/>
          <w:b/>
          <w:bCs/>
          <w:kern w:val="0"/>
          <w:sz w:val="40"/>
          <w:szCs w:val="40"/>
          <w14:ligatures w14:val="none"/>
        </w:rPr>
      </w:pPr>
      <w:r w:rsidRPr="006D48A0">
        <w:rPr>
          <w:rFonts w:ascii="Arial" w:eastAsia="Times New Roman" w:hAnsi="Arial" w:cs="Arial"/>
          <w:b/>
          <w:bCs/>
          <w:kern w:val="0"/>
          <w:sz w:val="40"/>
          <w:szCs w:val="40"/>
          <w14:ligatures w14:val="none"/>
        </w:rPr>
        <w:t>BMSW6105_LON</w:t>
      </w:r>
    </w:p>
    <w:p w14:paraId="49707F02" w14:textId="77777777" w:rsidR="00CF7403" w:rsidRPr="006D48A0" w:rsidRDefault="00CF7403" w:rsidP="009072B3">
      <w:pPr>
        <w:jc w:val="center"/>
        <w:rPr>
          <w:rFonts w:ascii="Arial" w:eastAsia="Times New Roman" w:hAnsi="Arial" w:cs="Arial"/>
          <w:b/>
          <w:bCs/>
          <w:kern w:val="0"/>
          <w:sz w:val="32"/>
          <w:szCs w:val="32"/>
          <w14:ligatures w14:val="none"/>
        </w:rPr>
      </w:pPr>
    </w:p>
    <w:p w14:paraId="63014932" w14:textId="77777777" w:rsidR="00CF7403" w:rsidRPr="006D48A0" w:rsidRDefault="00CF7403" w:rsidP="00CF7403">
      <w:pPr>
        <w:jc w:val="left"/>
        <w:rPr>
          <w:rFonts w:ascii="Arial" w:hAnsi="Arial" w:cs="Arial"/>
          <w:b/>
          <w:bCs/>
          <w:sz w:val="32"/>
          <w:szCs w:val="32"/>
        </w:rPr>
      </w:pPr>
      <w:r w:rsidRPr="006D48A0">
        <w:rPr>
          <w:rFonts w:ascii="Arial" w:hAnsi="Arial" w:cs="Arial"/>
          <w:b/>
          <w:bCs/>
          <w:sz w:val="32"/>
          <w:szCs w:val="32"/>
        </w:rPr>
        <w:t>SUDENT NAME: ALINA COCIRLEA</w:t>
      </w:r>
    </w:p>
    <w:p w14:paraId="4361F31B" w14:textId="77777777" w:rsidR="00CF7403" w:rsidRPr="006D48A0" w:rsidRDefault="00CF7403" w:rsidP="00CF7403">
      <w:pPr>
        <w:jc w:val="left"/>
        <w:rPr>
          <w:rFonts w:ascii="Arial" w:hAnsi="Arial" w:cs="Arial"/>
          <w:b/>
          <w:bCs/>
          <w:sz w:val="32"/>
          <w:szCs w:val="32"/>
        </w:rPr>
      </w:pPr>
      <w:r w:rsidRPr="006D48A0">
        <w:rPr>
          <w:rFonts w:ascii="Arial" w:hAnsi="Arial" w:cs="Arial"/>
          <w:b/>
          <w:bCs/>
          <w:sz w:val="32"/>
          <w:szCs w:val="32"/>
        </w:rPr>
        <w:t>STUDENT NUMBER: 2123036</w:t>
      </w:r>
    </w:p>
    <w:p w14:paraId="7DB1D56F" w14:textId="195B005C" w:rsidR="00CF7403" w:rsidRPr="006D48A0" w:rsidRDefault="00CF7403" w:rsidP="00CF7403">
      <w:pPr>
        <w:jc w:val="left"/>
        <w:rPr>
          <w:rFonts w:ascii="Arial" w:hAnsi="Arial" w:cs="Arial"/>
          <w:b/>
          <w:bCs/>
          <w:sz w:val="32"/>
          <w:szCs w:val="32"/>
        </w:rPr>
      </w:pPr>
      <w:r w:rsidRPr="006D48A0">
        <w:rPr>
          <w:rFonts w:ascii="Arial" w:hAnsi="Arial" w:cs="Arial"/>
          <w:b/>
          <w:bCs/>
          <w:sz w:val="32"/>
          <w:szCs w:val="32"/>
        </w:rPr>
        <w:t>LECTURER NAME:</w:t>
      </w:r>
      <w:r w:rsidR="00AB1399" w:rsidRPr="006D48A0">
        <w:rPr>
          <w:rFonts w:ascii="Arial" w:hAnsi="Arial" w:cs="Arial"/>
          <w:b/>
          <w:bCs/>
          <w:sz w:val="32"/>
          <w:szCs w:val="32"/>
        </w:rPr>
        <w:t xml:space="preserve"> NISHI RAMSURRUN</w:t>
      </w:r>
    </w:p>
    <w:p w14:paraId="423DF8C7" w14:textId="3DFF699F" w:rsidR="009072B3" w:rsidRPr="006D48A0" w:rsidRDefault="009072B3" w:rsidP="00CF7403">
      <w:pPr>
        <w:jc w:val="center"/>
        <w:rPr>
          <w:rFonts w:ascii="Arial" w:eastAsia="Times New Roman" w:hAnsi="Arial" w:cs="Arial"/>
          <w:kern w:val="0"/>
          <w:szCs w:val="24"/>
          <w14:ligatures w14:val="none"/>
        </w:rPr>
      </w:pPr>
      <w:r w:rsidRPr="006D48A0">
        <w:rPr>
          <w:rFonts w:ascii="Arial" w:eastAsia="Times New Roman" w:hAnsi="Arial" w:cs="Arial"/>
          <w:kern w:val="0"/>
          <w:szCs w:val="24"/>
          <w14:ligatures w14:val="none"/>
        </w:rPr>
        <w:br w:type="page"/>
      </w:r>
    </w:p>
    <w:sdt>
      <w:sdtPr>
        <w:rPr>
          <w:rFonts w:ascii="Arial" w:eastAsiaTheme="minorHAnsi" w:hAnsi="Arial" w:cs="Arial"/>
          <w:color w:val="auto"/>
          <w:kern w:val="2"/>
          <w:sz w:val="24"/>
          <w:szCs w:val="24"/>
          <w14:ligatures w14:val="standardContextual"/>
        </w:rPr>
        <w:id w:val="-1960171810"/>
        <w:docPartObj>
          <w:docPartGallery w:val="Table of Contents"/>
          <w:docPartUnique/>
        </w:docPartObj>
      </w:sdtPr>
      <w:sdtEndPr>
        <w:rPr>
          <w:b/>
          <w:bCs/>
        </w:rPr>
      </w:sdtEndPr>
      <w:sdtContent>
        <w:p w14:paraId="5E7DBE96" w14:textId="5CE98641" w:rsidR="009072B3" w:rsidRPr="006D48A0" w:rsidRDefault="009072B3" w:rsidP="009072B3">
          <w:pPr>
            <w:pStyle w:val="TOCHeading"/>
            <w:spacing w:line="360" w:lineRule="auto"/>
            <w:jc w:val="center"/>
            <w:rPr>
              <w:rFonts w:ascii="Arial" w:hAnsi="Arial" w:cs="Arial"/>
              <w:sz w:val="28"/>
              <w:szCs w:val="28"/>
            </w:rPr>
          </w:pPr>
          <w:r w:rsidRPr="006D48A0">
            <w:rPr>
              <w:rFonts w:ascii="Arial" w:hAnsi="Arial" w:cs="Arial"/>
              <w:sz w:val="28"/>
              <w:szCs w:val="28"/>
            </w:rPr>
            <w:t>Table of Contents</w:t>
          </w:r>
        </w:p>
        <w:p w14:paraId="3FBE5E68" w14:textId="1A944A86" w:rsidR="006D48A0" w:rsidRDefault="009072B3">
          <w:pPr>
            <w:pStyle w:val="TOC1"/>
            <w:tabs>
              <w:tab w:val="right" w:leader="dot" w:pos="9350"/>
            </w:tabs>
            <w:rPr>
              <w:rFonts w:asciiTheme="minorHAnsi" w:eastAsiaTheme="minorEastAsia" w:hAnsiTheme="minorHAnsi" w:cs="Vrinda"/>
              <w:noProof/>
              <w:sz w:val="22"/>
              <w:szCs w:val="28"/>
              <w:lang w:val="en-US" w:bidi="bn-IN"/>
            </w:rPr>
          </w:pPr>
          <w:r w:rsidRPr="006D48A0">
            <w:rPr>
              <w:rFonts w:ascii="Arial" w:hAnsi="Arial" w:cs="Arial"/>
              <w:szCs w:val="24"/>
            </w:rPr>
            <w:fldChar w:fldCharType="begin"/>
          </w:r>
          <w:r w:rsidRPr="006D48A0">
            <w:rPr>
              <w:rFonts w:ascii="Arial" w:hAnsi="Arial" w:cs="Arial"/>
              <w:szCs w:val="24"/>
            </w:rPr>
            <w:instrText xml:space="preserve"> TOC \o "1-3" \h \z \u </w:instrText>
          </w:r>
          <w:r w:rsidRPr="006D48A0">
            <w:rPr>
              <w:rFonts w:ascii="Arial" w:hAnsi="Arial" w:cs="Arial"/>
              <w:szCs w:val="24"/>
            </w:rPr>
            <w:fldChar w:fldCharType="separate"/>
          </w:r>
          <w:hyperlink w:anchor="_Toc184769975" w:history="1">
            <w:r w:rsidR="006D48A0" w:rsidRPr="008478C8">
              <w:rPr>
                <w:rStyle w:val="Hyperlink"/>
                <w:rFonts w:ascii="Arial" w:eastAsia="Times New Roman" w:hAnsi="Arial" w:cs="Arial"/>
                <w:noProof/>
              </w:rPr>
              <w:t>Introduction</w:t>
            </w:r>
            <w:r w:rsidR="006D48A0">
              <w:rPr>
                <w:noProof/>
                <w:webHidden/>
              </w:rPr>
              <w:tab/>
            </w:r>
            <w:r w:rsidR="006D48A0">
              <w:rPr>
                <w:noProof/>
                <w:webHidden/>
              </w:rPr>
              <w:fldChar w:fldCharType="begin"/>
            </w:r>
            <w:r w:rsidR="006D48A0">
              <w:rPr>
                <w:noProof/>
                <w:webHidden/>
              </w:rPr>
              <w:instrText xml:space="preserve"> PAGEREF _Toc184769975 \h </w:instrText>
            </w:r>
            <w:r w:rsidR="006D48A0">
              <w:rPr>
                <w:noProof/>
                <w:webHidden/>
              </w:rPr>
            </w:r>
            <w:r w:rsidR="006D48A0">
              <w:rPr>
                <w:noProof/>
                <w:webHidden/>
              </w:rPr>
              <w:fldChar w:fldCharType="separate"/>
            </w:r>
            <w:r w:rsidR="006D48A0">
              <w:rPr>
                <w:noProof/>
                <w:webHidden/>
              </w:rPr>
              <w:t>3</w:t>
            </w:r>
            <w:r w:rsidR="006D48A0">
              <w:rPr>
                <w:noProof/>
                <w:webHidden/>
              </w:rPr>
              <w:fldChar w:fldCharType="end"/>
            </w:r>
          </w:hyperlink>
        </w:p>
        <w:p w14:paraId="0538989F" w14:textId="21C9EF77" w:rsidR="006D48A0" w:rsidRDefault="006D48A0">
          <w:pPr>
            <w:pStyle w:val="TOC1"/>
            <w:tabs>
              <w:tab w:val="right" w:leader="dot" w:pos="9350"/>
            </w:tabs>
            <w:rPr>
              <w:rFonts w:asciiTheme="minorHAnsi" w:eastAsiaTheme="minorEastAsia" w:hAnsiTheme="minorHAnsi" w:cs="Vrinda"/>
              <w:noProof/>
              <w:sz w:val="22"/>
              <w:szCs w:val="28"/>
              <w:lang w:val="en-US" w:bidi="bn-IN"/>
            </w:rPr>
          </w:pPr>
          <w:hyperlink w:anchor="_Toc184769976" w:history="1">
            <w:r w:rsidRPr="008478C8">
              <w:rPr>
                <w:rStyle w:val="Hyperlink"/>
                <w:rFonts w:ascii="Arial" w:eastAsia="Times New Roman" w:hAnsi="Arial" w:cs="Arial"/>
                <w:noProof/>
              </w:rPr>
              <w:t>Critical Evaluation of the Purpose of Coaching and Mentoring in the Workplace</w:t>
            </w:r>
            <w:r>
              <w:rPr>
                <w:noProof/>
                <w:webHidden/>
              </w:rPr>
              <w:tab/>
            </w:r>
            <w:r>
              <w:rPr>
                <w:noProof/>
                <w:webHidden/>
              </w:rPr>
              <w:fldChar w:fldCharType="begin"/>
            </w:r>
            <w:r>
              <w:rPr>
                <w:noProof/>
                <w:webHidden/>
              </w:rPr>
              <w:instrText xml:space="preserve"> PAGEREF _Toc184769976 \h </w:instrText>
            </w:r>
            <w:r>
              <w:rPr>
                <w:noProof/>
                <w:webHidden/>
              </w:rPr>
            </w:r>
            <w:r>
              <w:rPr>
                <w:noProof/>
                <w:webHidden/>
              </w:rPr>
              <w:fldChar w:fldCharType="separate"/>
            </w:r>
            <w:r>
              <w:rPr>
                <w:noProof/>
                <w:webHidden/>
              </w:rPr>
              <w:t>3</w:t>
            </w:r>
            <w:r>
              <w:rPr>
                <w:noProof/>
                <w:webHidden/>
              </w:rPr>
              <w:fldChar w:fldCharType="end"/>
            </w:r>
          </w:hyperlink>
        </w:p>
        <w:p w14:paraId="6743C142" w14:textId="05EFE7E6" w:rsidR="006D48A0" w:rsidRDefault="006D48A0">
          <w:pPr>
            <w:pStyle w:val="TOC1"/>
            <w:tabs>
              <w:tab w:val="right" w:leader="dot" w:pos="9350"/>
            </w:tabs>
            <w:rPr>
              <w:rFonts w:asciiTheme="minorHAnsi" w:eastAsiaTheme="minorEastAsia" w:hAnsiTheme="minorHAnsi" w:cs="Vrinda"/>
              <w:noProof/>
              <w:sz w:val="22"/>
              <w:szCs w:val="28"/>
              <w:lang w:val="en-US" w:bidi="bn-IN"/>
            </w:rPr>
          </w:pPr>
          <w:hyperlink w:anchor="_Toc184769977" w:history="1">
            <w:r w:rsidRPr="008478C8">
              <w:rPr>
                <w:rStyle w:val="Hyperlink"/>
                <w:rFonts w:ascii="Arial" w:hAnsi="Arial" w:cs="Arial"/>
                <w:noProof/>
              </w:rPr>
              <w:t>Top 10 Coaching Skills: Importance and Practical Application</w:t>
            </w:r>
            <w:r>
              <w:rPr>
                <w:noProof/>
                <w:webHidden/>
              </w:rPr>
              <w:tab/>
            </w:r>
            <w:r>
              <w:rPr>
                <w:noProof/>
                <w:webHidden/>
              </w:rPr>
              <w:fldChar w:fldCharType="begin"/>
            </w:r>
            <w:r>
              <w:rPr>
                <w:noProof/>
                <w:webHidden/>
              </w:rPr>
              <w:instrText xml:space="preserve"> PAGEREF _Toc184769977 \h </w:instrText>
            </w:r>
            <w:r>
              <w:rPr>
                <w:noProof/>
                <w:webHidden/>
              </w:rPr>
            </w:r>
            <w:r>
              <w:rPr>
                <w:noProof/>
                <w:webHidden/>
              </w:rPr>
              <w:fldChar w:fldCharType="separate"/>
            </w:r>
            <w:r>
              <w:rPr>
                <w:noProof/>
                <w:webHidden/>
              </w:rPr>
              <w:t>5</w:t>
            </w:r>
            <w:r>
              <w:rPr>
                <w:noProof/>
                <w:webHidden/>
              </w:rPr>
              <w:fldChar w:fldCharType="end"/>
            </w:r>
          </w:hyperlink>
        </w:p>
        <w:p w14:paraId="2D59F557" w14:textId="26DBF459" w:rsidR="006D48A0" w:rsidRDefault="006D48A0">
          <w:pPr>
            <w:pStyle w:val="TOC1"/>
            <w:tabs>
              <w:tab w:val="right" w:leader="dot" w:pos="9350"/>
            </w:tabs>
            <w:rPr>
              <w:rFonts w:asciiTheme="minorHAnsi" w:eastAsiaTheme="minorEastAsia" w:hAnsiTheme="minorHAnsi" w:cs="Vrinda"/>
              <w:noProof/>
              <w:sz w:val="22"/>
              <w:szCs w:val="28"/>
              <w:lang w:val="en-US" w:bidi="bn-IN"/>
            </w:rPr>
          </w:pPr>
          <w:hyperlink w:anchor="_Toc184769978" w:history="1">
            <w:r w:rsidRPr="008478C8">
              <w:rPr>
                <w:rStyle w:val="Hyperlink"/>
                <w:rFonts w:ascii="Arial" w:hAnsi="Arial" w:cs="Arial"/>
                <w:noProof/>
              </w:rPr>
              <w:t>Critical Analysis of the Specific Coaching Model</w:t>
            </w:r>
            <w:r>
              <w:rPr>
                <w:noProof/>
                <w:webHidden/>
              </w:rPr>
              <w:tab/>
            </w:r>
            <w:r>
              <w:rPr>
                <w:noProof/>
                <w:webHidden/>
              </w:rPr>
              <w:fldChar w:fldCharType="begin"/>
            </w:r>
            <w:r>
              <w:rPr>
                <w:noProof/>
                <w:webHidden/>
              </w:rPr>
              <w:instrText xml:space="preserve"> PAGEREF _Toc184769978 \h </w:instrText>
            </w:r>
            <w:r>
              <w:rPr>
                <w:noProof/>
                <w:webHidden/>
              </w:rPr>
            </w:r>
            <w:r>
              <w:rPr>
                <w:noProof/>
                <w:webHidden/>
              </w:rPr>
              <w:fldChar w:fldCharType="separate"/>
            </w:r>
            <w:r>
              <w:rPr>
                <w:noProof/>
                <w:webHidden/>
              </w:rPr>
              <w:t>7</w:t>
            </w:r>
            <w:r>
              <w:rPr>
                <w:noProof/>
                <w:webHidden/>
              </w:rPr>
              <w:fldChar w:fldCharType="end"/>
            </w:r>
          </w:hyperlink>
        </w:p>
        <w:p w14:paraId="6F25E7D0" w14:textId="67C1BA4B" w:rsidR="006D48A0" w:rsidRDefault="006D48A0">
          <w:pPr>
            <w:pStyle w:val="TOC1"/>
            <w:tabs>
              <w:tab w:val="right" w:leader="dot" w:pos="9350"/>
            </w:tabs>
            <w:rPr>
              <w:rFonts w:asciiTheme="minorHAnsi" w:eastAsiaTheme="minorEastAsia" w:hAnsiTheme="minorHAnsi" w:cs="Vrinda"/>
              <w:noProof/>
              <w:sz w:val="22"/>
              <w:szCs w:val="28"/>
              <w:lang w:val="en-US" w:bidi="bn-IN"/>
            </w:rPr>
          </w:pPr>
          <w:hyperlink w:anchor="_Toc184769979" w:history="1">
            <w:r w:rsidRPr="008478C8">
              <w:rPr>
                <w:rStyle w:val="Hyperlink"/>
                <w:rFonts w:ascii="Arial" w:eastAsia="Times New Roman" w:hAnsi="Arial" w:cs="Arial"/>
                <w:noProof/>
              </w:rPr>
              <w:t>Reflection on Practical 1: Coaching Session</w:t>
            </w:r>
            <w:r>
              <w:rPr>
                <w:noProof/>
                <w:webHidden/>
              </w:rPr>
              <w:tab/>
            </w:r>
            <w:r>
              <w:rPr>
                <w:noProof/>
                <w:webHidden/>
              </w:rPr>
              <w:fldChar w:fldCharType="begin"/>
            </w:r>
            <w:r>
              <w:rPr>
                <w:noProof/>
                <w:webHidden/>
              </w:rPr>
              <w:instrText xml:space="preserve"> PAGEREF _Toc184769979 \h </w:instrText>
            </w:r>
            <w:r>
              <w:rPr>
                <w:noProof/>
                <w:webHidden/>
              </w:rPr>
            </w:r>
            <w:r>
              <w:rPr>
                <w:noProof/>
                <w:webHidden/>
              </w:rPr>
              <w:fldChar w:fldCharType="separate"/>
            </w:r>
            <w:r>
              <w:rPr>
                <w:noProof/>
                <w:webHidden/>
              </w:rPr>
              <w:t>8</w:t>
            </w:r>
            <w:r>
              <w:rPr>
                <w:noProof/>
                <w:webHidden/>
              </w:rPr>
              <w:fldChar w:fldCharType="end"/>
            </w:r>
          </w:hyperlink>
        </w:p>
        <w:p w14:paraId="1C3B1545" w14:textId="750EDE8F" w:rsidR="006D48A0" w:rsidRDefault="006D48A0">
          <w:pPr>
            <w:pStyle w:val="TOC1"/>
            <w:tabs>
              <w:tab w:val="right" w:leader="dot" w:pos="9350"/>
            </w:tabs>
            <w:rPr>
              <w:rFonts w:asciiTheme="minorHAnsi" w:eastAsiaTheme="minorEastAsia" w:hAnsiTheme="minorHAnsi" w:cs="Vrinda"/>
              <w:noProof/>
              <w:sz w:val="22"/>
              <w:szCs w:val="28"/>
              <w:lang w:val="en-US" w:bidi="bn-IN"/>
            </w:rPr>
          </w:pPr>
          <w:hyperlink w:anchor="_Toc184769980" w:history="1">
            <w:r w:rsidRPr="008478C8">
              <w:rPr>
                <w:rStyle w:val="Hyperlink"/>
                <w:rFonts w:ascii="Arial" w:eastAsia="Times New Roman" w:hAnsi="Arial" w:cs="Arial"/>
                <w:noProof/>
              </w:rPr>
              <w:t>Reflection on Practical 2: Mentoring Session</w:t>
            </w:r>
            <w:r>
              <w:rPr>
                <w:noProof/>
                <w:webHidden/>
              </w:rPr>
              <w:tab/>
            </w:r>
            <w:r>
              <w:rPr>
                <w:noProof/>
                <w:webHidden/>
              </w:rPr>
              <w:fldChar w:fldCharType="begin"/>
            </w:r>
            <w:r>
              <w:rPr>
                <w:noProof/>
                <w:webHidden/>
              </w:rPr>
              <w:instrText xml:space="preserve"> PAGEREF _Toc184769980 \h </w:instrText>
            </w:r>
            <w:r>
              <w:rPr>
                <w:noProof/>
                <w:webHidden/>
              </w:rPr>
            </w:r>
            <w:r>
              <w:rPr>
                <w:noProof/>
                <w:webHidden/>
              </w:rPr>
              <w:fldChar w:fldCharType="separate"/>
            </w:r>
            <w:r>
              <w:rPr>
                <w:noProof/>
                <w:webHidden/>
              </w:rPr>
              <w:t>9</w:t>
            </w:r>
            <w:r>
              <w:rPr>
                <w:noProof/>
                <w:webHidden/>
              </w:rPr>
              <w:fldChar w:fldCharType="end"/>
            </w:r>
          </w:hyperlink>
        </w:p>
        <w:p w14:paraId="21ABB18A" w14:textId="298AD436" w:rsidR="006D48A0" w:rsidRDefault="006D48A0">
          <w:pPr>
            <w:pStyle w:val="TOC1"/>
            <w:tabs>
              <w:tab w:val="right" w:leader="dot" w:pos="9350"/>
            </w:tabs>
            <w:rPr>
              <w:rFonts w:asciiTheme="minorHAnsi" w:eastAsiaTheme="minorEastAsia" w:hAnsiTheme="minorHAnsi" w:cs="Vrinda"/>
              <w:noProof/>
              <w:sz w:val="22"/>
              <w:szCs w:val="28"/>
              <w:lang w:val="en-US" w:bidi="bn-IN"/>
            </w:rPr>
          </w:pPr>
          <w:hyperlink w:anchor="_Toc184769981" w:history="1">
            <w:r w:rsidRPr="008478C8">
              <w:rPr>
                <w:rStyle w:val="Hyperlink"/>
                <w:rFonts w:ascii="Arial" w:eastAsia="Times New Roman" w:hAnsi="Arial" w:cs="Arial"/>
                <w:noProof/>
              </w:rPr>
              <w:t>References</w:t>
            </w:r>
            <w:r>
              <w:rPr>
                <w:noProof/>
                <w:webHidden/>
              </w:rPr>
              <w:tab/>
            </w:r>
            <w:r>
              <w:rPr>
                <w:noProof/>
                <w:webHidden/>
              </w:rPr>
              <w:fldChar w:fldCharType="begin"/>
            </w:r>
            <w:r>
              <w:rPr>
                <w:noProof/>
                <w:webHidden/>
              </w:rPr>
              <w:instrText xml:space="preserve"> PAGEREF _Toc184769981 \h </w:instrText>
            </w:r>
            <w:r>
              <w:rPr>
                <w:noProof/>
                <w:webHidden/>
              </w:rPr>
            </w:r>
            <w:r>
              <w:rPr>
                <w:noProof/>
                <w:webHidden/>
              </w:rPr>
              <w:fldChar w:fldCharType="separate"/>
            </w:r>
            <w:r>
              <w:rPr>
                <w:noProof/>
                <w:webHidden/>
              </w:rPr>
              <w:t>12</w:t>
            </w:r>
            <w:r>
              <w:rPr>
                <w:noProof/>
                <w:webHidden/>
              </w:rPr>
              <w:fldChar w:fldCharType="end"/>
            </w:r>
          </w:hyperlink>
        </w:p>
        <w:p w14:paraId="52C6BAD2" w14:textId="654BF3A1" w:rsidR="006D48A0" w:rsidRDefault="006D48A0">
          <w:pPr>
            <w:pStyle w:val="TOC1"/>
            <w:tabs>
              <w:tab w:val="right" w:leader="dot" w:pos="9350"/>
            </w:tabs>
            <w:rPr>
              <w:rFonts w:asciiTheme="minorHAnsi" w:eastAsiaTheme="minorEastAsia" w:hAnsiTheme="minorHAnsi" w:cs="Vrinda"/>
              <w:noProof/>
              <w:sz w:val="22"/>
              <w:szCs w:val="28"/>
              <w:lang w:val="en-US" w:bidi="bn-IN"/>
            </w:rPr>
          </w:pPr>
          <w:hyperlink w:anchor="_Toc184769982" w:history="1">
            <w:r w:rsidRPr="008478C8">
              <w:rPr>
                <w:rStyle w:val="Hyperlink"/>
                <w:rFonts w:ascii="Arial" w:hAnsi="Arial" w:cs="Arial"/>
                <w:noProof/>
              </w:rPr>
              <w:t>APPENDIX 1:</w:t>
            </w:r>
            <w:r>
              <w:rPr>
                <w:noProof/>
                <w:webHidden/>
              </w:rPr>
              <w:tab/>
            </w:r>
            <w:r>
              <w:rPr>
                <w:noProof/>
                <w:webHidden/>
              </w:rPr>
              <w:fldChar w:fldCharType="begin"/>
            </w:r>
            <w:r>
              <w:rPr>
                <w:noProof/>
                <w:webHidden/>
              </w:rPr>
              <w:instrText xml:space="preserve"> PAGEREF _Toc184769982 \h </w:instrText>
            </w:r>
            <w:r>
              <w:rPr>
                <w:noProof/>
                <w:webHidden/>
              </w:rPr>
            </w:r>
            <w:r>
              <w:rPr>
                <w:noProof/>
                <w:webHidden/>
              </w:rPr>
              <w:fldChar w:fldCharType="separate"/>
            </w:r>
            <w:r>
              <w:rPr>
                <w:noProof/>
                <w:webHidden/>
              </w:rPr>
              <w:t>14</w:t>
            </w:r>
            <w:r>
              <w:rPr>
                <w:noProof/>
                <w:webHidden/>
              </w:rPr>
              <w:fldChar w:fldCharType="end"/>
            </w:r>
          </w:hyperlink>
        </w:p>
        <w:p w14:paraId="2CF9F344" w14:textId="5D005F50" w:rsidR="006D48A0" w:rsidRDefault="006D48A0">
          <w:pPr>
            <w:pStyle w:val="TOC1"/>
            <w:tabs>
              <w:tab w:val="right" w:leader="dot" w:pos="9350"/>
            </w:tabs>
            <w:rPr>
              <w:rFonts w:asciiTheme="minorHAnsi" w:eastAsiaTheme="minorEastAsia" w:hAnsiTheme="minorHAnsi" w:cs="Vrinda"/>
              <w:noProof/>
              <w:sz w:val="22"/>
              <w:szCs w:val="28"/>
              <w:lang w:val="en-US" w:bidi="bn-IN"/>
            </w:rPr>
          </w:pPr>
          <w:hyperlink w:anchor="_Toc184769983" w:history="1">
            <w:r w:rsidRPr="008478C8">
              <w:rPr>
                <w:rStyle w:val="Hyperlink"/>
                <w:rFonts w:ascii="Arial" w:hAnsi="Arial" w:cs="Arial"/>
                <w:noProof/>
              </w:rPr>
              <w:t>APPENDIX 2- Action Plan</w:t>
            </w:r>
            <w:r>
              <w:rPr>
                <w:noProof/>
                <w:webHidden/>
              </w:rPr>
              <w:tab/>
            </w:r>
            <w:r>
              <w:rPr>
                <w:noProof/>
                <w:webHidden/>
              </w:rPr>
              <w:fldChar w:fldCharType="begin"/>
            </w:r>
            <w:r>
              <w:rPr>
                <w:noProof/>
                <w:webHidden/>
              </w:rPr>
              <w:instrText xml:space="preserve"> PAGEREF _Toc184769983 \h </w:instrText>
            </w:r>
            <w:r>
              <w:rPr>
                <w:noProof/>
                <w:webHidden/>
              </w:rPr>
            </w:r>
            <w:r>
              <w:rPr>
                <w:noProof/>
                <w:webHidden/>
              </w:rPr>
              <w:fldChar w:fldCharType="separate"/>
            </w:r>
            <w:r>
              <w:rPr>
                <w:noProof/>
                <w:webHidden/>
              </w:rPr>
              <w:t>15</w:t>
            </w:r>
            <w:r>
              <w:rPr>
                <w:noProof/>
                <w:webHidden/>
              </w:rPr>
              <w:fldChar w:fldCharType="end"/>
            </w:r>
          </w:hyperlink>
        </w:p>
        <w:p w14:paraId="19056799" w14:textId="0BF63D8A" w:rsidR="009072B3" w:rsidRPr="006D48A0" w:rsidRDefault="009072B3" w:rsidP="003601C4">
          <w:pPr>
            <w:rPr>
              <w:rFonts w:ascii="Arial" w:hAnsi="Arial" w:cs="Arial"/>
            </w:rPr>
          </w:pPr>
          <w:r w:rsidRPr="006D48A0">
            <w:rPr>
              <w:rFonts w:ascii="Arial" w:hAnsi="Arial" w:cs="Arial"/>
              <w:b/>
              <w:bCs/>
              <w:szCs w:val="24"/>
            </w:rPr>
            <w:fldChar w:fldCharType="end"/>
          </w:r>
        </w:p>
      </w:sdtContent>
    </w:sdt>
    <w:p w14:paraId="49267724" w14:textId="51D1FB05" w:rsidR="001B1FFB" w:rsidRPr="006D48A0" w:rsidRDefault="009072B3" w:rsidP="009072B3">
      <w:pPr>
        <w:rPr>
          <w:rFonts w:ascii="Arial" w:eastAsia="Times New Roman" w:hAnsi="Arial" w:cs="Arial"/>
          <w:kern w:val="0"/>
          <w:szCs w:val="24"/>
          <w14:ligatures w14:val="none"/>
        </w:rPr>
      </w:pPr>
      <w:r w:rsidRPr="006D48A0">
        <w:rPr>
          <w:rFonts w:ascii="Arial" w:eastAsia="Times New Roman" w:hAnsi="Arial" w:cs="Arial"/>
          <w:kern w:val="0"/>
          <w:szCs w:val="24"/>
          <w14:ligatures w14:val="none"/>
        </w:rPr>
        <w:br w:type="page"/>
      </w:r>
    </w:p>
    <w:p w14:paraId="40DA6ED5" w14:textId="5DD6946A" w:rsidR="001B1FFB" w:rsidRPr="006D48A0" w:rsidRDefault="001B1FFB" w:rsidP="009072B3">
      <w:pPr>
        <w:pStyle w:val="Heading1"/>
        <w:spacing w:line="360" w:lineRule="auto"/>
        <w:rPr>
          <w:rFonts w:ascii="Arial" w:eastAsia="Times New Roman" w:hAnsi="Arial" w:cs="Arial"/>
          <w:sz w:val="32"/>
        </w:rPr>
      </w:pPr>
      <w:bookmarkStart w:id="0" w:name="_Toc184769975"/>
      <w:r w:rsidRPr="006D48A0">
        <w:rPr>
          <w:rFonts w:ascii="Arial" w:eastAsia="Times New Roman" w:hAnsi="Arial" w:cs="Arial"/>
          <w:sz w:val="32"/>
        </w:rPr>
        <w:lastRenderedPageBreak/>
        <w:t>Introduction</w:t>
      </w:r>
      <w:bookmarkEnd w:id="0"/>
      <w:r w:rsidRPr="006D48A0">
        <w:rPr>
          <w:rFonts w:ascii="Arial" w:eastAsia="Times New Roman" w:hAnsi="Arial" w:cs="Arial"/>
          <w:sz w:val="32"/>
        </w:rPr>
        <w:t xml:space="preserve"> </w:t>
      </w:r>
    </w:p>
    <w:p w14:paraId="7D114A47" w14:textId="7CCD8755" w:rsidR="00A014C9" w:rsidRPr="006D48A0" w:rsidRDefault="00A014C9"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The following reflective report focuses on the goals and feedback in peer coaching and mentoring of the BMSW6105 module. In </w:t>
      </w:r>
      <w:r w:rsidR="000C6E46" w:rsidRPr="006D48A0">
        <w:rPr>
          <w:rFonts w:ascii="Arial" w:eastAsia="Times New Roman" w:hAnsi="Arial" w:cs="Arial"/>
          <w:kern w:val="0"/>
          <w:sz w:val="22"/>
          <w14:ligatures w14:val="none"/>
        </w:rPr>
        <w:t>analysing</w:t>
      </w:r>
      <w:r w:rsidRPr="006D48A0">
        <w:rPr>
          <w:rFonts w:ascii="Arial" w:eastAsia="Times New Roman" w:hAnsi="Arial" w:cs="Arial"/>
          <w:kern w:val="0"/>
          <w:sz w:val="22"/>
          <w14:ligatures w14:val="none"/>
        </w:rPr>
        <w:t xml:space="preserve"> </w:t>
      </w:r>
      <w:proofErr w:type="gramStart"/>
      <w:r w:rsidRPr="006D48A0">
        <w:rPr>
          <w:rFonts w:ascii="Arial" w:eastAsia="Times New Roman" w:hAnsi="Arial" w:cs="Arial"/>
          <w:kern w:val="0"/>
          <w:sz w:val="22"/>
          <w14:ligatures w14:val="none"/>
        </w:rPr>
        <w:t>sessions</w:t>
      </w:r>
      <w:proofErr w:type="gramEnd"/>
      <w:r w:rsidRPr="006D48A0">
        <w:rPr>
          <w:rFonts w:ascii="Arial" w:eastAsia="Times New Roman" w:hAnsi="Arial" w:cs="Arial"/>
          <w:kern w:val="0"/>
          <w:sz w:val="22"/>
          <w14:ligatures w14:val="none"/>
        </w:rPr>
        <w:t xml:space="preserve"> I have facilitated </w:t>
      </w:r>
      <w:r w:rsidR="000C6E46" w:rsidRPr="006D48A0">
        <w:rPr>
          <w:rFonts w:ascii="Arial" w:eastAsia="Times New Roman" w:hAnsi="Arial" w:cs="Arial"/>
          <w:kern w:val="0"/>
          <w:sz w:val="22"/>
          <w14:ligatures w14:val="none"/>
        </w:rPr>
        <w:t>regarding</w:t>
      </w:r>
      <w:r w:rsidRPr="006D48A0">
        <w:rPr>
          <w:rFonts w:ascii="Arial" w:eastAsia="Times New Roman" w:hAnsi="Arial" w:cs="Arial"/>
          <w:kern w:val="0"/>
          <w:sz w:val="22"/>
          <w14:ligatures w14:val="none"/>
        </w:rPr>
        <w:t xml:space="preserve"> learning outcomes, difficulty experienced, and improvement, I will employ Gibbs's Reflective Cycle, a mode of reflection. This </w:t>
      </w:r>
      <w:r w:rsidR="00B81915" w:rsidRPr="006D48A0">
        <w:rPr>
          <w:rFonts w:ascii="Arial" w:eastAsia="Times New Roman" w:hAnsi="Arial" w:cs="Arial"/>
          <w:kern w:val="0"/>
          <w:sz w:val="22"/>
          <w14:ligatures w14:val="none"/>
        </w:rPr>
        <w:t>framework</w:t>
      </w:r>
      <w:r w:rsidRPr="006D48A0">
        <w:rPr>
          <w:rFonts w:ascii="Arial" w:eastAsia="Times New Roman" w:hAnsi="Arial" w:cs="Arial"/>
          <w:kern w:val="0"/>
          <w:sz w:val="22"/>
          <w14:ligatures w14:val="none"/>
        </w:rPr>
        <w:t xml:space="preserve"> is exactly what I needed it may serve as a guide that allows a subject to describe each session, assess its efficiency, and generate an action plan against the evaluation.</w:t>
      </w:r>
    </w:p>
    <w:p w14:paraId="231343A9" w14:textId="4D6636B5" w:rsidR="00A014C9" w:rsidRPr="006D48A0" w:rsidRDefault="00A014C9"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Coaching is a solution-focused, goal-oriented process for helping people actualize intended objectives. Mentoring, on the other hand, tends to be more long-term focused, being more concerned with the development of the individual self. While both approaches contain some common aspects, coaching is usually process or work-focused, and a mentor deals with more extensive productive subject areas. This distinction guided my work so that I could use methods that would suit the goals of each session.</w:t>
      </w:r>
    </w:p>
    <w:p w14:paraId="02D7367C" w14:textId="15C94156" w:rsidR="001B1FFB" w:rsidRPr="006D48A0" w:rsidRDefault="00A014C9"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Skills for coaching and mentoring are listening, understanding, and using positive questions. However, creating </w:t>
      </w:r>
      <w:r w:rsidR="00431AFF" w:rsidRPr="006D48A0">
        <w:rPr>
          <w:rFonts w:ascii="Arial" w:eastAsia="Times New Roman" w:hAnsi="Arial" w:cs="Arial"/>
          <w:kern w:val="0"/>
          <w:sz w:val="22"/>
          <w14:ligatures w14:val="none"/>
        </w:rPr>
        <w:t>a </w:t>
      </w:r>
      <w:r w:rsidR="000C6E46" w:rsidRPr="006D48A0">
        <w:rPr>
          <w:rFonts w:ascii="Arial" w:eastAsia="Times New Roman" w:hAnsi="Arial" w:cs="Arial"/>
          <w:kern w:val="0"/>
          <w:sz w:val="22"/>
          <w14:ligatures w14:val="none"/>
        </w:rPr>
        <w:t>favourable</w:t>
      </w:r>
      <w:r w:rsidRPr="006D48A0">
        <w:rPr>
          <w:rFonts w:ascii="Arial" w:eastAsia="Times New Roman" w:hAnsi="Arial" w:cs="Arial"/>
          <w:kern w:val="0"/>
          <w:sz w:val="22"/>
          <w14:ligatures w14:val="none"/>
        </w:rPr>
        <w:t xml:space="preserve"> environment of trust that facilitates confidence and openness is critical</w:t>
      </w:r>
      <w:r w:rsidR="00431AFF" w:rsidRPr="006D48A0">
        <w:rPr>
          <w:rFonts w:ascii="Arial" w:eastAsia="Times New Roman" w:hAnsi="Arial" w:cs="Arial"/>
          <w:kern w:val="0"/>
          <w:sz w:val="22"/>
          <w14:ligatures w14:val="none"/>
        </w:rPr>
        <w:t>,</w:t>
      </w:r>
      <w:r w:rsidRPr="006D48A0">
        <w:rPr>
          <w:rFonts w:ascii="Arial" w:eastAsia="Times New Roman" w:hAnsi="Arial" w:cs="Arial"/>
          <w:kern w:val="0"/>
          <w:sz w:val="22"/>
          <w14:ligatures w14:val="none"/>
        </w:rPr>
        <w:t xml:space="preserve"> especially in the achie</w:t>
      </w:r>
      <w:r w:rsidR="00431AFF" w:rsidRPr="006D48A0">
        <w:rPr>
          <w:rFonts w:ascii="Arial" w:eastAsia="Times New Roman" w:hAnsi="Arial" w:cs="Arial"/>
          <w:kern w:val="0"/>
          <w:sz w:val="22"/>
          <w14:ligatures w14:val="none"/>
        </w:rPr>
        <w:t>ving</w:t>
      </w:r>
      <w:r w:rsidRPr="006D48A0">
        <w:rPr>
          <w:rFonts w:ascii="Arial" w:eastAsia="Times New Roman" w:hAnsi="Arial" w:cs="Arial"/>
          <w:kern w:val="0"/>
          <w:sz w:val="22"/>
          <w14:ligatures w14:val="none"/>
        </w:rPr>
        <w:t xml:space="preserve"> of better results. This report will describe the use of these skills, and other theories involve</w:t>
      </w:r>
      <w:r w:rsidR="00431AFF" w:rsidRPr="006D48A0">
        <w:rPr>
          <w:rFonts w:ascii="Arial" w:eastAsia="Times New Roman" w:hAnsi="Arial" w:cs="Arial"/>
          <w:kern w:val="0"/>
          <w:sz w:val="22"/>
          <w14:ligatures w14:val="none"/>
        </w:rPr>
        <w:t>d</w:t>
      </w:r>
      <w:r w:rsidRPr="006D48A0">
        <w:rPr>
          <w:rFonts w:ascii="Arial" w:eastAsia="Times New Roman" w:hAnsi="Arial" w:cs="Arial"/>
          <w:kern w:val="0"/>
          <w:sz w:val="22"/>
          <w14:ligatures w14:val="none"/>
        </w:rPr>
        <w:t xml:space="preserve"> in the process such as The GROW model for coaching and the Johari Window for </w:t>
      </w:r>
      <w:r w:rsidR="00394C4D" w:rsidRPr="006D48A0">
        <w:rPr>
          <w:rFonts w:ascii="Arial" w:eastAsia="Times New Roman" w:hAnsi="Arial" w:cs="Arial"/>
          <w:kern w:val="0"/>
          <w:sz w:val="22"/>
          <w14:ligatures w14:val="none"/>
        </w:rPr>
        <w:t>mentoring and</w:t>
      </w:r>
      <w:r w:rsidRPr="006D48A0">
        <w:rPr>
          <w:rFonts w:ascii="Arial" w:eastAsia="Times New Roman" w:hAnsi="Arial" w:cs="Arial"/>
          <w:kern w:val="0"/>
          <w:sz w:val="22"/>
          <w14:ligatures w14:val="none"/>
        </w:rPr>
        <w:t xml:space="preserve"> assess the extent to which they </w:t>
      </w:r>
      <w:r w:rsidR="000C6E46" w:rsidRPr="006D48A0">
        <w:rPr>
          <w:rFonts w:ascii="Arial" w:eastAsia="Times New Roman" w:hAnsi="Arial" w:cs="Arial"/>
          <w:kern w:val="0"/>
          <w:sz w:val="22"/>
          <w14:ligatures w14:val="none"/>
        </w:rPr>
        <w:t>fulfil</w:t>
      </w:r>
      <w:r w:rsidRPr="006D48A0">
        <w:rPr>
          <w:rFonts w:ascii="Arial" w:eastAsia="Times New Roman" w:hAnsi="Arial" w:cs="Arial"/>
          <w:kern w:val="0"/>
          <w:sz w:val="22"/>
          <w14:ligatures w14:val="none"/>
        </w:rPr>
        <w:t xml:space="preserve"> the purpose of having meaningful development within a workplace environment.</w:t>
      </w:r>
    </w:p>
    <w:p w14:paraId="1551E3AE" w14:textId="0B4323A0" w:rsidR="001B1FFB" w:rsidRPr="006D48A0" w:rsidRDefault="001B1FFB" w:rsidP="009072B3">
      <w:pPr>
        <w:pStyle w:val="Heading1"/>
        <w:spacing w:line="360" w:lineRule="auto"/>
        <w:rPr>
          <w:rFonts w:ascii="Arial" w:eastAsia="Times New Roman" w:hAnsi="Arial" w:cs="Arial"/>
          <w:sz w:val="32"/>
        </w:rPr>
      </w:pPr>
      <w:bookmarkStart w:id="1" w:name="_Toc184769976"/>
      <w:r w:rsidRPr="006D48A0">
        <w:rPr>
          <w:rFonts w:ascii="Arial" w:eastAsia="Times New Roman" w:hAnsi="Arial" w:cs="Arial"/>
          <w:sz w:val="32"/>
        </w:rPr>
        <w:t>Critical Evaluation of the Purpose of Coaching and Mentoring in the Workplace</w:t>
      </w:r>
      <w:bookmarkEnd w:id="1"/>
      <w:r w:rsidRPr="006D48A0">
        <w:rPr>
          <w:rFonts w:ascii="Arial" w:eastAsia="Times New Roman" w:hAnsi="Arial" w:cs="Arial"/>
          <w:sz w:val="32"/>
        </w:rPr>
        <w:t xml:space="preserve"> </w:t>
      </w:r>
    </w:p>
    <w:p w14:paraId="72D820C1" w14:textId="3FD62B09" w:rsidR="00431AFF" w:rsidRPr="006D48A0" w:rsidRDefault="00431AFF"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Today, coaching and mentoring are two different processes that play different roles in the learning of employees and the development of organizations. Coaching is the process of using one’s expert advice to help a person or a team meet a performance target often in skill development or increased performance (Whitmore, 2017). On the other hand; Mentoring promotes individual development by providing career and personal guidance in the long term in conjunction with gaining information from the mentor (Garvey et al, 2021). These processes can exist side by side in the workplace that is through training and development programs we can create a learning organization and support workplace learning.</w:t>
      </w:r>
    </w:p>
    <w:p w14:paraId="563D99C4" w14:textId="0AF6F0CB" w:rsidR="008B3CB1" w:rsidRPr="006D48A0" w:rsidRDefault="008B3CB1" w:rsidP="008B3CB1">
      <w:pPr>
        <w:spacing w:before="100" w:beforeAutospacing="1" w:after="100" w:afterAutospacing="1"/>
        <w:jc w:val="center"/>
        <w:rPr>
          <w:rFonts w:ascii="Arial" w:eastAsia="Times New Roman" w:hAnsi="Arial" w:cs="Arial"/>
          <w:kern w:val="0"/>
          <w:sz w:val="20"/>
          <w:szCs w:val="20"/>
          <w14:ligatures w14:val="none"/>
        </w:rPr>
      </w:pPr>
      <w:r w:rsidRPr="006D48A0">
        <w:rPr>
          <w:rFonts w:ascii="Arial" w:hAnsi="Arial" w:cs="Arial"/>
          <w:noProof/>
          <w:sz w:val="20"/>
          <w:szCs w:val="20"/>
          <w:lang w:eastAsia="en-GB"/>
        </w:rPr>
        <w:lastRenderedPageBreak/>
        <w:drawing>
          <wp:inline distT="0" distB="0" distL="0" distR="0" wp14:anchorId="155DA01E" wp14:editId="4717732E">
            <wp:extent cx="2644140" cy="2644140"/>
            <wp:effectExtent l="0" t="0" r="3810" b="3810"/>
            <wp:docPr id="1655405974" name="Picture 3"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he Gibbs Reflective Cycle - Free Template Download &amp; Guid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4140" cy="2644140"/>
                    </a:xfrm>
                    <a:prstGeom prst="rect">
                      <a:avLst/>
                    </a:prstGeom>
                    <a:noFill/>
                    <a:ln>
                      <a:noFill/>
                    </a:ln>
                  </pic:spPr>
                </pic:pic>
              </a:graphicData>
            </a:graphic>
          </wp:inline>
        </w:drawing>
      </w:r>
    </w:p>
    <w:p w14:paraId="15CE466E" w14:textId="53C2A80C" w:rsidR="008B3CB1" w:rsidRPr="006D48A0" w:rsidRDefault="008B3CB1" w:rsidP="008B3CB1">
      <w:pPr>
        <w:pStyle w:val="Quote"/>
        <w:rPr>
          <w:rFonts w:ascii="Arial" w:hAnsi="Arial" w:cs="Arial"/>
          <w:sz w:val="20"/>
          <w:szCs w:val="20"/>
        </w:rPr>
      </w:pPr>
      <w:r w:rsidRPr="006D48A0">
        <w:rPr>
          <w:rFonts w:ascii="Arial" w:hAnsi="Arial" w:cs="Arial"/>
          <w:sz w:val="20"/>
          <w:szCs w:val="20"/>
        </w:rPr>
        <w:t>Figure 1: Diagram of Gibbs Reflective Cycle</w:t>
      </w:r>
    </w:p>
    <w:p w14:paraId="558FD865" w14:textId="2A574216" w:rsidR="00431AFF" w:rsidRPr="006D48A0" w:rsidRDefault="00431AFF"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Coaching is most useful in situations where fast skill development is needed motivation must be raised or people have to be prepared for certain positions (Jones et al., 2016). If targets are placed as structured and short-term, then the skill that needs improvement or the </w:t>
      </w:r>
      <w:r w:rsidR="000C6E46" w:rsidRPr="006D48A0">
        <w:rPr>
          <w:rFonts w:ascii="Arial" w:eastAsia="Times New Roman" w:hAnsi="Arial" w:cs="Arial"/>
          <w:kern w:val="0"/>
          <w:sz w:val="22"/>
          <w14:ligatures w14:val="none"/>
        </w:rPr>
        <w:t>behavioural</w:t>
      </w:r>
      <w:r w:rsidRPr="006D48A0">
        <w:rPr>
          <w:rFonts w:ascii="Arial" w:eastAsia="Times New Roman" w:hAnsi="Arial" w:cs="Arial"/>
          <w:kern w:val="0"/>
          <w:sz w:val="22"/>
          <w14:ligatures w14:val="none"/>
        </w:rPr>
        <w:t xml:space="preserve"> change that needs to occur could be the focus of the coaching. On the other hand, mentoring is a more comprehensive type of training and aims at the person and his/her perception (Cox and Chappell 2014). While the major difference between a sponsor and a coach is that the former gives advice and assists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w:t>
      </w:r>
      <w:r w:rsidR="007D5991" w:rsidRPr="006D48A0">
        <w:rPr>
          <w:rFonts w:ascii="Arial" w:eastAsia="Times New Roman" w:hAnsi="Arial" w:cs="Arial"/>
          <w:kern w:val="0"/>
          <w:sz w:val="22"/>
          <w14:ligatures w14:val="none"/>
        </w:rPr>
        <w:t>in</w:t>
      </w:r>
      <w:r w:rsidRPr="006D48A0">
        <w:rPr>
          <w:rFonts w:ascii="Arial" w:eastAsia="Times New Roman" w:hAnsi="Arial" w:cs="Arial"/>
          <w:kern w:val="0"/>
          <w:sz w:val="22"/>
          <w14:ligatures w14:val="none"/>
        </w:rPr>
        <w:t xml:space="preserve"> overcom</w:t>
      </w:r>
      <w:r w:rsidR="007D5991" w:rsidRPr="006D48A0">
        <w:rPr>
          <w:rFonts w:ascii="Arial" w:eastAsia="Times New Roman" w:hAnsi="Arial" w:cs="Arial"/>
          <w:kern w:val="0"/>
          <w:sz w:val="22"/>
          <w14:ligatures w14:val="none"/>
        </w:rPr>
        <w:t>ing</w:t>
      </w:r>
      <w:r w:rsidRPr="006D48A0">
        <w:rPr>
          <w:rFonts w:ascii="Arial" w:eastAsia="Times New Roman" w:hAnsi="Arial" w:cs="Arial"/>
          <w:kern w:val="0"/>
          <w:sz w:val="22"/>
          <w14:ligatures w14:val="none"/>
        </w:rPr>
        <w:t xml:space="preserve"> career development issues, the role might best be characterized as less directive and more supportive than coaching.</w:t>
      </w:r>
    </w:p>
    <w:p w14:paraId="224F9E85" w14:textId="7C5466C7" w:rsidR="00431AFF" w:rsidRPr="006D48A0" w:rsidRDefault="00431AFF"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It is well understood that coaching and mentoring subordinates have several advantages. Research evidence proving the importance of the practice in employees’ performances, motivation, and capacity for development exists (</w:t>
      </w:r>
      <w:proofErr w:type="spellStart"/>
      <w:r w:rsidRPr="006D48A0">
        <w:rPr>
          <w:rFonts w:ascii="Arial" w:eastAsia="Times New Roman" w:hAnsi="Arial" w:cs="Arial"/>
          <w:kern w:val="0"/>
          <w:sz w:val="22"/>
          <w14:ligatures w14:val="none"/>
        </w:rPr>
        <w:t>Theeboom</w:t>
      </w:r>
      <w:proofErr w:type="spellEnd"/>
      <w:r w:rsidRPr="006D48A0">
        <w:rPr>
          <w:rFonts w:ascii="Arial" w:eastAsia="Times New Roman" w:hAnsi="Arial" w:cs="Arial"/>
          <w:kern w:val="0"/>
          <w:sz w:val="22"/>
          <w14:ligatures w14:val="none"/>
        </w:rPr>
        <w:t xml:space="preserve"> et al., 2014). Mentoring on the other hand is correlated with higher levels of job satisfaction, enhanced commitment at work, and enhanced quality of psychological well-being (Garvey et al., 2021). Jones et al, also note that mentoring relationships lead to increased organization </w:t>
      </w:r>
      <w:r w:rsidR="00394C4D" w:rsidRPr="006D48A0">
        <w:rPr>
          <w:rFonts w:ascii="Arial" w:eastAsia="Times New Roman" w:hAnsi="Arial" w:cs="Arial"/>
          <w:kern w:val="0"/>
          <w:sz w:val="22"/>
          <w14:ligatures w14:val="none"/>
        </w:rPr>
        <w:t>identification and</w:t>
      </w:r>
      <w:r w:rsidRPr="006D48A0">
        <w:rPr>
          <w:rFonts w:ascii="Arial" w:eastAsia="Times New Roman" w:hAnsi="Arial" w:cs="Arial"/>
          <w:kern w:val="0"/>
          <w:sz w:val="22"/>
          <w14:ligatures w14:val="none"/>
        </w:rPr>
        <w:t xml:space="preserve"> helps to decrease the levels of turnover amongst employees.</w:t>
      </w:r>
    </w:p>
    <w:p w14:paraId="6BB81E84" w14:textId="2229FCDB" w:rsidR="00431AFF" w:rsidRPr="006D48A0" w:rsidRDefault="00431AFF"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Despite all the advantages that both processes provide they have their shortcomings. Coaching tends to be utilitarian and ‘skin deep’, and may not meet career development needs, which means that it may not fully address long-term aspirations. Mentoring on the other hand takes a relatively longer time in which the effectiveness may be dampened (Drake, 2018). It can also be done in a </w:t>
      </w:r>
      <w:r w:rsidRPr="006D48A0">
        <w:rPr>
          <w:rFonts w:ascii="Arial" w:eastAsia="Times New Roman" w:hAnsi="Arial" w:cs="Arial"/>
          <w:kern w:val="0"/>
          <w:sz w:val="22"/>
          <w14:ligatures w14:val="none"/>
        </w:rPr>
        <w:lastRenderedPageBreak/>
        <w:t>way that coaching and mentoring complement each other thus way meeting both the short and the long-term goals.</w:t>
      </w:r>
    </w:p>
    <w:p w14:paraId="0B36C1A9" w14:textId="7CAF31FD" w:rsidR="00431AFF" w:rsidRPr="006D48A0" w:rsidRDefault="00431AFF"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The modern world’s fluid business environment only highlights the value of such activities. For instance, organizations that experience change regularly enjoy the benefits of coaching since it prepares the employee to handle new responsibilities when he or she has been reassigned (Cameron &amp; Green, 2019). Mentoring leads to high levels of support, and trust and this is important when there is change </w:t>
      </w:r>
      <w:proofErr w:type="gramStart"/>
      <w:r w:rsidRPr="006D48A0">
        <w:rPr>
          <w:rFonts w:ascii="Arial" w:eastAsia="Times New Roman" w:hAnsi="Arial" w:cs="Arial"/>
          <w:kern w:val="0"/>
          <w:sz w:val="22"/>
          <w14:ligatures w14:val="none"/>
        </w:rPr>
        <w:t>espe</w:t>
      </w:r>
      <w:r w:rsidR="00033B2F" w:rsidRPr="006D48A0">
        <w:rPr>
          <w:rFonts w:ascii="Arial" w:eastAsia="Times New Roman" w:hAnsi="Arial" w:cs="Arial"/>
          <w:kern w:val="0"/>
          <w:sz w:val="22"/>
          <w14:ligatures w14:val="none"/>
        </w:rPr>
        <w:t>cially</w:t>
      </w:r>
      <w:proofErr w:type="gramEnd"/>
      <w:r w:rsidR="00033B2F" w:rsidRPr="006D48A0">
        <w:rPr>
          <w:rFonts w:ascii="Arial" w:eastAsia="Times New Roman" w:hAnsi="Arial" w:cs="Arial"/>
          <w:kern w:val="0"/>
          <w:sz w:val="22"/>
          <w14:ligatures w14:val="none"/>
        </w:rPr>
        <w:t xml:space="preserve"> to retain the employees.</w:t>
      </w:r>
    </w:p>
    <w:p w14:paraId="081349AC" w14:textId="77777777" w:rsidR="00DE564D" w:rsidRPr="006D48A0" w:rsidRDefault="00DE564D" w:rsidP="00DE564D">
      <w:pPr>
        <w:pStyle w:val="Heading1"/>
        <w:rPr>
          <w:rFonts w:ascii="Arial" w:hAnsi="Arial" w:cs="Arial"/>
          <w:sz w:val="32"/>
          <w:lang w:val="en-US"/>
        </w:rPr>
      </w:pPr>
      <w:bookmarkStart w:id="2" w:name="_Toc184769977"/>
      <w:r w:rsidRPr="006D48A0">
        <w:rPr>
          <w:rFonts w:ascii="Arial" w:hAnsi="Arial" w:cs="Arial"/>
          <w:sz w:val="32"/>
        </w:rPr>
        <w:t>Top 10 Coaching Skills: Importance and Practical Application</w:t>
      </w:r>
      <w:bookmarkEnd w:id="2"/>
    </w:p>
    <w:p w14:paraId="66FDFBF6" w14:textId="1DBA93EA" w:rsidR="00DE564D" w:rsidRPr="006D48A0" w:rsidRDefault="00DE564D" w:rsidP="00DE564D">
      <w:pPr>
        <w:rPr>
          <w:rFonts w:ascii="Arial" w:hAnsi="Arial" w:cs="Arial"/>
          <w:sz w:val="22"/>
          <w:lang w:val="en-US"/>
        </w:rPr>
      </w:pPr>
      <w:r w:rsidRPr="006D48A0">
        <w:rPr>
          <w:rFonts w:ascii="Arial" w:hAnsi="Arial" w:cs="Arial"/>
          <w:sz w:val="22"/>
          <w:lang w:val="en-US"/>
        </w:rPr>
        <w:t xml:space="preserve">Effective coaching requires a set of well-defined skills that enable coaches to support their </w:t>
      </w:r>
      <w:proofErr w:type="spellStart"/>
      <w:r w:rsidRPr="006D48A0">
        <w:rPr>
          <w:rFonts w:ascii="Arial" w:hAnsi="Arial" w:cs="Arial"/>
          <w:sz w:val="22"/>
          <w:lang w:val="en-US"/>
        </w:rPr>
        <w:t>coachees</w:t>
      </w:r>
      <w:proofErr w:type="spellEnd"/>
      <w:r w:rsidRPr="006D48A0">
        <w:rPr>
          <w:rFonts w:ascii="Arial" w:hAnsi="Arial" w:cs="Arial"/>
          <w:sz w:val="22"/>
          <w:lang w:val="en-US"/>
        </w:rPr>
        <w:t xml:space="preserve"> in achieving goals, overcoming challenges, and fostering personal and professional growth. Below is a detailed explanation of the top 10 coaching skills and their importance, with examples of their practical application in coaching sessions:</w:t>
      </w:r>
    </w:p>
    <w:tbl>
      <w:tblPr>
        <w:tblStyle w:val="MediumShading1-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57"/>
        <w:gridCol w:w="7193"/>
      </w:tblGrid>
      <w:tr w:rsidR="00DE564D" w:rsidRPr="006D48A0" w14:paraId="7128DE4B" w14:textId="77777777" w:rsidTr="007B62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38B7FA36" w14:textId="77777777" w:rsidR="00DE564D" w:rsidRPr="006D48A0" w:rsidRDefault="00DE564D" w:rsidP="007B62FB">
            <w:pPr>
              <w:jc w:val="left"/>
              <w:rPr>
                <w:rFonts w:ascii="Arial" w:hAnsi="Arial" w:cs="Arial"/>
                <w:sz w:val="22"/>
                <w:lang w:val="en-US"/>
              </w:rPr>
            </w:pPr>
            <w:r w:rsidRPr="006D48A0">
              <w:rPr>
                <w:rFonts w:ascii="Arial" w:hAnsi="Arial" w:cs="Arial"/>
                <w:sz w:val="22"/>
                <w:lang w:val="en-US"/>
              </w:rPr>
              <w:t>Listening</w:t>
            </w:r>
          </w:p>
        </w:tc>
        <w:tc>
          <w:tcPr>
            <w:tcW w:w="7398" w:type="dxa"/>
            <w:tcBorders>
              <w:left w:val="none" w:sz="0" w:space="0" w:color="auto"/>
            </w:tcBorders>
          </w:tcPr>
          <w:p w14:paraId="0506CE66" w14:textId="05529985" w:rsidR="00DE564D" w:rsidRPr="006D48A0" w:rsidRDefault="00BE36D2" w:rsidP="003F6A05">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6D48A0">
              <w:rPr>
                <w:rFonts w:ascii="Arial" w:hAnsi="Arial" w:cs="Arial"/>
                <w:sz w:val="22"/>
                <w:lang w:val="en-US"/>
              </w:rPr>
              <w:t xml:space="preserve">Active listening is fundamental in coaching as it builds trust and ensures </w:t>
            </w:r>
            <w:proofErr w:type="spellStart"/>
            <w:r w:rsidRPr="006D48A0">
              <w:rPr>
                <w:rFonts w:ascii="Arial" w:hAnsi="Arial" w:cs="Arial"/>
                <w:sz w:val="22"/>
                <w:lang w:val="en-US"/>
              </w:rPr>
              <w:t>coachees</w:t>
            </w:r>
            <w:proofErr w:type="spellEnd"/>
            <w:r w:rsidRPr="006D48A0">
              <w:rPr>
                <w:rFonts w:ascii="Arial" w:hAnsi="Arial" w:cs="Arial"/>
                <w:sz w:val="22"/>
                <w:lang w:val="en-US"/>
              </w:rPr>
              <w:t xml:space="preserve"> feel understood and valued. It enables coaches to identify the underlying issues or motivations of the </w:t>
            </w:r>
            <w:proofErr w:type="spellStart"/>
            <w:r w:rsidRPr="006D48A0">
              <w:rPr>
                <w:rFonts w:ascii="Arial" w:hAnsi="Arial" w:cs="Arial"/>
                <w:sz w:val="22"/>
                <w:lang w:val="en-US"/>
              </w:rPr>
              <w:t>coachee</w:t>
            </w:r>
            <w:proofErr w:type="spellEnd"/>
            <w:r w:rsidRPr="006D48A0">
              <w:rPr>
                <w:rFonts w:ascii="Arial" w:hAnsi="Arial" w:cs="Arial"/>
                <w:sz w:val="22"/>
                <w:lang w:val="en-US"/>
              </w:rPr>
              <w:t>.</w:t>
            </w:r>
            <w:r w:rsidR="00033B2F" w:rsidRPr="006D48A0">
              <w:rPr>
                <w:rFonts w:ascii="Arial" w:hAnsi="Arial" w:cs="Arial"/>
                <w:sz w:val="22"/>
                <w:lang w:val="en-US"/>
              </w:rPr>
              <w:t xml:space="preserve"> </w:t>
            </w:r>
            <w:r w:rsidR="003F6A05" w:rsidRPr="006D48A0">
              <w:rPr>
                <w:rFonts w:ascii="Arial" w:hAnsi="Arial" w:cs="Arial"/>
                <w:sz w:val="22"/>
              </w:rPr>
              <w:t xml:space="preserve">In a coaching session, a coach may listen attentively to a </w:t>
            </w:r>
            <w:proofErr w:type="spellStart"/>
            <w:r w:rsidR="003F6A05" w:rsidRPr="006D48A0">
              <w:rPr>
                <w:rFonts w:ascii="Arial" w:hAnsi="Arial" w:cs="Arial"/>
                <w:sz w:val="22"/>
              </w:rPr>
              <w:t>coachee</w:t>
            </w:r>
            <w:proofErr w:type="spellEnd"/>
            <w:r w:rsidR="003F6A05" w:rsidRPr="006D48A0">
              <w:rPr>
                <w:rFonts w:ascii="Arial" w:hAnsi="Arial" w:cs="Arial"/>
                <w:sz w:val="22"/>
              </w:rPr>
              <w:t>. This shows understanding and creates an open environment.</w:t>
            </w:r>
            <w:r w:rsidR="00CA3F4F" w:rsidRPr="006D48A0">
              <w:rPr>
                <w:rFonts w:ascii="Arial" w:hAnsi="Arial" w:cs="Arial"/>
                <w:sz w:val="22"/>
              </w:rPr>
              <w:t xml:space="preserve"> (</w:t>
            </w:r>
            <w:r w:rsidR="00CA3F4F" w:rsidRPr="006D48A0">
              <w:rPr>
                <w:rFonts w:ascii="Arial" w:hAnsi="Arial" w:cs="Arial"/>
                <w:kern w:val="0"/>
                <w:sz w:val="22"/>
                <w14:ligatures w14:val="none"/>
              </w:rPr>
              <w:t>Garvey, Stokes and Megginson, 2021)</w:t>
            </w:r>
            <w:r w:rsidR="00033B2F" w:rsidRPr="006D48A0">
              <w:rPr>
                <w:rFonts w:ascii="Arial" w:hAnsi="Arial" w:cs="Arial"/>
                <w:sz w:val="22"/>
              </w:rPr>
              <w:t>.</w:t>
            </w:r>
          </w:p>
        </w:tc>
      </w:tr>
      <w:tr w:rsidR="00DE564D" w:rsidRPr="006D48A0" w14:paraId="5C5BA7F6" w14:textId="77777777" w:rsidTr="007B62F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47E4C8C6" w14:textId="77777777" w:rsidR="00DE564D" w:rsidRPr="006D48A0" w:rsidRDefault="00DE564D" w:rsidP="007B62FB">
            <w:pPr>
              <w:jc w:val="left"/>
              <w:rPr>
                <w:rFonts w:ascii="Arial" w:hAnsi="Arial" w:cs="Arial"/>
                <w:sz w:val="22"/>
                <w:lang w:val="en-US"/>
              </w:rPr>
            </w:pPr>
            <w:r w:rsidRPr="006D48A0">
              <w:rPr>
                <w:rFonts w:ascii="Arial" w:hAnsi="Arial" w:cs="Arial"/>
                <w:sz w:val="22"/>
                <w:lang w:val="en-US"/>
              </w:rPr>
              <w:t>Questioning</w:t>
            </w:r>
          </w:p>
        </w:tc>
        <w:tc>
          <w:tcPr>
            <w:tcW w:w="7398" w:type="dxa"/>
            <w:tcBorders>
              <w:left w:val="none" w:sz="0" w:space="0" w:color="auto"/>
            </w:tcBorders>
          </w:tcPr>
          <w:p w14:paraId="2EF73291" w14:textId="4B208417" w:rsidR="00DE564D" w:rsidRPr="006D48A0" w:rsidRDefault="00033B2F" w:rsidP="007B62FB">
            <w:pPr>
              <w:cnfStyle w:val="000000010000" w:firstRow="0" w:lastRow="0" w:firstColumn="0" w:lastColumn="0" w:oddVBand="0" w:evenVBand="0" w:oddHBand="0" w:evenHBand="1" w:firstRowFirstColumn="0" w:firstRowLastColumn="0" w:lastRowFirstColumn="0" w:lastRowLastColumn="0"/>
              <w:rPr>
                <w:rFonts w:ascii="Arial" w:hAnsi="Arial" w:cs="Arial"/>
                <w:sz w:val="22"/>
                <w:lang w:val="en-US"/>
              </w:rPr>
            </w:pPr>
            <w:r w:rsidRPr="006D48A0">
              <w:rPr>
                <w:rFonts w:ascii="Arial" w:hAnsi="Arial" w:cs="Arial"/>
                <w:sz w:val="22"/>
                <w:lang w:val="en-US"/>
              </w:rPr>
              <w:t xml:space="preserve">Asking insightful and open-ended questions encourages critical thinking and self-reflection. It helps </w:t>
            </w:r>
            <w:proofErr w:type="spellStart"/>
            <w:r w:rsidRPr="006D48A0">
              <w:rPr>
                <w:rFonts w:ascii="Arial" w:hAnsi="Arial" w:cs="Arial"/>
                <w:sz w:val="22"/>
                <w:lang w:val="en-US"/>
              </w:rPr>
              <w:t>coachees</w:t>
            </w:r>
            <w:proofErr w:type="spellEnd"/>
            <w:r w:rsidRPr="006D48A0">
              <w:rPr>
                <w:rFonts w:ascii="Arial" w:hAnsi="Arial" w:cs="Arial"/>
                <w:sz w:val="22"/>
                <w:lang w:val="en-US"/>
              </w:rPr>
              <w:t xml:space="preserve"> uncover solutions and explore perspectives they may not have considered. A coach might ask, “What would success look like for you in this situation?” This question encourages the </w:t>
            </w:r>
            <w:proofErr w:type="spellStart"/>
            <w:r w:rsidRPr="006D48A0">
              <w:rPr>
                <w:rFonts w:ascii="Arial" w:hAnsi="Arial" w:cs="Arial"/>
                <w:sz w:val="22"/>
                <w:lang w:val="en-US"/>
              </w:rPr>
              <w:t>coachee</w:t>
            </w:r>
            <w:proofErr w:type="spellEnd"/>
            <w:r w:rsidRPr="006D48A0">
              <w:rPr>
                <w:rFonts w:ascii="Arial" w:hAnsi="Arial" w:cs="Arial"/>
                <w:sz w:val="22"/>
                <w:lang w:val="en-US"/>
              </w:rPr>
              <w:t xml:space="preserve"> to </w:t>
            </w:r>
            <w:r w:rsidR="00394C4D" w:rsidRPr="006D48A0">
              <w:rPr>
                <w:rFonts w:ascii="Arial" w:hAnsi="Arial" w:cs="Arial"/>
                <w:sz w:val="22"/>
                <w:lang w:val="en-US"/>
              </w:rPr>
              <w:t>visualize</w:t>
            </w:r>
            <w:r w:rsidRPr="006D48A0">
              <w:rPr>
                <w:rFonts w:ascii="Arial" w:hAnsi="Arial" w:cs="Arial"/>
                <w:sz w:val="22"/>
                <w:lang w:val="en-US"/>
              </w:rPr>
              <w:t xml:space="preserve"> their goal and articulate it clearly.</w:t>
            </w:r>
          </w:p>
        </w:tc>
      </w:tr>
      <w:tr w:rsidR="00DE564D" w:rsidRPr="006D48A0" w14:paraId="26E0C726" w14:textId="77777777" w:rsidTr="007B62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4347668D" w14:textId="77777777" w:rsidR="00DE564D" w:rsidRPr="006D48A0" w:rsidRDefault="00DE564D" w:rsidP="007B62FB">
            <w:pPr>
              <w:jc w:val="left"/>
              <w:rPr>
                <w:rFonts w:ascii="Arial" w:hAnsi="Arial" w:cs="Arial"/>
                <w:sz w:val="22"/>
                <w:lang w:val="en-US"/>
              </w:rPr>
            </w:pPr>
            <w:r w:rsidRPr="006D48A0">
              <w:rPr>
                <w:rFonts w:ascii="Arial" w:hAnsi="Arial" w:cs="Arial"/>
                <w:sz w:val="22"/>
                <w:lang w:val="en-US"/>
              </w:rPr>
              <w:t>Building Rapport</w:t>
            </w:r>
          </w:p>
        </w:tc>
        <w:tc>
          <w:tcPr>
            <w:tcW w:w="7398" w:type="dxa"/>
            <w:tcBorders>
              <w:left w:val="none" w:sz="0" w:space="0" w:color="auto"/>
            </w:tcBorders>
          </w:tcPr>
          <w:p w14:paraId="2536156D" w14:textId="0FB23D9E" w:rsidR="00DE564D" w:rsidRPr="006D48A0" w:rsidRDefault="00DE564D" w:rsidP="007B62FB">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6D48A0">
              <w:rPr>
                <w:rFonts w:ascii="Arial" w:hAnsi="Arial" w:cs="Arial"/>
                <w:sz w:val="22"/>
                <w:lang w:val="en-US"/>
              </w:rPr>
              <w:t xml:space="preserve">Establishing rapport creates trust and a safe space for open communication. </w:t>
            </w:r>
            <w:r w:rsidR="00033B2F" w:rsidRPr="006D48A0">
              <w:rPr>
                <w:rFonts w:ascii="Arial" w:hAnsi="Arial" w:cs="Arial"/>
                <w:sz w:val="22"/>
                <w:lang w:val="en-US"/>
              </w:rPr>
              <w:t xml:space="preserve">This encourages open communication and collaboration. </w:t>
            </w:r>
            <w:r w:rsidRPr="006D48A0">
              <w:rPr>
                <w:rFonts w:ascii="Arial" w:hAnsi="Arial" w:cs="Arial"/>
                <w:sz w:val="22"/>
                <w:lang w:val="en-US"/>
              </w:rPr>
              <w:t>A coach might start with informal dialogue to ease tension and foster collaboration.</w:t>
            </w:r>
          </w:p>
        </w:tc>
      </w:tr>
      <w:tr w:rsidR="00DE564D" w:rsidRPr="006D48A0" w14:paraId="2EC1F4A5" w14:textId="77777777" w:rsidTr="007B62F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1844BA66" w14:textId="0352CA62" w:rsidR="00DE564D" w:rsidRPr="006D48A0" w:rsidRDefault="00394C4D" w:rsidP="007B62FB">
            <w:pPr>
              <w:jc w:val="left"/>
              <w:rPr>
                <w:rFonts w:ascii="Arial" w:hAnsi="Arial" w:cs="Arial"/>
                <w:sz w:val="22"/>
                <w:lang w:val="en-US"/>
              </w:rPr>
            </w:pPr>
            <w:r w:rsidRPr="006D48A0">
              <w:rPr>
                <w:rFonts w:ascii="Arial" w:hAnsi="Arial" w:cs="Arial"/>
                <w:sz w:val="22"/>
                <w:lang w:val="en-US"/>
              </w:rPr>
              <w:t>Empathizing</w:t>
            </w:r>
          </w:p>
        </w:tc>
        <w:tc>
          <w:tcPr>
            <w:tcW w:w="7398" w:type="dxa"/>
            <w:tcBorders>
              <w:left w:val="none" w:sz="0" w:space="0" w:color="auto"/>
            </w:tcBorders>
          </w:tcPr>
          <w:p w14:paraId="1FAF9A5F" w14:textId="4A2197EB" w:rsidR="00DE564D" w:rsidRPr="006D48A0" w:rsidRDefault="00033B2F" w:rsidP="007B62FB">
            <w:pPr>
              <w:cnfStyle w:val="000000010000" w:firstRow="0" w:lastRow="0" w:firstColumn="0" w:lastColumn="0" w:oddVBand="0" w:evenVBand="0" w:oddHBand="0" w:evenHBand="1" w:firstRowFirstColumn="0" w:firstRowLastColumn="0" w:lastRowFirstColumn="0" w:lastRowLastColumn="0"/>
              <w:rPr>
                <w:rFonts w:ascii="Arial" w:hAnsi="Arial" w:cs="Arial"/>
                <w:sz w:val="22"/>
                <w:lang w:val="en-US"/>
              </w:rPr>
            </w:pPr>
            <w:r w:rsidRPr="006D48A0">
              <w:rPr>
                <w:rFonts w:ascii="Arial" w:hAnsi="Arial" w:cs="Arial"/>
                <w:sz w:val="22"/>
                <w:lang w:val="en-US"/>
              </w:rPr>
              <w:t xml:space="preserve">Demonstrating empathy helps the </w:t>
            </w:r>
            <w:proofErr w:type="spellStart"/>
            <w:r w:rsidRPr="006D48A0">
              <w:rPr>
                <w:rFonts w:ascii="Arial" w:hAnsi="Arial" w:cs="Arial"/>
                <w:sz w:val="22"/>
                <w:lang w:val="en-US"/>
              </w:rPr>
              <w:t>coachee</w:t>
            </w:r>
            <w:proofErr w:type="spellEnd"/>
            <w:r w:rsidRPr="006D48A0">
              <w:rPr>
                <w:rFonts w:ascii="Arial" w:hAnsi="Arial" w:cs="Arial"/>
                <w:sz w:val="22"/>
                <w:lang w:val="en-US"/>
              </w:rPr>
              <w:t xml:space="preserve"> feel supported and understood. It strengthens the coach-</w:t>
            </w:r>
            <w:proofErr w:type="spellStart"/>
            <w:r w:rsidRPr="006D48A0">
              <w:rPr>
                <w:rFonts w:ascii="Arial" w:hAnsi="Arial" w:cs="Arial"/>
                <w:sz w:val="22"/>
                <w:lang w:val="en-US"/>
              </w:rPr>
              <w:t>coachee</w:t>
            </w:r>
            <w:proofErr w:type="spellEnd"/>
            <w:r w:rsidRPr="006D48A0">
              <w:rPr>
                <w:rFonts w:ascii="Arial" w:hAnsi="Arial" w:cs="Arial"/>
                <w:sz w:val="22"/>
                <w:lang w:val="en-US"/>
              </w:rPr>
              <w:t xml:space="preserve"> relationship and creates a </w:t>
            </w:r>
            <w:r w:rsidR="00394C4D" w:rsidRPr="006D48A0">
              <w:rPr>
                <w:rFonts w:ascii="Arial" w:hAnsi="Arial" w:cs="Arial"/>
                <w:sz w:val="22"/>
                <w:lang w:val="en-US"/>
              </w:rPr>
              <w:t>non-judgmental</w:t>
            </w:r>
            <w:r w:rsidRPr="006D48A0">
              <w:rPr>
                <w:rFonts w:ascii="Arial" w:hAnsi="Arial" w:cs="Arial"/>
                <w:sz w:val="22"/>
                <w:lang w:val="en-US"/>
              </w:rPr>
              <w:t xml:space="preserve"> space for growth. </w:t>
            </w:r>
            <w:r w:rsidR="00DE564D" w:rsidRPr="006D48A0">
              <w:rPr>
                <w:rFonts w:ascii="Arial" w:hAnsi="Arial" w:cs="Arial"/>
                <w:sz w:val="22"/>
                <w:lang w:val="en-US"/>
              </w:rPr>
              <w:t xml:space="preserve">For example, acknowledging their </w:t>
            </w:r>
            <w:r w:rsidR="00DE564D" w:rsidRPr="006D48A0">
              <w:rPr>
                <w:rFonts w:ascii="Arial" w:hAnsi="Arial" w:cs="Arial"/>
                <w:sz w:val="22"/>
                <w:lang w:val="en-US"/>
              </w:rPr>
              <w:lastRenderedPageBreak/>
              <w:t>frustrations, such as “I understand how challenging this must feel,” demonstrates understanding.</w:t>
            </w:r>
          </w:p>
        </w:tc>
      </w:tr>
      <w:tr w:rsidR="00DE564D" w:rsidRPr="006D48A0" w14:paraId="0D455009" w14:textId="77777777" w:rsidTr="007B62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61D33861" w14:textId="7724D2EF" w:rsidR="00DE564D" w:rsidRPr="006D48A0" w:rsidRDefault="00394C4D" w:rsidP="007B62FB">
            <w:pPr>
              <w:jc w:val="left"/>
              <w:rPr>
                <w:rFonts w:ascii="Arial" w:hAnsi="Arial" w:cs="Arial"/>
                <w:sz w:val="22"/>
                <w:lang w:val="en-US"/>
              </w:rPr>
            </w:pPr>
            <w:r w:rsidRPr="006D48A0">
              <w:rPr>
                <w:rFonts w:ascii="Arial" w:hAnsi="Arial" w:cs="Arial"/>
                <w:sz w:val="22"/>
                <w:lang w:val="en-US"/>
              </w:rPr>
              <w:lastRenderedPageBreak/>
              <w:t>Summarizing</w:t>
            </w:r>
            <w:r w:rsidR="00DE564D" w:rsidRPr="006D48A0">
              <w:rPr>
                <w:rFonts w:ascii="Arial" w:hAnsi="Arial" w:cs="Arial"/>
                <w:sz w:val="22"/>
                <w:lang w:val="en-US"/>
              </w:rPr>
              <w:t xml:space="preserve"> and </w:t>
            </w:r>
            <w:proofErr w:type="gramStart"/>
            <w:r w:rsidR="00DE564D" w:rsidRPr="006D48A0">
              <w:rPr>
                <w:rFonts w:ascii="Arial" w:hAnsi="Arial" w:cs="Arial"/>
                <w:sz w:val="22"/>
                <w:lang w:val="en-US"/>
              </w:rPr>
              <w:t>Reflecting</w:t>
            </w:r>
            <w:proofErr w:type="gramEnd"/>
          </w:p>
        </w:tc>
        <w:tc>
          <w:tcPr>
            <w:tcW w:w="7398" w:type="dxa"/>
            <w:tcBorders>
              <w:left w:val="none" w:sz="0" w:space="0" w:color="auto"/>
            </w:tcBorders>
          </w:tcPr>
          <w:p w14:paraId="7F26C44A" w14:textId="247D84D0" w:rsidR="00DE564D" w:rsidRPr="006D48A0" w:rsidRDefault="00394C4D" w:rsidP="00CA3F4F">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6D48A0">
              <w:rPr>
                <w:rFonts w:ascii="Arial" w:hAnsi="Arial" w:cs="Arial"/>
                <w:sz w:val="22"/>
                <w:lang w:val="en-US"/>
              </w:rPr>
              <w:t>Summarizing</w:t>
            </w:r>
            <w:r w:rsidR="00033B2F" w:rsidRPr="006D48A0">
              <w:rPr>
                <w:rFonts w:ascii="Arial" w:hAnsi="Arial" w:cs="Arial"/>
                <w:sz w:val="22"/>
                <w:lang w:val="en-US"/>
              </w:rPr>
              <w:t xml:space="preserve"> key points and reflecting on what has been discussed ensures clarity and alignment between the coach and </w:t>
            </w:r>
            <w:proofErr w:type="spellStart"/>
            <w:r w:rsidR="00033B2F" w:rsidRPr="006D48A0">
              <w:rPr>
                <w:rFonts w:ascii="Arial" w:hAnsi="Arial" w:cs="Arial"/>
                <w:sz w:val="22"/>
                <w:lang w:val="en-US"/>
              </w:rPr>
              <w:t>coachee</w:t>
            </w:r>
            <w:proofErr w:type="spellEnd"/>
            <w:r w:rsidR="00033B2F" w:rsidRPr="006D48A0">
              <w:rPr>
                <w:rFonts w:ascii="Arial" w:hAnsi="Arial" w:cs="Arial"/>
                <w:sz w:val="22"/>
                <w:lang w:val="en-US"/>
              </w:rPr>
              <w:t>. It also reinforces learning</w:t>
            </w:r>
            <w:r w:rsidR="00CA3F4F" w:rsidRPr="006D48A0">
              <w:rPr>
                <w:rFonts w:ascii="Arial" w:hAnsi="Arial" w:cs="Arial"/>
                <w:sz w:val="22"/>
                <w:lang w:val="en-US"/>
              </w:rPr>
              <w:t xml:space="preserve"> (</w:t>
            </w:r>
            <w:r w:rsidR="00CA3F4F" w:rsidRPr="006D48A0">
              <w:rPr>
                <w:rFonts w:ascii="Arial" w:hAnsi="Arial" w:cs="Arial"/>
                <w:kern w:val="0"/>
                <w:sz w:val="22"/>
                <w14:ligatures w14:val="none"/>
              </w:rPr>
              <w:t>Drake, 2018)</w:t>
            </w:r>
            <w:r w:rsidR="00033B2F" w:rsidRPr="006D48A0">
              <w:rPr>
                <w:rFonts w:ascii="Arial" w:hAnsi="Arial" w:cs="Arial"/>
                <w:sz w:val="22"/>
                <w:lang w:val="en-US"/>
              </w:rPr>
              <w:t xml:space="preserve">. </w:t>
            </w:r>
            <w:r w:rsidR="00DE564D" w:rsidRPr="006D48A0">
              <w:rPr>
                <w:rFonts w:ascii="Arial" w:hAnsi="Arial" w:cs="Arial"/>
                <w:sz w:val="22"/>
                <w:lang w:val="en-US"/>
              </w:rPr>
              <w:t xml:space="preserve">At the end of a session, the coach might say, “We have agreed to focus on improving your communication by </w:t>
            </w:r>
            <w:proofErr w:type="spellStart"/>
            <w:r w:rsidR="00DE564D" w:rsidRPr="006D48A0">
              <w:rPr>
                <w:rFonts w:ascii="Arial" w:hAnsi="Arial" w:cs="Arial"/>
                <w:sz w:val="22"/>
                <w:lang w:val="en-US"/>
              </w:rPr>
              <w:t>practising</w:t>
            </w:r>
            <w:proofErr w:type="spellEnd"/>
            <w:r w:rsidR="00DE564D" w:rsidRPr="006D48A0">
              <w:rPr>
                <w:rFonts w:ascii="Arial" w:hAnsi="Arial" w:cs="Arial"/>
                <w:sz w:val="22"/>
                <w:lang w:val="en-US"/>
              </w:rPr>
              <w:t xml:space="preserve"> presentations daily”.</w:t>
            </w:r>
          </w:p>
        </w:tc>
      </w:tr>
      <w:tr w:rsidR="00DE564D" w:rsidRPr="006D48A0" w14:paraId="6E45FA4D" w14:textId="77777777" w:rsidTr="007B62F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371C1434" w14:textId="77777777" w:rsidR="00DE564D" w:rsidRPr="006D48A0" w:rsidRDefault="00DE564D" w:rsidP="007B62FB">
            <w:pPr>
              <w:jc w:val="left"/>
              <w:rPr>
                <w:rFonts w:ascii="Arial" w:hAnsi="Arial" w:cs="Arial"/>
                <w:sz w:val="22"/>
                <w:lang w:val="en-US"/>
              </w:rPr>
            </w:pPr>
            <w:r w:rsidRPr="006D48A0">
              <w:rPr>
                <w:rFonts w:ascii="Arial" w:hAnsi="Arial" w:cs="Arial"/>
                <w:sz w:val="22"/>
                <w:lang w:val="en-US"/>
              </w:rPr>
              <w:t>Unlocking Limiting Beliefs</w:t>
            </w:r>
          </w:p>
        </w:tc>
        <w:tc>
          <w:tcPr>
            <w:tcW w:w="7398" w:type="dxa"/>
            <w:tcBorders>
              <w:left w:val="none" w:sz="0" w:space="0" w:color="auto"/>
            </w:tcBorders>
          </w:tcPr>
          <w:p w14:paraId="4B3FEBCD" w14:textId="7DA4FCC8" w:rsidR="00DE564D" w:rsidRPr="006D48A0" w:rsidRDefault="00033B2F" w:rsidP="007B62FB">
            <w:pPr>
              <w:cnfStyle w:val="000000010000" w:firstRow="0" w:lastRow="0" w:firstColumn="0" w:lastColumn="0" w:oddVBand="0" w:evenVBand="0" w:oddHBand="0" w:evenHBand="1" w:firstRowFirstColumn="0" w:firstRowLastColumn="0" w:lastRowFirstColumn="0" w:lastRowLastColumn="0"/>
              <w:rPr>
                <w:rFonts w:ascii="Arial" w:hAnsi="Arial" w:cs="Arial"/>
                <w:sz w:val="22"/>
                <w:lang w:val="en-US"/>
              </w:rPr>
            </w:pPr>
            <w:r w:rsidRPr="006D48A0">
              <w:rPr>
                <w:rFonts w:ascii="Arial" w:hAnsi="Arial" w:cs="Arial"/>
                <w:sz w:val="22"/>
                <w:lang w:val="en-US"/>
              </w:rPr>
              <w:t xml:space="preserve">Helping </w:t>
            </w:r>
            <w:proofErr w:type="spellStart"/>
            <w:r w:rsidRPr="006D48A0">
              <w:rPr>
                <w:rFonts w:ascii="Arial" w:hAnsi="Arial" w:cs="Arial"/>
                <w:sz w:val="22"/>
                <w:lang w:val="en-US"/>
              </w:rPr>
              <w:t>coachees</w:t>
            </w:r>
            <w:proofErr w:type="spellEnd"/>
            <w:r w:rsidRPr="006D48A0">
              <w:rPr>
                <w:rFonts w:ascii="Arial" w:hAnsi="Arial" w:cs="Arial"/>
                <w:sz w:val="22"/>
                <w:lang w:val="en-US"/>
              </w:rPr>
              <w:t xml:space="preserve"> identify and overcome self-imposed barriers allows them to reach their full potential and achieve their goals. </w:t>
            </w:r>
            <w:r w:rsidR="00DE564D" w:rsidRPr="006D48A0">
              <w:rPr>
                <w:rFonts w:ascii="Arial" w:hAnsi="Arial" w:cs="Arial"/>
                <w:sz w:val="22"/>
                <w:lang w:val="en-US"/>
              </w:rPr>
              <w:t>A coach might ask, “What evidence supports this belief?” to shift the focus to their strengths.</w:t>
            </w:r>
          </w:p>
        </w:tc>
      </w:tr>
      <w:tr w:rsidR="00DE564D" w:rsidRPr="006D48A0" w14:paraId="52C70A7E" w14:textId="77777777" w:rsidTr="007B62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0DA04C38" w14:textId="77777777" w:rsidR="00DE564D" w:rsidRPr="006D48A0" w:rsidRDefault="00DE564D" w:rsidP="007B62FB">
            <w:pPr>
              <w:jc w:val="left"/>
              <w:rPr>
                <w:rFonts w:ascii="Arial" w:hAnsi="Arial" w:cs="Arial"/>
                <w:sz w:val="22"/>
                <w:lang w:val="en-US"/>
              </w:rPr>
            </w:pPr>
            <w:r w:rsidRPr="006D48A0">
              <w:rPr>
                <w:rFonts w:ascii="Arial" w:hAnsi="Arial" w:cs="Arial"/>
                <w:sz w:val="22"/>
                <w:lang w:val="en-US"/>
              </w:rPr>
              <w:t>Staying Focused</w:t>
            </w:r>
          </w:p>
        </w:tc>
        <w:tc>
          <w:tcPr>
            <w:tcW w:w="7398" w:type="dxa"/>
            <w:tcBorders>
              <w:left w:val="none" w:sz="0" w:space="0" w:color="auto"/>
            </w:tcBorders>
          </w:tcPr>
          <w:p w14:paraId="5998B791" w14:textId="2EACC595" w:rsidR="00DE564D" w:rsidRPr="006D48A0" w:rsidRDefault="00033B2F" w:rsidP="00E54CAA">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6D48A0">
              <w:rPr>
                <w:rFonts w:ascii="Arial" w:hAnsi="Arial" w:cs="Arial"/>
                <w:sz w:val="22"/>
                <w:lang w:val="en-US"/>
              </w:rPr>
              <w:t xml:space="preserve">Staying focused ensures that the coaching session remains productive and aligned with the </w:t>
            </w:r>
            <w:proofErr w:type="spellStart"/>
            <w:r w:rsidRPr="006D48A0">
              <w:rPr>
                <w:rFonts w:ascii="Arial" w:hAnsi="Arial" w:cs="Arial"/>
                <w:sz w:val="22"/>
                <w:lang w:val="en-US"/>
              </w:rPr>
              <w:t>coachee’s</w:t>
            </w:r>
            <w:proofErr w:type="spellEnd"/>
            <w:r w:rsidRPr="006D48A0">
              <w:rPr>
                <w:rFonts w:ascii="Arial" w:hAnsi="Arial" w:cs="Arial"/>
                <w:sz w:val="22"/>
                <w:lang w:val="en-US"/>
              </w:rPr>
              <w:t xml:space="preserve"> objectives. It prevents discussions from veering off-topic</w:t>
            </w:r>
            <w:r w:rsidR="00E54CAA" w:rsidRPr="006D48A0">
              <w:rPr>
                <w:rFonts w:ascii="Arial" w:hAnsi="Arial" w:cs="Arial"/>
                <w:sz w:val="22"/>
                <w:lang w:val="en-US"/>
              </w:rPr>
              <w:t xml:space="preserve"> (</w:t>
            </w:r>
            <w:r w:rsidR="00E54CAA" w:rsidRPr="006D48A0">
              <w:rPr>
                <w:rFonts w:ascii="Arial" w:hAnsi="Arial" w:cs="Arial"/>
                <w:kern w:val="0"/>
                <w:sz w:val="22"/>
                <w14:ligatures w14:val="none"/>
              </w:rPr>
              <w:t>Newman, 2022)</w:t>
            </w:r>
            <w:r w:rsidRPr="006D48A0">
              <w:rPr>
                <w:rFonts w:ascii="Arial" w:hAnsi="Arial" w:cs="Arial"/>
                <w:sz w:val="22"/>
                <w:lang w:val="en-US"/>
              </w:rPr>
              <w:t>.</w:t>
            </w:r>
            <w:r w:rsidR="00DE564D" w:rsidRPr="006D48A0">
              <w:rPr>
                <w:rFonts w:ascii="Arial" w:hAnsi="Arial" w:cs="Arial"/>
                <w:sz w:val="22"/>
                <w:lang w:val="en-US"/>
              </w:rPr>
              <w:t xml:space="preserve"> If a discussion drifts, the coach might redirect with, “Let’s revisit our main goal for today.”</w:t>
            </w:r>
          </w:p>
        </w:tc>
      </w:tr>
      <w:tr w:rsidR="00DE564D" w:rsidRPr="006D48A0" w14:paraId="1502AB99" w14:textId="77777777" w:rsidTr="007B62F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38EA754A" w14:textId="4602FB46" w:rsidR="00DE564D" w:rsidRPr="006D48A0" w:rsidRDefault="00DE564D" w:rsidP="007B62FB">
            <w:pPr>
              <w:jc w:val="left"/>
              <w:rPr>
                <w:rFonts w:ascii="Arial" w:hAnsi="Arial" w:cs="Arial"/>
                <w:sz w:val="22"/>
                <w:lang w:val="en-US"/>
              </w:rPr>
            </w:pPr>
            <w:r w:rsidRPr="006D48A0">
              <w:rPr>
                <w:rFonts w:ascii="Arial" w:hAnsi="Arial" w:cs="Arial"/>
                <w:sz w:val="22"/>
                <w:lang w:val="en-US"/>
              </w:rPr>
              <w:t>Being Non-</w:t>
            </w:r>
            <w:r w:rsidR="00394C4D" w:rsidRPr="006D48A0">
              <w:rPr>
                <w:rFonts w:ascii="Arial" w:hAnsi="Arial" w:cs="Arial"/>
                <w:sz w:val="22"/>
                <w:lang w:val="en-US"/>
              </w:rPr>
              <w:t>Judgmental</w:t>
            </w:r>
            <w:r w:rsidRPr="006D48A0">
              <w:rPr>
                <w:rFonts w:ascii="Arial" w:hAnsi="Arial" w:cs="Arial"/>
                <w:sz w:val="22"/>
                <w:lang w:val="en-US"/>
              </w:rPr>
              <w:t xml:space="preserve"> and Open-Minded</w:t>
            </w:r>
          </w:p>
        </w:tc>
        <w:tc>
          <w:tcPr>
            <w:tcW w:w="7398" w:type="dxa"/>
            <w:tcBorders>
              <w:left w:val="none" w:sz="0" w:space="0" w:color="auto"/>
            </w:tcBorders>
          </w:tcPr>
          <w:p w14:paraId="15A278D8" w14:textId="4F9FCF48" w:rsidR="00DE564D" w:rsidRPr="006D48A0" w:rsidRDefault="00033B2F" w:rsidP="00E54CAA">
            <w:pPr>
              <w:cnfStyle w:val="000000010000" w:firstRow="0" w:lastRow="0" w:firstColumn="0" w:lastColumn="0" w:oddVBand="0" w:evenVBand="0" w:oddHBand="0" w:evenHBand="1" w:firstRowFirstColumn="0" w:firstRowLastColumn="0" w:lastRowFirstColumn="0" w:lastRowLastColumn="0"/>
              <w:rPr>
                <w:rFonts w:ascii="Arial" w:hAnsi="Arial" w:cs="Arial"/>
                <w:sz w:val="22"/>
                <w:lang w:val="en-US"/>
              </w:rPr>
            </w:pPr>
            <w:r w:rsidRPr="006D48A0">
              <w:rPr>
                <w:rFonts w:ascii="Arial" w:hAnsi="Arial" w:cs="Arial"/>
                <w:sz w:val="22"/>
                <w:lang w:val="en-US"/>
              </w:rPr>
              <w:t xml:space="preserve">Maintaining an open and </w:t>
            </w:r>
            <w:proofErr w:type="spellStart"/>
            <w:r w:rsidRPr="006D48A0">
              <w:rPr>
                <w:rFonts w:ascii="Arial" w:hAnsi="Arial" w:cs="Arial"/>
                <w:sz w:val="22"/>
                <w:lang w:val="en-US"/>
              </w:rPr>
              <w:t>non-judgemental</w:t>
            </w:r>
            <w:proofErr w:type="spellEnd"/>
            <w:r w:rsidRPr="006D48A0">
              <w:rPr>
                <w:rFonts w:ascii="Arial" w:hAnsi="Arial" w:cs="Arial"/>
                <w:sz w:val="22"/>
                <w:lang w:val="en-US"/>
              </w:rPr>
              <w:t xml:space="preserve"> attitude creates a safe environment where </w:t>
            </w:r>
            <w:proofErr w:type="spellStart"/>
            <w:r w:rsidRPr="006D48A0">
              <w:rPr>
                <w:rFonts w:ascii="Arial" w:hAnsi="Arial" w:cs="Arial"/>
                <w:sz w:val="22"/>
                <w:lang w:val="en-US"/>
              </w:rPr>
              <w:t>coachees</w:t>
            </w:r>
            <w:proofErr w:type="spellEnd"/>
            <w:r w:rsidRPr="006D48A0">
              <w:rPr>
                <w:rFonts w:ascii="Arial" w:hAnsi="Arial" w:cs="Arial"/>
                <w:sz w:val="22"/>
                <w:lang w:val="en-US"/>
              </w:rPr>
              <w:t xml:space="preserve"> feel comfortable sharing their thoughts and challenges. </w:t>
            </w:r>
            <w:r w:rsidR="00DE564D" w:rsidRPr="006D48A0">
              <w:rPr>
                <w:rFonts w:ascii="Arial" w:hAnsi="Arial" w:cs="Arial"/>
                <w:sz w:val="22"/>
                <w:lang w:val="en-US"/>
              </w:rPr>
              <w:t xml:space="preserve">When a </w:t>
            </w:r>
            <w:proofErr w:type="spellStart"/>
            <w:r w:rsidR="00DE564D" w:rsidRPr="006D48A0">
              <w:rPr>
                <w:rFonts w:ascii="Arial" w:hAnsi="Arial" w:cs="Arial"/>
                <w:sz w:val="22"/>
                <w:lang w:val="en-US"/>
              </w:rPr>
              <w:t>coachee</w:t>
            </w:r>
            <w:proofErr w:type="spellEnd"/>
            <w:r w:rsidR="00DE564D" w:rsidRPr="006D48A0">
              <w:rPr>
                <w:rFonts w:ascii="Arial" w:hAnsi="Arial" w:cs="Arial"/>
                <w:sz w:val="22"/>
                <w:lang w:val="en-US"/>
              </w:rPr>
              <w:t xml:space="preserve"> shares unconventional ideas, the coach explores these without criticism</w:t>
            </w:r>
            <w:r w:rsidR="00E54CAA" w:rsidRPr="006D48A0">
              <w:rPr>
                <w:rFonts w:ascii="Arial" w:hAnsi="Arial" w:cs="Arial"/>
                <w:sz w:val="22"/>
                <w:lang w:val="en-US"/>
              </w:rPr>
              <w:t xml:space="preserve"> (</w:t>
            </w:r>
            <w:r w:rsidR="00E54CAA" w:rsidRPr="006D48A0">
              <w:rPr>
                <w:rFonts w:ascii="Arial" w:hAnsi="Arial" w:cs="Arial"/>
                <w:kern w:val="0"/>
                <w:sz w:val="22"/>
                <w14:ligatures w14:val="none"/>
              </w:rPr>
              <w:t>Whitmore, 2017)</w:t>
            </w:r>
            <w:r w:rsidR="00DE564D" w:rsidRPr="006D48A0">
              <w:rPr>
                <w:rFonts w:ascii="Arial" w:hAnsi="Arial" w:cs="Arial"/>
                <w:sz w:val="22"/>
                <w:lang w:val="en-US"/>
              </w:rPr>
              <w:t>.</w:t>
            </w:r>
          </w:p>
        </w:tc>
      </w:tr>
      <w:tr w:rsidR="00DE564D" w:rsidRPr="006D48A0" w14:paraId="070481CB" w14:textId="77777777" w:rsidTr="007B62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227DB7BE" w14:textId="77777777" w:rsidR="00DE564D" w:rsidRPr="006D48A0" w:rsidRDefault="00DE564D" w:rsidP="007B62FB">
            <w:pPr>
              <w:jc w:val="left"/>
              <w:rPr>
                <w:rFonts w:ascii="Arial" w:hAnsi="Arial" w:cs="Arial"/>
                <w:sz w:val="22"/>
                <w:lang w:val="en-US"/>
              </w:rPr>
            </w:pPr>
            <w:r w:rsidRPr="006D48A0">
              <w:rPr>
                <w:rFonts w:ascii="Arial" w:hAnsi="Arial" w:cs="Arial"/>
                <w:sz w:val="22"/>
                <w:lang w:val="en-US"/>
              </w:rPr>
              <w:t>Giving Constructive Feedback</w:t>
            </w:r>
          </w:p>
        </w:tc>
        <w:tc>
          <w:tcPr>
            <w:tcW w:w="7398" w:type="dxa"/>
            <w:tcBorders>
              <w:left w:val="none" w:sz="0" w:space="0" w:color="auto"/>
            </w:tcBorders>
          </w:tcPr>
          <w:p w14:paraId="4BFEBF7A" w14:textId="2AB23790" w:rsidR="00DE564D" w:rsidRPr="006D48A0" w:rsidRDefault="00033B2F" w:rsidP="007B62FB">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6D48A0">
              <w:rPr>
                <w:rFonts w:ascii="Arial" w:hAnsi="Arial" w:cs="Arial"/>
                <w:sz w:val="22"/>
                <w:lang w:val="en-US"/>
              </w:rPr>
              <w:t xml:space="preserve">Providing actionable and constructive feedback helps </w:t>
            </w:r>
            <w:proofErr w:type="spellStart"/>
            <w:r w:rsidRPr="006D48A0">
              <w:rPr>
                <w:rFonts w:ascii="Arial" w:hAnsi="Arial" w:cs="Arial"/>
                <w:sz w:val="22"/>
                <w:lang w:val="en-US"/>
              </w:rPr>
              <w:t>coachees</w:t>
            </w:r>
            <w:proofErr w:type="spellEnd"/>
            <w:r w:rsidRPr="006D48A0">
              <w:rPr>
                <w:rFonts w:ascii="Arial" w:hAnsi="Arial" w:cs="Arial"/>
                <w:sz w:val="22"/>
                <w:lang w:val="en-US"/>
              </w:rPr>
              <w:t xml:space="preserve"> improve performance and gain clarity on areas of development.</w:t>
            </w:r>
            <w:r w:rsidR="00DE564D" w:rsidRPr="006D48A0">
              <w:rPr>
                <w:rFonts w:ascii="Arial" w:hAnsi="Arial" w:cs="Arial"/>
                <w:sz w:val="22"/>
                <w:lang w:val="en-US"/>
              </w:rPr>
              <w:t xml:space="preserve"> A coach might say, “Your ideas are strong; adding visuals could make your presentation more impactful.”</w:t>
            </w:r>
          </w:p>
        </w:tc>
      </w:tr>
      <w:tr w:rsidR="00DE564D" w:rsidRPr="006D48A0" w14:paraId="19ACC447" w14:textId="77777777" w:rsidTr="007B62F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tcPr>
          <w:p w14:paraId="52F3ED63" w14:textId="77777777" w:rsidR="00DE564D" w:rsidRPr="006D48A0" w:rsidRDefault="00DE564D" w:rsidP="007B62FB">
            <w:pPr>
              <w:jc w:val="left"/>
              <w:rPr>
                <w:rFonts w:ascii="Arial" w:hAnsi="Arial" w:cs="Arial"/>
                <w:sz w:val="22"/>
                <w:lang w:val="en-US"/>
              </w:rPr>
            </w:pPr>
            <w:r w:rsidRPr="006D48A0">
              <w:rPr>
                <w:rFonts w:ascii="Arial" w:hAnsi="Arial" w:cs="Arial"/>
                <w:sz w:val="22"/>
                <w:lang w:val="en-US"/>
              </w:rPr>
              <w:t>Resisting the Temptation to Tell</w:t>
            </w:r>
          </w:p>
        </w:tc>
        <w:tc>
          <w:tcPr>
            <w:tcW w:w="7398" w:type="dxa"/>
            <w:tcBorders>
              <w:left w:val="none" w:sz="0" w:space="0" w:color="auto"/>
            </w:tcBorders>
          </w:tcPr>
          <w:p w14:paraId="72E6C1FC" w14:textId="7365D810" w:rsidR="00DE564D" w:rsidRPr="006D48A0" w:rsidRDefault="00033B2F" w:rsidP="007B62FB">
            <w:pPr>
              <w:cnfStyle w:val="000000010000" w:firstRow="0" w:lastRow="0" w:firstColumn="0" w:lastColumn="0" w:oddVBand="0" w:evenVBand="0" w:oddHBand="0" w:evenHBand="1" w:firstRowFirstColumn="0" w:firstRowLastColumn="0" w:lastRowFirstColumn="0" w:lastRowLastColumn="0"/>
              <w:rPr>
                <w:rFonts w:ascii="Arial" w:hAnsi="Arial" w:cs="Arial"/>
                <w:sz w:val="22"/>
                <w:lang w:val="en-US"/>
              </w:rPr>
            </w:pPr>
            <w:r w:rsidRPr="006D48A0">
              <w:rPr>
                <w:rFonts w:ascii="Arial" w:hAnsi="Arial" w:cs="Arial"/>
                <w:sz w:val="22"/>
                <w:lang w:val="en-US"/>
              </w:rPr>
              <w:t xml:space="preserve">Coaching is about guiding, not instructing. Allowing </w:t>
            </w:r>
            <w:proofErr w:type="spellStart"/>
            <w:r w:rsidRPr="006D48A0">
              <w:rPr>
                <w:rFonts w:ascii="Arial" w:hAnsi="Arial" w:cs="Arial"/>
                <w:sz w:val="22"/>
                <w:lang w:val="en-US"/>
              </w:rPr>
              <w:t>coachees</w:t>
            </w:r>
            <w:proofErr w:type="spellEnd"/>
            <w:r w:rsidRPr="006D48A0">
              <w:rPr>
                <w:rFonts w:ascii="Arial" w:hAnsi="Arial" w:cs="Arial"/>
                <w:sz w:val="22"/>
                <w:lang w:val="en-US"/>
              </w:rPr>
              <w:t xml:space="preserve"> to discover solutions fosters independence and problem-solving skills</w:t>
            </w:r>
            <w:r w:rsidR="00E54CAA" w:rsidRPr="006D48A0">
              <w:rPr>
                <w:rFonts w:ascii="Arial" w:hAnsi="Arial" w:cs="Arial"/>
                <w:sz w:val="22"/>
                <w:lang w:val="en-US"/>
              </w:rPr>
              <w:t xml:space="preserve"> (</w:t>
            </w:r>
            <w:r w:rsidR="00E54CAA" w:rsidRPr="006D48A0">
              <w:rPr>
                <w:rFonts w:ascii="Arial" w:hAnsi="Arial" w:cs="Arial"/>
                <w:kern w:val="0"/>
                <w:sz w:val="22"/>
                <w14:ligatures w14:val="none"/>
              </w:rPr>
              <w:t>Newman, 2022)</w:t>
            </w:r>
            <w:r w:rsidR="00DE564D" w:rsidRPr="006D48A0">
              <w:rPr>
                <w:rFonts w:ascii="Arial" w:hAnsi="Arial" w:cs="Arial"/>
                <w:sz w:val="22"/>
                <w:lang w:val="en-US"/>
              </w:rPr>
              <w:t xml:space="preserve">. </w:t>
            </w:r>
            <w:r w:rsidRPr="006D48A0">
              <w:rPr>
                <w:rFonts w:ascii="Arial" w:hAnsi="Arial" w:cs="Arial"/>
                <w:sz w:val="22"/>
                <w:lang w:val="en-US"/>
              </w:rPr>
              <w:t>Instead of providing direct advice, a coach might ask, “What options do you think you have to address this challenge?”</w:t>
            </w:r>
          </w:p>
        </w:tc>
      </w:tr>
    </w:tbl>
    <w:p w14:paraId="13F2A8A5" w14:textId="77777777" w:rsidR="00DE564D" w:rsidRPr="006D48A0" w:rsidRDefault="00DE564D" w:rsidP="00DE564D">
      <w:pPr>
        <w:rPr>
          <w:rFonts w:ascii="Arial" w:hAnsi="Arial" w:cs="Arial"/>
          <w:lang w:val="en-US"/>
        </w:rPr>
      </w:pPr>
    </w:p>
    <w:p w14:paraId="0EB38BAA" w14:textId="77777777" w:rsidR="00DF731B" w:rsidRPr="006D48A0" w:rsidRDefault="00DF731B" w:rsidP="00DE564D">
      <w:pPr>
        <w:rPr>
          <w:rFonts w:ascii="Arial" w:hAnsi="Arial" w:cs="Arial"/>
          <w:lang w:val="en-US"/>
        </w:rPr>
      </w:pPr>
    </w:p>
    <w:p w14:paraId="70086DAA" w14:textId="77777777" w:rsidR="00DF731B" w:rsidRPr="006D48A0" w:rsidRDefault="00DF731B" w:rsidP="00DE564D">
      <w:pPr>
        <w:rPr>
          <w:rFonts w:ascii="Arial" w:hAnsi="Arial" w:cs="Arial"/>
          <w:lang w:val="en-US"/>
        </w:rPr>
      </w:pPr>
    </w:p>
    <w:p w14:paraId="17B8D77B" w14:textId="77777777" w:rsidR="00DF731B" w:rsidRPr="006D48A0" w:rsidRDefault="00DF731B" w:rsidP="00DE564D">
      <w:pPr>
        <w:rPr>
          <w:rFonts w:ascii="Arial" w:hAnsi="Arial" w:cs="Arial"/>
          <w:lang w:val="en-US"/>
        </w:rPr>
      </w:pPr>
    </w:p>
    <w:p w14:paraId="20BEC5A2" w14:textId="77777777" w:rsidR="00DF731B" w:rsidRPr="006D48A0" w:rsidRDefault="00DF731B" w:rsidP="00DE564D">
      <w:pPr>
        <w:rPr>
          <w:rFonts w:ascii="Arial" w:hAnsi="Arial" w:cs="Arial"/>
          <w:lang w:val="en-US"/>
        </w:rPr>
      </w:pPr>
    </w:p>
    <w:p w14:paraId="16EE1B56" w14:textId="77777777" w:rsidR="00DF731B" w:rsidRPr="006D48A0" w:rsidRDefault="00DF731B" w:rsidP="00DE564D">
      <w:pPr>
        <w:rPr>
          <w:rFonts w:ascii="Arial" w:hAnsi="Arial" w:cs="Arial"/>
          <w:lang w:val="en-US"/>
        </w:rPr>
      </w:pPr>
    </w:p>
    <w:p w14:paraId="682F8647" w14:textId="5CB2C19A" w:rsidR="008B3CB1" w:rsidRPr="006D48A0" w:rsidRDefault="001B1FFB" w:rsidP="009072B3">
      <w:pPr>
        <w:spacing w:before="100" w:beforeAutospacing="1" w:after="100" w:afterAutospacing="1"/>
        <w:outlineLvl w:val="3"/>
        <w:rPr>
          <w:rFonts w:ascii="Arial" w:eastAsia="Times New Roman" w:hAnsi="Arial" w:cs="Arial"/>
          <w:kern w:val="0"/>
          <w:sz w:val="32"/>
          <w:szCs w:val="32"/>
          <w14:ligatures w14:val="none"/>
        </w:rPr>
      </w:pPr>
      <w:bookmarkStart w:id="3" w:name="_Toc184769978"/>
      <w:r w:rsidRPr="006D48A0">
        <w:rPr>
          <w:rStyle w:val="Heading1Char"/>
          <w:rFonts w:ascii="Arial" w:hAnsi="Arial" w:cs="Arial"/>
          <w:sz w:val="32"/>
        </w:rPr>
        <w:t xml:space="preserve">Critical Analysis of the </w:t>
      </w:r>
      <w:r w:rsidR="00DE564D" w:rsidRPr="006D48A0">
        <w:rPr>
          <w:rStyle w:val="Heading1Char"/>
          <w:rFonts w:ascii="Arial" w:hAnsi="Arial" w:cs="Arial"/>
          <w:sz w:val="32"/>
        </w:rPr>
        <w:t>Specific</w:t>
      </w:r>
      <w:r w:rsidRPr="006D48A0">
        <w:rPr>
          <w:rStyle w:val="Heading1Char"/>
          <w:rFonts w:ascii="Arial" w:hAnsi="Arial" w:cs="Arial"/>
          <w:sz w:val="32"/>
        </w:rPr>
        <w:t xml:space="preserve"> Coaching Model</w:t>
      </w:r>
      <w:bookmarkEnd w:id="3"/>
      <w:r w:rsidRPr="006D48A0">
        <w:rPr>
          <w:rFonts w:ascii="Arial" w:eastAsia="Times New Roman" w:hAnsi="Arial" w:cs="Arial"/>
          <w:b/>
          <w:bCs/>
          <w:kern w:val="0"/>
          <w:sz w:val="32"/>
          <w:szCs w:val="32"/>
          <w14:ligatures w14:val="none"/>
        </w:rPr>
        <w:t xml:space="preserve"> </w:t>
      </w:r>
    </w:p>
    <w:p w14:paraId="7E81A2B4" w14:textId="77777777" w:rsidR="008B3CB1" w:rsidRPr="006D48A0" w:rsidRDefault="008B3CB1" w:rsidP="008B3CB1">
      <w:pPr>
        <w:pStyle w:val="Quote"/>
        <w:rPr>
          <w:rFonts w:ascii="Arial" w:hAnsi="Arial" w:cs="Arial"/>
        </w:rPr>
      </w:pPr>
      <w:r w:rsidRPr="006D48A0">
        <w:rPr>
          <w:rFonts w:ascii="Arial" w:hAnsi="Arial" w:cs="Arial"/>
          <w:noProof/>
          <w:lang w:eastAsia="en-GB"/>
        </w:rPr>
        <w:drawing>
          <wp:inline distT="0" distB="0" distL="0" distR="0" wp14:anchorId="52BC3698" wp14:editId="603407AD">
            <wp:extent cx="3048000" cy="2438400"/>
            <wp:effectExtent l="0" t="0" r="0" b="0"/>
            <wp:docPr id="135600995" name="Picture 5" descr="The GROW Model: A Critical Review within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he GROW Model: A Critical Review within Organisat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338" cy="2438670"/>
                    </a:xfrm>
                    <a:prstGeom prst="rect">
                      <a:avLst/>
                    </a:prstGeom>
                    <a:noFill/>
                    <a:ln>
                      <a:noFill/>
                    </a:ln>
                  </pic:spPr>
                </pic:pic>
              </a:graphicData>
            </a:graphic>
          </wp:inline>
        </w:drawing>
      </w:r>
      <w:r w:rsidR="001711D3" w:rsidRPr="006D48A0">
        <w:rPr>
          <w:rFonts w:ascii="Arial" w:hAnsi="Arial" w:cs="Arial"/>
        </w:rPr>
        <w:br/>
      </w:r>
      <w:r w:rsidRPr="006D48A0">
        <w:rPr>
          <w:rFonts w:ascii="Arial" w:hAnsi="Arial" w:cs="Arial"/>
        </w:rPr>
        <w:t>Figure 2: Diagram of the GROW Model</w:t>
      </w:r>
    </w:p>
    <w:p w14:paraId="06A77552" w14:textId="3BA8985D" w:rsidR="001711D3" w:rsidRPr="006D48A0" w:rsidRDefault="001711D3" w:rsidP="008B3CB1">
      <w:pPr>
        <w:spacing w:before="100" w:beforeAutospacing="1" w:after="100" w:afterAutospacing="1"/>
        <w:outlineLvl w:val="3"/>
        <w:rPr>
          <w:rFonts w:ascii="Arial" w:eastAsia="Times New Roman" w:hAnsi="Arial" w:cs="Arial"/>
          <w:b/>
          <w:bCs/>
          <w:kern w:val="0"/>
          <w:sz w:val="22"/>
          <w14:ligatures w14:val="none"/>
        </w:rPr>
      </w:pPr>
      <w:r w:rsidRPr="006D48A0">
        <w:rPr>
          <w:rFonts w:ascii="Arial" w:eastAsia="Times New Roman" w:hAnsi="Arial" w:cs="Arial"/>
          <w:kern w:val="0"/>
          <w:sz w:val="22"/>
          <w14:ligatures w14:val="none"/>
        </w:rPr>
        <w:t xml:space="preserve">For the coaching session, I used the GROW model, developed by Whitmore (2017), a widely accepted framework that structures coaching conversations through four stages: We also have the following four-step process: Goal, Reality, Options, and Will. The elaborated model provides the opportunity for the construction of a purposeful but flexible conversation by the coaches, which in </w:t>
      </w:r>
      <w:r w:rsidR="000C6E46" w:rsidRPr="006D48A0">
        <w:rPr>
          <w:rFonts w:ascii="Arial" w:eastAsia="Times New Roman" w:hAnsi="Arial" w:cs="Arial"/>
          <w:kern w:val="0"/>
          <w:sz w:val="22"/>
          <w14:ligatures w14:val="none"/>
        </w:rPr>
        <w:t>turn</w:t>
      </w:r>
      <w:r w:rsidRPr="006D48A0">
        <w:rPr>
          <w:rFonts w:ascii="Arial" w:eastAsia="Times New Roman" w:hAnsi="Arial" w:cs="Arial"/>
          <w:kern w:val="0"/>
          <w:sz w:val="22"/>
          <w14:ligatures w14:val="none"/>
        </w:rPr>
        <w:t xml:space="preserve"> means that it results in more practical and efficient solutions when contrasted to a less ordered narrative</w:t>
      </w:r>
      <w:r w:rsidR="004C5CFD" w:rsidRPr="006D48A0">
        <w:rPr>
          <w:rFonts w:ascii="Arial" w:hAnsi="Arial" w:cs="Arial"/>
          <w:sz w:val="22"/>
        </w:rPr>
        <w:t xml:space="preserve"> </w:t>
      </w:r>
      <w:r w:rsidR="004C5CFD" w:rsidRPr="006D48A0">
        <w:rPr>
          <w:rFonts w:ascii="Arial" w:eastAsia="Times New Roman" w:hAnsi="Arial" w:cs="Arial"/>
          <w:kern w:val="0"/>
          <w:sz w:val="22"/>
          <w14:ligatures w14:val="none"/>
        </w:rPr>
        <w:t>(Newman, 2022)</w:t>
      </w:r>
      <w:r w:rsidRPr="006D48A0">
        <w:rPr>
          <w:rFonts w:ascii="Arial" w:eastAsia="Times New Roman" w:hAnsi="Arial" w:cs="Arial"/>
          <w:kern w:val="0"/>
          <w:sz w:val="22"/>
          <w14:ligatures w14:val="none"/>
        </w:rPr>
        <w:t>.</w:t>
      </w:r>
    </w:p>
    <w:p w14:paraId="614C80F6" w14:textId="10CAC4A2" w:rsidR="001711D3" w:rsidRPr="006D48A0" w:rsidRDefault="001711D3"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In the Goal stage of the GROW model,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is to establish the successful outcomes or targets that he or she ‘Wants’. Since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has established a SMART goal which is Specific, Measurable, Achievable, Relevant and Time-bound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clearly understands the direction (Whitmore, 2017). The Reality stage makes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think of the present position as he</w:t>
      </w:r>
      <w:r w:rsidR="00225FE0" w:rsidRPr="006D48A0">
        <w:rPr>
          <w:rFonts w:ascii="Arial" w:eastAsia="Times New Roman" w:hAnsi="Arial" w:cs="Arial"/>
          <w:kern w:val="0"/>
          <w:sz w:val="22"/>
          <w14:ligatures w14:val="none"/>
        </w:rPr>
        <w:t xml:space="preserve"> or </w:t>
      </w:r>
      <w:r w:rsidRPr="006D48A0">
        <w:rPr>
          <w:rFonts w:ascii="Arial" w:eastAsia="Times New Roman" w:hAnsi="Arial" w:cs="Arial"/>
          <w:kern w:val="0"/>
          <w:sz w:val="22"/>
          <w14:ligatures w14:val="none"/>
        </w:rPr>
        <w:t xml:space="preserve">she looks for constraints to his/her ambitions. The Options phase is a generative stage where all possible solutions are presented to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so that she or he is presented with all the options. The last component of the GROW Model is the Will phase, which concerns the </w:t>
      </w:r>
      <w:proofErr w:type="spellStart"/>
      <w:r w:rsidRPr="006D48A0">
        <w:rPr>
          <w:rFonts w:ascii="Arial" w:eastAsia="Times New Roman" w:hAnsi="Arial" w:cs="Arial"/>
          <w:kern w:val="0"/>
          <w:sz w:val="22"/>
          <w14:ligatures w14:val="none"/>
        </w:rPr>
        <w:t>coachee’s</w:t>
      </w:r>
      <w:proofErr w:type="spellEnd"/>
      <w:r w:rsidRPr="006D48A0">
        <w:rPr>
          <w:rFonts w:ascii="Arial" w:eastAsia="Times New Roman" w:hAnsi="Arial" w:cs="Arial"/>
          <w:kern w:val="0"/>
          <w:sz w:val="22"/>
          <w14:ligatures w14:val="none"/>
        </w:rPr>
        <w:t xml:space="preserve"> agreement to take action by following the laid plan</w:t>
      </w:r>
      <w:r w:rsidR="004C5CFD" w:rsidRPr="006D48A0">
        <w:rPr>
          <w:rFonts w:ascii="Arial" w:hAnsi="Arial" w:cs="Arial"/>
          <w:sz w:val="22"/>
        </w:rPr>
        <w:t xml:space="preserve"> </w:t>
      </w:r>
      <w:r w:rsidR="004C5CFD" w:rsidRPr="006D48A0">
        <w:rPr>
          <w:rFonts w:ascii="Arial" w:eastAsia="Times New Roman" w:hAnsi="Arial" w:cs="Arial"/>
          <w:kern w:val="0"/>
          <w:sz w:val="22"/>
          <w14:ligatures w14:val="none"/>
        </w:rPr>
        <w:t>(Panchal &amp; Riddell, 2020)</w:t>
      </w:r>
      <w:r w:rsidRPr="006D48A0">
        <w:rPr>
          <w:rFonts w:ascii="Arial" w:eastAsia="Times New Roman" w:hAnsi="Arial" w:cs="Arial"/>
          <w:kern w:val="0"/>
          <w:sz w:val="22"/>
          <w14:ligatures w14:val="none"/>
        </w:rPr>
        <w:t>.</w:t>
      </w:r>
    </w:p>
    <w:p w14:paraId="4EFC43B8" w14:textId="26611C62" w:rsidR="001711D3" w:rsidRPr="006D48A0" w:rsidRDefault="001711D3"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The GROW model can be used to apply to any developmental situation due to the simple and precise framework it provides. A goal-oriented approach is effective because it serves as a way </w:t>
      </w:r>
      <w:r w:rsidRPr="006D48A0">
        <w:rPr>
          <w:rFonts w:ascii="Arial" w:eastAsia="Times New Roman" w:hAnsi="Arial" w:cs="Arial"/>
          <w:kern w:val="0"/>
          <w:sz w:val="22"/>
          <w14:ligatures w14:val="none"/>
        </w:rPr>
        <w:lastRenderedPageBreak/>
        <w:t xml:space="preserve">of enhancing performance and enhancing acquired </w:t>
      </w:r>
      <w:r w:rsidR="000C6E46" w:rsidRPr="006D48A0">
        <w:rPr>
          <w:rFonts w:ascii="Arial" w:eastAsia="Times New Roman" w:hAnsi="Arial" w:cs="Arial"/>
          <w:kern w:val="0"/>
          <w:sz w:val="22"/>
          <w14:ligatures w14:val="none"/>
        </w:rPr>
        <w:t>skills</w:t>
      </w:r>
      <w:r w:rsidRPr="006D48A0">
        <w:rPr>
          <w:rFonts w:ascii="Arial" w:eastAsia="Times New Roman" w:hAnsi="Arial" w:cs="Arial"/>
          <w:kern w:val="0"/>
          <w:sz w:val="22"/>
          <w14:ligatures w14:val="none"/>
        </w:rPr>
        <w:t xml:space="preserve"> which is highly desirable wherever specific objectives are to be met (Jones et al., 2016). Furthermore, it means that its stress on activity engulfs </w:t>
      </w:r>
      <w:proofErr w:type="spellStart"/>
      <w:r w:rsidRPr="006D48A0">
        <w:rPr>
          <w:rFonts w:ascii="Arial" w:eastAsia="Times New Roman" w:hAnsi="Arial" w:cs="Arial"/>
          <w:kern w:val="0"/>
          <w:sz w:val="22"/>
          <w14:ligatures w14:val="none"/>
        </w:rPr>
        <w:t>coachees</w:t>
      </w:r>
      <w:proofErr w:type="spellEnd"/>
      <w:r w:rsidRPr="006D48A0">
        <w:rPr>
          <w:rFonts w:ascii="Arial" w:eastAsia="Times New Roman" w:hAnsi="Arial" w:cs="Arial"/>
          <w:kern w:val="0"/>
          <w:sz w:val="22"/>
          <w14:ligatures w14:val="none"/>
        </w:rPr>
        <w:t xml:space="preserve"> and makes them personally liable for their actions, so commitment rises (Whitmore, 2017).</w:t>
      </w:r>
    </w:p>
    <w:p w14:paraId="70D25E0F" w14:textId="3A5DFAD9" w:rsidR="00225FE0" w:rsidRPr="006D48A0" w:rsidRDefault="00225FE0" w:rsidP="006129CA">
      <w:pPr>
        <w:rPr>
          <w:rFonts w:ascii="Arial" w:hAnsi="Arial" w:cs="Arial"/>
          <w:sz w:val="22"/>
        </w:rPr>
      </w:pPr>
      <w:r w:rsidRPr="006D48A0">
        <w:rPr>
          <w:rFonts w:ascii="Arial" w:hAnsi="Arial" w:cs="Arial"/>
          <w:sz w:val="22"/>
        </w:rPr>
        <w:t xml:space="preserve">Nevertheless, the GROW model has been also distinguished by various weaknesses. Due to its concentration on the process, it might prevent the identification or examination of latent factors that often underlie the conflict and could easily twist the conflict into an unproductive direction (Drake, 2018). For instance, when I was doing the micro-teaching session myself, it was rather difficult to delve deeper into the concerns because of the model’s sequential format. According to Grant (2013), </w:t>
      </w:r>
      <w:r w:rsidR="000C6E46" w:rsidRPr="006D48A0">
        <w:rPr>
          <w:rFonts w:ascii="Arial" w:hAnsi="Arial" w:cs="Arial"/>
          <w:sz w:val="22"/>
        </w:rPr>
        <w:t xml:space="preserve">the </w:t>
      </w:r>
      <w:r w:rsidRPr="006D48A0">
        <w:rPr>
          <w:rFonts w:ascii="Arial" w:hAnsi="Arial" w:cs="Arial"/>
          <w:sz w:val="22"/>
        </w:rPr>
        <w:t>GROW model is most beneficial in specific result-oriented setting</w:t>
      </w:r>
      <w:r w:rsidR="0027237C" w:rsidRPr="006D48A0">
        <w:rPr>
          <w:rFonts w:ascii="Arial" w:hAnsi="Arial" w:cs="Arial"/>
          <w:sz w:val="22"/>
        </w:rPr>
        <w:t>s</w:t>
      </w:r>
      <w:r w:rsidRPr="006D48A0">
        <w:rPr>
          <w:rFonts w:ascii="Arial" w:hAnsi="Arial" w:cs="Arial"/>
          <w:sz w:val="22"/>
        </w:rPr>
        <w:t xml:space="preserve"> which can cause issues in those settings that require </w:t>
      </w:r>
      <w:r w:rsidR="0027237C" w:rsidRPr="006D48A0">
        <w:rPr>
          <w:rFonts w:ascii="Arial" w:hAnsi="Arial" w:cs="Arial"/>
          <w:sz w:val="22"/>
        </w:rPr>
        <w:t>a </w:t>
      </w:r>
      <w:r w:rsidRPr="006D48A0">
        <w:rPr>
          <w:rFonts w:ascii="Arial" w:hAnsi="Arial" w:cs="Arial"/>
          <w:sz w:val="22"/>
        </w:rPr>
        <w:t>broader perspective like in development and personal issues.</w:t>
      </w:r>
    </w:p>
    <w:p w14:paraId="3648AFB2" w14:textId="093195A2" w:rsidR="00225FE0" w:rsidRPr="006D48A0" w:rsidRDefault="00225FE0"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Where there are calls for solutions that can provide easy</w:t>
      </w:r>
      <w:r w:rsidR="009072B3" w:rsidRPr="006D48A0">
        <w:rPr>
          <w:rFonts w:ascii="Arial" w:eastAsia="Times New Roman" w:hAnsi="Arial" w:cs="Arial"/>
          <w:kern w:val="0"/>
          <w:sz w:val="22"/>
          <w14:ligatures w14:val="none"/>
        </w:rPr>
        <w:t>-</w:t>
      </w:r>
      <w:r w:rsidRPr="006D48A0">
        <w:rPr>
          <w:rFonts w:ascii="Arial" w:eastAsia="Times New Roman" w:hAnsi="Arial" w:cs="Arial"/>
          <w:kern w:val="0"/>
          <w:sz w:val="22"/>
          <w14:ligatures w14:val="none"/>
        </w:rPr>
        <w:t>to</w:t>
      </w:r>
      <w:r w:rsidR="009072B3" w:rsidRPr="006D48A0">
        <w:rPr>
          <w:rFonts w:ascii="Arial" w:eastAsia="Times New Roman" w:hAnsi="Arial" w:cs="Arial"/>
          <w:kern w:val="0"/>
          <w:sz w:val="22"/>
          <w14:ligatures w14:val="none"/>
        </w:rPr>
        <w:t>-</w:t>
      </w:r>
      <w:r w:rsidRPr="006D48A0">
        <w:rPr>
          <w:rFonts w:ascii="Arial" w:eastAsia="Times New Roman" w:hAnsi="Arial" w:cs="Arial"/>
          <w:kern w:val="0"/>
          <w:sz w:val="22"/>
          <w14:ligatures w14:val="none"/>
        </w:rPr>
        <w:t>measure goals and objectives, then the GROW model is most appropriate. It may be less effective, for instance, in cases when there is an emphasis on psychological development or subsequent career choice, as the latter two fields are generally based on more extensive and uninterrupted discourses (Garvey et al., 2021).</w:t>
      </w:r>
    </w:p>
    <w:p w14:paraId="13DC8816" w14:textId="0A7BA7D2" w:rsidR="001B1FFB" w:rsidRPr="006D48A0" w:rsidRDefault="001B1FFB" w:rsidP="009072B3">
      <w:pPr>
        <w:pStyle w:val="Heading1"/>
        <w:spacing w:line="360" w:lineRule="auto"/>
        <w:rPr>
          <w:rFonts w:ascii="Arial" w:eastAsia="Times New Roman" w:hAnsi="Arial" w:cs="Arial"/>
          <w:sz w:val="32"/>
        </w:rPr>
      </w:pPr>
      <w:bookmarkStart w:id="4" w:name="_Toc184769979"/>
      <w:r w:rsidRPr="006D48A0">
        <w:rPr>
          <w:rFonts w:ascii="Arial" w:eastAsia="Times New Roman" w:hAnsi="Arial" w:cs="Arial"/>
          <w:sz w:val="32"/>
        </w:rPr>
        <w:t>Reflection on Practical 1: Coaching Session</w:t>
      </w:r>
      <w:bookmarkEnd w:id="4"/>
      <w:r w:rsidRPr="006D48A0">
        <w:rPr>
          <w:rFonts w:ascii="Arial" w:eastAsia="Times New Roman" w:hAnsi="Arial" w:cs="Arial"/>
          <w:sz w:val="32"/>
        </w:rPr>
        <w:t xml:space="preserve"> </w:t>
      </w:r>
    </w:p>
    <w:p w14:paraId="21DD38E9" w14:textId="272482D7" w:rsidR="0077597B" w:rsidRPr="006D48A0" w:rsidRDefault="0077597B"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According to Gibbs’ Reflective Cycle, I will analyse the given coaching session combined with the feedback I got </w:t>
      </w:r>
      <w:r w:rsidR="000C6E46" w:rsidRPr="006D48A0">
        <w:rPr>
          <w:rFonts w:ascii="Arial" w:eastAsia="Times New Roman" w:hAnsi="Arial" w:cs="Arial"/>
          <w:kern w:val="0"/>
          <w:sz w:val="22"/>
          <w14:ligatures w14:val="none"/>
        </w:rPr>
        <w:t>to</w:t>
      </w:r>
      <w:r w:rsidRPr="006D48A0">
        <w:rPr>
          <w:rFonts w:ascii="Arial" w:eastAsia="Times New Roman" w:hAnsi="Arial" w:cs="Arial"/>
          <w:kern w:val="0"/>
          <w:sz w:val="22"/>
          <w14:ligatures w14:val="none"/>
        </w:rPr>
        <w:t xml:space="preserve"> review what was done and assess my effectiveness.</w:t>
      </w:r>
    </w:p>
    <w:p w14:paraId="6102BAE6" w14:textId="08074BCE" w:rsidR="0077597B" w:rsidRPr="006D48A0" w:rsidRDefault="0077597B"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During this session, I used the GROW model to help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to reach his goal of enhancing time management </w:t>
      </w:r>
      <w:r w:rsidR="000C6E46" w:rsidRPr="006D48A0">
        <w:rPr>
          <w:rFonts w:ascii="Arial" w:eastAsia="Times New Roman" w:hAnsi="Arial" w:cs="Arial"/>
          <w:kern w:val="0"/>
          <w:sz w:val="22"/>
          <w14:ligatures w14:val="none"/>
        </w:rPr>
        <w:t>skills</w:t>
      </w:r>
      <w:r w:rsidRPr="006D48A0">
        <w:rPr>
          <w:rFonts w:ascii="Arial" w:eastAsia="Times New Roman" w:hAnsi="Arial" w:cs="Arial"/>
          <w:kern w:val="0"/>
          <w:sz w:val="22"/>
          <w14:ligatures w14:val="none"/>
        </w:rPr>
        <w:t xml:space="preserve">. </w:t>
      </w:r>
      <w:r w:rsidR="00EA633B" w:rsidRPr="006D48A0">
        <w:rPr>
          <w:rFonts w:ascii="Arial" w:eastAsia="Times New Roman" w:hAnsi="Arial" w:cs="Arial"/>
          <w:kern w:val="0"/>
          <w:sz w:val="22"/>
          <w14:ligatures w14:val="none"/>
        </w:rPr>
        <w:t>Following</w:t>
      </w:r>
      <w:r w:rsidRPr="006D48A0">
        <w:rPr>
          <w:rFonts w:ascii="Arial" w:eastAsia="Times New Roman" w:hAnsi="Arial" w:cs="Arial"/>
          <w:kern w:val="0"/>
          <w:sz w:val="22"/>
          <w14:ligatures w14:val="none"/>
        </w:rPr>
        <w:t xml:space="preserve"> the feedback, I began </w:t>
      </w:r>
      <w:r w:rsidR="000C6E46" w:rsidRPr="006D48A0">
        <w:rPr>
          <w:rFonts w:ascii="Arial" w:eastAsia="Times New Roman" w:hAnsi="Arial" w:cs="Arial"/>
          <w:kern w:val="0"/>
          <w:sz w:val="22"/>
          <w14:ligatures w14:val="none"/>
        </w:rPr>
        <w:t>by</w:t>
      </w:r>
      <w:r w:rsidRPr="006D48A0">
        <w:rPr>
          <w:rFonts w:ascii="Arial" w:eastAsia="Times New Roman" w:hAnsi="Arial" w:cs="Arial"/>
          <w:kern w:val="0"/>
          <w:sz w:val="22"/>
          <w14:ligatures w14:val="none"/>
        </w:rPr>
        <w:t xml:space="preserve"> outlining the objective of the session and then asked questions incorporating the </w:t>
      </w:r>
      <w:proofErr w:type="spellStart"/>
      <w:r w:rsidRPr="006D48A0">
        <w:rPr>
          <w:rFonts w:ascii="Arial" w:eastAsia="Times New Roman" w:hAnsi="Arial" w:cs="Arial"/>
          <w:kern w:val="0"/>
          <w:sz w:val="22"/>
          <w14:ligatures w14:val="none"/>
        </w:rPr>
        <w:t>coachee’s</w:t>
      </w:r>
      <w:proofErr w:type="spellEnd"/>
      <w:r w:rsidRPr="006D48A0">
        <w:rPr>
          <w:rFonts w:ascii="Arial" w:eastAsia="Times New Roman" w:hAnsi="Arial" w:cs="Arial"/>
          <w:kern w:val="0"/>
          <w:sz w:val="22"/>
          <w14:ligatures w14:val="none"/>
        </w:rPr>
        <w:t xml:space="preserve"> agenda. Although the feedback given showed that my questions could have been more challenging this might have helped to prompt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to go and think deeper. I engaged a lot of concern</w:t>
      </w:r>
      <w:r w:rsidR="00EA633B" w:rsidRPr="006D48A0">
        <w:rPr>
          <w:rFonts w:ascii="Arial" w:eastAsia="Times New Roman" w:hAnsi="Arial" w:cs="Arial"/>
          <w:kern w:val="0"/>
          <w:sz w:val="22"/>
          <w14:ligatures w14:val="none"/>
        </w:rPr>
        <w:t xml:space="preserve"> and time and focused</w:t>
      </w:r>
      <w:r w:rsidRPr="006D48A0">
        <w:rPr>
          <w:rFonts w:ascii="Arial" w:eastAsia="Times New Roman" w:hAnsi="Arial" w:cs="Arial"/>
          <w:kern w:val="0"/>
          <w:sz w:val="22"/>
          <w14:ligatures w14:val="none"/>
        </w:rPr>
        <w:t xml:space="preserve"> on the </w:t>
      </w:r>
      <w:proofErr w:type="spellStart"/>
      <w:r w:rsidRPr="006D48A0">
        <w:rPr>
          <w:rFonts w:ascii="Arial" w:eastAsia="Times New Roman" w:hAnsi="Arial" w:cs="Arial"/>
          <w:kern w:val="0"/>
          <w:sz w:val="22"/>
          <w14:ligatures w14:val="none"/>
        </w:rPr>
        <w:t>coachee’s</w:t>
      </w:r>
      <w:proofErr w:type="spellEnd"/>
      <w:r w:rsidRPr="006D48A0">
        <w:rPr>
          <w:rFonts w:ascii="Arial" w:eastAsia="Times New Roman" w:hAnsi="Arial" w:cs="Arial"/>
          <w:kern w:val="0"/>
          <w:sz w:val="22"/>
          <w14:ligatures w14:val="none"/>
        </w:rPr>
        <w:t xml:space="preserve"> answer without interrupting </w:t>
      </w:r>
      <w:proofErr w:type="gramStart"/>
      <w:r w:rsidRPr="006D48A0">
        <w:rPr>
          <w:rFonts w:ascii="Arial" w:eastAsia="Times New Roman" w:hAnsi="Arial" w:cs="Arial"/>
          <w:kern w:val="0"/>
          <w:sz w:val="22"/>
          <w14:ligatures w14:val="none"/>
        </w:rPr>
        <w:t>him  too</w:t>
      </w:r>
      <w:proofErr w:type="gramEnd"/>
      <w:r w:rsidRPr="006D48A0">
        <w:rPr>
          <w:rFonts w:ascii="Arial" w:eastAsia="Times New Roman" w:hAnsi="Arial" w:cs="Arial"/>
          <w:kern w:val="0"/>
          <w:sz w:val="22"/>
          <w14:ligatures w14:val="none"/>
        </w:rPr>
        <w:t xml:space="preserve"> much so that he  </w:t>
      </w:r>
      <w:r w:rsidR="000C6E46" w:rsidRPr="006D48A0">
        <w:rPr>
          <w:rFonts w:ascii="Arial" w:eastAsia="Times New Roman" w:hAnsi="Arial" w:cs="Arial"/>
          <w:kern w:val="0"/>
          <w:sz w:val="22"/>
          <w14:ligatures w14:val="none"/>
        </w:rPr>
        <w:t>could</w:t>
      </w:r>
      <w:r w:rsidRPr="006D48A0">
        <w:rPr>
          <w:rFonts w:ascii="Arial" w:eastAsia="Times New Roman" w:hAnsi="Arial" w:cs="Arial"/>
          <w:kern w:val="0"/>
          <w:sz w:val="22"/>
          <w14:ligatures w14:val="none"/>
        </w:rPr>
        <w:t xml:space="preserve"> give the best way to respond to the questions. It brought my respondents’ attention to too much restraint and lack of criticism in my approach, which appeared to make</w:t>
      </w:r>
      <w:r w:rsidR="00DE564D" w:rsidRPr="006D48A0">
        <w:rPr>
          <w:rFonts w:ascii="Arial" w:eastAsia="Times New Roman" w:hAnsi="Arial" w:cs="Arial"/>
          <w:kern w:val="0"/>
          <w:sz w:val="22"/>
          <w14:ligatures w14:val="none"/>
        </w:rPr>
        <w:t xml:space="preserve"> participants more comfortable.</w:t>
      </w:r>
    </w:p>
    <w:p w14:paraId="46D7DA7B" w14:textId="7E49EE87" w:rsidR="0077597B" w:rsidRPr="006D48A0" w:rsidRDefault="0077597B"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On thinking about the feedback, I felt confident that I was right </w:t>
      </w:r>
      <w:r w:rsidR="000C6E46" w:rsidRPr="006D48A0">
        <w:rPr>
          <w:rFonts w:ascii="Arial" w:eastAsia="Times New Roman" w:hAnsi="Arial" w:cs="Arial"/>
          <w:kern w:val="0"/>
          <w:sz w:val="22"/>
          <w14:ligatures w14:val="none"/>
        </w:rPr>
        <w:t>about</w:t>
      </w:r>
      <w:r w:rsidRPr="006D48A0">
        <w:rPr>
          <w:rFonts w:ascii="Arial" w:eastAsia="Times New Roman" w:hAnsi="Arial" w:cs="Arial"/>
          <w:kern w:val="0"/>
          <w:sz w:val="22"/>
          <w14:ligatures w14:val="none"/>
        </w:rPr>
        <w:t xml:space="preserve"> making the atmosphere safe and encouraging for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The comments from the participants of the conversation were </w:t>
      </w:r>
      <w:r w:rsidRPr="006D48A0">
        <w:rPr>
          <w:rFonts w:ascii="Arial" w:eastAsia="Times New Roman" w:hAnsi="Arial" w:cs="Arial"/>
          <w:kern w:val="0"/>
          <w:sz w:val="22"/>
          <w14:ligatures w14:val="none"/>
        </w:rPr>
        <w:lastRenderedPageBreak/>
        <w:t>positive – I was accused of active listening and of being patient – which helped to strengthen my belief in my efficiency as a listener and supportive friend. Nevertheless, getting to this point, I thought that it would have been advantageous to pose broader questions, a</w:t>
      </w:r>
      <w:r w:rsidR="00DE564D" w:rsidRPr="006D48A0">
        <w:rPr>
          <w:rFonts w:ascii="Arial" w:eastAsia="Times New Roman" w:hAnsi="Arial" w:cs="Arial"/>
          <w:kern w:val="0"/>
          <w:sz w:val="22"/>
          <w14:ligatures w14:val="none"/>
        </w:rPr>
        <w:t>s indicated in the suggestions.</w:t>
      </w:r>
    </w:p>
    <w:p w14:paraId="1AE83899" w14:textId="32B5059E" w:rsidR="0077597B" w:rsidRPr="006D48A0" w:rsidRDefault="0077597B"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The strengths that were pointed at </w:t>
      </w:r>
      <w:r w:rsidR="000C6E46" w:rsidRPr="006D48A0">
        <w:rPr>
          <w:rFonts w:ascii="Arial" w:eastAsia="Times New Roman" w:hAnsi="Arial" w:cs="Arial"/>
          <w:kern w:val="0"/>
          <w:sz w:val="22"/>
          <w14:ligatures w14:val="none"/>
        </w:rPr>
        <w:t xml:space="preserve">in </w:t>
      </w:r>
      <w:r w:rsidRPr="006D48A0">
        <w:rPr>
          <w:rFonts w:ascii="Arial" w:eastAsia="Times New Roman" w:hAnsi="Arial" w:cs="Arial"/>
          <w:kern w:val="0"/>
          <w:sz w:val="22"/>
          <w14:ligatures w14:val="none"/>
        </w:rPr>
        <w:t xml:space="preserve">my form of coaching by the feedback included several thoughts.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mentioned areas such as identification of his agenda and non-critical attitudes as some of the important strengths that </w:t>
      </w:r>
      <w:r w:rsidR="000C6E46" w:rsidRPr="006D48A0">
        <w:rPr>
          <w:rFonts w:ascii="Arial" w:eastAsia="Times New Roman" w:hAnsi="Arial" w:cs="Arial"/>
          <w:kern w:val="0"/>
          <w:sz w:val="22"/>
          <w14:ligatures w14:val="none"/>
        </w:rPr>
        <w:t>need</w:t>
      </w:r>
      <w:r w:rsidRPr="006D48A0">
        <w:rPr>
          <w:rFonts w:ascii="Arial" w:eastAsia="Times New Roman" w:hAnsi="Arial" w:cs="Arial"/>
          <w:kern w:val="0"/>
          <w:sz w:val="22"/>
          <w14:ligatures w14:val="none"/>
        </w:rPr>
        <w:t xml:space="preserve"> to be considered. Also, my usage of the GROW model created a coherent and targeted setting to help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overcome the issues regarding time management. Of course, one of the weaknesses found in the feedback was that the depth of my questions was criticized. Although the questions that were asked were pertinent the elaboration of those questions could have assisted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in critically evaluating the situation down to the degree he did not think of other issues and factors</w:t>
      </w:r>
      <w:r w:rsidR="00DE17FF" w:rsidRPr="006D48A0">
        <w:rPr>
          <w:rFonts w:ascii="Arial" w:eastAsia="Times New Roman" w:hAnsi="Arial" w:cs="Arial"/>
          <w:kern w:val="0"/>
          <w:sz w:val="22"/>
          <w14:ligatures w14:val="none"/>
        </w:rPr>
        <w:t xml:space="preserve"> (Lightfoot, 2019</w:t>
      </w:r>
      <w:proofErr w:type="gramStart"/>
      <w:r w:rsidR="00DE17FF" w:rsidRPr="006D48A0">
        <w:rPr>
          <w:rFonts w:ascii="Arial" w:eastAsia="Times New Roman" w:hAnsi="Arial" w:cs="Arial"/>
          <w:kern w:val="0"/>
          <w:sz w:val="22"/>
          <w14:ligatures w14:val="none"/>
        </w:rPr>
        <w:t>).</w:t>
      </w:r>
      <w:r w:rsidRPr="006D48A0">
        <w:rPr>
          <w:rFonts w:ascii="Arial" w:eastAsia="Times New Roman" w:hAnsi="Arial" w:cs="Arial"/>
          <w:kern w:val="0"/>
          <w:sz w:val="22"/>
          <w14:ligatures w14:val="none"/>
        </w:rPr>
        <w:t>.</w:t>
      </w:r>
      <w:proofErr w:type="gramEnd"/>
    </w:p>
    <w:p w14:paraId="7646E5AB" w14:textId="5FB25659" w:rsidR="0077597B" w:rsidRPr="006D48A0" w:rsidRDefault="0077597B"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Using this feedback, it is possible to recommend that even though the methodology of the GROW model was helpful to the conversation, fixing such an approach laid the emphasis too rigid and did not allow for as much depth of discussion. Whitmore (2017) pointed out that the there is a structured approach is ideal for goal setting, and thereby, hinders general responsive conversations on personal issues. This response was best summed up by feedback that suggested that there should be structure but not to the extent that critical thinking could not be done sometimes more deeply.</w:t>
      </w:r>
    </w:p>
    <w:p w14:paraId="79DACF98" w14:textId="28DCD322" w:rsidR="001B1FFB" w:rsidRPr="006D48A0" w:rsidRDefault="001B1FFB" w:rsidP="009072B3">
      <w:pPr>
        <w:pStyle w:val="Heading1"/>
        <w:spacing w:line="360" w:lineRule="auto"/>
        <w:rPr>
          <w:rFonts w:ascii="Arial" w:eastAsia="Times New Roman" w:hAnsi="Arial" w:cs="Arial"/>
          <w:sz w:val="32"/>
        </w:rPr>
      </w:pPr>
      <w:bookmarkStart w:id="5" w:name="_Toc184769980"/>
      <w:r w:rsidRPr="006D48A0">
        <w:rPr>
          <w:rFonts w:ascii="Arial" w:eastAsia="Times New Roman" w:hAnsi="Arial" w:cs="Arial"/>
          <w:sz w:val="32"/>
        </w:rPr>
        <w:t>Reflection on Practical 2: Mentoring Session</w:t>
      </w:r>
      <w:bookmarkEnd w:id="5"/>
    </w:p>
    <w:p w14:paraId="478074EE" w14:textId="7DDCBB5D" w:rsidR="0077597B" w:rsidRPr="006D48A0" w:rsidRDefault="0077597B"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In the light of Gibbs’ Reflective Cycle</w:t>
      </w:r>
      <w:r w:rsidR="000C6E46" w:rsidRPr="006D48A0">
        <w:rPr>
          <w:rFonts w:ascii="Arial" w:eastAsia="Times New Roman" w:hAnsi="Arial" w:cs="Arial"/>
          <w:kern w:val="0"/>
          <w:sz w:val="22"/>
          <w14:ligatures w14:val="none"/>
        </w:rPr>
        <w:t>,</w:t>
      </w:r>
      <w:r w:rsidRPr="006D48A0">
        <w:rPr>
          <w:rFonts w:ascii="Arial" w:eastAsia="Times New Roman" w:hAnsi="Arial" w:cs="Arial"/>
          <w:kern w:val="0"/>
          <w:sz w:val="22"/>
          <w14:ligatures w14:val="none"/>
        </w:rPr>
        <w:t xml:space="preserve"> I will </w:t>
      </w:r>
      <w:r w:rsidR="00394C4D" w:rsidRPr="006D48A0">
        <w:rPr>
          <w:rFonts w:ascii="Arial" w:eastAsia="Times New Roman" w:hAnsi="Arial" w:cs="Arial"/>
          <w:kern w:val="0"/>
          <w:sz w:val="22"/>
          <w14:ligatures w14:val="none"/>
        </w:rPr>
        <w:t>analyse</w:t>
      </w:r>
      <w:r w:rsidRPr="006D48A0">
        <w:rPr>
          <w:rFonts w:ascii="Arial" w:eastAsia="Times New Roman" w:hAnsi="Arial" w:cs="Arial"/>
          <w:kern w:val="0"/>
          <w:sz w:val="22"/>
          <w14:ligatures w14:val="none"/>
        </w:rPr>
        <w:t xml:space="preserve"> the fact of mentoring and review it as regards the feedback received, which will allow me to improve my method.</w:t>
      </w:r>
    </w:p>
    <w:p w14:paraId="32C5AB15" w14:textId="0FC06794" w:rsidR="0077597B" w:rsidRPr="006D48A0" w:rsidRDefault="0077597B"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Hence in this session, I decided to give feedback based on the Johari Window model to boost the self-perception of the mentee concerning interpersonal skills. According to the feedback I received, I stuck with the mentee’s </w:t>
      </w:r>
      <w:r w:rsidR="000C6E46" w:rsidRPr="006D48A0">
        <w:rPr>
          <w:rFonts w:ascii="Arial" w:eastAsia="Times New Roman" w:hAnsi="Arial" w:cs="Arial"/>
          <w:kern w:val="0"/>
          <w:sz w:val="22"/>
          <w14:ligatures w14:val="none"/>
        </w:rPr>
        <w:t>roadmap</w:t>
      </w:r>
      <w:r w:rsidRPr="006D48A0">
        <w:rPr>
          <w:rFonts w:ascii="Arial" w:eastAsia="Times New Roman" w:hAnsi="Arial" w:cs="Arial"/>
          <w:kern w:val="0"/>
          <w:sz w:val="22"/>
          <w14:ligatures w14:val="none"/>
        </w:rPr>
        <w:t xml:space="preserve"> well, as the whole session focused on time management, which was the mentee’s choice. Thanks to the structure of the Johari Window, I was able to focus on reporting my findings without adding judgment to them which preserved professionalism. It also provided feedback on me using active listening skills and being calm that created a positive atmosphere for the mentee to receive feedback.</w:t>
      </w:r>
    </w:p>
    <w:p w14:paraId="62AF10BB" w14:textId="170AD7BA" w:rsidR="0077597B" w:rsidRPr="006D48A0" w:rsidRDefault="0077597B"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lastRenderedPageBreak/>
        <w:t xml:space="preserve">I concluded from the practical lesson in that I received positive feedback pointing out that I was non-judgmental and </w:t>
      </w:r>
      <w:r w:rsidR="0014711E" w:rsidRPr="006D48A0">
        <w:rPr>
          <w:rFonts w:ascii="Arial" w:eastAsia="Times New Roman" w:hAnsi="Arial" w:cs="Arial"/>
          <w:kern w:val="0"/>
          <w:sz w:val="22"/>
          <w14:ligatures w14:val="none"/>
        </w:rPr>
        <w:t>centred</w:t>
      </w:r>
      <w:r w:rsidRPr="006D48A0">
        <w:rPr>
          <w:rFonts w:ascii="Arial" w:eastAsia="Times New Roman" w:hAnsi="Arial" w:cs="Arial"/>
          <w:kern w:val="0"/>
          <w:sz w:val="22"/>
          <w14:ligatures w14:val="none"/>
        </w:rPr>
        <w:t xml:space="preserve"> my attention on the agenda of the mentee. I tried to be supportive and </w:t>
      </w:r>
      <w:r w:rsidR="000C6E46" w:rsidRPr="006D48A0">
        <w:rPr>
          <w:rFonts w:ascii="Arial" w:eastAsia="Times New Roman" w:hAnsi="Arial" w:cs="Arial"/>
          <w:kern w:val="0"/>
          <w:sz w:val="22"/>
          <w14:ligatures w14:val="none"/>
        </w:rPr>
        <w:t>critical</w:t>
      </w:r>
      <w:r w:rsidRPr="006D48A0">
        <w:rPr>
          <w:rFonts w:ascii="Arial" w:eastAsia="Times New Roman" w:hAnsi="Arial" w:cs="Arial"/>
          <w:kern w:val="0"/>
          <w:sz w:val="22"/>
          <w14:ligatures w14:val="none"/>
        </w:rPr>
        <w:t xml:space="preserve"> at the same time because I knew that remarking on a person’s interpersonal style can be somewhat personal. The feedback supported what I believe is important in creating a positive culture</w:t>
      </w:r>
      <w:r w:rsidR="00DE17FF" w:rsidRPr="006D48A0">
        <w:rPr>
          <w:rFonts w:ascii="Arial" w:eastAsia="Times New Roman" w:hAnsi="Arial" w:cs="Arial"/>
          <w:kern w:val="0"/>
          <w:sz w:val="22"/>
          <w14:ligatures w14:val="none"/>
        </w:rPr>
        <w:t xml:space="preserve"> (Cameron and Green, 2019).</w:t>
      </w:r>
      <w:r w:rsidRPr="006D48A0">
        <w:rPr>
          <w:rFonts w:ascii="Arial" w:eastAsia="Times New Roman" w:hAnsi="Arial" w:cs="Arial"/>
          <w:kern w:val="0"/>
          <w:sz w:val="22"/>
          <w14:ligatures w14:val="none"/>
        </w:rPr>
        <w:t xml:space="preserve"> But I was also cautious to some extent because I know that the Johari Window could sometimes be too intrusive for some people, which is not what I wanted for my mentees.</w:t>
      </w:r>
    </w:p>
    <w:p w14:paraId="33259DFC" w14:textId="7F2AAA70" w:rsidR="0077597B" w:rsidRPr="006D48A0" w:rsidRDefault="0077597B"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 xml:space="preserve">The reaction to the session also pointed out several strengths, as outlined below. It also benefited the session greatly that I remained emotionally neutral and followed the lead of the mentee. The mentee was receptive to the feedback and this was a major achievement of the process. However, one of the issues raised as a limitation in feedback was that the Johari Window model could not be appropriate for all the </w:t>
      </w:r>
      <w:r w:rsidR="00DE17FF" w:rsidRPr="006D48A0">
        <w:rPr>
          <w:rFonts w:ascii="Arial" w:eastAsia="Times New Roman" w:hAnsi="Arial" w:cs="Arial"/>
          <w:kern w:val="0"/>
          <w:sz w:val="22"/>
          <w14:ligatures w14:val="none"/>
        </w:rPr>
        <w:t>mentees (Till et al., 2021)</w:t>
      </w:r>
      <w:r w:rsidRPr="006D48A0">
        <w:rPr>
          <w:rFonts w:ascii="Arial" w:eastAsia="Times New Roman" w:hAnsi="Arial" w:cs="Arial"/>
          <w:kern w:val="0"/>
          <w:sz w:val="22"/>
          <w14:ligatures w14:val="none"/>
        </w:rPr>
        <w:t xml:space="preserve">. </w:t>
      </w:r>
      <w:r w:rsidR="000C6E46" w:rsidRPr="006D48A0">
        <w:rPr>
          <w:rFonts w:ascii="Arial" w:eastAsia="Times New Roman" w:hAnsi="Arial" w:cs="Arial"/>
          <w:kern w:val="0"/>
          <w:sz w:val="22"/>
          <w14:ligatures w14:val="none"/>
        </w:rPr>
        <w:t>Some people can</w:t>
      </w:r>
      <w:r w:rsidRPr="006D48A0">
        <w:rPr>
          <w:rFonts w:ascii="Arial" w:eastAsia="Times New Roman" w:hAnsi="Arial" w:cs="Arial"/>
          <w:kern w:val="0"/>
          <w:sz w:val="22"/>
          <w14:ligatures w14:val="none"/>
        </w:rPr>
        <w:t xml:space="preserve"> easily feel uncomfortable </w:t>
      </w:r>
      <w:r w:rsidR="000C6E46" w:rsidRPr="006D48A0">
        <w:rPr>
          <w:rFonts w:ascii="Arial" w:eastAsia="Times New Roman" w:hAnsi="Arial" w:cs="Arial"/>
          <w:kern w:val="0"/>
          <w:sz w:val="22"/>
          <w14:ligatures w14:val="none"/>
        </w:rPr>
        <w:t>with</w:t>
      </w:r>
      <w:r w:rsidRPr="006D48A0">
        <w:rPr>
          <w:rFonts w:ascii="Arial" w:eastAsia="Times New Roman" w:hAnsi="Arial" w:cs="Arial"/>
          <w:kern w:val="0"/>
          <w:sz w:val="22"/>
          <w14:ligatures w14:val="none"/>
        </w:rPr>
        <w:t xml:space="preserve"> this way of feedback </w:t>
      </w:r>
      <w:r w:rsidR="000C6E46" w:rsidRPr="006D48A0">
        <w:rPr>
          <w:rFonts w:ascii="Arial" w:eastAsia="Times New Roman" w:hAnsi="Arial" w:cs="Arial"/>
          <w:kern w:val="0"/>
          <w:sz w:val="22"/>
          <w14:ligatures w14:val="none"/>
        </w:rPr>
        <w:t>which</w:t>
      </w:r>
      <w:r w:rsidRPr="006D48A0">
        <w:rPr>
          <w:rFonts w:ascii="Arial" w:eastAsia="Times New Roman" w:hAnsi="Arial" w:cs="Arial"/>
          <w:kern w:val="0"/>
          <w:sz w:val="22"/>
          <w14:ligatures w14:val="none"/>
        </w:rPr>
        <w:t xml:space="preserve"> could potentially reduce their willingness to give it freely. Some of this feedback was about the flexibility, needed for me to be sensitive to ways through which the mentees would feel supported.</w:t>
      </w:r>
    </w:p>
    <w:p w14:paraId="2305D1E6" w14:textId="075A21E5" w:rsidR="0077597B" w:rsidRPr="006D48A0" w:rsidRDefault="000C6E46" w:rsidP="0077597B">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Selecting</w:t>
      </w:r>
      <w:r w:rsidR="0077597B" w:rsidRPr="006D48A0">
        <w:rPr>
          <w:rFonts w:ascii="Arial" w:eastAsia="Times New Roman" w:hAnsi="Arial" w:cs="Arial"/>
          <w:kern w:val="0"/>
          <w:sz w:val="22"/>
          <w14:ligatures w14:val="none"/>
        </w:rPr>
        <w:t xml:space="preserve"> feedback methods that are well appropriate to the comfort of the independent learning mentee, was the central message affirmed during this session. In subsequent meetings, I will check in with each mentee to determine if they are ready to receive critiques, for those who are very sensitive, I will use more reflective models such as the Narrative Coaching Models proposed by Drake (2018). This particular adaptation will ensure that the mentee feels more comfortable with the mentor so that the mentee will feel free to engage the mentor during subsequent sessions.</w:t>
      </w:r>
    </w:p>
    <w:p w14:paraId="13020962" w14:textId="77777777" w:rsidR="00FD1353" w:rsidRPr="006D48A0" w:rsidRDefault="00FD1353" w:rsidP="0077597B">
      <w:pPr>
        <w:spacing w:before="100" w:beforeAutospacing="1" w:after="100" w:afterAutospacing="1"/>
        <w:rPr>
          <w:rFonts w:ascii="Arial" w:eastAsia="Times New Roman" w:hAnsi="Arial" w:cs="Arial"/>
          <w:kern w:val="0"/>
          <w:sz w:val="22"/>
          <w14:ligatures w14:val="none"/>
        </w:rPr>
      </w:pPr>
    </w:p>
    <w:p w14:paraId="11534579" w14:textId="66C15C7B" w:rsidR="001B1FFB" w:rsidRPr="006D48A0" w:rsidRDefault="001B1FFB" w:rsidP="0077597B">
      <w:pPr>
        <w:spacing w:before="100" w:beforeAutospacing="1" w:after="100" w:afterAutospacing="1"/>
        <w:rPr>
          <w:rFonts w:ascii="Arial" w:eastAsia="Times New Roman" w:hAnsi="Arial" w:cs="Arial"/>
          <w:b/>
          <w:bCs/>
          <w:kern w:val="0"/>
          <w:sz w:val="32"/>
          <w:szCs w:val="32"/>
          <w14:ligatures w14:val="none"/>
        </w:rPr>
      </w:pPr>
      <w:r w:rsidRPr="006D48A0">
        <w:rPr>
          <w:rFonts w:ascii="Arial" w:eastAsia="Times New Roman" w:hAnsi="Arial" w:cs="Arial"/>
          <w:b/>
          <w:bCs/>
          <w:kern w:val="0"/>
          <w:sz w:val="32"/>
          <w:szCs w:val="32"/>
          <w14:ligatures w14:val="none"/>
        </w:rPr>
        <w:t xml:space="preserve">Conclusion </w:t>
      </w:r>
    </w:p>
    <w:p w14:paraId="00C032C5" w14:textId="68F51064" w:rsidR="0027237C" w:rsidRPr="006D48A0" w:rsidRDefault="0027237C"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Therefore, this reflective report aims to share an understanding of the human resource coaching and mentoring approaches within the workplace environment. The GROW model is apt for use when serious structuring of goals is necessary, though its usage in line with introspective over-personal material proved certain limitations. The application of Johari Window was useful in providing constructive feedback; however, the feedback method has to be based on the employee feedback preference.</w:t>
      </w:r>
    </w:p>
    <w:p w14:paraId="686861D7" w14:textId="10C59E1C" w:rsidR="0027237C" w:rsidRPr="006D48A0" w:rsidRDefault="0027237C" w:rsidP="009072B3">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lastRenderedPageBreak/>
        <w:t xml:space="preserve">In applying the Gibbs Reflective Cycle, the following areas were noted as best practice; flexibility and paying attention to the preferences of the </w:t>
      </w:r>
      <w:proofErr w:type="spellStart"/>
      <w:r w:rsidRPr="006D48A0">
        <w:rPr>
          <w:rFonts w:ascii="Arial" w:eastAsia="Times New Roman" w:hAnsi="Arial" w:cs="Arial"/>
          <w:kern w:val="0"/>
          <w:sz w:val="22"/>
          <w14:ligatures w14:val="none"/>
        </w:rPr>
        <w:t>coachee</w:t>
      </w:r>
      <w:proofErr w:type="spellEnd"/>
      <w:r w:rsidRPr="006D48A0">
        <w:rPr>
          <w:rFonts w:ascii="Arial" w:eastAsia="Times New Roman" w:hAnsi="Arial" w:cs="Arial"/>
          <w:kern w:val="0"/>
          <w:sz w:val="22"/>
          <w14:ligatures w14:val="none"/>
        </w:rPr>
        <w:t xml:space="preserve"> and mentee. This reflection goes along with the understanding that coaching and mentoring different people might be different and will need different approaches. In the future, I proposed to use both structural models with fewer structures together with CBT to gain both superior levels of objective accomplishment as well as superior individual development.</w:t>
      </w:r>
    </w:p>
    <w:p w14:paraId="73735DD4" w14:textId="2FA5EF76" w:rsidR="009072B3" w:rsidRPr="006D48A0" w:rsidRDefault="0027237C" w:rsidP="00033B2F">
      <w:pPr>
        <w:spacing w:before="100" w:beforeAutospacing="1" w:after="100" w:afterAutospacing="1"/>
        <w:rPr>
          <w:rFonts w:ascii="Arial" w:eastAsia="Times New Roman" w:hAnsi="Arial" w:cs="Arial"/>
          <w:kern w:val="0"/>
          <w:sz w:val="22"/>
          <w14:ligatures w14:val="none"/>
        </w:rPr>
      </w:pPr>
      <w:r w:rsidRPr="006D48A0">
        <w:rPr>
          <w:rFonts w:ascii="Arial" w:eastAsia="Times New Roman" w:hAnsi="Arial" w:cs="Arial"/>
          <w:kern w:val="0"/>
          <w:sz w:val="22"/>
          <w14:ligatures w14:val="none"/>
        </w:rPr>
        <w:t>All these will help me in my future professional practice incorporating approaches such as effective communication, listening, and being client-</w:t>
      </w:r>
      <w:r w:rsidR="00C22940" w:rsidRPr="006D48A0">
        <w:rPr>
          <w:rFonts w:ascii="Arial" w:eastAsia="Times New Roman" w:hAnsi="Arial" w:cs="Arial"/>
          <w:kern w:val="0"/>
          <w:sz w:val="22"/>
          <w14:ligatures w14:val="none"/>
        </w:rPr>
        <w:t>centred</w:t>
      </w:r>
      <w:r w:rsidRPr="006D48A0">
        <w:rPr>
          <w:rFonts w:ascii="Arial" w:eastAsia="Times New Roman" w:hAnsi="Arial" w:cs="Arial"/>
          <w:kern w:val="0"/>
          <w:sz w:val="22"/>
          <w14:ligatures w14:val="none"/>
        </w:rPr>
        <w:t xml:space="preserve">. It is my goal to strive to build the type of flexible coaching model that would address the demands of the contemporary </w:t>
      </w:r>
      <w:r w:rsidR="000C6E46" w:rsidRPr="006D48A0">
        <w:rPr>
          <w:rFonts w:ascii="Arial" w:eastAsia="Times New Roman" w:hAnsi="Arial" w:cs="Arial"/>
          <w:kern w:val="0"/>
          <w:sz w:val="22"/>
          <w14:ligatures w14:val="none"/>
        </w:rPr>
        <w:t>labour</w:t>
      </w:r>
      <w:r w:rsidRPr="006D48A0">
        <w:rPr>
          <w:rFonts w:ascii="Arial" w:eastAsia="Times New Roman" w:hAnsi="Arial" w:cs="Arial"/>
          <w:kern w:val="0"/>
          <w:sz w:val="22"/>
          <w14:ligatures w14:val="none"/>
        </w:rPr>
        <w:t xml:space="preserve"> market.</w:t>
      </w:r>
      <w:r w:rsidR="009072B3" w:rsidRPr="006D48A0">
        <w:rPr>
          <w:rFonts w:ascii="Arial" w:eastAsia="Times New Roman" w:hAnsi="Arial" w:cs="Arial"/>
          <w:sz w:val="22"/>
        </w:rPr>
        <w:br w:type="page"/>
      </w:r>
    </w:p>
    <w:p w14:paraId="2D41293A" w14:textId="6F10D2C9" w:rsidR="001B1FFB" w:rsidRPr="006D48A0" w:rsidRDefault="001B1FFB" w:rsidP="009072B3">
      <w:pPr>
        <w:pStyle w:val="Heading1"/>
        <w:spacing w:line="360" w:lineRule="auto"/>
        <w:rPr>
          <w:rFonts w:ascii="Arial" w:eastAsia="Times New Roman" w:hAnsi="Arial" w:cs="Arial"/>
          <w:bCs/>
          <w:kern w:val="0"/>
          <w:sz w:val="32"/>
          <w14:ligatures w14:val="none"/>
        </w:rPr>
      </w:pPr>
      <w:bookmarkStart w:id="6" w:name="_Toc184769981"/>
      <w:r w:rsidRPr="006D48A0">
        <w:rPr>
          <w:rFonts w:ascii="Arial" w:eastAsia="Times New Roman" w:hAnsi="Arial" w:cs="Arial"/>
          <w:sz w:val="32"/>
        </w:rPr>
        <w:lastRenderedPageBreak/>
        <w:t>References</w:t>
      </w:r>
      <w:bookmarkEnd w:id="6"/>
    </w:p>
    <w:p w14:paraId="7207D17F" w14:textId="37D715D9" w:rsidR="008B3CB1" w:rsidRPr="006D48A0" w:rsidRDefault="008B3CB1" w:rsidP="008B3CB1">
      <w:pPr>
        <w:rPr>
          <w:rFonts w:ascii="Arial" w:hAnsi="Arial" w:cs="Arial"/>
          <w:sz w:val="22"/>
        </w:rPr>
      </w:pPr>
      <w:r w:rsidRPr="006D48A0">
        <w:rPr>
          <w:rFonts w:ascii="Arial" w:hAnsi="Arial" w:cs="Arial"/>
          <w:sz w:val="22"/>
        </w:rPr>
        <w:t xml:space="preserve">Cameron, E. and Green, M. (2019) </w:t>
      </w:r>
      <w:r w:rsidRPr="006D48A0">
        <w:rPr>
          <w:rFonts w:ascii="Arial" w:hAnsi="Arial" w:cs="Arial"/>
          <w:i/>
          <w:iCs/>
          <w:sz w:val="22"/>
        </w:rPr>
        <w:t>Making Sense of Change Management: A Complete Guide to the Models, Tools and Techniques of Organizational Change</w:t>
      </w:r>
      <w:r w:rsidRPr="006D48A0">
        <w:rPr>
          <w:rFonts w:ascii="Arial" w:hAnsi="Arial" w:cs="Arial"/>
          <w:sz w:val="22"/>
        </w:rPr>
        <w:t xml:space="preserve">. 5th </w:t>
      </w:r>
      <w:r w:rsidR="000C6E46" w:rsidRPr="006D48A0">
        <w:rPr>
          <w:rFonts w:ascii="Arial" w:hAnsi="Arial" w:cs="Arial"/>
          <w:sz w:val="22"/>
        </w:rPr>
        <w:t>ed</w:t>
      </w:r>
      <w:r w:rsidRPr="006D48A0">
        <w:rPr>
          <w:rFonts w:ascii="Arial" w:hAnsi="Arial" w:cs="Arial"/>
          <w:sz w:val="22"/>
        </w:rPr>
        <w:t>. London: Kogan Page.</w:t>
      </w:r>
    </w:p>
    <w:p w14:paraId="30FCF231" w14:textId="035ED322" w:rsidR="008B3CB1" w:rsidRPr="006D48A0" w:rsidRDefault="008B3CB1" w:rsidP="008B3CB1">
      <w:pPr>
        <w:rPr>
          <w:rFonts w:ascii="Arial" w:hAnsi="Arial" w:cs="Arial"/>
          <w:sz w:val="22"/>
        </w:rPr>
      </w:pPr>
      <w:r w:rsidRPr="006D48A0">
        <w:rPr>
          <w:rFonts w:ascii="Arial" w:hAnsi="Arial" w:cs="Arial"/>
          <w:sz w:val="22"/>
        </w:rPr>
        <w:t xml:space="preserve">Cox, E., </w:t>
      </w:r>
      <w:proofErr w:type="spellStart"/>
      <w:r w:rsidRPr="006D48A0">
        <w:rPr>
          <w:rFonts w:ascii="Arial" w:hAnsi="Arial" w:cs="Arial"/>
          <w:sz w:val="22"/>
        </w:rPr>
        <w:t>Bachkirova</w:t>
      </w:r>
      <w:proofErr w:type="spellEnd"/>
      <w:r w:rsidRPr="006D48A0">
        <w:rPr>
          <w:rFonts w:ascii="Arial" w:hAnsi="Arial" w:cs="Arial"/>
          <w:sz w:val="22"/>
        </w:rPr>
        <w:t xml:space="preserve">, T. and Clutterbuck, D. (eds.) (2014) </w:t>
      </w:r>
      <w:r w:rsidRPr="006D48A0">
        <w:rPr>
          <w:rFonts w:ascii="Arial" w:hAnsi="Arial" w:cs="Arial"/>
          <w:i/>
          <w:iCs/>
          <w:sz w:val="22"/>
        </w:rPr>
        <w:t>The Complete Handbook of Coaching</w:t>
      </w:r>
      <w:r w:rsidRPr="006D48A0">
        <w:rPr>
          <w:rFonts w:ascii="Arial" w:hAnsi="Arial" w:cs="Arial"/>
          <w:sz w:val="22"/>
        </w:rPr>
        <w:t xml:space="preserve">. 2nd </w:t>
      </w:r>
      <w:r w:rsidR="000C6E46" w:rsidRPr="006D48A0">
        <w:rPr>
          <w:rFonts w:ascii="Arial" w:hAnsi="Arial" w:cs="Arial"/>
          <w:sz w:val="22"/>
        </w:rPr>
        <w:t>ed</w:t>
      </w:r>
      <w:r w:rsidRPr="006D48A0">
        <w:rPr>
          <w:rFonts w:ascii="Arial" w:hAnsi="Arial" w:cs="Arial"/>
          <w:sz w:val="22"/>
        </w:rPr>
        <w:t>. London: Sage.</w:t>
      </w:r>
    </w:p>
    <w:p w14:paraId="72E421C8" w14:textId="77777777" w:rsidR="008B3CB1" w:rsidRPr="006D48A0" w:rsidRDefault="008B3CB1" w:rsidP="008B3CB1">
      <w:pPr>
        <w:rPr>
          <w:rFonts w:ascii="Arial" w:hAnsi="Arial" w:cs="Arial"/>
          <w:sz w:val="22"/>
        </w:rPr>
      </w:pPr>
      <w:r w:rsidRPr="006D48A0">
        <w:rPr>
          <w:rFonts w:ascii="Arial" w:hAnsi="Arial" w:cs="Arial"/>
          <w:sz w:val="22"/>
        </w:rPr>
        <w:t xml:space="preserve">Drake, D.B. (2018) </w:t>
      </w:r>
      <w:r w:rsidRPr="006D48A0">
        <w:rPr>
          <w:rFonts w:ascii="Arial" w:hAnsi="Arial" w:cs="Arial"/>
          <w:i/>
          <w:iCs/>
          <w:sz w:val="22"/>
        </w:rPr>
        <w:t>Narrative Coaching: The Definitive Guide to Bringing New Stories to Life</w:t>
      </w:r>
      <w:r w:rsidRPr="006D48A0">
        <w:rPr>
          <w:rFonts w:ascii="Arial" w:hAnsi="Arial" w:cs="Arial"/>
          <w:sz w:val="22"/>
        </w:rPr>
        <w:t>. Petaluma, CA: CNC Press.</w:t>
      </w:r>
    </w:p>
    <w:p w14:paraId="34F0E9A5" w14:textId="2B27E7DC" w:rsidR="008B3CB1" w:rsidRPr="006D48A0" w:rsidRDefault="008B3CB1" w:rsidP="008B3CB1">
      <w:pPr>
        <w:rPr>
          <w:rFonts w:ascii="Arial" w:hAnsi="Arial" w:cs="Arial"/>
          <w:sz w:val="22"/>
        </w:rPr>
      </w:pPr>
      <w:r w:rsidRPr="006D48A0">
        <w:rPr>
          <w:rFonts w:ascii="Arial" w:hAnsi="Arial" w:cs="Arial"/>
          <w:sz w:val="22"/>
        </w:rPr>
        <w:t xml:space="preserve">Egan, G. (2013) </w:t>
      </w:r>
      <w:r w:rsidRPr="006D48A0">
        <w:rPr>
          <w:rFonts w:ascii="Arial" w:hAnsi="Arial" w:cs="Arial"/>
          <w:i/>
          <w:iCs/>
          <w:sz w:val="22"/>
        </w:rPr>
        <w:t>The Skilled Helper: A Problem-Management and Opportunity-Development Approach to Helping</w:t>
      </w:r>
      <w:r w:rsidRPr="006D48A0">
        <w:rPr>
          <w:rFonts w:ascii="Arial" w:hAnsi="Arial" w:cs="Arial"/>
          <w:sz w:val="22"/>
        </w:rPr>
        <w:t xml:space="preserve">. 10th </w:t>
      </w:r>
      <w:r w:rsidR="000C6E46" w:rsidRPr="006D48A0">
        <w:rPr>
          <w:rFonts w:ascii="Arial" w:hAnsi="Arial" w:cs="Arial"/>
          <w:sz w:val="22"/>
        </w:rPr>
        <w:t>ed</w:t>
      </w:r>
      <w:r w:rsidRPr="006D48A0">
        <w:rPr>
          <w:rFonts w:ascii="Arial" w:hAnsi="Arial" w:cs="Arial"/>
          <w:sz w:val="22"/>
        </w:rPr>
        <w:t>. Belmont, CA: Brooks/Cole, Cengage Learning.</w:t>
      </w:r>
    </w:p>
    <w:p w14:paraId="19403FAD" w14:textId="750B40AB" w:rsidR="008B3CB1" w:rsidRPr="006D48A0" w:rsidRDefault="008B3CB1" w:rsidP="008B3CB1">
      <w:pPr>
        <w:rPr>
          <w:rFonts w:ascii="Arial" w:hAnsi="Arial" w:cs="Arial"/>
          <w:sz w:val="22"/>
        </w:rPr>
      </w:pPr>
      <w:r w:rsidRPr="006D48A0">
        <w:rPr>
          <w:rFonts w:ascii="Arial" w:hAnsi="Arial" w:cs="Arial"/>
          <w:sz w:val="22"/>
        </w:rPr>
        <w:t xml:space="preserve">Garvey, B., Stokes, P. and Megginson, D. (2021) </w:t>
      </w:r>
      <w:r w:rsidRPr="006D48A0">
        <w:rPr>
          <w:rFonts w:ascii="Arial" w:hAnsi="Arial" w:cs="Arial"/>
          <w:i/>
          <w:iCs/>
          <w:sz w:val="22"/>
        </w:rPr>
        <w:t>Coaching and Mentoring: Theory and Practice</w:t>
      </w:r>
      <w:r w:rsidRPr="006D48A0">
        <w:rPr>
          <w:rFonts w:ascii="Arial" w:hAnsi="Arial" w:cs="Arial"/>
          <w:sz w:val="22"/>
        </w:rPr>
        <w:t xml:space="preserve">. 3rd </w:t>
      </w:r>
      <w:r w:rsidR="000C6E46" w:rsidRPr="006D48A0">
        <w:rPr>
          <w:rFonts w:ascii="Arial" w:hAnsi="Arial" w:cs="Arial"/>
          <w:sz w:val="22"/>
        </w:rPr>
        <w:t>ed</w:t>
      </w:r>
      <w:r w:rsidRPr="006D48A0">
        <w:rPr>
          <w:rFonts w:ascii="Arial" w:hAnsi="Arial" w:cs="Arial"/>
          <w:sz w:val="22"/>
        </w:rPr>
        <w:t>. London: Sage.</w:t>
      </w:r>
    </w:p>
    <w:p w14:paraId="50D7966E" w14:textId="77777777" w:rsidR="008B3CB1" w:rsidRPr="006D48A0" w:rsidRDefault="008B3CB1" w:rsidP="008B3CB1">
      <w:pPr>
        <w:rPr>
          <w:rFonts w:ascii="Arial" w:hAnsi="Arial" w:cs="Arial"/>
          <w:sz w:val="22"/>
        </w:rPr>
      </w:pPr>
      <w:r w:rsidRPr="006D48A0">
        <w:rPr>
          <w:rFonts w:ascii="Arial" w:hAnsi="Arial" w:cs="Arial"/>
          <w:sz w:val="22"/>
        </w:rPr>
        <w:t xml:space="preserve">Gibbs, G. (1988) </w:t>
      </w:r>
      <w:r w:rsidRPr="006D48A0">
        <w:rPr>
          <w:rFonts w:ascii="Arial" w:hAnsi="Arial" w:cs="Arial"/>
          <w:i/>
          <w:iCs/>
          <w:sz w:val="22"/>
        </w:rPr>
        <w:t>Learning by Doing: A Guide to Teaching and Learning Methods</w:t>
      </w:r>
      <w:r w:rsidRPr="006D48A0">
        <w:rPr>
          <w:rFonts w:ascii="Arial" w:hAnsi="Arial" w:cs="Arial"/>
          <w:sz w:val="22"/>
        </w:rPr>
        <w:t>. Oxford: Further Education Unit, Oxford Polytechnic.</w:t>
      </w:r>
    </w:p>
    <w:p w14:paraId="79B2D7D8" w14:textId="77777777" w:rsidR="008B3CB1" w:rsidRPr="006D48A0" w:rsidRDefault="008B3CB1" w:rsidP="008B3CB1">
      <w:pPr>
        <w:rPr>
          <w:rFonts w:ascii="Arial" w:hAnsi="Arial" w:cs="Arial"/>
          <w:sz w:val="22"/>
        </w:rPr>
      </w:pPr>
      <w:r w:rsidRPr="006D48A0">
        <w:rPr>
          <w:rFonts w:ascii="Arial" w:hAnsi="Arial" w:cs="Arial"/>
          <w:sz w:val="22"/>
        </w:rPr>
        <w:t xml:space="preserve">Grant, A.M. (2013) ‘The Efficacy of Coaching’, in Passmore, J., Peterson, D.B. and Freire, T. (eds.) </w:t>
      </w:r>
      <w:r w:rsidRPr="006D48A0">
        <w:rPr>
          <w:rFonts w:ascii="Arial" w:hAnsi="Arial" w:cs="Arial"/>
          <w:i/>
          <w:iCs/>
          <w:sz w:val="22"/>
        </w:rPr>
        <w:t>The Wiley-Blackwell Handbook of the Psychology of Coaching and Mentoring</w:t>
      </w:r>
      <w:r w:rsidRPr="006D48A0">
        <w:rPr>
          <w:rFonts w:ascii="Arial" w:hAnsi="Arial" w:cs="Arial"/>
          <w:sz w:val="22"/>
        </w:rPr>
        <w:t>. Chichester: Wiley-Blackwell.</w:t>
      </w:r>
    </w:p>
    <w:p w14:paraId="5D0F6A29" w14:textId="77777777" w:rsidR="008B3CB1" w:rsidRPr="006D48A0" w:rsidRDefault="008B3CB1" w:rsidP="008B3CB1">
      <w:pPr>
        <w:rPr>
          <w:rFonts w:ascii="Arial" w:hAnsi="Arial" w:cs="Arial"/>
          <w:sz w:val="22"/>
        </w:rPr>
      </w:pPr>
      <w:r w:rsidRPr="006D48A0">
        <w:rPr>
          <w:rFonts w:ascii="Arial" w:hAnsi="Arial" w:cs="Arial"/>
          <w:sz w:val="22"/>
        </w:rPr>
        <w:t xml:space="preserve">Grant, A.M. (2022) ‘Is it time to REGROW the GROW model? Issues related to teaching coaching session structures’, </w:t>
      </w:r>
      <w:r w:rsidRPr="006D48A0">
        <w:rPr>
          <w:rFonts w:ascii="Arial" w:hAnsi="Arial" w:cs="Arial"/>
          <w:i/>
          <w:iCs/>
          <w:sz w:val="22"/>
        </w:rPr>
        <w:t>Coaching Practiced</w:t>
      </w:r>
      <w:r w:rsidRPr="006D48A0">
        <w:rPr>
          <w:rFonts w:ascii="Arial" w:hAnsi="Arial" w:cs="Arial"/>
          <w:sz w:val="22"/>
        </w:rPr>
        <w:t>, pp. 29-40.</w:t>
      </w:r>
    </w:p>
    <w:p w14:paraId="336887EE" w14:textId="77777777" w:rsidR="008B3CB1" w:rsidRPr="006D48A0" w:rsidRDefault="008B3CB1" w:rsidP="008B3CB1">
      <w:pPr>
        <w:rPr>
          <w:rFonts w:ascii="Arial" w:hAnsi="Arial" w:cs="Arial"/>
          <w:sz w:val="22"/>
        </w:rPr>
      </w:pPr>
      <w:r w:rsidRPr="006D48A0">
        <w:rPr>
          <w:rFonts w:ascii="Arial" w:hAnsi="Arial" w:cs="Arial"/>
          <w:sz w:val="22"/>
        </w:rPr>
        <w:t>Jones, R.J., Woods, S.A. and Guillaume, Y.R.F. (2016) ‘The Effectiveness of Workplace Coaching: A Meta</w:t>
      </w:r>
      <w:r w:rsidRPr="006D48A0">
        <w:rPr>
          <w:rFonts w:ascii="Cambria Math" w:hAnsi="Cambria Math" w:cs="Cambria Math"/>
          <w:sz w:val="22"/>
        </w:rPr>
        <w:t>‐</w:t>
      </w:r>
      <w:r w:rsidRPr="006D48A0">
        <w:rPr>
          <w:rFonts w:ascii="Arial" w:hAnsi="Arial" w:cs="Arial"/>
          <w:sz w:val="22"/>
        </w:rPr>
        <w:t xml:space="preserve">Analysis’, </w:t>
      </w:r>
      <w:r w:rsidRPr="006D48A0">
        <w:rPr>
          <w:rFonts w:ascii="Arial" w:hAnsi="Arial" w:cs="Arial"/>
          <w:i/>
          <w:iCs/>
          <w:sz w:val="22"/>
        </w:rPr>
        <w:t>Journal of Occupational and Organizational Psychology</w:t>
      </w:r>
      <w:r w:rsidRPr="006D48A0">
        <w:rPr>
          <w:rFonts w:ascii="Arial" w:hAnsi="Arial" w:cs="Arial"/>
          <w:sz w:val="22"/>
        </w:rPr>
        <w:t>, 89(2), pp. 249-277.</w:t>
      </w:r>
    </w:p>
    <w:p w14:paraId="4C33718E" w14:textId="78C7F543" w:rsidR="008B3CB1" w:rsidRPr="006D48A0" w:rsidRDefault="008B3CB1" w:rsidP="008B3CB1">
      <w:pPr>
        <w:rPr>
          <w:rFonts w:ascii="Arial" w:hAnsi="Arial" w:cs="Arial"/>
          <w:sz w:val="22"/>
        </w:rPr>
      </w:pPr>
      <w:r w:rsidRPr="006D48A0">
        <w:rPr>
          <w:rFonts w:ascii="Arial" w:hAnsi="Arial" w:cs="Arial"/>
          <w:sz w:val="22"/>
        </w:rPr>
        <w:t xml:space="preserve">Lightfoot, I. (2019) ‘Insight events in coaching sessions’, </w:t>
      </w:r>
      <w:r w:rsidRPr="006D48A0">
        <w:rPr>
          <w:rFonts w:ascii="Arial" w:hAnsi="Arial" w:cs="Arial"/>
          <w:i/>
          <w:iCs/>
          <w:sz w:val="22"/>
        </w:rPr>
        <w:t xml:space="preserve">International Journal of </w:t>
      </w:r>
      <w:r w:rsidR="000C6E46" w:rsidRPr="006D48A0">
        <w:rPr>
          <w:rFonts w:ascii="Arial" w:hAnsi="Arial" w:cs="Arial"/>
          <w:i/>
          <w:iCs/>
          <w:sz w:val="22"/>
        </w:rPr>
        <w:t>Evidence-Based</w:t>
      </w:r>
      <w:r w:rsidRPr="006D48A0">
        <w:rPr>
          <w:rFonts w:ascii="Arial" w:hAnsi="Arial" w:cs="Arial"/>
          <w:i/>
          <w:iCs/>
          <w:sz w:val="22"/>
        </w:rPr>
        <w:t xml:space="preserve"> Coaching &amp; Mentoring</w:t>
      </w:r>
      <w:r w:rsidRPr="006D48A0">
        <w:rPr>
          <w:rFonts w:ascii="Arial" w:hAnsi="Arial" w:cs="Arial"/>
          <w:sz w:val="22"/>
        </w:rPr>
        <w:t>, 17.</w:t>
      </w:r>
    </w:p>
    <w:p w14:paraId="6C9821FC" w14:textId="77777777" w:rsidR="008B3CB1" w:rsidRPr="006D48A0" w:rsidRDefault="008B3CB1" w:rsidP="008B3CB1">
      <w:pPr>
        <w:rPr>
          <w:rFonts w:ascii="Arial" w:hAnsi="Arial" w:cs="Arial"/>
          <w:sz w:val="22"/>
        </w:rPr>
      </w:pPr>
      <w:r w:rsidRPr="006D48A0">
        <w:rPr>
          <w:rFonts w:ascii="Arial" w:hAnsi="Arial" w:cs="Arial"/>
          <w:sz w:val="22"/>
        </w:rPr>
        <w:t xml:space="preserve">Newman, S. (2022) </w:t>
      </w:r>
      <w:r w:rsidRPr="006D48A0">
        <w:rPr>
          <w:rFonts w:ascii="Arial" w:hAnsi="Arial" w:cs="Arial"/>
          <w:i/>
          <w:iCs/>
          <w:sz w:val="22"/>
        </w:rPr>
        <w:t>The Use of Coaching as a Model for Leadership Development</w:t>
      </w:r>
      <w:r w:rsidRPr="006D48A0">
        <w:rPr>
          <w:rFonts w:ascii="Arial" w:hAnsi="Arial" w:cs="Arial"/>
          <w:sz w:val="22"/>
        </w:rPr>
        <w:t>.</w:t>
      </w:r>
    </w:p>
    <w:p w14:paraId="235CB2BD" w14:textId="77777777" w:rsidR="008B3CB1" w:rsidRPr="006D48A0" w:rsidRDefault="008B3CB1" w:rsidP="008B3CB1">
      <w:pPr>
        <w:rPr>
          <w:rFonts w:ascii="Arial" w:hAnsi="Arial" w:cs="Arial"/>
          <w:sz w:val="22"/>
        </w:rPr>
      </w:pPr>
      <w:r w:rsidRPr="006D48A0">
        <w:rPr>
          <w:rFonts w:ascii="Arial" w:hAnsi="Arial" w:cs="Arial"/>
          <w:sz w:val="22"/>
        </w:rPr>
        <w:t xml:space="preserve">Panchal, S. and Riddell, P. (2020) ‘The GROWS model: extending the GROW coaching model to support behavioural change’, </w:t>
      </w:r>
      <w:r w:rsidRPr="006D48A0">
        <w:rPr>
          <w:rFonts w:ascii="Arial" w:hAnsi="Arial" w:cs="Arial"/>
          <w:i/>
          <w:iCs/>
          <w:sz w:val="22"/>
        </w:rPr>
        <w:t>The Coaching Psychologist</w:t>
      </w:r>
      <w:r w:rsidRPr="006D48A0">
        <w:rPr>
          <w:rFonts w:ascii="Arial" w:hAnsi="Arial" w:cs="Arial"/>
          <w:sz w:val="22"/>
        </w:rPr>
        <w:t>, 16(2), pp. 12-25.</w:t>
      </w:r>
    </w:p>
    <w:p w14:paraId="3641CF9B" w14:textId="77777777" w:rsidR="008B3CB1" w:rsidRPr="006D48A0" w:rsidRDefault="008B3CB1" w:rsidP="008B3CB1">
      <w:pPr>
        <w:rPr>
          <w:rFonts w:ascii="Arial" w:hAnsi="Arial" w:cs="Arial"/>
          <w:sz w:val="22"/>
        </w:rPr>
      </w:pPr>
      <w:r w:rsidRPr="006D48A0">
        <w:rPr>
          <w:rFonts w:ascii="Arial" w:hAnsi="Arial" w:cs="Arial"/>
          <w:sz w:val="22"/>
        </w:rPr>
        <w:lastRenderedPageBreak/>
        <w:t xml:space="preserve">Till, K., Eisenmann, J., </w:t>
      </w:r>
      <w:proofErr w:type="spellStart"/>
      <w:r w:rsidRPr="006D48A0">
        <w:rPr>
          <w:rFonts w:ascii="Arial" w:hAnsi="Arial" w:cs="Arial"/>
          <w:sz w:val="22"/>
        </w:rPr>
        <w:t>Emmonds</w:t>
      </w:r>
      <w:proofErr w:type="spellEnd"/>
      <w:r w:rsidRPr="006D48A0">
        <w:rPr>
          <w:rFonts w:ascii="Arial" w:hAnsi="Arial" w:cs="Arial"/>
          <w:sz w:val="22"/>
        </w:rPr>
        <w:t xml:space="preserve">, S., Jones, B., Mitchell, T., Cowburn, I., Tee, J., Holmes, N. and Lloyd, R.S. (2021) ‘A coaching session framework to facilitate long-term athletic development’, </w:t>
      </w:r>
      <w:r w:rsidRPr="006D48A0">
        <w:rPr>
          <w:rFonts w:ascii="Arial" w:hAnsi="Arial" w:cs="Arial"/>
          <w:i/>
          <w:iCs/>
          <w:sz w:val="22"/>
        </w:rPr>
        <w:t>Strength &amp; Conditioning Journal</w:t>
      </w:r>
      <w:r w:rsidRPr="006D48A0">
        <w:rPr>
          <w:rFonts w:ascii="Arial" w:hAnsi="Arial" w:cs="Arial"/>
          <w:sz w:val="22"/>
        </w:rPr>
        <w:t>, 43(3), pp. 43-55.</w:t>
      </w:r>
    </w:p>
    <w:p w14:paraId="15C64A13" w14:textId="1B8C7FE3" w:rsidR="008B3CB1" w:rsidRPr="006D48A0" w:rsidRDefault="008B3CB1" w:rsidP="008B3CB1">
      <w:pPr>
        <w:rPr>
          <w:rFonts w:ascii="Arial" w:hAnsi="Arial" w:cs="Arial"/>
          <w:sz w:val="22"/>
        </w:rPr>
      </w:pPr>
      <w:r w:rsidRPr="006D48A0">
        <w:rPr>
          <w:rFonts w:ascii="Arial" w:hAnsi="Arial" w:cs="Arial"/>
          <w:sz w:val="22"/>
        </w:rPr>
        <w:t xml:space="preserve">Whitmore, J. (2017) </w:t>
      </w:r>
      <w:r w:rsidRPr="006D48A0">
        <w:rPr>
          <w:rFonts w:ascii="Arial" w:hAnsi="Arial" w:cs="Arial"/>
          <w:i/>
          <w:iCs/>
          <w:sz w:val="22"/>
        </w:rPr>
        <w:t>Coaching for Performance: The Principles and Practice of Coaching and Leadership</w:t>
      </w:r>
      <w:r w:rsidRPr="006D48A0">
        <w:rPr>
          <w:rFonts w:ascii="Arial" w:hAnsi="Arial" w:cs="Arial"/>
          <w:sz w:val="22"/>
        </w:rPr>
        <w:t xml:space="preserve">. 5th </w:t>
      </w:r>
      <w:r w:rsidR="000C6E46" w:rsidRPr="006D48A0">
        <w:rPr>
          <w:rFonts w:ascii="Arial" w:hAnsi="Arial" w:cs="Arial"/>
          <w:sz w:val="22"/>
        </w:rPr>
        <w:t>ed</w:t>
      </w:r>
      <w:r w:rsidRPr="006D48A0">
        <w:rPr>
          <w:rFonts w:ascii="Arial" w:hAnsi="Arial" w:cs="Arial"/>
          <w:sz w:val="22"/>
        </w:rPr>
        <w:t>. London: Nicholas Brealey.</w:t>
      </w:r>
    </w:p>
    <w:p w14:paraId="6F11403D" w14:textId="5F242BB5" w:rsidR="00470005" w:rsidRPr="006D48A0" w:rsidRDefault="00470005" w:rsidP="009072B3">
      <w:pPr>
        <w:rPr>
          <w:rFonts w:ascii="Arial" w:hAnsi="Arial" w:cs="Arial"/>
          <w:sz w:val="22"/>
        </w:rPr>
      </w:pPr>
    </w:p>
    <w:p w14:paraId="09ADA170" w14:textId="77777777" w:rsidR="00470005" w:rsidRPr="006D48A0" w:rsidRDefault="00470005">
      <w:pPr>
        <w:spacing w:line="259" w:lineRule="auto"/>
        <w:jc w:val="left"/>
        <w:rPr>
          <w:rFonts w:ascii="Arial" w:hAnsi="Arial" w:cs="Arial"/>
          <w:sz w:val="22"/>
        </w:rPr>
      </w:pPr>
      <w:r w:rsidRPr="006D48A0">
        <w:rPr>
          <w:rFonts w:ascii="Arial" w:hAnsi="Arial" w:cs="Arial"/>
          <w:sz w:val="22"/>
        </w:rPr>
        <w:br w:type="page"/>
      </w:r>
    </w:p>
    <w:p w14:paraId="684CA35E" w14:textId="6C2B9F87" w:rsidR="00470005" w:rsidRPr="006D48A0" w:rsidRDefault="00FD1353" w:rsidP="00FD1353">
      <w:pPr>
        <w:pStyle w:val="Heading1"/>
        <w:rPr>
          <w:rFonts w:ascii="Arial" w:hAnsi="Arial" w:cs="Arial"/>
        </w:rPr>
      </w:pPr>
      <w:bookmarkStart w:id="7" w:name="_Toc184769982"/>
      <w:r w:rsidRPr="006D48A0">
        <w:rPr>
          <w:rFonts w:ascii="Arial" w:hAnsi="Arial" w:cs="Arial"/>
        </w:rPr>
        <w:lastRenderedPageBreak/>
        <w:t>A</w:t>
      </w:r>
      <w:r w:rsidR="006D48A0" w:rsidRPr="006D48A0">
        <w:rPr>
          <w:rFonts w:ascii="Arial" w:hAnsi="Arial" w:cs="Arial"/>
        </w:rPr>
        <w:t>PPENDIX 1</w:t>
      </w:r>
      <w:r w:rsidRPr="006D48A0">
        <w:rPr>
          <w:rFonts w:ascii="Arial" w:hAnsi="Arial" w:cs="Arial"/>
        </w:rPr>
        <w:t>:</w:t>
      </w:r>
      <w:bookmarkEnd w:id="7"/>
    </w:p>
    <w:p w14:paraId="0A6C560E" w14:textId="77777777" w:rsidR="00FD1353" w:rsidRPr="006D48A0" w:rsidRDefault="00FD1353" w:rsidP="00FD1353">
      <w:pPr>
        <w:rPr>
          <w:rFonts w:ascii="Arial" w:hAnsi="Arial" w:cs="Arial"/>
        </w:rPr>
      </w:pPr>
    </w:p>
    <w:p w14:paraId="2421C2EF" w14:textId="3CC8B692" w:rsidR="00470005" w:rsidRPr="006D48A0" w:rsidRDefault="00470005" w:rsidP="009072B3">
      <w:pPr>
        <w:rPr>
          <w:rFonts w:ascii="Arial" w:hAnsi="Arial" w:cs="Arial"/>
          <w:b/>
          <w:bCs/>
          <w:sz w:val="36"/>
          <w:szCs w:val="36"/>
        </w:rPr>
      </w:pPr>
      <w:r w:rsidRPr="006D48A0">
        <w:rPr>
          <w:rFonts w:ascii="Arial" w:hAnsi="Arial" w:cs="Arial"/>
          <w:b/>
          <w:bCs/>
          <w:noProof/>
          <w:sz w:val="36"/>
          <w:szCs w:val="36"/>
          <w:lang w:eastAsia="en-GB"/>
        </w:rPr>
        <w:drawing>
          <wp:inline distT="0" distB="0" distL="0" distR="0" wp14:anchorId="7B10DA4C" wp14:editId="6798C911">
            <wp:extent cx="5943600" cy="6107430"/>
            <wp:effectExtent l="0" t="0" r="0" b="7620"/>
            <wp:docPr id="16767961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796191" name="Picture 1" descr="A screenshot of a computer scree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6107430"/>
                    </a:xfrm>
                    <a:prstGeom prst="rect">
                      <a:avLst/>
                    </a:prstGeom>
                  </pic:spPr>
                </pic:pic>
              </a:graphicData>
            </a:graphic>
          </wp:inline>
        </w:drawing>
      </w:r>
    </w:p>
    <w:p w14:paraId="316E3515" w14:textId="77777777" w:rsidR="00FD1353" w:rsidRPr="006D48A0" w:rsidRDefault="00FD1353" w:rsidP="009072B3">
      <w:pPr>
        <w:rPr>
          <w:rFonts w:ascii="Arial" w:hAnsi="Arial" w:cs="Arial"/>
          <w:b/>
          <w:bCs/>
          <w:sz w:val="36"/>
          <w:szCs w:val="36"/>
        </w:rPr>
      </w:pPr>
    </w:p>
    <w:p w14:paraId="43709733" w14:textId="77777777" w:rsidR="00FD1353" w:rsidRPr="006D48A0" w:rsidRDefault="00FD1353" w:rsidP="009072B3">
      <w:pPr>
        <w:rPr>
          <w:rFonts w:ascii="Arial" w:hAnsi="Arial" w:cs="Arial"/>
          <w:b/>
          <w:bCs/>
          <w:sz w:val="36"/>
          <w:szCs w:val="36"/>
        </w:rPr>
      </w:pPr>
    </w:p>
    <w:p w14:paraId="368CEF0E" w14:textId="77777777" w:rsidR="00FD1353" w:rsidRPr="006D48A0" w:rsidRDefault="00FD1353" w:rsidP="009072B3">
      <w:pPr>
        <w:rPr>
          <w:rFonts w:ascii="Arial" w:hAnsi="Arial" w:cs="Arial"/>
          <w:b/>
          <w:bCs/>
          <w:sz w:val="36"/>
          <w:szCs w:val="36"/>
        </w:rPr>
      </w:pPr>
    </w:p>
    <w:p w14:paraId="06405AFA" w14:textId="5B466E7C" w:rsidR="00FD1353" w:rsidRPr="006D48A0" w:rsidRDefault="006D48A0" w:rsidP="006D48A0">
      <w:pPr>
        <w:pStyle w:val="Heading1"/>
        <w:rPr>
          <w:rFonts w:ascii="Arial" w:hAnsi="Arial" w:cs="Arial"/>
        </w:rPr>
      </w:pPr>
      <w:bookmarkStart w:id="8" w:name="_Toc184769983"/>
      <w:r w:rsidRPr="006D48A0">
        <w:rPr>
          <w:rFonts w:ascii="Arial" w:hAnsi="Arial" w:cs="Arial"/>
        </w:rPr>
        <w:t>APPENDIX 2- Action Plan</w:t>
      </w:r>
      <w:bookmarkEnd w:id="8"/>
    </w:p>
    <w:tbl>
      <w:tblPr>
        <w:tblStyle w:val="TableGrid"/>
        <w:tblW w:w="0" w:type="auto"/>
        <w:tblLook w:val="04A0" w:firstRow="1" w:lastRow="0" w:firstColumn="1" w:lastColumn="0" w:noHBand="0" w:noVBand="1"/>
      </w:tblPr>
      <w:tblGrid>
        <w:gridCol w:w="1851"/>
        <w:gridCol w:w="1556"/>
        <w:gridCol w:w="739"/>
        <w:gridCol w:w="1479"/>
        <w:gridCol w:w="1913"/>
        <w:gridCol w:w="1812"/>
      </w:tblGrid>
      <w:tr w:rsidR="007F7B1C" w:rsidRPr="006D48A0" w14:paraId="060DC5D7" w14:textId="77777777" w:rsidTr="0081308A">
        <w:tc>
          <w:tcPr>
            <w:tcW w:w="0" w:type="auto"/>
            <w:hideMark/>
          </w:tcPr>
          <w:p w14:paraId="4B4F22FE" w14:textId="77777777" w:rsidR="00FD1353" w:rsidRPr="006D48A0" w:rsidRDefault="00FD1353" w:rsidP="0081308A">
            <w:pPr>
              <w:spacing w:line="240" w:lineRule="auto"/>
              <w:jc w:val="center"/>
              <w:rPr>
                <w:rFonts w:ascii="Arial" w:eastAsia="Times New Roman" w:hAnsi="Arial" w:cs="Arial"/>
                <w:b/>
                <w:bCs/>
                <w:kern w:val="0"/>
                <w:szCs w:val="24"/>
                <w:lang w:val="en-US"/>
                <w14:ligatures w14:val="none"/>
              </w:rPr>
            </w:pPr>
            <w:r w:rsidRPr="006D48A0">
              <w:rPr>
                <w:rFonts w:ascii="Arial" w:eastAsia="Times New Roman" w:hAnsi="Arial" w:cs="Arial"/>
                <w:b/>
                <w:bCs/>
                <w:kern w:val="0"/>
                <w:szCs w:val="24"/>
                <w:lang w:val="en-US"/>
                <w14:ligatures w14:val="none"/>
              </w:rPr>
              <w:t>Developmental Objective</w:t>
            </w:r>
          </w:p>
        </w:tc>
        <w:tc>
          <w:tcPr>
            <w:tcW w:w="0" w:type="auto"/>
            <w:hideMark/>
          </w:tcPr>
          <w:p w14:paraId="35FE373A" w14:textId="77777777" w:rsidR="00FD1353" w:rsidRPr="006D48A0" w:rsidRDefault="00FD1353" w:rsidP="0081308A">
            <w:pPr>
              <w:spacing w:line="240" w:lineRule="auto"/>
              <w:jc w:val="center"/>
              <w:rPr>
                <w:rFonts w:ascii="Arial" w:eastAsia="Times New Roman" w:hAnsi="Arial" w:cs="Arial"/>
                <w:b/>
                <w:bCs/>
                <w:kern w:val="0"/>
                <w:szCs w:val="24"/>
                <w:lang w:val="en-US"/>
                <w14:ligatures w14:val="none"/>
              </w:rPr>
            </w:pPr>
            <w:r w:rsidRPr="006D48A0">
              <w:rPr>
                <w:rFonts w:ascii="Arial" w:eastAsia="Times New Roman" w:hAnsi="Arial" w:cs="Arial"/>
                <w:b/>
                <w:bCs/>
                <w:kern w:val="0"/>
                <w:szCs w:val="24"/>
                <w:lang w:val="en-US"/>
                <w14:ligatures w14:val="none"/>
              </w:rPr>
              <w:t>Materials and Resources</w:t>
            </w:r>
          </w:p>
        </w:tc>
        <w:tc>
          <w:tcPr>
            <w:tcW w:w="0" w:type="auto"/>
            <w:hideMark/>
          </w:tcPr>
          <w:p w14:paraId="74997473" w14:textId="77777777" w:rsidR="00FD1353" w:rsidRPr="006D48A0" w:rsidRDefault="00FD1353" w:rsidP="0081308A">
            <w:pPr>
              <w:spacing w:line="240" w:lineRule="auto"/>
              <w:jc w:val="center"/>
              <w:rPr>
                <w:rFonts w:ascii="Arial" w:eastAsia="Times New Roman" w:hAnsi="Arial" w:cs="Arial"/>
                <w:b/>
                <w:bCs/>
                <w:kern w:val="0"/>
                <w:szCs w:val="24"/>
                <w:lang w:val="en-US"/>
                <w14:ligatures w14:val="none"/>
              </w:rPr>
            </w:pPr>
            <w:r w:rsidRPr="006D48A0">
              <w:rPr>
                <w:rFonts w:ascii="Arial" w:eastAsia="Times New Roman" w:hAnsi="Arial" w:cs="Arial"/>
                <w:b/>
                <w:bCs/>
                <w:kern w:val="0"/>
                <w:szCs w:val="24"/>
                <w:lang w:val="en-US"/>
                <w14:ligatures w14:val="none"/>
              </w:rPr>
              <w:t>Start Date</w:t>
            </w:r>
          </w:p>
        </w:tc>
        <w:tc>
          <w:tcPr>
            <w:tcW w:w="0" w:type="auto"/>
            <w:hideMark/>
          </w:tcPr>
          <w:p w14:paraId="3E154B73" w14:textId="77777777" w:rsidR="00FD1353" w:rsidRPr="006D48A0" w:rsidRDefault="00FD1353" w:rsidP="0081308A">
            <w:pPr>
              <w:spacing w:line="240" w:lineRule="auto"/>
              <w:jc w:val="center"/>
              <w:rPr>
                <w:rFonts w:ascii="Arial" w:eastAsia="Times New Roman" w:hAnsi="Arial" w:cs="Arial"/>
                <w:b/>
                <w:bCs/>
                <w:kern w:val="0"/>
                <w:szCs w:val="24"/>
                <w:lang w:val="en-US"/>
                <w14:ligatures w14:val="none"/>
              </w:rPr>
            </w:pPr>
            <w:r w:rsidRPr="006D48A0">
              <w:rPr>
                <w:rFonts w:ascii="Arial" w:eastAsia="Times New Roman" w:hAnsi="Arial" w:cs="Arial"/>
                <w:b/>
                <w:bCs/>
                <w:kern w:val="0"/>
                <w:szCs w:val="24"/>
                <w:lang w:val="en-US"/>
                <w14:ligatures w14:val="none"/>
              </w:rPr>
              <w:t>Completion Date</w:t>
            </w:r>
          </w:p>
        </w:tc>
        <w:tc>
          <w:tcPr>
            <w:tcW w:w="0" w:type="auto"/>
            <w:hideMark/>
          </w:tcPr>
          <w:p w14:paraId="51FC555D" w14:textId="77777777" w:rsidR="00FD1353" w:rsidRPr="006D48A0" w:rsidRDefault="00FD1353" w:rsidP="0081308A">
            <w:pPr>
              <w:spacing w:line="240" w:lineRule="auto"/>
              <w:jc w:val="center"/>
              <w:rPr>
                <w:rFonts w:ascii="Arial" w:eastAsia="Times New Roman" w:hAnsi="Arial" w:cs="Arial"/>
                <w:b/>
                <w:bCs/>
                <w:kern w:val="0"/>
                <w:szCs w:val="24"/>
                <w:lang w:val="en-US"/>
                <w14:ligatures w14:val="none"/>
              </w:rPr>
            </w:pPr>
            <w:r w:rsidRPr="006D48A0">
              <w:rPr>
                <w:rFonts w:ascii="Arial" w:eastAsia="Times New Roman" w:hAnsi="Arial" w:cs="Arial"/>
                <w:b/>
                <w:bCs/>
                <w:kern w:val="0"/>
                <w:szCs w:val="24"/>
                <w:lang w:val="en-US"/>
                <w14:ligatures w14:val="none"/>
              </w:rPr>
              <w:t>Implementation Plan</w:t>
            </w:r>
          </w:p>
        </w:tc>
        <w:tc>
          <w:tcPr>
            <w:tcW w:w="0" w:type="auto"/>
            <w:hideMark/>
          </w:tcPr>
          <w:p w14:paraId="5863C1C7" w14:textId="77777777" w:rsidR="00FD1353" w:rsidRPr="006D48A0" w:rsidRDefault="00FD1353" w:rsidP="0081308A">
            <w:pPr>
              <w:spacing w:line="240" w:lineRule="auto"/>
              <w:jc w:val="center"/>
              <w:rPr>
                <w:rFonts w:ascii="Arial" w:eastAsia="Times New Roman" w:hAnsi="Arial" w:cs="Arial"/>
                <w:b/>
                <w:bCs/>
                <w:kern w:val="0"/>
                <w:szCs w:val="24"/>
                <w:lang w:val="en-US"/>
                <w14:ligatures w14:val="none"/>
              </w:rPr>
            </w:pPr>
            <w:r w:rsidRPr="006D48A0">
              <w:rPr>
                <w:rFonts w:ascii="Arial" w:eastAsia="Times New Roman" w:hAnsi="Arial" w:cs="Arial"/>
                <w:b/>
                <w:bCs/>
                <w:kern w:val="0"/>
                <w:szCs w:val="24"/>
                <w:lang w:val="en-US"/>
                <w14:ligatures w14:val="none"/>
              </w:rPr>
              <w:t>Evaluation Method</w:t>
            </w:r>
          </w:p>
        </w:tc>
      </w:tr>
      <w:tr w:rsidR="007F7B1C" w:rsidRPr="006D48A0" w14:paraId="367172A7" w14:textId="77777777" w:rsidTr="0081308A">
        <w:tc>
          <w:tcPr>
            <w:tcW w:w="0" w:type="auto"/>
            <w:hideMark/>
          </w:tcPr>
          <w:p w14:paraId="596B74B6"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b/>
                <w:bCs/>
                <w:kern w:val="0"/>
                <w:szCs w:val="24"/>
                <w:lang w:val="en-US"/>
                <w14:ligatures w14:val="none"/>
              </w:rPr>
              <w:t>Enhancing Questioning Techniques</w:t>
            </w:r>
          </w:p>
        </w:tc>
        <w:tc>
          <w:tcPr>
            <w:tcW w:w="0" w:type="auto"/>
            <w:hideMark/>
          </w:tcPr>
          <w:p w14:paraId="0A695F62"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Training on advanced questioning skills</w:t>
            </w:r>
            <w:r w:rsidRPr="006D48A0">
              <w:rPr>
                <w:rFonts w:ascii="Arial" w:eastAsia="Times New Roman" w:hAnsi="Arial" w:cs="Arial"/>
                <w:kern w:val="0"/>
                <w:szCs w:val="24"/>
                <w:lang w:val="en-US"/>
                <w14:ligatures w14:val="none"/>
              </w:rPr>
              <w:br/>
              <w:t xml:space="preserve">• </w:t>
            </w:r>
            <w:r w:rsidRPr="006D48A0">
              <w:rPr>
                <w:rFonts w:ascii="Arial" w:eastAsia="Times New Roman" w:hAnsi="Arial" w:cs="Arial"/>
                <w:i/>
                <w:iCs/>
                <w:kern w:val="0"/>
                <w:szCs w:val="24"/>
                <w:lang w:val="en-US"/>
                <w14:ligatures w14:val="none"/>
              </w:rPr>
              <w:t>Coaching for Performance</w:t>
            </w:r>
            <w:r w:rsidRPr="006D48A0">
              <w:rPr>
                <w:rFonts w:ascii="Arial" w:eastAsia="Times New Roman" w:hAnsi="Arial" w:cs="Arial"/>
                <w:kern w:val="0"/>
                <w:szCs w:val="24"/>
                <w:lang w:val="en-US"/>
                <w14:ligatures w14:val="none"/>
              </w:rPr>
              <w:t xml:space="preserve"> by Whitmore (2017)</w:t>
            </w:r>
          </w:p>
        </w:tc>
        <w:tc>
          <w:tcPr>
            <w:tcW w:w="0" w:type="auto"/>
            <w:hideMark/>
          </w:tcPr>
          <w:p w14:paraId="077CF059"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Dec 15, 2024</w:t>
            </w:r>
          </w:p>
        </w:tc>
        <w:tc>
          <w:tcPr>
            <w:tcW w:w="0" w:type="auto"/>
            <w:hideMark/>
          </w:tcPr>
          <w:p w14:paraId="5F1D2D38"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Jan 30, 2025</w:t>
            </w:r>
          </w:p>
        </w:tc>
        <w:tc>
          <w:tcPr>
            <w:tcW w:w="0" w:type="auto"/>
            <w:hideMark/>
          </w:tcPr>
          <w:p w14:paraId="7D5CA198"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Attend webinars and workshops</w:t>
            </w:r>
            <w:r w:rsidRPr="006D48A0">
              <w:rPr>
                <w:rFonts w:ascii="Arial" w:eastAsia="Times New Roman" w:hAnsi="Arial" w:cs="Arial"/>
                <w:kern w:val="0"/>
                <w:szCs w:val="24"/>
                <w:lang w:val="en-US"/>
                <w14:ligatures w14:val="none"/>
              </w:rPr>
              <w:br/>
              <w:t>• Practice in mock coaching sessions</w:t>
            </w:r>
            <w:r w:rsidRPr="006D48A0">
              <w:rPr>
                <w:rFonts w:ascii="Arial" w:eastAsia="Times New Roman" w:hAnsi="Arial" w:cs="Arial"/>
                <w:kern w:val="0"/>
                <w:szCs w:val="24"/>
                <w:lang w:val="en-US"/>
                <w14:ligatures w14:val="none"/>
              </w:rPr>
              <w:br/>
              <w:t>• Seek peer feedback</w:t>
            </w:r>
          </w:p>
        </w:tc>
        <w:tc>
          <w:tcPr>
            <w:tcW w:w="0" w:type="auto"/>
            <w:hideMark/>
          </w:tcPr>
          <w:p w14:paraId="65B045C5"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xml:space="preserve">• Feedback from </w:t>
            </w:r>
            <w:proofErr w:type="spellStart"/>
            <w:r w:rsidRPr="006D48A0">
              <w:rPr>
                <w:rFonts w:ascii="Arial" w:eastAsia="Times New Roman" w:hAnsi="Arial" w:cs="Arial"/>
                <w:kern w:val="0"/>
                <w:szCs w:val="24"/>
                <w:lang w:val="en-US"/>
                <w14:ligatures w14:val="none"/>
              </w:rPr>
              <w:t>coachees</w:t>
            </w:r>
            <w:proofErr w:type="spellEnd"/>
            <w:r w:rsidRPr="006D48A0">
              <w:rPr>
                <w:rFonts w:ascii="Arial" w:eastAsia="Times New Roman" w:hAnsi="Arial" w:cs="Arial"/>
                <w:kern w:val="0"/>
                <w:szCs w:val="24"/>
                <w:lang w:val="en-US"/>
                <w14:ligatures w14:val="none"/>
              </w:rPr>
              <w:t xml:space="preserve"> on the depth and effectiveness of questions used</w:t>
            </w:r>
          </w:p>
        </w:tc>
      </w:tr>
      <w:tr w:rsidR="007F7B1C" w:rsidRPr="006D48A0" w14:paraId="690E0B64" w14:textId="77777777" w:rsidTr="0081308A">
        <w:tc>
          <w:tcPr>
            <w:tcW w:w="0" w:type="auto"/>
            <w:hideMark/>
          </w:tcPr>
          <w:p w14:paraId="39485393"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b/>
                <w:bCs/>
                <w:kern w:val="0"/>
                <w:szCs w:val="24"/>
                <w:lang w:val="en-US"/>
                <w14:ligatures w14:val="none"/>
              </w:rPr>
              <w:t>Improving Empathy and Emotional Intelligence</w:t>
            </w:r>
          </w:p>
        </w:tc>
        <w:tc>
          <w:tcPr>
            <w:tcW w:w="0" w:type="auto"/>
            <w:hideMark/>
          </w:tcPr>
          <w:p w14:paraId="26BAFF40"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Emotional intelligence assessments (e.g., EQ-</w:t>
            </w:r>
            <w:proofErr w:type="spellStart"/>
            <w:r w:rsidRPr="006D48A0">
              <w:rPr>
                <w:rFonts w:ascii="Arial" w:eastAsia="Times New Roman" w:hAnsi="Arial" w:cs="Arial"/>
                <w:kern w:val="0"/>
                <w:szCs w:val="24"/>
                <w:lang w:val="en-US"/>
                <w14:ligatures w14:val="none"/>
              </w:rPr>
              <w:t>i</w:t>
            </w:r>
            <w:proofErr w:type="spellEnd"/>
            <w:r w:rsidRPr="006D48A0">
              <w:rPr>
                <w:rFonts w:ascii="Arial" w:eastAsia="Times New Roman" w:hAnsi="Arial" w:cs="Arial"/>
                <w:kern w:val="0"/>
                <w:szCs w:val="24"/>
                <w:lang w:val="en-US"/>
                <w14:ligatures w14:val="none"/>
              </w:rPr>
              <w:t xml:space="preserve"> 2.0)</w:t>
            </w:r>
            <w:r w:rsidRPr="006D48A0">
              <w:rPr>
                <w:rFonts w:ascii="Arial" w:eastAsia="Times New Roman" w:hAnsi="Arial" w:cs="Arial"/>
                <w:kern w:val="0"/>
                <w:szCs w:val="24"/>
                <w:lang w:val="en-US"/>
                <w14:ligatures w14:val="none"/>
              </w:rPr>
              <w:br/>
              <w:t xml:space="preserve">• </w:t>
            </w:r>
            <w:r w:rsidRPr="006D48A0">
              <w:rPr>
                <w:rFonts w:ascii="Arial" w:eastAsia="Times New Roman" w:hAnsi="Arial" w:cs="Arial"/>
                <w:i/>
                <w:iCs/>
                <w:kern w:val="0"/>
                <w:szCs w:val="24"/>
                <w:lang w:val="en-US"/>
                <w14:ligatures w14:val="none"/>
              </w:rPr>
              <w:t>The Emotional Intelligence Quick Book</w:t>
            </w:r>
            <w:r w:rsidRPr="006D48A0">
              <w:rPr>
                <w:rFonts w:ascii="Arial" w:eastAsia="Times New Roman" w:hAnsi="Arial" w:cs="Arial"/>
                <w:kern w:val="0"/>
                <w:szCs w:val="24"/>
                <w:lang w:val="en-US"/>
                <w14:ligatures w14:val="none"/>
              </w:rPr>
              <w:t xml:space="preserve"> by Bradberry</w:t>
            </w:r>
          </w:p>
        </w:tc>
        <w:tc>
          <w:tcPr>
            <w:tcW w:w="0" w:type="auto"/>
            <w:hideMark/>
          </w:tcPr>
          <w:p w14:paraId="6EDF13B6"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Dec 20, 2024</w:t>
            </w:r>
          </w:p>
        </w:tc>
        <w:tc>
          <w:tcPr>
            <w:tcW w:w="0" w:type="auto"/>
            <w:hideMark/>
          </w:tcPr>
          <w:p w14:paraId="7F0428AC"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Feb 15, 2025</w:t>
            </w:r>
          </w:p>
        </w:tc>
        <w:tc>
          <w:tcPr>
            <w:tcW w:w="0" w:type="auto"/>
            <w:hideMark/>
          </w:tcPr>
          <w:p w14:paraId="5D993C8D"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Participate in emotional intelligence training</w:t>
            </w:r>
            <w:r w:rsidRPr="006D48A0">
              <w:rPr>
                <w:rFonts w:ascii="Arial" w:eastAsia="Times New Roman" w:hAnsi="Arial" w:cs="Arial"/>
                <w:kern w:val="0"/>
                <w:szCs w:val="24"/>
                <w:lang w:val="en-US"/>
                <w14:ligatures w14:val="none"/>
              </w:rPr>
              <w:br/>
              <w:t>• Role-play scenarios</w:t>
            </w:r>
            <w:r w:rsidRPr="006D48A0">
              <w:rPr>
                <w:rFonts w:ascii="Arial" w:eastAsia="Times New Roman" w:hAnsi="Arial" w:cs="Arial"/>
                <w:kern w:val="0"/>
                <w:szCs w:val="24"/>
                <w:lang w:val="en-US"/>
                <w14:ligatures w14:val="none"/>
              </w:rPr>
              <w:br/>
              <w:t>• Practice mindfulness</w:t>
            </w:r>
          </w:p>
        </w:tc>
        <w:tc>
          <w:tcPr>
            <w:tcW w:w="0" w:type="auto"/>
            <w:hideMark/>
          </w:tcPr>
          <w:p w14:paraId="5AB4E6FB"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xml:space="preserve">• Self-reflection and feedback on emotional responsiveness from </w:t>
            </w:r>
            <w:proofErr w:type="spellStart"/>
            <w:r w:rsidRPr="006D48A0">
              <w:rPr>
                <w:rFonts w:ascii="Arial" w:eastAsia="Times New Roman" w:hAnsi="Arial" w:cs="Arial"/>
                <w:kern w:val="0"/>
                <w:szCs w:val="24"/>
                <w:lang w:val="en-US"/>
                <w14:ligatures w14:val="none"/>
              </w:rPr>
              <w:t>coachees</w:t>
            </w:r>
            <w:proofErr w:type="spellEnd"/>
            <w:r w:rsidRPr="006D48A0">
              <w:rPr>
                <w:rFonts w:ascii="Arial" w:eastAsia="Times New Roman" w:hAnsi="Arial" w:cs="Arial"/>
                <w:kern w:val="0"/>
                <w:szCs w:val="24"/>
                <w:lang w:val="en-US"/>
                <w14:ligatures w14:val="none"/>
              </w:rPr>
              <w:t xml:space="preserve"> and peers</w:t>
            </w:r>
          </w:p>
        </w:tc>
      </w:tr>
      <w:tr w:rsidR="007F7B1C" w:rsidRPr="006D48A0" w14:paraId="30DABB3C" w14:textId="77777777" w:rsidTr="0081308A">
        <w:tc>
          <w:tcPr>
            <w:tcW w:w="0" w:type="auto"/>
            <w:hideMark/>
          </w:tcPr>
          <w:p w14:paraId="5AD7DDDC"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b/>
                <w:bCs/>
                <w:kern w:val="0"/>
                <w:szCs w:val="24"/>
                <w:lang w:val="en-US"/>
                <w14:ligatures w14:val="none"/>
              </w:rPr>
              <w:t>Mastering Flexibility in Coaching Models</w:t>
            </w:r>
          </w:p>
        </w:tc>
        <w:tc>
          <w:tcPr>
            <w:tcW w:w="0" w:type="auto"/>
            <w:hideMark/>
          </w:tcPr>
          <w:p w14:paraId="2667154B"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xml:space="preserve">• </w:t>
            </w:r>
            <w:r w:rsidRPr="006D48A0">
              <w:rPr>
                <w:rFonts w:ascii="Arial" w:eastAsia="Times New Roman" w:hAnsi="Arial" w:cs="Arial"/>
                <w:i/>
                <w:iCs/>
                <w:kern w:val="0"/>
                <w:szCs w:val="24"/>
                <w:lang w:val="en-US"/>
                <w14:ligatures w14:val="none"/>
              </w:rPr>
              <w:t>The Skilled Helper</w:t>
            </w:r>
            <w:r w:rsidRPr="006D48A0">
              <w:rPr>
                <w:rFonts w:ascii="Arial" w:eastAsia="Times New Roman" w:hAnsi="Arial" w:cs="Arial"/>
                <w:kern w:val="0"/>
                <w:szCs w:val="24"/>
                <w:lang w:val="en-US"/>
                <w14:ligatures w14:val="none"/>
              </w:rPr>
              <w:t xml:space="preserve"> by Gerard Egan</w:t>
            </w:r>
            <w:r w:rsidRPr="006D48A0">
              <w:rPr>
                <w:rFonts w:ascii="Arial" w:eastAsia="Times New Roman" w:hAnsi="Arial" w:cs="Arial"/>
                <w:kern w:val="0"/>
                <w:szCs w:val="24"/>
                <w:lang w:val="en-US"/>
                <w14:ligatures w14:val="none"/>
              </w:rPr>
              <w:br/>
              <w:t>• Peer-reviewed coaching journals</w:t>
            </w:r>
          </w:p>
        </w:tc>
        <w:tc>
          <w:tcPr>
            <w:tcW w:w="0" w:type="auto"/>
            <w:hideMark/>
          </w:tcPr>
          <w:p w14:paraId="5BA8A5F3"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Jan 5, 2025</w:t>
            </w:r>
          </w:p>
        </w:tc>
        <w:tc>
          <w:tcPr>
            <w:tcW w:w="0" w:type="auto"/>
            <w:hideMark/>
          </w:tcPr>
          <w:p w14:paraId="6FF354F5"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Mar 15, 2025</w:t>
            </w:r>
          </w:p>
        </w:tc>
        <w:tc>
          <w:tcPr>
            <w:tcW w:w="0" w:type="auto"/>
            <w:hideMark/>
          </w:tcPr>
          <w:p w14:paraId="650F3A9B"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Experiment with combining structured and flexible models</w:t>
            </w:r>
            <w:r w:rsidRPr="006D48A0">
              <w:rPr>
                <w:rFonts w:ascii="Arial" w:eastAsia="Times New Roman" w:hAnsi="Arial" w:cs="Arial"/>
                <w:kern w:val="0"/>
                <w:szCs w:val="24"/>
                <w:lang w:val="en-US"/>
                <w14:ligatures w14:val="none"/>
              </w:rPr>
              <w:br/>
              <w:t>• Attend courses on integrative methods</w:t>
            </w:r>
          </w:p>
        </w:tc>
        <w:tc>
          <w:tcPr>
            <w:tcW w:w="0" w:type="auto"/>
            <w:hideMark/>
          </w:tcPr>
          <w:p w14:paraId="1448330A"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xml:space="preserve">• Monitor </w:t>
            </w:r>
            <w:proofErr w:type="spellStart"/>
            <w:r w:rsidRPr="006D48A0">
              <w:rPr>
                <w:rFonts w:ascii="Arial" w:eastAsia="Times New Roman" w:hAnsi="Arial" w:cs="Arial"/>
                <w:kern w:val="0"/>
                <w:szCs w:val="24"/>
                <w:lang w:val="en-US"/>
                <w14:ligatures w14:val="none"/>
              </w:rPr>
              <w:t>coachees’</w:t>
            </w:r>
            <w:proofErr w:type="spellEnd"/>
            <w:r w:rsidRPr="006D48A0">
              <w:rPr>
                <w:rFonts w:ascii="Arial" w:eastAsia="Times New Roman" w:hAnsi="Arial" w:cs="Arial"/>
                <w:kern w:val="0"/>
                <w:szCs w:val="24"/>
                <w:lang w:val="en-US"/>
                <w14:ligatures w14:val="none"/>
              </w:rPr>
              <w:t xml:space="preserve"> satisfaction and outcomes using adapted coaching models</w:t>
            </w:r>
          </w:p>
        </w:tc>
      </w:tr>
      <w:tr w:rsidR="007F7B1C" w:rsidRPr="006D48A0" w14:paraId="4B3B378D" w14:textId="77777777" w:rsidTr="0081308A">
        <w:tc>
          <w:tcPr>
            <w:tcW w:w="0" w:type="auto"/>
            <w:hideMark/>
          </w:tcPr>
          <w:p w14:paraId="524DB3E7"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b/>
                <w:bCs/>
                <w:kern w:val="0"/>
                <w:szCs w:val="24"/>
                <w:lang w:val="en-US"/>
                <w14:ligatures w14:val="none"/>
              </w:rPr>
              <w:t>Developing Constructive Feedback Techniques</w:t>
            </w:r>
          </w:p>
        </w:tc>
        <w:tc>
          <w:tcPr>
            <w:tcW w:w="0" w:type="auto"/>
            <w:hideMark/>
          </w:tcPr>
          <w:p w14:paraId="09FB8D39"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Feedback frameworks (e.g., SBI model)</w:t>
            </w:r>
            <w:r w:rsidRPr="006D48A0">
              <w:rPr>
                <w:rFonts w:ascii="Arial" w:eastAsia="Times New Roman" w:hAnsi="Arial" w:cs="Arial"/>
                <w:kern w:val="0"/>
                <w:szCs w:val="24"/>
                <w:lang w:val="en-US"/>
                <w14:ligatures w14:val="none"/>
              </w:rPr>
              <w:br/>
              <w:t>• Practice tools and exercises</w:t>
            </w:r>
          </w:p>
        </w:tc>
        <w:tc>
          <w:tcPr>
            <w:tcW w:w="0" w:type="auto"/>
            <w:hideMark/>
          </w:tcPr>
          <w:p w14:paraId="12657131"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Jan 10, 2025</w:t>
            </w:r>
          </w:p>
        </w:tc>
        <w:tc>
          <w:tcPr>
            <w:tcW w:w="0" w:type="auto"/>
            <w:hideMark/>
          </w:tcPr>
          <w:p w14:paraId="58B42217"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Feb 28, 2025</w:t>
            </w:r>
          </w:p>
        </w:tc>
        <w:tc>
          <w:tcPr>
            <w:tcW w:w="0" w:type="auto"/>
            <w:hideMark/>
          </w:tcPr>
          <w:p w14:paraId="118CBC87"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Use feedback models in sessions</w:t>
            </w:r>
            <w:r w:rsidRPr="006D48A0">
              <w:rPr>
                <w:rFonts w:ascii="Arial" w:eastAsia="Times New Roman" w:hAnsi="Arial" w:cs="Arial"/>
                <w:kern w:val="0"/>
                <w:szCs w:val="24"/>
                <w:lang w:val="en-US"/>
                <w14:ligatures w14:val="none"/>
              </w:rPr>
              <w:br/>
              <w:t xml:space="preserve">• Review feedback effectiveness with </w:t>
            </w:r>
            <w:proofErr w:type="spellStart"/>
            <w:r w:rsidRPr="006D48A0">
              <w:rPr>
                <w:rFonts w:ascii="Arial" w:eastAsia="Times New Roman" w:hAnsi="Arial" w:cs="Arial"/>
                <w:kern w:val="0"/>
                <w:szCs w:val="24"/>
                <w:lang w:val="en-US"/>
                <w14:ligatures w14:val="none"/>
              </w:rPr>
              <w:t>coachees</w:t>
            </w:r>
            <w:proofErr w:type="spellEnd"/>
          </w:p>
        </w:tc>
        <w:tc>
          <w:tcPr>
            <w:tcW w:w="0" w:type="auto"/>
            <w:hideMark/>
          </w:tcPr>
          <w:p w14:paraId="5F29374C"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xml:space="preserve">• Conduct surveys to measure </w:t>
            </w:r>
            <w:proofErr w:type="spellStart"/>
            <w:r w:rsidRPr="006D48A0">
              <w:rPr>
                <w:rFonts w:ascii="Arial" w:eastAsia="Times New Roman" w:hAnsi="Arial" w:cs="Arial"/>
                <w:kern w:val="0"/>
                <w:szCs w:val="24"/>
                <w:lang w:val="en-US"/>
                <w14:ligatures w14:val="none"/>
              </w:rPr>
              <w:t>coachees'</w:t>
            </w:r>
            <w:proofErr w:type="spellEnd"/>
            <w:r w:rsidRPr="006D48A0">
              <w:rPr>
                <w:rFonts w:ascii="Arial" w:eastAsia="Times New Roman" w:hAnsi="Arial" w:cs="Arial"/>
                <w:kern w:val="0"/>
                <w:szCs w:val="24"/>
                <w:lang w:val="en-US"/>
                <w14:ligatures w14:val="none"/>
              </w:rPr>
              <w:t xml:space="preserve"> satisfaction with feedback delivery</w:t>
            </w:r>
          </w:p>
        </w:tc>
      </w:tr>
      <w:tr w:rsidR="007F7B1C" w:rsidRPr="006D48A0" w14:paraId="6BFB30C3" w14:textId="77777777" w:rsidTr="0081308A">
        <w:tc>
          <w:tcPr>
            <w:tcW w:w="0" w:type="auto"/>
            <w:hideMark/>
          </w:tcPr>
          <w:p w14:paraId="39CEE700"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b/>
                <w:bCs/>
                <w:kern w:val="0"/>
                <w:szCs w:val="24"/>
                <w:lang w:val="en-US"/>
                <w14:ligatures w14:val="none"/>
              </w:rPr>
              <w:lastRenderedPageBreak/>
              <w:t>Enhancing Active Listening Skills</w:t>
            </w:r>
          </w:p>
        </w:tc>
        <w:tc>
          <w:tcPr>
            <w:tcW w:w="0" w:type="auto"/>
            <w:hideMark/>
          </w:tcPr>
          <w:p w14:paraId="5180CF7A"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Active listening workshops and exercises</w:t>
            </w:r>
            <w:r w:rsidRPr="006D48A0">
              <w:rPr>
                <w:rFonts w:ascii="Arial" w:eastAsia="Times New Roman" w:hAnsi="Arial" w:cs="Arial"/>
                <w:kern w:val="0"/>
                <w:szCs w:val="24"/>
                <w:lang w:val="en-US"/>
                <w14:ligatures w14:val="none"/>
              </w:rPr>
              <w:br/>
              <w:t xml:space="preserve">• </w:t>
            </w:r>
            <w:r w:rsidRPr="006D48A0">
              <w:rPr>
                <w:rFonts w:ascii="Arial" w:eastAsia="Times New Roman" w:hAnsi="Arial" w:cs="Arial"/>
                <w:i/>
                <w:iCs/>
                <w:kern w:val="0"/>
                <w:szCs w:val="24"/>
                <w:lang w:val="en-US"/>
                <w14:ligatures w14:val="none"/>
              </w:rPr>
              <w:t>You’re Not Listening</w:t>
            </w:r>
            <w:r w:rsidRPr="006D48A0">
              <w:rPr>
                <w:rFonts w:ascii="Arial" w:eastAsia="Times New Roman" w:hAnsi="Arial" w:cs="Arial"/>
                <w:kern w:val="0"/>
                <w:szCs w:val="24"/>
                <w:lang w:val="en-US"/>
                <w14:ligatures w14:val="none"/>
              </w:rPr>
              <w:t xml:space="preserve"> by Kate Murphy</w:t>
            </w:r>
          </w:p>
        </w:tc>
        <w:tc>
          <w:tcPr>
            <w:tcW w:w="0" w:type="auto"/>
            <w:hideMark/>
          </w:tcPr>
          <w:p w14:paraId="55A46B69"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Dec 25, 2024</w:t>
            </w:r>
          </w:p>
        </w:tc>
        <w:tc>
          <w:tcPr>
            <w:tcW w:w="0" w:type="auto"/>
            <w:hideMark/>
          </w:tcPr>
          <w:p w14:paraId="1FB99129"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Feb 10, 2025</w:t>
            </w:r>
          </w:p>
        </w:tc>
        <w:tc>
          <w:tcPr>
            <w:tcW w:w="0" w:type="auto"/>
            <w:hideMark/>
          </w:tcPr>
          <w:p w14:paraId="2D028898"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Practice listening exercises (paraphrasing, summarizing)</w:t>
            </w:r>
            <w:r w:rsidRPr="006D48A0">
              <w:rPr>
                <w:rFonts w:ascii="Arial" w:eastAsia="Times New Roman" w:hAnsi="Arial" w:cs="Arial"/>
                <w:kern w:val="0"/>
                <w:szCs w:val="24"/>
                <w:lang w:val="en-US"/>
                <w14:ligatures w14:val="none"/>
              </w:rPr>
              <w:br/>
              <w:t>• Record and review sessions</w:t>
            </w:r>
          </w:p>
        </w:tc>
        <w:tc>
          <w:tcPr>
            <w:tcW w:w="0" w:type="auto"/>
            <w:hideMark/>
          </w:tcPr>
          <w:p w14:paraId="553EF99F" w14:textId="77777777" w:rsidR="00FD1353" w:rsidRPr="006D48A0" w:rsidRDefault="00FD1353" w:rsidP="0081308A">
            <w:pPr>
              <w:spacing w:line="240" w:lineRule="auto"/>
              <w:jc w:val="left"/>
              <w:rPr>
                <w:rFonts w:ascii="Arial" w:eastAsia="Times New Roman" w:hAnsi="Arial" w:cs="Arial"/>
                <w:kern w:val="0"/>
                <w:szCs w:val="24"/>
                <w:lang w:val="en-US"/>
                <w14:ligatures w14:val="none"/>
              </w:rPr>
            </w:pPr>
            <w:r w:rsidRPr="006D48A0">
              <w:rPr>
                <w:rFonts w:ascii="Arial" w:eastAsia="Times New Roman" w:hAnsi="Arial" w:cs="Arial"/>
                <w:kern w:val="0"/>
                <w:szCs w:val="24"/>
                <w:lang w:val="en-US"/>
                <w14:ligatures w14:val="none"/>
              </w:rPr>
              <w:t xml:space="preserve">• Gather feedback from </w:t>
            </w:r>
            <w:proofErr w:type="spellStart"/>
            <w:r w:rsidRPr="006D48A0">
              <w:rPr>
                <w:rFonts w:ascii="Arial" w:eastAsia="Times New Roman" w:hAnsi="Arial" w:cs="Arial"/>
                <w:kern w:val="0"/>
                <w:szCs w:val="24"/>
                <w:lang w:val="en-US"/>
                <w14:ligatures w14:val="none"/>
              </w:rPr>
              <w:t>coachees</w:t>
            </w:r>
            <w:proofErr w:type="spellEnd"/>
            <w:r w:rsidRPr="006D48A0">
              <w:rPr>
                <w:rFonts w:ascii="Arial" w:eastAsia="Times New Roman" w:hAnsi="Arial" w:cs="Arial"/>
                <w:kern w:val="0"/>
                <w:szCs w:val="24"/>
                <w:lang w:val="en-US"/>
                <w14:ligatures w14:val="none"/>
              </w:rPr>
              <w:t xml:space="preserve"> on the quality of attentiveness</w:t>
            </w:r>
          </w:p>
        </w:tc>
      </w:tr>
    </w:tbl>
    <w:p w14:paraId="6B3780A5" w14:textId="77777777" w:rsidR="00FD1353" w:rsidRPr="006D48A0" w:rsidRDefault="00FD1353" w:rsidP="00FD1353">
      <w:pPr>
        <w:rPr>
          <w:rFonts w:ascii="Arial" w:hAnsi="Arial" w:cs="Arial"/>
        </w:rPr>
      </w:pPr>
    </w:p>
    <w:p w14:paraId="7F64F749" w14:textId="77777777" w:rsidR="00FD1353" w:rsidRPr="006D48A0" w:rsidRDefault="00FD1353" w:rsidP="00FD1353">
      <w:pPr>
        <w:rPr>
          <w:rFonts w:ascii="Arial" w:hAnsi="Arial" w:cs="Arial"/>
        </w:rPr>
      </w:pPr>
    </w:p>
    <w:sectPr w:rsidR="00FD1353" w:rsidRPr="006D48A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7FA3D" w14:textId="77777777" w:rsidR="00582B1C" w:rsidRPr="00E34E6E" w:rsidRDefault="00582B1C" w:rsidP="008B3CB1">
      <w:pPr>
        <w:spacing w:after="0" w:line="240" w:lineRule="auto"/>
      </w:pPr>
      <w:r w:rsidRPr="00E34E6E">
        <w:separator/>
      </w:r>
    </w:p>
  </w:endnote>
  <w:endnote w:type="continuationSeparator" w:id="0">
    <w:p w14:paraId="6F51E04E" w14:textId="77777777" w:rsidR="00582B1C" w:rsidRPr="00E34E6E" w:rsidRDefault="00582B1C" w:rsidP="008B3CB1">
      <w:pPr>
        <w:spacing w:after="0" w:line="240" w:lineRule="auto"/>
      </w:pPr>
      <w:r w:rsidRPr="00E34E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647941"/>
      <w:docPartObj>
        <w:docPartGallery w:val="Page Numbers (Bottom of Page)"/>
        <w:docPartUnique/>
      </w:docPartObj>
    </w:sdtPr>
    <w:sdtContent>
      <w:p w14:paraId="11AF544B" w14:textId="249D3936" w:rsidR="008B3CB1" w:rsidRPr="00E34E6E" w:rsidRDefault="008B3CB1">
        <w:pPr>
          <w:pStyle w:val="Footer"/>
          <w:jc w:val="right"/>
        </w:pPr>
        <w:r w:rsidRPr="00E34E6E">
          <w:fldChar w:fldCharType="begin"/>
        </w:r>
        <w:r w:rsidRPr="00E34E6E">
          <w:instrText xml:space="preserve"> PAGE   \* MERGEFORMAT </w:instrText>
        </w:r>
        <w:r w:rsidRPr="00E34E6E">
          <w:fldChar w:fldCharType="separate"/>
        </w:r>
        <w:r w:rsidR="001B4281">
          <w:rPr>
            <w:noProof/>
          </w:rPr>
          <w:t>1</w:t>
        </w:r>
        <w:r w:rsidRPr="00E34E6E">
          <w:fldChar w:fldCharType="end"/>
        </w:r>
      </w:p>
    </w:sdtContent>
  </w:sdt>
  <w:p w14:paraId="6A4B19A9" w14:textId="77777777" w:rsidR="008B3CB1" w:rsidRPr="00E34E6E" w:rsidRDefault="008B3C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F5E92" w14:textId="77777777" w:rsidR="00582B1C" w:rsidRPr="00E34E6E" w:rsidRDefault="00582B1C" w:rsidP="008B3CB1">
      <w:pPr>
        <w:spacing w:after="0" w:line="240" w:lineRule="auto"/>
      </w:pPr>
      <w:r w:rsidRPr="00E34E6E">
        <w:separator/>
      </w:r>
    </w:p>
  </w:footnote>
  <w:footnote w:type="continuationSeparator" w:id="0">
    <w:p w14:paraId="51AEAF3F" w14:textId="77777777" w:rsidR="00582B1C" w:rsidRPr="00E34E6E" w:rsidRDefault="00582B1C" w:rsidP="008B3CB1">
      <w:pPr>
        <w:spacing w:after="0" w:line="240" w:lineRule="auto"/>
      </w:pPr>
      <w:r w:rsidRPr="00E34E6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6076"/>
    <w:multiLevelType w:val="multilevel"/>
    <w:tmpl w:val="A4B0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446D0"/>
    <w:multiLevelType w:val="multilevel"/>
    <w:tmpl w:val="C39E1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8433504">
    <w:abstractNumId w:val="1"/>
  </w:num>
  <w:num w:numId="2" w16cid:durableId="585653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B91"/>
    <w:rsid w:val="00023E80"/>
    <w:rsid w:val="00033B2F"/>
    <w:rsid w:val="00067872"/>
    <w:rsid w:val="00074080"/>
    <w:rsid w:val="000C6E46"/>
    <w:rsid w:val="000E3E4A"/>
    <w:rsid w:val="000E4B8F"/>
    <w:rsid w:val="0014711E"/>
    <w:rsid w:val="001711D3"/>
    <w:rsid w:val="001922D5"/>
    <w:rsid w:val="001A17CA"/>
    <w:rsid w:val="001A47F6"/>
    <w:rsid w:val="001B1FFB"/>
    <w:rsid w:val="001B4281"/>
    <w:rsid w:val="001D753E"/>
    <w:rsid w:val="001E51A9"/>
    <w:rsid w:val="00225FE0"/>
    <w:rsid w:val="0024226D"/>
    <w:rsid w:val="00246110"/>
    <w:rsid w:val="0027237C"/>
    <w:rsid w:val="002D46BC"/>
    <w:rsid w:val="002F0013"/>
    <w:rsid w:val="002F4FEF"/>
    <w:rsid w:val="002F6CCC"/>
    <w:rsid w:val="00320260"/>
    <w:rsid w:val="00320B47"/>
    <w:rsid w:val="00344E10"/>
    <w:rsid w:val="003601C4"/>
    <w:rsid w:val="0036740F"/>
    <w:rsid w:val="00390E15"/>
    <w:rsid w:val="00394C4D"/>
    <w:rsid w:val="003C4137"/>
    <w:rsid w:val="003D5526"/>
    <w:rsid w:val="003F0C62"/>
    <w:rsid w:val="003F6A05"/>
    <w:rsid w:val="003F7B1C"/>
    <w:rsid w:val="00431AFF"/>
    <w:rsid w:val="00437DC8"/>
    <w:rsid w:val="00470005"/>
    <w:rsid w:val="004B1CCE"/>
    <w:rsid w:val="004C5CFD"/>
    <w:rsid w:val="00512260"/>
    <w:rsid w:val="005457D4"/>
    <w:rsid w:val="0055700D"/>
    <w:rsid w:val="00582B1C"/>
    <w:rsid w:val="005B6AEB"/>
    <w:rsid w:val="005C0185"/>
    <w:rsid w:val="005C59B4"/>
    <w:rsid w:val="005D69C6"/>
    <w:rsid w:val="005E3655"/>
    <w:rsid w:val="006129CA"/>
    <w:rsid w:val="00637F05"/>
    <w:rsid w:val="006458B1"/>
    <w:rsid w:val="006646F5"/>
    <w:rsid w:val="00664717"/>
    <w:rsid w:val="006670DC"/>
    <w:rsid w:val="00696109"/>
    <w:rsid w:val="006A1DC6"/>
    <w:rsid w:val="006D48A0"/>
    <w:rsid w:val="00743E12"/>
    <w:rsid w:val="00766FFF"/>
    <w:rsid w:val="0077285C"/>
    <w:rsid w:val="0077597B"/>
    <w:rsid w:val="00782E85"/>
    <w:rsid w:val="007A3A11"/>
    <w:rsid w:val="007C0FCC"/>
    <w:rsid w:val="007D5991"/>
    <w:rsid w:val="007F7B1C"/>
    <w:rsid w:val="008142FA"/>
    <w:rsid w:val="008B3CB1"/>
    <w:rsid w:val="008C4B0A"/>
    <w:rsid w:val="0090467D"/>
    <w:rsid w:val="009072B3"/>
    <w:rsid w:val="00913B77"/>
    <w:rsid w:val="00925B91"/>
    <w:rsid w:val="0096020B"/>
    <w:rsid w:val="00984CE2"/>
    <w:rsid w:val="009A6AA8"/>
    <w:rsid w:val="009B28A5"/>
    <w:rsid w:val="009C113E"/>
    <w:rsid w:val="009C116E"/>
    <w:rsid w:val="00A01046"/>
    <w:rsid w:val="00A014C9"/>
    <w:rsid w:val="00A154B9"/>
    <w:rsid w:val="00A24681"/>
    <w:rsid w:val="00A250FD"/>
    <w:rsid w:val="00A90E94"/>
    <w:rsid w:val="00AB1399"/>
    <w:rsid w:val="00AE04A8"/>
    <w:rsid w:val="00B67E9E"/>
    <w:rsid w:val="00B76B55"/>
    <w:rsid w:val="00B81915"/>
    <w:rsid w:val="00BA5CF3"/>
    <w:rsid w:val="00BB058B"/>
    <w:rsid w:val="00BE36D2"/>
    <w:rsid w:val="00C06284"/>
    <w:rsid w:val="00C22940"/>
    <w:rsid w:val="00C422CB"/>
    <w:rsid w:val="00C73E2F"/>
    <w:rsid w:val="00C74246"/>
    <w:rsid w:val="00C93CB6"/>
    <w:rsid w:val="00C93EC4"/>
    <w:rsid w:val="00CA3F4F"/>
    <w:rsid w:val="00CF7403"/>
    <w:rsid w:val="00D02BF9"/>
    <w:rsid w:val="00D9652B"/>
    <w:rsid w:val="00DA7248"/>
    <w:rsid w:val="00DC30A0"/>
    <w:rsid w:val="00DD429C"/>
    <w:rsid w:val="00DE17FF"/>
    <w:rsid w:val="00DE564D"/>
    <w:rsid w:val="00DF731B"/>
    <w:rsid w:val="00E34E6E"/>
    <w:rsid w:val="00E54CAA"/>
    <w:rsid w:val="00EA633B"/>
    <w:rsid w:val="00EB61B2"/>
    <w:rsid w:val="00EB710D"/>
    <w:rsid w:val="00EC128A"/>
    <w:rsid w:val="00EF1DF6"/>
    <w:rsid w:val="00F0470C"/>
    <w:rsid w:val="00F10731"/>
    <w:rsid w:val="00F811F3"/>
    <w:rsid w:val="00FB2D3B"/>
    <w:rsid w:val="00FD1353"/>
    <w:rsid w:val="00FD1DF4"/>
    <w:rsid w:val="00FD4EEF"/>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0F3D87"/>
  <w15:docId w15:val="{10515247-5F3C-44EA-879E-E879FDB8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52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072B3"/>
    <w:pPr>
      <w:keepNext/>
      <w:keepLines/>
      <w:spacing w:before="240" w:after="0" w:line="480" w:lineRule="auto"/>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FD1353"/>
    <w:pPr>
      <w:keepNext/>
      <w:keepLines/>
      <w:widowControl w:val="0"/>
      <w:spacing w:before="360" w:after="80"/>
      <w:outlineLvl w:val="1"/>
    </w:pPr>
    <w:rPr>
      <w:rFonts w:ascii="Arial" w:eastAsia="Times New Roman" w:hAnsi="Arial" w:cs="Arial"/>
      <w:b/>
      <w:color w:val="000000" w:themeColor="text1"/>
      <w:kern w:val="0"/>
      <w:sz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1353"/>
    <w:rPr>
      <w:rFonts w:ascii="Arial" w:eastAsia="Times New Roman" w:hAnsi="Arial" w:cs="Arial"/>
      <w:b/>
      <w:color w:val="000000" w:themeColor="text1"/>
      <w:kern w:val="0"/>
      <w:lang w:val="en-GB"/>
      <w14:ligatures w14:val="none"/>
    </w:rPr>
  </w:style>
  <w:style w:type="character" w:customStyle="1" w:styleId="Heading1Char">
    <w:name w:val="Heading 1 Char"/>
    <w:basedOn w:val="DefaultParagraphFont"/>
    <w:link w:val="Heading1"/>
    <w:uiPriority w:val="9"/>
    <w:rsid w:val="009072B3"/>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9072B3"/>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3">
    <w:name w:val="toc 3"/>
    <w:basedOn w:val="Normal"/>
    <w:next w:val="Normal"/>
    <w:autoRedefine/>
    <w:uiPriority w:val="39"/>
    <w:unhideWhenUsed/>
    <w:rsid w:val="009072B3"/>
    <w:pPr>
      <w:spacing w:after="100"/>
      <w:ind w:left="440"/>
    </w:pPr>
  </w:style>
  <w:style w:type="paragraph" w:styleId="TOC1">
    <w:name w:val="toc 1"/>
    <w:basedOn w:val="Normal"/>
    <w:next w:val="Normal"/>
    <w:autoRedefine/>
    <w:uiPriority w:val="39"/>
    <w:unhideWhenUsed/>
    <w:rsid w:val="009072B3"/>
    <w:pPr>
      <w:spacing w:after="100"/>
    </w:pPr>
  </w:style>
  <w:style w:type="character" w:styleId="Hyperlink">
    <w:name w:val="Hyperlink"/>
    <w:basedOn w:val="DefaultParagraphFont"/>
    <w:uiPriority w:val="99"/>
    <w:unhideWhenUsed/>
    <w:rsid w:val="009072B3"/>
    <w:rPr>
      <w:color w:val="0563C1" w:themeColor="hyperlink"/>
      <w:u w:val="single"/>
    </w:rPr>
  </w:style>
  <w:style w:type="paragraph" w:styleId="Title">
    <w:name w:val="Title"/>
    <w:basedOn w:val="Normal"/>
    <w:next w:val="Normal"/>
    <w:link w:val="TitleChar"/>
    <w:uiPriority w:val="10"/>
    <w:qFormat/>
    <w:rsid w:val="009072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2B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B3C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3CB1"/>
  </w:style>
  <w:style w:type="paragraph" w:styleId="Footer">
    <w:name w:val="footer"/>
    <w:basedOn w:val="Normal"/>
    <w:link w:val="FooterChar"/>
    <w:uiPriority w:val="99"/>
    <w:unhideWhenUsed/>
    <w:rsid w:val="008B3C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CB1"/>
  </w:style>
  <w:style w:type="paragraph" w:styleId="Quote">
    <w:name w:val="Quote"/>
    <w:basedOn w:val="Normal"/>
    <w:next w:val="Normal"/>
    <w:link w:val="QuoteChar"/>
    <w:uiPriority w:val="29"/>
    <w:qFormat/>
    <w:rsid w:val="008B3CB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B3CB1"/>
    <w:rPr>
      <w:i/>
      <w:iCs/>
      <w:color w:val="404040" w:themeColor="text1" w:themeTint="BF"/>
    </w:rPr>
  </w:style>
  <w:style w:type="paragraph" w:styleId="BalloonText">
    <w:name w:val="Balloon Text"/>
    <w:basedOn w:val="Normal"/>
    <w:link w:val="BalloonTextChar"/>
    <w:uiPriority w:val="99"/>
    <w:semiHidden/>
    <w:unhideWhenUsed/>
    <w:rsid w:val="00D02B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BF9"/>
    <w:rPr>
      <w:rFonts w:ascii="Tahoma" w:hAnsi="Tahoma" w:cs="Tahoma"/>
      <w:sz w:val="16"/>
      <w:szCs w:val="16"/>
      <w:lang w:val="en-GB"/>
    </w:rPr>
  </w:style>
  <w:style w:type="table" w:styleId="TableGrid">
    <w:name w:val="Table Grid"/>
    <w:basedOn w:val="TableNormal"/>
    <w:uiPriority w:val="39"/>
    <w:rsid w:val="00612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6129CA"/>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MediumShading1-Accent1">
    <w:name w:val="Medium Shading 1 Accent 1"/>
    <w:basedOn w:val="TableNormal"/>
    <w:uiPriority w:val="63"/>
    <w:rsid w:val="006129C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paragraph" w:styleId="TOC2">
    <w:name w:val="toc 2"/>
    <w:basedOn w:val="Normal"/>
    <w:next w:val="Normal"/>
    <w:autoRedefine/>
    <w:uiPriority w:val="39"/>
    <w:unhideWhenUsed/>
    <w:rsid w:val="00FD135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3397">
      <w:bodyDiv w:val="1"/>
      <w:marLeft w:val="0"/>
      <w:marRight w:val="0"/>
      <w:marTop w:val="0"/>
      <w:marBottom w:val="0"/>
      <w:divBdr>
        <w:top w:val="none" w:sz="0" w:space="0" w:color="auto"/>
        <w:left w:val="none" w:sz="0" w:space="0" w:color="auto"/>
        <w:bottom w:val="none" w:sz="0" w:space="0" w:color="auto"/>
        <w:right w:val="none" w:sz="0" w:space="0" w:color="auto"/>
      </w:divBdr>
    </w:div>
    <w:div w:id="179591081">
      <w:bodyDiv w:val="1"/>
      <w:marLeft w:val="0"/>
      <w:marRight w:val="0"/>
      <w:marTop w:val="0"/>
      <w:marBottom w:val="0"/>
      <w:divBdr>
        <w:top w:val="none" w:sz="0" w:space="0" w:color="auto"/>
        <w:left w:val="none" w:sz="0" w:space="0" w:color="auto"/>
        <w:bottom w:val="none" w:sz="0" w:space="0" w:color="auto"/>
        <w:right w:val="none" w:sz="0" w:space="0" w:color="auto"/>
      </w:divBdr>
    </w:div>
    <w:div w:id="372847372">
      <w:bodyDiv w:val="1"/>
      <w:marLeft w:val="0"/>
      <w:marRight w:val="0"/>
      <w:marTop w:val="0"/>
      <w:marBottom w:val="0"/>
      <w:divBdr>
        <w:top w:val="none" w:sz="0" w:space="0" w:color="auto"/>
        <w:left w:val="none" w:sz="0" w:space="0" w:color="auto"/>
        <w:bottom w:val="none" w:sz="0" w:space="0" w:color="auto"/>
        <w:right w:val="none" w:sz="0" w:space="0" w:color="auto"/>
      </w:divBdr>
    </w:div>
    <w:div w:id="465050843">
      <w:bodyDiv w:val="1"/>
      <w:marLeft w:val="0"/>
      <w:marRight w:val="0"/>
      <w:marTop w:val="0"/>
      <w:marBottom w:val="0"/>
      <w:divBdr>
        <w:top w:val="none" w:sz="0" w:space="0" w:color="auto"/>
        <w:left w:val="none" w:sz="0" w:space="0" w:color="auto"/>
        <w:bottom w:val="none" w:sz="0" w:space="0" w:color="auto"/>
        <w:right w:val="none" w:sz="0" w:space="0" w:color="auto"/>
      </w:divBdr>
    </w:div>
    <w:div w:id="544561519">
      <w:bodyDiv w:val="1"/>
      <w:marLeft w:val="0"/>
      <w:marRight w:val="0"/>
      <w:marTop w:val="0"/>
      <w:marBottom w:val="0"/>
      <w:divBdr>
        <w:top w:val="none" w:sz="0" w:space="0" w:color="auto"/>
        <w:left w:val="none" w:sz="0" w:space="0" w:color="auto"/>
        <w:bottom w:val="none" w:sz="0" w:space="0" w:color="auto"/>
        <w:right w:val="none" w:sz="0" w:space="0" w:color="auto"/>
      </w:divBdr>
    </w:div>
    <w:div w:id="549999175">
      <w:bodyDiv w:val="1"/>
      <w:marLeft w:val="0"/>
      <w:marRight w:val="0"/>
      <w:marTop w:val="0"/>
      <w:marBottom w:val="0"/>
      <w:divBdr>
        <w:top w:val="none" w:sz="0" w:space="0" w:color="auto"/>
        <w:left w:val="none" w:sz="0" w:space="0" w:color="auto"/>
        <w:bottom w:val="none" w:sz="0" w:space="0" w:color="auto"/>
        <w:right w:val="none" w:sz="0" w:space="0" w:color="auto"/>
      </w:divBdr>
      <w:divsChild>
        <w:div w:id="570427507">
          <w:marLeft w:val="0"/>
          <w:marRight w:val="0"/>
          <w:marTop w:val="0"/>
          <w:marBottom w:val="0"/>
          <w:divBdr>
            <w:top w:val="none" w:sz="0" w:space="0" w:color="auto"/>
            <w:left w:val="none" w:sz="0" w:space="0" w:color="auto"/>
            <w:bottom w:val="none" w:sz="0" w:space="0" w:color="auto"/>
            <w:right w:val="none" w:sz="0" w:space="0" w:color="auto"/>
          </w:divBdr>
          <w:divsChild>
            <w:div w:id="57368513">
              <w:marLeft w:val="0"/>
              <w:marRight w:val="0"/>
              <w:marTop w:val="0"/>
              <w:marBottom w:val="0"/>
              <w:divBdr>
                <w:top w:val="none" w:sz="0" w:space="0" w:color="auto"/>
                <w:left w:val="none" w:sz="0" w:space="0" w:color="auto"/>
                <w:bottom w:val="none" w:sz="0" w:space="0" w:color="auto"/>
                <w:right w:val="none" w:sz="0" w:space="0" w:color="auto"/>
              </w:divBdr>
              <w:divsChild>
                <w:div w:id="1035033843">
                  <w:marLeft w:val="0"/>
                  <w:marRight w:val="0"/>
                  <w:marTop w:val="0"/>
                  <w:marBottom w:val="0"/>
                  <w:divBdr>
                    <w:top w:val="none" w:sz="0" w:space="0" w:color="auto"/>
                    <w:left w:val="none" w:sz="0" w:space="0" w:color="auto"/>
                    <w:bottom w:val="none" w:sz="0" w:space="0" w:color="auto"/>
                    <w:right w:val="none" w:sz="0" w:space="0" w:color="auto"/>
                  </w:divBdr>
                  <w:divsChild>
                    <w:div w:id="1986007720">
                      <w:marLeft w:val="0"/>
                      <w:marRight w:val="0"/>
                      <w:marTop w:val="0"/>
                      <w:marBottom w:val="0"/>
                      <w:divBdr>
                        <w:top w:val="none" w:sz="0" w:space="0" w:color="auto"/>
                        <w:left w:val="none" w:sz="0" w:space="0" w:color="auto"/>
                        <w:bottom w:val="none" w:sz="0" w:space="0" w:color="auto"/>
                        <w:right w:val="none" w:sz="0" w:space="0" w:color="auto"/>
                      </w:divBdr>
                      <w:divsChild>
                        <w:div w:id="542788109">
                          <w:marLeft w:val="0"/>
                          <w:marRight w:val="0"/>
                          <w:marTop w:val="0"/>
                          <w:marBottom w:val="0"/>
                          <w:divBdr>
                            <w:top w:val="none" w:sz="0" w:space="0" w:color="auto"/>
                            <w:left w:val="none" w:sz="0" w:space="0" w:color="auto"/>
                            <w:bottom w:val="none" w:sz="0" w:space="0" w:color="auto"/>
                            <w:right w:val="none" w:sz="0" w:space="0" w:color="auto"/>
                          </w:divBdr>
                          <w:divsChild>
                            <w:div w:id="91562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381542">
      <w:bodyDiv w:val="1"/>
      <w:marLeft w:val="0"/>
      <w:marRight w:val="0"/>
      <w:marTop w:val="0"/>
      <w:marBottom w:val="0"/>
      <w:divBdr>
        <w:top w:val="none" w:sz="0" w:space="0" w:color="auto"/>
        <w:left w:val="none" w:sz="0" w:space="0" w:color="auto"/>
        <w:bottom w:val="none" w:sz="0" w:space="0" w:color="auto"/>
        <w:right w:val="none" w:sz="0" w:space="0" w:color="auto"/>
      </w:divBdr>
    </w:div>
    <w:div w:id="672950184">
      <w:bodyDiv w:val="1"/>
      <w:marLeft w:val="0"/>
      <w:marRight w:val="0"/>
      <w:marTop w:val="0"/>
      <w:marBottom w:val="0"/>
      <w:divBdr>
        <w:top w:val="none" w:sz="0" w:space="0" w:color="auto"/>
        <w:left w:val="none" w:sz="0" w:space="0" w:color="auto"/>
        <w:bottom w:val="none" w:sz="0" w:space="0" w:color="auto"/>
        <w:right w:val="none" w:sz="0" w:space="0" w:color="auto"/>
      </w:divBdr>
    </w:div>
    <w:div w:id="697505158">
      <w:bodyDiv w:val="1"/>
      <w:marLeft w:val="0"/>
      <w:marRight w:val="0"/>
      <w:marTop w:val="0"/>
      <w:marBottom w:val="0"/>
      <w:divBdr>
        <w:top w:val="none" w:sz="0" w:space="0" w:color="auto"/>
        <w:left w:val="none" w:sz="0" w:space="0" w:color="auto"/>
        <w:bottom w:val="none" w:sz="0" w:space="0" w:color="auto"/>
        <w:right w:val="none" w:sz="0" w:space="0" w:color="auto"/>
      </w:divBdr>
      <w:divsChild>
        <w:div w:id="647629656">
          <w:marLeft w:val="0"/>
          <w:marRight w:val="0"/>
          <w:marTop w:val="0"/>
          <w:marBottom w:val="0"/>
          <w:divBdr>
            <w:top w:val="none" w:sz="0" w:space="0" w:color="auto"/>
            <w:left w:val="none" w:sz="0" w:space="0" w:color="auto"/>
            <w:bottom w:val="none" w:sz="0" w:space="0" w:color="auto"/>
            <w:right w:val="none" w:sz="0" w:space="0" w:color="auto"/>
          </w:divBdr>
          <w:divsChild>
            <w:div w:id="466364079">
              <w:marLeft w:val="0"/>
              <w:marRight w:val="0"/>
              <w:marTop w:val="0"/>
              <w:marBottom w:val="0"/>
              <w:divBdr>
                <w:top w:val="none" w:sz="0" w:space="0" w:color="auto"/>
                <w:left w:val="none" w:sz="0" w:space="0" w:color="auto"/>
                <w:bottom w:val="none" w:sz="0" w:space="0" w:color="auto"/>
                <w:right w:val="none" w:sz="0" w:space="0" w:color="auto"/>
              </w:divBdr>
              <w:divsChild>
                <w:div w:id="38745149">
                  <w:marLeft w:val="0"/>
                  <w:marRight w:val="0"/>
                  <w:marTop w:val="0"/>
                  <w:marBottom w:val="0"/>
                  <w:divBdr>
                    <w:top w:val="none" w:sz="0" w:space="0" w:color="auto"/>
                    <w:left w:val="none" w:sz="0" w:space="0" w:color="auto"/>
                    <w:bottom w:val="none" w:sz="0" w:space="0" w:color="auto"/>
                    <w:right w:val="none" w:sz="0" w:space="0" w:color="auto"/>
                  </w:divBdr>
                  <w:divsChild>
                    <w:div w:id="898596663">
                      <w:marLeft w:val="0"/>
                      <w:marRight w:val="0"/>
                      <w:marTop w:val="0"/>
                      <w:marBottom w:val="0"/>
                      <w:divBdr>
                        <w:top w:val="none" w:sz="0" w:space="0" w:color="auto"/>
                        <w:left w:val="none" w:sz="0" w:space="0" w:color="auto"/>
                        <w:bottom w:val="none" w:sz="0" w:space="0" w:color="auto"/>
                        <w:right w:val="none" w:sz="0" w:space="0" w:color="auto"/>
                      </w:divBdr>
                      <w:divsChild>
                        <w:div w:id="91829483">
                          <w:marLeft w:val="0"/>
                          <w:marRight w:val="0"/>
                          <w:marTop w:val="0"/>
                          <w:marBottom w:val="0"/>
                          <w:divBdr>
                            <w:top w:val="none" w:sz="0" w:space="0" w:color="auto"/>
                            <w:left w:val="none" w:sz="0" w:space="0" w:color="auto"/>
                            <w:bottom w:val="none" w:sz="0" w:space="0" w:color="auto"/>
                            <w:right w:val="none" w:sz="0" w:space="0" w:color="auto"/>
                          </w:divBdr>
                          <w:divsChild>
                            <w:div w:id="44592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3111265">
      <w:bodyDiv w:val="1"/>
      <w:marLeft w:val="0"/>
      <w:marRight w:val="0"/>
      <w:marTop w:val="0"/>
      <w:marBottom w:val="0"/>
      <w:divBdr>
        <w:top w:val="none" w:sz="0" w:space="0" w:color="auto"/>
        <w:left w:val="none" w:sz="0" w:space="0" w:color="auto"/>
        <w:bottom w:val="none" w:sz="0" w:space="0" w:color="auto"/>
        <w:right w:val="none" w:sz="0" w:space="0" w:color="auto"/>
      </w:divBdr>
      <w:divsChild>
        <w:div w:id="1738240156">
          <w:marLeft w:val="0"/>
          <w:marRight w:val="0"/>
          <w:marTop w:val="0"/>
          <w:marBottom w:val="0"/>
          <w:divBdr>
            <w:top w:val="none" w:sz="0" w:space="0" w:color="auto"/>
            <w:left w:val="none" w:sz="0" w:space="0" w:color="auto"/>
            <w:bottom w:val="none" w:sz="0" w:space="0" w:color="auto"/>
            <w:right w:val="none" w:sz="0" w:space="0" w:color="auto"/>
          </w:divBdr>
          <w:divsChild>
            <w:div w:id="1913159541">
              <w:marLeft w:val="0"/>
              <w:marRight w:val="0"/>
              <w:marTop w:val="0"/>
              <w:marBottom w:val="0"/>
              <w:divBdr>
                <w:top w:val="none" w:sz="0" w:space="0" w:color="auto"/>
                <w:left w:val="none" w:sz="0" w:space="0" w:color="auto"/>
                <w:bottom w:val="none" w:sz="0" w:space="0" w:color="auto"/>
                <w:right w:val="none" w:sz="0" w:space="0" w:color="auto"/>
              </w:divBdr>
              <w:divsChild>
                <w:div w:id="1775057320">
                  <w:marLeft w:val="0"/>
                  <w:marRight w:val="0"/>
                  <w:marTop w:val="0"/>
                  <w:marBottom w:val="0"/>
                  <w:divBdr>
                    <w:top w:val="none" w:sz="0" w:space="0" w:color="auto"/>
                    <w:left w:val="none" w:sz="0" w:space="0" w:color="auto"/>
                    <w:bottom w:val="none" w:sz="0" w:space="0" w:color="auto"/>
                    <w:right w:val="none" w:sz="0" w:space="0" w:color="auto"/>
                  </w:divBdr>
                  <w:divsChild>
                    <w:div w:id="171847522">
                      <w:marLeft w:val="0"/>
                      <w:marRight w:val="0"/>
                      <w:marTop w:val="0"/>
                      <w:marBottom w:val="0"/>
                      <w:divBdr>
                        <w:top w:val="none" w:sz="0" w:space="0" w:color="auto"/>
                        <w:left w:val="none" w:sz="0" w:space="0" w:color="auto"/>
                        <w:bottom w:val="none" w:sz="0" w:space="0" w:color="auto"/>
                        <w:right w:val="none" w:sz="0" w:space="0" w:color="auto"/>
                      </w:divBdr>
                      <w:divsChild>
                        <w:div w:id="86777428">
                          <w:marLeft w:val="0"/>
                          <w:marRight w:val="0"/>
                          <w:marTop w:val="0"/>
                          <w:marBottom w:val="0"/>
                          <w:divBdr>
                            <w:top w:val="none" w:sz="0" w:space="0" w:color="auto"/>
                            <w:left w:val="none" w:sz="0" w:space="0" w:color="auto"/>
                            <w:bottom w:val="none" w:sz="0" w:space="0" w:color="auto"/>
                            <w:right w:val="none" w:sz="0" w:space="0" w:color="auto"/>
                          </w:divBdr>
                          <w:divsChild>
                            <w:div w:id="115684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538010">
      <w:bodyDiv w:val="1"/>
      <w:marLeft w:val="0"/>
      <w:marRight w:val="0"/>
      <w:marTop w:val="0"/>
      <w:marBottom w:val="0"/>
      <w:divBdr>
        <w:top w:val="none" w:sz="0" w:space="0" w:color="auto"/>
        <w:left w:val="none" w:sz="0" w:space="0" w:color="auto"/>
        <w:bottom w:val="none" w:sz="0" w:space="0" w:color="auto"/>
        <w:right w:val="none" w:sz="0" w:space="0" w:color="auto"/>
      </w:divBdr>
    </w:div>
    <w:div w:id="959453908">
      <w:bodyDiv w:val="1"/>
      <w:marLeft w:val="0"/>
      <w:marRight w:val="0"/>
      <w:marTop w:val="0"/>
      <w:marBottom w:val="0"/>
      <w:divBdr>
        <w:top w:val="none" w:sz="0" w:space="0" w:color="auto"/>
        <w:left w:val="none" w:sz="0" w:space="0" w:color="auto"/>
        <w:bottom w:val="none" w:sz="0" w:space="0" w:color="auto"/>
        <w:right w:val="none" w:sz="0" w:space="0" w:color="auto"/>
      </w:divBdr>
    </w:div>
    <w:div w:id="1024328599">
      <w:bodyDiv w:val="1"/>
      <w:marLeft w:val="0"/>
      <w:marRight w:val="0"/>
      <w:marTop w:val="0"/>
      <w:marBottom w:val="0"/>
      <w:divBdr>
        <w:top w:val="none" w:sz="0" w:space="0" w:color="auto"/>
        <w:left w:val="none" w:sz="0" w:space="0" w:color="auto"/>
        <w:bottom w:val="none" w:sz="0" w:space="0" w:color="auto"/>
        <w:right w:val="none" w:sz="0" w:space="0" w:color="auto"/>
      </w:divBdr>
    </w:div>
    <w:div w:id="1238202346">
      <w:bodyDiv w:val="1"/>
      <w:marLeft w:val="0"/>
      <w:marRight w:val="0"/>
      <w:marTop w:val="0"/>
      <w:marBottom w:val="0"/>
      <w:divBdr>
        <w:top w:val="none" w:sz="0" w:space="0" w:color="auto"/>
        <w:left w:val="none" w:sz="0" w:space="0" w:color="auto"/>
        <w:bottom w:val="none" w:sz="0" w:space="0" w:color="auto"/>
        <w:right w:val="none" w:sz="0" w:space="0" w:color="auto"/>
      </w:divBdr>
    </w:div>
    <w:div w:id="1406339087">
      <w:bodyDiv w:val="1"/>
      <w:marLeft w:val="0"/>
      <w:marRight w:val="0"/>
      <w:marTop w:val="0"/>
      <w:marBottom w:val="0"/>
      <w:divBdr>
        <w:top w:val="none" w:sz="0" w:space="0" w:color="auto"/>
        <w:left w:val="none" w:sz="0" w:space="0" w:color="auto"/>
        <w:bottom w:val="none" w:sz="0" w:space="0" w:color="auto"/>
        <w:right w:val="none" w:sz="0" w:space="0" w:color="auto"/>
      </w:divBdr>
      <w:divsChild>
        <w:div w:id="1028943742">
          <w:marLeft w:val="0"/>
          <w:marRight w:val="0"/>
          <w:marTop w:val="0"/>
          <w:marBottom w:val="0"/>
          <w:divBdr>
            <w:top w:val="none" w:sz="0" w:space="0" w:color="auto"/>
            <w:left w:val="none" w:sz="0" w:space="0" w:color="auto"/>
            <w:bottom w:val="none" w:sz="0" w:space="0" w:color="auto"/>
            <w:right w:val="none" w:sz="0" w:space="0" w:color="auto"/>
          </w:divBdr>
          <w:divsChild>
            <w:div w:id="1256016739">
              <w:marLeft w:val="0"/>
              <w:marRight w:val="0"/>
              <w:marTop w:val="0"/>
              <w:marBottom w:val="0"/>
              <w:divBdr>
                <w:top w:val="none" w:sz="0" w:space="0" w:color="auto"/>
                <w:left w:val="none" w:sz="0" w:space="0" w:color="auto"/>
                <w:bottom w:val="none" w:sz="0" w:space="0" w:color="auto"/>
                <w:right w:val="none" w:sz="0" w:space="0" w:color="auto"/>
              </w:divBdr>
              <w:divsChild>
                <w:div w:id="524098057">
                  <w:marLeft w:val="0"/>
                  <w:marRight w:val="0"/>
                  <w:marTop w:val="0"/>
                  <w:marBottom w:val="0"/>
                  <w:divBdr>
                    <w:top w:val="none" w:sz="0" w:space="0" w:color="auto"/>
                    <w:left w:val="none" w:sz="0" w:space="0" w:color="auto"/>
                    <w:bottom w:val="none" w:sz="0" w:space="0" w:color="auto"/>
                    <w:right w:val="none" w:sz="0" w:space="0" w:color="auto"/>
                  </w:divBdr>
                  <w:divsChild>
                    <w:div w:id="908809293">
                      <w:marLeft w:val="0"/>
                      <w:marRight w:val="0"/>
                      <w:marTop w:val="0"/>
                      <w:marBottom w:val="0"/>
                      <w:divBdr>
                        <w:top w:val="none" w:sz="0" w:space="0" w:color="auto"/>
                        <w:left w:val="none" w:sz="0" w:space="0" w:color="auto"/>
                        <w:bottom w:val="none" w:sz="0" w:space="0" w:color="auto"/>
                        <w:right w:val="none" w:sz="0" w:space="0" w:color="auto"/>
                      </w:divBdr>
                      <w:divsChild>
                        <w:div w:id="1708793549">
                          <w:marLeft w:val="0"/>
                          <w:marRight w:val="0"/>
                          <w:marTop w:val="0"/>
                          <w:marBottom w:val="0"/>
                          <w:divBdr>
                            <w:top w:val="none" w:sz="0" w:space="0" w:color="auto"/>
                            <w:left w:val="none" w:sz="0" w:space="0" w:color="auto"/>
                            <w:bottom w:val="none" w:sz="0" w:space="0" w:color="auto"/>
                            <w:right w:val="none" w:sz="0" w:space="0" w:color="auto"/>
                          </w:divBdr>
                          <w:divsChild>
                            <w:div w:id="133190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826063">
      <w:bodyDiv w:val="1"/>
      <w:marLeft w:val="0"/>
      <w:marRight w:val="0"/>
      <w:marTop w:val="0"/>
      <w:marBottom w:val="0"/>
      <w:divBdr>
        <w:top w:val="none" w:sz="0" w:space="0" w:color="auto"/>
        <w:left w:val="none" w:sz="0" w:space="0" w:color="auto"/>
        <w:bottom w:val="none" w:sz="0" w:space="0" w:color="auto"/>
        <w:right w:val="none" w:sz="0" w:space="0" w:color="auto"/>
      </w:divBdr>
    </w:div>
    <w:div w:id="1660578991">
      <w:bodyDiv w:val="1"/>
      <w:marLeft w:val="0"/>
      <w:marRight w:val="0"/>
      <w:marTop w:val="0"/>
      <w:marBottom w:val="0"/>
      <w:divBdr>
        <w:top w:val="none" w:sz="0" w:space="0" w:color="auto"/>
        <w:left w:val="none" w:sz="0" w:space="0" w:color="auto"/>
        <w:bottom w:val="none" w:sz="0" w:space="0" w:color="auto"/>
        <w:right w:val="none" w:sz="0" w:space="0" w:color="auto"/>
      </w:divBdr>
    </w:div>
    <w:div w:id="1842816030">
      <w:bodyDiv w:val="1"/>
      <w:marLeft w:val="0"/>
      <w:marRight w:val="0"/>
      <w:marTop w:val="0"/>
      <w:marBottom w:val="0"/>
      <w:divBdr>
        <w:top w:val="none" w:sz="0" w:space="0" w:color="auto"/>
        <w:left w:val="none" w:sz="0" w:space="0" w:color="auto"/>
        <w:bottom w:val="none" w:sz="0" w:space="0" w:color="auto"/>
        <w:right w:val="none" w:sz="0" w:space="0" w:color="auto"/>
      </w:divBdr>
    </w:div>
    <w:div w:id="1866403765">
      <w:bodyDiv w:val="1"/>
      <w:marLeft w:val="0"/>
      <w:marRight w:val="0"/>
      <w:marTop w:val="0"/>
      <w:marBottom w:val="0"/>
      <w:divBdr>
        <w:top w:val="none" w:sz="0" w:space="0" w:color="auto"/>
        <w:left w:val="none" w:sz="0" w:space="0" w:color="auto"/>
        <w:bottom w:val="none" w:sz="0" w:space="0" w:color="auto"/>
        <w:right w:val="none" w:sz="0" w:space="0" w:color="auto"/>
      </w:divBdr>
    </w:div>
    <w:div w:id="1881241708">
      <w:bodyDiv w:val="1"/>
      <w:marLeft w:val="0"/>
      <w:marRight w:val="0"/>
      <w:marTop w:val="0"/>
      <w:marBottom w:val="0"/>
      <w:divBdr>
        <w:top w:val="none" w:sz="0" w:space="0" w:color="auto"/>
        <w:left w:val="none" w:sz="0" w:space="0" w:color="auto"/>
        <w:bottom w:val="none" w:sz="0" w:space="0" w:color="auto"/>
        <w:right w:val="none" w:sz="0" w:space="0" w:color="auto"/>
      </w:divBdr>
    </w:div>
    <w:div w:id="189222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8B50F-68BC-4187-BA3F-1FB61B3F8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3385</Words>
  <Characters>19299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22639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3</cp:revision>
  <dcterms:created xsi:type="dcterms:W3CDTF">2024-12-10T13:06:00Z</dcterms:created>
  <dcterms:modified xsi:type="dcterms:W3CDTF">2024-12-10T18:39:00Z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1f9df2019f6b678194a19fb7be1e51c00efd4894b92ddd56b908b86700dbf577</vt:lpwstr>
  </property>
</Properties>
</file>