
<file path=[Content_Types].xml><?xml version="1.0" encoding="utf-8"?>
<Types xmlns="http://schemas.openxmlformats.org/package/2006/content-types">
  <Default Extension="emf" ContentType="image/x-em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B55AA0" w14:textId="77777777" w:rsidR="003A7E39" w:rsidRPr="008702A8" w:rsidRDefault="003A7E39" w:rsidP="003A7E39">
      <w:pPr>
        <w:jc w:val="center"/>
        <w:rPr>
          <w:rFonts w:ascii="Arial" w:hAnsi="Arial"/>
          <w:b/>
          <w:bCs/>
          <w:sz w:val="36"/>
          <w:szCs w:val="32"/>
          <w:highlight w:val="white"/>
        </w:rPr>
      </w:pPr>
      <w:bookmarkStart w:id="0" w:name="_2ldjxn3aj0w6" w:colFirst="0" w:colLast="0"/>
      <w:bookmarkEnd w:id="0"/>
    </w:p>
    <w:p w14:paraId="00E26499" w14:textId="77777777" w:rsidR="003A7E39" w:rsidRPr="008702A8" w:rsidRDefault="003A7E39" w:rsidP="003A7E39">
      <w:pPr>
        <w:jc w:val="center"/>
        <w:rPr>
          <w:rFonts w:ascii="Arial" w:hAnsi="Arial"/>
          <w:b/>
          <w:bCs/>
          <w:sz w:val="36"/>
          <w:szCs w:val="32"/>
          <w:highlight w:val="white"/>
        </w:rPr>
      </w:pPr>
    </w:p>
    <w:p w14:paraId="2ACEE73B" w14:textId="77777777" w:rsidR="003A7E39" w:rsidRPr="008702A8" w:rsidRDefault="003A7E39" w:rsidP="0087777B">
      <w:pPr>
        <w:rPr>
          <w:rFonts w:ascii="Arial" w:hAnsi="Arial"/>
          <w:b/>
          <w:bCs/>
          <w:sz w:val="36"/>
          <w:szCs w:val="32"/>
          <w:highlight w:val="white"/>
        </w:rPr>
      </w:pPr>
    </w:p>
    <w:p w14:paraId="5C8585E8" w14:textId="77777777" w:rsidR="003A7E39" w:rsidRPr="008702A8" w:rsidRDefault="003A7E39" w:rsidP="0087777B">
      <w:pPr>
        <w:rPr>
          <w:rFonts w:ascii="Arial" w:hAnsi="Arial"/>
          <w:b/>
          <w:bCs/>
          <w:sz w:val="36"/>
          <w:szCs w:val="32"/>
          <w:highlight w:val="white"/>
        </w:rPr>
      </w:pPr>
    </w:p>
    <w:p w14:paraId="7AFB5FA6" w14:textId="77777777" w:rsidR="003A7E39" w:rsidRPr="008702A8" w:rsidRDefault="003A7E39" w:rsidP="0087777B">
      <w:pPr>
        <w:rPr>
          <w:rFonts w:ascii="Arial" w:hAnsi="Arial"/>
          <w:b/>
          <w:bCs/>
          <w:sz w:val="36"/>
          <w:szCs w:val="32"/>
          <w:highlight w:val="white"/>
        </w:rPr>
      </w:pPr>
    </w:p>
    <w:p w14:paraId="1A9DDB41" w14:textId="3FD1B727" w:rsidR="003A7E39" w:rsidRPr="0087777B" w:rsidRDefault="003A7E39" w:rsidP="0087777B">
      <w:pPr>
        <w:rPr>
          <w:rFonts w:ascii="Arial" w:hAnsi="Arial"/>
          <w:b/>
          <w:bCs/>
          <w:sz w:val="36"/>
          <w:szCs w:val="32"/>
          <w:highlight w:val="white"/>
        </w:rPr>
      </w:pPr>
      <w:r w:rsidRPr="0087777B">
        <w:rPr>
          <w:rFonts w:ascii="Arial" w:hAnsi="Arial"/>
          <w:b/>
          <w:bCs/>
          <w:sz w:val="36"/>
          <w:szCs w:val="32"/>
          <w:highlight w:val="white"/>
        </w:rPr>
        <w:t>Component 2 – Written Assignment (Report)</w:t>
      </w:r>
    </w:p>
    <w:p w14:paraId="02A19F12" w14:textId="77777777" w:rsidR="003A7E39" w:rsidRPr="008702A8" w:rsidRDefault="003A7E39" w:rsidP="0087777B">
      <w:pPr>
        <w:rPr>
          <w:rFonts w:ascii="Arial" w:hAnsi="Arial"/>
          <w:b/>
          <w:bCs/>
          <w:sz w:val="36"/>
          <w:szCs w:val="32"/>
          <w:highlight w:val="white"/>
        </w:rPr>
      </w:pPr>
    </w:p>
    <w:p w14:paraId="401FB2B6" w14:textId="088CD738" w:rsidR="003A7E39" w:rsidRPr="0087777B" w:rsidRDefault="008D06C5">
      <w:pPr>
        <w:rPr>
          <w:rFonts w:ascii="Arial" w:hAnsi="Arial"/>
          <w:b/>
          <w:bCs/>
          <w:sz w:val="36"/>
          <w:szCs w:val="32"/>
          <w:highlight w:val="white"/>
        </w:rPr>
      </w:pPr>
      <w:r w:rsidRPr="0087777B">
        <w:rPr>
          <w:rFonts w:ascii="Arial" w:hAnsi="Arial"/>
          <w:b/>
          <w:bCs/>
          <w:sz w:val="36"/>
          <w:szCs w:val="32"/>
          <w:highlight w:val="white"/>
        </w:rPr>
        <w:t>Mental Health Disorder</w:t>
      </w:r>
      <w:r w:rsidR="003A7E39" w:rsidRPr="0087777B">
        <w:rPr>
          <w:rFonts w:ascii="Arial" w:hAnsi="Arial"/>
          <w:b/>
          <w:bCs/>
          <w:sz w:val="36"/>
          <w:szCs w:val="32"/>
          <w:highlight w:val="white"/>
        </w:rPr>
        <w:t xml:space="preserve"> (Depression)</w:t>
      </w:r>
      <w:r w:rsidRPr="0087777B">
        <w:rPr>
          <w:rFonts w:ascii="Arial" w:hAnsi="Arial"/>
          <w:b/>
          <w:bCs/>
          <w:sz w:val="36"/>
          <w:szCs w:val="32"/>
          <w:highlight w:val="white"/>
        </w:rPr>
        <w:t xml:space="preserve"> </w:t>
      </w:r>
    </w:p>
    <w:p w14:paraId="06FDEC03" w14:textId="77777777" w:rsidR="003A7E39" w:rsidRPr="0014571F" w:rsidRDefault="003A7E39">
      <w:pPr>
        <w:rPr>
          <w:rFonts w:ascii="Arial" w:hAnsi="Arial"/>
          <w:sz w:val="40"/>
          <w:szCs w:val="40"/>
          <w:highlight w:val="white"/>
        </w:rPr>
      </w:pPr>
    </w:p>
    <w:p w14:paraId="44BD6D37" w14:textId="6E3E7C98" w:rsidR="003A7E39" w:rsidRPr="0014571F" w:rsidRDefault="003A7E39" w:rsidP="003A7E39">
      <w:pPr>
        <w:spacing w:line="360" w:lineRule="auto"/>
        <w:rPr>
          <w:rFonts w:ascii="Arial" w:hAnsi="Arial"/>
          <w:b/>
          <w:bCs/>
          <w:sz w:val="40"/>
          <w:szCs w:val="40"/>
          <w:highlight w:val="white"/>
        </w:rPr>
      </w:pPr>
      <w:r w:rsidRPr="0014571F">
        <w:rPr>
          <w:rFonts w:ascii="Arial" w:hAnsi="Arial"/>
          <w:b/>
          <w:bCs/>
          <w:sz w:val="40"/>
          <w:szCs w:val="40"/>
          <w:highlight w:val="white"/>
        </w:rPr>
        <w:t>Student Name:</w:t>
      </w:r>
      <w:r w:rsidR="00BC4686" w:rsidRPr="0014571F">
        <w:rPr>
          <w:rFonts w:ascii="Arial" w:hAnsi="Arial"/>
          <w:b/>
          <w:bCs/>
          <w:sz w:val="40"/>
          <w:szCs w:val="40"/>
          <w:highlight w:val="white"/>
        </w:rPr>
        <w:t xml:space="preserve"> Shammah Begum</w:t>
      </w:r>
    </w:p>
    <w:p w14:paraId="55DFCADA" w14:textId="0DA66389" w:rsidR="003A7E39" w:rsidRPr="0014571F" w:rsidRDefault="003A7E39" w:rsidP="003A7E39">
      <w:pPr>
        <w:spacing w:line="360" w:lineRule="auto"/>
        <w:rPr>
          <w:rFonts w:ascii="Arial" w:hAnsi="Arial"/>
          <w:b/>
          <w:bCs/>
          <w:sz w:val="40"/>
          <w:szCs w:val="40"/>
          <w:highlight w:val="white"/>
        </w:rPr>
      </w:pPr>
      <w:r w:rsidRPr="0014571F">
        <w:rPr>
          <w:rFonts w:ascii="Arial" w:hAnsi="Arial"/>
          <w:b/>
          <w:bCs/>
          <w:sz w:val="40"/>
          <w:szCs w:val="40"/>
          <w:highlight w:val="white"/>
        </w:rPr>
        <w:t>Student ID:</w:t>
      </w:r>
      <w:r w:rsidR="00BC4686" w:rsidRPr="0014571F">
        <w:rPr>
          <w:rFonts w:ascii="Arial" w:hAnsi="Arial"/>
          <w:b/>
          <w:bCs/>
          <w:sz w:val="40"/>
          <w:szCs w:val="40"/>
          <w:highlight w:val="white"/>
        </w:rPr>
        <w:t xml:space="preserve"> 2323587 </w:t>
      </w:r>
    </w:p>
    <w:p w14:paraId="5262F883" w14:textId="1DF93684" w:rsidR="00BC4686" w:rsidRPr="0014571F" w:rsidRDefault="008969B2" w:rsidP="003A7E39">
      <w:pPr>
        <w:spacing w:line="360" w:lineRule="auto"/>
        <w:rPr>
          <w:rFonts w:ascii="Arial" w:hAnsi="Arial"/>
          <w:b/>
          <w:bCs/>
          <w:sz w:val="40"/>
          <w:szCs w:val="40"/>
          <w:highlight w:val="white"/>
        </w:rPr>
      </w:pPr>
      <w:r w:rsidRPr="0014571F">
        <w:rPr>
          <w:rFonts w:ascii="Arial" w:hAnsi="Arial"/>
          <w:b/>
          <w:bCs/>
          <w:sz w:val="40"/>
          <w:szCs w:val="40"/>
          <w:highlight w:val="white"/>
        </w:rPr>
        <w:t xml:space="preserve">Lecture: </w:t>
      </w:r>
      <w:r w:rsidR="001922FE" w:rsidRPr="0014571F">
        <w:rPr>
          <w:rFonts w:ascii="Arial" w:eastAsia="Times New Roman" w:hAnsi="Arial"/>
          <w:b/>
          <w:bCs/>
          <w:color w:val="242130"/>
          <w:sz w:val="40"/>
          <w:szCs w:val="40"/>
          <w:shd w:val="clear" w:color="auto" w:fill="FFFFFF"/>
        </w:rPr>
        <w:t>Neale Haddon</w:t>
      </w:r>
    </w:p>
    <w:p w14:paraId="36EC317C" w14:textId="4EF2153E" w:rsidR="003A7E39" w:rsidRPr="008702A8" w:rsidRDefault="003A7E39" w:rsidP="003A7E39">
      <w:pPr>
        <w:spacing w:line="360" w:lineRule="auto"/>
        <w:rPr>
          <w:rFonts w:ascii="Arial" w:hAnsi="Arial"/>
          <w:b/>
          <w:sz w:val="28"/>
          <w:szCs w:val="40"/>
          <w:highlight w:val="white"/>
        </w:rPr>
      </w:pPr>
      <w:r w:rsidRPr="008702A8">
        <w:rPr>
          <w:rFonts w:ascii="Arial" w:hAnsi="Arial"/>
          <w:highlight w:val="white"/>
        </w:rPr>
        <w:br w:type="page"/>
      </w:r>
    </w:p>
    <w:sdt>
      <w:sdtPr>
        <w:rPr>
          <w:rFonts w:ascii="Arial" w:eastAsia="Arial" w:hAnsi="Arial" w:cs="Arial"/>
          <w:color w:val="auto"/>
          <w:sz w:val="24"/>
          <w:szCs w:val="22"/>
          <w:lang w:val="en" w:eastAsia="en-IN"/>
        </w:rPr>
        <w:id w:val="-1955402470"/>
        <w:docPartObj>
          <w:docPartGallery w:val="Table of Contents"/>
          <w:docPartUnique/>
        </w:docPartObj>
      </w:sdtPr>
      <w:sdtEndPr>
        <w:rPr>
          <w:b/>
          <w:bCs/>
          <w:noProof/>
        </w:rPr>
      </w:sdtEndPr>
      <w:sdtContent>
        <w:p w14:paraId="78A14F52" w14:textId="72A1D6C7" w:rsidR="003A7E39" w:rsidRPr="008702A8" w:rsidRDefault="003A7E39" w:rsidP="003A7E39">
          <w:pPr>
            <w:pStyle w:val="TOCHeading"/>
            <w:spacing w:line="360" w:lineRule="auto"/>
            <w:jc w:val="center"/>
            <w:rPr>
              <w:rFonts w:ascii="Arial" w:hAnsi="Arial" w:cs="Arial"/>
              <w:b/>
              <w:bCs/>
              <w:color w:val="000000" w:themeColor="text1"/>
              <w:sz w:val="28"/>
              <w:szCs w:val="28"/>
            </w:rPr>
          </w:pPr>
          <w:r w:rsidRPr="008702A8">
            <w:rPr>
              <w:rFonts w:ascii="Arial" w:hAnsi="Arial" w:cs="Arial"/>
              <w:b/>
              <w:bCs/>
              <w:color w:val="000000" w:themeColor="text1"/>
              <w:sz w:val="28"/>
              <w:szCs w:val="28"/>
            </w:rPr>
            <w:t>Table of Contents</w:t>
          </w:r>
        </w:p>
        <w:p w14:paraId="732A0372" w14:textId="4AAF0339" w:rsidR="003A7E39" w:rsidRPr="008702A8" w:rsidRDefault="003A7E39" w:rsidP="003A7E39">
          <w:pPr>
            <w:pStyle w:val="TOC1"/>
            <w:tabs>
              <w:tab w:val="right" w:leader="dot" w:pos="9350"/>
            </w:tabs>
            <w:spacing w:line="360" w:lineRule="auto"/>
            <w:jc w:val="center"/>
            <w:rPr>
              <w:rFonts w:ascii="Arial" w:hAnsi="Arial"/>
              <w:noProof/>
              <w:color w:val="000000" w:themeColor="text1"/>
              <w:szCs w:val="24"/>
            </w:rPr>
          </w:pPr>
          <w:r w:rsidRPr="008702A8">
            <w:rPr>
              <w:rFonts w:ascii="Arial" w:hAnsi="Arial"/>
              <w:color w:val="000000" w:themeColor="text1"/>
              <w:szCs w:val="24"/>
            </w:rPr>
            <w:fldChar w:fldCharType="begin"/>
          </w:r>
          <w:r w:rsidRPr="008702A8">
            <w:rPr>
              <w:rFonts w:ascii="Arial" w:hAnsi="Arial"/>
              <w:color w:val="000000" w:themeColor="text1"/>
              <w:szCs w:val="24"/>
            </w:rPr>
            <w:instrText xml:space="preserve"> TOC \o "1-3" \h \z \u </w:instrText>
          </w:r>
          <w:r w:rsidRPr="008702A8">
            <w:rPr>
              <w:rFonts w:ascii="Arial" w:hAnsi="Arial"/>
              <w:color w:val="000000" w:themeColor="text1"/>
              <w:szCs w:val="24"/>
            </w:rPr>
            <w:fldChar w:fldCharType="separate"/>
          </w:r>
          <w:hyperlink w:anchor="_Toc222623374" w:history="1">
            <w:r w:rsidRPr="008702A8">
              <w:rPr>
                <w:rStyle w:val="Hyperlink"/>
                <w:rFonts w:ascii="Arial" w:hAnsi="Arial"/>
                <w:noProof/>
                <w:color w:val="000000" w:themeColor="text1"/>
                <w:szCs w:val="24"/>
                <w:highlight w:val="white"/>
              </w:rPr>
              <w:t>Introduction</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_Toc222623374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3</w:t>
            </w:r>
            <w:r w:rsidRPr="008702A8">
              <w:rPr>
                <w:rFonts w:ascii="Arial" w:hAnsi="Arial"/>
                <w:noProof/>
                <w:webHidden/>
                <w:color w:val="000000" w:themeColor="text1"/>
                <w:szCs w:val="24"/>
              </w:rPr>
              <w:fldChar w:fldCharType="end"/>
            </w:r>
          </w:hyperlink>
        </w:p>
        <w:p w14:paraId="2DD32008" w14:textId="37593943" w:rsidR="003A7E39" w:rsidRPr="008702A8" w:rsidRDefault="003A7E39" w:rsidP="003A7E39">
          <w:pPr>
            <w:pStyle w:val="TOC1"/>
            <w:tabs>
              <w:tab w:val="right" w:leader="dot" w:pos="9350"/>
            </w:tabs>
            <w:spacing w:line="360" w:lineRule="auto"/>
            <w:jc w:val="center"/>
            <w:rPr>
              <w:rFonts w:ascii="Arial" w:hAnsi="Arial"/>
              <w:noProof/>
              <w:color w:val="000000" w:themeColor="text1"/>
              <w:szCs w:val="24"/>
            </w:rPr>
          </w:pPr>
          <w:hyperlink w:anchor="_Toc222623375" w:history="1">
            <w:r w:rsidRPr="008702A8">
              <w:rPr>
                <w:rStyle w:val="Hyperlink"/>
                <w:rFonts w:ascii="Arial" w:hAnsi="Arial"/>
                <w:noProof/>
                <w:color w:val="000000" w:themeColor="text1"/>
                <w:szCs w:val="24"/>
                <w:highlight w:val="white"/>
              </w:rPr>
              <w:t>a) Classification and Diagnosis</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_Toc222623375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3</w:t>
            </w:r>
            <w:r w:rsidRPr="008702A8">
              <w:rPr>
                <w:rFonts w:ascii="Arial" w:hAnsi="Arial"/>
                <w:noProof/>
                <w:webHidden/>
                <w:color w:val="000000" w:themeColor="text1"/>
                <w:szCs w:val="24"/>
              </w:rPr>
              <w:fldChar w:fldCharType="end"/>
            </w:r>
          </w:hyperlink>
        </w:p>
        <w:p w14:paraId="178090E0" w14:textId="309F0B12" w:rsidR="003A7E39" w:rsidRPr="008702A8" w:rsidRDefault="003A7E39" w:rsidP="003A7E39">
          <w:pPr>
            <w:pStyle w:val="TOC2"/>
            <w:tabs>
              <w:tab w:val="right" w:leader="dot" w:pos="9350"/>
            </w:tabs>
            <w:spacing w:line="360" w:lineRule="auto"/>
            <w:jc w:val="center"/>
            <w:rPr>
              <w:rFonts w:ascii="Arial" w:hAnsi="Arial"/>
              <w:noProof/>
              <w:color w:val="000000" w:themeColor="text1"/>
              <w:szCs w:val="24"/>
            </w:rPr>
          </w:pPr>
          <w:hyperlink w:anchor="_Toc222623376" w:history="1">
            <w:r w:rsidRPr="008702A8">
              <w:rPr>
                <w:rStyle w:val="Hyperlink"/>
                <w:rFonts w:ascii="Arial" w:hAnsi="Arial"/>
                <w:noProof/>
                <w:color w:val="000000" w:themeColor="text1"/>
                <w:szCs w:val="24"/>
                <w:highlight w:val="white"/>
              </w:rPr>
              <w:t>ICD-11 Classification</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_Toc222623376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3</w:t>
            </w:r>
            <w:r w:rsidRPr="008702A8">
              <w:rPr>
                <w:rFonts w:ascii="Arial" w:hAnsi="Arial"/>
                <w:noProof/>
                <w:webHidden/>
                <w:color w:val="000000" w:themeColor="text1"/>
                <w:szCs w:val="24"/>
              </w:rPr>
              <w:fldChar w:fldCharType="end"/>
            </w:r>
          </w:hyperlink>
        </w:p>
        <w:p w14:paraId="3A429D2B" w14:textId="078E47B2" w:rsidR="003A7E39" w:rsidRPr="008702A8" w:rsidRDefault="003A7E39" w:rsidP="003A7E39">
          <w:pPr>
            <w:pStyle w:val="TOC2"/>
            <w:tabs>
              <w:tab w:val="right" w:leader="dot" w:pos="9350"/>
            </w:tabs>
            <w:spacing w:line="360" w:lineRule="auto"/>
            <w:jc w:val="center"/>
            <w:rPr>
              <w:rFonts w:ascii="Arial" w:hAnsi="Arial"/>
              <w:noProof/>
              <w:color w:val="000000" w:themeColor="text1"/>
              <w:szCs w:val="24"/>
            </w:rPr>
          </w:pPr>
          <w:hyperlink w:anchor="_Toc222623377" w:history="1">
            <w:r w:rsidRPr="008702A8">
              <w:rPr>
                <w:rStyle w:val="Hyperlink"/>
                <w:rFonts w:ascii="Arial" w:hAnsi="Arial"/>
                <w:noProof/>
                <w:color w:val="000000" w:themeColor="text1"/>
                <w:szCs w:val="24"/>
                <w:highlight w:val="white"/>
              </w:rPr>
              <w:t>Diagnostic Criteria and Process</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_Toc222623377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3</w:t>
            </w:r>
            <w:r w:rsidRPr="008702A8">
              <w:rPr>
                <w:rFonts w:ascii="Arial" w:hAnsi="Arial"/>
                <w:noProof/>
                <w:webHidden/>
                <w:color w:val="000000" w:themeColor="text1"/>
                <w:szCs w:val="24"/>
              </w:rPr>
              <w:fldChar w:fldCharType="end"/>
            </w:r>
          </w:hyperlink>
        </w:p>
        <w:p w14:paraId="28945284" w14:textId="42D7D4B7" w:rsidR="003A7E39" w:rsidRPr="008702A8" w:rsidRDefault="003A7E39" w:rsidP="003A7E39">
          <w:pPr>
            <w:pStyle w:val="TOC1"/>
            <w:tabs>
              <w:tab w:val="right" w:leader="dot" w:pos="9350"/>
            </w:tabs>
            <w:spacing w:line="360" w:lineRule="auto"/>
            <w:jc w:val="center"/>
            <w:rPr>
              <w:rFonts w:ascii="Arial" w:hAnsi="Arial"/>
              <w:noProof/>
              <w:color w:val="000000" w:themeColor="text1"/>
              <w:szCs w:val="24"/>
            </w:rPr>
          </w:pPr>
          <w:hyperlink w:anchor="_Toc222623378" w:history="1">
            <w:r w:rsidRPr="008702A8">
              <w:rPr>
                <w:rStyle w:val="Hyperlink"/>
                <w:rFonts w:ascii="Arial" w:hAnsi="Arial"/>
                <w:noProof/>
                <w:color w:val="000000" w:themeColor="text1"/>
                <w:szCs w:val="24"/>
                <w:highlight w:val="white"/>
              </w:rPr>
              <w:t>b) Treatment and Rehabilitation</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_Toc222623378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4</w:t>
            </w:r>
            <w:r w:rsidRPr="008702A8">
              <w:rPr>
                <w:rFonts w:ascii="Arial" w:hAnsi="Arial"/>
                <w:noProof/>
                <w:webHidden/>
                <w:color w:val="000000" w:themeColor="text1"/>
                <w:szCs w:val="24"/>
              </w:rPr>
              <w:fldChar w:fldCharType="end"/>
            </w:r>
          </w:hyperlink>
        </w:p>
        <w:p w14:paraId="5D2E47E6" w14:textId="72DB74AA" w:rsidR="003A7E39" w:rsidRPr="008702A8" w:rsidRDefault="003A7E39" w:rsidP="003A7E39">
          <w:pPr>
            <w:pStyle w:val="TOC2"/>
            <w:tabs>
              <w:tab w:val="right" w:leader="dot" w:pos="9350"/>
            </w:tabs>
            <w:spacing w:line="360" w:lineRule="auto"/>
            <w:jc w:val="center"/>
            <w:rPr>
              <w:rFonts w:ascii="Arial" w:hAnsi="Arial"/>
              <w:noProof/>
              <w:color w:val="000000" w:themeColor="text1"/>
              <w:szCs w:val="24"/>
            </w:rPr>
          </w:pPr>
          <w:hyperlink w:anchor="_Toc222623379" w:history="1">
            <w:r w:rsidRPr="008702A8">
              <w:rPr>
                <w:rStyle w:val="Hyperlink"/>
                <w:rFonts w:ascii="Arial" w:hAnsi="Arial"/>
                <w:noProof/>
                <w:color w:val="000000" w:themeColor="text1"/>
                <w:szCs w:val="24"/>
                <w:highlight w:val="white"/>
              </w:rPr>
              <w:t>Standard Treatment therapies</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_Toc222623379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4</w:t>
            </w:r>
            <w:r w:rsidRPr="008702A8">
              <w:rPr>
                <w:rFonts w:ascii="Arial" w:hAnsi="Arial"/>
                <w:noProof/>
                <w:webHidden/>
                <w:color w:val="000000" w:themeColor="text1"/>
                <w:szCs w:val="24"/>
              </w:rPr>
              <w:fldChar w:fldCharType="end"/>
            </w:r>
          </w:hyperlink>
        </w:p>
        <w:p w14:paraId="53893A5D" w14:textId="6B47CCCE" w:rsidR="003A7E39" w:rsidRPr="008702A8" w:rsidRDefault="003A7E39" w:rsidP="003A7E39">
          <w:pPr>
            <w:pStyle w:val="TOC2"/>
            <w:tabs>
              <w:tab w:val="right" w:leader="dot" w:pos="9350"/>
            </w:tabs>
            <w:spacing w:line="360" w:lineRule="auto"/>
            <w:jc w:val="center"/>
            <w:rPr>
              <w:rFonts w:ascii="Arial" w:hAnsi="Arial"/>
              <w:noProof/>
              <w:color w:val="000000" w:themeColor="text1"/>
              <w:szCs w:val="24"/>
            </w:rPr>
          </w:pPr>
          <w:hyperlink w:anchor="_Toc222623380" w:history="1">
            <w:r w:rsidRPr="008702A8">
              <w:rPr>
                <w:rStyle w:val="Hyperlink"/>
                <w:rFonts w:ascii="Arial" w:hAnsi="Arial"/>
                <w:noProof/>
                <w:color w:val="000000" w:themeColor="text1"/>
                <w:szCs w:val="24"/>
                <w:highlight w:val="white"/>
              </w:rPr>
              <w:t>Rehabilitation Measures</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_Toc222623380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5</w:t>
            </w:r>
            <w:r w:rsidRPr="008702A8">
              <w:rPr>
                <w:rFonts w:ascii="Arial" w:hAnsi="Arial"/>
                <w:noProof/>
                <w:webHidden/>
                <w:color w:val="000000" w:themeColor="text1"/>
                <w:szCs w:val="24"/>
              </w:rPr>
              <w:fldChar w:fldCharType="end"/>
            </w:r>
          </w:hyperlink>
        </w:p>
        <w:p w14:paraId="5290ECA2" w14:textId="6A61CB00" w:rsidR="003A7E39" w:rsidRPr="008702A8" w:rsidRDefault="003A7E39" w:rsidP="003A7E39">
          <w:pPr>
            <w:pStyle w:val="TOC1"/>
            <w:tabs>
              <w:tab w:val="right" w:leader="dot" w:pos="9350"/>
            </w:tabs>
            <w:spacing w:line="360" w:lineRule="auto"/>
            <w:jc w:val="center"/>
            <w:rPr>
              <w:rFonts w:ascii="Arial" w:hAnsi="Arial"/>
              <w:noProof/>
              <w:color w:val="000000" w:themeColor="text1"/>
              <w:szCs w:val="24"/>
            </w:rPr>
          </w:pPr>
          <w:hyperlink w:anchor="_Toc222623381" w:history="1">
            <w:r w:rsidRPr="008702A8">
              <w:rPr>
                <w:rStyle w:val="Hyperlink"/>
                <w:rFonts w:ascii="Arial" w:hAnsi="Arial"/>
                <w:noProof/>
                <w:color w:val="000000" w:themeColor="text1"/>
                <w:szCs w:val="24"/>
                <w:highlight w:val="white"/>
              </w:rPr>
              <w:t>c) Current Debates and Emerging Issues</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_Toc222623381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6</w:t>
            </w:r>
            <w:r w:rsidRPr="008702A8">
              <w:rPr>
                <w:rFonts w:ascii="Arial" w:hAnsi="Arial"/>
                <w:noProof/>
                <w:webHidden/>
                <w:color w:val="000000" w:themeColor="text1"/>
                <w:szCs w:val="24"/>
              </w:rPr>
              <w:fldChar w:fldCharType="end"/>
            </w:r>
          </w:hyperlink>
        </w:p>
        <w:p w14:paraId="1CD2DD71" w14:textId="09B1B3DF" w:rsidR="003A7E39" w:rsidRPr="008702A8" w:rsidRDefault="003A7E39" w:rsidP="003A7E39">
          <w:pPr>
            <w:pStyle w:val="TOC2"/>
            <w:tabs>
              <w:tab w:val="right" w:leader="dot" w:pos="9350"/>
            </w:tabs>
            <w:spacing w:line="360" w:lineRule="auto"/>
            <w:jc w:val="center"/>
            <w:rPr>
              <w:rFonts w:ascii="Arial" w:hAnsi="Arial"/>
              <w:noProof/>
              <w:color w:val="000000" w:themeColor="text1"/>
              <w:szCs w:val="24"/>
            </w:rPr>
          </w:pPr>
          <w:hyperlink w:anchor="_Toc222623382" w:history="1">
            <w:r w:rsidRPr="008702A8">
              <w:rPr>
                <w:rStyle w:val="Hyperlink"/>
                <w:rFonts w:ascii="Arial" w:hAnsi="Arial"/>
                <w:noProof/>
                <w:color w:val="000000" w:themeColor="text1"/>
                <w:szCs w:val="24"/>
                <w:highlight w:val="white"/>
              </w:rPr>
              <w:t>Over-medicalisation Debate</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_Toc222623382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6</w:t>
            </w:r>
            <w:r w:rsidRPr="008702A8">
              <w:rPr>
                <w:rFonts w:ascii="Arial" w:hAnsi="Arial"/>
                <w:noProof/>
                <w:webHidden/>
                <w:color w:val="000000" w:themeColor="text1"/>
                <w:szCs w:val="24"/>
              </w:rPr>
              <w:fldChar w:fldCharType="end"/>
            </w:r>
          </w:hyperlink>
        </w:p>
        <w:p w14:paraId="608602AD" w14:textId="2D2967C8" w:rsidR="003A7E39" w:rsidRPr="008702A8" w:rsidRDefault="003A7E39" w:rsidP="003A7E39">
          <w:pPr>
            <w:pStyle w:val="TOC2"/>
            <w:tabs>
              <w:tab w:val="right" w:leader="dot" w:pos="9350"/>
            </w:tabs>
            <w:spacing w:line="360" w:lineRule="auto"/>
            <w:jc w:val="center"/>
            <w:rPr>
              <w:rFonts w:ascii="Arial" w:hAnsi="Arial"/>
              <w:noProof/>
              <w:color w:val="000000" w:themeColor="text1"/>
              <w:szCs w:val="24"/>
            </w:rPr>
          </w:pPr>
          <w:hyperlink w:anchor="_Toc222623383" w:history="1">
            <w:r w:rsidRPr="008702A8">
              <w:rPr>
                <w:rStyle w:val="Hyperlink"/>
                <w:rFonts w:ascii="Arial" w:hAnsi="Arial"/>
                <w:noProof/>
                <w:color w:val="000000" w:themeColor="text1"/>
                <w:szCs w:val="24"/>
                <w:highlight w:val="white"/>
              </w:rPr>
              <w:t>Biological vs Social Model</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_Toc222623383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6</w:t>
            </w:r>
            <w:r w:rsidRPr="008702A8">
              <w:rPr>
                <w:rFonts w:ascii="Arial" w:hAnsi="Arial"/>
                <w:noProof/>
                <w:webHidden/>
                <w:color w:val="000000" w:themeColor="text1"/>
                <w:szCs w:val="24"/>
              </w:rPr>
              <w:fldChar w:fldCharType="end"/>
            </w:r>
          </w:hyperlink>
        </w:p>
        <w:p w14:paraId="1021A3C2" w14:textId="34A92B56" w:rsidR="003A7E39" w:rsidRPr="008702A8" w:rsidRDefault="003A7E39" w:rsidP="003A7E39">
          <w:pPr>
            <w:pStyle w:val="TOC2"/>
            <w:tabs>
              <w:tab w:val="right" w:leader="dot" w:pos="9350"/>
            </w:tabs>
            <w:spacing w:line="360" w:lineRule="auto"/>
            <w:jc w:val="center"/>
            <w:rPr>
              <w:rFonts w:ascii="Arial" w:hAnsi="Arial"/>
              <w:noProof/>
              <w:color w:val="000000" w:themeColor="text1"/>
              <w:szCs w:val="24"/>
            </w:rPr>
          </w:pPr>
          <w:hyperlink w:anchor="_Toc222623384" w:history="1">
            <w:r w:rsidRPr="008702A8">
              <w:rPr>
                <w:rStyle w:val="Hyperlink"/>
                <w:rFonts w:ascii="Arial" w:hAnsi="Arial"/>
                <w:noProof/>
                <w:color w:val="000000" w:themeColor="text1"/>
                <w:szCs w:val="24"/>
                <w:highlight w:val="white"/>
              </w:rPr>
              <w:t>Neurodivergence and Reclassification Issues</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_Toc222623384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6</w:t>
            </w:r>
            <w:r w:rsidRPr="008702A8">
              <w:rPr>
                <w:rFonts w:ascii="Arial" w:hAnsi="Arial"/>
                <w:noProof/>
                <w:webHidden/>
                <w:color w:val="000000" w:themeColor="text1"/>
                <w:szCs w:val="24"/>
              </w:rPr>
              <w:fldChar w:fldCharType="end"/>
            </w:r>
          </w:hyperlink>
        </w:p>
        <w:p w14:paraId="7593F515" w14:textId="177559F7" w:rsidR="003A7E39" w:rsidRPr="008702A8" w:rsidRDefault="003A7E39" w:rsidP="003A7E39">
          <w:pPr>
            <w:pStyle w:val="TOC2"/>
            <w:tabs>
              <w:tab w:val="right" w:leader="dot" w:pos="9350"/>
            </w:tabs>
            <w:spacing w:line="360" w:lineRule="auto"/>
            <w:jc w:val="center"/>
            <w:rPr>
              <w:rFonts w:ascii="Arial" w:hAnsi="Arial"/>
              <w:noProof/>
              <w:color w:val="000000" w:themeColor="text1"/>
              <w:szCs w:val="24"/>
            </w:rPr>
          </w:pPr>
          <w:hyperlink w:anchor="_Toc222623385" w:history="1">
            <w:r w:rsidRPr="008702A8">
              <w:rPr>
                <w:rStyle w:val="Hyperlink"/>
                <w:rFonts w:ascii="Arial" w:hAnsi="Arial"/>
                <w:noProof/>
                <w:color w:val="000000" w:themeColor="text1"/>
                <w:szCs w:val="24"/>
                <w:highlight w:val="white"/>
                <w:lang w:val="en-IN"/>
              </w:rPr>
              <w:t>Implication on Practice and Policy</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_Toc222623385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7</w:t>
            </w:r>
            <w:r w:rsidRPr="008702A8">
              <w:rPr>
                <w:rFonts w:ascii="Arial" w:hAnsi="Arial"/>
                <w:noProof/>
                <w:webHidden/>
                <w:color w:val="000000" w:themeColor="text1"/>
                <w:szCs w:val="24"/>
              </w:rPr>
              <w:fldChar w:fldCharType="end"/>
            </w:r>
          </w:hyperlink>
        </w:p>
        <w:p w14:paraId="482E1BE4" w14:textId="5245BD81" w:rsidR="003A7E39" w:rsidRPr="008702A8" w:rsidRDefault="003A7E39" w:rsidP="003A7E39">
          <w:pPr>
            <w:pStyle w:val="TOC1"/>
            <w:tabs>
              <w:tab w:val="right" w:leader="dot" w:pos="9350"/>
            </w:tabs>
            <w:spacing w:line="360" w:lineRule="auto"/>
            <w:jc w:val="center"/>
            <w:rPr>
              <w:rFonts w:ascii="Arial" w:hAnsi="Arial"/>
              <w:noProof/>
              <w:color w:val="000000" w:themeColor="text1"/>
              <w:szCs w:val="24"/>
            </w:rPr>
          </w:pPr>
          <w:hyperlink w:anchor="_Toc222623386" w:history="1">
            <w:r w:rsidRPr="008702A8">
              <w:rPr>
                <w:rStyle w:val="Hyperlink"/>
                <w:rFonts w:ascii="Arial" w:hAnsi="Arial"/>
                <w:noProof/>
                <w:color w:val="000000" w:themeColor="text1"/>
                <w:szCs w:val="24"/>
                <w:highlight w:val="white"/>
              </w:rPr>
              <w:t>d) Recommendations</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_Toc222623386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7</w:t>
            </w:r>
            <w:r w:rsidRPr="008702A8">
              <w:rPr>
                <w:rFonts w:ascii="Arial" w:hAnsi="Arial"/>
                <w:noProof/>
                <w:webHidden/>
                <w:color w:val="000000" w:themeColor="text1"/>
                <w:szCs w:val="24"/>
              </w:rPr>
              <w:fldChar w:fldCharType="end"/>
            </w:r>
          </w:hyperlink>
        </w:p>
        <w:p w14:paraId="2BF0DE02" w14:textId="53DA52DD" w:rsidR="003A7E39" w:rsidRPr="008702A8" w:rsidRDefault="003A7E39" w:rsidP="003A7E39">
          <w:pPr>
            <w:pStyle w:val="TOC1"/>
            <w:tabs>
              <w:tab w:val="right" w:leader="dot" w:pos="9350"/>
            </w:tabs>
            <w:spacing w:line="360" w:lineRule="auto"/>
            <w:jc w:val="center"/>
            <w:rPr>
              <w:rFonts w:ascii="Arial" w:hAnsi="Arial"/>
              <w:noProof/>
              <w:color w:val="000000" w:themeColor="text1"/>
              <w:szCs w:val="24"/>
            </w:rPr>
          </w:pPr>
          <w:hyperlink w:anchor="_Toc222623387" w:history="1">
            <w:r w:rsidRPr="008702A8">
              <w:rPr>
                <w:rStyle w:val="Hyperlink"/>
                <w:rFonts w:ascii="Arial" w:hAnsi="Arial"/>
                <w:noProof/>
                <w:color w:val="000000" w:themeColor="text1"/>
                <w:szCs w:val="24"/>
                <w:highlight w:val="white"/>
              </w:rPr>
              <w:t>Conclusion</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_Toc222623387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8</w:t>
            </w:r>
            <w:r w:rsidRPr="008702A8">
              <w:rPr>
                <w:rFonts w:ascii="Arial" w:hAnsi="Arial"/>
                <w:noProof/>
                <w:webHidden/>
                <w:color w:val="000000" w:themeColor="text1"/>
                <w:szCs w:val="24"/>
              </w:rPr>
              <w:fldChar w:fldCharType="end"/>
            </w:r>
          </w:hyperlink>
        </w:p>
        <w:p w14:paraId="5281C6F2" w14:textId="041E0E0C" w:rsidR="003A7E39" w:rsidRPr="008702A8" w:rsidRDefault="003A7E39" w:rsidP="003A7E39">
          <w:pPr>
            <w:pStyle w:val="TOC1"/>
            <w:tabs>
              <w:tab w:val="right" w:leader="dot" w:pos="9350"/>
            </w:tabs>
            <w:spacing w:line="360" w:lineRule="auto"/>
            <w:jc w:val="center"/>
            <w:rPr>
              <w:rFonts w:ascii="Arial" w:hAnsi="Arial"/>
              <w:noProof/>
              <w:color w:val="000000" w:themeColor="text1"/>
              <w:szCs w:val="24"/>
            </w:rPr>
          </w:pPr>
          <w:hyperlink w:anchor="_Toc222623388" w:history="1">
            <w:r w:rsidRPr="008702A8">
              <w:rPr>
                <w:rStyle w:val="Hyperlink"/>
                <w:rFonts w:ascii="Arial" w:hAnsi="Arial"/>
                <w:noProof/>
                <w:color w:val="000000" w:themeColor="text1"/>
                <w:szCs w:val="24"/>
                <w:highlight w:val="white"/>
              </w:rPr>
              <w:t>Reference</w:t>
            </w:r>
            <w:r w:rsidRPr="008702A8">
              <w:rPr>
                <w:rFonts w:ascii="Arial" w:hAnsi="Arial"/>
                <w:noProof/>
                <w:webHidden/>
                <w:color w:val="000000" w:themeColor="text1"/>
                <w:szCs w:val="24"/>
              </w:rPr>
              <w:tab/>
            </w:r>
            <w:r w:rsidRPr="008702A8">
              <w:rPr>
                <w:rFonts w:ascii="Arial" w:hAnsi="Arial"/>
                <w:noProof/>
                <w:webHidden/>
                <w:color w:val="000000" w:themeColor="text1"/>
                <w:szCs w:val="24"/>
              </w:rPr>
              <w:fldChar w:fldCharType="begin"/>
            </w:r>
            <w:r w:rsidRPr="008702A8">
              <w:rPr>
                <w:rFonts w:ascii="Arial" w:hAnsi="Arial"/>
                <w:noProof/>
                <w:webHidden/>
                <w:color w:val="000000" w:themeColor="text1"/>
                <w:szCs w:val="24"/>
              </w:rPr>
              <w:instrText xml:space="preserve"> PAGEREF _Toc222623388 \h </w:instrText>
            </w:r>
            <w:r w:rsidRPr="008702A8">
              <w:rPr>
                <w:rFonts w:ascii="Arial" w:hAnsi="Arial"/>
                <w:noProof/>
                <w:webHidden/>
                <w:color w:val="000000" w:themeColor="text1"/>
                <w:szCs w:val="24"/>
              </w:rPr>
            </w:r>
            <w:r w:rsidRPr="008702A8">
              <w:rPr>
                <w:rFonts w:ascii="Arial" w:hAnsi="Arial"/>
                <w:noProof/>
                <w:webHidden/>
                <w:color w:val="000000" w:themeColor="text1"/>
                <w:szCs w:val="24"/>
              </w:rPr>
              <w:fldChar w:fldCharType="separate"/>
            </w:r>
            <w:r w:rsidRPr="008702A8">
              <w:rPr>
                <w:rFonts w:ascii="Arial" w:hAnsi="Arial"/>
                <w:noProof/>
                <w:webHidden/>
                <w:color w:val="000000" w:themeColor="text1"/>
                <w:szCs w:val="24"/>
              </w:rPr>
              <w:t>10</w:t>
            </w:r>
            <w:r w:rsidRPr="008702A8">
              <w:rPr>
                <w:rFonts w:ascii="Arial" w:hAnsi="Arial"/>
                <w:noProof/>
                <w:webHidden/>
                <w:color w:val="000000" w:themeColor="text1"/>
                <w:szCs w:val="24"/>
              </w:rPr>
              <w:fldChar w:fldCharType="end"/>
            </w:r>
          </w:hyperlink>
        </w:p>
        <w:p w14:paraId="5F6CFBF1" w14:textId="100D8B33" w:rsidR="003A7E39" w:rsidRPr="008702A8" w:rsidRDefault="003A7E39" w:rsidP="003A7E39">
          <w:pPr>
            <w:spacing w:line="360" w:lineRule="auto"/>
            <w:jc w:val="center"/>
            <w:rPr>
              <w:rFonts w:ascii="Arial" w:hAnsi="Arial"/>
            </w:rPr>
          </w:pPr>
          <w:r w:rsidRPr="008702A8">
            <w:rPr>
              <w:rFonts w:ascii="Arial" w:hAnsi="Arial"/>
              <w:b/>
              <w:bCs/>
              <w:noProof/>
              <w:color w:val="000000" w:themeColor="text1"/>
              <w:szCs w:val="24"/>
            </w:rPr>
            <w:fldChar w:fldCharType="end"/>
          </w:r>
        </w:p>
      </w:sdtContent>
    </w:sdt>
    <w:p w14:paraId="1BFC4F19" w14:textId="77777777" w:rsidR="003A7E39" w:rsidRPr="008702A8" w:rsidRDefault="003A7E39">
      <w:pPr>
        <w:rPr>
          <w:rFonts w:ascii="Arial" w:hAnsi="Arial"/>
          <w:b/>
          <w:sz w:val="28"/>
          <w:szCs w:val="40"/>
          <w:highlight w:val="white"/>
        </w:rPr>
      </w:pPr>
      <w:r w:rsidRPr="008702A8">
        <w:rPr>
          <w:rFonts w:ascii="Arial" w:hAnsi="Arial"/>
          <w:highlight w:val="white"/>
        </w:rPr>
        <w:br w:type="page"/>
      </w:r>
    </w:p>
    <w:p w14:paraId="00000002" w14:textId="3C9E324C" w:rsidR="00B52A5B" w:rsidRPr="00AD7C87" w:rsidRDefault="008D06C5" w:rsidP="00796D30">
      <w:pPr>
        <w:pStyle w:val="Heading1"/>
        <w:spacing w:line="360" w:lineRule="auto"/>
        <w:rPr>
          <w:rFonts w:ascii="Arial" w:hAnsi="Arial"/>
          <w:sz w:val="22"/>
          <w:szCs w:val="22"/>
          <w:highlight w:val="white"/>
        </w:rPr>
      </w:pPr>
      <w:bookmarkStart w:id="1" w:name="_Toc222623374"/>
      <w:r w:rsidRPr="00AD7C87">
        <w:rPr>
          <w:rFonts w:ascii="Arial" w:hAnsi="Arial"/>
          <w:sz w:val="22"/>
          <w:szCs w:val="22"/>
          <w:highlight w:val="white"/>
        </w:rPr>
        <w:lastRenderedPageBreak/>
        <w:t>Introduction</w:t>
      </w:r>
      <w:bookmarkEnd w:id="1"/>
    </w:p>
    <w:p w14:paraId="00000003" w14:textId="77777777"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rPr>
        <w:t>Depression is a mental illness that is most prevalent in Britain and the rest of the world. It influences the way an individual feels, thinks and acts. Depressed people usually feel sad, uninterested in daily activities, lack energetic feelings and sleep disorders or appetite. The World Health Organization (2024) states that depression impacts between 280 million individuals worldwide which is a significant public health issue. This report provides a critical analysis of depression according to the ICD-11 C</w:t>
      </w:r>
      <w:r w:rsidRPr="00AD7C87">
        <w:rPr>
          <w:rFonts w:ascii="Arial" w:hAnsi="Arial"/>
          <w:color w:val="000000" w:themeColor="text1"/>
          <w:sz w:val="22"/>
          <w:highlight w:val="white"/>
        </w:rPr>
        <w:t xml:space="preserve">hapter 6: Mental, </w:t>
      </w:r>
      <w:proofErr w:type="spellStart"/>
      <w:r w:rsidRPr="00AD7C87">
        <w:rPr>
          <w:rFonts w:ascii="Arial" w:hAnsi="Arial"/>
          <w:color w:val="000000" w:themeColor="text1"/>
          <w:sz w:val="22"/>
          <w:highlight w:val="white"/>
        </w:rPr>
        <w:t>Behavioural</w:t>
      </w:r>
      <w:proofErr w:type="spellEnd"/>
      <w:r w:rsidRPr="00AD7C87">
        <w:rPr>
          <w:rFonts w:ascii="Arial" w:hAnsi="Arial"/>
          <w:color w:val="000000" w:themeColor="text1"/>
          <w:sz w:val="22"/>
          <w:highlight w:val="white"/>
        </w:rPr>
        <w:t xml:space="preserve"> or </w:t>
      </w:r>
      <w:proofErr w:type="spellStart"/>
      <w:r w:rsidRPr="00AD7C87">
        <w:rPr>
          <w:rFonts w:ascii="Arial" w:hAnsi="Arial"/>
          <w:color w:val="000000" w:themeColor="text1"/>
          <w:sz w:val="22"/>
          <w:highlight w:val="white"/>
        </w:rPr>
        <w:t>Neurodevelopmental</w:t>
      </w:r>
      <w:proofErr w:type="spellEnd"/>
      <w:r w:rsidRPr="00AD7C87">
        <w:rPr>
          <w:rFonts w:ascii="Arial" w:hAnsi="Arial"/>
          <w:color w:val="000000" w:themeColor="text1"/>
          <w:sz w:val="22"/>
          <w:highlight w:val="white"/>
        </w:rPr>
        <w:t xml:space="preserve"> Disorders. It examines classification and diagnosis of depression, discusses current treatment and rehabilitation methods in the UK, explains persisting debates such as the question of neurodivergence and classification, and offers discussions on the way to improve practice and policy.</w:t>
      </w:r>
    </w:p>
    <w:p w14:paraId="00000004" w14:textId="77777777" w:rsidR="00B52A5B" w:rsidRPr="00AD7C87" w:rsidRDefault="008D06C5" w:rsidP="00796D30">
      <w:pPr>
        <w:pStyle w:val="Heading1"/>
        <w:spacing w:line="360" w:lineRule="auto"/>
        <w:rPr>
          <w:rFonts w:ascii="Arial" w:hAnsi="Arial"/>
          <w:b w:val="0"/>
          <w:sz w:val="22"/>
          <w:szCs w:val="22"/>
          <w:highlight w:val="white"/>
        </w:rPr>
      </w:pPr>
      <w:bookmarkStart w:id="2" w:name="_fn0ey8mn9yov" w:colFirst="0" w:colLast="0"/>
      <w:bookmarkStart w:id="3" w:name="_Toc222623375"/>
      <w:bookmarkEnd w:id="2"/>
      <w:r w:rsidRPr="00AD7C87">
        <w:rPr>
          <w:rFonts w:ascii="Arial" w:hAnsi="Arial"/>
          <w:sz w:val="22"/>
          <w:szCs w:val="22"/>
          <w:highlight w:val="white"/>
        </w:rPr>
        <w:t>a) Classification and Diagnosis</w:t>
      </w:r>
      <w:bookmarkEnd w:id="3"/>
    </w:p>
    <w:p w14:paraId="00000005" w14:textId="77777777" w:rsidR="00B52A5B" w:rsidRPr="00AD7C87" w:rsidRDefault="008D06C5" w:rsidP="00796D30">
      <w:pPr>
        <w:pStyle w:val="Heading2"/>
        <w:spacing w:line="360" w:lineRule="auto"/>
        <w:rPr>
          <w:rFonts w:ascii="Arial" w:hAnsi="Arial"/>
          <w:b w:val="0"/>
          <w:sz w:val="22"/>
          <w:szCs w:val="22"/>
          <w:highlight w:val="white"/>
        </w:rPr>
      </w:pPr>
      <w:bookmarkStart w:id="4" w:name="_vuiupyug2o13" w:colFirst="0" w:colLast="0"/>
      <w:bookmarkStart w:id="5" w:name="_Toc222623376"/>
      <w:bookmarkEnd w:id="4"/>
      <w:r w:rsidRPr="00AD7C87">
        <w:rPr>
          <w:rFonts w:ascii="Arial" w:hAnsi="Arial"/>
          <w:sz w:val="22"/>
          <w:szCs w:val="22"/>
          <w:highlight w:val="white"/>
        </w:rPr>
        <w:t>ICD-11 Classification</w:t>
      </w:r>
      <w:bookmarkEnd w:id="5"/>
    </w:p>
    <w:p w14:paraId="00000006" w14:textId="65FDF613"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rPr>
        <w:t xml:space="preserve">Depression is found in Chapter 6 in the International Classification of Diseases 11th Revision (ICD-11) in the section titled Depressive disorders. There are two key diagnostic categories, i.e., Single episode depressive disorder (code 6A70) and Recurrent depressive disorder (code 6A71) (WHO, 2025). ICD-11 embodies the term </w:t>
      </w:r>
      <w:r w:rsidR="00030B3B" w:rsidRPr="00AD7C87">
        <w:rPr>
          <w:rFonts w:ascii="Arial" w:hAnsi="Arial"/>
          <w:color w:val="000000" w:themeColor="text1"/>
          <w:sz w:val="22"/>
          <w:highlight w:val="white"/>
        </w:rPr>
        <w:t>‘</w:t>
      </w:r>
      <w:r w:rsidRPr="00AD7C87">
        <w:rPr>
          <w:rFonts w:ascii="Arial" w:hAnsi="Arial"/>
          <w:color w:val="000000" w:themeColor="text1"/>
          <w:sz w:val="22"/>
          <w:highlight w:val="white"/>
        </w:rPr>
        <w:t>disorder</w:t>
      </w:r>
      <w:r w:rsidR="00030B3B" w:rsidRPr="00AD7C87">
        <w:rPr>
          <w:rFonts w:ascii="Arial" w:hAnsi="Arial"/>
          <w:color w:val="000000" w:themeColor="text1"/>
          <w:sz w:val="22"/>
          <w:highlight w:val="white"/>
        </w:rPr>
        <w:t>’</w:t>
      </w:r>
      <w:r w:rsidRPr="00AD7C87">
        <w:rPr>
          <w:rFonts w:ascii="Arial" w:hAnsi="Arial"/>
          <w:color w:val="000000" w:themeColor="text1"/>
          <w:sz w:val="22"/>
          <w:highlight w:val="white"/>
        </w:rPr>
        <w:t xml:space="preserve"> instead of the word </w:t>
      </w:r>
      <w:r w:rsidR="00030B3B" w:rsidRPr="00AD7C87">
        <w:rPr>
          <w:rFonts w:ascii="Arial" w:hAnsi="Arial"/>
          <w:color w:val="000000" w:themeColor="text1"/>
          <w:sz w:val="22"/>
          <w:highlight w:val="white"/>
        </w:rPr>
        <w:t>‘</w:t>
      </w:r>
      <w:r w:rsidRPr="00AD7C87">
        <w:rPr>
          <w:rFonts w:ascii="Arial" w:hAnsi="Arial"/>
          <w:color w:val="000000" w:themeColor="text1"/>
          <w:sz w:val="22"/>
          <w:highlight w:val="white"/>
        </w:rPr>
        <w:t>illness</w:t>
      </w:r>
      <w:r w:rsidR="00030B3B" w:rsidRPr="00AD7C87">
        <w:rPr>
          <w:rFonts w:ascii="Arial" w:hAnsi="Arial"/>
          <w:color w:val="000000" w:themeColor="text1"/>
          <w:sz w:val="22"/>
          <w:highlight w:val="white"/>
        </w:rPr>
        <w:t>’</w:t>
      </w:r>
      <w:r w:rsidRPr="00AD7C87">
        <w:rPr>
          <w:rFonts w:ascii="Arial" w:hAnsi="Arial"/>
          <w:color w:val="000000" w:themeColor="text1"/>
          <w:sz w:val="22"/>
          <w:highlight w:val="white"/>
        </w:rPr>
        <w:t xml:space="preserve"> or </w:t>
      </w:r>
      <w:r w:rsidR="00030B3B" w:rsidRPr="00AD7C87">
        <w:rPr>
          <w:rFonts w:ascii="Arial" w:hAnsi="Arial"/>
          <w:color w:val="000000" w:themeColor="text1"/>
          <w:sz w:val="22"/>
          <w:highlight w:val="white"/>
        </w:rPr>
        <w:t>‘</w:t>
      </w:r>
      <w:r w:rsidRPr="00AD7C87">
        <w:rPr>
          <w:rFonts w:ascii="Arial" w:hAnsi="Arial"/>
          <w:color w:val="000000" w:themeColor="text1"/>
          <w:sz w:val="22"/>
          <w:highlight w:val="white"/>
        </w:rPr>
        <w:t>condition</w:t>
      </w:r>
      <w:r w:rsidR="00030B3B" w:rsidRPr="00AD7C87">
        <w:rPr>
          <w:rFonts w:ascii="Arial" w:hAnsi="Arial"/>
          <w:color w:val="000000" w:themeColor="text1"/>
          <w:sz w:val="22"/>
          <w:highlight w:val="white"/>
        </w:rPr>
        <w:t>’</w:t>
      </w:r>
      <w:r w:rsidRPr="00AD7C87">
        <w:rPr>
          <w:rFonts w:ascii="Arial" w:hAnsi="Arial"/>
          <w:color w:val="000000" w:themeColor="text1"/>
          <w:sz w:val="22"/>
          <w:highlight w:val="white"/>
        </w:rPr>
        <w:t xml:space="preserve">. Disorder implies that there </w:t>
      </w:r>
      <w:r w:rsidR="003A7E39" w:rsidRPr="00AD7C87">
        <w:rPr>
          <w:rFonts w:ascii="Arial" w:hAnsi="Arial"/>
          <w:color w:val="000000" w:themeColor="text1"/>
          <w:sz w:val="22"/>
          <w:highlight w:val="white"/>
        </w:rPr>
        <w:t>exist</w:t>
      </w:r>
      <w:r w:rsidRPr="00AD7C87">
        <w:rPr>
          <w:rFonts w:ascii="Arial" w:hAnsi="Arial"/>
          <w:color w:val="000000" w:themeColor="text1"/>
          <w:sz w:val="22"/>
          <w:highlight w:val="white"/>
        </w:rPr>
        <w:t xml:space="preserve"> a clinically meaningful mood and functional disruption. It is a process of reporting a medical system of classification of diagnosis and international reporting. Depressive disorders are also subdivided in terms of severity which can be classified to be mild, moderate or severe. Clinicians may also determine the presence of psychotic symptoms.</w:t>
      </w:r>
      <w:r w:rsidRPr="00AD7C87">
        <w:rPr>
          <w:rFonts w:ascii="Arial" w:eastAsia="Roboto" w:hAnsi="Arial"/>
          <w:color w:val="000000" w:themeColor="text1"/>
          <w:sz w:val="22"/>
          <w:highlight w:val="white"/>
        </w:rPr>
        <w:t xml:space="preserve"> </w:t>
      </w:r>
    </w:p>
    <w:p w14:paraId="00000007" w14:textId="77777777" w:rsidR="00B52A5B" w:rsidRPr="00AD7C87" w:rsidRDefault="008D06C5" w:rsidP="00796D30">
      <w:pPr>
        <w:pStyle w:val="Heading2"/>
        <w:spacing w:line="360" w:lineRule="auto"/>
        <w:rPr>
          <w:rFonts w:ascii="Arial" w:hAnsi="Arial"/>
          <w:b w:val="0"/>
          <w:sz w:val="22"/>
          <w:szCs w:val="22"/>
          <w:highlight w:val="white"/>
        </w:rPr>
      </w:pPr>
      <w:bookmarkStart w:id="6" w:name="_Toc222623377"/>
      <w:r w:rsidRPr="00AD7C87">
        <w:rPr>
          <w:rFonts w:ascii="Arial" w:hAnsi="Arial"/>
          <w:sz w:val="22"/>
          <w:szCs w:val="22"/>
          <w:highlight w:val="white"/>
        </w:rPr>
        <w:t>Diagnostic Criteria and Process</w:t>
      </w:r>
      <w:bookmarkEnd w:id="6"/>
    </w:p>
    <w:p w14:paraId="00000008" w14:textId="77777777" w:rsidR="00B52A5B" w:rsidRPr="00AD7C87" w:rsidRDefault="008D06C5" w:rsidP="00796D30">
      <w:pPr>
        <w:spacing w:before="240" w:after="240" w:line="360" w:lineRule="auto"/>
        <w:jc w:val="both"/>
        <w:rPr>
          <w:rFonts w:ascii="Arial" w:hAnsi="Arial"/>
          <w:color w:val="000000" w:themeColor="text1"/>
          <w:sz w:val="22"/>
          <w:highlight w:val="white"/>
        </w:rPr>
      </w:pPr>
      <w:r w:rsidRPr="00AD7C87">
        <w:rPr>
          <w:rFonts w:ascii="Arial" w:hAnsi="Arial"/>
          <w:color w:val="000000" w:themeColor="text1"/>
          <w:sz w:val="22"/>
          <w:highlight w:val="white"/>
        </w:rPr>
        <w:t xml:space="preserve">A diagnosis of a depressive episode using ICD-11 requires a minimum of two weeks of </w:t>
      </w:r>
      <w:r w:rsidRPr="00AD7C87">
        <w:rPr>
          <w:rFonts w:ascii="Arial" w:hAnsi="Arial"/>
          <w:color w:val="000000" w:themeColor="text1"/>
          <w:sz w:val="22"/>
          <w:highlight w:val="white"/>
        </w:rPr>
        <w:t>symptoms. Its main indicators are constant sadness or depressed mood, a significant drop in interest or satisfaction with activities and loss of energy or heightened fatigue (Stein et al., 2020). Other symptoms can involve diminished concentration, a sense of excessive guilt or low self-esteem, altered sleeping, altered appetite and suicidal thoughts. Notably, such symptoms should be severe in distress or functional impairment in social, occupational or family functioning.</w:t>
      </w:r>
    </w:p>
    <w:p w14:paraId="00000009" w14:textId="77777777"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rPr>
        <w:lastRenderedPageBreak/>
        <w:t>The diagnosis is most commonly done by a General Practitioner (GP) or a mental health specialist in the United Kingdom. Questionnaires are not used to diagnose the patient, and clinicians usually rely on structured assessment instruments like the Patient Health Questionnaire (PHQ-9). The clinical interview should be in-depth and conduct an inquiry into the past, life events and potential physical factors that could have led to the issue (</w:t>
      </w:r>
      <w:proofErr w:type="spellStart"/>
      <w:r w:rsidRPr="00AD7C87">
        <w:rPr>
          <w:rFonts w:ascii="Arial" w:hAnsi="Arial"/>
          <w:color w:val="000000" w:themeColor="text1"/>
          <w:sz w:val="22"/>
          <w:highlight w:val="white"/>
        </w:rPr>
        <w:t>Tebartz</w:t>
      </w:r>
      <w:proofErr w:type="spellEnd"/>
      <w:r w:rsidRPr="00AD7C87">
        <w:rPr>
          <w:rFonts w:ascii="Arial" w:hAnsi="Arial"/>
          <w:color w:val="000000" w:themeColor="text1"/>
          <w:sz w:val="22"/>
          <w:highlight w:val="white"/>
        </w:rPr>
        <w:t xml:space="preserve"> van Elst et al., 2025). Physicians have to also exclude other diagnoses like thyroid, substance abuse, or bipolar disorder which can have similar symptoms.</w:t>
      </w:r>
    </w:p>
    <w:p w14:paraId="0000000A" w14:textId="77777777"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rPr>
        <w:t xml:space="preserve">Differentiating between everyday emotions of some life moments and those that are experiences of depression is one of the major difficulties in diagnosing depression. Sadness and distress may be caused by experiences of bereavement, relationship breakdown or even financial stress. ICD-11 tries to distinguish between normal grief and depressive disorder, yet the parallels are not necessarily distinct (Robles et al., 2022). </w:t>
      </w:r>
    </w:p>
    <w:p w14:paraId="0000000B" w14:textId="77777777" w:rsidR="00B52A5B" w:rsidRPr="00AD7C87" w:rsidRDefault="008D06C5" w:rsidP="00796D30">
      <w:pPr>
        <w:pStyle w:val="Heading1"/>
        <w:spacing w:line="360" w:lineRule="auto"/>
        <w:rPr>
          <w:rFonts w:ascii="Arial" w:hAnsi="Arial"/>
          <w:b w:val="0"/>
          <w:sz w:val="22"/>
          <w:szCs w:val="22"/>
          <w:highlight w:val="white"/>
        </w:rPr>
      </w:pPr>
      <w:bookmarkStart w:id="7" w:name="_h4vsxhypjrvy" w:colFirst="0" w:colLast="0"/>
      <w:bookmarkStart w:id="8" w:name="_Toc222623378"/>
      <w:bookmarkEnd w:id="7"/>
      <w:r w:rsidRPr="00AD7C87">
        <w:rPr>
          <w:rFonts w:ascii="Arial" w:hAnsi="Arial"/>
          <w:sz w:val="22"/>
          <w:szCs w:val="22"/>
          <w:highlight w:val="white"/>
        </w:rPr>
        <w:t>b) Treatment and Rehabilitation</w:t>
      </w:r>
      <w:bookmarkEnd w:id="8"/>
    </w:p>
    <w:p w14:paraId="0000000C" w14:textId="77777777" w:rsidR="00B52A5B" w:rsidRPr="00AD7C87" w:rsidRDefault="008D06C5" w:rsidP="00796D30">
      <w:pPr>
        <w:pStyle w:val="Heading2"/>
        <w:spacing w:line="360" w:lineRule="auto"/>
        <w:rPr>
          <w:rFonts w:ascii="Arial" w:hAnsi="Arial"/>
          <w:sz w:val="22"/>
          <w:szCs w:val="22"/>
          <w:highlight w:val="white"/>
        </w:rPr>
      </w:pPr>
      <w:bookmarkStart w:id="9" w:name="_Toc222623379"/>
      <w:r w:rsidRPr="00AD7C87">
        <w:rPr>
          <w:rFonts w:ascii="Arial" w:hAnsi="Arial"/>
          <w:sz w:val="22"/>
          <w:szCs w:val="22"/>
          <w:highlight w:val="white"/>
        </w:rPr>
        <w:t>Standard Treatment therapies</w:t>
      </w:r>
      <w:bookmarkEnd w:id="9"/>
    </w:p>
    <w:p w14:paraId="0000000D" w14:textId="77777777"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rPr>
        <w:t>Depression treatment in the UK is typically based on the stepped-care model, which is suggested by the National Institute of Health and Care Excellence (Rivero-Santana et al., 2021). This is in a model whereby the intensity of treatment is equal to the severity of the condition.</w:t>
      </w:r>
    </w:p>
    <w:p w14:paraId="0000000E" w14:textId="09AB20FB"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eastAsia="Roboto" w:hAnsi="Arial"/>
          <w:b/>
          <w:bCs/>
          <w:i/>
          <w:iCs/>
          <w:color w:val="000000" w:themeColor="text1"/>
          <w:sz w:val="22"/>
          <w:highlight w:val="white"/>
        </w:rPr>
        <w:t xml:space="preserve">Psychological Therapies: </w:t>
      </w:r>
      <w:r w:rsidRPr="00AD7C87">
        <w:rPr>
          <w:rFonts w:ascii="Arial" w:hAnsi="Arial"/>
          <w:color w:val="000000" w:themeColor="text1"/>
          <w:sz w:val="22"/>
          <w:highlight w:val="white"/>
        </w:rPr>
        <w:t xml:space="preserve">Psychological therapies are typically prescribed as first-line treatment of mild and moderate cases of depression. One of the most common ones is Cognitive </w:t>
      </w:r>
      <w:r w:rsidR="003A29A1" w:rsidRPr="00AD7C87">
        <w:rPr>
          <w:rFonts w:ascii="Arial" w:hAnsi="Arial"/>
          <w:color w:val="000000" w:themeColor="text1"/>
          <w:sz w:val="22"/>
          <w:highlight w:val="white"/>
        </w:rPr>
        <w:t>Behavioral</w:t>
      </w:r>
      <w:r w:rsidRPr="00AD7C87">
        <w:rPr>
          <w:rFonts w:ascii="Arial" w:hAnsi="Arial"/>
          <w:color w:val="000000" w:themeColor="text1"/>
          <w:sz w:val="22"/>
          <w:highlight w:val="white"/>
        </w:rPr>
        <w:t xml:space="preserve"> Therapy (CBT). CBT is aimed at recognizing and modifying unproductive thinking and </w:t>
      </w:r>
      <w:r w:rsidR="003A29A1" w:rsidRPr="00AD7C87">
        <w:rPr>
          <w:rFonts w:ascii="Arial" w:hAnsi="Arial"/>
          <w:color w:val="000000" w:themeColor="text1"/>
          <w:sz w:val="22"/>
          <w:highlight w:val="white"/>
        </w:rPr>
        <w:t>behavioral</w:t>
      </w:r>
      <w:r w:rsidRPr="00AD7C87">
        <w:rPr>
          <w:rFonts w:ascii="Arial" w:hAnsi="Arial"/>
          <w:color w:val="000000" w:themeColor="text1"/>
          <w:sz w:val="22"/>
          <w:highlight w:val="white"/>
        </w:rPr>
        <w:t xml:space="preserve"> patterns that low mood. </w:t>
      </w:r>
      <w:proofErr w:type="spellStart"/>
      <w:r w:rsidRPr="00AD7C87">
        <w:rPr>
          <w:rFonts w:ascii="Arial" w:hAnsi="Arial"/>
          <w:color w:val="000000" w:themeColor="text1"/>
          <w:sz w:val="22"/>
          <w:highlight w:val="white"/>
        </w:rPr>
        <w:t>Dobrek</w:t>
      </w:r>
      <w:proofErr w:type="spellEnd"/>
      <w:r w:rsidRPr="00AD7C87">
        <w:rPr>
          <w:rFonts w:ascii="Arial" w:hAnsi="Arial"/>
          <w:color w:val="000000" w:themeColor="text1"/>
          <w:sz w:val="22"/>
          <w:highlight w:val="white"/>
        </w:rPr>
        <w:t xml:space="preserve"> and </w:t>
      </w:r>
      <w:proofErr w:type="spellStart"/>
      <w:r w:rsidRPr="00AD7C87">
        <w:rPr>
          <w:rFonts w:ascii="Arial" w:hAnsi="Arial"/>
          <w:color w:val="000000" w:themeColor="text1"/>
          <w:sz w:val="22"/>
          <w:highlight w:val="white"/>
        </w:rPr>
        <w:t>Glowacka</w:t>
      </w:r>
      <w:proofErr w:type="spellEnd"/>
      <w:r w:rsidRPr="00AD7C87">
        <w:rPr>
          <w:rFonts w:ascii="Arial" w:hAnsi="Arial"/>
          <w:color w:val="000000" w:themeColor="text1"/>
          <w:sz w:val="22"/>
          <w:highlight w:val="white"/>
        </w:rPr>
        <w:t xml:space="preserve"> (2023) demonstrates that psychological interventions like CBT can be effective in the majority of individuals, especially the ones with mild to moderate symptoms. In England, NHS Talking Therapies are often avenues of getting therapy. Waiting is however, sometimes long and can be subject to geographical access. Not all individuals could have therapy that is effective because of cultural and language differences.</w:t>
      </w:r>
    </w:p>
    <w:p w14:paraId="0000000F" w14:textId="77777777"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eastAsia="Roboto" w:hAnsi="Arial"/>
          <w:b/>
          <w:bCs/>
          <w:i/>
          <w:iCs/>
          <w:color w:val="000000" w:themeColor="text1"/>
          <w:sz w:val="22"/>
          <w:highlight w:val="white"/>
        </w:rPr>
        <w:t xml:space="preserve">Medication: </w:t>
      </w:r>
      <w:r w:rsidRPr="00AD7C87">
        <w:rPr>
          <w:rFonts w:ascii="Arial" w:hAnsi="Arial"/>
          <w:color w:val="000000" w:themeColor="text1"/>
          <w:sz w:val="22"/>
          <w:highlight w:val="white"/>
        </w:rPr>
        <w:t xml:space="preserve">Antidepressant medication is widely prescribed in case of moderate to severe depression. Selective Serotonin Reuptake Inhibitors (SSRI) drugs like sertraline and fluoxetine can be used with the greatest frequency. Kalin (2020) discovered that antidepressants are better </w:t>
      </w:r>
      <w:r w:rsidRPr="00AD7C87">
        <w:rPr>
          <w:rFonts w:ascii="Arial" w:hAnsi="Arial"/>
          <w:color w:val="000000" w:themeColor="text1"/>
          <w:sz w:val="22"/>
          <w:highlight w:val="white"/>
        </w:rPr>
        <w:lastRenderedPageBreak/>
        <w:t>than placebo in the treatment of major depression, particularly in severe forms of depression. Symptoms and functioning may be reduced using medication, yet it is limited. Side effects might include nausea, sleep disorders, weight gain and se</w:t>
      </w:r>
      <w:r w:rsidRPr="00AD7C87">
        <w:rPr>
          <w:rFonts w:ascii="Arial" w:hAnsi="Arial"/>
          <w:color w:val="000000" w:themeColor="text1"/>
          <w:sz w:val="22"/>
          <w:highlight w:val="white"/>
        </w:rPr>
        <w:t>xual difficulty. Withdrawal symptoms have been observed in some people when they stop taking medication. Moreover, antidepressants are not effective in all and their long-term effect remains controversial.</w:t>
      </w:r>
    </w:p>
    <w:p w14:paraId="00000010" w14:textId="77777777"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eastAsia="Roboto" w:hAnsi="Arial"/>
          <w:b/>
          <w:bCs/>
          <w:i/>
          <w:iCs/>
          <w:color w:val="000000" w:themeColor="text1"/>
          <w:sz w:val="22"/>
          <w:highlight w:val="white"/>
        </w:rPr>
        <w:t>Combined Treatment:</w:t>
      </w:r>
      <w:r w:rsidRPr="00AD7C87">
        <w:rPr>
          <w:rFonts w:ascii="Arial" w:eastAsia="Roboto" w:hAnsi="Arial"/>
          <w:color w:val="000000" w:themeColor="text1"/>
          <w:sz w:val="22"/>
          <w:highlight w:val="white"/>
        </w:rPr>
        <w:t xml:space="preserve"> </w:t>
      </w:r>
      <w:r w:rsidRPr="00AD7C87">
        <w:rPr>
          <w:rFonts w:ascii="Arial" w:hAnsi="Arial"/>
          <w:color w:val="000000" w:themeColor="text1"/>
          <w:sz w:val="22"/>
          <w:highlight w:val="white"/>
        </w:rPr>
        <w:t>A combination of treatment and psychological therapy should often be prescribed to people with severe cases of depression. Hospitalization can be required in severe instances when there is a great risk of suicide or when a patient demonstrates psychotic conditions. ECT is a treatment to be applied in the case of failure of other treatments (</w:t>
      </w:r>
      <w:proofErr w:type="spellStart"/>
      <w:r w:rsidRPr="00AD7C87">
        <w:rPr>
          <w:rFonts w:ascii="Arial" w:hAnsi="Arial"/>
          <w:color w:val="000000" w:themeColor="text1"/>
          <w:sz w:val="22"/>
          <w:highlight w:val="white"/>
        </w:rPr>
        <w:t>Kounali</w:t>
      </w:r>
      <w:proofErr w:type="spellEnd"/>
      <w:r w:rsidRPr="00AD7C87">
        <w:rPr>
          <w:rFonts w:ascii="Arial" w:hAnsi="Arial"/>
          <w:color w:val="000000" w:themeColor="text1"/>
          <w:sz w:val="22"/>
          <w:highlight w:val="white"/>
        </w:rPr>
        <w:t xml:space="preserve"> et al., 2022). ECT can be very proper in severe depression yet still controversial because of the fear of loss of memory and stigma.</w:t>
      </w:r>
    </w:p>
    <w:p w14:paraId="00000011" w14:textId="77777777" w:rsidR="00B52A5B" w:rsidRPr="00AD7C87" w:rsidRDefault="008D06C5" w:rsidP="00796D30">
      <w:pPr>
        <w:pStyle w:val="Heading2"/>
        <w:spacing w:line="360" w:lineRule="auto"/>
        <w:rPr>
          <w:rFonts w:ascii="Arial" w:hAnsi="Arial"/>
          <w:b w:val="0"/>
          <w:sz w:val="22"/>
          <w:szCs w:val="22"/>
          <w:highlight w:val="white"/>
        </w:rPr>
      </w:pPr>
      <w:bookmarkStart w:id="10" w:name="_Toc222623380"/>
      <w:r w:rsidRPr="00AD7C87">
        <w:rPr>
          <w:rFonts w:ascii="Arial" w:hAnsi="Arial"/>
          <w:sz w:val="22"/>
          <w:szCs w:val="22"/>
          <w:highlight w:val="white"/>
        </w:rPr>
        <w:t>Rehabilitation Measures</w:t>
      </w:r>
      <w:bookmarkEnd w:id="10"/>
    </w:p>
    <w:p w14:paraId="00000012" w14:textId="77777777"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rPr>
        <w:t xml:space="preserve">In depression rehabilitation aims at restoring normal functioning and enhancing quality of life. ICD-11 does not focus on the specific rehabilitating plans, but there is the acknowledgement of the importance of recovery as well as engagement into social participation. Community mental health teams, occupation therapy, employment support </w:t>
      </w:r>
      <w:proofErr w:type="spellStart"/>
      <w:r w:rsidRPr="00AD7C87">
        <w:rPr>
          <w:rFonts w:ascii="Arial" w:hAnsi="Arial"/>
          <w:color w:val="000000" w:themeColor="text1"/>
          <w:sz w:val="22"/>
          <w:highlight w:val="white"/>
        </w:rPr>
        <w:t>programmes</w:t>
      </w:r>
      <w:proofErr w:type="spellEnd"/>
      <w:r w:rsidRPr="00AD7C87">
        <w:rPr>
          <w:rFonts w:ascii="Arial" w:hAnsi="Arial"/>
          <w:color w:val="000000" w:themeColor="text1"/>
          <w:sz w:val="22"/>
          <w:highlight w:val="white"/>
        </w:rPr>
        <w:t>, and peer support groups may be involved in rehabilitation in the UK. The NHS Long Term Plan is based on community-based care and recovery-focused care (NHS, 2023). Depression usually has a recurrent pattern in spite of available treatment. According to World Health Organization (2024), most of the people who suffer an episode may suffer one later in life. Relapse rates are high, implying that they should treat and prevent the symptoms in the long term (Jenkins et al., 2021). Deficiencies of exis</w:t>
      </w:r>
      <w:r w:rsidRPr="00AD7C87">
        <w:rPr>
          <w:rFonts w:ascii="Arial" w:hAnsi="Arial"/>
          <w:color w:val="000000" w:themeColor="text1"/>
          <w:sz w:val="22"/>
          <w:highlight w:val="white"/>
        </w:rPr>
        <w:t>ting services are long queues, imbalances in the regions, stigma, and lack of follow-up.</w:t>
      </w:r>
    </w:p>
    <w:p w14:paraId="00000013" w14:textId="77777777" w:rsidR="00B52A5B" w:rsidRPr="00AD7C87" w:rsidRDefault="008D06C5" w:rsidP="00796D30">
      <w:pPr>
        <w:pStyle w:val="Heading1"/>
        <w:spacing w:line="360" w:lineRule="auto"/>
        <w:rPr>
          <w:rFonts w:ascii="Arial" w:hAnsi="Arial"/>
          <w:b w:val="0"/>
          <w:sz w:val="22"/>
          <w:szCs w:val="22"/>
          <w:highlight w:val="white"/>
        </w:rPr>
      </w:pPr>
      <w:bookmarkStart w:id="11" w:name="_aslzsedfcuf5" w:colFirst="0" w:colLast="0"/>
      <w:bookmarkStart w:id="12" w:name="_Toc222623381"/>
      <w:bookmarkEnd w:id="11"/>
      <w:r w:rsidRPr="00AD7C87">
        <w:rPr>
          <w:rFonts w:ascii="Arial" w:hAnsi="Arial"/>
          <w:sz w:val="22"/>
          <w:szCs w:val="22"/>
          <w:highlight w:val="white"/>
        </w:rPr>
        <w:t>c) Current Debates and Emerging Issues</w:t>
      </w:r>
      <w:bookmarkEnd w:id="12"/>
    </w:p>
    <w:p w14:paraId="00000014" w14:textId="77777777" w:rsidR="00B52A5B" w:rsidRPr="00AD7C87" w:rsidRDefault="008D06C5" w:rsidP="00796D30">
      <w:pPr>
        <w:pStyle w:val="Heading2"/>
        <w:spacing w:line="360" w:lineRule="auto"/>
        <w:rPr>
          <w:rFonts w:ascii="Arial" w:hAnsi="Arial"/>
          <w:b w:val="0"/>
          <w:sz w:val="22"/>
          <w:szCs w:val="22"/>
          <w:highlight w:val="white"/>
        </w:rPr>
      </w:pPr>
      <w:bookmarkStart w:id="13" w:name="_9tiry1h6q183" w:colFirst="0" w:colLast="0"/>
      <w:bookmarkStart w:id="14" w:name="_Toc222623382"/>
      <w:bookmarkEnd w:id="13"/>
      <w:proofErr w:type="spellStart"/>
      <w:r w:rsidRPr="00AD7C87">
        <w:rPr>
          <w:rFonts w:ascii="Arial" w:hAnsi="Arial"/>
          <w:sz w:val="22"/>
          <w:szCs w:val="22"/>
          <w:highlight w:val="white"/>
        </w:rPr>
        <w:t>Over-medicalisation</w:t>
      </w:r>
      <w:proofErr w:type="spellEnd"/>
      <w:r w:rsidRPr="00AD7C87">
        <w:rPr>
          <w:rFonts w:ascii="Arial" w:hAnsi="Arial"/>
          <w:sz w:val="22"/>
          <w:szCs w:val="22"/>
          <w:highlight w:val="white"/>
        </w:rPr>
        <w:t xml:space="preserve"> Debate</w:t>
      </w:r>
      <w:bookmarkEnd w:id="14"/>
    </w:p>
    <w:p w14:paraId="00000015" w14:textId="77777777" w:rsidR="00B52A5B" w:rsidRPr="00AD7C87" w:rsidRDefault="008D06C5" w:rsidP="00796D30">
      <w:pPr>
        <w:spacing w:before="240" w:after="240" w:line="360" w:lineRule="auto"/>
        <w:jc w:val="both"/>
        <w:rPr>
          <w:rFonts w:ascii="Arial" w:eastAsia="Roboto" w:hAnsi="Arial"/>
          <w:color w:val="000000" w:themeColor="text1"/>
          <w:sz w:val="22"/>
          <w:highlight w:val="white"/>
        </w:rPr>
      </w:pPr>
      <w:proofErr w:type="spellStart"/>
      <w:r w:rsidRPr="00AD7C87">
        <w:rPr>
          <w:rFonts w:ascii="Arial" w:hAnsi="Arial"/>
          <w:color w:val="000000" w:themeColor="text1"/>
          <w:sz w:val="22"/>
          <w:highlight w:val="white"/>
        </w:rPr>
        <w:t>Over-medicalisation</w:t>
      </w:r>
      <w:proofErr w:type="spellEnd"/>
      <w:r w:rsidRPr="00AD7C87">
        <w:rPr>
          <w:rFonts w:ascii="Arial" w:hAnsi="Arial"/>
          <w:color w:val="000000" w:themeColor="text1"/>
          <w:sz w:val="22"/>
          <w:highlight w:val="white"/>
        </w:rPr>
        <w:t xml:space="preserve"> is one of the key controversies over depression. It seems that normal sadness and distress are being more and more diagnosed as depressive disorder. Fabbri et al., (2021) indicate that diagnostic criteria can be partial in observing the difference between normal and clinical disorder in the emotional reaction. This brings ethical issues to the over-diagnosis and unnecessary medication. Nevertheless, others state that depression is an under-diagnosis, </w:t>
      </w:r>
      <w:r w:rsidRPr="00AD7C87">
        <w:rPr>
          <w:rFonts w:ascii="Arial" w:hAnsi="Arial"/>
          <w:color w:val="000000" w:themeColor="text1"/>
          <w:sz w:val="22"/>
          <w:highlight w:val="white"/>
        </w:rPr>
        <w:lastRenderedPageBreak/>
        <w:t>including men and members of minority ethnic groups in t</w:t>
      </w:r>
      <w:r w:rsidRPr="00AD7C87">
        <w:rPr>
          <w:rFonts w:ascii="Arial" w:hAnsi="Arial"/>
          <w:color w:val="000000" w:themeColor="text1"/>
          <w:sz w:val="22"/>
          <w:highlight w:val="white"/>
        </w:rPr>
        <w:t>he UK, where stigma can hamper seeking of help.</w:t>
      </w:r>
    </w:p>
    <w:p w14:paraId="00000016" w14:textId="77777777" w:rsidR="00B52A5B" w:rsidRPr="00AD7C87" w:rsidRDefault="008D06C5" w:rsidP="00796D30">
      <w:pPr>
        <w:pStyle w:val="Heading2"/>
        <w:spacing w:line="360" w:lineRule="auto"/>
        <w:rPr>
          <w:rFonts w:ascii="Arial" w:hAnsi="Arial"/>
          <w:b w:val="0"/>
          <w:sz w:val="22"/>
          <w:szCs w:val="22"/>
          <w:highlight w:val="white"/>
        </w:rPr>
      </w:pPr>
      <w:bookmarkStart w:id="15" w:name="_Toc222623383"/>
      <w:r w:rsidRPr="00AD7C87">
        <w:rPr>
          <w:rFonts w:ascii="Arial" w:hAnsi="Arial"/>
          <w:sz w:val="22"/>
          <w:szCs w:val="22"/>
          <w:highlight w:val="white"/>
        </w:rPr>
        <w:t>Biological vs Social Model</w:t>
      </w:r>
      <w:bookmarkEnd w:id="15"/>
    </w:p>
    <w:p w14:paraId="00000017" w14:textId="77777777"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rPr>
        <w:t>The other significant controversy is associated with the biological causation of depression. Over a long period of time, most people have attributed depression as being due to a chemical imbalance within the brain, and specifically the serotonin. Nevertheless, Rivero-Santana et al., (2021) claims that the serotonin theory is supported by the strength of evidence. It resulted in general discussion on the role of antidepressants and the way of understanding depression. A biopsychosocial model is currently adv</w:t>
      </w:r>
      <w:r w:rsidRPr="00AD7C87">
        <w:rPr>
          <w:rFonts w:ascii="Arial" w:hAnsi="Arial"/>
          <w:color w:val="000000" w:themeColor="text1"/>
          <w:sz w:val="22"/>
          <w:highlight w:val="white"/>
        </w:rPr>
        <w:t>ocated by many professionals and acknowledges that biological, psychological, and social processes are intimately connected and interact with one another.</w:t>
      </w:r>
    </w:p>
    <w:p w14:paraId="00000018" w14:textId="77777777" w:rsidR="00B52A5B" w:rsidRPr="00AD7C87" w:rsidRDefault="008D06C5" w:rsidP="00796D30">
      <w:pPr>
        <w:pStyle w:val="Heading2"/>
        <w:spacing w:line="360" w:lineRule="auto"/>
        <w:rPr>
          <w:rFonts w:ascii="Arial" w:hAnsi="Arial"/>
          <w:b w:val="0"/>
          <w:sz w:val="22"/>
          <w:szCs w:val="22"/>
          <w:highlight w:val="white"/>
        </w:rPr>
      </w:pPr>
      <w:bookmarkStart w:id="16" w:name="_Toc222623384"/>
      <w:r w:rsidRPr="00AD7C87">
        <w:rPr>
          <w:rFonts w:ascii="Arial" w:hAnsi="Arial"/>
          <w:sz w:val="22"/>
          <w:szCs w:val="22"/>
          <w:highlight w:val="white"/>
        </w:rPr>
        <w:t>Neurodivergence and Reclassification Issues</w:t>
      </w:r>
      <w:bookmarkEnd w:id="16"/>
    </w:p>
    <w:p w14:paraId="72CAC51E" w14:textId="77777777" w:rsidR="003A7E39" w:rsidRPr="00AD7C87" w:rsidRDefault="008D06C5" w:rsidP="00796D30">
      <w:pPr>
        <w:spacing w:before="240" w:after="240" w:line="360" w:lineRule="auto"/>
        <w:jc w:val="both"/>
        <w:rPr>
          <w:rFonts w:ascii="Arial" w:hAnsi="Arial"/>
          <w:color w:val="000000" w:themeColor="text1"/>
          <w:sz w:val="22"/>
          <w:highlight w:val="white"/>
        </w:rPr>
      </w:pPr>
      <w:r w:rsidRPr="00AD7C87">
        <w:rPr>
          <w:rFonts w:ascii="Arial" w:hAnsi="Arial"/>
          <w:color w:val="000000" w:themeColor="text1"/>
          <w:sz w:val="22"/>
          <w:highlight w:val="white"/>
        </w:rPr>
        <w:t xml:space="preserve">Neurodivergence role of neurodivergence is also discussed more actively. Depression can also be treated together with other neurodevelopmental disorders like autism and </w:t>
      </w:r>
      <w:r w:rsidR="003A7E39" w:rsidRPr="00AD7C87">
        <w:rPr>
          <w:rFonts w:ascii="Arial" w:hAnsi="Arial"/>
          <w:color w:val="000000" w:themeColor="text1"/>
          <w:sz w:val="22"/>
          <w:highlight w:val="white"/>
        </w:rPr>
        <w:t>attention deficit hyperactivity disorder</w:t>
      </w:r>
      <w:r w:rsidRPr="00AD7C87">
        <w:rPr>
          <w:rFonts w:ascii="Arial" w:hAnsi="Arial"/>
          <w:color w:val="000000" w:themeColor="text1"/>
          <w:sz w:val="22"/>
          <w:highlight w:val="white"/>
        </w:rPr>
        <w:t xml:space="preserve"> (ADHD) despite not being a neurodevelopmental disorder. Certain radical advocates of neurodiversity believe that emotional pain in neurodivergent people can be perceived as a depressive disorder without much attention to environmental stress, sensory overload, or social rejection (First et al., 2021). This has brought about the question of whether the existing diagnostic systems </w:t>
      </w:r>
      <w:proofErr w:type="spellStart"/>
      <w:r w:rsidRPr="00AD7C87">
        <w:rPr>
          <w:rFonts w:ascii="Arial" w:hAnsi="Arial"/>
          <w:color w:val="000000" w:themeColor="text1"/>
          <w:sz w:val="22"/>
          <w:highlight w:val="white"/>
        </w:rPr>
        <w:t>recognise</w:t>
      </w:r>
      <w:proofErr w:type="spellEnd"/>
      <w:r w:rsidRPr="00AD7C87">
        <w:rPr>
          <w:rFonts w:ascii="Arial" w:hAnsi="Arial"/>
          <w:color w:val="000000" w:themeColor="text1"/>
          <w:sz w:val="22"/>
          <w:highlight w:val="white"/>
        </w:rPr>
        <w:t xml:space="preserve"> brain functioning diversity effectively.</w:t>
      </w:r>
      <w:r w:rsidR="003A7E39" w:rsidRPr="00AD7C87">
        <w:rPr>
          <w:rFonts w:ascii="Arial" w:hAnsi="Arial"/>
          <w:color w:val="000000" w:themeColor="text1"/>
          <w:sz w:val="22"/>
          <w:highlight w:val="white"/>
        </w:rPr>
        <w:t xml:space="preserve"> </w:t>
      </w:r>
      <w:r w:rsidRPr="00AD7C87">
        <w:rPr>
          <w:rFonts w:ascii="Arial" w:hAnsi="Arial"/>
          <w:color w:val="000000" w:themeColor="text1"/>
          <w:sz w:val="22"/>
          <w:highlight w:val="white"/>
        </w:rPr>
        <w:t>It is also discussed whether or not de</w:t>
      </w:r>
      <w:r w:rsidRPr="00AD7C87">
        <w:rPr>
          <w:rFonts w:ascii="Arial" w:hAnsi="Arial"/>
          <w:color w:val="000000" w:themeColor="text1"/>
          <w:sz w:val="22"/>
          <w:highlight w:val="white"/>
        </w:rPr>
        <w:t>pression is to be dealt with as a continuum as opposed to a fixed category. ICD-11 involves categorical diagnosis, whereas numerous researchers suggest that depressive symptoms have a continuum (</w:t>
      </w:r>
      <w:proofErr w:type="spellStart"/>
      <w:r w:rsidRPr="00AD7C87">
        <w:rPr>
          <w:rFonts w:ascii="Arial" w:hAnsi="Arial"/>
          <w:color w:val="000000" w:themeColor="text1"/>
          <w:sz w:val="22"/>
          <w:highlight w:val="white"/>
        </w:rPr>
        <w:t>Brailean</w:t>
      </w:r>
      <w:proofErr w:type="spellEnd"/>
      <w:r w:rsidRPr="00AD7C87">
        <w:rPr>
          <w:rFonts w:ascii="Arial" w:hAnsi="Arial"/>
          <w:color w:val="000000" w:themeColor="text1"/>
          <w:sz w:val="22"/>
          <w:highlight w:val="white"/>
        </w:rPr>
        <w:t xml:space="preserve"> et al., 2020). </w:t>
      </w:r>
    </w:p>
    <w:p w14:paraId="1EE99E8F" w14:textId="77777777" w:rsidR="003A7E39" w:rsidRPr="00AD7C87" w:rsidRDefault="003A7E39" w:rsidP="00796D30">
      <w:pPr>
        <w:pStyle w:val="Heading2"/>
        <w:spacing w:line="360" w:lineRule="auto"/>
        <w:rPr>
          <w:rFonts w:ascii="Arial" w:hAnsi="Arial"/>
          <w:sz w:val="22"/>
          <w:szCs w:val="22"/>
          <w:highlight w:val="white"/>
          <w:lang w:val="en-IN"/>
        </w:rPr>
      </w:pPr>
      <w:bookmarkStart w:id="17" w:name="_Toc222623385"/>
      <w:r w:rsidRPr="00AD7C87">
        <w:rPr>
          <w:rFonts w:ascii="Arial" w:hAnsi="Arial"/>
          <w:sz w:val="22"/>
          <w:szCs w:val="22"/>
          <w:highlight w:val="white"/>
          <w:lang w:val="en-IN"/>
        </w:rPr>
        <w:t>Implication on Practice and Policy</w:t>
      </w:r>
      <w:bookmarkEnd w:id="17"/>
    </w:p>
    <w:p w14:paraId="0000001A" w14:textId="01349281" w:rsidR="00B52A5B" w:rsidRPr="00AD7C87" w:rsidRDefault="003A7E39"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lang w:val="en-IN"/>
        </w:rPr>
        <w:t>Such controversies impact practice and policy within the UK. They influence prescription, funding, community mental health promotions, and work health and wellbeing. Prevention and early intervention especially in the youth are increasingly being recognised as key priorities.</w:t>
      </w:r>
    </w:p>
    <w:p w14:paraId="0000001B" w14:textId="77777777" w:rsidR="00B52A5B" w:rsidRPr="00AD7C87" w:rsidRDefault="008D06C5" w:rsidP="00796D30">
      <w:pPr>
        <w:pStyle w:val="Heading1"/>
        <w:spacing w:line="360" w:lineRule="auto"/>
        <w:rPr>
          <w:rFonts w:ascii="Arial" w:hAnsi="Arial"/>
          <w:b w:val="0"/>
          <w:sz w:val="22"/>
          <w:szCs w:val="22"/>
          <w:highlight w:val="white"/>
        </w:rPr>
      </w:pPr>
      <w:bookmarkStart w:id="18" w:name="_w5rpg5u7iso" w:colFirst="0" w:colLast="0"/>
      <w:bookmarkStart w:id="19" w:name="_Toc222623386"/>
      <w:bookmarkEnd w:id="18"/>
      <w:r w:rsidRPr="00AD7C87">
        <w:rPr>
          <w:rFonts w:ascii="Arial" w:hAnsi="Arial"/>
          <w:sz w:val="22"/>
          <w:szCs w:val="22"/>
          <w:highlight w:val="white"/>
        </w:rPr>
        <w:t>d) Recommendations</w:t>
      </w:r>
      <w:bookmarkEnd w:id="19"/>
    </w:p>
    <w:p w14:paraId="0000001C" w14:textId="77777777" w:rsidR="00B52A5B" w:rsidRPr="00AD7C87" w:rsidRDefault="008D06C5" w:rsidP="00796D30">
      <w:pPr>
        <w:spacing w:line="360" w:lineRule="auto"/>
        <w:rPr>
          <w:rFonts w:ascii="Arial" w:hAnsi="Arial"/>
          <w:b/>
          <w:bCs/>
          <w:sz w:val="22"/>
          <w:highlight w:val="white"/>
        </w:rPr>
      </w:pPr>
      <w:bookmarkStart w:id="20" w:name="_coh74dz649x" w:colFirst="0" w:colLast="0"/>
      <w:bookmarkEnd w:id="20"/>
      <w:r w:rsidRPr="00AD7C87">
        <w:rPr>
          <w:rFonts w:ascii="Arial" w:hAnsi="Arial"/>
          <w:b/>
          <w:bCs/>
          <w:sz w:val="22"/>
          <w:highlight w:val="white"/>
        </w:rPr>
        <w:t xml:space="preserve">1. </w:t>
      </w:r>
      <w:r w:rsidRPr="00AD7C87">
        <w:rPr>
          <w:rFonts w:ascii="Arial" w:hAnsi="Arial"/>
          <w:b/>
          <w:bCs/>
          <w:sz w:val="22"/>
          <w:highlight w:val="white"/>
        </w:rPr>
        <w:t>Improve Early Identification</w:t>
      </w:r>
    </w:p>
    <w:p w14:paraId="0000001D" w14:textId="77777777"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rPr>
        <w:lastRenderedPageBreak/>
        <w:t xml:space="preserve">Primary care should enhance early detection of depression. Frontline healthcare workers and General Practitioners should be trained further to enable them to differentiate between clinically significant depressive disorder and normal emotional distress (Stein et al., 2020). Although screening instruments like the PHQ-9 are helpful, professional judgement should not be killed. It needs to be fully evaluated based on the life context, the culture of the person and social stressors. </w:t>
      </w:r>
    </w:p>
    <w:p w14:paraId="0000001E" w14:textId="77777777" w:rsidR="00B52A5B" w:rsidRPr="00AD7C87" w:rsidRDefault="008D06C5" w:rsidP="00796D30">
      <w:pPr>
        <w:spacing w:line="360" w:lineRule="auto"/>
        <w:rPr>
          <w:rFonts w:ascii="Arial" w:eastAsia="Roboto" w:hAnsi="Arial"/>
          <w:b/>
          <w:bCs/>
          <w:sz w:val="22"/>
          <w:highlight w:val="white"/>
        </w:rPr>
      </w:pPr>
      <w:bookmarkStart w:id="21" w:name="_4bcen9nr24q1" w:colFirst="0" w:colLast="0"/>
      <w:bookmarkEnd w:id="21"/>
      <w:r w:rsidRPr="00AD7C87">
        <w:rPr>
          <w:rFonts w:ascii="Arial" w:eastAsia="Roboto" w:hAnsi="Arial"/>
          <w:b/>
          <w:bCs/>
          <w:sz w:val="22"/>
          <w:highlight w:val="white"/>
        </w:rPr>
        <w:t xml:space="preserve">2. </w:t>
      </w:r>
      <w:r w:rsidRPr="00AD7C87">
        <w:rPr>
          <w:rFonts w:ascii="Arial" w:hAnsi="Arial"/>
          <w:b/>
          <w:bCs/>
          <w:sz w:val="22"/>
          <w:highlight w:val="white"/>
        </w:rPr>
        <w:t>Increased Availability of Psychological Therapies</w:t>
      </w:r>
    </w:p>
    <w:p w14:paraId="0000001F" w14:textId="77777777"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rPr>
        <w:t>Psychological therapies in the UK would be made more accessible in order to cut down on waiting periods and regional disparities. Even though the NHS Talking Therapies services are more reachable, not all people receive treatment after several weeks or months. More funding and workforce development must be provided to be able to provide timely assistance (Robles et al., 2022). Therapy should be offered in other languages and formats, such as online formats, to become more accessible.</w:t>
      </w:r>
    </w:p>
    <w:p w14:paraId="00000020" w14:textId="77777777" w:rsidR="00B52A5B" w:rsidRPr="00AD7C87" w:rsidRDefault="008D06C5" w:rsidP="00796D30">
      <w:pPr>
        <w:spacing w:line="360" w:lineRule="auto"/>
        <w:rPr>
          <w:rFonts w:ascii="Arial" w:hAnsi="Arial"/>
          <w:b/>
          <w:bCs/>
          <w:sz w:val="22"/>
          <w:highlight w:val="white"/>
        </w:rPr>
      </w:pPr>
      <w:bookmarkStart w:id="22" w:name="_tsz02my4133v" w:colFirst="0" w:colLast="0"/>
      <w:bookmarkEnd w:id="22"/>
      <w:r w:rsidRPr="00AD7C87">
        <w:rPr>
          <w:rFonts w:ascii="Arial" w:hAnsi="Arial"/>
          <w:b/>
          <w:bCs/>
          <w:sz w:val="22"/>
          <w:highlight w:val="white"/>
        </w:rPr>
        <w:t>3. Incorporating Social and Community Support</w:t>
      </w:r>
    </w:p>
    <w:p w14:paraId="00000021" w14:textId="7187D355"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rPr>
        <w:t xml:space="preserve">Poverty, unemployment, housing insecurity and social isolation are socially based factors that have a strong relationship with depression. Thus, therapy must address not only symptoms but extensive social requirements. Strengthening of social prescribing, community-based interventions, and employment should be supported in the form of employment support </w:t>
      </w:r>
      <w:r w:rsidR="005136E6" w:rsidRPr="00AD7C87">
        <w:rPr>
          <w:rFonts w:ascii="Arial" w:hAnsi="Arial"/>
          <w:color w:val="000000" w:themeColor="text1"/>
          <w:sz w:val="22"/>
          <w:highlight w:val="white"/>
        </w:rPr>
        <w:t>programs</w:t>
      </w:r>
      <w:r w:rsidRPr="00AD7C87">
        <w:rPr>
          <w:rFonts w:ascii="Arial" w:hAnsi="Arial"/>
          <w:color w:val="000000" w:themeColor="text1"/>
          <w:sz w:val="22"/>
          <w:highlight w:val="white"/>
        </w:rPr>
        <w:t xml:space="preserve"> (</w:t>
      </w:r>
      <w:proofErr w:type="spellStart"/>
      <w:r w:rsidRPr="00AD7C87">
        <w:rPr>
          <w:rFonts w:ascii="Arial" w:hAnsi="Arial"/>
          <w:color w:val="000000" w:themeColor="text1"/>
          <w:sz w:val="22"/>
          <w:highlight w:val="white"/>
        </w:rPr>
        <w:t>Brailean</w:t>
      </w:r>
      <w:proofErr w:type="spellEnd"/>
      <w:r w:rsidRPr="00AD7C87">
        <w:rPr>
          <w:rFonts w:ascii="Arial" w:hAnsi="Arial"/>
          <w:color w:val="000000" w:themeColor="text1"/>
          <w:sz w:val="22"/>
          <w:highlight w:val="white"/>
        </w:rPr>
        <w:t xml:space="preserve"> et al., 2020). Incorporation of health services, local governments, and voluntary </w:t>
      </w:r>
      <w:r w:rsidR="005136E6" w:rsidRPr="00AD7C87">
        <w:rPr>
          <w:rFonts w:ascii="Arial" w:hAnsi="Arial"/>
          <w:color w:val="000000" w:themeColor="text1"/>
          <w:sz w:val="22"/>
          <w:highlight w:val="white"/>
        </w:rPr>
        <w:t>organizations</w:t>
      </w:r>
      <w:r w:rsidRPr="00AD7C87">
        <w:rPr>
          <w:rFonts w:ascii="Arial" w:hAnsi="Arial"/>
          <w:color w:val="000000" w:themeColor="text1"/>
          <w:sz w:val="22"/>
          <w:highlight w:val="white"/>
        </w:rPr>
        <w:t xml:space="preserve"> can help in recovery and </w:t>
      </w:r>
      <w:r w:rsidR="005136E6" w:rsidRPr="00AD7C87">
        <w:rPr>
          <w:rFonts w:ascii="Arial" w:hAnsi="Arial"/>
          <w:color w:val="000000" w:themeColor="text1"/>
          <w:sz w:val="22"/>
          <w:highlight w:val="white"/>
        </w:rPr>
        <w:t>minimize</w:t>
      </w:r>
      <w:r w:rsidRPr="00AD7C87">
        <w:rPr>
          <w:rFonts w:ascii="Arial" w:hAnsi="Arial"/>
          <w:color w:val="000000" w:themeColor="text1"/>
          <w:sz w:val="22"/>
          <w:highlight w:val="white"/>
        </w:rPr>
        <w:t xml:space="preserve"> relapse.</w:t>
      </w:r>
    </w:p>
    <w:p w14:paraId="00000022" w14:textId="77777777" w:rsidR="00B52A5B" w:rsidRPr="00AD7C87" w:rsidRDefault="008D06C5" w:rsidP="00796D30">
      <w:pPr>
        <w:spacing w:line="360" w:lineRule="auto"/>
        <w:rPr>
          <w:rFonts w:ascii="Arial" w:eastAsia="Roboto" w:hAnsi="Arial"/>
          <w:b/>
          <w:bCs/>
          <w:sz w:val="22"/>
          <w:highlight w:val="white"/>
        </w:rPr>
      </w:pPr>
      <w:bookmarkStart w:id="23" w:name="_m1bgr8udirsy" w:colFirst="0" w:colLast="0"/>
      <w:bookmarkEnd w:id="23"/>
      <w:r w:rsidRPr="00AD7C87">
        <w:rPr>
          <w:rFonts w:ascii="Arial" w:eastAsia="Roboto" w:hAnsi="Arial"/>
          <w:b/>
          <w:bCs/>
          <w:sz w:val="22"/>
          <w:highlight w:val="white"/>
        </w:rPr>
        <w:t xml:space="preserve">4. </w:t>
      </w:r>
      <w:r w:rsidRPr="00AD7C87">
        <w:rPr>
          <w:rFonts w:ascii="Arial" w:hAnsi="Arial"/>
          <w:b/>
          <w:bCs/>
          <w:sz w:val="22"/>
          <w:highlight w:val="white"/>
        </w:rPr>
        <w:t>Enhancing a Biopsychosocial Model of Practice</w:t>
      </w:r>
    </w:p>
    <w:p w14:paraId="00000023" w14:textId="58E50A65"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rPr>
        <w:t>Mental health practitioners are expected to have a balanced biopsychosocial model in the explanations of depression to service users. Depression cannot be simply called a chemical imbalance because this definition is too simplistic and not entirely justified by current facts (</w:t>
      </w:r>
      <w:proofErr w:type="spellStart"/>
      <w:r w:rsidRPr="00AD7C87">
        <w:rPr>
          <w:rFonts w:ascii="Arial" w:hAnsi="Arial"/>
          <w:color w:val="000000" w:themeColor="text1"/>
          <w:sz w:val="22"/>
          <w:highlight w:val="white"/>
        </w:rPr>
        <w:t>Dobrek</w:t>
      </w:r>
      <w:proofErr w:type="spellEnd"/>
      <w:r w:rsidRPr="00AD7C87">
        <w:rPr>
          <w:rFonts w:ascii="Arial" w:hAnsi="Arial"/>
          <w:color w:val="000000" w:themeColor="text1"/>
          <w:sz w:val="22"/>
          <w:highlight w:val="white"/>
        </w:rPr>
        <w:t xml:space="preserve"> and </w:t>
      </w:r>
      <w:proofErr w:type="spellStart"/>
      <w:r w:rsidRPr="00AD7C87">
        <w:rPr>
          <w:rFonts w:ascii="Arial" w:hAnsi="Arial"/>
          <w:color w:val="000000" w:themeColor="text1"/>
          <w:sz w:val="22"/>
          <w:highlight w:val="white"/>
        </w:rPr>
        <w:t>Glowacka</w:t>
      </w:r>
      <w:proofErr w:type="spellEnd"/>
      <w:r w:rsidRPr="00AD7C87">
        <w:rPr>
          <w:rFonts w:ascii="Arial" w:hAnsi="Arial"/>
          <w:color w:val="000000" w:themeColor="text1"/>
          <w:sz w:val="22"/>
          <w:highlight w:val="white"/>
        </w:rPr>
        <w:t>, 2023). This strategy has the potential of decreasing stigma, facilitating shared decision-making as well as enhancing patient knowledge of treatment choices.</w:t>
      </w:r>
    </w:p>
    <w:p w14:paraId="00000024" w14:textId="77777777" w:rsidR="00B52A5B" w:rsidRPr="00AD7C87" w:rsidRDefault="008D06C5" w:rsidP="00796D30">
      <w:pPr>
        <w:spacing w:line="360" w:lineRule="auto"/>
        <w:rPr>
          <w:rFonts w:ascii="Arial" w:eastAsia="Roboto" w:hAnsi="Arial"/>
          <w:b/>
          <w:bCs/>
          <w:sz w:val="22"/>
          <w:highlight w:val="white"/>
        </w:rPr>
      </w:pPr>
      <w:bookmarkStart w:id="24" w:name="_qidgqfnhe9jo" w:colFirst="0" w:colLast="0"/>
      <w:bookmarkEnd w:id="24"/>
      <w:r w:rsidRPr="00AD7C87">
        <w:rPr>
          <w:rFonts w:ascii="Arial" w:eastAsia="Roboto" w:hAnsi="Arial"/>
          <w:b/>
          <w:bCs/>
          <w:sz w:val="22"/>
          <w:highlight w:val="white"/>
        </w:rPr>
        <w:t xml:space="preserve">5. </w:t>
      </w:r>
      <w:r w:rsidRPr="00AD7C87">
        <w:rPr>
          <w:rFonts w:ascii="Arial" w:hAnsi="Arial"/>
          <w:b/>
          <w:bCs/>
          <w:sz w:val="22"/>
          <w:highlight w:val="white"/>
        </w:rPr>
        <w:t>Enhancing Long-term Monitoring</w:t>
      </w:r>
      <w:r w:rsidRPr="00AD7C87">
        <w:rPr>
          <w:rFonts w:ascii="Arial" w:eastAsia="Roboto" w:hAnsi="Arial"/>
          <w:b/>
          <w:bCs/>
          <w:sz w:val="22"/>
          <w:highlight w:val="white"/>
        </w:rPr>
        <w:t xml:space="preserve"> and Relapse Prevention</w:t>
      </w:r>
    </w:p>
    <w:p w14:paraId="00000025" w14:textId="77777777"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rPr>
        <w:t xml:space="preserve">Long-term follow-up must also be a part of care since the rates of relapse in depression are high. Patients are supposed to be provided with relapse prevention plans, booster therapy sessions </w:t>
      </w:r>
      <w:r w:rsidRPr="00AD7C87">
        <w:rPr>
          <w:rFonts w:ascii="Arial" w:hAnsi="Arial"/>
          <w:color w:val="000000" w:themeColor="text1"/>
          <w:sz w:val="22"/>
          <w:highlight w:val="white"/>
        </w:rPr>
        <w:lastRenderedPageBreak/>
        <w:t>and continuous support in case of need after they recover following an episode. In the UK, researchers should focus on long-term outcomes and preventive techniques (Jenkins et al., 2021). Constant observation may reduce frequent readmissions to the hospital and trigger early warnings.</w:t>
      </w:r>
    </w:p>
    <w:p w14:paraId="00000026" w14:textId="77777777" w:rsidR="00B52A5B" w:rsidRPr="00AD7C87" w:rsidRDefault="008D06C5" w:rsidP="00796D30">
      <w:pPr>
        <w:spacing w:line="360" w:lineRule="auto"/>
        <w:rPr>
          <w:rFonts w:ascii="Arial" w:eastAsia="Roboto" w:hAnsi="Arial"/>
          <w:b/>
          <w:bCs/>
          <w:sz w:val="22"/>
          <w:highlight w:val="white"/>
        </w:rPr>
      </w:pPr>
      <w:bookmarkStart w:id="25" w:name="_oj4r4i83bn5y" w:colFirst="0" w:colLast="0"/>
      <w:bookmarkEnd w:id="25"/>
      <w:r w:rsidRPr="00AD7C87">
        <w:rPr>
          <w:rFonts w:ascii="Arial" w:eastAsia="Roboto" w:hAnsi="Arial"/>
          <w:b/>
          <w:bCs/>
          <w:sz w:val="22"/>
          <w:highlight w:val="white"/>
        </w:rPr>
        <w:t>6.</w:t>
      </w:r>
      <w:r w:rsidRPr="00AD7C87">
        <w:rPr>
          <w:rFonts w:ascii="Arial" w:hAnsi="Arial"/>
          <w:b/>
          <w:bCs/>
          <w:sz w:val="22"/>
          <w:highlight w:val="white"/>
        </w:rPr>
        <w:t>Promoting Research and Policy Development</w:t>
      </w:r>
    </w:p>
    <w:p w14:paraId="00000027" w14:textId="779F99F2"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rPr>
        <w:t xml:space="preserve">Further studies are required in the UK to investigate the efficacy of treatment, the role of social disparities, and how depression correlates with neurodivergence. The existing evidence should guide policymakers who ought to adopt mental health strategies and allocate the resources equitably (NHS, 2023). Long-term costs to the economy and the society may be minimized by investing in prevention </w:t>
      </w:r>
      <w:r w:rsidR="00BE3502" w:rsidRPr="00AD7C87">
        <w:rPr>
          <w:rFonts w:ascii="Arial" w:hAnsi="Arial"/>
          <w:color w:val="000000" w:themeColor="text1"/>
          <w:sz w:val="22"/>
          <w:highlight w:val="white"/>
        </w:rPr>
        <w:t>programs</w:t>
      </w:r>
      <w:r w:rsidRPr="00AD7C87">
        <w:rPr>
          <w:rFonts w:ascii="Arial" w:hAnsi="Arial"/>
          <w:color w:val="000000" w:themeColor="text1"/>
          <w:sz w:val="22"/>
          <w:highlight w:val="white"/>
        </w:rPr>
        <w:t xml:space="preserve"> especially among the youth and the vulnerable segments in depression</w:t>
      </w:r>
    </w:p>
    <w:p w14:paraId="00000028" w14:textId="77777777" w:rsidR="00B52A5B" w:rsidRPr="00AD7C87" w:rsidRDefault="008D06C5" w:rsidP="00796D30">
      <w:pPr>
        <w:pStyle w:val="Heading1"/>
        <w:spacing w:line="360" w:lineRule="auto"/>
        <w:rPr>
          <w:rFonts w:ascii="Arial" w:hAnsi="Arial"/>
          <w:b w:val="0"/>
          <w:sz w:val="22"/>
          <w:szCs w:val="22"/>
          <w:highlight w:val="white"/>
        </w:rPr>
      </w:pPr>
      <w:bookmarkStart w:id="26" w:name="_jh31k5wnhljo" w:colFirst="0" w:colLast="0"/>
      <w:bookmarkStart w:id="27" w:name="_Toc222623387"/>
      <w:bookmarkEnd w:id="26"/>
      <w:r w:rsidRPr="00AD7C87">
        <w:rPr>
          <w:rFonts w:ascii="Arial" w:hAnsi="Arial"/>
          <w:sz w:val="22"/>
          <w:szCs w:val="22"/>
          <w:highlight w:val="white"/>
        </w:rPr>
        <w:t>Conclusion</w:t>
      </w:r>
      <w:bookmarkEnd w:id="27"/>
    </w:p>
    <w:p w14:paraId="00000029" w14:textId="77777777" w:rsidR="00B52A5B" w:rsidRPr="00AD7C87" w:rsidRDefault="008D06C5" w:rsidP="00796D30">
      <w:pPr>
        <w:spacing w:before="240" w:after="240" w:line="360" w:lineRule="auto"/>
        <w:jc w:val="both"/>
        <w:rPr>
          <w:rFonts w:ascii="Arial" w:eastAsia="Roboto" w:hAnsi="Arial"/>
          <w:color w:val="000000" w:themeColor="text1"/>
          <w:sz w:val="22"/>
          <w:highlight w:val="white"/>
        </w:rPr>
      </w:pPr>
      <w:r w:rsidRPr="00AD7C87">
        <w:rPr>
          <w:rFonts w:ascii="Arial" w:hAnsi="Arial"/>
          <w:color w:val="000000" w:themeColor="text1"/>
          <w:sz w:val="22"/>
          <w:highlight w:val="white"/>
        </w:rPr>
        <w:t>Depression is a generic and severe mental illness that belongs to the group of depressive disorders in ICD-11. It is diagnosed on the basis of enduring low mood, the loss of interest and functional impairment that occurs at least in two weeks. The term disorder is used due to its clinical and medical classification. The model of treatment in the UK is based on the step-care approach that involves psychological treatment, medication, and community-based rehabilitation. Recent debates of neurodivergence, clas</w:t>
      </w:r>
      <w:r w:rsidRPr="00AD7C87">
        <w:rPr>
          <w:rFonts w:ascii="Arial" w:hAnsi="Arial"/>
          <w:color w:val="000000" w:themeColor="text1"/>
          <w:sz w:val="22"/>
          <w:highlight w:val="white"/>
        </w:rPr>
        <w:t>sification systems, and the biopsychosocial model, emphasize the necessity of balanced and evidence-based practice. Enhanced mental health services and better outcomes will be achieved by improving early diagnosis, increasing access to therapy, considering social determinants, and encouraging research, which will support individuals with depression.</w:t>
      </w:r>
    </w:p>
    <w:p w14:paraId="1EAC8638" w14:textId="77777777" w:rsidR="003A7E39" w:rsidRPr="00AD7C87" w:rsidRDefault="003A7E39" w:rsidP="00796D30">
      <w:pPr>
        <w:spacing w:line="360" w:lineRule="auto"/>
        <w:rPr>
          <w:rFonts w:ascii="Arial" w:eastAsia="Roboto" w:hAnsi="Arial"/>
          <w:b/>
          <w:bCs/>
          <w:color w:val="000000" w:themeColor="text1"/>
          <w:sz w:val="22"/>
          <w:highlight w:val="white"/>
        </w:rPr>
      </w:pPr>
      <w:r w:rsidRPr="00AD7C87">
        <w:rPr>
          <w:rFonts w:ascii="Arial" w:eastAsia="Roboto" w:hAnsi="Arial"/>
          <w:b/>
          <w:bCs/>
          <w:color w:val="000000" w:themeColor="text1"/>
          <w:sz w:val="22"/>
          <w:highlight w:val="white"/>
        </w:rPr>
        <w:br w:type="page"/>
      </w:r>
    </w:p>
    <w:p w14:paraId="0000002A" w14:textId="784F8BA1" w:rsidR="00B52A5B" w:rsidRPr="008702A8" w:rsidRDefault="008D06C5" w:rsidP="003A7E39">
      <w:pPr>
        <w:pStyle w:val="Heading1"/>
        <w:rPr>
          <w:rFonts w:ascii="Arial" w:hAnsi="Arial"/>
          <w:b w:val="0"/>
          <w:highlight w:val="white"/>
        </w:rPr>
      </w:pPr>
      <w:bookmarkStart w:id="28" w:name="_Toc222623388"/>
      <w:r w:rsidRPr="008702A8">
        <w:rPr>
          <w:rFonts w:ascii="Arial" w:hAnsi="Arial"/>
          <w:highlight w:val="white"/>
        </w:rPr>
        <w:lastRenderedPageBreak/>
        <w:t>Reference</w:t>
      </w:r>
      <w:bookmarkEnd w:id="28"/>
    </w:p>
    <w:p w14:paraId="7CCB2FF9" w14:textId="77777777" w:rsidR="003A7E39" w:rsidRPr="008702A8" w:rsidRDefault="003A7E39" w:rsidP="003A7E39">
      <w:pPr>
        <w:spacing w:before="240" w:after="240" w:line="360" w:lineRule="auto"/>
        <w:jc w:val="both"/>
        <w:rPr>
          <w:rFonts w:ascii="Arial" w:hAnsi="Arial"/>
          <w:color w:val="000000" w:themeColor="text1"/>
          <w:szCs w:val="24"/>
          <w:highlight w:val="white"/>
        </w:rPr>
      </w:pPr>
      <w:proofErr w:type="spellStart"/>
      <w:r w:rsidRPr="008702A8">
        <w:rPr>
          <w:rFonts w:ascii="Arial" w:hAnsi="Arial"/>
          <w:color w:val="000000" w:themeColor="text1"/>
          <w:szCs w:val="24"/>
          <w:highlight w:val="white"/>
        </w:rPr>
        <w:t>Brailean</w:t>
      </w:r>
      <w:proofErr w:type="spellEnd"/>
      <w:r w:rsidRPr="008702A8">
        <w:rPr>
          <w:rFonts w:ascii="Arial" w:hAnsi="Arial"/>
          <w:color w:val="000000" w:themeColor="text1"/>
          <w:szCs w:val="24"/>
          <w:highlight w:val="white"/>
        </w:rPr>
        <w:t xml:space="preserve">, A., Curtis, J., Davis, K., Dregan, A., &amp; </w:t>
      </w:r>
      <w:proofErr w:type="spellStart"/>
      <w:r w:rsidRPr="008702A8">
        <w:rPr>
          <w:rFonts w:ascii="Arial" w:hAnsi="Arial"/>
          <w:color w:val="000000" w:themeColor="text1"/>
          <w:szCs w:val="24"/>
          <w:highlight w:val="white"/>
        </w:rPr>
        <w:t>Hotopf</w:t>
      </w:r>
      <w:proofErr w:type="spellEnd"/>
      <w:r w:rsidRPr="008702A8">
        <w:rPr>
          <w:rFonts w:ascii="Arial" w:hAnsi="Arial"/>
          <w:color w:val="000000" w:themeColor="text1"/>
          <w:szCs w:val="24"/>
          <w:highlight w:val="white"/>
        </w:rPr>
        <w:t xml:space="preserve">, M. (2020). Characteristics, comorbidities, and correlates of atypical depression: evidence from the UK Biobank Mental Health Survey. </w:t>
      </w:r>
      <w:r w:rsidRPr="008702A8">
        <w:rPr>
          <w:rFonts w:ascii="Arial" w:hAnsi="Arial"/>
          <w:i/>
          <w:iCs/>
          <w:color w:val="000000" w:themeColor="text1"/>
          <w:szCs w:val="24"/>
          <w:highlight w:val="white"/>
        </w:rPr>
        <w:t>Psychological medicine</w:t>
      </w:r>
      <w:r w:rsidRPr="008702A8">
        <w:rPr>
          <w:rFonts w:ascii="Arial" w:hAnsi="Arial"/>
          <w:color w:val="000000" w:themeColor="text1"/>
          <w:szCs w:val="24"/>
          <w:highlight w:val="white"/>
        </w:rPr>
        <w:t xml:space="preserve">, </w:t>
      </w:r>
      <w:r w:rsidRPr="008702A8">
        <w:rPr>
          <w:rFonts w:ascii="Arial" w:hAnsi="Arial"/>
          <w:i/>
          <w:iCs/>
          <w:color w:val="000000" w:themeColor="text1"/>
          <w:szCs w:val="24"/>
          <w:highlight w:val="white"/>
        </w:rPr>
        <w:t>50</w:t>
      </w:r>
      <w:r w:rsidRPr="008702A8">
        <w:rPr>
          <w:rFonts w:ascii="Arial" w:hAnsi="Arial"/>
          <w:color w:val="000000" w:themeColor="text1"/>
          <w:szCs w:val="24"/>
          <w:highlight w:val="white"/>
        </w:rPr>
        <w:t>(7), 1129-1138. https://kclpure.kcl.ac.uk/portal/files/109605787/PSM_D_18_01293.pdf</w:t>
      </w:r>
    </w:p>
    <w:p w14:paraId="19FC6F80" w14:textId="77777777" w:rsidR="003A7E39" w:rsidRPr="008702A8" w:rsidRDefault="003A7E39" w:rsidP="003A7E39">
      <w:pPr>
        <w:spacing w:before="240" w:after="240" w:line="360" w:lineRule="auto"/>
        <w:jc w:val="both"/>
        <w:rPr>
          <w:rFonts w:ascii="Arial" w:hAnsi="Arial"/>
          <w:color w:val="000000" w:themeColor="text1"/>
          <w:szCs w:val="24"/>
          <w:highlight w:val="white"/>
        </w:rPr>
      </w:pPr>
      <w:proofErr w:type="spellStart"/>
      <w:r w:rsidRPr="008702A8">
        <w:rPr>
          <w:rFonts w:ascii="Arial" w:hAnsi="Arial"/>
          <w:color w:val="000000" w:themeColor="text1"/>
          <w:szCs w:val="24"/>
          <w:highlight w:val="white"/>
        </w:rPr>
        <w:t>Dobrek</w:t>
      </w:r>
      <w:proofErr w:type="spellEnd"/>
      <w:r w:rsidRPr="008702A8">
        <w:rPr>
          <w:rFonts w:ascii="Arial" w:hAnsi="Arial"/>
          <w:color w:val="000000" w:themeColor="text1"/>
          <w:szCs w:val="24"/>
          <w:highlight w:val="white"/>
        </w:rPr>
        <w:t xml:space="preserve">, L., and Głowacka, K. (2023). Depression and its </w:t>
      </w:r>
      <w:proofErr w:type="spellStart"/>
      <w:r w:rsidRPr="008702A8">
        <w:rPr>
          <w:rFonts w:ascii="Arial" w:hAnsi="Arial"/>
          <w:color w:val="000000" w:themeColor="text1"/>
          <w:szCs w:val="24"/>
          <w:highlight w:val="white"/>
        </w:rPr>
        <w:t>phytopharmacotherapy</w:t>
      </w:r>
      <w:proofErr w:type="spellEnd"/>
      <w:r w:rsidRPr="008702A8">
        <w:rPr>
          <w:rFonts w:ascii="Arial" w:hAnsi="Arial"/>
          <w:color w:val="000000" w:themeColor="text1"/>
          <w:szCs w:val="24"/>
          <w:highlight w:val="white"/>
        </w:rPr>
        <w:t xml:space="preserve">—a narrative review. </w:t>
      </w:r>
      <w:r w:rsidRPr="008702A8">
        <w:rPr>
          <w:rFonts w:ascii="Arial" w:hAnsi="Arial"/>
          <w:i/>
          <w:iCs/>
          <w:color w:val="000000" w:themeColor="text1"/>
          <w:szCs w:val="24"/>
          <w:highlight w:val="white"/>
        </w:rPr>
        <w:t>International Journal of Molecular Sciences</w:t>
      </w:r>
      <w:r w:rsidRPr="008702A8">
        <w:rPr>
          <w:rFonts w:ascii="Arial" w:hAnsi="Arial"/>
          <w:color w:val="000000" w:themeColor="text1"/>
          <w:szCs w:val="24"/>
          <w:highlight w:val="white"/>
        </w:rPr>
        <w:t xml:space="preserve">, </w:t>
      </w:r>
      <w:r w:rsidRPr="008702A8">
        <w:rPr>
          <w:rFonts w:ascii="Arial" w:hAnsi="Arial"/>
          <w:i/>
          <w:iCs/>
          <w:color w:val="000000" w:themeColor="text1"/>
          <w:szCs w:val="24"/>
          <w:highlight w:val="white"/>
        </w:rPr>
        <w:t>24</w:t>
      </w:r>
      <w:r w:rsidRPr="008702A8">
        <w:rPr>
          <w:rFonts w:ascii="Arial" w:hAnsi="Arial"/>
          <w:color w:val="000000" w:themeColor="text1"/>
          <w:szCs w:val="24"/>
          <w:highlight w:val="white"/>
        </w:rPr>
        <w:t>(5), 4772. https://www.mdpi.com/1422-0067/24/5/4772</w:t>
      </w:r>
    </w:p>
    <w:p w14:paraId="044E47B6" w14:textId="77777777" w:rsidR="003A7E39" w:rsidRPr="008702A8" w:rsidRDefault="003A7E39" w:rsidP="003A7E39">
      <w:pPr>
        <w:spacing w:before="240" w:after="240" w:line="360" w:lineRule="auto"/>
        <w:jc w:val="both"/>
        <w:rPr>
          <w:rFonts w:ascii="Arial" w:hAnsi="Arial"/>
          <w:color w:val="000000" w:themeColor="text1"/>
          <w:szCs w:val="24"/>
          <w:highlight w:val="white"/>
        </w:rPr>
      </w:pPr>
      <w:r w:rsidRPr="008702A8">
        <w:rPr>
          <w:rFonts w:ascii="Arial" w:hAnsi="Arial"/>
          <w:color w:val="000000" w:themeColor="text1"/>
          <w:szCs w:val="24"/>
          <w:highlight w:val="white"/>
        </w:rPr>
        <w:t xml:space="preserve">Fabbri, C., </w:t>
      </w:r>
      <w:proofErr w:type="spellStart"/>
      <w:r w:rsidRPr="008702A8">
        <w:rPr>
          <w:rFonts w:ascii="Arial" w:hAnsi="Arial"/>
          <w:color w:val="000000" w:themeColor="text1"/>
          <w:szCs w:val="24"/>
          <w:highlight w:val="white"/>
        </w:rPr>
        <w:t>Hagenaars</w:t>
      </w:r>
      <w:proofErr w:type="spellEnd"/>
      <w:r w:rsidRPr="008702A8">
        <w:rPr>
          <w:rFonts w:ascii="Arial" w:hAnsi="Arial"/>
          <w:color w:val="000000" w:themeColor="text1"/>
          <w:szCs w:val="24"/>
          <w:highlight w:val="white"/>
        </w:rPr>
        <w:t xml:space="preserve">, S. P., John, C., Williams, A. T., Shrine, N., Moles, L., ... &amp; Lewis, C. M. (2021). Genetic and clinical characteristics of treatment-resistant depression using primary care records in two UK cohorts. </w:t>
      </w:r>
      <w:r w:rsidRPr="008702A8">
        <w:rPr>
          <w:rFonts w:ascii="Arial" w:hAnsi="Arial"/>
          <w:i/>
          <w:iCs/>
          <w:color w:val="000000" w:themeColor="text1"/>
          <w:szCs w:val="24"/>
          <w:highlight w:val="white"/>
        </w:rPr>
        <w:t>Molecular Psychiatry</w:t>
      </w:r>
      <w:r w:rsidRPr="008702A8">
        <w:rPr>
          <w:rFonts w:ascii="Arial" w:hAnsi="Arial"/>
          <w:color w:val="000000" w:themeColor="text1"/>
          <w:szCs w:val="24"/>
          <w:highlight w:val="white"/>
        </w:rPr>
        <w:t xml:space="preserve">, </w:t>
      </w:r>
      <w:r w:rsidRPr="008702A8">
        <w:rPr>
          <w:rFonts w:ascii="Arial" w:hAnsi="Arial"/>
          <w:i/>
          <w:iCs/>
          <w:color w:val="000000" w:themeColor="text1"/>
          <w:szCs w:val="24"/>
          <w:highlight w:val="white"/>
        </w:rPr>
        <w:t>26</w:t>
      </w:r>
      <w:r w:rsidRPr="008702A8">
        <w:rPr>
          <w:rFonts w:ascii="Arial" w:hAnsi="Arial"/>
          <w:color w:val="000000" w:themeColor="text1"/>
          <w:szCs w:val="24"/>
          <w:highlight w:val="white"/>
        </w:rPr>
        <w:t>(7), 3363-3373. https://www.nature.com/articles/s41380-021-01062-9.pdf</w:t>
      </w:r>
    </w:p>
    <w:p w14:paraId="4A21CC29" w14:textId="77777777" w:rsidR="003A7E39" w:rsidRPr="008702A8" w:rsidRDefault="003A7E39" w:rsidP="003A7E39">
      <w:pPr>
        <w:spacing w:before="240" w:after="240" w:line="360" w:lineRule="auto"/>
        <w:jc w:val="both"/>
        <w:rPr>
          <w:rFonts w:ascii="Arial" w:hAnsi="Arial"/>
          <w:color w:val="000000" w:themeColor="text1"/>
          <w:szCs w:val="24"/>
          <w:highlight w:val="white"/>
        </w:rPr>
      </w:pPr>
      <w:r w:rsidRPr="008702A8">
        <w:rPr>
          <w:rFonts w:ascii="Arial" w:hAnsi="Arial"/>
          <w:color w:val="000000" w:themeColor="text1"/>
          <w:szCs w:val="24"/>
          <w:highlight w:val="white"/>
        </w:rPr>
        <w:t>First, M. B., Gaebel, W., Maj, M., Stein, D. J., Kogan, C. S., Saunders, J. B., ... and Reed, G. M. (2021). An organization</w:t>
      </w:r>
      <w:r w:rsidRPr="008702A8">
        <w:rPr>
          <w:rFonts w:ascii="Cambria Math" w:hAnsi="Cambria Math" w:cs="Cambria Math"/>
          <w:color w:val="000000" w:themeColor="text1"/>
          <w:szCs w:val="24"/>
          <w:highlight w:val="white"/>
        </w:rPr>
        <w:t>‐</w:t>
      </w:r>
      <w:r w:rsidRPr="008702A8">
        <w:rPr>
          <w:rFonts w:ascii="Arial" w:hAnsi="Arial"/>
          <w:color w:val="000000" w:themeColor="text1"/>
          <w:szCs w:val="24"/>
          <w:highlight w:val="white"/>
        </w:rPr>
        <w:t>and category</w:t>
      </w:r>
      <w:r w:rsidRPr="008702A8">
        <w:rPr>
          <w:rFonts w:ascii="Cambria Math" w:hAnsi="Cambria Math" w:cs="Cambria Math"/>
          <w:color w:val="000000" w:themeColor="text1"/>
          <w:szCs w:val="24"/>
          <w:highlight w:val="white"/>
        </w:rPr>
        <w:t>‐</w:t>
      </w:r>
      <w:r w:rsidRPr="008702A8">
        <w:rPr>
          <w:rFonts w:ascii="Arial" w:hAnsi="Arial"/>
          <w:color w:val="000000" w:themeColor="text1"/>
          <w:szCs w:val="24"/>
          <w:highlight w:val="white"/>
        </w:rPr>
        <w:t>level comparison of diagnostic requirements for mental disorders in ICD</w:t>
      </w:r>
      <w:r w:rsidRPr="008702A8">
        <w:rPr>
          <w:rFonts w:ascii="Cambria Math" w:hAnsi="Cambria Math" w:cs="Cambria Math"/>
          <w:color w:val="000000" w:themeColor="text1"/>
          <w:szCs w:val="24"/>
          <w:highlight w:val="white"/>
        </w:rPr>
        <w:t>‐</w:t>
      </w:r>
      <w:r w:rsidRPr="008702A8">
        <w:rPr>
          <w:rFonts w:ascii="Arial" w:hAnsi="Arial"/>
          <w:color w:val="000000" w:themeColor="text1"/>
          <w:szCs w:val="24"/>
          <w:highlight w:val="white"/>
        </w:rPr>
        <w:t>11 and DSM</w:t>
      </w:r>
      <w:r w:rsidRPr="008702A8">
        <w:rPr>
          <w:rFonts w:ascii="Cambria Math" w:hAnsi="Cambria Math" w:cs="Cambria Math"/>
          <w:color w:val="000000" w:themeColor="text1"/>
          <w:szCs w:val="24"/>
          <w:highlight w:val="white"/>
        </w:rPr>
        <w:t>‐</w:t>
      </w:r>
      <w:r w:rsidRPr="008702A8">
        <w:rPr>
          <w:rFonts w:ascii="Arial" w:hAnsi="Arial"/>
          <w:color w:val="000000" w:themeColor="text1"/>
          <w:szCs w:val="24"/>
          <w:highlight w:val="white"/>
        </w:rPr>
        <w:t xml:space="preserve">5. </w:t>
      </w:r>
      <w:r w:rsidRPr="008702A8">
        <w:rPr>
          <w:rFonts w:ascii="Arial" w:hAnsi="Arial"/>
          <w:i/>
          <w:iCs/>
          <w:color w:val="000000" w:themeColor="text1"/>
          <w:szCs w:val="24"/>
          <w:highlight w:val="white"/>
        </w:rPr>
        <w:t>World Psychiatry</w:t>
      </w:r>
      <w:r w:rsidRPr="008702A8">
        <w:rPr>
          <w:rFonts w:ascii="Arial" w:hAnsi="Arial"/>
          <w:color w:val="000000" w:themeColor="text1"/>
          <w:szCs w:val="24"/>
          <w:highlight w:val="white"/>
        </w:rPr>
        <w:t xml:space="preserve">, </w:t>
      </w:r>
      <w:r w:rsidRPr="008702A8">
        <w:rPr>
          <w:rFonts w:ascii="Arial" w:hAnsi="Arial"/>
          <w:i/>
          <w:iCs/>
          <w:color w:val="000000" w:themeColor="text1"/>
          <w:szCs w:val="24"/>
          <w:highlight w:val="white"/>
        </w:rPr>
        <w:t>20</w:t>
      </w:r>
      <w:r w:rsidRPr="008702A8">
        <w:rPr>
          <w:rFonts w:ascii="Arial" w:hAnsi="Arial"/>
          <w:color w:val="000000" w:themeColor="text1"/>
          <w:szCs w:val="24"/>
          <w:highlight w:val="white"/>
        </w:rPr>
        <w:t>(1), 34-51. https://onlinelibrary.wiley.com/doi/pdfdirect/10.1002/wps.20825</w:t>
      </w:r>
    </w:p>
    <w:p w14:paraId="0DA21FD5" w14:textId="77777777" w:rsidR="003A7E39" w:rsidRPr="008702A8" w:rsidRDefault="003A7E39" w:rsidP="003A7E39">
      <w:pPr>
        <w:spacing w:before="240" w:after="240" w:line="360" w:lineRule="auto"/>
        <w:jc w:val="both"/>
        <w:rPr>
          <w:rFonts w:ascii="Arial" w:hAnsi="Arial"/>
          <w:color w:val="000000" w:themeColor="text1"/>
          <w:szCs w:val="24"/>
          <w:highlight w:val="white"/>
        </w:rPr>
      </w:pPr>
      <w:r w:rsidRPr="008702A8">
        <w:rPr>
          <w:rFonts w:ascii="Arial" w:hAnsi="Arial"/>
          <w:color w:val="000000" w:themeColor="text1"/>
          <w:szCs w:val="24"/>
          <w:highlight w:val="white"/>
        </w:rPr>
        <w:t xml:space="preserve">Jenkins, P. E., Ducker, I., Gooding, R., James, M., &amp; Rutter-Eley, E. (2021). Anxiety and depression in a sample of UK college students: a study of prevalence, comorbidity, and quality of life. </w:t>
      </w:r>
      <w:r w:rsidRPr="008702A8">
        <w:rPr>
          <w:rFonts w:ascii="Arial" w:hAnsi="Arial"/>
          <w:i/>
          <w:iCs/>
          <w:color w:val="000000" w:themeColor="text1"/>
          <w:szCs w:val="24"/>
          <w:highlight w:val="white"/>
        </w:rPr>
        <w:t>Journal of American college health</w:t>
      </w:r>
      <w:r w:rsidRPr="008702A8">
        <w:rPr>
          <w:rFonts w:ascii="Arial" w:hAnsi="Arial"/>
          <w:color w:val="000000" w:themeColor="text1"/>
          <w:szCs w:val="24"/>
          <w:highlight w:val="white"/>
        </w:rPr>
        <w:t xml:space="preserve">, </w:t>
      </w:r>
      <w:r w:rsidRPr="008702A8">
        <w:rPr>
          <w:rFonts w:ascii="Arial" w:hAnsi="Arial"/>
          <w:i/>
          <w:iCs/>
          <w:color w:val="000000" w:themeColor="text1"/>
          <w:szCs w:val="24"/>
          <w:highlight w:val="white"/>
        </w:rPr>
        <w:t>69</w:t>
      </w:r>
      <w:r w:rsidRPr="008702A8">
        <w:rPr>
          <w:rFonts w:ascii="Arial" w:hAnsi="Arial"/>
          <w:color w:val="000000" w:themeColor="text1"/>
          <w:szCs w:val="24"/>
          <w:highlight w:val="white"/>
        </w:rPr>
        <w:t>(8), 813-819. https://centaur.reading.ac.uk/88148/3/MH%20Symptoms%20in%20University%20Students%20Final.pdf</w:t>
      </w:r>
    </w:p>
    <w:p w14:paraId="1FABE72D" w14:textId="77777777" w:rsidR="003A7E39" w:rsidRPr="008702A8" w:rsidRDefault="003A7E39" w:rsidP="003A7E39">
      <w:pPr>
        <w:spacing w:before="240" w:after="240" w:line="360" w:lineRule="auto"/>
        <w:jc w:val="both"/>
        <w:rPr>
          <w:rFonts w:ascii="Arial" w:hAnsi="Arial"/>
          <w:color w:val="000000" w:themeColor="text1"/>
          <w:szCs w:val="24"/>
          <w:highlight w:val="white"/>
        </w:rPr>
      </w:pPr>
      <w:r w:rsidRPr="008702A8">
        <w:rPr>
          <w:rFonts w:ascii="Arial" w:hAnsi="Arial"/>
          <w:color w:val="000000" w:themeColor="text1"/>
          <w:szCs w:val="24"/>
          <w:highlight w:val="white"/>
        </w:rPr>
        <w:t xml:space="preserve">Kalin, N. H. (2020). The critical relationship between anxiety and depression. </w:t>
      </w:r>
      <w:r w:rsidRPr="008702A8">
        <w:rPr>
          <w:rFonts w:ascii="Arial" w:hAnsi="Arial"/>
          <w:i/>
          <w:iCs/>
          <w:color w:val="000000" w:themeColor="text1"/>
          <w:szCs w:val="24"/>
          <w:highlight w:val="white"/>
        </w:rPr>
        <w:t>American Journal of Psychiatry</w:t>
      </w:r>
      <w:r w:rsidRPr="008702A8">
        <w:rPr>
          <w:rFonts w:ascii="Arial" w:hAnsi="Arial"/>
          <w:color w:val="000000" w:themeColor="text1"/>
          <w:szCs w:val="24"/>
          <w:highlight w:val="white"/>
        </w:rPr>
        <w:t xml:space="preserve">, </w:t>
      </w:r>
      <w:r w:rsidRPr="008702A8">
        <w:rPr>
          <w:rFonts w:ascii="Arial" w:hAnsi="Arial"/>
          <w:i/>
          <w:iCs/>
          <w:color w:val="000000" w:themeColor="text1"/>
          <w:szCs w:val="24"/>
          <w:highlight w:val="white"/>
        </w:rPr>
        <w:t>177</w:t>
      </w:r>
      <w:r w:rsidRPr="008702A8">
        <w:rPr>
          <w:rFonts w:ascii="Arial" w:hAnsi="Arial"/>
          <w:color w:val="000000" w:themeColor="text1"/>
          <w:szCs w:val="24"/>
          <w:highlight w:val="white"/>
        </w:rPr>
        <w:t xml:space="preserve">(5), 365-367. https://psychiatryonline.org/doi/pdf/10.1176/appi.ajp.2020.20030305  </w:t>
      </w:r>
    </w:p>
    <w:p w14:paraId="20D0770D" w14:textId="77777777" w:rsidR="003A7E39" w:rsidRPr="008702A8" w:rsidRDefault="003A7E39" w:rsidP="003A7E39">
      <w:pPr>
        <w:spacing w:before="240" w:after="240" w:line="360" w:lineRule="auto"/>
        <w:jc w:val="both"/>
        <w:rPr>
          <w:rFonts w:ascii="Arial" w:hAnsi="Arial"/>
          <w:color w:val="000000" w:themeColor="text1"/>
          <w:szCs w:val="24"/>
          <w:highlight w:val="white"/>
        </w:rPr>
      </w:pPr>
      <w:proofErr w:type="spellStart"/>
      <w:r w:rsidRPr="008702A8">
        <w:rPr>
          <w:rFonts w:ascii="Arial" w:hAnsi="Arial"/>
          <w:color w:val="000000" w:themeColor="text1"/>
          <w:szCs w:val="24"/>
          <w:highlight w:val="white"/>
        </w:rPr>
        <w:t>Kounali</w:t>
      </w:r>
      <w:proofErr w:type="spellEnd"/>
      <w:r w:rsidRPr="008702A8">
        <w:rPr>
          <w:rFonts w:ascii="Arial" w:hAnsi="Arial"/>
          <w:color w:val="000000" w:themeColor="text1"/>
          <w:szCs w:val="24"/>
          <w:highlight w:val="white"/>
        </w:rPr>
        <w:t xml:space="preserve">, D., Button, K. S., Lewis, G., Gilbody, S., Kessler, D., Araya, R., ... and Lewis, G. (2022). How much change is enough? Evidence from a longitudinal study on depression in UK primary care. </w:t>
      </w:r>
      <w:r w:rsidRPr="008702A8">
        <w:rPr>
          <w:rFonts w:ascii="Arial" w:hAnsi="Arial"/>
          <w:i/>
          <w:iCs/>
          <w:color w:val="000000" w:themeColor="text1"/>
          <w:szCs w:val="24"/>
          <w:highlight w:val="white"/>
        </w:rPr>
        <w:t>Psychological Medicine</w:t>
      </w:r>
      <w:r w:rsidRPr="008702A8">
        <w:rPr>
          <w:rFonts w:ascii="Arial" w:hAnsi="Arial"/>
          <w:color w:val="000000" w:themeColor="text1"/>
          <w:szCs w:val="24"/>
          <w:highlight w:val="white"/>
        </w:rPr>
        <w:t xml:space="preserve">, </w:t>
      </w:r>
      <w:r w:rsidRPr="008702A8">
        <w:rPr>
          <w:rFonts w:ascii="Arial" w:hAnsi="Arial"/>
          <w:i/>
          <w:iCs/>
          <w:color w:val="000000" w:themeColor="text1"/>
          <w:szCs w:val="24"/>
          <w:highlight w:val="white"/>
        </w:rPr>
        <w:t>52</w:t>
      </w:r>
      <w:r w:rsidRPr="008702A8">
        <w:rPr>
          <w:rFonts w:ascii="Arial" w:hAnsi="Arial"/>
          <w:color w:val="000000" w:themeColor="text1"/>
          <w:szCs w:val="24"/>
          <w:highlight w:val="white"/>
        </w:rPr>
        <w:t xml:space="preserve">(10), 1875-1882. </w:t>
      </w:r>
      <w:r w:rsidRPr="008702A8">
        <w:rPr>
          <w:rFonts w:ascii="Arial" w:hAnsi="Arial"/>
          <w:color w:val="000000" w:themeColor="text1"/>
          <w:szCs w:val="24"/>
          <w:highlight w:val="white"/>
        </w:rPr>
        <w:lastRenderedPageBreak/>
        <w:t>https://www.cambridge.org/core/services/aop-cambridge-core/content/view/74A6FC27FCCD5CD48DAA943E3A007E46/S0033291720003700a.pdf/how_much_change_is_enough_evidence_from_a_longitudinal_study_on_depression_in_uk_primary_care.pdf</w:t>
      </w:r>
    </w:p>
    <w:p w14:paraId="7873EF0F" w14:textId="77777777" w:rsidR="003A7E39" w:rsidRPr="008702A8" w:rsidRDefault="003A7E39" w:rsidP="003A7E39">
      <w:pPr>
        <w:spacing w:after="240" w:line="360" w:lineRule="auto"/>
        <w:jc w:val="both"/>
        <w:rPr>
          <w:rFonts w:ascii="Arial" w:hAnsi="Arial"/>
          <w:color w:val="000000" w:themeColor="text1"/>
          <w:szCs w:val="24"/>
          <w:highlight w:val="white"/>
        </w:rPr>
      </w:pPr>
      <w:r w:rsidRPr="008702A8">
        <w:rPr>
          <w:rFonts w:ascii="Arial" w:hAnsi="Arial"/>
          <w:color w:val="000000" w:themeColor="text1"/>
          <w:szCs w:val="24"/>
          <w:highlight w:val="white"/>
        </w:rPr>
        <w:t xml:space="preserve">NHS (2023). </w:t>
      </w:r>
      <w:r w:rsidRPr="008702A8">
        <w:rPr>
          <w:rFonts w:ascii="Arial" w:hAnsi="Arial"/>
          <w:i/>
          <w:iCs/>
          <w:color w:val="000000" w:themeColor="text1"/>
          <w:szCs w:val="24"/>
          <w:highlight w:val="white"/>
        </w:rPr>
        <w:t>Overview - Depression in adults</w:t>
      </w:r>
      <w:r w:rsidRPr="008702A8">
        <w:rPr>
          <w:rFonts w:ascii="Arial" w:hAnsi="Arial"/>
          <w:color w:val="000000" w:themeColor="text1"/>
          <w:szCs w:val="24"/>
          <w:highlight w:val="white"/>
        </w:rPr>
        <w:t>. [online] NHS. Available at: https://www.nhs.uk/mental-health/conditions/depression-in-adults/overview/.</w:t>
      </w:r>
    </w:p>
    <w:p w14:paraId="12A6FB47" w14:textId="77777777" w:rsidR="003A7E39" w:rsidRPr="008702A8" w:rsidRDefault="003A7E39" w:rsidP="003A7E39">
      <w:pPr>
        <w:spacing w:after="240" w:line="360" w:lineRule="auto"/>
        <w:jc w:val="both"/>
        <w:rPr>
          <w:rFonts w:ascii="Arial" w:hAnsi="Arial"/>
          <w:color w:val="000000" w:themeColor="text1"/>
          <w:szCs w:val="24"/>
          <w:highlight w:val="white"/>
        </w:rPr>
      </w:pPr>
      <w:r w:rsidRPr="008702A8">
        <w:rPr>
          <w:rFonts w:ascii="Arial" w:hAnsi="Arial"/>
          <w:color w:val="000000" w:themeColor="text1"/>
          <w:szCs w:val="24"/>
          <w:highlight w:val="white"/>
        </w:rPr>
        <w:t xml:space="preserve">Rivero-Santana, A., Perestelo-Perez, L., Alvarez-Perez, Y., Ramos-Garcia, V., Duarte-Diaz, A., </w:t>
      </w:r>
      <w:proofErr w:type="spellStart"/>
      <w:r w:rsidRPr="008702A8">
        <w:rPr>
          <w:rFonts w:ascii="Arial" w:hAnsi="Arial"/>
          <w:color w:val="000000" w:themeColor="text1"/>
          <w:szCs w:val="24"/>
          <w:highlight w:val="white"/>
        </w:rPr>
        <w:t>Linertova</w:t>
      </w:r>
      <w:proofErr w:type="spellEnd"/>
      <w:r w:rsidRPr="008702A8">
        <w:rPr>
          <w:rFonts w:ascii="Arial" w:hAnsi="Arial"/>
          <w:color w:val="000000" w:themeColor="text1"/>
          <w:szCs w:val="24"/>
          <w:highlight w:val="white"/>
        </w:rPr>
        <w:t xml:space="preserve">, R., Garcia-Perez, L. and Serrano-Aguilar, P. (2021). Stepped care for the treatment of depression: a systematic review and meta-analysis. </w:t>
      </w:r>
      <w:r w:rsidRPr="008702A8">
        <w:rPr>
          <w:rFonts w:ascii="Arial" w:hAnsi="Arial"/>
          <w:i/>
          <w:iCs/>
          <w:color w:val="000000" w:themeColor="text1"/>
          <w:szCs w:val="24"/>
          <w:highlight w:val="white"/>
        </w:rPr>
        <w:t>Journal of Affective Disorders</w:t>
      </w:r>
      <w:r w:rsidRPr="008702A8">
        <w:rPr>
          <w:rFonts w:ascii="Arial" w:hAnsi="Arial"/>
          <w:color w:val="000000" w:themeColor="text1"/>
          <w:szCs w:val="24"/>
          <w:highlight w:val="white"/>
        </w:rPr>
        <w:t xml:space="preserve">, 294(1), pp.391–409. </w:t>
      </w:r>
      <w:proofErr w:type="spellStart"/>
      <w:r w:rsidRPr="008702A8">
        <w:rPr>
          <w:rFonts w:ascii="Arial" w:hAnsi="Arial"/>
          <w:color w:val="000000" w:themeColor="text1"/>
          <w:szCs w:val="24"/>
          <w:highlight w:val="white"/>
        </w:rPr>
        <w:t>doi:https</w:t>
      </w:r>
      <w:proofErr w:type="spellEnd"/>
      <w:r w:rsidRPr="008702A8">
        <w:rPr>
          <w:rFonts w:ascii="Arial" w:hAnsi="Arial"/>
          <w:color w:val="000000" w:themeColor="text1"/>
          <w:szCs w:val="24"/>
          <w:highlight w:val="white"/>
        </w:rPr>
        <w:t>://doi.org/10.1016/j.jad.2021.07.008.</w:t>
      </w:r>
    </w:p>
    <w:p w14:paraId="2B028AC4" w14:textId="77777777" w:rsidR="003A7E39" w:rsidRPr="008702A8" w:rsidRDefault="003A7E39" w:rsidP="003A7E39">
      <w:pPr>
        <w:spacing w:before="240" w:after="240" w:line="360" w:lineRule="auto"/>
        <w:jc w:val="both"/>
        <w:rPr>
          <w:rFonts w:ascii="Arial" w:hAnsi="Arial"/>
          <w:color w:val="000000" w:themeColor="text1"/>
          <w:szCs w:val="24"/>
          <w:highlight w:val="white"/>
        </w:rPr>
      </w:pPr>
      <w:r w:rsidRPr="008702A8">
        <w:rPr>
          <w:rFonts w:ascii="Arial" w:hAnsi="Arial"/>
          <w:color w:val="000000" w:themeColor="text1"/>
          <w:szCs w:val="24"/>
          <w:highlight w:val="white"/>
        </w:rPr>
        <w:t xml:space="preserve">Robles, R., de la Peña, F. R., Medina-Mora, M. E., de los Dolores </w:t>
      </w:r>
      <w:proofErr w:type="spellStart"/>
      <w:r w:rsidRPr="008702A8">
        <w:rPr>
          <w:rFonts w:ascii="Arial" w:hAnsi="Arial"/>
          <w:color w:val="000000" w:themeColor="text1"/>
          <w:szCs w:val="24"/>
          <w:highlight w:val="white"/>
        </w:rPr>
        <w:t>Márquez-Caraveo</w:t>
      </w:r>
      <w:proofErr w:type="spellEnd"/>
      <w:r w:rsidRPr="008702A8">
        <w:rPr>
          <w:rFonts w:ascii="Arial" w:hAnsi="Arial"/>
          <w:color w:val="000000" w:themeColor="text1"/>
          <w:szCs w:val="24"/>
          <w:highlight w:val="white"/>
        </w:rPr>
        <w:t xml:space="preserve">, M. E., Domínguez, T., Juárez, F., ... and Reed, G. M. (2022). ICD-11 guidelines for mental and behavioral disorders of children and adolescents: reliability and clinical utility. </w:t>
      </w:r>
      <w:r w:rsidRPr="008702A8">
        <w:rPr>
          <w:rFonts w:ascii="Arial" w:hAnsi="Arial"/>
          <w:i/>
          <w:iCs/>
          <w:color w:val="000000" w:themeColor="text1"/>
          <w:szCs w:val="24"/>
          <w:highlight w:val="white"/>
        </w:rPr>
        <w:t>Psychiatric services</w:t>
      </w:r>
      <w:r w:rsidRPr="008702A8">
        <w:rPr>
          <w:rFonts w:ascii="Arial" w:hAnsi="Arial"/>
          <w:color w:val="000000" w:themeColor="text1"/>
          <w:szCs w:val="24"/>
          <w:highlight w:val="white"/>
        </w:rPr>
        <w:t xml:space="preserve">, </w:t>
      </w:r>
      <w:r w:rsidRPr="008702A8">
        <w:rPr>
          <w:rFonts w:ascii="Arial" w:hAnsi="Arial"/>
          <w:i/>
          <w:iCs/>
          <w:color w:val="000000" w:themeColor="text1"/>
          <w:szCs w:val="24"/>
          <w:highlight w:val="white"/>
        </w:rPr>
        <w:t>73</w:t>
      </w:r>
      <w:r w:rsidRPr="008702A8">
        <w:rPr>
          <w:rFonts w:ascii="Arial" w:hAnsi="Arial"/>
          <w:color w:val="000000" w:themeColor="text1"/>
          <w:szCs w:val="24"/>
          <w:highlight w:val="white"/>
        </w:rPr>
        <w:t>(4), 396-402. https://psychiatryonline.org/doi/pdf/10.1176/appi.ps.202000830</w:t>
      </w:r>
    </w:p>
    <w:p w14:paraId="1B924EFB" w14:textId="77777777" w:rsidR="003A7E39" w:rsidRPr="008702A8" w:rsidRDefault="003A7E39" w:rsidP="003A7E39">
      <w:pPr>
        <w:spacing w:before="240" w:after="240" w:line="360" w:lineRule="auto"/>
        <w:jc w:val="both"/>
        <w:rPr>
          <w:rFonts w:ascii="Arial" w:hAnsi="Arial"/>
          <w:color w:val="000000" w:themeColor="text1"/>
          <w:szCs w:val="24"/>
          <w:highlight w:val="white"/>
        </w:rPr>
      </w:pPr>
      <w:r w:rsidRPr="008702A8">
        <w:rPr>
          <w:rFonts w:ascii="Arial" w:hAnsi="Arial"/>
          <w:color w:val="000000" w:themeColor="text1"/>
          <w:szCs w:val="24"/>
          <w:highlight w:val="white"/>
        </w:rPr>
        <w:t xml:space="preserve">Stein, D. J., Szatmari, P., Gaebel, W., Berk, M., Vieta, E., Maj, M., ... and Reed, G. M. (2020). Mental, behavioral and neurodevelopmental disorders in the ICD-11: an international perspective on key changes and controversies. </w:t>
      </w:r>
      <w:r w:rsidRPr="008702A8">
        <w:rPr>
          <w:rFonts w:ascii="Arial" w:hAnsi="Arial"/>
          <w:i/>
          <w:iCs/>
          <w:color w:val="000000" w:themeColor="text1"/>
          <w:szCs w:val="24"/>
          <w:highlight w:val="white"/>
        </w:rPr>
        <w:t>BMC medicine</w:t>
      </w:r>
      <w:r w:rsidRPr="008702A8">
        <w:rPr>
          <w:rFonts w:ascii="Arial" w:hAnsi="Arial"/>
          <w:color w:val="000000" w:themeColor="text1"/>
          <w:szCs w:val="24"/>
          <w:highlight w:val="white"/>
        </w:rPr>
        <w:t xml:space="preserve">, </w:t>
      </w:r>
      <w:r w:rsidRPr="008702A8">
        <w:rPr>
          <w:rFonts w:ascii="Arial" w:hAnsi="Arial"/>
          <w:i/>
          <w:iCs/>
          <w:color w:val="000000" w:themeColor="text1"/>
          <w:szCs w:val="24"/>
          <w:highlight w:val="white"/>
        </w:rPr>
        <w:t>18</w:t>
      </w:r>
      <w:r w:rsidRPr="008702A8">
        <w:rPr>
          <w:rFonts w:ascii="Arial" w:hAnsi="Arial"/>
          <w:color w:val="000000" w:themeColor="text1"/>
          <w:szCs w:val="24"/>
          <w:highlight w:val="white"/>
        </w:rPr>
        <w:t>(1), 21. https://link.springer.com/content/pdf/10.1186/s12916-020-1495-2.pdf</w:t>
      </w:r>
    </w:p>
    <w:p w14:paraId="56ECBB7D" w14:textId="77777777" w:rsidR="003A7E39" w:rsidRPr="008702A8" w:rsidRDefault="003A7E39" w:rsidP="003A7E39">
      <w:pPr>
        <w:spacing w:before="240" w:after="240" w:line="360" w:lineRule="auto"/>
        <w:jc w:val="both"/>
        <w:rPr>
          <w:rFonts w:ascii="Arial" w:hAnsi="Arial"/>
          <w:color w:val="000000" w:themeColor="text1"/>
          <w:szCs w:val="24"/>
          <w:highlight w:val="white"/>
        </w:rPr>
      </w:pPr>
      <w:proofErr w:type="spellStart"/>
      <w:r w:rsidRPr="008702A8">
        <w:rPr>
          <w:rFonts w:ascii="Arial" w:hAnsi="Arial"/>
          <w:color w:val="000000" w:themeColor="text1"/>
          <w:szCs w:val="24"/>
          <w:highlight w:val="white"/>
        </w:rPr>
        <w:t>Tebartz</w:t>
      </w:r>
      <w:proofErr w:type="spellEnd"/>
      <w:r w:rsidRPr="008702A8">
        <w:rPr>
          <w:rFonts w:ascii="Arial" w:hAnsi="Arial"/>
          <w:color w:val="000000" w:themeColor="text1"/>
          <w:szCs w:val="24"/>
          <w:highlight w:val="white"/>
        </w:rPr>
        <w:t xml:space="preserve"> van Elst, L., Riedel, A., and </w:t>
      </w:r>
      <w:proofErr w:type="spellStart"/>
      <w:r w:rsidRPr="008702A8">
        <w:rPr>
          <w:rFonts w:ascii="Arial" w:hAnsi="Arial"/>
          <w:color w:val="000000" w:themeColor="text1"/>
          <w:szCs w:val="24"/>
          <w:highlight w:val="white"/>
        </w:rPr>
        <w:t>Biscaldi-Schäfer</w:t>
      </w:r>
      <w:proofErr w:type="spellEnd"/>
      <w:r w:rsidRPr="008702A8">
        <w:rPr>
          <w:rFonts w:ascii="Arial" w:hAnsi="Arial"/>
          <w:color w:val="000000" w:themeColor="text1"/>
          <w:szCs w:val="24"/>
          <w:highlight w:val="white"/>
        </w:rPr>
        <w:t xml:space="preserve">, M. (2025). The reclassification of neurodevelopmental disorders in ICD-11. </w:t>
      </w:r>
      <w:r w:rsidRPr="008702A8">
        <w:rPr>
          <w:rFonts w:ascii="Arial" w:hAnsi="Arial"/>
          <w:i/>
          <w:iCs/>
          <w:color w:val="000000" w:themeColor="text1"/>
          <w:szCs w:val="24"/>
          <w:highlight w:val="white"/>
        </w:rPr>
        <w:t xml:space="preserve">Der </w:t>
      </w:r>
      <w:proofErr w:type="spellStart"/>
      <w:r w:rsidRPr="008702A8">
        <w:rPr>
          <w:rFonts w:ascii="Arial" w:hAnsi="Arial"/>
          <w:i/>
          <w:iCs/>
          <w:color w:val="000000" w:themeColor="text1"/>
          <w:szCs w:val="24"/>
          <w:highlight w:val="white"/>
        </w:rPr>
        <w:t>Nervenarzt</w:t>
      </w:r>
      <w:proofErr w:type="spellEnd"/>
      <w:r w:rsidRPr="008702A8">
        <w:rPr>
          <w:rFonts w:ascii="Arial" w:hAnsi="Arial"/>
          <w:color w:val="000000" w:themeColor="text1"/>
          <w:szCs w:val="24"/>
          <w:highlight w:val="white"/>
        </w:rPr>
        <w:t xml:space="preserve">, </w:t>
      </w:r>
      <w:r w:rsidRPr="008702A8">
        <w:rPr>
          <w:rFonts w:ascii="Arial" w:hAnsi="Arial"/>
          <w:i/>
          <w:iCs/>
          <w:color w:val="000000" w:themeColor="text1"/>
          <w:szCs w:val="24"/>
          <w:highlight w:val="white"/>
        </w:rPr>
        <w:t>96</w:t>
      </w:r>
      <w:r w:rsidRPr="008702A8">
        <w:rPr>
          <w:rFonts w:ascii="Arial" w:hAnsi="Arial"/>
          <w:color w:val="000000" w:themeColor="text1"/>
          <w:szCs w:val="24"/>
          <w:highlight w:val="white"/>
        </w:rPr>
        <w:t>(</w:t>
      </w:r>
      <w:proofErr w:type="spellStart"/>
      <w:r w:rsidRPr="008702A8">
        <w:rPr>
          <w:rFonts w:ascii="Arial" w:hAnsi="Arial"/>
          <w:color w:val="000000" w:themeColor="text1"/>
          <w:szCs w:val="24"/>
          <w:highlight w:val="white"/>
        </w:rPr>
        <w:t>Suppl</w:t>
      </w:r>
      <w:proofErr w:type="spellEnd"/>
      <w:r w:rsidRPr="008702A8">
        <w:rPr>
          <w:rFonts w:ascii="Arial" w:hAnsi="Arial"/>
          <w:color w:val="000000" w:themeColor="text1"/>
          <w:szCs w:val="24"/>
          <w:highlight w:val="white"/>
        </w:rPr>
        <w:t xml:space="preserve"> 1), 26-31. https://link.springer.com/content/pdf/10.1007/s00115-025-01876-w.pdf</w:t>
      </w:r>
    </w:p>
    <w:p w14:paraId="52E18F1D" w14:textId="77777777" w:rsidR="003A7E39" w:rsidRPr="008702A8" w:rsidRDefault="003A7E39" w:rsidP="003A7E39">
      <w:pPr>
        <w:spacing w:after="240" w:line="360" w:lineRule="auto"/>
        <w:jc w:val="both"/>
        <w:rPr>
          <w:rFonts w:ascii="Arial" w:hAnsi="Arial"/>
          <w:color w:val="000000" w:themeColor="text1"/>
          <w:szCs w:val="24"/>
          <w:highlight w:val="white"/>
        </w:rPr>
      </w:pPr>
      <w:r w:rsidRPr="008702A8">
        <w:rPr>
          <w:rFonts w:ascii="Arial" w:hAnsi="Arial"/>
          <w:color w:val="000000" w:themeColor="text1"/>
          <w:szCs w:val="24"/>
          <w:highlight w:val="white"/>
        </w:rPr>
        <w:t xml:space="preserve">World Health Organization (2025). </w:t>
      </w:r>
      <w:r w:rsidRPr="008702A8">
        <w:rPr>
          <w:rFonts w:ascii="Arial" w:hAnsi="Arial"/>
          <w:i/>
          <w:iCs/>
          <w:color w:val="000000" w:themeColor="text1"/>
          <w:szCs w:val="24"/>
          <w:highlight w:val="white"/>
        </w:rPr>
        <w:t>Depressive disorder (depression)</w:t>
      </w:r>
      <w:r w:rsidRPr="008702A8">
        <w:rPr>
          <w:rFonts w:ascii="Arial" w:hAnsi="Arial"/>
          <w:color w:val="000000" w:themeColor="text1"/>
          <w:szCs w:val="24"/>
          <w:highlight w:val="white"/>
        </w:rPr>
        <w:t>. [online] World Health Organization. Available at: https://www.who.int/news-room/fact-sheets/detail/depression.</w:t>
      </w:r>
    </w:p>
    <w:p w14:paraId="323C2A2C" w14:textId="77777777" w:rsidR="003A7E39" w:rsidRPr="008702A8" w:rsidRDefault="003A7E39" w:rsidP="003A7E39">
      <w:pPr>
        <w:spacing w:before="240" w:after="240" w:line="360" w:lineRule="auto"/>
        <w:jc w:val="both"/>
        <w:rPr>
          <w:rFonts w:ascii="Arial" w:hAnsi="Arial"/>
          <w:color w:val="000000" w:themeColor="text1"/>
          <w:szCs w:val="24"/>
          <w:highlight w:val="white"/>
        </w:rPr>
      </w:pPr>
      <w:r w:rsidRPr="008702A8">
        <w:rPr>
          <w:rFonts w:ascii="Arial" w:hAnsi="Arial"/>
          <w:color w:val="000000" w:themeColor="text1"/>
          <w:szCs w:val="24"/>
          <w:highlight w:val="white"/>
        </w:rPr>
        <w:lastRenderedPageBreak/>
        <w:t xml:space="preserve">World Health Organization. (2024). </w:t>
      </w:r>
      <w:r w:rsidRPr="008702A8">
        <w:rPr>
          <w:rFonts w:ascii="Arial" w:hAnsi="Arial"/>
          <w:i/>
          <w:iCs/>
          <w:color w:val="000000" w:themeColor="text1"/>
          <w:szCs w:val="24"/>
          <w:highlight w:val="white"/>
        </w:rPr>
        <w:t xml:space="preserve">Clinical descriptions and diagnostic requirements for ICD-11 mental, </w:t>
      </w:r>
      <w:proofErr w:type="spellStart"/>
      <w:r w:rsidRPr="008702A8">
        <w:rPr>
          <w:rFonts w:ascii="Arial" w:hAnsi="Arial"/>
          <w:i/>
          <w:iCs/>
          <w:color w:val="000000" w:themeColor="text1"/>
          <w:szCs w:val="24"/>
          <w:highlight w:val="white"/>
        </w:rPr>
        <w:t>behavioural</w:t>
      </w:r>
      <w:proofErr w:type="spellEnd"/>
      <w:r w:rsidRPr="008702A8">
        <w:rPr>
          <w:rFonts w:ascii="Arial" w:hAnsi="Arial"/>
          <w:i/>
          <w:iCs/>
          <w:color w:val="000000" w:themeColor="text1"/>
          <w:szCs w:val="24"/>
          <w:highlight w:val="white"/>
        </w:rPr>
        <w:t xml:space="preserve"> and </w:t>
      </w:r>
      <w:proofErr w:type="spellStart"/>
      <w:r w:rsidRPr="008702A8">
        <w:rPr>
          <w:rFonts w:ascii="Arial" w:hAnsi="Arial"/>
          <w:i/>
          <w:iCs/>
          <w:color w:val="000000" w:themeColor="text1"/>
          <w:szCs w:val="24"/>
          <w:highlight w:val="white"/>
        </w:rPr>
        <w:t>neurodevelopmental</w:t>
      </w:r>
      <w:proofErr w:type="spellEnd"/>
      <w:r w:rsidRPr="008702A8">
        <w:rPr>
          <w:rFonts w:ascii="Arial" w:hAnsi="Arial"/>
          <w:i/>
          <w:iCs/>
          <w:color w:val="000000" w:themeColor="text1"/>
          <w:szCs w:val="24"/>
          <w:highlight w:val="white"/>
        </w:rPr>
        <w:t xml:space="preserve"> disorders</w:t>
      </w:r>
      <w:r w:rsidRPr="008702A8">
        <w:rPr>
          <w:rFonts w:ascii="Arial" w:hAnsi="Arial"/>
          <w:color w:val="000000" w:themeColor="text1"/>
          <w:szCs w:val="24"/>
          <w:highlight w:val="white"/>
        </w:rPr>
        <w:t xml:space="preserve">. World Health Organization. </w:t>
      </w:r>
    </w:p>
    <w:p w14:paraId="0000003B" w14:textId="77777777" w:rsidR="00B52A5B" w:rsidRPr="008702A8" w:rsidRDefault="008D06C5" w:rsidP="003A7E39">
      <w:pPr>
        <w:spacing w:before="240" w:after="240" w:line="360" w:lineRule="auto"/>
        <w:jc w:val="both"/>
        <w:rPr>
          <w:rFonts w:ascii="Arial" w:hAnsi="Arial"/>
          <w:color w:val="000000" w:themeColor="text1"/>
          <w:szCs w:val="24"/>
          <w:highlight w:val="white"/>
        </w:rPr>
      </w:pPr>
      <w:r w:rsidRPr="008702A8">
        <w:rPr>
          <w:rFonts w:ascii="Arial" w:hAnsi="Arial"/>
          <w:color w:val="000000" w:themeColor="text1"/>
          <w:szCs w:val="24"/>
          <w:highlight w:val="white"/>
        </w:rPr>
        <w:t xml:space="preserve">    </w:t>
      </w:r>
    </w:p>
    <w:p w14:paraId="0000003C" w14:textId="77777777" w:rsidR="00B52A5B" w:rsidRPr="008702A8" w:rsidRDefault="00B52A5B" w:rsidP="003A7E39">
      <w:pPr>
        <w:spacing w:before="240" w:after="240" w:line="360" w:lineRule="auto"/>
        <w:jc w:val="both"/>
        <w:rPr>
          <w:rFonts w:ascii="Arial" w:hAnsi="Arial"/>
          <w:color w:val="000000" w:themeColor="text1"/>
          <w:szCs w:val="24"/>
          <w:highlight w:val="white"/>
        </w:rPr>
      </w:pPr>
    </w:p>
    <w:p w14:paraId="0000003D" w14:textId="77777777" w:rsidR="00B52A5B" w:rsidRPr="008702A8" w:rsidRDefault="00B52A5B" w:rsidP="003A7E39">
      <w:pPr>
        <w:spacing w:before="240" w:after="240" w:line="360" w:lineRule="auto"/>
        <w:jc w:val="both"/>
        <w:rPr>
          <w:rFonts w:ascii="Arial" w:hAnsi="Arial"/>
          <w:color w:val="000000" w:themeColor="text1"/>
          <w:szCs w:val="24"/>
          <w:highlight w:val="white"/>
        </w:rPr>
      </w:pPr>
    </w:p>
    <w:sectPr w:rsidR="00B52A5B" w:rsidRPr="008702A8">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7997D" w14:textId="77777777" w:rsidR="00546255" w:rsidRDefault="00546255" w:rsidP="003A7E39">
      <w:pPr>
        <w:spacing w:line="240" w:lineRule="auto"/>
      </w:pPr>
      <w:r>
        <w:separator/>
      </w:r>
    </w:p>
  </w:endnote>
  <w:endnote w:type="continuationSeparator" w:id="0">
    <w:p w14:paraId="63CFC5EF" w14:textId="77777777" w:rsidR="00546255" w:rsidRDefault="00546255" w:rsidP="003A7E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9CEA7B82-BD6D-42C4-AC1D-5C304255E32F}"/>
  </w:font>
  <w:font w:name="Roboto">
    <w:panose1 w:val="02000000000000000000"/>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embedRegular r:id="rId5" w:fontKey="{1007DA77-90E0-4927-A89C-A8129753552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5914694"/>
      <w:docPartObj>
        <w:docPartGallery w:val="Page Numbers (Bottom of Page)"/>
        <w:docPartUnique/>
      </w:docPartObj>
    </w:sdtPr>
    <w:sdtEndPr>
      <w:rPr>
        <w:noProof/>
      </w:rPr>
    </w:sdtEndPr>
    <w:sdtContent>
      <w:p w14:paraId="34D34274" w14:textId="1EFC2D37" w:rsidR="003A7E39" w:rsidRDefault="003A7E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A7FCD0" w14:textId="77777777" w:rsidR="003A7E39" w:rsidRDefault="003A7E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C7C7DB" w14:textId="77777777" w:rsidR="00546255" w:rsidRDefault="00546255" w:rsidP="003A7E39">
      <w:pPr>
        <w:spacing w:line="240" w:lineRule="auto"/>
      </w:pPr>
      <w:r>
        <w:separator/>
      </w:r>
    </w:p>
  </w:footnote>
  <w:footnote w:type="continuationSeparator" w:id="0">
    <w:p w14:paraId="2A3262E3" w14:textId="77777777" w:rsidR="00546255" w:rsidRDefault="00546255" w:rsidP="003A7E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F41C0B"/>
    <w:multiLevelType w:val="hybridMultilevel"/>
    <w:tmpl w:val="F4088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2408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2A5B"/>
    <w:rsid w:val="00030B3B"/>
    <w:rsid w:val="0014571F"/>
    <w:rsid w:val="001922FE"/>
    <w:rsid w:val="001D714A"/>
    <w:rsid w:val="00317832"/>
    <w:rsid w:val="003A29A1"/>
    <w:rsid w:val="003A7E39"/>
    <w:rsid w:val="005136E6"/>
    <w:rsid w:val="00546255"/>
    <w:rsid w:val="00555054"/>
    <w:rsid w:val="00650D23"/>
    <w:rsid w:val="00796D30"/>
    <w:rsid w:val="007D21CC"/>
    <w:rsid w:val="008702A8"/>
    <w:rsid w:val="0087777B"/>
    <w:rsid w:val="008969B2"/>
    <w:rsid w:val="00AD7C87"/>
    <w:rsid w:val="00B52A5B"/>
    <w:rsid w:val="00BC4686"/>
    <w:rsid w:val="00BE3502"/>
    <w:rsid w:val="00D4632A"/>
    <w:rsid w:val="00DA55A9"/>
    <w:rsid w:val="00E07B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BB7A8"/>
  <w15:docId w15:val="{89E73786-FCC8-43CF-AB19-FDE3DBAAA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E39"/>
    <w:rPr>
      <w:rFonts w:ascii="Times New Roman" w:hAnsi="Times New Roman"/>
      <w:sz w:val="24"/>
    </w:rPr>
  </w:style>
  <w:style w:type="paragraph" w:styleId="Heading1">
    <w:name w:val="heading 1"/>
    <w:basedOn w:val="Normal"/>
    <w:next w:val="Normal"/>
    <w:uiPriority w:val="9"/>
    <w:qFormat/>
    <w:rsid w:val="003A7E39"/>
    <w:pPr>
      <w:keepNext/>
      <w:keepLines/>
      <w:spacing w:before="400" w:after="120"/>
      <w:outlineLvl w:val="0"/>
    </w:pPr>
    <w:rPr>
      <w:b/>
      <w:sz w:val="28"/>
      <w:szCs w:val="40"/>
    </w:rPr>
  </w:style>
  <w:style w:type="paragraph" w:styleId="Heading2">
    <w:name w:val="heading 2"/>
    <w:basedOn w:val="Normal"/>
    <w:next w:val="Normal"/>
    <w:uiPriority w:val="9"/>
    <w:unhideWhenUsed/>
    <w:qFormat/>
    <w:rsid w:val="003A7E39"/>
    <w:pPr>
      <w:keepNext/>
      <w:keepLines/>
      <w:spacing w:before="360" w:after="120"/>
      <w:outlineLvl w:val="1"/>
    </w:pPr>
    <w:rPr>
      <w:b/>
      <w:sz w:val="26"/>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3A7E39"/>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A7E39"/>
    <w:pPr>
      <w:spacing w:after="100"/>
    </w:pPr>
  </w:style>
  <w:style w:type="paragraph" w:styleId="TOC2">
    <w:name w:val="toc 2"/>
    <w:basedOn w:val="Normal"/>
    <w:next w:val="Normal"/>
    <w:autoRedefine/>
    <w:uiPriority w:val="39"/>
    <w:unhideWhenUsed/>
    <w:rsid w:val="003A7E39"/>
    <w:pPr>
      <w:spacing w:after="100"/>
      <w:ind w:left="240"/>
    </w:pPr>
  </w:style>
  <w:style w:type="character" w:styleId="Hyperlink">
    <w:name w:val="Hyperlink"/>
    <w:basedOn w:val="DefaultParagraphFont"/>
    <w:uiPriority w:val="99"/>
    <w:unhideWhenUsed/>
    <w:rsid w:val="003A7E39"/>
    <w:rPr>
      <w:color w:val="0000FF" w:themeColor="hyperlink"/>
      <w:u w:val="single"/>
    </w:rPr>
  </w:style>
  <w:style w:type="paragraph" w:styleId="Header">
    <w:name w:val="header"/>
    <w:basedOn w:val="Normal"/>
    <w:link w:val="HeaderChar"/>
    <w:uiPriority w:val="99"/>
    <w:unhideWhenUsed/>
    <w:rsid w:val="003A7E39"/>
    <w:pPr>
      <w:tabs>
        <w:tab w:val="center" w:pos="4513"/>
        <w:tab w:val="right" w:pos="9026"/>
      </w:tabs>
      <w:spacing w:line="240" w:lineRule="auto"/>
    </w:pPr>
  </w:style>
  <w:style w:type="character" w:customStyle="1" w:styleId="HeaderChar">
    <w:name w:val="Header Char"/>
    <w:basedOn w:val="DefaultParagraphFont"/>
    <w:link w:val="Header"/>
    <w:uiPriority w:val="99"/>
    <w:rsid w:val="003A7E39"/>
    <w:rPr>
      <w:rFonts w:ascii="Times New Roman" w:hAnsi="Times New Roman"/>
      <w:sz w:val="24"/>
    </w:rPr>
  </w:style>
  <w:style w:type="paragraph" w:styleId="Footer">
    <w:name w:val="footer"/>
    <w:basedOn w:val="Normal"/>
    <w:link w:val="FooterChar"/>
    <w:uiPriority w:val="99"/>
    <w:unhideWhenUsed/>
    <w:rsid w:val="003A7E39"/>
    <w:pPr>
      <w:tabs>
        <w:tab w:val="center" w:pos="4513"/>
        <w:tab w:val="right" w:pos="9026"/>
      </w:tabs>
      <w:spacing w:line="240" w:lineRule="auto"/>
    </w:pPr>
  </w:style>
  <w:style w:type="character" w:customStyle="1" w:styleId="FooterChar">
    <w:name w:val="Footer Char"/>
    <w:basedOn w:val="DefaultParagraphFont"/>
    <w:link w:val="Footer"/>
    <w:uiPriority w:val="99"/>
    <w:rsid w:val="003A7E39"/>
    <w:rPr>
      <w:rFonts w:ascii="Times New Roman" w:hAnsi="Times New Roman"/>
      <w:sz w:val="24"/>
    </w:rPr>
  </w:style>
  <w:style w:type="paragraph" w:styleId="ListParagraph">
    <w:name w:val="List Paragraph"/>
    <w:basedOn w:val="Normal"/>
    <w:uiPriority w:val="34"/>
    <w:qFormat/>
    <w:rsid w:val="008777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 Id="rId5" Type="http://schemas.openxmlformats.org/officeDocument/2006/relationships/font" Target="fonts/font5.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A99885-5138-4FF7-838A-5BD7A596E9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2799</Words>
  <Characters>15958</Characters>
  <Application>Microsoft Office Word</Application>
  <DocSecurity>0</DocSecurity>
  <Lines>132</Lines>
  <Paragraphs>37</Paragraphs>
  <ScaleCrop>false</ScaleCrop>
  <Company/>
  <LinksUpToDate>false</LinksUpToDate>
  <CharactersWithSpaces>18720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dc:creator>
  <cp:lastModifiedBy>Shammah Begum (2323587)</cp:lastModifiedBy>
  <cp:revision>2</cp:revision>
  <dcterms:created xsi:type="dcterms:W3CDTF">2026-03-29T10:09:00Z</dcterms:created>
  <dcterms:modified xsi:type="dcterms:W3CDTF">2026-03-29T10:09:00Z</dcterms:modified>
</cp:coreProperties>
</file>