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0BAC1D10" w:rsidR="00264E9F" w:rsidRPr="005E2F5D" w:rsidRDefault="008E6721" w:rsidP="005E2F5D">
      <w:pPr>
        <w:jc w:val="center"/>
        <w:rPr>
          <w:sz w:val="56"/>
        </w:rPr>
      </w:pPr>
      <w:r>
        <w:rPr>
          <w:sz w:val="56"/>
        </w:rPr>
        <w:t>Identification and Implementation of Security Baselines aligned to Cyber Essentials v3.3</w:t>
      </w:r>
    </w:p>
    <w:p w14:paraId="33CD08DD" w14:textId="77777777" w:rsidR="005E2F5D" w:rsidRPr="005E2F5D" w:rsidRDefault="005E2F5D" w:rsidP="005E2F5D">
      <w:pPr>
        <w:jc w:val="center"/>
        <w:rPr>
          <w:sz w:val="56"/>
        </w:rPr>
      </w:pPr>
      <w:r w:rsidRPr="005E2F5D">
        <w:rPr>
          <w:sz w:val="56"/>
        </w:rPr>
        <w:t>Research Proposal</w:t>
      </w:r>
    </w:p>
    <w:p w14:paraId="410420F4" w14:textId="0DEF9314" w:rsidR="00740CD1" w:rsidRDefault="008E6721" w:rsidP="00740CD1">
      <w:pPr>
        <w:jc w:val="center"/>
        <w:rPr>
          <w:sz w:val="48"/>
        </w:rPr>
      </w:pPr>
      <w:r>
        <w:rPr>
          <w:sz w:val="48"/>
        </w:rPr>
        <w:t>Tom Walters (0652274)</w:t>
      </w:r>
    </w:p>
    <w:p w14:paraId="17C444E7" w14:textId="5AFA869B" w:rsidR="00740CD1" w:rsidRPr="00B8459B" w:rsidRDefault="008E6721" w:rsidP="00740CD1">
      <w:pPr>
        <w:jc w:val="center"/>
        <w:rPr>
          <w:sz w:val="40"/>
          <w:szCs w:val="18"/>
        </w:rPr>
      </w:pPr>
      <w:r>
        <w:rPr>
          <w:sz w:val="40"/>
          <w:szCs w:val="18"/>
        </w:rPr>
        <w:t>Creditsafe</w:t>
      </w:r>
    </w:p>
    <w:p w14:paraId="5F940A30" w14:textId="5AB82584" w:rsidR="00740CD1" w:rsidRPr="00B8459B" w:rsidRDefault="001C1C54" w:rsidP="00740CD1">
      <w:pPr>
        <w:jc w:val="center"/>
        <w:rPr>
          <w:sz w:val="40"/>
          <w:szCs w:val="18"/>
        </w:rPr>
      </w:pPr>
      <w:r>
        <w:rPr>
          <w:sz w:val="40"/>
          <w:szCs w:val="18"/>
        </w:rPr>
        <w:t xml:space="preserve">Munya </w:t>
      </w:r>
      <w:proofErr w:type="spellStart"/>
      <w:r>
        <w:rPr>
          <w:sz w:val="40"/>
          <w:szCs w:val="18"/>
        </w:rPr>
        <w:t>Murira</w:t>
      </w:r>
      <w:proofErr w:type="spellEnd"/>
    </w:p>
    <w:p w14:paraId="4FF3C33F" w14:textId="4A277CCB" w:rsidR="005E2F5D" w:rsidRDefault="005E2F5D">
      <w:pPr>
        <w:rPr>
          <w:sz w:val="48"/>
        </w:rPr>
      </w:pPr>
      <w:r>
        <w:rPr>
          <w:sz w:val="48"/>
        </w:rPr>
        <w:br w:type="page"/>
      </w:r>
    </w:p>
    <w:sdt>
      <w:sdtPr>
        <w:id w:val="1068541087"/>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78652A59" w14:textId="4E1847C5" w:rsidR="008A36EE" w:rsidRDefault="008A36EE">
          <w:pPr>
            <w:pStyle w:val="TOCHeading"/>
          </w:pPr>
          <w:r>
            <w:t>Table of Contents</w:t>
          </w:r>
        </w:p>
        <w:p w14:paraId="50837F76" w14:textId="6DE03940" w:rsidR="008E6721" w:rsidRDefault="008A36EE">
          <w:pPr>
            <w:pStyle w:val="TOC1"/>
            <w:tabs>
              <w:tab w:val="right" w:leader="dot" w:pos="9016"/>
            </w:tabs>
            <w:rPr>
              <w:rFonts w:eastAsiaTheme="minorEastAsia" w:cstheme="minorBidi"/>
              <w:b w:val="0"/>
              <w:bCs w:val="0"/>
              <w:noProof/>
              <w:kern w:val="2"/>
              <w:sz w:val="24"/>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40014378" w:history="1">
            <w:r w:rsidR="008E6721" w:rsidRPr="002F1AFE">
              <w:rPr>
                <w:rStyle w:val="Hyperlink"/>
                <w:noProof/>
              </w:rPr>
              <w:t>Figures</w:t>
            </w:r>
            <w:r w:rsidR="008E6721">
              <w:rPr>
                <w:noProof/>
                <w:webHidden/>
              </w:rPr>
              <w:tab/>
            </w:r>
            <w:r w:rsidR="008E6721">
              <w:rPr>
                <w:noProof/>
                <w:webHidden/>
              </w:rPr>
              <w:fldChar w:fldCharType="begin"/>
            </w:r>
            <w:r w:rsidR="008E6721">
              <w:rPr>
                <w:noProof/>
                <w:webHidden/>
              </w:rPr>
              <w:instrText xml:space="preserve"> PAGEREF _Toc240014378 \h </w:instrText>
            </w:r>
            <w:r w:rsidR="008E6721">
              <w:rPr>
                <w:noProof/>
                <w:webHidden/>
              </w:rPr>
            </w:r>
            <w:r w:rsidR="008E6721">
              <w:rPr>
                <w:noProof/>
                <w:webHidden/>
              </w:rPr>
              <w:fldChar w:fldCharType="separate"/>
            </w:r>
            <w:r w:rsidR="008E6721">
              <w:rPr>
                <w:noProof/>
                <w:webHidden/>
              </w:rPr>
              <w:t>4</w:t>
            </w:r>
            <w:r w:rsidR="008E6721">
              <w:rPr>
                <w:noProof/>
                <w:webHidden/>
              </w:rPr>
              <w:fldChar w:fldCharType="end"/>
            </w:r>
          </w:hyperlink>
        </w:p>
        <w:p w14:paraId="5FBD9F31" w14:textId="2077AB91" w:rsidR="008E6721" w:rsidRDefault="008E6721">
          <w:pPr>
            <w:pStyle w:val="TOC1"/>
            <w:tabs>
              <w:tab w:val="right" w:leader="dot" w:pos="9016"/>
            </w:tabs>
            <w:rPr>
              <w:rFonts w:eastAsiaTheme="minorEastAsia" w:cstheme="minorBidi"/>
              <w:b w:val="0"/>
              <w:bCs w:val="0"/>
              <w:noProof/>
              <w:kern w:val="2"/>
              <w:sz w:val="24"/>
              <w:szCs w:val="24"/>
              <w:lang w:eastAsia="en-GB"/>
              <w14:ligatures w14:val="standardContextual"/>
            </w:rPr>
          </w:pPr>
          <w:hyperlink w:anchor="_Toc240014379" w:history="1">
            <w:r w:rsidRPr="002F1AFE">
              <w:rPr>
                <w:rStyle w:val="Hyperlink"/>
                <w:noProof/>
              </w:rPr>
              <w:t>Tables</w:t>
            </w:r>
            <w:r>
              <w:rPr>
                <w:noProof/>
                <w:webHidden/>
              </w:rPr>
              <w:tab/>
            </w:r>
            <w:r>
              <w:rPr>
                <w:noProof/>
                <w:webHidden/>
              </w:rPr>
              <w:fldChar w:fldCharType="begin"/>
            </w:r>
            <w:r>
              <w:rPr>
                <w:noProof/>
                <w:webHidden/>
              </w:rPr>
              <w:instrText xml:space="preserve"> PAGEREF _Toc240014379 \h </w:instrText>
            </w:r>
            <w:r>
              <w:rPr>
                <w:noProof/>
                <w:webHidden/>
              </w:rPr>
            </w:r>
            <w:r>
              <w:rPr>
                <w:noProof/>
                <w:webHidden/>
              </w:rPr>
              <w:fldChar w:fldCharType="separate"/>
            </w:r>
            <w:r>
              <w:rPr>
                <w:noProof/>
                <w:webHidden/>
              </w:rPr>
              <w:t>5</w:t>
            </w:r>
            <w:r>
              <w:rPr>
                <w:noProof/>
                <w:webHidden/>
              </w:rPr>
              <w:fldChar w:fldCharType="end"/>
            </w:r>
          </w:hyperlink>
        </w:p>
        <w:p w14:paraId="08910607" w14:textId="0005B85E" w:rsidR="008E6721" w:rsidRDefault="008E6721">
          <w:pPr>
            <w:pStyle w:val="TOC1"/>
            <w:tabs>
              <w:tab w:val="left" w:pos="440"/>
              <w:tab w:val="right" w:leader="dot" w:pos="9016"/>
            </w:tabs>
            <w:rPr>
              <w:rFonts w:eastAsiaTheme="minorEastAsia" w:cstheme="minorBidi"/>
              <w:b w:val="0"/>
              <w:bCs w:val="0"/>
              <w:noProof/>
              <w:kern w:val="2"/>
              <w:sz w:val="24"/>
              <w:szCs w:val="24"/>
              <w:lang w:eastAsia="en-GB"/>
              <w14:ligatures w14:val="standardContextual"/>
            </w:rPr>
          </w:pPr>
          <w:hyperlink w:anchor="_Toc240014380" w:history="1">
            <w:r w:rsidRPr="002F1AFE">
              <w:rPr>
                <w:rStyle w:val="Hyperlink"/>
                <w:noProof/>
              </w:rPr>
              <w:t>1.</w:t>
            </w:r>
            <w:r>
              <w:rPr>
                <w:rFonts w:eastAsiaTheme="minorEastAsia" w:cstheme="minorBidi"/>
                <w:b w:val="0"/>
                <w:bCs w:val="0"/>
                <w:noProof/>
                <w:kern w:val="2"/>
                <w:sz w:val="24"/>
                <w:szCs w:val="24"/>
                <w:lang w:eastAsia="en-GB"/>
                <w14:ligatures w14:val="standardContextual"/>
              </w:rPr>
              <w:tab/>
            </w:r>
            <w:r w:rsidRPr="002F1AFE">
              <w:rPr>
                <w:rStyle w:val="Hyperlink"/>
                <w:noProof/>
              </w:rPr>
              <w:t>Introduction</w:t>
            </w:r>
            <w:r>
              <w:rPr>
                <w:noProof/>
                <w:webHidden/>
              </w:rPr>
              <w:tab/>
            </w:r>
            <w:r>
              <w:rPr>
                <w:noProof/>
                <w:webHidden/>
              </w:rPr>
              <w:fldChar w:fldCharType="begin"/>
            </w:r>
            <w:r>
              <w:rPr>
                <w:noProof/>
                <w:webHidden/>
              </w:rPr>
              <w:instrText xml:space="preserve"> PAGEREF _Toc240014380 \h </w:instrText>
            </w:r>
            <w:r>
              <w:rPr>
                <w:noProof/>
                <w:webHidden/>
              </w:rPr>
            </w:r>
            <w:r>
              <w:rPr>
                <w:noProof/>
                <w:webHidden/>
              </w:rPr>
              <w:fldChar w:fldCharType="separate"/>
            </w:r>
            <w:r>
              <w:rPr>
                <w:noProof/>
                <w:webHidden/>
              </w:rPr>
              <w:t>6</w:t>
            </w:r>
            <w:r>
              <w:rPr>
                <w:noProof/>
                <w:webHidden/>
              </w:rPr>
              <w:fldChar w:fldCharType="end"/>
            </w:r>
          </w:hyperlink>
        </w:p>
        <w:p w14:paraId="3EA0EB3F" w14:textId="74B1D5C9"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381" w:history="1">
            <w:r w:rsidRPr="002F1AFE">
              <w:rPr>
                <w:rStyle w:val="Hyperlink"/>
                <w:noProof/>
              </w:rPr>
              <w:t>Industrial Context and Organisational Background</w:t>
            </w:r>
            <w:r>
              <w:rPr>
                <w:noProof/>
                <w:webHidden/>
              </w:rPr>
              <w:tab/>
            </w:r>
            <w:r>
              <w:rPr>
                <w:noProof/>
                <w:webHidden/>
              </w:rPr>
              <w:fldChar w:fldCharType="begin"/>
            </w:r>
            <w:r>
              <w:rPr>
                <w:noProof/>
                <w:webHidden/>
              </w:rPr>
              <w:instrText xml:space="preserve"> PAGEREF _Toc240014381 \h </w:instrText>
            </w:r>
            <w:r>
              <w:rPr>
                <w:noProof/>
                <w:webHidden/>
              </w:rPr>
            </w:r>
            <w:r>
              <w:rPr>
                <w:noProof/>
                <w:webHidden/>
              </w:rPr>
              <w:fldChar w:fldCharType="separate"/>
            </w:r>
            <w:r>
              <w:rPr>
                <w:noProof/>
                <w:webHidden/>
              </w:rPr>
              <w:t>6</w:t>
            </w:r>
            <w:r>
              <w:rPr>
                <w:noProof/>
                <w:webHidden/>
              </w:rPr>
              <w:fldChar w:fldCharType="end"/>
            </w:r>
          </w:hyperlink>
        </w:p>
        <w:p w14:paraId="3E6DAC46" w14:textId="32B139AF"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382" w:history="1">
            <w:r w:rsidRPr="002F1AFE">
              <w:rPr>
                <w:rStyle w:val="Hyperlink"/>
                <w:noProof/>
              </w:rPr>
              <w:t>Commercial Rationale and Market Position</w:t>
            </w:r>
            <w:r>
              <w:rPr>
                <w:noProof/>
                <w:webHidden/>
              </w:rPr>
              <w:tab/>
            </w:r>
            <w:r>
              <w:rPr>
                <w:noProof/>
                <w:webHidden/>
              </w:rPr>
              <w:fldChar w:fldCharType="begin"/>
            </w:r>
            <w:r>
              <w:rPr>
                <w:noProof/>
                <w:webHidden/>
              </w:rPr>
              <w:instrText xml:space="preserve"> PAGEREF _Toc240014382 \h </w:instrText>
            </w:r>
            <w:r>
              <w:rPr>
                <w:noProof/>
                <w:webHidden/>
              </w:rPr>
            </w:r>
            <w:r>
              <w:rPr>
                <w:noProof/>
                <w:webHidden/>
              </w:rPr>
              <w:fldChar w:fldCharType="separate"/>
            </w:r>
            <w:r>
              <w:rPr>
                <w:noProof/>
                <w:webHidden/>
              </w:rPr>
              <w:t>6</w:t>
            </w:r>
            <w:r>
              <w:rPr>
                <w:noProof/>
                <w:webHidden/>
              </w:rPr>
              <w:fldChar w:fldCharType="end"/>
            </w:r>
          </w:hyperlink>
        </w:p>
        <w:p w14:paraId="1076D1D9" w14:textId="6D2DE0C7"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383" w:history="1">
            <w:r w:rsidRPr="002F1AFE">
              <w:rPr>
                <w:rStyle w:val="Hyperlink"/>
                <w:noProof/>
              </w:rPr>
              <w:t>Technical Problem: Framework Synthesis and Hybrid Endpoint Management</w:t>
            </w:r>
            <w:r>
              <w:rPr>
                <w:noProof/>
                <w:webHidden/>
              </w:rPr>
              <w:tab/>
            </w:r>
            <w:r>
              <w:rPr>
                <w:noProof/>
                <w:webHidden/>
              </w:rPr>
              <w:fldChar w:fldCharType="begin"/>
            </w:r>
            <w:r>
              <w:rPr>
                <w:noProof/>
                <w:webHidden/>
              </w:rPr>
              <w:instrText xml:space="preserve"> PAGEREF _Toc240014383 \h </w:instrText>
            </w:r>
            <w:r>
              <w:rPr>
                <w:noProof/>
                <w:webHidden/>
              </w:rPr>
            </w:r>
            <w:r>
              <w:rPr>
                <w:noProof/>
                <w:webHidden/>
              </w:rPr>
              <w:fldChar w:fldCharType="separate"/>
            </w:r>
            <w:r>
              <w:rPr>
                <w:noProof/>
                <w:webHidden/>
              </w:rPr>
              <w:t>6</w:t>
            </w:r>
            <w:r>
              <w:rPr>
                <w:noProof/>
                <w:webHidden/>
              </w:rPr>
              <w:fldChar w:fldCharType="end"/>
            </w:r>
          </w:hyperlink>
        </w:p>
        <w:p w14:paraId="395D3232" w14:textId="08BB4C4B"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384" w:history="1">
            <w:r w:rsidRPr="002F1AFE">
              <w:rPr>
                <w:rStyle w:val="Hyperlink"/>
                <w:noProof/>
              </w:rPr>
              <w:t>Research Aims and Objectives</w:t>
            </w:r>
            <w:r>
              <w:rPr>
                <w:noProof/>
                <w:webHidden/>
              </w:rPr>
              <w:tab/>
            </w:r>
            <w:r>
              <w:rPr>
                <w:noProof/>
                <w:webHidden/>
              </w:rPr>
              <w:fldChar w:fldCharType="begin"/>
            </w:r>
            <w:r>
              <w:rPr>
                <w:noProof/>
                <w:webHidden/>
              </w:rPr>
              <w:instrText xml:space="preserve"> PAGEREF _Toc240014384 \h </w:instrText>
            </w:r>
            <w:r>
              <w:rPr>
                <w:noProof/>
                <w:webHidden/>
              </w:rPr>
            </w:r>
            <w:r>
              <w:rPr>
                <w:noProof/>
                <w:webHidden/>
              </w:rPr>
              <w:fldChar w:fldCharType="separate"/>
            </w:r>
            <w:r>
              <w:rPr>
                <w:noProof/>
                <w:webHidden/>
              </w:rPr>
              <w:t>7</w:t>
            </w:r>
            <w:r>
              <w:rPr>
                <w:noProof/>
                <w:webHidden/>
              </w:rPr>
              <w:fldChar w:fldCharType="end"/>
            </w:r>
          </w:hyperlink>
        </w:p>
        <w:p w14:paraId="475B8320" w14:textId="5469609D"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385" w:history="1">
            <w:r w:rsidRPr="002F1AFE">
              <w:rPr>
                <w:rStyle w:val="Hyperlink"/>
                <w:noProof/>
                <w:lang w:eastAsia="en-GB"/>
              </w:rPr>
              <w:t>Research Outputs and Scope</w:t>
            </w:r>
            <w:r>
              <w:rPr>
                <w:noProof/>
                <w:webHidden/>
              </w:rPr>
              <w:tab/>
            </w:r>
            <w:r>
              <w:rPr>
                <w:noProof/>
                <w:webHidden/>
              </w:rPr>
              <w:fldChar w:fldCharType="begin"/>
            </w:r>
            <w:r>
              <w:rPr>
                <w:noProof/>
                <w:webHidden/>
              </w:rPr>
              <w:instrText xml:space="preserve"> PAGEREF _Toc240014385 \h </w:instrText>
            </w:r>
            <w:r>
              <w:rPr>
                <w:noProof/>
                <w:webHidden/>
              </w:rPr>
            </w:r>
            <w:r>
              <w:rPr>
                <w:noProof/>
                <w:webHidden/>
              </w:rPr>
              <w:fldChar w:fldCharType="separate"/>
            </w:r>
            <w:r>
              <w:rPr>
                <w:noProof/>
                <w:webHidden/>
              </w:rPr>
              <w:t>8</w:t>
            </w:r>
            <w:r>
              <w:rPr>
                <w:noProof/>
                <w:webHidden/>
              </w:rPr>
              <w:fldChar w:fldCharType="end"/>
            </w:r>
          </w:hyperlink>
        </w:p>
        <w:p w14:paraId="1CC25019" w14:textId="125B2ADE" w:rsidR="008E6721" w:rsidRDefault="008E6721">
          <w:pPr>
            <w:pStyle w:val="TOC1"/>
            <w:tabs>
              <w:tab w:val="right" w:leader="dot" w:pos="9016"/>
            </w:tabs>
            <w:rPr>
              <w:rFonts w:eastAsiaTheme="minorEastAsia" w:cstheme="minorBidi"/>
              <w:b w:val="0"/>
              <w:bCs w:val="0"/>
              <w:noProof/>
              <w:kern w:val="2"/>
              <w:sz w:val="24"/>
              <w:szCs w:val="24"/>
              <w:lang w:eastAsia="en-GB"/>
              <w14:ligatures w14:val="standardContextual"/>
            </w:rPr>
          </w:pPr>
          <w:hyperlink w:anchor="_Toc240014386" w:history="1">
            <w:r w:rsidRPr="002F1AFE">
              <w:rPr>
                <w:rStyle w:val="Hyperlink"/>
                <w:noProof/>
              </w:rPr>
              <w:t>2. Background to the Proposed Research</w:t>
            </w:r>
            <w:r>
              <w:rPr>
                <w:noProof/>
                <w:webHidden/>
              </w:rPr>
              <w:tab/>
            </w:r>
            <w:r>
              <w:rPr>
                <w:noProof/>
                <w:webHidden/>
              </w:rPr>
              <w:fldChar w:fldCharType="begin"/>
            </w:r>
            <w:r>
              <w:rPr>
                <w:noProof/>
                <w:webHidden/>
              </w:rPr>
              <w:instrText xml:space="preserve"> PAGEREF _Toc240014386 \h </w:instrText>
            </w:r>
            <w:r>
              <w:rPr>
                <w:noProof/>
                <w:webHidden/>
              </w:rPr>
            </w:r>
            <w:r>
              <w:rPr>
                <w:noProof/>
                <w:webHidden/>
              </w:rPr>
              <w:fldChar w:fldCharType="separate"/>
            </w:r>
            <w:r>
              <w:rPr>
                <w:noProof/>
                <w:webHidden/>
              </w:rPr>
              <w:t>9</w:t>
            </w:r>
            <w:r>
              <w:rPr>
                <w:noProof/>
                <w:webHidden/>
              </w:rPr>
              <w:fldChar w:fldCharType="end"/>
            </w:r>
          </w:hyperlink>
        </w:p>
        <w:p w14:paraId="65879104" w14:textId="5A9815E4"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387" w:history="1">
            <w:r w:rsidRPr="002F1AFE">
              <w:rPr>
                <w:rStyle w:val="Hyperlink"/>
                <w:noProof/>
              </w:rPr>
              <w:t>Primary Standards and Frameworks</w:t>
            </w:r>
            <w:r>
              <w:rPr>
                <w:noProof/>
                <w:webHidden/>
              </w:rPr>
              <w:tab/>
            </w:r>
            <w:r>
              <w:rPr>
                <w:noProof/>
                <w:webHidden/>
              </w:rPr>
              <w:fldChar w:fldCharType="begin"/>
            </w:r>
            <w:r>
              <w:rPr>
                <w:noProof/>
                <w:webHidden/>
              </w:rPr>
              <w:instrText xml:space="preserve"> PAGEREF _Toc240014387 \h </w:instrText>
            </w:r>
            <w:r>
              <w:rPr>
                <w:noProof/>
                <w:webHidden/>
              </w:rPr>
            </w:r>
            <w:r>
              <w:rPr>
                <w:noProof/>
                <w:webHidden/>
              </w:rPr>
              <w:fldChar w:fldCharType="separate"/>
            </w:r>
            <w:r>
              <w:rPr>
                <w:noProof/>
                <w:webHidden/>
              </w:rPr>
              <w:t>9</w:t>
            </w:r>
            <w:r>
              <w:rPr>
                <w:noProof/>
                <w:webHidden/>
              </w:rPr>
              <w:fldChar w:fldCharType="end"/>
            </w:r>
          </w:hyperlink>
        </w:p>
        <w:p w14:paraId="1CD340AA" w14:textId="0C6B63E3"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388" w:history="1">
            <w:r w:rsidRPr="002F1AFE">
              <w:rPr>
                <w:rStyle w:val="Hyperlink"/>
                <w:noProof/>
              </w:rPr>
              <w:t>Academic and Organisational Literature</w:t>
            </w:r>
            <w:r>
              <w:rPr>
                <w:noProof/>
                <w:webHidden/>
              </w:rPr>
              <w:tab/>
            </w:r>
            <w:r>
              <w:rPr>
                <w:noProof/>
                <w:webHidden/>
              </w:rPr>
              <w:fldChar w:fldCharType="begin"/>
            </w:r>
            <w:r>
              <w:rPr>
                <w:noProof/>
                <w:webHidden/>
              </w:rPr>
              <w:instrText xml:space="preserve"> PAGEREF _Toc240014388 \h </w:instrText>
            </w:r>
            <w:r>
              <w:rPr>
                <w:noProof/>
                <w:webHidden/>
              </w:rPr>
            </w:r>
            <w:r>
              <w:rPr>
                <w:noProof/>
                <w:webHidden/>
              </w:rPr>
              <w:fldChar w:fldCharType="separate"/>
            </w:r>
            <w:r>
              <w:rPr>
                <w:noProof/>
                <w:webHidden/>
              </w:rPr>
              <w:t>9</w:t>
            </w:r>
            <w:r>
              <w:rPr>
                <w:noProof/>
                <w:webHidden/>
              </w:rPr>
              <w:fldChar w:fldCharType="end"/>
            </w:r>
          </w:hyperlink>
        </w:p>
        <w:p w14:paraId="6F64770C" w14:textId="5189F067"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389" w:history="1">
            <w:r w:rsidRPr="002F1AFE">
              <w:rPr>
                <w:rStyle w:val="Hyperlink"/>
                <w:noProof/>
              </w:rPr>
              <w:t>Vendor Guidance and Technical Approaches</w:t>
            </w:r>
            <w:r>
              <w:rPr>
                <w:noProof/>
                <w:webHidden/>
              </w:rPr>
              <w:tab/>
            </w:r>
            <w:r>
              <w:rPr>
                <w:noProof/>
                <w:webHidden/>
              </w:rPr>
              <w:fldChar w:fldCharType="begin"/>
            </w:r>
            <w:r>
              <w:rPr>
                <w:noProof/>
                <w:webHidden/>
              </w:rPr>
              <w:instrText xml:space="preserve"> PAGEREF _Toc240014389 \h </w:instrText>
            </w:r>
            <w:r>
              <w:rPr>
                <w:noProof/>
                <w:webHidden/>
              </w:rPr>
            </w:r>
            <w:r>
              <w:rPr>
                <w:noProof/>
                <w:webHidden/>
              </w:rPr>
              <w:fldChar w:fldCharType="separate"/>
            </w:r>
            <w:r>
              <w:rPr>
                <w:noProof/>
                <w:webHidden/>
              </w:rPr>
              <w:t>9</w:t>
            </w:r>
            <w:r>
              <w:rPr>
                <w:noProof/>
                <w:webHidden/>
              </w:rPr>
              <w:fldChar w:fldCharType="end"/>
            </w:r>
          </w:hyperlink>
        </w:p>
        <w:p w14:paraId="7C37F786" w14:textId="10ED5EF5"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390" w:history="1">
            <w:r w:rsidRPr="002F1AFE">
              <w:rPr>
                <w:rStyle w:val="Hyperlink"/>
                <w:noProof/>
                <w:lang w:eastAsia="en-GB"/>
              </w:rPr>
              <w:t>Practitioner and Certification Literature</w:t>
            </w:r>
            <w:r>
              <w:rPr>
                <w:noProof/>
                <w:webHidden/>
              </w:rPr>
              <w:tab/>
            </w:r>
            <w:r>
              <w:rPr>
                <w:noProof/>
                <w:webHidden/>
              </w:rPr>
              <w:fldChar w:fldCharType="begin"/>
            </w:r>
            <w:r>
              <w:rPr>
                <w:noProof/>
                <w:webHidden/>
              </w:rPr>
              <w:instrText xml:space="preserve"> PAGEREF _Toc240014390 \h </w:instrText>
            </w:r>
            <w:r>
              <w:rPr>
                <w:noProof/>
                <w:webHidden/>
              </w:rPr>
            </w:r>
            <w:r>
              <w:rPr>
                <w:noProof/>
                <w:webHidden/>
              </w:rPr>
              <w:fldChar w:fldCharType="separate"/>
            </w:r>
            <w:r>
              <w:rPr>
                <w:noProof/>
                <w:webHidden/>
              </w:rPr>
              <w:t>10</w:t>
            </w:r>
            <w:r>
              <w:rPr>
                <w:noProof/>
                <w:webHidden/>
              </w:rPr>
              <w:fldChar w:fldCharType="end"/>
            </w:r>
          </w:hyperlink>
        </w:p>
        <w:p w14:paraId="0A1FCCBD" w14:textId="7BBBFA0D"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391" w:history="1">
            <w:r w:rsidRPr="002F1AFE">
              <w:rPr>
                <w:rStyle w:val="Hyperlink"/>
                <w:noProof/>
              </w:rPr>
              <w:t>Research Gap and Rationale</w:t>
            </w:r>
            <w:r>
              <w:rPr>
                <w:noProof/>
                <w:webHidden/>
              </w:rPr>
              <w:tab/>
            </w:r>
            <w:r>
              <w:rPr>
                <w:noProof/>
                <w:webHidden/>
              </w:rPr>
              <w:fldChar w:fldCharType="begin"/>
            </w:r>
            <w:r>
              <w:rPr>
                <w:noProof/>
                <w:webHidden/>
              </w:rPr>
              <w:instrText xml:space="preserve"> PAGEREF _Toc240014391 \h </w:instrText>
            </w:r>
            <w:r>
              <w:rPr>
                <w:noProof/>
                <w:webHidden/>
              </w:rPr>
            </w:r>
            <w:r>
              <w:rPr>
                <w:noProof/>
                <w:webHidden/>
              </w:rPr>
              <w:fldChar w:fldCharType="separate"/>
            </w:r>
            <w:r>
              <w:rPr>
                <w:noProof/>
                <w:webHidden/>
              </w:rPr>
              <w:t>10</w:t>
            </w:r>
            <w:r>
              <w:rPr>
                <w:noProof/>
                <w:webHidden/>
              </w:rPr>
              <w:fldChar w:fldCharType="end"/>
            </w:r>
          </w:hyperlink>
        </w:p>
        <w:p w14:paraId="00FE2849" w14:textId="1BF886BE" w:rsidR="008E6721" w:rsidRDefault="008E6721">
          <w:pPr>
            <w:pStyle w:val="TOC1"/>
            <w:tabs>
              <w:tab w:val="right" w:leader="dot" w:pos="9016"/>
            </w:tabs>
            <w:rPr>
              <w:rFonts w:eastAsiaTheme="minorEastAsia" w:cstheme="minorBidi"/>
              <w:b w:val="0"/>
              <w:bCs w:val="0"/>
              <w:noProof/>
              <w:kern w:val="2"/>
              <w:sz w:val="24"/>
              <w:szCs w:val="24"/>
              <w:lang w:eastAsia="en-GB"/>
              <w14:ligatures w14:val="standardContextual"/>
            </w:rPr>
          </w:pPr>
          <w:hyperlink w:anchor="_Toc240014392" w:history="1">
            <w:r w:rsidRPr="002F1AFE">
              <w:rPr>
                <w:rStyle w:val="Hyperlink"/>
                <w:noProof/>
              </w:rPr>
              <w:t>3. Aim &amp; Objectives</w:t>
            </w:r>
            <w:r>
              <w:rPr>
                <w:noProof/>
                <w:webHidden/>
              </w:rPr>
              <w:tab/>
            </w:r>
            <w:r>
              <w:rPr>
                <w:noProof/>
                <w:webHidden/>
              </w:rPr>
              <w:fldChar w:fldCharType="begin"/>
            </w:r>
            <w:r>
              <w:rPr>
                <w:noProof/>
                <w:webHidden/>
              </w:rPr>
              <w:instrText xml:space="preserve"> PAGEREF _Toc240014392 \h </w:instrText>
            </w:r>
            <w:r>
              <w:rPr>
                <w:noProof/>
                <w:webHidden/>
              </w:rPr>
            </w:r>
            <w:r>
              <w:rPr>
                <w:noProof/>
                <w:webHidden/>
              </w:rPr>
              <w:fldChar w:fldCharType="separate"/>
            </w:r>
            <w:r>
              <w:rPr>
                <w:noProof/>
                <w:webHidden/>
              </w:rPr>
              <w:t>11</w:t>
            </w:r>
            <w:r>
              <w:rPr>
                <w:noProof/>
                <w:webHidden/>
              </w:rPr>
              <w:fldChar w:fldCharType="end"/>
            </w:r>
          </w:hyperlink>
        </w:p>
        <w:p w14:paraId="315C1FC8" w14:textId="04160ADC"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393" w:history="1">
            <w:r w:rsidRPr="002F1AFE">
              <w:rPr>
                <w:rStyle w:val="Hyperlink"/>
                <w:noProof/>
              </w:rPr>
              <w:t>Research Aim</w:t>
            </w:r>
            <w:r>
              <w:rPr>
                <w:noProof/>
                <w:webHidden/>
              </w:rPr>
              <w:tab/>
            </w:r>
            <w:r>
              <w:rPr>
                <w:noProof/>
                <w:webHidden/>
              </w:rPr>
              <w:fldChar w:fldCharType="begin"/>
            </w:r>
            <w:r>
              <w:rPr>
                <w:noProof/>
                <w:webHidden/>
              </w:rPr>
              <w:instrText xml:space="preserve"> PAGEREF _Toc240014393 \h </w:instrText>
            </w:r>
            <w:r>
              <w:rPr>
                <w:noProof/>
                <w:webHidden/>
              </w:rPr>
            </w:r>
            <w:r>
              <w:rPr>
                <w:noProof/>
                <w:webHidden/>
              </w:rPr>
              <w:fldChar w:fldCharType="separate"/>
            </w:r>
            <w:r>
              <w:rPr>
                <w:noProof/>
                <w:webHidden/>
              </w:rPr>
              <w:t>11</w:t>
            </w:r>
            <w:r>
              <w:rPr>
                <w:noProof/>
                <w:webHidden/>
              </w:rPr>
              <w:fldChar w:fldCharType="end"/>
            </w:r>
          </w:hyperlink>
        </w:p>
        <w:p w14:paraId="363C1C64" w14:textId="34ADBDBE"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394" w:history="1">
            <w:r w:rsidRPr="002F1AFE">
              <w:rPr>
                <w:rStyle w:val="Hyperlink"/>
                <w:noProof/>
              </w:rPr>
              <w:t>Research Objectives</w:t>
            </w:r>
            <w:r>
              <w:rPr>
                <w:noProof/>
                <w:webHidden/>
              </w:rPr>
              <w:tab/>
            </w:r>
            <w:r>
              <w:rPr>
                <w:noProof/>
                <w:webHidden/>
              </w:rPr>
              <w:fldChar w:fldCharType="begin"/>
            </w:r>
            <w:r>
              <w:rPr>
                <w:noProof/>
                <w:webHidden/>
              </w:rPr>
              <w:instrText xml:space="preserve"> PAGEREF _Toc240014394 \h </w:instrText>
            </w:r>
            <w:r>
              <w:rPr>
                <w:noProof/>
                <w:webHidden/>
              </w:rPr>
            </w:r>
            <w:r>
              <w:rPr>
                <w:noProof/>
                <w:webHidden/>
              </w:rPr>
              <w:fldChar w:fldCharType="separate"/>
            </w:r>
            <w:r>
              <w:rPr>
                <w:noProof/>
                <w:webHidden/>
              </w:rPr>
              <w:t>11</w:t>
            </w:r>
            <w:r>
              <w:rPr>
                <w:noProof/>
                <w:webHidden/>
              </w:rPr>
              <w:fldChar w:fldCharType="end"/>
            </w:r>
          </w:hyperlink>
        </w:p>
        <w:p w14:paraId="3B19FA6A" w14:textId="3DBCB110"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395" w:history="1">
            <w:r w:rsidRPr="002F1AFE">
              <w:rPr>
                <w:rStyle w:val="Hyperlink"/>
                <w:noProof/>
              </w:rPr>
              <w:t>Objective 1 : Identify Current Compliance State</w:t>
            </w:r>
            <w:r>
              <w:rPr>
                <w:noProof/>
                <w:webHidden/>
              </w:rPr>
              <w:tab/>
            </w:r>
            <w:r>
              <w:rPr>
                <w:noProof/>
                <w:webHidden/>
              </w:rPr>
              <w:fldChar w:fldCharType="begin"/>
            </w:r>
            <w:r>
              <w:rPr>
                <w:noProof/>
                <w:webHidden/>
              </w:rPr>
              <w:instrText xml:space="preserve"> PAGEREF _Toc240014395 \h </w:instrText>
            </w:r>
            <w:r>
              <w:rPr>
                <w:noProof/>
                <w:webHidden/>
              </w:rPr>
            </w:r>
            <w:r>
              <w:rPr>
                <w:noProof/>
                <w:webHidden/>
              </w:rPr>
              <w:fldChar w:fldCharType="separate"/>
            </w:r>
            <w:r>
              <w:rPr>
                <w:noProof/>
                <w:webHidden/>
              </w:rPr>
              <w:t>11</w:t>
            </w:r>
            <w:r>
              <w:rPr>
                <w:noProof/>
                <w:webHidden/>
              </w:rPr>
              <w:fldChar w:fldCharType="end"/>
            </w:r>
          </w:hyperlink>
        </w:p>
        <w:p w14:paraId="6EA87AB7" w14:textId="0A05F288"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396" w:history="1">
            <w:r w:rsidRPr="002F1AFE">
              <w:rPr>
                <w:rStyle w:val="Hyperlink"/>
                <w:noProof/>
              </w:rPr>
              <w:t>Objective 2 : Reconcile Framework Requirements</w:t>
            </w:r>
            <w:r>
              <w:rPr>
                <w:noProof/>
                <w:webHidden/>
              </w:rPr>
              <w:tab/>
            </w:r>
            <w:r>
              <w:rPr>
                <w:noProof/>
                <w:webHidden/>
              </w:rPr>
              <w:fldChar w:fldCharType="begin"/>
            </w:r>
            <w:r>
              <w:rPr>
                <w:noProof/>
                <w:webHidden/>
              </w:rPr>
              <w:instrText xml:space="preserve"> PAGEREF _Toc240014396 \h </w:instrText>
            </w:r>
            <w:r>
              <w:rPr>
                <w:noProof/>
                <w:webHidden/>
              </w:rPr>
            </w:r>
            <w:r>
              <w:rPr>
                <w:noProof/>
                <w:webHidden/>
              </w:rPr>
              <w:fldChar w:fldCharType="separate"/>
            </w:r>
            <w:r>
              <w:rPr>
                <w:noProof/>
                <w:webHidden/>
              </w:rPr>
              <w:t>11</w:t>
            </w:r>
            <w:r>
              <w:rPr>
                <w:noProof/>
                <w:webHidden/>
              </w:rPr>
              <w:fldChar w:fldCharType="end"/>
            </w:r>
          </w:hyperlink>
        </w:p>
        <w:p w14:paraId="50789FE3" w14:textId="3248D5B4"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397" w:history="1">
            <w:r w:rsidRPr="002F1AFE">
              <w:rPr>
                <w:rStyle w:val="Hyperlink"/>
                <w:noProof/>
              </w:rPr>
              <w:t>Objective 3: Design and Export Unified Baseline</w:t>
            </w:r>
            <w:r>
              <w:rPr>
                <w:noProof/>
                <w:webHidden/>
              </w:rPr>
              <w:tab/>
            </w:r>
            <w:r>
              <w:rPr>
                <w:noProof/>
                <w:webHidden/>
              </w:rPr>
              <w:fldChar w:fldCharType="begin"/>
            </w:r>
            <w:r>
              <w:rPr>
                <w:noProof/>
                <w:webHidden/>
              </w:rPr>
              <w:instrText xml:space="preserve"> PAGEREF _Toc240014397 \h </w:instrText>
            </w:r>
            <w:r>
              <w:rPr>
                <w:noProof/>
                <w:webHidden/>
              </w:rPr>
            </w:r>
            <w:r>
              <w:rPr>
                <w:noProof/>
                <w:webHidden/>
              </w:rPr>
              <w:fldChar w:fldCharType="separate"/>
            </w:r>
            <w:r>
              <w:rPr>
                <w:noProof/>
                <w:webHidden/>
              </w:rPr>
              <w:t>11</w:t>
            </w:r>
            <w:r>
              <w:rPr>
                <w:noProof/>
                <w:webHidden/>
              </w:rPr>
              <w:fldChar w:fldCharType="end"/>
            </w:r>
          </w:hyperlink>
        </w:p>
        <w:p w14:paraId="3E9AA666" w14:textId="098F784E"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398" w:history="1">
            <w:r w:rsidRPr="002F1AFE">
              <w:rPr>
                <w:rStyle w:val="Hyperlink"/>
                <w:noProof/>
              </w:rPr>
              <w:t>Objective 4: Validate Hardened Baseline</w:t>
            </w:r>
            <w:r>
              <w:rPr>
                <w:noProof/>
                <w:webHidden/>
              </w:rPr>
              <w:tab/>
            </w:r>
            <w:r>
              <w:rPr>
                <w:noProof/>
                <w:webHidden/>
              </w:rPr>
              <w:fldChar w:fldCharType="begin"/>
            </w:r>
            <w:r>
              <w:rPr>
                <w:noProof/>
                <w:webHidden/>
              </w:rPr>
              <w:instrText xml:space="preserve"> PAGEREF _Toc240014398 \h </w:instrText>
            </w:r>
            <w:r>
              <w:rPr>
                <w:noProof/>
                <w:webHidden/>
              </w:rPr>
            </w:r>
            <w:r>
              <w:rPr>
                <w:noProof/>
                <w:webHidden/>
              </w:rPr>
              <w:fldChar w:fldCharType="separate"/>
            </w:r>
            <w:r>
              <w:rPr>
                <w:noProof/>
                <w:webHidden/>
              </w:rPr>
              <w:t>11</w:t>
            </w:r>
            <w:r>
              <w:rPr>
                <w:noProof/>
                <w:webHidden/>
              </w:rPr>
              <w:fldChar w:fldCharType="end"/>
            </w:r>
          </w:hyperlink>
        </w:p>
        <w:p w14:paraId="4DEE7637" w14:textId="0633B508"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399" w:history="1">
            <w:r w:rsidRPr="002F1AFE">
              <w:rPr>
                <w:rStyle w:val="Hyperlink"/>
                <w:noProof/>
              </w:rPr>
              <w:t>Success Criteria</w:t>
            </w:r>
            <w:r>
              <w:rPr>
                <w:noProof/>
                <w:webHidden/>
              </w:rPr>
              <w:tab/>
            </w:r>
            <w:r>
              <w:rPr>
                <w:noProof/>
                <w:webHidden/>
              </w:rPr>
              <w:fldChar w:fldCharType="begin"/>
            </w:r>
            <w:r>
              <w:rPr>
                <w:noProof/>
                <w:webHidden/>
              </w:rPr>
              <w:instrText xml:space="preserve"> PAGEREF _Toc240014399 \h </w:instrText>
            </w:r>
            <w:r>
              <w:rPr>
                <w:noProof/>
                <w:webHidden/>
              </w:rPr>
            </w:r>
            <w:r>
              <w:rPr>
                <w:noProof/>
                <w:webHidden/>
              </w:rPr>
              <w:fldChar w:fldCharType="separate"/>
            </w:r>
            <w:r>
              <w:rPr>
                <w:noProof/>
                <w:webHidden/>
              </w:rPr>
              <w:t>12</w:t>
            </w:r>
            <w:r>
              <w:rPr>
                <w:noProof/>
                <w:webHidden/>
              </w:rPr>
              <w:fldChar w:fldCharType="end"/>
            </w:r>
          </w:hyperlink>
        </w:p>
        <w:p w14:paraId="5039E9AE" w14:textId="173558E1"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400" w:history="1">
            <w:r w:rsidRPr="002F1AFE">
              <w:rPr>
                <w:rStyle w:val="Hyperlink"/>
                <w:noProof/>
              </w:rPr>
              <w:t>Project Scope and Boundaries</w:t>
            </w:r>
            <w:r>
              <w:rPr>
                <w:noProof/>
                <w:webHidden/>
              </w:rPr>
              <w:tab/>
            </w:r>
            <w:r>
              <w:rPr>
                <w:noProof/>
                <w:webHidden/>
              </w:rPr>
              <w:fldChar w:fldCharType="begin"/>
            </w:r>
            <w:r>
              <w:rPr>
                <w:noProof/>
                <w:webHidden/>
              </w:rPr>
              <w:instrText xml:space="preserve"> PAGEREF _Toc240014400 \h </w:instrText>
            </w:r>
            <w:r>
              <w:rPr>
                <w:noProof/>
                <w:webHidden/>
              </w:rPr>
            </w:r>
            <w:r>
              <w:rPr>
                <w:noProof/>
                <w:webHidden/>
              </w:rPr>
              <w:fldChar w:fldCharType="separate"/>
            </w:r>
            <w:r>
              <w:rPr>
                <w:noProof/>
                <w:webHidden/>
              </w:rPr>
              <w:t>12</w:t>
            </w:r>
            <w:r>
              <w:rPr>
                <w:noProof/>
                <w:webHidden/>
              </w:rPr>
              <w:fldChar w:fldCharType="end"/>
            </w:r>
          </w:hyperlink>
        </w:p>
        <w:p w14:paraId="58C69FE9" w14:textId="20F60EEE" w:rsidR="008E6721" w:rsidRDefault="008E6721">
          <w:pPr>
            <w:pStyle w:val="TOC1"/>
            <w:tabs>
              <w:tab w:val="right" w:leader="dot" w:pos="9016"/>
            </w:tabs>
            <w:rPr>
              <w:rFonts w:eastAsiaTheme="minorEastAsia" w:cstheme="minorBidi"/>
              <w:b w:val="0"/>
              <w:bCs w:val="0"/>
              <w:noProof/>
              <w:kern w:val="2"/>
              <w:sz w:val="24"/>
              <w:szCs w:val="24"/>
              <w:lang w:eastAsia="en-GB"/>
              <w14:ligatures w14:val="standardContextual"/>
            </w:rPr>
          </w:pPr>
          <w:hyperlink w:anchor="_Toc240014401" w:history="1">
            <w:r w:rsidRPr="002F1AFE">
              <w:rPr>
                <w:rStyle w:val="Hyperlink"/>
                <w:noProof/>
              </w:rPr>
              <w:t>4. Methodology</w:t>
            </w:r>
            <w:r>
              <w:rPr>
                <w:noProof/>
                <w:webHidden/>
              </w:rPr>
              <w:tab/>
            </w:r>
            <w:r>
              <w:rPr>
                <w:noProof/>
                <w:webHidden/>
              </w:rPr>
              <w:fldChar w:fldCharType="begin"/>
            </w:r>
            <w:r>
              <w:rPr>
                <w:noProof/>
                <w:webHidden/>
              </w:rPr>
              <w:instrText xml:space="preserve"> PAGEREF _Toc240014401 \h </w:instrText>
            </w:r>
            <w:r>
              <w:rPr>
                <w:noProof/>
                <w:webHidden/>
              </w:rPr>
            </w:r>
            <w:r>
              <w:rPr>
                <w:noProof/>
                <w:webHidden/>
              </w:rPr>
              <w:fldChar w:fldCharType="separate"/>
            </w:r>
            <w:r>
              <w:rPr>
                <w:noProof/>
                <w:webHidden/>
              </w:rPr>
              <w:t>13</w:t>
            </w:r>
            <w:r>
              <w:rPr>
                <w:noProof/>
                <w:webHidden/>
              </w:rPr>
              <w:fldChar w:fldCharType="end"/>
            </w:r>
          </w:hyperlink>
        </w:p>
        <w:p w14:paraId="56F19678" w14:textId="2A0E16B3"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402" w:history="1">
            <w:r w:rsidRPr="002F1AFE">
              <w:rPr>
                <w:rStyle w:val="Hyperlink"/>
                <w:noProof/>
              </w:rPr>
              <w:t>4.1 Research Methodology</w:t>
            </w:r>
            <w:r>
              <w:rPr>
                <w:noProof/>
                <w:webHidden/>
              </w:rPr>
              <w:tab/>
            </w:r>
            <w:r>
              <w:rPr>
                <w:noProof/>
                <w:webHidden/>
              </w:rPr>
              <w:fldChar w:fldCharType="begin"/>
            </w:r>
            <w:r>
              <w:rPr>
                <w:noProof/>
                <w:webHidden/>
              </w:rPr>
              <w:instrText xml:space="preserve"> PAGEREF _Toc240014402 \h </w:instrText>
            </w:r>
            <w:r>
              <w:rPr>
                <w:noProof/>
                <w:webHidden/>
              </w:rPr>
            </w:r>
            <w:r>
              <w:rPr>
                <w:noProof/>
                <w:webHidden/>
              </w:rPr>
              <w:fldChar w:fldCharType="separate"/>
            </w:r>
            <w:r>
              <w:rPr>
                <w:noProof/>
                <w:webHidden/>
              </w:rPr>
              <w:t>13</w:t>
            </w:r>
            <w:r>
              <w:rPr>
                <w:noProof/>
                <w:webHidden/>
              </w:rPr>
              <w:fldChar w:fldCharType="end"/>
            </w:r>
          </w:hyperlink>
        </w:p>
        <w:p w14:paraId="0D2657DB" w14:textId="2E9878E9"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03" w:history="1">
            <w:r w:rsidRPr="002F1AFE">
              <w:rPr>
                <w:rStyle w:val="Hyperlink"/>
                <w:noProof/>
              </w:rPr>
              <w:t>4.1.1 Philosophy</w:t>
            </w:r>
            <w:r>
              <w:rPr>
                <w:noProof/>
                <w:webHidden/>
              </w:rPr>
              <w:tab/>
            </w:r>
            <w:r>
              <w:rPr>
                <w:noProof/>
                <w:webHidden/>
              </w:rPr>
              <w:fldChar w:fldCharType="begin"/>
            </w:r>
            <w:r>
              <w:rPr>
                <w:noProof/>
                <w:webHidden/>
              </w:rPr>
              <w:instrText xml:space="preserve"> PAGEREF _Toc240014403 \h </w:instrText>
            </w:r>
            <w:r>
              <w:rPr>
                <w:noProof/>
                <w:webHidden/>
              </w:rPr>
            </w:r>
            <w:r>
              <w:rPr>
                <w:noProof/>
                <w:webHidden/>
              </w:rPr>
              <w:fldChar w:fldCharType="separate"/>
            </w:r>
            <w:r>
              <w:rPr>
                <w:noProof/>
                <w:webHidden/>
              </w:rPr>
              <w:t>13</w:t>
            </w:r>
            <w:r>
              <w:rPr>
                <w:noProof/>
                <w:webHidden/>
              </w:rPr>
              <w:fldChar w:fldCharType="end"/>
            </w:r>
          </w:hyperlink>
        </w:p>
        <w:p w14:paraId="1305335E" w14:textId="41360ED7"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04" w:history="1">
            <w:r w:rsidRPr="002F1AFE">
              <w:rPr>
                <w:rStyle w:val="Hyperlink"/>
                <w:noProof/>
              </w:rPr>
              <w:t>4.1.2 Approach</w:t>
            </w:r>
            <w:r>
              <w:rPr>
                <w:noProof/>
                <w:webHidden/>
              </w:rPr>
              <w:tab/>
            </w:r>
            <w:r>
              <w:rPr>
                <w:noProof/>
                <w:webHidden/>
              </w:rPr>
              <w:fldChar w:fldCharType="begin"/>
            </w:r>
            <w:r>
              <w:rPr>
                <w:noProof/>
                <w:webHidden/>
              </w:rPr>
              <w:instrText xml:space="preserve"> PAGEREF _Toc240014404 \h </w:instrText>
            </w:r>
            <w:r>
              <w:rPr>
                <w:noProof/>
                <w:webHidden/>
              </w:rPr>
            </w:r>
            <w:r>
              <w:rPr>
                <w:noProof/>
                <w:webHidden/>
              </w:rPr>
              <w:fldChar w:fldCharType="separate"/>
            </w:r>
            <w:r>
              <w:rPr>
                <w:noProof/>
                <w:webHidden/>
              </w:rPr>
              <w:t>14</w:t>
            </w:r>
            <w:r>
              <w:rPr>
                <w:noProof/>
                <w:webHidden/>
              </w:rPr>
              <w:fldChar w:fldCharType="end"/>
            </w:r>
          </w:hyperlink>
        </w:p>
        <w:p w14:paraId="49906993" w14:textId="3784501B"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05" w:history="1">
            <w:r w:rsidRPr="002F1AFE">
              <w:rPr>
                <w:rStyle w:val="Hyperlink"/>
                <w:noProof/>
              </w:rPr>
              <w:t>4.1.3 Strategies</w:t>
            </w:r>
            <w:r>
              <w:rPr>
                <w:noProof/>
                <w:webHidden/>
              </w:rPr>
              <w:tab/>
            </w:r>
            <w:r>
              <w:rPr>
                <w:noProof/>
                <w:webHidden/>
              </w:rPr>
              <w:fldChar w:fldCharType="begin"/>
            </w:r>
            <w:r>
              <w:rPr>
                <w:noProof/>
                <w:webHidden/>
              </w:rPr>
              <w:instrText xml:space="preserve"> PAGEREF _Toc240014405 \h </w:instrText>
            </w:r>
            <w:r>
              <w:rPr>
                <w:noProof/>
                <w:webHidden/>
              </w:rPr>
            </w:r>
            <w:r>
              <w:rPr>
                <w:noProof/>
                <w:webHidden/>
              </w:rPr>
              <w:fldChar w:fldCharType="separate"/>
            </w:r>
            <w:r>
              <w:rPr>
                <w:noProof/>
                <w:webHidden/>
              </w:rPr>
              <w:t>15</w:t>
            </w:r>
            <w:r>
              <w:rPr>
                <w:noProof/>
                <w:webHidden/>
              </w:rPr>
              <w:fldChar w:fldCharType="end"/>
            </w:r>
          </w:hyperlink>
        </w:p>
        <w:p w14:paraId="442F10BB" w14:textId="67877AFE"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06" w:history="1">
            <w:r w:rsidRPr="002F1AFE">
              <w:rPr>
                <w:rStyle w:val="Hyperlink"/>
                <w:noProof/>
              </w:rPr>
              <w:t>4.1.4 Risks &amp; Limitations</w:t>
            </w:r>
            <w:r>
              <w:rPr>
                <w:noProof/>
                <w:webHidden/>
              </w:rPr>
              <w:tab/>
            </w:r>
            <w:r>
              <w:rPr>
                <w:noProof/>
                <w:webHidden/>
              </w:rPr>
              <w:fldChar w:fldCharType="begin"/>
            </w:r>
            <w:r>
              <w:rPr>
                <w:noProof/>
                <w:webHidden/>
              </w:rPr>
              <w:instrText xml:space="preserve"> PAGEREF _Toc240014406 \h </w:instrText>
            </w:r>
            <w:r>
              <w:rPr>
                <w:noProof/>
                <w:webHidden/>
              </w:rPr>
            </w:r>
            <w:r>
              <w:rPr>
                <w:noProof/>
                <w:webHidden/>
              </w:rPr>
              <w:fldChar w:fldCharType="separate"/>
            </w:r>
            <w:r>
              <w:rPr>
                <w:noProof/>
                <w:webHidden/>
              </w:rPr>
              <w:t>16</w:t>
            </w:r>
            <w:r>
              <w:rPr>
                <w:noProof/>
                <w:webHidden/>
              </w:rPr>
              <w:fldChar w:fldCharType="end"/>
            </w:r>
          </w:hyperlink>
        </w:p>
        <w:p w14:paraId="5CA1B817" w14:textId="63774B45"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07" w:history="1">
            <w:r w:rsidRPr="002F1AFE">
              <w:rPr>
                <w:rStyle w:val="Hyperlink"/>
                <w:noProof/>
              </w:rPr>
              <w:t>4.1 5 Ethical Issues</w:t>
            </w:r>
            <w:r>
              <w:rPr>
                <w:noProof/>
                <w:webHidden/>
              </w:rPr>
              <w:tab/>
            </w:r>
            <w:r>
              <w:rPr>
                <w:noProof/>
                <w:webHidden/>
              </w:rPr>
              <w:fldChar w:fldCharType="begin"/>
            </w:r>
            <w:r>
              <w:rPr>
                <w:noProof/>
                <w:webHidden/>
              </w:rPr>
              <w:instrText xml:space="preserve"> PAGEREF _Toc240014407 \h </w:instrText>
            </w:r>
            <w:r>
              <w:rPr>
                <w:noProof/>
                <w:webHidden/>
              </w:rPr>
            </w:r>
            <w:r>
              <w:rPr>
                <w:noProof/>
                <w:webHidden/>
              </w:rPr>
              <w:fldChar w:fldCharType="separate"/>
            </w:r>
            <w:r>
              <w:rPr>
                <w:noProof/>
                <w:webHidden/>
              </w:rPr>
              <w:t>16</w:t>
            </w:r>
            <w:r>
              <w:rPr>
                <w:noProof/>
                <w:webHidden/>
              </w:rPr>
              <w:fldChar w:fldCharType="end"/>
            </w:r>
          </w:hyperlink>
        </w:p>
        <w:p w14:paraId="4320223F" w14:textId="05A2137D"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08" w:history="1">
            <w:r w:rsidRPr="002F1AFE">
              <w:rPr>
                <w:rStyle w:val="Hyperlink"/>
                <w:noProof/>
              </w:rPr>
              <w:t>4.1.6 Validity, Reliability and Generalisability</w:t>
            </w:r>
            <w:r>
              <w:rPr>
                <w:noProof/>
                <w:webHidden/>
              </w:rPr>
              <w:tab/>
            </w:r>
            <w:r>
              <w:rPr>
                <w:noProof/>
                <w:webHidden/>
              </w:rPr>
              <w:fldChar w:fldCharType="begin"/>
            </w:r>
            <w:r>
              <w:rPr>
                <w:noProof/>
                <w:webHidden/>
              </w:rPr>
              <w:instrText xml:space="preserve"> PAGEREF _Toc240014408 \h </w:instrText>
            </w:r>
            <w:r>
              <w:rPr>
                <w:noProof/>
                <w:webHidden/>
              </w:rPr>
            </w:r>
            <w:r>
              <w:rPr>
                <w:noProof/>
                <w:webHidden/>
              </w:rPr>
              <w:fldChar w:fldCharType="separate"/>
            </w:r>
            <w:r>
              <w:rPr>
                <w:noProof/>
                <w:webHidden/>
              </w:rPr>
              <w:t>17</w:t>
            </w:r>
            <w:r>
              <w:rPr>
                <w:noProof/>
                <w:webHidden/>
              </w:rPr>
              <w:fldChar w:fldCharType="end"/>
            </w:r>
          </w:hyperlink>
        </w:p>
        <w:p w14:paraId="42CEA733" w14:textId="621BACCA"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09" w:history="1">
            <w:r w:rsidRPr="002F1AFE">
              <w:rPr>
                <w:rStyle w:val="Hyperlink"/>
                <w:noProof/>
              </w:rPr>
              <w:t>4.1.7 Data Evaluation Methods</w:t>
            </w:r>
            <w:r>
              <w:rPr>
                <w:noProof/>
                <w:webHidden/>
              </w:rPr>
              <w:tab/>
            </w:r>
            <w:r>
              <w:rPr>
                <w:noProof/>
                <w:webHidden/>
              </w:rPr>
              <w:fldChar w:fldCharType="begin"/>
            </w:r>
            <w:r>
              <w:rPr>
                <w:noProof/>
                <w:webHidden/>
              </w:rPr>
              <w:instrText xml:space="preserve"> PAGEREF _Toc240014409 \h </w:instrText>
            </w:r>
            <w:r>
              <w:rPr>
                <w:noProof/>
                <w:webHidden/>
              </w:rPr>
            </w:r>
            <w:r>
              <w:rPr>
                <w:noProof/>
                <w:webHidden/>
              </w:rPr>
              <w:fldChar w:fldCharType="separate"/>
            </w:r>
            <w:r>
              <w:rPr>
                <w:noProof/>
                <w:webHidden/>
              </w:rPr>
              <w:t>17</w:t>
            </w:r>
            <w:r>
              <w:rPr>
                <w:noProof/>
                <w:webHidden/>
              </w:rPr>
              <w:fldChar w:fldCharType="end"/>
            </w:r>
          </w:hyperlink>
        </w:p>
        <w:p w14:paraId="0CF120FA" w14:textId="2C545142"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410" w:history="1">
            <w:r w:rsidRPr="002F1AFE">
              <w:rPr>
                <w:rStyle w:val="Hyperlink"/>
                <w:noProof/>
              </w:rPr>
              <w:t>4.2 Development Methodology</w:t>
            </w:r>
            <w:r>
              <w:rPr>
                <w:noProof/>
                <w:webHidden/>
              </w:rPr>
              <w:tab/>
            </w:r>
            <w:r>
              <w:rPr>
                <w:noProof/>
                <w:webHidden/>
              </w:rPr>
              <w:fldChar w:fldCharType="begin"/>
            </w:r>
            <w:r>
              <w:rPr>
                <w:noProof/>
                <w:webHidden/>
              </w:rPr>
              <w:instrText xml:space="preserve"> PAGEREF _Toc240014410 \h </w:instrText>
            </w:r>
            <w:r>
              <w:rPr>
                <w:noProof/>
                <w:webHidden/>
              </w:rPr>
            </w:r>
            <w:r>
              <w:rPr>
                <w:noProof/>
                <w:webHidden/>
              </w:rPr>
              <w:fldChar w:fldCharType="separate"/>
            </w:r>
            <w:r>
              <w:rPr>
                <w:noProof/>
                <w:webHidden/>
              </w:rPr>
              <w:t>18</w:t>
            </w:r>
            <w:r>
              <w:rPr>
                <w:noProof/>
                <w:webHidden/>
              </w:rPr>
              <w:fldChar w:fldCharType="end"/>
            </w:r>
          </w:hyperlink>
        </w:p>
        <w:p w14:paraId="198ADB4F" w14:textId="4B6714AC"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11" w:history="1">
            <w:r w:rsidRPr="002F1AFE">
              <w:rPr>
                <w:rStyle w:val="Hyperlink"/>
                <w:noProof/>
              </w:rPr>
              <w:t>4.2.1 Software Development Methodology OR Other Relevant Major Methodology</w:t>
            </w:r>
            <w:r>
              <w:rPr>
                <w:noProof/>
                <w:webHidden/>
              </w:rPr>
              <w:tab/>
            </w:r>
            <w:r>
              <w:rPr>
                <w:noProof/>
                <w:webHidden/>
              </w:rPr>
              <w:fldChar w:fldCharType="begin"/>
            </w:r>
            <w:r>
              <w:rPr>
                <w:noProof/>
                <w:webHidden/>
              </w:rPr>
              <w:instrText xml:space="preserve"> PAGEREF _Toc240014411 \h </w:instrText>
            </w:r>
            <w:r>
              <w:rPr>
                <w:noProof/>
                <w:webHidden/>
              </w:rPr>
            </w:r>
            <w:r>
              <w:rPr>
                <w:noProof/>
                <w:webHidden/>
              </w:rPr>
              <w:fldChar w:fldCharType="separate"/>
            </w:r>
            <w:r>
              <w:rPr>
                <w:noProof/>
                <w:webHidden/>
              </w:rPr>
              <w:t>18</w:t>
            </w:r>
            <w:r>
              <w:rPr>
                <w:noProof/>
                <w:webHidden/>
              </w:rPr>
              <w:fldChar w:fldCharType="end"/>
            </w:r>
          </w:hyperlink>
        </w:p>
        <w:p w14:paraId="7F0C19EC" w14:textId="6E184FDF"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12" w:history="1">
            <w:r w:rsidRPr="002F1AFE">
              <w:rPr>
                <w:rStyle w:val="Hyperlink"/>
                <w:noProof/>
              </w:rPr>
              <w:t>4.2.2 Change Control and Risk Mitigation Methodology</w:t>
            </w:r>
            <w:r>
              <w:rPr>
                <w:noProof/>
                <w:webHidden/>
              </w:rPr>
              <w:tab/>
            </w:r>
            <w:r>
              <w:rPr>
                <w:noProof/>
                <w:webHidden/>
              </w:rPr>
              <w:fldChar w:fldCharType="begin"/>
            </w:r>
            <w:r>
              <w:rPr>
                <w:noProof/>
                <w:webHidden/>
              </w:rPr>
              <w:instrText xml:space="preserve"> PAGEREF _Toc240014412 \h </w:instrText>
            </w:r>
            <w:r>
              <w:rPr>
                <w:noProof/>
                <w:webHidden/>
              </w:rPr>
            </w:r>
            <w:r>
              <w:rPr>
                <w:noProof/>
                <w:webHidden/>
              </w:rPr>
              <w:fldChar w:fldCharType="separate"/>
            </w:r>
            <w:r>
              <w:rPr>
                <w:noProof/>
                <w:webHidden/>
              </w:rPr>
              <w:t>18</w:t>
            </w:r>
            <w:r>
              <w:rPr>
                <w:noProof/>
                <w:webHidden/>
              </w:rPr>
              <w:fldChar w:fldCharType="end"/>
            </w:r>
          </w:hyperlink>
        </w:p>
        <w:p w14:paraId="0E4B63BB" w14:textId="3381F2A0" w:rsidR="008E6721" w:rsidRDefault="008E6721">
          <w:pPr>
            <w:pStyle w:val="TOC1"/>
            <w:tabs>
              <w:tab w:val="right" w:leader="dot" w:pos="9016"/>
            </w:tabs>
            <w:rPr>
              <w:rFonts w:eastAsiaTheme="minorEastAsia" w:cstheme="minorBidi"/>
              <w:b w:val="0"/>
              <w:bCs w:val="0"/>
              <w:noProof/>
              <w:kern w:val="2"/>
              <w:sz w:val="24"/>
              <w:szCs w:val="24"/>
              <w:lang w:eastAsia="en-GB"/>
              <w14:ligatures w14:val="standardContextual"/>
            </w:rPr>
          </w:pPr>
          <w:hyperlink w:anchor="_Toc240014413" w:history="1">
            <w:r w:rsidRPr="002F1AFE">
              <w:rPr>
                <w:rStyle w:val="Hyperlink"/>
                <w:noProof/>
              </w:rPr>
              <w:t>5 Resources and Planning</w:t>
            </w:r>
            <w:r>
              <w:rPr>
                <w:noProof/>
                <w:webHidden/>
              </w:rPr>
              <w:tab/>
            </w:r>
            <w:r>
              <w:rPr>
                <w:noProof/>
                <w:webHidden/>
              </w:rPr>
              <w:fldChar w:fldCharType="begin"/>
            </w:r>
            <w:r>
              <w:rPr>
                <w:noProof/>
                <w:webHidden/>
              </w:rPr>
              <w:instrText xml:space="preserve"> PAGEREF _Toc240014413 \h </w:instrText>
            </w:r>
            <w:r>
              <w:rPr>
                <w:noProof/>
                <w:webHidden/>
              </w:rPr>
            </w:r>
            <w:r>
              <w:rPr>
                <w:noProof/>
                <w:webHidden/>
              </w:rPr>
              <w:fldChar w:fldCharType="separate"/>
            </w:r>
            <w:r>
              <w:rPr>
                <w:noProof/>
                <w:webHidden/>
              </w:rPr>
              <w:t>19</w:t>
            </w:r>
            <w:r>
              <w:rPr>
                <w:noProof/>
                <w:webHidden/>
              </w:rPr>
              <w:fldChar w:fldCharType="end"/>
            </w:r>
          </w:hyperlink>
        </w:p>
        <w:p w14:paraId="7D3DAD1C" w14:textId="5B3CB96E"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414" w:history="1">
            <w:r w:rsidRPr="002F1AFE">
              <w:rPr>
                <w:rStyle w:val="Hyperlink"/>
                <w:noProof/>
              </w:rPr>
              <w:t>5.1 Hardware Resources</w:t>
            </w:r>
            <w:r>
              <w:rPr>
                <w:noProof/>
                <w:webHidden/>
              </w:rPr>
              <w:tab/>
            </w:r>
            <w:r>
              <w:rPr>
                <w:noProof/>
                <w:webHidden/>
              </w:rPr>
              <w:fldChar w:fldCharType="begin"/>
            </w:r>
            <w:r>
              <w:rPr>
                <w:noProof/>
                <w:webHidden/>
              </w:rPr>
              <w:instrText xml:space="preserve"> PAGEREF _Toc240014414 \h </w:instrText>
            </w:r>
            <w:r>
              <w:rPr>
                <w:noProof/>
                <w:webHidden/>
              </w:rPr>
            </w:r>
            <w:r>
              <w:rPr>
                <w:noProof/>
                <w:webHidden/>
              </w:rPr>
              <w:fldChar w:fldCharType="separate"/>
            </w:r>
            <w:r>
              <w:rPr>
                <w:noProof/>
                <w:webHidden/>
              </w:rPr>
              <w:t>19</w:t>
            </w:r>
            <w:r>
              <w:rPr>
                <w:noProof/>
                <w:webHidden/>
              </w:rPr>
              <w:fldChar w:fldCharType="end"/>
            </w:r>
          </w:hyperlink>
        </w:p>
        <w:p w14:paraId="42270382" w14:textId="503A6F0C"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415" w:history="1">
            <w:r w:rsidRPr="002F1AFE">
              <w:rPr>
                <w:rStyle w:val="Hyperlink"/>
                <w:noProof/>
              </w:rPr>
              <w:t>5.2 Software Resources</w:t>
            </w:r>
            <w:r>
              <w:rPr>
                <w:noProof/>
                <w:webHidden/>
              </w:rPr>
              <w:tab/>
            </w:r>
            <w:r>
              <w:rPr>
                <w:noProof/>
                <w:webHidden/>
              </w:rPr>
              <w:fldChar w:fldCharType="begin"/>
            </w:r>
            <w:r>
              <w:rPr>
                <w:noProof/>
                <w:webHidden/>
              </w:rPr>
              <w:instrText xml:space="preserve"> PAGEREF _Toc240014415 \h </w:instrText>
            </w:r>
            <w:r>
              <w:rPr>
                <w:noProof/>
                <w:webHidden/>
              </w:rPr>
            </w:r>
            <w:r>
              <w:rPr>
                <w:noProof/>
                <w:webHidden/>
              </w:rPr>
              <w:fldChar w:fldCharType="separate"/>
            </w:r>
            <w:r>
              <w:rPr>
                <w:noProof/>
                <w:webHidden/>
              </w:rPr>
              <w:t>19</w:t>
            </w:r>
            <w:r>
              <w:rPr>
                <w:noProof/>
                <w:webHidden/>
              </w:rPr>
              <w:fldChar w:fldCharType="end"/>
            </w:r>
          </w:hyperlink>
        </w:p>
        <w:p w14:paraId="6DBE6120" w14:textId="0DD3973B"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16" w:history="1">
            <w:r w:rsidRPr="002F1AFE">
              <w:rPr>
                <w:rStyle w:val="Hyperlink"/>
                <w:noProof/>
              </w:rPr>
              <w:t>Scanning &amp; Analysis Tooling</w:t>
            </w:r>
            <w:r>
              <w:rPr>
                <w:noProof/>
                <w:webHidden/>
              </w:rPr>
              <w:tab/>
            </w:r>
            <w:r>
              <w:rPr>
                <w:noProof/>
                <w:webHidden/>
              </w:rPr>
              <w:fldChar w:fldCharType="begin"/>
            </w:r>
            <w:r>
              <w:rPr>
                <w:noProof/>
                <w:webHidden/>
              </w:rPr>
              <w:instrText xml:space="preserve"> PAGEREF _Toc240014416 \h </w:instrText>
            </w:r>
            <w:r>
              <w:rPr>
                <w:noProof/>
                <w:webHidden/>
              </w:rPr>
            </w:r>
            <w:r>
              <w:rPr>
                <w:noProof/>
                <w:webHidden/>
              </w:rPr>
              <w:fldChar w:fldCharType="separate"/>
            </w:r>
            <w:r>
              <w:rPr>
                <w:noProof/>
                <w:webHidden/>
              </w:rPr>
              <w:t>19</w:t>
            </w:r>
            <w:r>
              <w:rPr>
                <w:noProof/>
                <w:webHidden/>
              </w:rPr>
              <w:fldChar w:fldCharType="end"/>
            </w:r>
          </w:hyperlink>
        </w:p>
        <w:p w14:paraId="3BA0ECBB" w14:textId="5EFEAE9C"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17" w:history="1">
            <w:r w:rsidRPr="002F1AFE">
              <w:rPr>
                <w:rStyle w:val="Hyperlink"/>
                <w:noProof/>
              </w:rPr>
              <w:t>Baseline Development</w:t>
            </w:r>
            <w:r>
              <w:rPr>
                <w:noProof/>
                <w:webHidden/>
              </w:rPr>
              <w:tab/>
            </w:r>
            <w:r>
              <w:rPr>
                <w:noProof/>
                <w:webHidden/>
              </w:rPr>
              <w:fldChar w:fldCharType="begin"/>
            </w:r>
            <w:r>
              <w:rPr>
                <w:noProof/>
                <w:webHidden/>
              </w:rPr>
              <w:instrText xml:space="preserve"> PAGEREF _Toc240014417 \h </w:instrText>
            </w:r>
            <w:r>
              <w:rPr>
                <w:noProof/>
                <w:webHidden/>
              </w:rPr>
            </w:r>
            <w:r>
              <w:rPr>
                <w:noProof/>
                <w:webHidden/>
              </w:rPr>
              <w:fldChar w:fldCharType="separate"/>
            </w:r>
            <w:r>
              <w:rPr>
                <w:noProof/>
                <w:webHidden/>
              </w:rPr>
              <w:t>19</w:t>
            </w:r>
            <w:r>
              <w:rPr>
                <w:noProof/>
                <w:webHidden/>
              </w:rPr>
              <w:fldChar w:fldCharType="end"/>
            </w:r>
          </w:hyperlink>
        </w:p>
        <w:p w14:paraId="27A68F30" w14:textId="46AE1F20"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18" w:history="1">
            <w:r w:rsidRPr="002F1AFE">
              <w:rPr>
                <w:rStyle w:val="Hyperlink"/>
                <w:noProof/>
              </w:rPr>
              <w:t>Data Handling and Documentation</w:t>
            </w:r>
            <w:r>
              <w:rPr>
                <w:noProof/>
                <w:webHidden/>
              </w:rPr>
              <w:tab/>
            </w:r>
            <w:r>
              <w:rPr>
                <w:noProof/>
                <w:webHidden/>
              </w:rPr>
              <w:fldChar w:fldCharType="begin"/>
            </w:r>
            <w:r>
              <w:rPr>
                <w:noProof/>
                <w:webHidden/>
              </w:rPr>
              <w:instrText xml:space="preserve"> PAGEREF _Toc240014418 \h </w:instrText>
            </w:r>
            <w:r>
              <w:rPr>
                <w:noProof/>
                <w:webHidden/>
              </w:rPr>
            </w:r>
            <w:r>
              <w:rPr>
                <w:noProof/>
                <w:webHidden/>
              </w:rPr>
              <w:fldChar w:fldCharType="separate"/>
            </w:r>
            <w:r>
              <w:rPr>
                <w:noProof/>
                <w:webHidden/>
              </w:rPr>
              <w:t>19</w:t>
            </w:r>
            <w:r>
              <w:rPr>
                <w:noProof/>
                <w:webHidden/>
              </w:rPr>
              <w:fldChar w:fldCharType="end"/>
            </w:r>
          </w:hyperlink>
        </w:p>
        <w:p w14:paraId="3BCFE254" w14:textId="3909CCA6"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419" w:history="1">
            <w:r w:rsidRPr="002F1AFE">
              <w:rPr>
                <w:rStyle w:val="Hyperlink"/>
                <w:noProof/>
              </w:rPr>
              <w:t>5.3 Information Resources</w:t>
            </w:r>
            <w:r>
              <w:rPr>
                <w:noProof/>
                <w:webHidden/>
              </w:rPr>
              <w:tab/>
            </w:r>
            <w:r>
              <w:rPr>
                <w:noProof/>
                <w:webHidden/>
              </w:rPr>
              <w:fldChar w:fldCharType="begin"/>
            </w:r>
            <w:r>
              <w:rPr>
                <w:noProof/>
                <w:webHidden/>
              </w:rPr>
              <w:instrText xml:space="preserve"> PAGEREF _Toc240014419 \h </w:instrText>
            </w:r>
            <w:r>
              <w:rPr>
                <w:noProof/>
                <w:webHidden/>
              </w:rPr>
            </w:r>
            <w:r>
              <w:rPr>
                <w:noProof/>
                <w:webHidden/>
              </w:rPr>
              <w:fldChar w:fldCharType="separate"/>
            </w:r>
            <w:r>
              <w:rPr>
                <w:noProof/>
                <w:webHidden/>
              </w:rPr>
              <w:t>19</w:t>
            </w:r>
            <w:r>
              <w:rPr>
                <w:noProof/>
                <w:webHidden/>
              </w:rPr>
              <w:fldChar w:fldCharType="end"/>
            </w:r>
          </w:hyperlink>
        </w:p>
        <w:p w14:paraId="312A8BB4" w14:textId="47EFAF4A"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20" w:history="1">
            <w:r w:rsidRPr="002F1AFE">
              <w:rPr>
                <w:rStyle w:val="Hyperlink"/>
                <w:noProof/>
              </w:rPr>
              <w:t>Primary Standards and Frameworks (Free/Subscription)</w:t>
            </w:r>
            <w:r>
              <w:rPr>
                <w:noProof/>
                <w:webHidden/>
              </w:rPr>
              <w:tab/>
            </w:r>
            <w:r>
              <w:rPr>
                <w:noProof/>
                <w:webHidden/>
              </w:rPr>
              <w:fldChar w:fldCharType="begin"/>
            </w:r>
            <w:r>
              <w:rPr>
                <w:noProof/>
                <w:webHidden/>
              </w:rPr>
              <w:instrText xml:space="preserve"> PAGEREF _Toc240014420 \h </w:instrText>
            </w:r>
            <w:r>
              <w:rPr>
                <w:noProof/>
                <w:webHidden/>
              </w:rPr>
            </w:r>
            <w:r>
              <w:rPr>
                <w:noProof/>
                <w:webHidden/>
              </w:rPr>
              <w:fldChar w:fldCharType="separate"/>
            </w:r>
            <w:r>
              <w:rPr>
                <w:noProof/>
                <w:webHidden/>
              </w:rPr>
              <w:t>19</w:t>
            </w:r>
            <w:r>
              <w:rPr>
                <w:noProof/>
                <w:webHidden/>
              </w:rPr>
              <w:fldChar w:fldCharType="end"/>
            </w:r>
          </w:hyperlink>
        </w:p>
        <w:p w14:paraId="483E5467" w14:textId="7F6872B0"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21" w:history="1">
            <w:r w:rsidRPr="002F1AFE">
              <w:rPr>
                <w:rStyle w:val="Hyperlink"/>
                <w:noProof/>
              </w:rPr>
              <w:t>Academic &amp; Professional Literature</w:t>
            </w:r>
            <w:r>
              <w:rPr>
                <w:noProof/>
                <w:webHidden/>
              </w:rPr>
              <w:tab/>
            </w:r>
            <w:r>
              <w:rPr>
                <w:noProof/>
                <w:webHidden/>
              </w:rPr>
              <w:fldChar w:fldCharType="begin"/>
            </w:r>
            <w:r>
              <w:rPr>
                <w:noProof/>
                <w:webHidden/>
              </w:rPr>
              <w:instrText xml:space="preserve"> PAGEREF _Toc240014421 \h </w:instrText>
            </w:r>
            <w:r>
              <w:rPr>
                <w:noProof/>
                <w:webHidden/>
              </w:rPr>
            </w:r>
            <w:r>
              <w:rPr>
                <w:noProof/>
                <w:webHidden/>
              </w:rPr>
              <w:fldChar w:fldCharType="separate"/>
            </w:r>
            <w:r>
              <w:rPr>
                <w:noProof/>
                <w:webHidden/>
              </w:rPr>
              <w:t>20</w:t>
            </w:r>
            <w:r>
              <w:rPr>
                <w:noProof/>
                <w:webHidden/>
              </w:rPr>
              <w:fldChar w:fldCharType="end"/>
            </w:r>
          </w:hyperlink>
        </w:p>
        <w:p w14:paraId="1A38CF5C" w14:textId="03869BEF" w:rsidR="008E6721" w:rsidRDefault="008E6721">
          <w:pPr>
            <w:pStyle w:val="TOC3"/>
            <w:tabs>
              <w:tab w:val="right" w:leader="dot" w:pos="9016"/>
            </w:tabs>
            <w:rPr>
              <w:rFonts w:eastAsiaTheme="minorEastAsia" w:cstheme="minorBidi"/>
              <w:noProof/>
              <w:kern w:val="2"/>
              <w:sz w:val="24"/>
              <w:szCs w:val="24"/>
              <w:lang w:eastAsia="en-GB"/>
              <w14:ligatures w14:val="standardContextual"/>
            </w:rPr>
          </w:pPr>
          <w:hyperlink w:anchor="_Toc240014422" w:history="1">
            <w:r w:rsidRPr="002F1AFE">
              <w:rPr>
                <w:rStyle w:val="Hyperlink"/>
                <w:noProof/>
              </w:rPr>
              <w:t>Anticipated Approval</w:t>
            </w:r>
            <w:r>
              <w:rPr>
                <w:noProof/>
                <w:webHidden/>
              </w:rPr>
              <w:tab/>
            </w:r>
            <w:r>
              <w:rPr>
                <w:noProof/>
                <w:webHidden/>
              </w:rPr>
              <w:fldChar w:fldCharType="begin"/>
            </w:r>
            <w:r>
              <w:rPr>
                <w:noProof/>
                <w:webHidden/>
              </w:rPr>
              <w:instrText xml:space="preserve"> PAGEREF _Toc240014422 \h </w:instrText>
            </w:r>
            <w:r>
              <w:rPr>
                <w:noProof/>
                <w:webHidden/>
              </w:rPr>
            </w:r>
            <w:r>
              <w:rPr>
                <w:noProof/>
                <w:webHidden/>
              </w:rPr>
              <w:fldChar w:fldCharType="separate"/>
            </w:r>
            <w:r>
              <w:rPr>
                <w:noProof/>
                <w:webHidden/>
              </w:rPr>
              <w:t>20</w:t>
            </w:r>
            <w:r>
              <w:rPr>
                <w:noProof/>
                <w:webHidden/>
              </w:rPr>
              <w:fldChar w:fldCharType="end"/>
            </w:r>
          </w:hyperlink>
        </w:p>
        <w:p w14:paraId="1077AB08" w14:textId="77FC3353"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423" w:history="1">
            <w:r w:rsidRPr="002F1AFE">
              <w:rPr>
                <w:rStyle w:val="Hyperlink"/>
                <w:noProof/>
              </w:rPr>
              <w:t>5.4 Human Resources</w:t>
            </w:r>
            <w:r>
              <w:rPr>
                <w:noProof/>
                <w:webHidden/>
              </w:rPr>
              <w:tab/>
            </w:r>
            <w:r>
              <w:rPr>
                <w:noProof/>
                <w:webHidden/>
              </w:rPr>
              <w:fldChar w:fldCharType="begin"/>
            </w:r>
            <w:r>
              <w:rPr>
                <w:noProof/>
                <w:webHidden/>
              </w:rPr>
              <w:instrText xml:space="preserve"> PAGEREF _Toc240014423 \h </w:instrText>
            </w:r>
            <w:r>
              <w:rPr>
                <w:noProof/>
                <w:webHidden/>
              </w:rPr>
            </w:r>
            <w:r>
              <w:rPr>
                <w:noProof/>
                <w:webHidden/>
              </w:rPr>
              <w:fldChar w:fldCharType="separate"/>
            </w:r>
            <w:r>
              <w:rPr>
                <w:noProof/>
                <w:webHidden/>
              </w:rPr>
              <w:t>20</w:t>
            </w:r>
            <w:r>
              <w:rPr>
                <w:noProof/>
                <w:webHidden/>
              </w:rPr>
              <w:fldChar w:fldCharType="end"/>
            </w:r>
          </w:hyperlink>
        </w:p>
        <w:p w14:paraId="59E904A2" w14:textId="2CC019F3" w:rsidR="008E6721" w:rsidRDefault="008E6721">
          <w:pPr>
            <w:pStyle w:val="TOC2"/>
            <w:tabs>
              <w:tab w:val="right" w:leader="dot" w:pos="9016"/>
            </w:tabs>
            <w:rPr>
              <w:rFonts w:eastAsiaTheme="minorEastAsia" w:cstheme="minorBidi"/>
              <w:i w:val="0"/>
              <w:iCs w:val="0"/>
              <w:noProof/>
              <w:kern w:val="2"/>
              <w:sz w:val="24"/>
              <w:szCs w:val="24"/>
              <w:lang w:eastAsia="en-GB"/>
              <w14:ligatures w14:val="standardContextual"/>
            </w:rPr>
          </w:pPr>
          <w:hyperlink w:anchor="_Toc240014424" w:history="1">
            <w:r w:rsidRPr="002F1AFE">
              <w:rPr>
                <w:rStyle w:val="Hyperlink"/>
                <w:noProof/>
              </w:rPr>
              <w:t>5.5 Project Plan</w:t>
            </w:r>
            <w:r>
              <w:rPr>
                <w:noProof/>
                <w:webHidden/>
              </w:rPr>
              <w:tab/>
            </w:r>
            <w:r>
              <w:rPr>
                <w:noProof/>
                <w:webHidden/>
              </w:rPr>
              <w:fldChar w:fldCharType="begin"/>
            </w:r>
            <w:r>
              <w:rPr>
                <w:noProof/>
                <w:webHidden/>
              </w:rPr>
              <w:instrText xml:space="preserve"> PAGEREF _Toc240014424 \h </w:instrText>
            </w:r>
            <w:r>
              <w:rPr>
                <w:noProof/>
                <w:webHidden/>
              </w:rPr>
            </w:r>
            <w:r>
              <w:rPr>
                <w:noProof/>
                <w:webHidden/>
              </w:rPr>
              <w:fldChar w:fldCharType="separate"/>
            </w:r>
            <w:r>
              <w:rPr>
                <w:noProof/>
                <w:webHidden/>
              </w:rPr>
              <w:t>20</w:t>
            </w:r>
            <w:r>
              <w:rPr>
                <w:noProof/>
                <w:webHidden/>
              </w:rPr>
              <w:fldChar w:fldCharType="end"/>
            </w:r>
          </w:hyperlink>
        </w:p>
        <w:p w14:paraId="5B639391" w14:textId="6552685B" w:rsidR="008E6721" w:rsidRDefault="008E6721">
          <w:pPr>
            <w:pStyle w:val="TOC1"/>
            <w:tabs>
              <w:tab w:val="right" w:leader="dot" w:pos="9016"/>
            </w:tabs>
            <w:rPr>
              <w:rFonts w:eastAsiaTheme="minorEastAsia" w:cstheme="minorBidi"/>
              <w:b w:val="0"/>
              <w:bCs w:val="0"/>
              <w:noProof/>
              <w:kern w:val="2"/>
              <w:sz w:val="24"/>
              <w:szCs w:val="24"/>
              <w:lang w:eastAsia="en-GB"/>
              <w14:ligatures w14:val="standardContextual"/>
            </w:rPr>
          </w:pPr>
          <w:hyperlink w:anchor="_Toc240014425" w:history="1">
            <w:r w:rsidRPr="002F1AFE">
              <w:rPr>
                <w:rStyle w:val="Hyperlink"/>
                <w:noProof/>
              </w:rPr>
              <w:t>Works Cited</w:t>
            </w:r>
            <w:r>
              <w:rPr>
                <w:noProof/>
                <w:webHidden/>
              </w:rPr>
              <w:tab/>
            </w:r>
            <w:r>
              <w:rPr>
                <w:noProof/>
                <w:webHidden/>
              </w:rPr>
              <w:fldChar w:fldCharType="begin"/>
            </w:r>
            <w:r>
              <w:rPr>
                <w:noProof/>
                <w:webHidden/>
              </w:rPr>
              <w:instrText xml:space="preserve"> PAGEREF _Toc240014425 \h </w:instrText>
            </w:r>
            <w:r>
              <w:rPr>
                <w:noProof/>
                <w:webHidden/>
              </w:rPr>
            </w:r>
            <w:r>
              <w:rPr>
                <w:noProof/>
                <w:webHidden/>
              </w:rPr>
              <w:fldChar w:fldCharType="separate"/>
            </w:r>
            <w:r>
              <w:rPr>
                <w:noProof/>
                <w:webHidden/>
              </w:rPr>
              <w:t>21</w:t>
            </w:r>
            <w:r>
              <w:rPr>
                <w:noProof/>
                <w:webHidden/>
              </w:rPr>
              <w:fldChar w:fldCharType="end"/>
            </w:r>
          </w:hyperlink>
        </w:p>
        <w:p w14:paraId="5C16A1F9" w14:textId="1620FDEA" w:rsidR="008A36EE" w:rsidRDefault="008A36EE">
          <w:r>
            <w:rPr>
              <w:b/>
              <w:bCs/>
              <w:noProof/>
            </w:rPr>
            <w:fldChar w:fldCharType="end"/>
          </w:r>
        </w:p>
      </w:sdtContent>
    </w:sdt>
    <w:p w14:paraId="297A75DA" w14:textId="77777777" w:rsidR="005E2F5D" w:rsidRDefault="005E2F5D">
      <w:r>
        <w:br w:type="page"/>
      </w:r>
    </w:p>
    <w:p w14:paraId="5A07ED02" w14:textId="77777777" w:rsidR="005E2F5D" w:rsidRDefault="005E2F5D" w:rsidP="005E2F5D">
      <w:pPr>
        <w:pStyle w:val="Heading1"/>
      </w:pPr>
      <w:bookmarkStart w:id="0" w:name="_Toc240014378"/>
      <w:r>
        <w:lastRenderedPageBreak/>
        <w:t>Figures</w:t>
      </w:r>
      <w:bookmarkEnd w:id="0"/>
    </w:p>
    <w:p w14:paraId="19915217" w14:textId="7A68CB1E" w:rsidR="008E6721" w:rsidRDefault="008A36EE">
      <w:pPr>
        <w:pStyle w:val="TableofFigures"/>
        <w:tabs>
          <w:tab w:val="right" w:pos="9016"/>
        </w:tabs>
        <w:rPr>
          <w:rFonts w:eastAsiaTheme="minorEastAsia" w:cstheme="minorBidi"/>
          <w:b w:val="0"/>
          <w:bCs w:val="0"/>
          <w:noProof/>
          <w:kern w:val="2"/>
          <w:sz w:val="24"/>
          <w:szCs w:val="24"/>
          <w:lang w:eastAsia="en-GB"/>
          <w14:ligatures w14:val="standardContextual"/>
        </w:rPr>
      </w:pPr>
      <w:r>
        <w:rPr>
          <w:rFonts w:cstheme="minorBidi"/>
          <w:i/>
          <w:iCs/>
          <w:color w:val="FF0000"/>
          <w:sz w:val="22"/>
          <w:szCs w:val="22"/>
        </w:rPr>
        <w:fldChar w:fldCharType="begin"/>
      </w:r>
      <w:r>
        <w:rPr>
          <w:rFonts w:cstheme="minorBidi"/>
          <w:i/>
          <w:iCs/>
          <w:color w:val="FF0000"/>
          <w:sz w:val="22"/>
          <w:szCs w:val="22"/>
        </w:rPr>
        <w:instrText xml:space="preserve"> TOC \h \z \c "Figure" </w:instrText>
      </w:r>
      <w:r>
        <w:rPr>
          <w:rFonts w:cstheme="minorBidi"/>
          <w:i/>
          <w:iCs/>
          <w:color w:val="FF0000"/>
          <w:sz w:val="22"/>
          <w:szCs w:val="22"/>
        </w:rPr>
        <w:fldChar w:fldCharType="separate"/>
      </w:r>
      <w:hyperlink w:anchor="_Toc240014426" w:history="1">
        <w:r w:rsidR="008E6721" w:rsidRPr="003D7AD0">
          <w:rPr>
            <w:rStyle w:val="Hyperlink"/>
            <w:noProof/>
          </w:rPr>
          <w:t>Figure 1: Deductive Logic Chain</w:t>
        </w:r>
        <w:r w:rsidR="008E6721">
          <w:rPr>
            <w:noProof/>
            <w:webHidden/>
          </w:rPr>
          <w:tab/>
        </w:r>
        <w:r w:rsidR="008E6721">
          <w:rPr>
            <w:noProof/>
            <w:webHidden/>
          </w:rPr>
          <w:fldChar w:fldCharType="begin"/>
        </w:r>
        <w:r w:rsidR="008E6721">
          <w:rPr>
            <w:noProof/>
            <w:webHidden/>
          </w:rPr>
          <w:instrText xml:space="preserve"> PAGEREF _Toc240014426 \h </w:instrText>
        </w:r>
        <w:r w:rsidR="008E6721">
          <w:rPr>
            <w:noProof/>
            <w:webHidden/>
          </w:rPr>
        </w:r>
        <w:r w:rsidR="008E6721">
          <w:rPr>
            <w:noProof/>
            <w:webHidden/>
          </w:rPr>
          <w:fldChar w:fldCharType="separate"/>
        </w:r>
        <w:r w:rsidR="008E6721">
          <w:rPr>
            <w:noProof/>
            <w:webHidden/>
          </w:rPr>
          <w:t>14</w:t>
        </w:r>
        <w:r w:rsidR="008E6721">
          <w:rPr>
            <w:noProof/>
            <w:webHidden/>
          </w:rPr>
          <w:fldChar w:fldCharType="end"/>
        </w:r>
      </w:hyperlink>
    </w:p>
    <w:p w14:paraId="53AF1B83" w14:textId="7706FB71" w:rsidR="008A36EE" w:rsidRDefault="008A36EE" w:rsidP="005E2F5D">
      <w:pPr>
        <w:pStyle w:val="Heading1"/>
        <w:rPr>
          <w:rFonts w:asciiTheme="minorHAnsi" w:eastAsiaTheme="minorHAnsi" w:hAnsiTheme="minorHAnsi" w:cstheme="minorBidi"/>
          <w:i/>
          <w:iCs/>
          <w:color w:val="FF0000"/>
          <w:sz w:val="22"/>
          <w:szCs w:val="22"/>
        </w:rPr>
      </w:pPr>
      <w:r>
        <w:rPr>
          <w:rFonts w:asciiTheme="minorHAnsi" w:eastAsiaTheme="minorHAnsi" w:hAnsiTheme="minorHAnsi" w:cstheme="minorBidi"/>
          <w:i/>
          <w:iCs/>
          <w:color w:val="FF0000"/>
          <w:sz w:val="22"/>
          <w:szCs w:val="22"/>
        </w:rPr>
        <w:fldChar w:fldCharType="end"/>
      </w:r>
    </w:p>
    <w:p w14:paraId="6C4BC4F4" w14:textId="77777777" w:rsidR="008A36EE" w:rsidRDefault="008A36EE" w:rsidP="005E2F5D">
      <w:pPr>
        <w:pStyle w:val="Heading1"/>
        <w:rPr>
          <w:rFonts w:asciiTheme="minorHAnsi" w:eastAsiaTheme="minorHAnsi" w:hAnsiTheme="minorHAnsi" w:cstheme="minorBidi"/>
          <w:i/>
          <w:iCs/>
          <w:color w:val="FF0000"/>
          <w:sz w:val="22"/>
          <w:szCs w:val="22"/>
        </w:rPr>
      </w:pPr>
    </w:p>
    <w:p w14:paraId="081902BD" w14:textId="77777777" w:rsidR="008A36EE" w:rsidRDefault="008A36EE">
      <w:pPr>
        <w:rPr>
          <w:i/>
          <w:iCs/>
          <w:color w:val="FF0000"/>
        </w:rPr>
      </w:pPr>
      <w:r>
        <w:rPr>
          <w:i/>
          <w:iCs/>
          <w:color w:val="FF0000"/>
        </w:rPr>
        <w:br w:type="page"/>
      </w:r>
    </w:p>
    <w:p w14:paraId="406EC776" w14:textId="31CFB329" w:rsidR="005E2F5D" w:rsidRDefault="005E2F5D" w:rsidP="005E2F5D">
      <w:pPr>
        <w:pStyle w:val="Heading1"/>
      </w:pPr>
      <w:bookmarkStart w:id="1" w:name="_Toc240014379"/>
      <w:r>
        <w:lastRenderedPageBreak/>
        <w:t>Tables</w:t>
      </w:r>
      <w:bookmarkEnd w:id="1"/>
    </w:p>
    <w:p w14:paraId="15810245" w14:textId="6F109632" w:rsidR="008E6721" w:rsidRDefault="008A36EE">
      <w:pPr>
        <w:pStyle w:val="TableofFigures"/>
        <w:tabs>
          <w:tab w:val="right" w:pos="9016"/>
        </w:tabs>
        <w:rPr>
          <w:rFonts w:eastAsiaTheme="minorEastAsia" w:cstheme="minorBidi"/>
          <w:b w:val="0"/>
          <w:bCs w:val="0"/>
          <w:noProof/>
          <w:kern w:val="2"/>
          <w:sz w:val="24"/>
          <w:szCs w:val="24"/>
          <w:lang w:eastAsia="en-GB"/>
          <w14:ligatures w14:val="standardContextual"/>
        </w:rPr>
      </w:pPr>
      <w:r>
        <w:rPr>
          <w:i/>
          <w:iCs/>
          <w:color w:val="FF0000"/>
        </w:rPr>
        <w:fldChar w:fldCharType="begin"/>
      </w:r>
      <w:r>
        <w:rPr>
          <w:i/>
          <w:iCs/>
          <w:color w:val="FF0000"/>
        </w:rPr>
        <w:instrText xml:space="preserve"> TOC \h \z \c "Table" </w:instrText>
      </w:r>
      <w:r>
        <w:rPr>
          <w:i/>
          <w:iCs/>
          <w:color w:val="FF0000"/>
        </w:rPr>
        <w:fldChar w:fldCharType="separate"/>
      </w:r>
      <w:hyperlink w:anchor="_Toc240014427" w:history="1">
        <w:r w:rsidR="008E6721" w:rsidRPr="00523416">
          <w:rPr>
            <w:rStyle w:val="Hyperlink"/>
            <w:noProof/>
          </w:rPr>
          <w:t>Table 1: Objectives</w:t>
        </w:r>
        <w:r w:rsidR="008E6721">
          <w:rPr>
            <w:noProof/>
            <w:webHidden/>
          </w:rPr>
          <w:tab/>
        </w:r>
        <w:r w:rsidR="008E6721">
          <w:rPr>
            <w:noProof/>
            <w:webHidden/>
          </w:rPr>
          <w:fldChar w:fldCharType="begin"/>
        </w:r>
        <w:r w:rsidR="008E6721">
          <w:rPr>
            <w:noProof/>
            <w:webHidden/>
          </w:rPr>
          <w:instrText xml:space="preserve"> PAGEREF _Toc240014427 \h </w:instrText>
        </w:r>
        <w:r w:rsidR="008E6721">
          <w:rPr>
            <w:noProof/>
            <w:webHidden/>
          </w:rPr>
        </w:r>
        <w:r w:rsidR="008E6721">
          <w:rPr>
            <w:noProof/>
            <w:webHidden/>
          </w:rPr>
          <w:fldChar w:fldCharType="separate"/>
        </w:r>
        <w:r w:rsidR="008E6721">
          <w:rPr>
            <w:noProof/>
            <w:webHidden/>
          </w:rPr>
          <w:t>7</w:t>
        </w:r>
        <w:r w:rsidR="008E6721">
          <w:rPr>
            <w:noProof/>
            <w:webHidden/>
          </w:rPr>
          <w:fldChar w:fldCharType="end"/>
        </w:r>
      </w:hyperlink>
    </w:p>
    <w:p w14:paraId="1140D93A" w14:textId="59662F7F" w:rsidR="008E6721" w:rsidRDefault="008E6721">
      <w:pPr>
        <w:pStyle w:val="TableofFigures"/>
        <w:tabs>
          <w:tab w:val="right" w:pos="9016"/>
        </w:tabs>
        <w:rPr>
          <w:rFonts w:eastAsiaTheme="minorEastAsia" w:cstheme="minorBidi"/>
          <w:b w:val="0"/>
          <w:bCs w:val="0"/>
          <w:noProof/>
          <w:kern w:val="2"/>
          <w:sz w:val="24"/>
          <w:szCs w:val="24"/>
          <w:lang w:eastAsia="en-GB"/>
          <w14:ligatures w14:val="standardContextual"/>
        </w:rPr>
      </w:pPr>
      <w:hyperlink w:anchor="_Toc240014428" w:history="1">
        <w:r w:rsidRPr="00523416">
          <w:rPr>
            <w:rStyle w:val="Hyperlink"/>
            <w:noProof/>
          </w:rPr>
          <w:t>Table 2: Project Scope</w:t>
        </w:r>
        <w:r>
          <w:rPr>
            <w:noProof/>
            <w:webHidden/>
          </w:rPr>
          <w:tab/>
        </w:r>
        <w:r>
          <w:rPr>
            <w:noProof/>
            <w:webHidden/>
          </w:rPr>
          <w:fldChar w:fldCharType="begin"/>
        </w:r>
        <w:r>
          <w:rPr>
            <w:noProof/>
            <w:webHidden/>
          </w:rPr>
          <w:instrText xml:space="preserve"> PAGEREF _Toc240014428 \h </w:instrText>
        </w:r>
        <w:r>
          <w:rPr>
            <w:noProof/>
            <w:webHidden/>
          </w:rPr>
        </w:r>
        <w:r>
          <w:rPr>
            <w:noProof/>
            <w:webHidden/>
          </w:rPr>
          <w:fldChar w:fldCharType="separate"/>
        </w:r>
        <w:r>
          <w:rPr>
            <w:noProof/>
            <w:webHidden/>
          </w:rPr>
          <w:t>12</w:t>
        </w:r>
        <w:r>
          <w:rPr>
            <w:noProof/>
            <w:webHidden/>
          </w:rPr>
          <w:fldChar w:fldCharType="end"/>
        </w:r>
      </w:hyperlink>
    </w:p>
    <w:p w14:paraId="74E6BE20" w14:textId="7FDA3678" w:rsidR="005E2F5D" w:rsidRPr="00D21F41" w:rsidRDefault="008A36EE" w:rsidP="005E2F5D">
      <w:pPr>
        <w:rPr>
          <w:i/>
          <w:iCs/>
          <w:color w:val="FF0000"/>
        </w:rPr>
      </w:pPr>
      <w:r>
        <w:rPr>
          <w:i/>
          <w:iCs/>
          <w:color w:val="FF0000"/>
        </w:rPr>
        <w:fldChar w:fldCharType="end"/>
      </w:r>
    </w:p>
    <w:p w14:paraId="5318BDAC" w14:textId="77777777" w:rsidR="005E2F5D" w:rsidRDefault="005E2F5D">
      <w:r>
        <w:br w:type="page"/>
      </w:r>
    </w:p>
    <w:p w14:paraId="7731469F" w14:textId="22A80BB8" w:rsidR="005E2F5D" w:rsidRDefault="005E2F5D" w:rsidP="007F10BA">
      <w:pPr>
        <w:pStyle w:val="Heading1"/>
        <w:numPr>
          <w:ilvl w:val="0"/>
          <w:numId w:val="2"/>
        </w:numPr>
      </w:pPr>
      <w:bookmarkStart w:id="2" w:name="_Toc240014380"/>
      <w:r>
        <w:lastRenderedPageBreak/>
        <w:t>Introduction</w:t>
      </w:r>
      <w:bookmarkEnd w:id="2"/>
    </w:p>
    <w:p w14:paraId="0050465D" w14:textId="77777777" w:rsidR="007F10BA" w:rsidRDefault="007F10BA" w:rsidP="007F10BA"/>
    <w:p w14:paraId="4C5D03D3" w14:textId="3CBEC835" w:rsidR="007F10BA" w:rsidRPr="007F10BA" w:rsidRDefault="007F10BA" w:rsidP="007F10BA">
      <w:pPr>
        <w:pStyle w:val="Heading2"/>
      </w:pPr>
      <w:bookmarkStart w:id="3" w:name="_Toc240014381"/>
      <w:r>
        <w:t>Industrial Context and Organisational Background</w:t>
      </w:r>
      <w:bookmarkEnd w:id="3"/>
    </w:p>
    <w:p w14:paraId="386F4B7B" w14:textId="78DA1CA3" w:rsidR="005E2F5D" w:rsidRDefault="004D01F9" w:rsidP="007F10BA">
      <w:pPr>
        <w:jc w:val="both"/>
      </w:pPr>
      <w:r>
        <w:t xml:space="preserve">Creditsafe is a global credit referencing and financial intelligence agency, headquartered in Dublin, with 26 offices worldwide and two engineering centres, one in Cardiff and one in India. The organisation provides proactive monitoring and forecasting services to corporate clients, with the ability to </w:t>
      </w:r>
      <w:r w:rsidR="00F9100B">
        <w:t>forecast</w:t>
      </w:r>
      <w:r>
        <w:t xml:space="preserve"> insolvency in approximately 70% of cases up to 12 months in advance. Technology infrastructure and endpoint management for all global operations are centralised under Cardiff Engineering, which serves as the sole IT Service Provider for the organisation. </w:t>
      </w:r>
    </w:p>
    <w:p w14:paraId="4A6196C3" w14:textId="77777777" w:rsidR="004D01F9" w:rsidRDefault="004D01F9" w:rsidP="007F10BA">
      <w:pPr>
        <w:jc w:val="both"/>
      </w:pPr>
    </w:p>
    <w:p w14:paraId="12F70637" w14:textId="52C41B92" w:rsidR="004D01F9" w:rsidRDefault="004D01F9" w:rsidP="007F10BA">
      <w:pPr>
        <w:jc w:val="both"/>
      </w:pPr>
      <w:r>
        <w:t xml:space="preserve">As a Security Engineer at Creditsafe, with a total of 4 years in role, and an additional 3.5 in the Security Operations Centre and the Second Line Service Desk, </w:t>
      </w:r>
      <w:r w:rsidR="00A910EB">
        <w:t>the researcher has direct involvement in vulnerability assessment, control review, and change management evaluation across the organisation. This embedded role provides both the credibility and acces</w:t>
      </w:r>
      <w:r w:rsidR="00DC167D">
        <w:t xml:space="preserve">s required to undertake this research, with approved access to two representative Windows 11 devices: the researcher’s production laptop and a designated test device configured with </w:t>
      </w:r>
      <w:r w:rsidR="00F9100B">
        <w:t>minimal</w:t>
      </w:r>
      <w:r w:rsidR="00DC167D">
        <w:t xml:space="preserve"> permissions consistent with a new starter security profile. </w:t>
      </w:r>
    </w:p>
    <w:p w14:paraId="52478B9E" w14:textId="77777777" w:rsidR="007F10BA" w:rsidRDefault="007F10BA" w:rsidP="007F10BA">
      <w:pPr>
        <w:jc w:val="both"/>
      </w:pPr>
    </w:p>
    <w:p w14:paraId="0516197D" w14:textId="57462125" w:rsidR="007F10BA" w:rsidRDefault="007F10BA" w:rsidP="007F10BA">
      <w:pPr>
        <w:pStyle w:val="Heading2"/>
      </w:pPr>
      <w:bookmarkStart w:id="4" w:name="_Toc240014382"/>
      <w:r>
        <w:t>Commercial Rationale and Market Position</w:t>
      </w:r>
      <w:bookmarkEnd w:id="4"/>
    </w:p>
    <w:p w14:paraId="1AE51B4F" w14:textId="0730AFD6" w:rsidR="00DC167D" w:rsidRDefault="007F10BA" w:rsidP="009550BA">
      <w:pPr>
        <w:jc w:val="both"/>
      </w:pPr>
      <w:r>
        <w:t xml:space="preserve">Cyber Essentials (CE) v3.3 certification has become a significant competitive and contractual gate in the financial services and fintech sectors. Creditsafe currently holds multiple security certifications – ISO 23001, ISO27001, PCI-DSS and SOC2 Type2 – alongside attestations of compliance in DORA, GDPR and NIS2. A further Environmental Social Responsibility Certification has been achieved in the form of a Silver Rating from EcoVadis for sustainability efforts amongst others. </w:t>
      </w:r>
      <w:r w:rsidR="009550BA">
        <w:t>However,</w:t>
      </w:r>
      <w:r>
        <w:t xml:space="preserve"> the CE Certification is not yet held. The United Kingdom sales entity identified C</w:t>
      </w:r>
      <w:r w:rsidR="00F9100B">
        <w:t>E</w:t>
      </w:r>
      <w:r>
        <w:t xml:space="preserve"> v3.3 as a contractual requirement to unlock access to approximately £14 Million in anticipated new business contracts across multiple smaller engagements, as well as enabling the company to offer services for certain public sector contracts. This forecast, derived from internal conversations with the UK Senior Sales Team, is commercially driven but also positions the organisation favourably for aligned certifications in other jurisdictions with similar security compliance mandates. </w:t>
      </w:r>
    </w:p>
    <w:p w14:paraId="24224DC9" w14:textId="5FB7251C" w:rsidR="007F10BA" w:rsidRDefault="007F10BA" w:rsidP="009550BA">
      <w:pPr>
        <w:jc w:val="both"/>
      </w:pPr>
      <w:r>
        <w:t xml:space="preserve">CE functions similarly to ISO27001 and SOC2 Type2 in certification </w:t>
      </w:r>
      <w:r w:rsidR="009550BA">
        <w:t>scope but</w:t>
      </w:r>
      <w:r>
        <w:t xml:space="preserve"> offers distinct contractual value; verified controls reduce the administrative burden of responding to legally binding requests for information (RFIs) during tender processes</w:t>
      </w:r>
      <w:r w:rsidR="00AA5DDD">
        <w:t>/third party onboarding</w:t>
      </w:r>
      <w:r w:rsidR="009550BA">
        <w:t xml:space="preserve"> and demonstrates formal commitment to an established IT Security Standard. The 2027 application deadline creates commercial urgency, compounded by the risk that the CE scheme itself may evolve within a 24-month lifecycle, particularly given emerging advances in AI and large language model risks. </w:t>
      </w:r>
    </w:p>
    <w:p w14:paraId="710103CD" w14:textId="77777777" w:rsidR="009550BA" w:rsidRDefault="009550BA" w:rsidP="009550BA">
      <w:pPr>
        <w:jc w:val="both"/>
      </w:pPr>
    </w:p>
    <w:p w14:paraId="2BBA2446" w14:textId="7E3D3978" w:rsidR="009550BA" w:rsidRDefault="009550BA" w:rsidP="009550BA">
      <w:pPr>
        <w:pStyle w:val="Heading2"/>
      </w:pPr>
      <w:bookmarkStart w:id="5" w:name="_Toc240014383"/>
      <w:r>
        <w:t>Technical Problem: Framework Synthesis and Hybrid Endpoint Management</w:t>
      </w:r>
      <w:bookmarkEnd w:id="5"/>
    </w:p>
    <w:p w14:paraId="7558F7DA" w14:textId="7962D634" w:rsidR="009550BA" w:rsidRDefault="009550BA" w:rsidP="009550BA">
      <w:r>
        <w:t>Creditsafe manages approximately 1500 Windows 11 devices globally, all buil</w:t>
      </w:r>
      <w:r w:rsidR="00F9100B">
        <w:t>t</w:t>
      </w:r>
      <w:r>
        <w:t xml:space="preserve"> on and managed through Microsoft Intune, operating within a hybrid on-premises Active Directory and cloud-manged configuration state. Intune policy takes precedence in conflict scenarios, and the organisation anticipates remaining in this hybrid management posture long-term rather than transitioning to </w:t>
      </w:r>
      <w:r>
        <w:lastRenderedPageBreak/>
        <w:t xml:space="preserve">cloud-only. Approximately 150 </w:t>
      </w:r>
      <w:proofErr w:type="spellStart"/>
      <w:r>
        <w:t>Macbooks</w:t>
      </w:r>
      <w:proofErr w:type="spellEnd"/>
      <w:r>
        <w:t xml:space="preserve"> are present on the estate but are address</w:t>
      </w:r>
      <w:r w:rsidR="00F9100B">
        <w:t>ed</w:t>
      </w:r>
      <w:r>
        <w:t xml:space="preserve"> through a separate compliance phase and fall outside the scope of this research. </w:t>
      </w:r>
    </w:p>
    <w:p w14:paraId="0E5FF9D6" w14:textId="77777777" w:rsidR="009550BA" w:rsidRDefault="009550BA" w:rsidP="009550BA"/>
    <w:p w14:paraId="68945026" w14:textId="4F643962" w:rsidR="009550BA" w:rsidRDefault="009550BA" w:rsidP="009550BA">
      <w:r>
        <w:t xml:space="preserve">The technical challenge arises from the absence of an integrated guidance document that reconciles Cyber Essentials v3.3 requirements with CIS Microsoft Windows 11 Benchmarks, Microsoft's own Security Baseline, and NCSC guidance. While the CIS Benchmark subscription will not be funded until January 2027, Creditsafe's current Windows 11 build achieved 72% CIS compliance approximately two years ago using an Intune-managed baseline with BitLocker encryption. However, no formal re-assessment has been conducted, and the framework landscape has evolved. The hybrid nature of endpoint management—where policy enforcement occurs via </w:t>
      </w:r>
      <w:r>
        <w:t>Intune,</w:t>
      </w:r>
      <w:r>
        <w:t xml:space="preserve"> but on-premises Group Policy objects remain in place—introduces a secondary technical problem: determining which controls are equivalently enforceable in each mechanism and where parity gaps exist.</w:t>
      </w:r>
    </w:p>
    <w:p w14:paraId="646B5008" w14:textId="77777777" w:rsidR="009550BA" w:rsidRDefault="009550BA" w:rsidP="009550BA"/>
    <w:p w14:paraId="4B852D35" w14:textId="2FEA64FE" w:rsidR="009550BA" w:rsidRDefault="009550BA" w:rsidP="009550BA">
      <w:pPr>
        <w:pStyle w:val="Heading2"/>
      </w:pPr>
      <w:bookmarkStart w:id="6" w:name="_Toc240014384"/>
      <w:r>
        <w:t>Research Aims and Objectives</w:t>
      </w:r>
      <w:bookmarkEnd w:id="6"/>
    </w:p>
    <w:p w14:paraId="6783EBD9" w14:textId="77777777" w:rsidR="009D6C48" w:rsidRPr="009D6C48" w:rsidRDefault="009D6C48" w:rsidP="009D6C48">
      <w:pPr>
        <w:jc w:val="both"/>
        <w:rPr>
          <w:rFonts w:ascii="Times New Roman" w:hAnsi="Times New Roman" w:cs="Times New Roman"/>
          <w:sz w:val="24"/>
          <w:szCs w:val="24"/>
          <w:lang w:eastAsia="en-GB"/>
        </w:rPr>
      </w:pPr>
      <w:r w:rsidRPr="009D6C48">
        <w:rPr>
          <w:lang w:eastAsia="en-GB"/>
        </w:rPr>
        <w:t>The aim of this research is to identify and implement a viable, culturally acceptable hardening baseline aligned to NCSC Cyber Essentials v3.3, reconciling requirements across multiple frameworks (CE, CIS Benchmarks, Microsoft Security Baseline) and delivering a unified configuration strategy for Windows 11 endpoints via Microsoft Intune.</w:t>
      </w:r>
    </w:p>
    <w:p w14:paraId="4AFBCF34" w14:textId="77777777" w:rsidR="009D6C48" w:rsidRPr="009D6C48" w:rsidRDefault="009D6C48" w:rsidP="009D6C48">
      <w:pPr>
        <w:jc w:val="both"/>
        <w:rPr>
          <w:rFonts w:ascii="Times New Roman" w:hAnsi="Times New Roman" w:cs="Times New Roman"/>
          <w:sz w:val="24"/>
          <w:szCs w:val="24"/>
          <w:lang w:eastAsia="en-GB"/>
        </w:rPr>
      </w:pPr>
    </w:p>
    <w:p w14:paraId="3948E2E5" w14:textId="77777777" w:rsidR="009D6C48" w:rsidRPr="009D6C48" w:rsidRDefault="009D6C48" w:rsidP="009D6C48">
      <w:pPr>
        <w:jc w:val="both"/>
        <w:rPr>
          <w:rFonts w:ascii="Times New Roman" w:hAnsi="Times New Roman" w:cs="Times New Roman"/>
          <w:sz w:val="24"/>
          <w:szCs w:val="24"/>
          <w:lang w:eastAsia="en-GB"/>
        </w:rPr>
      </w:pPr>
      <w:r w:rsidRPr="009D6C48">
        <w:rPr>
          <w:lang w:eastAsia="en-GB"/>
        </w:rPr>
        <w:t>Four objectives structure the research:</w:t>
      </w:r>
    </w:p>
    <w:tbl>
      <w:tblPr>
        <w:tblStyle w:val="GridTable1Light"/>
        <w:tblW w:w="0" w:type="auto"/>
        <w:tblLook w:val="04A0" w:firstRow="1" w:lastRow="0" w:firstColumn="1" w:lastColumn="0" w:noHBand="0" w:noVBand="1"/>
      </w:tblPr>
      <w:tblGrid>
        <w:gridCol w:w="4508"/>
        <w:gridCol w:w="4508"/>
      </w:tblGrid>
      <w:tr w:rsidR="009D6C48" w14:paraId="113B587F" w14:textId="77777777" w:rsidTr="001E03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AC986C6" w14:textId="2DD0465F" w:rsidR="009D6C48" w:rsidRDefault="009D6C48" w:rsidP="008B7B50">
            <w:pPr>
              <w:jc w:val="both"/>
              <w:rPr>
                <w:lang w:eastAsia="en-GB"/>
              </w:rPr>
            </w:pPr>
            <w:r>
              <w:rPr>
                <w:lang w:eastAsia="en-GB"/>
              </w:rPr>
              <w:t>Objective</w:t>
            </w:r>
          </w:p>
        </w:tc>
        <w:tc>
          <w:tcPr>
            <w:tcW w:w="4508" w:type="dxa"/>
          </w:tcPr>
          <w:p w14:paraId="4044248F" w14:textId="18D4DF0F" w:rsidR="009D6C48" w:rsidRDefault="009D6C48" w:rsidP="008B7B50">
            <w:pPr>
              <w:jc w:val="both"/>
              <w:cnfStyle w:val="100000000000" w:firstRow="1" w:lastRow="0" w:firstColumn="0" w:lastColumn="0" w:oddVBand="0" w:evenVBand="0" w:oddHBand="0" w:evenHBand="0" w:firstRowFirstColumn="0" w:firstRowLastColumn="0" w:lastRowFirstColumn="0" w:lastRowLastColumn="0"/>
              <w:rPr>
                <w:lang w:eastAsia="en-GB"/>
              </w:rPr>
            </w:pPr>
            <w:r>
              <w:rPr>
                <w:lang w:eastAsia="en-GB"/>
              </w:rPr>
              <w:t>Description</w:t>
            </w:r>
          </w:p>
        </w:tc>
      </w:tr>
      <w:tr w:rsidR="009D6C48" w14:paraId="1A6C0DA0" w14:textId="77777777" w:rsidTr="001E036D">
        <w:tc>
          <w:tcPr>
            <w:cnfStyle w:val="001000000000" w:firstRow="0" w:lastRow="0" w:firstColumn="1" w:lastColumn="0" w:oddVBand="0" w:evenVBand="0" w:oddHBand="0" w:evenHBand="0" w:firstRowFirstColumn="0" w:firstRowLastColumn="0" w:lastRowFirstColumn="0" w:lastRowLastColumn="0"/>
            <w:tcW w:w="4508" w:type="dxa"/>
          </w:tcPr>
          <w:p w14:paraId="2CBEABBF" w14:textId="22A7FFE4" w:rsidR="009D6C48" w:rsidRDefault="009D6C48" w:rsidP="008B7B50">
            <w:pPr>
              <w:jc w:val="both"/>
              <w:rPr>
                <w:lang w:eastAsia="en-GB"/>
              </w:rPr>
            </w:pPr>
            <w:r>
              <w:rPr>
                <w:lang w:eastAsia="en-GB"/>
              </w:rPr>
              <w:t>Identify current compliance state</w:t>
            </w:r>
          </w:p>
        </w:tc>
        <w:tc>
          <w:tcPr>
            <w:tcW w:w="4508" w:type="dxa"/>
          </w:tcPr>
          <w:p w14:paraId="29CF8D4A" w14:textId="08FA3B2F" w:rsidR="009D6C48" w:rsidRDefault="008B7B50" w:rsidP="008B7B50">
            <w:pPr>
              <w:jc w:val="both"/>
              <w:cnfStyle w:val="000000000000" w:firstRow="0" w:lastRow="0" w:firstColumn="0" w:lastColumn="0" w:oddVBand="0" w:evenVBand="0" w:oddHBand="0" w:evenHBand="0" w:firstRowFirstColumn="0" w:firstRowLastColumn="0" w:lastRowFirstColumn="0" w:lastRowLastColumn="0"/>
              <w:rPr>
                <w:lang w:eastAsia="en-GB"/>
              </w:rPr>
            </w:pPr>
            <w:r>
              <w:rPr>
                <w:lang w:eastAsia="en-GB"/>
              </w:rPr>
              <w:t xml:space="preserve">Utilising automated baseline scanning (using HardeningKitty, an opensource alternative to CIS-CAT) on representative test devices, establishing a quantified starting posture against CE Pillar requirements. </w:t>
            </w:r>
          </w:p>
        </w:tc>
      </w:tr>
      <w:tr w:rsidR="009D6C48" w14:paraId="1594182E" w14:textId="77777777" w:rsidTr="001E036D">
        <w:tc>
          <w:tcPr>
            <w:cnfStyle w:val="001000000000" w:firstRow="0" w:lastRow="0" w:firstColumn="1" w:lastColumn="0" w:oddVBand="0" w:evenVBand="0" w:oddHBand="0" w:evenHBand="0" w:firstRowFirstColumn="0" w:firstRowLastColumn="0" w:lastRowFirstColumn="0" w:lastRowLastColumn="0"/>
            <w:tcW w:w="4508" w:type="dxa"/>
          </w:tcPr>
          <w:p w14:paraId="3E538060" w14:textId="75B1CDFC" w:rsidR="009D6C48" w:rsidRDefault="009D6C48" w:rsidP="008B7B50">
            <w:pPr>
              <w:jc w:val="both"/>
              <w:rPr>
                <w:lang w:eastAsia="en-GB"/>
              </w:rPr>
            </w:pPr>
            <w:r>
              <w:rPr>
                <w:lang w:eastAsia="en-GB"/>
              </w:rPr>
              <w:t>Reconcile C</w:t>
            </w:r>
            <w:r w:rsidR="00F9100B">
              <w:rPr>
                <w:lang w:eastAsia="en-GB"/>
              </w:rPr>
              <w:t>E</w:t>
            </w:r>
            <w:r>
              <w:rPr>
                <w:lang w:eastAsia="en-GB"/>
              </w:rPr>
              <w:t xml:space="preserve"> v3.3, CIS Controls and Microsoft Security Baseline.</w:t>
            </w:r>
          </w:p>
        </w:tc>
        <w:tc>
          <w:tcPr>
            <w:tcW w:w="4508" w:type="dxa"/>
          </w:tcPr>
          <w:p w14:paraId="2470C722" w14:textId="1EC64393" w:rsidR="009D6C48" w:rsidRDefault="008B7B50" w:rsidP="008B7B50">
            <w:pPr>
              <w:jc w:val="both"/>
              <w:cnfStyle w:val="000000000000" w:firstRow="0" w:lastRow="0" w:firstColumn="0" w:lastColumn="0" w:oddVBand="0" w:evenVBand="0" w:oddHBand="0" w:evenHBand="0" w:firstRowFirstColumn="0" w:firstRowLastColumn="0" w:lastRowFirstColumn="0" w:lastRowLastColumn="0"/>
              <w:rPr>
                <w:lang w:eastAsia="en-GB"/>
              </w:rPr>
            </w:pPr>
            <w:r>
              <w:rPr>
                <w:lang w:eastAsia="en-GB"/>
              </w:rPr>
              <w:t xml:space="preserve">Creating a unified conflict-detection mapping tool that normalises controls across frameworks, classifies conflicts (contradictory, redundant or complementary) and identifies gaps in GPO versus Intune enforcement parity. </w:t>
            </w:r>
          </w:p>
        </w:tc>
      </w:tr>
      <w:tr w:rsidR="009D6C48" w14:paraId="7000F176" w14:textId="77777777" w:rsidTr="001E036D">
        <w:tc>
          <w:tcPr>
            <w:cnfStyle w:val="001000000000" w:firstRow="0" w:lastRow="0" w:firstColumn="1" w:lastColumn="0" w:oddVBand="0" w:evenVBand="0" w:oddHBand="0" w:evenHBand="0" w:firstRowFirstColumn="0" w:firstRowLastColumn="0" w:lastRowFirstColumn="0" w:lastRowLastColumn="0"/>
            <w:tcW w:w="4508" w:type="dxa"/>
          </w:tcPr>
          <w:p w14:paraId="6D70525B" w14:textId="5624A038" w:rsidR="009D6C48" w:rsidRDefault="009D6C48" w:rsidP="008B7B50">
            <w:pPr>
              <w:jc w:val="both"/>
              <w:rPr>
                <w:lang w:eastAsia="en-GB"/>
              </w:rPr>
            </w:pPr>
            <w:r>
              <w:rPr>
                <w:lang w:eastAsia="en-GB"/>
              </w:rPr>
              <w:t xml:space="preserve">Design and export a unified baseline </w:t>
            </w:r>
          </w:p>
        </w:tc>
        <w:tc>
          <w:tcPr>
            <w:tcW w:w="4508" w:type="dxa"/>
          </w:tcPr>
          <w:p w14:paraId="09146F5D" w14:textId="28F0921A" w:rsidR="009D6C48" w:rsidRDefault="00020400" w:rsidP="008B7B50">
            <w:pPr>
              <w:jc w:val="both"/>
              <w:cnfStyle w:val="000000000000" w:firstRow="0" w:lastRow="0" w:firstColumn="0" w:lastColumn="0" w:oddVBand="0" w:evenVBand="0" w:oddHBand="0" w:evenHBand="0" w:firstRowFirstColumn="0" w:firstRowLastColumn="0" w:lastRowFirstColumn="0" w:lastRowLastColumn="0"/>
              <w:rPr>
                <w:lang w:eastAsia="en-GB"/>
              </w:rPr>
            </w:pPr>
            <w:r>
              <w:rPr>
                <w:lang w:eastAsia="en-GB"/>
              </w:rPr>
              <w:t>This will satisfy</w:t>
            </w:r>
            <w:r>
              <w:rPr>
                <w:lang w:eastAsia="en-GB"/>
              </w:rPr>
              <w:t xml:space="preserve"> CE requirements using CIS as the technical starting point, generating dual outputs: a Group Policy Backup (LGPO-compatible for documentation and an </w:t>
            </w:r>
            <w:r w:rsidR="008B7B50">
              <w:rPr>
                <w:lang w:eastAsia="en-GB"/>
              </w:rPr>
              <w:t>Intune</w:t>
            </w:r>
            <w:r>
              <w:rPr>
                <w:lang w:eastAsia="en-GB"/>
              </w:rPr>
              <w:t xml:space="preserve"> configuration artifact suitable for production deployment.</w:t>
            </w:r>
          </w:p>
        </w:tc>
      </w:tr>
      <w:tr w:rsidR="009D6C48" w14:paraId="10BB5603" w14:textId="77777777" w:rsidTr="001E036D">
        <w:tc>
          <w:tcPr>
            <w:cnfStyle w:val="001000000000" w:firstRow="0" w:lastRow="0" w:firstColumn="1" w:lastColumn="0" w:oddVBand="0" w:evenVBand="0" w:oddHBand="0" w:evenHBand="0" w:firstRowFirstColumn="0" w:firstRowLastColumn="0" w:lastRowFirstColumn="0" w:lastRowLastColumn="0"/>
            <w:tcW w:w="4508" w:type="dxa"/>
          </w:tcPr>
          <w:p w14:paraId="6F3C4249" w14:textId="0074952F" w:rsidR="009D6C48" w:rsidRDefault="00020400" w:rsidP="008B7B50">
            <w:pPr>
              <w:jc w:val="both"/>
              <w:rPr>
                <w:lang w:eastAsia="en-GB"/>
              </w:rPr>
            </w:pPr>
            <w:r>
              <w:rPr>
                <w:lang w:eastAsia="en-GB"/>
              </w:rPr>
              <w:t>Validate the hardened baseline</w:t>
            </w:r>
          </w:p>
        </w:tc>
        <w:tc>
          <w:tcPr>
            <w:tcW w:w="4508" w:type="dxa"/>
          </w:tcPr>
          <w:p w14:paraId="75C7E579" w14:textId="2EDE5A3D" w:rsidR="009D6C48" w:rsidRDefault="00020400" w:rsidP="008B7B50">
            <w:pPr>
              <w:keepNext/>
              <w:jc w:val="both"/>
              <w:cnfStyle w:val="000000000000" w:firstRow="0" w:lastRow="0" w:firstColumn="0" w:lastColumn="0" w:oddVBand="0" w:evenVBand="0" w:oddHBand="0" w:evenHBand="0" w:firstRowFirstColumn="0" w:firstRowLastColumn="0" w:lastRowFirstColumn="0" w:lastRowLastColumn="0"/>
              <w:rPr>
                <w:lang w:eastAsia="en-GB"/>
              </w:rPr>
            </w:pPr>
            <w:r>
              <w:rPr>
                <w:lang w:eastAsia="en-GB"/>
              </w:rPr>
              <w:t>Using two representative Windows 11 devices through before and after compliance scanning, identifying which CE requirements remain unmet and documenting the strategic and technical rationale for any residual gaps</w:t>
            </w:r>
          </w:p>
        </w:tc>
      </w:tr>
    </w:tbl>
    <w:p w14:paraId="3C353F56" w14:textId="02F6E871" w:rsidR="009D6C48" w:rsidRDefault="008B7B50" w:rsidP="008B7B50">
      <w:pPr>
        <w:pStyle w:val="Caption"/>
      </w:pPr>
      <w:bookmarkStart w:id="7" w:name="_Toc240014427"/>
      <w:r>
        <w:t xml:space="preserve">Table </w:t>
      </w:r>
      <w:r>
        <w:fldChar w:fldCharType="begin"/>
      </w:r>
      <w:r>
        <w:instrText xml:space="preserve"> SEQ Table \* ARABIC </w:instrText>
      </w:r>
      <w:r>
        <w:fldChar w:fldCharType="separate"/>
      </w:r>
      <w:r w:rsidR="00A76802">
        <w:rPr>
          <w:noProof/>
        </w:rPr>
        <w:t>1</w:t>
      </w:r>
      <w:r>
        <w:fldChar w:fldCharType="end"/>
      </w:r>
      <w:r>
        <w:t>: Objectives</w:t>
      </w:r>
      <w:bookmarkEnd w:id="7"/>
    </w:p>
    <w:p w14:paraId="69DC3134" w14:textId="77777777" w:rsidR="008B7B50" w:rsidRDefault="008B7B50" w:rsidP="008B7B50">
      <w:pPr>
        <w:rPr>
          <w:lang w:eastAsia="en-GB"/>
        </w:rPr>
      </w:pPr>
    </w:p>
    <w:p w14:paraId="3C753592" w14:textId="63077AAD" w:rsidR="008B7B50" w:rsidRDefault="008B7B50" w:rsidP="008B7B50">
      <w:pPr>
        <w:pStyle w:val="Heading2"/>
        <w:rPr>
          <w:lang w:eastAsia="en-GB"/>
        </w:rPr>
      </w:pPr>
      <w:bookmarkStart w:id="8" w:name="_Toc240014385"/>
      <w:r>
        <w:rPr>
          <w:lang w:eastAsia="en-GB"/>
        </w:rPr>
        <w:lastRenderedPageBreak/>
        <w:t>Research Outputs and Scope</w:t>
      </w:r>
      <w:bookmarkEnd w:id="8"/>
    </w:p>
    <w:p w14:paraId="07273761" w14:textId="038A0EB3" w:rsidR="008B7B50" w:rsidRDefault="008B7B50" w:rsidP="00263594">
      <w:pPr>
        <w:jc w:val="both"/>
        <w:rPr>
          <w:lang w:eastAsia="en-GB"/>
        </w:rPr>
      </w:pPr>
      <w:r>
        <w:rPr>
          <w:lang w:eastAsia="en-GB"/>
        </w:rPr>
        <w:t>This research produces three core artefacts:</w:t>
      </w:r>
    </w:p>
    <w:p w14:paraId="1F7CD06D" w14:textId="77777777" w:rsidR="00263594" w:rsidRDefault="008B7B50" w:rsidP="00263594">
      <w:pPr>
        <w:pStyle w:val="ListParagraph"/>
        <w:numPr>
          <w:ilvl w:val="0"/>
          <w:numId w:val="4"/>
        </w:numPr>
        <w:jc w:val="both"/>
        <w:rPr>
          <w:lang w:eastAsia="en-GB"/>
        </w:rPr>
      </w:pPr>
      <w:r>
        <w:rPr>
          <w:lang w:eastAsia="en-GB"/>
        </w:rPr>
        <w:t>Conflict Detection Baseline Mapping Tool</w:t>
      </w:r>
    </w:p>
    <w:p w14:paraId="07650F7D" w14:textId="77777777" w:rsidR="00263594" w:rsidRDefault="008B7B50" w:rsidP="00263594">
      <w:pPr>
        <w:pStyle w:val="ListParagraph"/>
        <w:numPr>
          <w:ilvl w:val="0"/>
          <w:numId w:val="4"/>
        </w:numPr>
        <w:jc w:val="both"/>
        <w:rPr>
          <w:lang w:eastAsia="en-GB"/>
        </w:rPr>
      </w:pPr>
      <w:r>
        <w:rPr>
          <w:lang w:eastAsia="en-GB"/>
        </w:rPr>
        <w:t>Dual Export Hardened Baseline</w:t>
      </w:r>
    </w:p>
    <w:p w14:paraId="1455F683" w14:textId="329E8BC7" w:rsidR="008B7B50" w:rsidRDefault="008B7B50" w:rsidP="00263594">
      <w:pPr>
        <w:pStyle w:val="ListParagraph"/>
        <w:numPr>
          <w:ilvl w:val="0"/>
          <w:numId w:val="4"/>
        </w:numPr>
        <w:jc w:val="both"/>
        <w:rPr>
          <w:lang w:eastAsia="en-GB"/>
        </w:rPr>
      </w:pPr>
      <w:r>
        <w:rPr>
          <w:lang w:eastAsia="en-GB"/>
        </w:rPr>
        <w:t>Laboratory Validation Report</w:t>
      </w:r>
    </w:p>
    <w:p w14:paraId="298BE0E1" w14:textId="018E6EAC" w:rsidR="00263594" w:rsidRDefault="00263594" w:rsidP="00263594">
      <w:pPr>
        <w:jc w:val="both"/>
        <w:rPr>
          <w:lang w:eastAsia="en-GB"/>
        </w:rPr>
      </w:pPr>
      <w:r>
        <w:t>A c</w:t>
      </w:r>
      <w:r>
        <w:t>onflict-detection baseline mapping tool that normalises CE, CIS, and Microsoft requirements into a common schema; a dual-export hardened baseline capturing both GPO and Intune configuration states with documented parity gaps; and a laboratory validation report with HardeningKitty scans and gap analysis showing compliance improvement and residual risks.</w:t>
      </w:r>
    </w:p>
    <w:p w14:paraId="6468333C" w14:textId="0E715C2D" w:rsidR="00263594" w:rsidRPr="008B7B50" w:rsidRDefault="00263594" w:rsidP="00263594">
      <w:pPr>
        <w:jc w:val="both"/>
        <w:rPr>
          <w:lang w:eastAsia="en-GB"/>
        </w:rPr>
      </w:pPr>
      <w:r>
        <w:rPr>
          <w:lang w:eastAsia="en-GB"/>
        </w:rPr>
        <w:t xml:space="preserve">The project scope is deliberately bounded: it addresses Windows 11 endpoints only; does not include organisation-wide rollout planning, user impact assessment, or deployment change management; and operates within laboratory and pilot validation constraints rather than production- scale implementation. This research forms a precursor gap analysis to the final-year implementation and evaluation project. </w:t>
      </w:r>
    </w:p>
    <w:p w14:paraId="2A10B278" w14:textId="77777777" w:rsidR="009550BA" w:rsidRPr="009550BA" w:rsidRDefault="009550BA" w:rsidP="009550BA"/>
    <w:p w14:paraId="023C9E9C" w14:textId="77777777" w:rsidR="009550BA" w:rsidRDefault="009550BA" w:rsidP="005E2F5D">
      <w:pPr>
        <w:rPr>
          <w:i/>
          <w:iCs/>
          <w:color w:val="FF0000"/>
        </w:rPr>
      </w:pPr>
    </w:p>
    <w:p w14:paraId="7FA40102" w14:textId="49E06B57" w:rsidR="00DC167D" w:rsidRPr="00D21F41" w:rsidRDefault="00DC167D" w:rsidP="005E2F5D">
      <w:pPr>
        <w:rPr>
          <w:i/>
          <w:iCs/>
          <w:color w:val="FF0000"/>
        </w:rPr>
      </w:pPr>
    </w:p>
    <w:p w14:paraId="20AF8221"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081FFAAB" w14:textId="77777777" w:rsidR="005E2F5D" w:rsidRDefault="005E2F5D" w:rsidP="005E2F5D">
      <w:pPr>
        <w:pStyle w:val="Heading1"/>
      </w:pPr>
      <w:bookmarkStart w:id="9" w:name="_Toc240014386"/>
      <w:r>
        <w:lastRenderedPageBreak/>
        <w:t>2. Background to the Proposed Research</w:t>
      </w:r>
      <w:bookmarkEnd w:id="9"/>
    </w:p>
    <w:p w14:paraId="4DE01AF5" w14:textId="6FB31112" w:rsidR="005E2F5D" w:rsidRPr="00D21F41" w:rsidRDefault="00543FB4" w:rsidP="00543FB4">
      <w:pPr>
        <w:pStyle w:val="Heading2"/>
        <w:rPr>
          <w:i/>
          <w:iCs/>
          <w:color w:val="FF0000"/>
        </w:rPr>
      </w:pPr>
      <w:bookmarkStart w:id="10" w:name="_Toc240014387"/>
      <w:r>
        <w:t>Primary Standards and Frameworks</w:t>
      </w:r>
      <w:bookmarkEnd w:id="10"/>
    </w:p>
    <w:p w14:paraId="03F81B60" w14:textId="32395A25" w:rsidR="008F79D7" w:rsidRDefault="00543FB4" w:rsidP="00543FB4">
      <w:pPr>
        <w:jc w:val="both"/>
      </w:pPr>
      <w:r w:rsidRPr="00543FB4">
        <w:t>Cyber Essentials v3.3 is the current NCSC standard for endpoint and organisational security compliance, requiring demonstration of foundational controls across five pillars: boundary firewalls and internet gateways, secure configuration, access control, malware protection, and patch management. Unlike broader organisational frameworks such as ISO/IEC 27001 or SOC 2 Type 2 attestations, CE v3.3 prescribes targeted technical hardening of endpoint devices, making it particularly relevant for organisations managing large distributed Windows estates</w:t>
      </w:r>
      <w:sdt>
        <w:sdtPr>
          <w:id w:val="-666641638"/>
          <w:citation/>
        </w:sdtPr>
        <w:sdtContent>
          <w:r w:rsidR="001E036D">
            <w:fldChar w:fldCharType="begin"/>
          </w:r>
          <w:r w:rsidR="001E036D">
            <w:instrText xml:space="preserve"> CITATION UKN23 \l 2057 </w:instrText>
          </w:r>
          <w:r w:rsidR="001E036D">
            <w:fldChar w:fldCharType="separate"/>
          </w:r>
          <w:r w:rsidR="001E036D">
            <w:rPr>
              <w:noProof/>
            </w:rPr>
            <w:t xml:space="preserve"> </w:t>
          </w:r>
          <w:r w:rsidR="001E036D" w:rsidRPr="001E036D">
            <w:rPr>
              <w:noProof/>
            </w:rPr>
            <w:t>[1]</w:t>
          </w:r>
          <w:r w:rsidR="001E036D">
            <w:fldChar w:fldCharType="end"/>
          </w:r>
        </w:sdtContent>
      </w:sdt>
      <w:r w:rsidRPr="00543FB4">
        <w:t xml:space="preserve"> . The CIS Microsoft Windows 11 Benchmarks provide complementary technical depth, offering approximately 250+ granular hardening controls organised into Level 1 (foundational, designed for broad applicability) and Level 2 (advanced hardening, acceptable for security-sensitive environments). The benchmarks represent industry consensus hardening practices validated across peer-reviewed implementations </w:t>
      </w:r>
      <w:sdt>
        <w:sdtPr>
          <w:id w:val="-1015916731"/>
          <w:citation/>
        </w:sdtPr>
        <w:sdtContent>
          <w:r w:rsidR="001E036D">
            <w:fldChar w:fldCharType="begin"/>
          </w:r>
          <w:r w:rsidR="001E036D">
            <w:instrText xml:space="preserve"> CITATION Cen26 \l 2057 </w:instrText>
          </w:r>
          <w:r w:rsidR="001E036D">
            <w:fldChar w:fldCharType="separate"/>
          </w:r>
          <w:r w:rsidR="001E036D" w:rsidRPr="001E036D">
            <w:rPr>
              <w:noProof/>
            </w:rPr>
            <w:t>[2]</w:t>
          </w:r>
          <w:r w:rsidR="001E036D">
            <w:fldChar w:fldCharType="end"/>
          </w:r>
        </w:sdtContent>
      </w:sdt>
      <w:r w:rsidRPr="00543FB4">
        <w:t>. Microsoft's own Security Baseline and NCSC Device Security Guidance offer vendor-specific and government-endorsed approaches, respectively, yet no single authoritative source reconciles these four frameworks into a unified policy for hybrid endpoint management contexts.</w:t>
      </w:r>
    </w:p>
    <w:p w14:paraId="67A6C2BA" w14:textId="77777777" w:rsidR="008F79D7" w:rsidRDefault="008F79D7" w:rsidP="00543FB4">
      <w:pPr>
        <w:jc w:val="both"/>
      </w:pPr>
    </w:p>
    <w:p w14:paraId="16B71CFF" w14:textId="77777777" w:rsidR="008F79D7" w:rsidRDefault="008F79D7" w:rsidP="008F79D7">
      <w:pPr>
        <w:pStyle w:val="Heading2"/>
      </w:pPr>
      <w:bookmarkStart w:id="11" w:name="_Toc240014388"/>
      <w:r>
        <w:t>Academic and Organisational Literature</w:t>
      </w:r>
      <w:bookmarkEnd w:id="11"/>
    </w:p>
    <w:p w14:paraId="2D146A61" w14:textId="064E1FAB" w:rsidR="008F79D7" w:rsidRDefault="008F79D7" w:rsidP="008F79D7">
      <w:pPr>
        <w:jc w:val="both"/>
      </w:pPr>
      <w:r>
        <w:t>Peer-reviewed literature addressing cybersecurity compliance in small and medium-sized enterprises (SMEs) identifies consistent implementation challenges: organisations struggle to translate abstract compliance requirements (such as CE v3.3 Pillars) into concrete technical controls</w:t>
      </w:r>
      <w:r w:rsidR="001E036D">
        <w:t xml:space="preserve"> </w:t>
      </w:r>
      <w:sdt>
        <w:sdtPr>
          <w:id w:val="-205418375"/>
          <w:citation/>
        </w:sdtPr>
        <w:sdtContent>
          <w:r w:rsidR="001E036D">
            <w:fldChar w:fldCharType="begin"/>
          </w:r>
          <w:r w:rsidR="001E036D">
            <w:instrText xml:space="preserve"> CITATION But25 \l 2057 </w:instrText>
          </w:r>
          <w:r w:rsidR="001E036D">
            <w:fldChar w:fldCharType="separate"/>
          </w:r>
          <w:r w:rsidR="001E036D" w:rsidRPr="001E036D">
            <w:rPr>
              <w:noProof/>
            </w:rPr>
            <w:t>[3]</w:t>
          </w:r>
          <w:r w:rsidR="001E036D">
            <w:fldChar w:fldCharType="end"/>
          </w:r>
        </w:sdtContent>
      </w:sdt>
      <w:r>
        <w:t xml:space="preserve"> </w:t>
      </w:r>
      <w:sdt>
        <w:sdtPr>
          <w:id w:val="-1942283447"/>
          <w:citation/>
        </w:sdtPr>
        <w:sdtContent>
          <w:r w:rsidR="001E036D">
            <w:fldChar w:fldCharType="begin"/>
          </w:r>
          <w:r w:rsidR="001E036D">
            <w:instrText xml:space="preserve"> CITATION Wil25 \l 2057 </w:instrText>
          </w:r>
          <w:r w:rsidR="001E036D">
            <w:fldChar w:fldCharType="separate"/>
          </w:r>
          <w:r w:rsidR="001E036D" w:rsidRPr="001E036D">
            <w:rPr>
              <w:noProof/>
            </w:rPr>
            <w:t>[4]</w:t>
          </w:r>
          <w:r w:rsidR="001E036D">
            <w:fldChar w:fldCharType="end"/>
          </w:r>
        </w:sdtContent>
      </w:sdt>
      <w:r>
        <w:t>. Research on organisational compliance frameworks reveals that policy-to-practice gaps emerge particularly in hybrid IT environments where cloud and on-premises management mechanisms coexist</w:t>
      </w:r>
      <w:r w:rsidR="008B6138">
        <w:t xml:space="preserve"> </w:t>
      </w:r>
      <w:sdt>
        <w:sdtPr>
          <w:id w:val="-354113221"/>
          <w:citation/>
        </w:sdtPr>
        <w:sdtContent>
          <w:r w:rsidR="00562073">
            <w:fldChar w:fldCharType="begin"/>
          </w:r>
          <w:r w:rsidR="00562073">
            <w:instrText xml:space="preserve"> CITATION Arr24 \l 2057 </w:instrText>
          </w:r>
          <w:r w:rsidR="00562073">
            <w:fldChar w:fldCharType="separate"/>
          </w:r>
          <w:r w:rsidR="00562073" w:rsidRPr="00562073">
            <w:rPr>
              <w:noProof/>
            </w:rPr>
            <w:t>[5]</w:t>
          </w:r>
          <w:r w:rsidR="00562073">
            <w:fldChar w:fldCharType="end"/>
          </w:r>
        </w:sdtContent>
      </w:sdt>
      <w:sdt>
        <w:sdtPr>
          <w:id w:val="1501543196"/>
          <w:citation/>
        </w:sdtPr>
        <w:sdtContent>
          <w:r w:rsidR="0028622D">
            <w:fldChar w:fldCharType="begin"/>
          </w:r>
          <w:r w:rsidR="0028622D">
            <w:instrText xml:space="preserve"> CITATION Cha23 \l 2057 </w:instrText>
          </w:r>
          <w:r w:rsidR="0028622D">
            <w:fldChar w:fldCharType="separate"/>
          </w:r>
          <w:r w:rsidR="0028622D">
            <w:rPr>
              <w:noProof/>
            </w:rPr>
            <w:t xml:space="preserve"> </w:t>
          </w:r>
          <w:r w:rsidR="0028622D" w:rsidRPr="0028622D">
            <w:rPr>
              <w:noProof/>
            </w:rPr>
            <w:t>[6]</w:t>
          </w:r>
          <w:r w:rsidR="0028622D">
            <w:fldChar w:fldCharType="end"/>
          </w:r>
        </w:sdtContent>
      </w:sdt>
      <w:r>
        <w:t xml:space="preserve">. The literature acknowledges that endpoint hardening frameworks (such as CIS Benchmarks) are technically sound but often conflict operationally when deployed across multiple policy enforcement mechanisms, yet empirical guidance on resolving such conflicts in real organisational contexts remains sparse [6]. Studies examining SME cybersecurity adoption highlight that compliance frameworks are perceived as </w:t>
      </w:r>
      <w:r w:rsidR="008B6138">
        <w:t>valuable,</w:t>
      </w:r>
      <w:r>
        <w:t xml:space="preserve"> but that implementation is hindered by resource constraints and the absence of practical, integrated guidance documents </w:t>
      </w:r>
      <w:sdt>
        <w:sdtPr>
          <w:id w:val="1014041765"/>
          <w:citation/>
        </w:sdtPr>
        <w:sdtContent>
          <w:r w:rsidR="0028622D">
            <w:fldChar w:fldCharType="begin"/>
          </w:r>
          <w:r w:rsidR="0028622D">
            <w:instrText xml:space="preserve"> CITATION Jum23 \l 2057 </w:instrText>
          </w:r>
          <w:r w:rsidR="0028622D">
            <w:fldChar w:fldCharType="separate"/>
          </w:r>
          <w:r w:rsidR="0028622D" w:rsidRPr="0028622D">
            <w:rPr>
              <w:noProof/>
            </w:rPr>
            <w:t>[7]</w:t>
          </w:r>
          <w:r w:rsidR="0028622D">
            <w:fldChar w:fldCharType="end"/>
          </w:r>
        </w:sdtContent>
      </w:sdt>
      <w:r>
        <w:t>. This gap is particularly acute for CE v3.3 specifically, as the standard is relatively recent and academic literature on adoption strategies is limited.</w:t>
      </w:r>
    </w:p>
    <w:p w14:paraId="11391ACD" w14:textId="77777777" w:rsidR="008F79D7" w:rsidRDefault="008F79D7" w:rsidP="008F79D7">
      <w:pPr>
        <w:jc w:val="both"/>
      </w:pPr>
    </w:p>
    <w:p w14:paraId="6CF1E5AD" w14:textId="77777777" w:rsidR="008F79D7" w:rsidRDefault="008F79D7" w:rsidP="008F79D7">
      <w:pPr>
        <w:pStyle w:val="Heading2"/>
      </w:pPr>
      <w:bookmarkStart w:id="12" w:name="_Toc240014389"/>
      <w:r>
        <w:t>Vendor Guidance and Technical Approaches</w:t>
      </w:r>
      <w:bookmarkEnd w:id="12"/>
    </w:p>
    <w:p w14:paraId="5690D0B9" w14:textId="1D4775EE" w:rsidR="008F79D7" w:rsidRPr="008F79D7" w:rsidRDefault="008F79D7" w:rsidP="008F79D7">
      <w:pPr>
        <w:jc w:val="both"/>
        <w:rPr>
          <w:rFonts w:ascii="Times New Roman" w:hAnsi="Times New Roman" w:cs="Times New Roman"/>
          <w:sz w:val="24"/>
          <w:szCs w:val="24"/>
          <w:lang w:eastAsia="en-GB"/>
        </w:rPr>
      </w:pPr>
      <w:r w:rsidRPr="008F79D7">
        <w:rPr>
          <w:lang w:eastAsia="en-GB"/>
        </w:rPr>
        <w:t xml:space="preserve">Microsoft's Intune hardening baselines provide cloud-native policy templates that align partially with CIS Level 1 controls, though with acknowledged gaps in advanced hardening scenarios </w:t>
      </w:r>
      <w:sdt>
        <w:sdtPr>
          <w:rPr>
            <w:lang w:eastAsia="en-GB"/>
          </w:rPr>
          <w:id w:val="203229456"/>
          <w:citation/>
        </w:sdtPr>
        <w:sdtContent>
          <w:r w:rsidR="0028622D">
            <w:rPr>
              <w:lang w:eastAsia="en-GB"/>
            </w:rPr>
            <w:fldChar w:fldCharType="begin"/>
          </w:r>
          <w:r w:rsidR="0028622D">
            <w:rPr>
              <w:lang w:eastAsia="en-GB"/>
            </w:rPr>
            <w:instrText xml:space="preserve"> CITATION Mic241 \l 2057 </w:instrText>
          </w:r>
          <w:r w:rsidR="0028622D">
            <w:rPr>
              <w:lang w:eastAsia="en-GB"/>
            </w:rPr>
            <w:fldChar w:fldCharType="separate"/>
          </w:r>
          <w:r w:rsidR="0028622D" w:rsidRPr="0028622D">
            <w:rPr>
              <w:noProof/>
              <w:lang w:eastAsia="en-GB"/>
            </w:rPr>
            <w:t>[8]</w:t>
          </w:r>
          <w:r w:rsidR="0028622D">
            <w:rPr>
              <w:lang w:eastAsia="en-GB"/>
            </w:rPr>
            <w:fldChar w:fldCharType="end"/>
          </w:r>
        </w:sdtContent>
      </w:sdt>
      <w:r w:rsidRPr="008F79D7">
        <w:rPr>
          <w:lang w:eastAsia="en-GB"/>
        </w:rPr>
        <w:t xml:space="preserve">. The official CIS Controls v8.1 mapping to NCSC Cyber Essentials v3.2 establishes a crosswalk between control frameworks but does not address the technical implementation parity problem: which CE requirements are enforced equivalently through Group Policy versus Intune configuration, and where enforcement gaps exist </w:t>
      </w:r>
      <w:sdt>
        <w:sdtPr>
          <w:rPr>
            <w:lang w:eastAsia="en-GB"/>
          </w:rPr>
          <w:id w:val="-211502496"/>
          <w:citation/>
        </w:sdtPr>
        <w:sdtContent>
          <w:r w:rsidR="0028622D">
            <w:rPr>
              <w:lang w:eastAsia="en-GB"/>
            </w:rPr>
            <w:fldChar w:fldCharType="begin"/>
          </w:r>
          <w:r w:rsidR="0028622D">
            <w:rPr>
              <w:lang w:eastAsia="en-GB"/>
            </w:rPr>
            <w:instrText xml:space="preserve"> CITATION Cen24 \l 2057 </w:instrText>
          </w:r>
          <w:r w:rsidR="0028622D">
            <w:rPr>
              <w:lang w:eastAsia="en-GB"/>
            </w:rPr>
            <w:fldChar w:fldCharType="separate"/>
          </w:r>
          <w:r w:rsidR="0028622D" w:rsidRPr="0028622D">
            <w:rPr>
              <w:noProof/>
              <w:lang w:eastAsia="en-GB"/>
            </w:rPr>
            <w:t>[9]</w:t>
          </w:r>
          <w:r w:rsidR="0028622D">
            <w:rPr>
              <w:lang w:eastAsia="en-GB"/>
            </w:rPr>
            <w:fldChar w:fldCharType="end"/>
          </w:r>
        </w:sdtContent>
      </w:sdt>
      <w:r w:rsidRPr="008F79D7">
        <w:rPr>
          <w:lang w:eastAsia="en-GB"/>
        </w:rPr>
        <w:t xml:space="preserve">. NCSC Device Security Guidance extends beyond CE v3.3 with optional hardening recommendations that are not strictly required for certification but enhance the overall posture </w:t>
      </w:r>
      <w:sdt>
        <w:sdtPr>
          <w:rPr>
            <w:lang w:eastAsia="en-GB"/>
          </w:rPr>
          <w:id w:val="-431830106"/>
          <w:citation/>
        </w:sdtPr>
        <w:sdtContent>
          <w:r w:rsidR="009B57CD">
            <w:rPr>
              <w:lang w:eastAsia="en-GB"/>
            </w:rPr>
            <w:fldChar w:fldCharType="begin"/>
          </w:r>
          <w:r w:rsidR="009B57CD">
            <w:rPr>
              <w:lang w:eastAsia="en-GB"/>
            </w:rPr>
            <w:instrText xml:space="preserve"> CITATION Nat24 \l 2057 </w:instrText>
          </w:r>
          <w:r w:rsidR="009B57CD">
            <w:rPr>
              <w:lang w:eastAsia="en-GB"/>
            </w:rPr>
            <w:fldChar w:fldCharType="separate"/>
          </w:r>
          <w:r w:rsidR="009B57CD" w:rsidRPr="009B57CD">
            <w:rPr>
              <w:noProof/>
              <w:lang w:eastAsia="en-GB"/>
            </w:rPr>
            <w:t>[10]</w:t>
          </w:r>
          <w:r w:rsidR="009B57CD">
            <w:rPr>
              <w:lang w:eastAsia="en-GB"/>
            </w:rPr>
            <w:fldChar w:fldCharType="end"/>
          </w:r>
        </w:sdtContent>
      </w:sdt>
      <w:r w:rsidRPr="008F79D7">
        <w:rPr>
          <w:lang w:eastAsia="en-GB"/>
        </w:rPr>
        <w:t>. The absence of a coherent integration guide covering CE v3.3, CIS Benchmarks, Microsoft Security Baseline, and NCSC guidance simultaneously represents a documented gap in the vendor and standards literature.</w:t>
      </w:r>
    </w:p>
    <w:p w14:paraId="0CA425BF" w14:textId="4F44C3D8" w:rsidR="008F79D7" w:rsidRPr="008F79D7" w:rsidRDefault="00716615" w:rsidP="00716615">
      <w:pPr>
        <w:pStyle w:val="Heading2"/>
        <w:rPr>
          <w:lang w:eastAsia="en-GB"/>
        </w:rPr>
      </w:pPr>
      <w:bookmarkStart w:id="13" w:name="_Toc240014390"/>
      <w:r>
        <w:rPr>
          <w:lang w:eastAsia="en-GB"/>
        </w:rPr>
        <w:lastRenderedPageBreak/>
        <w:t>Practi</w:t>
      </w:r>
      <w:r w:rsidR="00C34457">
        <w:rPr>
          <w:lang w:eastAsia="en-GB"/>
        </w:rPr>
        <w:t>ti</w:t>
      </w:r>
      <w:r>
        <w:rPr>
          <w:lang w:eastAsia="en-GB"/>
        </w:rPr>
        <w:t>oner and Certification Literature</w:t>
      </w:r>
      <w:bookmarkEnd w:id="13"/>
    </w:p>
    <w:p w14:paraId="2977029F" w14:textId="55C0C827" w:rsidR="005E2F5D" w:rsidRPr="002578F0" w:rsidRDefault="00716615" w:rsidP="002578F0">
      <w:pPr>
        <w:jc w:val="both"/>
      </w:pPr>
      <w:r>
        <w:rPr>
          <w:rFonts w:ascii="Arial" w:hAnsi="Arial" w:cs="Arial"/>
          <w:color w:val="000000"/>
        </w:rPr>
        <w:t xml:space="preserve">Cyber Essentials Plus auditor guidance (as documented in CIS Pro and IASME materials) </w:t>
      </w:r>
      <w:r w:rsidRPr="002578F0">
        <w:t xml:space="preserve">indicates that endpoint assessments test approximately 418 granular controls across configuration categories; organisations frequently encounter ambiguity when attempting to map audit requirements to available policy enforcement mechanisms </w:t>
      </w:r>
      <w:sdt>
        <w:sdtPr>
          <w:id w:val="-1039820083"/>
          <w:citation/>
        </w:sdtPr>
        <w:sdtContent>
          <w:r w:rsidR="009B57CD">
            <w:fldChar w:fldCharType="begin"/>
          </w:r>
          <w:r w:rsidR="009B57CD">
            <w:instrText xml:space="preserve"> CITATION CyP24 \l 2057 </w:instrText>
          </w:r>
          <w:r w:rsidR="009B57CD">
            <w:fldChar w:fldCharType="separate"/>
          </w:r>
          <w:r w:rsidR="009B57CD" w:rsidRPr="009B57CD">
            <w:rPr>
              <w:noProof/>
            </w:rPr>
            <w:t>[11]</w:t>
          </w:r>
          <w:r w:rsidR="009B57CD">
            <w:fldChar w:fldCharType="end"/>
          </w:r>
        </w:sdtContent>
      </w:sdt>
      <w:sdt>
        <w:sdtPr>
          <w:id w:val="-1215727892"/>
          <w:citation/>
        </w:sdtPr>
        <w:sdtContent>
          <w:r w:rsidR="009B57CD">
            <w:fldChar w:fldCharType="begin"/>
          </w:r>
          <w:r w:rsidR="009B57CD">
            <w:instrText xml:space="preserve"> CITATION IAS25 \l 2057 </w:instrText>
          </w:r>
          <w:r w:rsidR="009B57CD">
            <w:fldChar w:fldCharType="separate"/>
          </w:r>
          <w:r w:rsidR="009B57CD">
            <w:rPr>
              <w:noProof/>
            </w:rPr>
            <w:t xml:space="preserve"> </w:t>
          </w:r>
          <w:r w:rsidR="009B57CD" w:rsidRPr="009B57CD">
            <w:rPr>
              <w:noProof/>
            </w:rPr>
            <w:t>[12]</w:t>
          </w:r>
          <w:r w:rsidR="009B57CD">
            <w:fldChar w:fldCharType="end"/>
          </w:r>
        </w:sdtContent>
      </w:sdt>
      <w:r w:rsidRPr="002578F0">
        <w:t xml:space="preserve">. The IASME scheme evolution (April 2026 update) introduces emerging requirements around artificial intelligence and advanced threat vectors, signalling that CE will continue to evolve and require regular baseline updates </w:t>
      </w:r>
      <w:sdt>
        <w:sdtPr>
          <w:id w:val="-1034730033"/>
          <w:citation/>
        </w:sdtPr>
        <w:sdtContent>
          <w:r w:rsidR="008E6721">
            <w:fldChar w:fldCharType="begin"/>
          </w:r>
          <w:r w:rsidR="008E6721">
            <w:instrText xml:space="preserve"> CITATION Mic242 \l 2057 </w:instrText>
          </w:r>
          <w:r w:rsidR="008E6721">
            <w:fldChar w:fldCharType="separate"/>
          </w:r>
          <w:r w:rsidR="008E6721" w:rsidRPr="008E6721">
            <w:rPr>
              <w:noProof/>
            </w:rPr>
            <w:t>[13]</w:t>
          </w:r>
          <w:r w:rsidR="008E6721">
            <w:fldChar w:fldCharType="end"/>
          </w:r>
        </w:sdtContent>
      </w:sdt>
      <w:r w:rsidRPr="002578F0">
        <w:t>. Creditsafe's existing certifications (ISO 23001, ISO 27001, PCI DSS, SOC 2 Type 2, DORA, GDPR, NIS2 compliance, and EcoVadis Silver rating) demonstrate organisational maturity in compliance but also reveal that prior implementation of broad compliance regimes does not automatically resolve the specific technical challenge of Windows endpoint hardening aligned to CE.</w:t>
      </w:r>
    </w:p>
    <w:p w14:paraId="24478237" w14:textId="77777777" w:rsidR="00716615" w:rsidRDefault="00716615" w:rsidP="00716615"/>
    <w:p w14:paraId="68D810C1" w14:textId="531A26C4" w:rsidR="00FE6C39" w:rsidRDefault="00FE6C39" w:rsidP="00804876">
      <w:pPr>
        <w:pStyle w:val="Heading2"/>
      </w:pPr>
      <w:bookmarkStart w:id="14" w:name="_Toc240014391"/>
      <w:r>
        <w:t>Research Gap and Rationale</w:t>
      </w:r>
      <w:bookmarkEnd w:id="14"/>
    </w:p>
    <w:p w14:paraId="29961B29" w14:textId="47988D11" w:rsidR="00716615" w:rsidRDefault="00920B3D" w:rsidP="00920B3D">
      <w:pPr>
        <w:jc w:val="both"/>
      </w:pPr>
      <w:r>
        <w:t xml:space="preserve">The literature establishes that endpoint hardening is feasible, that CE certification is valuable, and that framework conflicts create implementation friction. However, no empirically grounded study reconciles CE v3.3, CIS, Microsoft, and NCSC requirements into a unified, conflict-annotated baseline applicable to hybrid </w:t>
      </w:r>
      <w:proofErr w:type="spellStart"/>
      <w:r>
        <w:t>Intune+Group</w:t>
      </w:r>
      <w:proofErr w:type="spellEnd"/>
      <w:r>
        <w:t xml:space="preserve"> Policy environments. This project addresses that gap through original contribution: a normalised mapping tool that identifies which CE controls are achievable through each policy mechanism and where technical parity cannot be achieved. By grounding the research in a real organisational context (Creditsafe's Windows 11 estate) and validating the baseline in a representative lab environment, this work bridges the theory-practice divide documented in the compliance literature and positions a larger-scale rollout and longitudinal evaluation in the final-year research project.</w:t>
      </w:r>
    </w:p>
    <w:p w14:paraId="10B702A6" w14:textId="77777777" w:rsidR="00716615" w:rsidRPr="00716615" w:rsidRDefault="00716615" w:rsidP="00716615"/>
    <w:p w14:paraId="47F5B600" w14:textId="77777777" w:rsidR="00716615" w:rsidRDefault="00716615">
      <w:pPr>
        <w:rPr>
          <w:rFonts w:asciiTheme="majorHAnsi" w:eastAsiaTheme="majorEastAsia" w:hAnsiTheme="majorHAnsi" w:cstheme="majorBidi"/>
          <w:color w:val="2E74B5" w:themeColor="accent1" w:themeShade="BF"/>
          <w:sz w:val="32"/>
          <w:szCs w:val="32"/>
        </w:rPr>
      </w:pPr>
      <w:r>
        <w:br w:type="page"/>
      </w:r>
    </w:p>
    <w:p w14:paraId="55AC4A87" w14:textId="57ED5C2B" w:rsidR="005E2F5D" w:rsidRDefault="005E2F5D" w:rsidP="005E2F5D">
      <w:pPr>
        <w:pStyle w:val="Heading1"/>
      </w:pPr>
      <w:bookmarkStart w:id="15" w:name="_Toc240014392"/>
      <w:r>
        <w:lastRenderedPageBreak/>
        <w:t>3. Aim &amp; Objectives</w:t>
      </w:r>
      <w:bookmarkEnd w:id="15"/>
    </w:p>
    <w:p w14:paraId="4DB402CC" w14:textId="13D69440" w:rsidR="005E2F5D" w:rsidRDefault="009E2A57" w:rsidP="009E2A57">
      <w:pPr>
        <w:pStyle w:val="Heading2"/>
      </w:pPr>
      <w:bookmarkStart w:id="16" w:name="_Toc240014393"/>
      <w:r>
        <w:t>Research Aim</w:t>
      </w:r>
      <w:bookmarkEnd w:id="16"/>
    </w:p>
    <w:p w14:paraId="22F401D3" w14:textId="7FDEEFE2" w:rsidR="009E2A57" w:rsidRDefault="009E2A57" w:rsidP="009E2A57">
      <w:pPr>
        <w:jc w:val="both"/>
        <w:rPr>
          <w:rFonts w:ascii="Arial" w:hAnsi="Arial" w:cs="Arial"/>
          <w:color w:val="000000"/>
        </w:rPr>
      </w:pPr>
      <w:r>
        <w:rPr>
          <w:rFonts w:ascii="Arial" w:hAnsi="Arial" w:cs="Arial"/>
          <w:color w:val="000000"/>
        </w:rPr>
        <w:t>The aim of this research is to identify and implement a viable, culturally acceptable hardening baseline aligned to NCSC Cyber Essentials v3.3, reconciling requirements across multiple frameworks (CE, CIS Benchmarks, Microsoft Security Baseline) and delivering a unified configuration strategy for Windows 11 endpoints via Microsoft Intune. This research bridges the theory-practice gap identified in Section 2 by producing an empirically grounded mapping tool that normalises controls across frameworks and identifies which CE requirements are achievable through hybrid Intune and Group Policy mechanisms within Creditsafe's operational constraints.</w:t>
      </w:r>
    </w:p>
    <w:p w14:paraId="2415FE17" w14:textId="77777777" w:rsidR="009E2A57" w:rsidRDefault="009E2A57" w:rsidP="009E2A57">
      <w:pPr>
        <w:jc w:val="both"/>
        <w:rPr>
          <w:rFonts w:ascii="Arial" w:hAnsi="Arial" w:cs="Arial"/>
          <w:color w:val="000000"/>
        </w:rPr>
      </w:pPr>
    </w:p>
    <w:p w14:paraId="1F644774" w14:textId="611346BB" w:rsidR="009E2A57" w:rsidRDefault="009E2A57" w:rsidP="009E2A57">
      <w:pPr>
        <w:pStyle w:val="Heading2"/>
      </w:pPr>
      <w:bookmarkStart w:id="17" w:name="_Toc240014394"/>
      <w:r>
        <w:t>Research Objectives</w:t>
      </w:r>
      <w:bookmarkEnd w:id="17"/>
    </w:p>
    <w:p w14:paraId="5B157587" w14:textId="26E7E0A9" w:rsidR="009E2A57" w:rsidRDefault="009E2A57" w:rsidP="009E2A57">
      <w:r>
        <w:t>To achieve this aim, four specific objectives structure the research:</w:t>
      </w:r>
    </w:p>
    <w:p w14:paraId="7987E839" w14:textId="77777777" w:rsidR="009E2A57" w:rsidRDefault="009E2A57" w:rsidP="009E2A57"/>
    <w:p w14:paraId="7E2E69CE" w14:textId="7B2C8722" w:rsidR="009E2A57" w:rsidRDefault="009E2A57" w:rsidP="009E2A57">
      <w:pPr>
        <w:pStyle w:val="Heading3"/>
      </w:pPr>
      <w:bookmarkStart w:id="18" w:name="_Toc240014395"/>
      <w:r>
        <w:t xml:space="preserve">Objective </w:t>
      </w:r>
      <w:proofErr w:type="gramStart"/>
      <w:r>
        <w:t>1 :</w:t>
      </w:r>
      <w:proofErr w:type="gramEnd"/>
      <w:r>
        <w:t xml:space="preserve"> Identify Current Compliance State</w:t>
      </w:r>
      <w:bookmarkEnd w:id="18"/>
    </w:p>
    <w:p w14:paraId="6DB23E18" w14:textId="3E16125C" w:rsidR="009E2A57" w:rsidRDefault="009E2A57" w:rsidP="00FF0AAA">
      <w:pPr>
        <w:jc w:val="both"/>
      </w:pPr>
      <w:r>
        <w:t xml:space="preserve">Establish a quantified baseline of Windows 11 endpoint compliance against NCSC CE v3.3 (Danzell) requirements using automated scanning tools on two representative test devices. This objective delivers a before-state compliance score against CE Pillars and establishes the starting posture against which successes will be measured. </w:t>
      </w:r>
    </w:p>
    <w:p w14:paraId="61438D1F" w14:textId="77777777" w:rsidR="009E2A57" w:rsidRDefault="009E2A57" w:rsidP="009E2A57"/>
    <w:p w14:paraId="7BEC7225" w14:textId="229E1545" w:rsidR="009E2A57" w:rsidRDefault="009E2A57" w:rsidP="00FF0AAA">
      <w:pPr>
        <w:pStyle w:val="Heading3"/>
      </w:pPr>
      <w:bookmarkStart w:id="19" w:name="_Toc240014396"/>
      <w:r>
        <w:t xml:space="preserve">Objective </w:t>
      </w:r>
      <w:proofErr w:type="gramStart"/>
      <w:r>
        <w:t>2 :</w:t>
      </w:r>
      <w:proofErr w:type="gramEnd"/>
      <w:r>
        <w:t xml:space="preserve"> Reconcile Framework Requirements</w:t>
      </w:r>
      <w:bookmarkEnd w:id="19"/>
    </w:p>
    <w:p w14:paraId="71672DF1" w14:textId="6DED9EC1" w:rsidR="009E2A57" w:rsidRDefault="009E2A57" w:rsidP="00FF0AAA">
      <w:pPr>
        <w:jc w:val="both"/>
      </w:pPr>
      <w:r>
        <w:t xml:space="preserve">Develop a unified conflict-detection mapping tool that normalises Cyber Essentials v3.3 </w:t>
      </w:r>
      <w:r w:rsidR="00B103A4">
        <w:t xml:space="preserve">Controls, Microsoft Security Baseline and NCSC Device Security Guidance into a single reference schema. The tool will classify conflicts (contradictory, redundant and complementary) and identify which CE Controls are enforced equivalently through Group Policy vs Intune Policy Configuration, where enforcement gaps exist, and which controls cannot be achieved within hybrid management constraints. </w:t>
      </w:r>
    </w:p>
    <w:p w14:paraId="4E8D81E3" w14:textId="77777777" w:rsidR="00B103A4" w:rsidRDefault="00B103A4" w:rsidP="009E2A57"/>
    <w:p w14:paraId="53C0D8A3" w14:textId="52D8D010" w:rsidR="00B103A4" w:rsidRDefault="00B103A4" w:rsidP="00FF0AAA">
      <w:pPr>
        <w:pStyle w:val="Heading3"/>
      </w:pPr>
      <w:bookmarkStart w:id="20" w:name="_Toc240014397"/>
      <w:r>
        <w:t>Objective 3: Design and Export Unified Baseline</w:t>
      </w:r>
      <w:bookmarkEnd w:id="20"/>
    </w:p>
    <w:p w14:paraId="01C0C0BD" w14:textId="273462B8" w:rsidR="00B103A4" w:rsidRPr="00FF0AAA" w:rsidRDefault="00B103A4" w:rsidP="00FF0AAA">
      <w:pPr>
        <w:jc w:val="both"/>
      </w:pPr>
      <w:r>
        <w:t xml:space="preserve">Create and export a hardened baseline configuration satisfying CE v3.3 requirements that generates </w:t>
      </w:r>
      <w:r w:rsidRPr="00FF0AAA">
        <w:t>dual outputs suitable for documentation and deployment</w:t>
      </w:r>
      <w:r w:rsidR="00C53A10" w:rsidRPr="00FF0AAA">
        <w:t>; a Group Policy backup (LGPO-Compatible format</w:t>
      </w:r>
      <w:r w:rsidR="0039298D" w:rsidRPr="00FF0AAA">
        <w:t>)</w:t>
      </w:r>
      <w:r w:rsidR="009F6071" w:rsidRPr="00FF0AAA">
        <w:t xml:space="preserve"> providing version-controllable governance evidence and an </w:t>
      </w:r>
      <w:r w:rsidR="00FF0AAA" w:rsidRPr="00FF0AAA">
        <w:t>Intune</w:t>
      </w:r>
      <w:r w:rsidR="009F6071" w:rsidRPr="00FF0AAA">
        <w:t xml:space="preserve"> configuration artifact capturing settings achievable through cloud-native policy mechanisms. </w:t>
      </w:r>
    </w:p>
    <w:p w14:paraId="4CE28425" w14:textId="77777777" w:rsidR="009F6071" w:rsidRDefault="009F6071" w:rsidP="009E2A57"/>
    <w:p w14:paraId="43033A74" w14:textId="25501D49" w:rsidR="009F6071" w:rsidRDefault="009F6071" w:rsidP="00FF0AAA">
      <w:pPr>
        <w:pStyle w:val="Heading3"/>
      </w:pPr>
      <w:bookmarkStart w:id="21" w:name="_Toc240014398"/>
      <w:r>
        <w:t xml:space="preserve">Objective 4: Validate </w:t>
      </w:r>
      <w:r w:rsidR="003F260D">
        <w:t>Hardened Baseline</w:t>
      </w:r>
      <w:bookmarkEnd w:id="21"/>
    </w:p>
    <w:p w14:paraId="7D846E55" w14:textId="7D351857" w:rsidR="00557983" w:rsidRDefault="00557983" w:rsidP="00FF0AAA">
      <w:pPr>
        <w:jc w:val="both"/>
      </w:pPr>
      <w:r>
        <w:t xml:space="preserve">Deploy the hardened baseline on two representative Windows 11 test devices and re-scan using available tooling to measure compliance improvements against the before-state. Document which </w:t>
      </w:r>
      <w:r w:rsidR="0015737D">
        <w:t xml:space="preserve">CE requirements remain unmet after hardening, the strategic or technical rationale for residual gaps, and coverage metrics against success criteria. </w:t>
      </w:r>
    </w:p>
    <w:p w14:paraId="16474AEB" w14:textId="77777777" w:rsidR="00FF0AAA" w:rsidRDefault="00FF0AAA" w:rsidP="00FF0AAA">
      <w:pPr>
        <w:jc w:val="both"/>
      </w:pPr>
    </w:p>
    <w:p w14:paraId="3C5D3A3D" w14:textId="7C8B06AA" w:rsidR="0015737D" w:rsidRDefault="0015737D" w:rsidP="00FF0AAA">
      <w:pPr>
        <w:pStyle w:val="Heading3"/>
      </w:pPr>
      <w:bookmarkStart w:id="22" w:name="_Toc240014399"/>
      <w:r>
        <w:lastRenderedPageBreak/>
        <w:t>Success Criteria</w:t>
      </w:r>
      <w:bookmarkEnd w:id="22"/>
    </w:p>
    <w:p w14:paraId="15249534" w14:textId="39F87A8A" w:rsidR="0015737D" w:rsidRDefault="0015737D" w:rsidP="00FF0AAA">
      <w:pPr>
        <w:jc w:val="both"/>
      </w:pPr>
      <w:r>
        <w:t>Success for this research is defined by achievement across five dimensions:</w:t>
      </w:r>
    </w:p>
    <w:p w14:paraId="6E2944E4" w14:textId="312EB559" w:rsidR="0015737D" w:rsidRDefault="0015737D" w:rsidP="00FF0AAA">
      <w:pPr>
        <w:pStyle w:val="ListParagraph"/>
        <w:numPr>
          <w:ilvl w:val="0"/>
          <w:numId w:val="5"/>
        </w:numPr>
        <w:jc w:val="both"/>
      </w:pPr>
      <w:r>
        <w:t xml:space="preserve">Control Coverage: =&gt; 90% of NCSC CE v3.3 controls are mapped to specific CIS Benchmark requirements, Microsoft Baseline settings, and NCSC guidance with documented relationships and conflicts identified. </w:t>
      </w:r>
    </w:p>
    <w:p w14:paraId="79EA4354" w14:textId="453A9E95" w:rsidR="0015737D" w:rsidRDefault="0015737D" w:rsidP="00FF0AAA">
      <w:pPr>
        <w:pStyle w:val="ListParagraph"/>
        <w:numPr>
          <w:ilvl w:val="0"/>
          <w:numId w:val="5"/>
        </w:numPr>
        <w:jc w:val="both"/>
      </w:pPr>
      <w:r>
        <w:t>Compliance Improvement: Measurable improvement in endpoint hardening across two test devices, with compliance rising from the baseline (</w:t>
      </w:r>
      <w:r w:rsidR="00B3520E">
        <w:t>estimated</w:t>
      </w:r>
      <w:r>
        <w:t xml:space="preserve"> 32-38% HardeningKitty based on prior assessments) to =&gt; 58-62% after implementation of hardened baseline. </w:t>
      </w:r>
    </w:p>
    <w:p w14:paraId="696FA484" w14:textId="70FFF3D0" w:rsidR="0015737D" w:rsidRDefault="0015737D" w:rsidP="00FF0AAA">
      <w:pPr>
        <w:pStyle w:val="ListParagraph"/>
        <w:numPr>
          <w:ilvl w:val="0"/>
          <w:numId w:val="5"/>
        </w:numPr>
        <w:jc w:val="both"/>
      </w:pPr>
      <w:r>
        <w:t xml:space="preserve">Artefact Delivery: Three primary deliverables are completed: </w:t>
      </w:r>
    </w:p>
    <w:p w14:paraId="021D5B99" w14:textId="2C423F5B" w:rsidR="0015737D" w:rsidRDefault="0015737D" w:rsidP="00FF0AAA">
      <w:pPr>
        <w:pStyle w:val="ListParagraph"/>
        <w:numPr>
          <w:ilvl w:val="1"/>
          <w:numId w:val="5"/>
        </w:numPr>
        <w:jc w:val="both"/>
      </w:pPr>
      <w:r>
        <w:t>Conflict-detection mapping tool normalising frameworks</w:t>
      </w:r>
    </w:p>
    <w:p w14:paraId="098C4573" w14:textId="1B4DF823" w:rsidR="0015737D" w:rsidRDefault="0015737D" w:rsidP="00FF0AAA">
      <w:pPr>
        <w:pStyle w:val="ListParagraph"/>
        <w:numPr>
          <w:ilvl w:val="1"/>
          <w:numId w:val="5"/>
        </w:numPr>
        <w:jc w:val="both"/>
      </w:pPr>
      <w:r>
        <w:t>Dual-Export Baseline</w:t>
      </w:r>
      <w:r w:rsidR="00EE5320">
        <w:t xml:space="preserve"> (GPO backup + Intune Configuration)</w:t>
      </w:r>
    </w:p>
    <w:p w14:paraId="4CC5B469" w14:textId="76340707" w:rsidR="0015737D" w:rsidRDefault="00EE5320" w:rsidP="00FF0AAA">
      <w:pPr>
        <w:pStyle w:val="ListParagraph"/>
        <w:numPr>
          <w:ilvl w:val="1"/>
          <w:numId w:val="5"/>
        </w:numPr>
        <w:jc w:val="both"/>
      </w:pPr>
      <w:r>
        <w:t>Lab Validation report with before/after scans and gap analysis</w:t>
      </w:r>
    </w:p>
    <w:p w14:paraId="7632CBF6" w14:textId="5566DC24" w:rsidR="00EE5320" w:rsidRDefault="00EE5320" w:rsidP="00FF0AAA">
      <w:pPr>
        <w:pStyle w:val="ListParagraph"/>
        <w:numPr>
          <w:ilvl w:val="0"/>
          <w:numId w:val="5"/>
        </w:numPr>
        <w:jc w:val="both"/>
      </w:pPr>
      <w:r>
        <w:t>Artefact Traceability: Each delivered artefact is linked to specific CE Pillars below which will enable audit traceability:</w:t>
      </w:r>
    </w:p>
    <w:p w14:paraId="7ECA27EB" w14:textId="77777777" w:rsidR="00EE5320" w:rsidRDefault="00EE5320" w:rsidP="00FF0AAA">
      <w:pPr>
        <w:pStyle w:val="ListParagraph"/>
        <w:numPr>
          <w:ilvl w:val="1"/>
          <w:numId w:val="5"/>
        </w:numPr>
        <w:jc w:val="both"/>
      </w:pPr>
      <w:r>
        <w:t xml:space="preserve">Firewalls </w:t>
      </w:r>
    </w:p>
    <w:p w14:paraId="465C4278" w14:textId="77777777" w:rsidR="00EE5320" w:rsidRDefault="00EE5320" w:rsidP="00FF0AAA">
      <w:pPr>
        <w:pStyle w:val="ListParagraph"/>
        <w:numPr>
          <w:ilvl w:val="1"/>
          <w:numId w:val="5"/>
        </w:numPr>
        <w:jc w:val="both"/>
      </w:pPr>
      <w:r>
        <w:t xml:space="preserve">Secure configuration </w:t>
      </w:r>
    </w:p>
    <w:p w14:paraId="56F25491" w14:textId="77777777" w:rsidR="00EE5320" w:rsidRDefault="00EE5320" w:rsidP="00FF0AAA">
      <w:pPr>
        <w:pStyle w:val="ListParagraph"/>
        <w:numPr>
          <w:ilvl w:val="1"/>
          <w:numId w:val="5"/>
        </w:numPr>
        <w:jc w:val="both"/>
      </w:pPr>
      <w:r>
        <w:t xml:space="preserve">Access controls </w:t>
      </w:r>
    </w:p>
    <w:p w14:paraId="75D3EEC5" w14:textId="34E1D698" w:rsidR="00EE5320" w:rsidRDefault="00EE5320" w:rsidP="00FF0AAA">
      <w:pPr>
        <w:pStyle w:val="ListParagraph"/>
        <w:numPr>
          <w:ilvl w:val="1"/>
          <w:numId w:val="5"/>
        </w:numPr>
        <w:jc w:val="both"/>
      </w:pPr>
      <w:r>
        <w:t>Malware protection</w:t>
      </w:r>
    </w:p>
    <w:p w14:paraId="72FE59F5" w14:textId="587A629F" w:rsidR="00EE5320" w:rsidRDefault="00EE5320" w:rsidP="00FF0AAA">
      <w:pPr>
        <w:pStyle w:val="ListParagraph"/>
        <w:numPr>
          <w:ilvl w:val="1"/>
          <w:numId w:val="5"/>
        </w:numPr>
        <w:jc w:val="both"/>
      </w:pPr>
      <w:r>
        <w:t>Patch Management</w:t>
      </w:r>
    </w:p>
    <w:p w14:paraId="47B7B09B" w14:textId="058F7A0B" w:rsidR="00EE5320" w:rsidRDefault="00EE5320" w:rsidP="00FF0AAA">
      <w:pPr>
        <w:pStyle w:val="ListParagraph"/>
        <w:numPr>
          <w:ilvl w:val="0"/>
          <w:numId w:val="5"/>
        </w:numPr>
        <w:jc w:val="both"/>
      </w:pPr>
      <w:r>
        <w:t>Timeline Achievement: All research phases complete within project timeline constraints (baseline by week 2, mapping by week 4, design by week 6, validation by Week 8, documentation by week 10). Enabling submission of findings as per module deadlines.</w:t>
      </w:r>
    </w:p>
    <w:p w14:paraId="602A5F4D" w14:textId="77777777" w:rsidR="00EE5320" w:rsidRPr="009E2A57" w:rsidRDefault="00EE5320" w:rsidP="00EE5320"/>
    <w:p w14:paraId="547B6915" w14:textId="77777777" w:rsidR="00EE5320" w:rsidRDefault="00EE5320" w:rsidP="00EE5320">
      <w:pPr>
        <w:pStyle w:val="Heading2"/>
      </w:pPr>
      <w:bookmarkStart w:id="23" w:name="_Toc240014400"/>
      <w:r>
        <w:t>Project Scope and Boundaries</w:t>
      </w:r>
      <w:bookmarkEnd w:id="23"/>
    </w:p>
    <w:p w14:paraId="2C0ED4D6" w14:textId="77777777" w:rsidR="000F006F" w:rsidRPr="000F006F" w:rsidRDefault="000F006F" w:rsidP="000F006F"/>
    <w:tbl>
      <w:tblPr>
        <w:tblStyle w:val="TableGrid"/>
        <w:tblW w:w="0" w:type="auto"/>
        <w:tblLook w:val="04A0" w:firstRow="1" w:lastRow="0" w:firstColumn="1" w:lastColumn="0" w:noHBand="0" w:noVBand="1"/>
      </w:tblPr>
      <w:tblGrid>
        <w:gridCol w:w="9016"/>
      </w:tblGrid>
      <w:tr w:rsidR="000F006F" w14:paraId="335B29F2" w14:textId="77777777" w:rsidTr="000F006F">
        <w:tc>
          <w:tcPr>
            <w:tcW w:w="9016" w:type="dxa"/>
          </w:tcPr>
          <w:p w14:paraId="10C6BD5C" w14:textId="278E3C1D" w:rsidR="000F006F" w:rsidRDefault="000F006F" w:rsidP="00FF0AAA">
            <w:pPr>
              <w:jc w:val="both"/>
            </w:pPr>
            <w:r>
              <w:t>In Scope</w:t>
            </w:r>
          </w:p>
        </w:tc>
      </w:tr>
      <w:tr w:rsidR="000F006F" w14:paraId="7AD4728D" w14:textId="77777777" w:rsidTr="000F006F">
        <w:tc>
          <w:tcPr>
            <w:tcW w:w="9016" w:type="dxa"/>
          </w:tcPr>
          <w:p w14:paraId="43219C20" w14:textId="77777777" w:rsidR="000F006F" w:rsidRDefault="000F006F" w:rsidP="00FF0AAA">
            <w:pPr>
              <w:pStyle w:val="ListParagraph"/>
              <w:numPr>
                <w:ilvl w:val="0"/>
                <w:numId w:val="4"/>
              </w:numPr>
              <w:jc w:val="both"/>
            </w:pPr>
            <w:r>
              <w:t>Windows 11 Endpoints only (all 1500 devices globally managed via Intune)</w:t>
            </w:r>
          </w:p>
          <w:p w14:paraId="306C0EF5" w14:textId="77777777" w:rsidR="000F006F" w:rsidRDefault="000F006F" w:rsidP="00FF0AAA">
            <w:pPr>
              <w:pStyle w:val="ListParagraph"/>
              <w:numPr>
                <w:ilvl w:val="0"/>
                <w:numId w:val="4"/>
              </w:numPr>
              <w:jc w:val="both"/>
            </w:pPr>
            <w:r>
              <w:t>Hybrid Intune + Active Directory configuration (production environment)</w:t>
            </w:r>
          </w:p>
          <w:p w14:paraId="7E52AB7D" w14:textId="77777777" w:rsidR="000F006F" w:rsidRDefault="000F006F" w:rsidP="00FF0AAA">
            <w:pPr>
              <w:pStyle w:val="ListParagraph"/>
              <w:numPr>
                <w:ilvl w:val="0"/>
                <w:numId w:val="4"/>
              </w:numPr>
              <w:jc w:val="both"/>
            </w:pPr>
            <w:r>
              <w:t>CE v3.3 framework reconciliation with CIS Benchmarks, Microsoft Security Baseline, NCSC Guidance</w:t>
            </w:r>
          </w:p>
          <w:p w14:paraId="06DFC20B" w14:textId="77777777" w:rsidR="000F006F" w:rsidRDefault="000F006F" w:rsidP="00FF0AAA">
            <w:pPr>
              <w:pStyle w:val="ListParagraph"/>
              <w:numPr>
                <w:ilvl w:val="0"/>
                <w:numId w:val="4"/>
              </w:numPr>
              <w:jc w:val="both"/>
            </w:pPr>
            <w:r>
              <w:t xml:space="preserve">Lab and pilot validation using two representative test devices. </w:t>
            </w:r>
          </w:p>
          <w:p w14:paraId="4F1810B4" w14:textId="77777777" w:rsidR="00A76802" w:rsidRDefault="00A76802" w:rsidP="00FF0AAA">
            <w:pPr>
              <w:pStyle w:val="ListParagraph"/>
              <w:numPr>
                <w:ilvl w:val="0"/>
                <w:numId w:val="4"/>
              </w:numPr>
              <w:jc w:val="both"/>
            </w:pPr>
            <w:r>
              <w:t>Control enforcement parity between Group Policy and Intune mechanisms</w:t>
            </w:r>
          </w:p>
          <w:p w14:paraId="4B64F33E" w14:textId="2903627A" w:rsidR="00A76802" w:rsidRDefault="00A76802" w:rsidP="00FF0AAA">
            <w:pPr>
              <w:pStyle w:val="ListParagraph"/>
              <w:numPr>
                <w:ilvl w:val="0"/>
                <w:numId w:val="4"/>
              </w:numPr>
              <w:jc w:val="both"/>
            </w:pPr>
            <w:r>
              <w:t>Gap identification for controls unachievable within organisational constraints</w:t>
            </w:r>
          </w:p>
        </w:tc>
      </w:tr>
      <w:tr w:rsidR="000F006F" w14:paraId="5FAB3765" w14:textId="77777777" w:rsidTr="000F006F">
        <w:tc>
          <w:tcPr>
            <w:tcW w:w="9016" w:type="dxa"/>
          </w:tcPr>
          <w:p w14:paraId="433B940B" w14:textId="6B83CBFA" w:rsidR="000F006F" w:rsidRDefault="000F006F" w:rsidP="00FF0AAA">
            <w:pPr>
              <w:jc w:val="both"/>
            </w:pPr>
            <w:r>
              <w:t>Out of Scope</w:t>
            </w:r>
          </w:p>
        </w:tc>
      </w:tr>
      <w:tr w:rsidR="000F006F" w14:paraId="2D63240C" w14:textId="77777777" w:rsidTr="000F006F">
        <w:tc>
          <w:tcPr>
            <w:tcW w:w="9016" w:type="dxa"/>
          </w:tcPr>
          <w:p w14:paraId="2C79AAA6" w14:textId="5BEC3781" w:rsidR="000F006F" w:rsidRDefault="00A76802" w:rsidP="00FF0AAA">
            <w:pPr>
              <w:pStyle w:val="ListParagraph"/>
              <w:numPr>
                <w:ilvl w:val="0"/>
                <w:numId w:val="4"/>
              </w:numPr>
              <w:jc w:val="both"/>
            </w:pPr>
            <w:r>
              <w:t>Organisation-wide rollout planning or change management</w:t>
            </w:r>
          </w:p>
          <w:p w14:paraId="57E67E8E" w14:textId="516F5664" w:rsidR="00A76802" w:rsidRDefault="00A76802" w:rsidP="00FF0AAA">
            <w:pPr>
              <w:pStyle w:val="ListParagraph"/>
              <w:numPr>
                <w:ilvl w:val="0"/>
                <w:numId w:val="4"/>
              </w:numPr>
              <w:jc w:val="both"/>
            </w:pPr>
            <w:r>
              <w:t>macOS Endpoint authentication implementation (outside CE v3.3 scope for this phase)</w:t>
            </w:r>
          </w:p>
          <w:p w14:paraId="6457F638" w14:textId="2F1E101B" w:rsidR="00A76802" w:rsidRDefault="00A76802" w:rsidP="00FF0AAA">
            <w:pPr>
              <w:pStyle w:val="ListParagraph"/>
              <w:numPr>
                <w:ilvl w:val="0"/>
                <w:numId w:val="4"/>
              </w:numPr>
              <w:jc w:val="both"/>
            </w:pPr>
            <w:r>
              <w:t xml:space="preserve">Production deployment or user impact assessment  </w:t>
            </w:r>
          </w:p>
          <w:p w14:paraId="46790FE2" w14:textId="32D65F1F" w:rsidR="00A76802" w:rsidRPr="00A76802" w:rsidRDefault="00A76802" w:rsidP="00FF0AAA">
            <w:pPr>
              <w:keepNext/>
              <w:jc w:val="both"/>
            </w:pPr>
          </w:p>
        </w:tc>
      </w:tr>
    </w:tbl>
    <w:p w14:paraId="5E95799D" w14:textId="6771CD82" w:rsidR="00A76802" w:rsidRDefault="00A76802">
      <w:pPr>
        <w:pStyle w:val="Caption"/>
      </w:pPr>
      <w:bookmarkStart w:id="24" w:name="_Toc240014428"/>
      <w:r>
        <w:t xml:space="preserve">Table </w:t>
      </w:r>
      <w:r>
        <w:fldChar w:fldCharType="begin"/>
      </w:r>
      <w:r>
        <w:instrText xml:space="preserve"> SEQ Table \* ARABIC </w:instrText>
      </w:r>
      <w:r>
        <w:fldChar w:fldCharType="separate"/>
      </w:r>
      <w:r>
        <w:rPr>
          <w:noProof/>
        </w:rPr>
        <w:t>2</w:t>
      </w:r>
      <w:r>
        <w:fldChar w:fldCharType="end"/>
      </w:r>
      <w:r>
        <w:t>: Project Scope</w:t>
      </w:r>
      <w:bookmarkEnd w:id="24"/>
    </w:p>
    <w:p w14:paraId="4F6ABD1F" w14:textId="188D3160" w:rsidR="000F006F" w:rsidRDefault="00A76802" w:rsidP="00A76802">
      <w:pPr>
        <w:jc w:val="both"/>
      </w:pPr>
      <w:r>
        <w:t xml:space="preserve">This bounded scope reflects realistic constraints on resources and timeline while positioning research findings as a precursor to the final-year implementation and evaluation project, in which large scale rollout, user adoption and ongoing compliance monitoring will be undertaken. </w:t>
      </w:r>
    </w:p>
    <w:p w14:paraId="0DDC1937" w14:textId="4521A1B9" w:rsidR="005E2F5D" w:rsidRDefault="005E2F5D" w:rsidP="00EE5320">
      <w:pPr>
        <w:pStyle w:val="Heading2"/>
        <w:rPr>
          <w:sz w:val="32"/>
          <w:szCs w:val="32"/>
        </w:rPr>
      </w:pPr>
      <w:r>
        <w:br w:type="page"/>
      </w:r>
    </w:p>
    <w:p w14:paraId="4FC002EF" w14:textId="311983B5" w:rsidR="005E2F5D" w:rsidRDefault="005E2F5D" w:rsidP="005E2F5D">
      <w:pPr>
        <w:pStyle w:val="Heading1"/>
      </w:pPr>
      <w:bookmarkStart w:id="25" w:name="_Toc240014401"/>
      <w:r>
        <w:lastRenderedPageBreak/>
        <w:t xml:space="preserve">4. </w:t>
      </w:r>
      <w:r w:rsidR="00740CD1">
        <w:t>Methodology</w:t>
      </w:r>
      <w:bookmarkEnd w:id="25"/>
    </w:p>
    <w:p w14:paraId="143D6E42" w14:textId="77777777" w:rsidR="005E2F5D" w:rsidRPr="005E2F5D" w:rsidRDefault="005E2F5D" w:rsidP="005E2F5D"/>
    <w:p w14:paraId="5DDCCFDA" w14:textId="069791D1" w:rsidR="00740CD1" w:rsidRDefault="00740CD1" w:rsidP="00740CD1">
      <w:pPr>
        <w:pStyle w:val="Heading2"/>
      </w:pPr>
      <w:bookmarkStart w:id="26" w:name="_Toc240014402"/>
      <w:r>
        <w:t xml:space="preserve">4.1 Research </w:t>
      </w:r>
      <w:r w:rsidRPr="00083B66">
        <w:t>Methodology</w:t>
      </w:r>
      <w:bookmarkEnd w:id="26"/>
    </w:p>
    <w:p w14:paraId="7EFB23A7" w14:textId="0E360FC6" w:rsidR="00A76802" w:rsidRDefault="00A76802" w:rsidP="00A76802">
      <w:pPr>
        <w:jc w:val="both"/>
      </w:pPr>
      <w:r>
        <w:t xml:space="preserve">This research employs a positivist research philosophy grounded in objective measurements of </w:t>
      </w:r>
      <w:r>
        <w:t>compliance gaps, combined with a deductive approach to test whether Cyber Essentials v3.3 controls can be meaningfully mapped to CIS Benchmarks and deployed via Intune. The methodology integrates four research strategies—literature review, gap analysis, baseline design, and laboratory validation—to generate both evidence of current compliance state and practical artefacts (hardened configuration and mapping framework) that bridge theory and organisational implementation.</w:t>
      </w:r>
    </w:p>
    <w:p w14:paraId="055C3A40" w14:textId="77777777" w:rsidR="00A76802" w:rsidRPr="00A76802" w:rsidRDefault="00A76802" w:rsidP="00A76802"/>
    <w:p w14:paraId="658F770B" w14:textId="38F08A6C" w:rsidR="00740CD1" w:rsidRDefault="00740CD1" w:rsidP="00740CD1">
      <w:pPr>
        <w:pStyle w:val="Heading3"/>
      </w:pPr>
      <w:bookmarkStart w:id="27" w:name="_Toc240014403"/>
      <w:r>
        <w:t>4.1.1 Philosophy</w:t>
      </w:r>
      <w:bookmarkEnd w:id="27"/>
    </w:p>
    <w:p w14:paraId="2BE198EB" w14:textId="1FC10A0C" w:rsidR="00A76802" w:rsidRDefault="00C74A7F" w:rsidP="00FF0AAA">
      <w:pPr>
        <w:jc w:val="both"/>
      </w:pPr>
      <w:r>
        <w:t xml:space="preserve">The research adopts a primarily positivist stance, treating compliance gaps as objective, measurable states: a security control is either deployed in a security control is either deployed in a system, or it is not, and this state can be quantified by its ability to be reproduced. Scanning tools provides objective scores across granular controls; the pass/fail result does not depend on the researcher’s interpretation. This objectivity is essential for building confidence in the gap analysis findings and for enabling other researchers or organisations to validate the same baseline using identical tooling. </w:t>
      </w:r>
    </w:p>
    <w:p w14:paraId="3BBB6CB7" w14:textId="77777777" w:rsidR="00C74A7F" w:rsidRDefault="00C74A7F" w:rsidP="00FF0AAA">
      <w:pPr>
        <w:jc w:val="both"/>
      </w:pPr>
    </w:p>
    <w:p w14:paraId="0569C550" w14:textId="26956256" w:rsidR="00A76802" w:rsidRDefault="00C74A7F" w:rsidP="00FF0AAA">
      <w:pPr>
        <w:jc w:val="both"/>
      </w:pPr>
      <w:r>
        <w:t xml:space="preserve">However, the research acknowledges critical limitations of pure positivism. HardeningKitty measures configuration state not security outcomes – a control may pass the scan yet fail under adversarial conditions if poorly implemented or conflicting with operational workflows. Consequently, the research incorporates a secondary critical layer; in the Validity and Risks sections findings are contextualised within the Creditsafe environment as a mid-size UK FinTech business utilising a hybrid Intune/Active Directory Infrastructure. The technical solution (Hardened Baseline) is presented as necessary but not sufficient for sustainable CE certification; organisational factors (stakeholder buy-in, cultural acceptance of security controls, managed change process) shape the </w:t>
      </w:r>
      <w:r w:rsidR="00FF0AAA">
        <w:t>real-world</w:t>
      </w:r>
      <w:r>
        <w:t xml:space="preserve"> success of this project. </w:t>
      </w:r>
    </w:p>
    <w:p w14:paraId="0F441B7F" w14:textId="77777777" w:rsidR="00C74A7F" w:rsidRPr="00A76802" w:rsidRDefault="00C74A7F" w:rsidP="00A76802"/>
    <w:p w14:paraId="086B6E2D" w14:textId="36D531BB" w:rsidR="00740CD1" w:rsidRDefault="00740CD1" w:rsidP="00740CD1">
      <w:pPr>
        <w:pStyle w:val="Heading3"/>
      </w:pPr>
      <w:bookmarkStart w:id="28" w:name="_Toc240014404"/>
      <w:r>
        <w:lastRenderedPageBreak/>
        <w:t>4.1.2 Approach</w:t>
      </w:r>
      <w:bookmarkEnd w:id="28"/>
    </w:p>
    <w:p w14:paraId="4C196EF2" w14:textId="77777777" w:rsidR="00FF0AAA" w:rsidRDefault="00FF0AAA" w:rsidP="00FF0AAA">
      <w:pPr>
        <w:keepNext/>
      </w:pPr>
      <w:r w:rsidRPr="00B3520E">
        <w:t>The research follows a deductive logic chain:</w:t>
      </w:r>
      <w:r>
        <w:rPr>
          <w:i/>
          <w:iCs/>
          <w:color w:val="FF0000"/>
        </w:rPr>
        <w:t xml:space="preserve"> </w:t>
      </w:r>
      <w:r>
        <w:rPr>
          <w:i/>
          <w:iCs/>
          <w:noProof/>
          <w:color w:val="FF0000"/>
        </w:rPr>
        <w:drawing>
          <wp:inline distT="0" distB="0" distL="0" distR="0" wp14:anchorId="0736D0DA" wp14:editId="7DE74523">
            <wp:extent cx="5486400" cy="3200400"/>
            <wp:effectExtent l="0" t="0" r="12700" b="0"/>
            <wp:docPr id="107159227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C6E66C7" w14:textId="383AC18F" w:rsidR="00740CD1" w:rsidRDefault="00FF0AAA" w:rsidP="00FF0AAA">
      <w:pPr>
        <w:pStyle w:val="Caption"/>
        <w:rPr>
          <w:i w:val="0"/>
          <w:iCs w:val="0"/>
          <w:color w:val="FF0000"/>
        </w:rPr>
      </w:pPr>
      <w:bookmarkStart w:id="29" w:name="_Toc240014426"/>
      <w:r>
        <w:t xml:space="preserve">Figure </w:t>
      </w:r>
      <w:r>
        <w:fldChar w:fldCharType="begin"/>
      </w:r>
      <w:r>
        <w:instrText xml:space="preserve"> SEQ Figure \* ARABIC </w:instrText>
      </w:r>
      <w:r>
        <w:fldChar w:fldCharType="separate"/>
      </w:r>
      <w:r>
        <w:rPr>
          <w:noProof/>
        </w:rPr>
        <w:t>1</w:t>
      </w:r>
      <w:r>
        <w:fldChar w:fldCharType="end"/>
      </w:r>
      <w:r>
        <w:t>: Deductive Logic Chain</w:t>
      </w:r>
      <w:bookmarkEnd w:id="29"/>
    </w:p>
    <w:p w14:paraId="1DE3DA49" w14:textId="551FBE3E" w:rsidR="00C74A7F" w:rsidRDefault="00FF0AAA" w:rsidP="00F63D33">
      <w:pPr>
        <w:jc w:val="both"/>
      </w:pPr>
      <w:r w:rsidRPr="00F63D33">
        <w:rPr>
          <w:i/>
          <w:iCs/>
        </w:rPr>
        <w:t>Theory</w:t>
      </w:r>
      <w:r>
        <w:t xml:space="preserve"> – CE v3.3 mandates specific security controls</w:t>
      </w:r>
    </w:p>
    <w:p w14:paraId="45A9C130" w14:textId="0FD5D311" w:rsidR="00FF0AAA" w:rsidRDefault="00FF0AAA" w:rsidP="00F63D33">
      <w:pPr>
        <w:jc w:val="both"/>
      </w:pPr>
      <w:r w:rsidRPr="00F63D33">
        <w:rPr>
          <w:i/>
          <w:iCs/>
        </w:rPr>
        <w:t>Hypothesis</w:t>
      </w:r>
      <w:r>
        <w:t xml:space="preserve"> – Creditsafe’s current Intune configuration is missing controls to satisfy CE</w:t>
      </w:r>
    </w:p>
    <w:p w14:paraId="6B2F2C49" w14:textId="78500432" w:rsidR="00FF0AAA" w:rsidRDefault="00FF0AAA" w:rsidP="00F63D33">
      <w:pPr>
        <w:jc w:val="both"/>
      </w:pPr>
      <w:r w:rsidRPr="00F63D33">
        <w:rPr>
          <w:i/>
          <w:iCs/>
        </w:rPr>
        <w:t>Test</w:t>
      </w:r>
      <w:r>
        <w:t xml:space="preserve"> – Scanning Tooling to generate baseline scan</w:t>
      </w:r>
      <w:r w:rsidR="00F63D33">
        <w:t xml:space="preserve"> and create gap analysis</w:t>
      </w:r>
    </w:p>
    <w:p w14:paraId="02DF6820" w14:textId="640AA79B" w:rsidR="00F63D33" w:rsidRDefault="00F63D33" w:rsidP="00F63D33">
      <w:pPr>
        <w:jc w:val="both"/>
      </w:pPr>
      <w:r w:rsidRPr="00F63D33">
        <w:rPr>
          <w:i/>
          <w:iCs/>
        </w:rPr>
        <w:t>Gap Identification</w:t>
      </w:r>
      <w:r>
        <w:t xml:space="preserve"> – Controls not created/deployed</w:t>
      </w:r>
    </w:p>
    <w:p w14:paraId="554F57A9" w14:textId="2FF8F0E4" w:rsidR="00F63D33" w:rsidRDefault="00F63D33" w:rsidP="00F63D33">
      <w:pPr>
        <w:jc w:val="both"/>
      </w:pPr>
      <w:r w:rsidRPr="00F63D33">
        <w:rPr>
          <w:i/>
          <w:iCs/>
        </w:rPr>
        <w:t>Design</w:t>
      </w:r>
      <w:r>
        <w:t xml:space="preserve"> – Intune Hardening Policy</w:t>
      </w:r>
    </w:p>
    <w:p w14:paraId="78636235" w14:textId="7B0F8816" w:rsidR="00F63D33" w:rsidRDefault="00F63D33" w:rsidP="00F63D33">
      <w:pPr>
        <w:jc w:val="both"/>
      </w:pPr>
      <w:r w:rsidRPr="00F63D33">
        <w:rPr>
          <w:i/>
          <w:iCs/>
        </w:rPr>
        <w:t>Re-Test</w:t>
      </w:r>
      <w:r>
        <w:t xml:space="preserve"> – Validation scans to confirm improvement</w:t>
      </w:r>
    </w:p>
    <w:p w14:paraId="69073DBD" w14:textId="77FADCC6" w:rsidR="00F63D33" w:rsidRPr="00F835A9" w:rsidRDefault="00F63D33" w:rsidP="00F63D33">
      <w:pPr>
        <w:jc w:val="both"/>
      </w:pPr>
      <w:r w:rsidRPr="00F63D33">
        <w:rPr>
          <w:i/>
          <w:iCs/>
        </w:rPr>
        <w:t>Conclusion</w:t>
      </w:r>
      <w:r>
        <w:t xml:space="preserve"> – Gap Closed and CE Requirement satisfied</w:t>
      </w:r>
    </w:p>
    <w:p w14:paraId="234CA8EE" w14:textId="22A0F6A7" w:rsidR="00F63D33" w:rsidRDefault="00F63D33" w:rsidP="00740CD1">
      <w:pPr>
        <w:pStyle w:val="Heading3"/>
      </w:pPr>
    </w:p>
    <w:p w14:paraId="0C84875A" w14:textId="3366E367" w:rsidR="00F63D33" w:rsidRPr="00F63D33" w:rsidRDefault="00F63D33" w:rsidP="00F63D33">
      <w:pPr>
        <w:jc w:val="both"/>
      </w:pPr>
      <w:r>
        <w:t xml:space="preserve">This deductive structure ensures findings are tethered to CE requirements throughout. If a conflict emerges between CIS Benchmark guidance and CE requirements during design, the conflict is documented, risk-accepted or remediated in consultation with Creditsafe’s Security and Corporate Solutions teams and recorded in the methodology appendix for transparency. </w:t>
      </w:r>
    </w:p>
    <w:p w14:paraId="2589A544" w14:textId="77777777" w:rsidR="00F63D33" w:rsidRDefault="00F63D33" w:rsidP="00F63D33"/>
    <w:p w14:paraId="186D784E" w14:textId="77777777" w:rsidR="00F63D33" w:rsidRPr="00F63D33" w:rsidRDefault="00F63D33" w:rsidP="00F63D33"/>
    <w:p w14:paraId="4340DF92" w14:textId="77777777" w:rsidR="00F63D33" w:rsidRDefault="00F63D33" w:rsidP="00740CD1">
      <w:pPr>
        <w:pStyle w:val="Heading3"/>
      </w:pPr>
    </w:p>
    <w:p w14:paraId="7F2DBD17" w14:textId="77777777" w:rsidR="00F63D33" w:rsidRPr="00F63D33" w:rsidRDefault="00F63D33" w:rsidP="00F63D33"/>
    <w:p w14:paraId="327B8C97" w14:textId="77777777" w:rsidR="00F63D33" w:rsidRDefault="00F63D33" w:rsidP="00740CD1">
      <w:pPr>
        <w:pStyle w:val="Heading3"/>
      </w:pPr>
    </w:p>
    <w:p w14:paraId="0966D21F" w14:textId="77777777" w:rsidR="00F63D33" w:rsidRDefault="00F63D33" w:rsidP="00740CD1">
      <w:pPr>
        <w:pStyle w:val="Heading3"/>
      </w:pPr>
    </w:p>
    <w:p w14:paraId="52699D22" w14:textId="48CD5C9D" w:rsidR="00740CD1" w:rsidRDefault="00740CD1" w:rsidP="00740CD1">
      <w:pPr>
        <w:pStyle w:val="Heading3"/>
      </w:pPr>
      <w:bookmarkStart w:id="30" w:name="_Toc240014405"/>
      <w:r>
        <w:t>4.1.3 Strategies</w:t>
      </w:r>
      <w:bookmarkEnd w:id="30"/>
    </w:p>
    <w:p w14:paraId="13D6D50A" w14:textId="77777777" w:rsidR="00BA725D" w:rsidRPr="00BA725D" w:rsidRDefault="00740CD1" w:rsidP="00BA725D">
      <w:pPr>
        <w:pStyle w:val="Heading4"/>
      </w:pPr>
      <w:r>
        <w:t>4.1.3.1 Literature Review</w:t>
      </w:r>
      <w:r w:rsidR="00BA725D">
        <w:t xml:space="preserve"> </w:t>
      </w:r>
      <w:r w:rsidR="00BA725D" w:rsidRPr="00BA725D">
        <w:t>(Justification of Research Strategies)</w:t>
      </w:r>
    </w:p>
    <w:p w14:paraId="79EFAD19" w14:textId="5B0978C1" w:rsidR="00F63D33" w:rsidRDefault="00F63D33" w:rsidP="007475A3">
      <w:pPr>
        <w:jc w:val="both"/>
      </w:pPr>
      <w:r>
        <w:t>The literature review establishes two elements:</w:t>
      </w:r>
    </w:p>
    <w:p w14:paraId="2EAB73E8" w14:textId="3732D502" w:rsidR="00F63D33" w:rsidRDefault="00F63D33" w:rsidP="007475A3">
      <w:pPr>
        <w:pStyle w:val="ListParagraph"/>
        <w:numPr>
          <w:ilvl w:val="0"/>
          <w:numId w:val="4"/>
        </w:numPr>
        <w:jc w:val="both"/>
      </w:pPr>
      <w:r>
        <w:t>The gap in published research on CE adoption and endpoint hardening, particularly for Small to Medium sized Enterprise</w:t>
      </w:r>
      <w:r w:rsidR="007475A3">
        <w:t>.</w:t>
      </w:r>
    </w:p>
    <w:p w14:paraId="2C754ED0" w14:textId="09DB3F8D" w:rsidR="007475A3" w:rsidRDefault="007475A3" w:rsidP="007475A3">
      <w:pPr>
        <w:pStyle w:val="ListParagraph"/>
        <w:numPr>
          <w:ilvl w:val="0"/>
          <w:numId w:val="4"/>
        </w:numPr>
        <w:jc w:val="both"/>
      </w:pPr>
      <w:r>
        <w:t>Justification for selecting CE, CIS Benchmarks and Microsoft security baselines as the primary frameworks for analysis. A multivocal literature review approach integrates four source tiers:</w:t>
      </w:r>
    </w:p>
    <w:p w14:paraId="169CCAB2" w14:textId="0BD8DEBE" w:rsidR="007475A3" w:rsidRDefault="007475A3" w:rsidP="007475A3">
      <w:pPr>
        <w:pStyle w:val="ListParagraph"/>
        <w:numPr>
          <w:ilvl w:val="1"/>
          <w:numId w:val="4"/>
        </w:numPr>
        <w:jc w:val="both"/>
      </w:pPr>
      <w:r>
        <w:t xml:space="preserve">Primary Sources: </w:t>
      </w:r>
    </w:p>
    <w:p w14:paraId="216D22CD" w14:textId="7CEBA4A6" w:rsidR="007475A3" w:rsidRDefault="007475A3" w:rsidP="007475A3">
      <w:pPr>
        <w:pStyle w:val="ListParagraph"/>
        <w:numPr>
          <w:ilvl w:val="2"/>
          <w:numId w:val="4"/>
        </w:numPr>
        <w:jc w:val="both"/>
      </w:pPr>
      <w:r>
        <w:t>NCSC Cyber Essentials v3.3 specifications (Danzell)</w:t>
      </w:r>
    </w:p>
    <w:p w14:paraId="01684353" w14:textId="4E98A5A1" w:rsidR="007475A3" w:rsidRDefault="007475A3" w:rsidP="007475A3">
      <w:pPr>
        <w:pStyle w:val="ListParagraph"/>
        <w:numPr>
          <w:ilvl w:val="2"/>
          <w:numId w:val="4"/>
        </w:numPr>
        <w:jc w:val="both"/>
      </w:pPr>
      <w:r>
        <w:t>CIS Benchmarks for Windows 11 Intune</w:t>
      </w:r>
    </w:p>
    <w:p w14:paraId="78F8340B" w14:textId="79CC8F0C" w:rsidR="007475A3" w:rsidRDefault="007475A3" w:rsidP="007475A3">
      <w:pPr>
        <w:pStyle w:val="ListParagraph"/>
        <w:numPr>
          <w:ilvl w:val="2"/>
          <w:numId w:val="4"/>
        </w:numPr>
        <w:jc w:val="both"/>
      </w:pPr>
      <w:r>
        <w:t xml:space="preserve">CIS Controls v.8.1 &gt; CE Mapping(official) </w:t>
      </w:r>
    </w:p>
    <w:p w14:paraId="79786ECD" w14:textId="135781A9" w:rsidR="007475A3" w:rsidRDefault="007475A3" w:rsidP="007475A3">
      <w:pPr>
        <w:pStyle w:val="ListParagraph"/>
        <w:numPr>
          <w:ilvl w:val="2"/>
          <w:numId w:val="4"/>
        </w:numPr>
        <w:jc w:val="both"/>
      </w:pPr>
      <w:r>
        <w:t>Microsoft Security baseline and Intune hardening guidance</w:t>
      </w:r>
    </w:p>
    <w:p w14:paraId="28043A78" w14:textId="78A6CBAD" w:rsidR="007475A3" w:rsidRDefault="007475A3" w:rsidP="007475A3">
      <w:pPr>
        <w:pStyle w:val="ListParagraph"/>
        <w:numPr>
          <w:ilvl w:val="1"/>
          <w:numId w:val="4"/>
        </w:numPr>
        <w:jc w:val="both"/>
      </w:pPr>
      <w:r>
        <w:t>Academic Literature:</w:t>
      </w:r>
    </w:p>
    <w:p w14:paraId="1446541D" w14:textId="297FAF85" w:rsidR="007475A3" w:rsidRDefault="007475A3" w:rsidP="007475A3">
      <w:pPr>
        <w:pStyle w:val="ListParagraph"/>
        <w:numPr>
          <w:ilvl w:val="2"/>
          <w:numId w:val="4"/>
        </w:numPr>
        <w:jc w:val="both"/>
      </w:pPr>
      <w:r>
        <w:t>Peer reviewed research on SME cybersecurity compliance, organisational implementation challenges, and the CE-to-Practice gap</w:t>
      </w:r>
    </w:p>
    <w:p w14:paraId="39E61B55" w14:textId="52D3DD73" w:rsidR="007475A3" w:rsidRDefault="007475A3" w:rsidP="007475A3">
      <w:pPr>
        <w:pStyle w:val="ListParagraph"/>
        <w:numPr>
          <w:ilvl w:val="1"/>
          <w:numId w:val="4"/>
        </w:numPr>
        <w:jc w:val="both"/>
      </w:pPr>
      <w:r>
        <w:t>Vendor/Practitioner Literature:</w:t>
      </w:r>
    </w:p>
    <w:p w14:paraId="45B6B6C6" w14:textId="1E2B605F" w:rsidR="007475A3" w:rsidRDefault="007475A3" w:rsidP="007475A3">
      <w:pPr>
        <w:pStyle w:val="ListParagraph"/>
        <w:numPr>
          <w:ilvl w:val="2"/>
          <w:numId w:val="4"/>
        </w:numPr>
        <w:jc w:val="both"/>
      </w:pPr>
      <w:r>
        <w:t>Microsoft Learn documentation</w:t>
      </w:r>
    </w:p>
    <w:p w14:paraId="4BFBF0B5" w14:textId="772D8488" w:rsidR="007475A3" w:rsidRDefault="007475A3" w:rsidP="007475A3">
      <w:pPr>
        <w:pStyle w:val="ListParagraph"/>
        <w:numPr>
          <w:ilvl w:val="2"/>
          <w:numId w:val="4"/>
        </w:numPr>
        <w:jc w:val="both"/>
      </w:pPr>
      <w:r>
        <w:t>Creditsafe’s prior ISO/SOC2 compliance work</w:t>
      </w:r>
    </w:p>
    <w:p w14:paraId="12F51DC5" w14:textId="119B6208" w:rsidR="007475A3" w:rsidRDefault="007475A3" w:rsidP="007475A3">
      <w:pPr>
        <w:pStyle w:val="ListParagraph"/>
        <w:numPr>
          <w:ilvl w:val="2"/>
          <w:numId w:val="4"/>
        </w:numPr>
        <w:jc w:val="both"/>
      </w:pPr>
      <w:r>
        <w:t>NCSC Device Security Guidance</w:t>
      </w:r>
    </w:p>
    <w:p w14:paraId="272A66D6" w14:textId="2057D48D" w:rsidR="007475A3" w:rsidRDefault="007475A3" w:rsidP="007475A3">
      <w:pPr>
        <w:pStyle w:val="ListParagraph"/>
        <w:numPr>
          <w:ilvl w:val="1"/>
          <w:numId w:val="4"/>
        </w:numPr>
        <w:jc w:val="both"/>
      </w:pPr>
      <w:r>
        <w:t>Grey literature</w:t>
      </w:r>
    </w:p>
    <w:p w14:paraId="65A7EE15" w14:textId="443212DB" w:rsidR="007475A3" w:rsidRDefault="007475A3" w:rsidP="007475A3">
      <w:pPr>
        <w:pStyle w:val="ListParagraph"/>
        <w:numPr>
          <w:ilvl w:val="2"/>
          <w:numId w:val="4"/>
        </w:numPr>
        <w:jc w:val="both"/>
      </w:pPr>
      <w:r>
        <w:t>CE Plus audit guidance</w:t>
      </w:r>
    </w:p>
    <w:p w14:paraId="333395C7" w14:textId="02E459C8" w:rsidR="007475A3" w:rsidRDefault="007475A3" w:rsidP="007475A3">
      <w:pPr>
        <w:pStyle w:val="ListParagraph"/>
        <w:numPr>
          <w:ilvl w:val="2"/>
          <w:numId w:val="4"/>
        </w:numPr>
        <w:jc w:val="both"/>
      </w:pPr>
      <w:r>
        <w:t>IASME scheme updates</w:t>
      </w:r>
    </w:p>
    <w:p w14:paraId="124FB910" w14:textId="3AFBA667" w:rsidR="007475A3" w:rsidRDefault="007475A3" w:rsidP="007475A3">
      <w:pPr>
        <w:jc w:val="both"/>
      </w:pPr>
      <w:r>
        <w:t>This multi-tier approach recognises that peer reviewed CE literature is genuinely sparse: industry standards and vendor documentation contain the bulk of actionable technical guidance.</w:t>
      </w:r>
    </w:p>
    <w:p w14:paraId="054C6F35" w14:textId="3CF0B8D6" w:rsidR="00F63D33" w:rsidRPr="00F63D33" w:rsidRDefault="00F63D33" w:rsidP="00F63D33">
      <w:r>
        <w:t xml:space="preserve"> </w:t>
      </w:r>
    </w:p>
    <w:p w14:paraId="11512FCC" w14:textId="0AC56B28" w:rsidR="00740CD1" w:rsidRDefault="00740CD1" w:rsidP="00740CD1">
      <w:pPr>
        <w:pStyle w:val="Heading4"/>
      </w:pPr>
      <w:r>
        <w:t xml:space="preserve">4.1.3.2 </w:t>
      </w:r>
      <w:r w:rsidR="000D1970">
        <w:t>Gap Analysis</w:t>
      </w:r>
    </w:p>
    <w:p w14:paraId="77ED61E3" w14:textId="77777777" w:rsidR="000D1970" w:rsidRPr="000D1970" w:rsidRDefault="000D1970" w:rsidP="000D1970">
      <w:pPr>
        <w:jc w:val="both"/>
        <w:rPr>
          <w:rFonts w:ascii="Times New Roman" w:hAnsi="Times New Roman" w:cs="Times New Roman"/>
          <w:sz w:val="24"/>
          <w:szCs w:val="24"/>
          <w:lang w:eastAsia="en-GB"/>
        </w:rPr>
      </w:pPr>
      <w:r w:rsidRPr="000D1970">
        <w:rPr>
          <w:lang w:eastAsia="en-GB"/>
        </w:rPr>
        <w:t>The gap analysis uses HardeningKitty as the primary scanning tool, producing a baseline compliance score across CIS Benchmarks L1 and L2 controls. The baseline (September 2026) showed 38% compliance across both devices; this is not a degradation from prior CIS-CAT Pro scanning (72%, 2024) but reflects a measurement depth difference (418 granular controls vs. seven broad domains).</w:t>
      </w:r>
    </w:p>
    <w:p w14:paraId="68D13FDE" w14:textId="77777777" w:rsidR="000D1970" w:rsidRPr="000D1970" w:rsidRDefault="000D1970" w:rsidP="000D1970">
      <w:pPr>
        <w:jc w:val="both"/>
        <w:rPr>
          <w:rFonts w:ascii="Times New Roman" w:hAnsi="Times New Roman" w:cs="Times New Roman"/>
          <w:sz w:val="24"/>
          <w:szCs w:val="24"/>
          <w:lang w:eastAsia="en-GB"/>
        </w:rPr>
      </w:pPr>
    </w:p>
    <w:p w14:paraId="3E8C11F9" w14:textId="77777777" w:rsidR="000D1970" w:rsidRPr="000D1970" w:rsidRDefault="000D1970" w:rsidP="000D1970">
      <w:pPr>
        <w:jc w:val="both"/>
        <w:rPr>
          <w:rFonts w:ascii="Times New Roman" w:hAnsi="Times New Roman" w:cs="Times New Roman"/>
          <w:sz w:val="24"/>
          <w:szCs w:val="24"/>
          <w:lang w:eastAsia="en-GB"/>
        </w:rPr>
      </w:pPr>
      <w:r w:rsidRPr="000D1970">
        <w:rPr>
          <w:lang w:eastAsia="en-GB"/>
        </w:rPr>
        <w:t>The research contribution lies in mapping HardeningKitty control results to Cyber Essentials v3.3 pillars and CIS Benchmark IDs. Rather than reporting raw compliance percentages, the analysis identifies which of the five CE v3.3 pillars (User, Policy, User Rights, Other, Policies) have adequate control coverage (≥75% deployed) and which require hardening. This pillar-centric framing directly addresses CE requirements rather than generic compliance scores.</w:t>
      </w:r>
    </w:p>
    <w:p w14:paraId="1E9A4DA2" w14:textId="77777777" w:rsidR="000D1970" w:rsidRDefault="000D1970" w:rsidP="000D1970">
      <w:pPr>
        <w:spacing w:after="0" w:line="240" w:lineRule="auto"/>
        <w:rPr>
          <w:rFonts w:ascii="Times New Roman" w:eastAsia="Times New Roman" w:hAnsi="Times New Roman" w:cs="Times New Roman"/>
          <w:sz w:val="24"/>
          <w:szCs w:val="24"/>
          <w:lang w:eastAsia="en-GB"/>
        </w:rPr>
      </w:pPr>
    </w:p>
    <w:p w14:paraId="1C6E0BC6" w14:textId="77777777" w:rsidR="000D1970" w:rsidRPr="000D1970" w:rsidRDefault="000D1970" w:rsidP="000D1970">
      <w:pPr>
        <w:spacing w:after="0" w:line="240" w:lineRule="auto"/>
        <w:rPr>
          <w:rFonts w:ascii="Times New Roman" w:eastAsia="Times New Roman" w:hAnsi="Times New Roman" w:cs="Times New Roman"/>
          <w:sz w:val="24"/>
          <w:szCs w:val="24"/>
          <w:lang w:eastAsia="en-GB"/>
        </w:rPr>
      </w:pPr>
    </w:p>
    <w:p w14:paraId="72A35EBA" w14:textId="2377850C" w:rsidR="00740CD1" w:rsidRDefault="00740CD1" w:rsidP="00740CD1">
      <w:pPr>
        <w:pStyle w:val="Heading4"/>
      </w:pPr>
      <w:r>
        <w:lastRenderedPageBreak/>
        <w:t xml:space="preserve">4.1.3.3 </w:t>
      </w:r>
      <w:r w:rsidR="000D1970">
        <w:t>Design and Validation</w:t>
      </w:r>
    </w:p>
    <w:p w14:paraId="30EDA561" w14:textId="58412254" w:rsidR="000D1970" w:rsidRDefault="000D1970" w:rsidP="000D1970">
      <w:pPr>
        <w:jc w:val="both"/>
        <w:rPr>
          <w:rFonts w:ascii="Times New Roman" w:hAnsi="Times New Roman" w:cs="Times New Roman"/>
          <w:sz w:val="24"/>
          <w:szCs w:val="24"/>
          <w:lang w:eastAsia="en-GB"/>
        </w:rPr>
      </w:pPr>
      <w:r w:rsidRPr="000D1970">
        <w:rPr>
          <w:lang w:eastAsia="en-GB"/>
        </w:rPr>
        <w:t>Hardening configuration is designed using Intune Settings Catalog</w:t>
      </w:r>
      <w:r w:rsidR="00B3520E">
        <w:rPr>
          <w:lang w:eastAsia="en-GB"/>
        </w:rPr>
        <w:t>ue</w:t>
      </w:r>
      <w:r w:rsidRPr="000D1970">
        <w:rPr>
          <w:lang w:eastAsia="en-GB"/>
        </w:rPr>
        <w:t xml:space="preserve"> and Configuration Profiles, exported via Microsoft Graph API as JSON for reproducibility and version control. Validation occurs in two phases:</w:t>
      </w:r>
    </w:p>
    <w:p w14:paraId="7D32FBA4" w14:textId="7996EA17" w:rsidR="000D1970" w:rsidRPr="000D1970" w:rsidRDefault="000D1970" w:rsidP="000D1970">
      <w:pPr>
        <w:jc w:val="both"/>
        <w:rPr>
          <w:rFonts w:ascii="Times New Roman" w:hAnsi="Times New Roman" w:cs="Times New Roman"/>
          <w:sz w:val="24"/>
          <w:szCs w:val="24"/>
          <w:lang w:eastAsia="en-GB"/>
        </w:rPr>
      </w:pPr>
      <w:r>
        <w:rPr>
          <w:lang w:eastAsia="en-GB"/>
        </w:rPr>
        <w:t xml:space="preserve">1) </w:t>
      </w:r>
      <w:r w:rsidRPr="000D1970">
        <w:rPr>
          <w:lang w:eastAsia="en-GB"/>
        </w:rPr>
        <w:t xml:space="preserve"> Laboratory validation (PoC): Deploy hardened policies to a test laptop, wait 24–48 hours for policy convergence, re-scan with HardeningKitty, and document compliance improvement.</w:t>
      </w:r>
    </w:p>
    <w:p w14:paraId="27ECCE8C" w14:textId="2B360472" w:rsidR="000D1970" w:rsidRPr="000D1970" w:rsidRDefault="000D1970" w:rsidP="000D1970">
      <w:pPr>
        <w:jc w:val="both"/>
        <w:rPr>
          <w:rFonts w:ascii="Times New Roman" w:hAnsi="Times New Roman" w:cs="Times New Roman"/>
          <w:sz w:val="24"/>
          <w:szCs w:val="24"/>
          <w:lang w:eastAsia="en-GB"/>
        </w:rPr>
      </w:pPr>
      <w:r w:rsidRPr="000D1970">
        <w:rPr>
          <w:lang w:eastAsia="en-GB"/>
        </w:rPr>
        <w:t>2</w:t>
      </w:r>
      <w:r>
        <w:rPr>
          <w:lang w:eastAsia="en-GB"/>
        </w:rPr>
        <w:t xml:space="preserve">) </w:t>
      </w:r>
      <w:r w:rsidRPr="000D1970">
        <w:rPr>
          <w:lang w:eastAsia="en-GB"/>
        </w:rPr>
        <w:t>Production validation (ongoing): Deploy policies to a second production device monthly, collect HardeningKitty scans to track stability and improvement trajectory.</w:t>
      </w:r>
    </w:p>
    <w:p w14:paraId="56EE14BD" w14:textId="5FD1E599" w:rsidR="000D1970" w:rsidRPr="000D1970" w:rsidRDefault="000D1970" w:rsidP="000D1970">
      <w:pPr>
        <w:jc w:val="both"/>
        <w:rPr>
          <w:rFonts w:ascii="Times New Roman" w:hAnsi="Times New Roman" w:cs="Times New Roman"/>
          <w:sz w:val="24"/>
          <w:szCs w:val="24"/>
          <w:lang w:eastAsia="en-GB"/>
        </w:rPr>
      </w:pPr>
      <w:r w:rsidRPr="000D1970">
        <w:rPr>
          <w:lang w:eastAsia="en-GB"/>
        </w:rPr>
        <w:t>Both devices are representative production laptops, not lab VMs, ensuring findings reflect real-world Intune</w:t>
      </w:r>
      <w:r w:rsidR="00B3520E">
        <w:rPr>
          <w:lang w:eastAsia="en-GB"/>
        </w:rPr>
        <w:t xml:space="preserve"> and </w:t>
      </w:r>
      <w:r w:rsidRPr="000D1970">
        <w:rPr>
          <w:lang w:eastAsia="en-GB"/>
        </w:rPr>
        <w:t>A</w:t>
      </w:r>
      <w:r w:rsidR="00B3520E">
        <w:rPr>
          <w:lang w:eastAsia="en-GB"/>
        </w:rPr>
        <w:t xml:space="preserve">ctive </w:t>
      </w:r>
      <w:r w:rsidRPr="000D1970">
        <w:rPr>
          <w:lang w:eastAsia="en-GB"/>
        </w:rPr>
        <w:t>D</w:t>
      </w:r>
      <w:r w:rsidR="00B3520E">
        <w:rPr>
          <w:lang w:eastAsia="en-GB"/>
        </w:rPr>
        <w:t>irectory</w:t>
      </w:r>
      <w:r w:rsidRPr="000D1970">
        <w:rPr>
          <w:lang w:eastAsia="en-GB"/>
        </w:rPr>
        <w:t xml:space="preserve"> hybrid behaviour.</w:t>
      </w:r>
    </w:p>
    <w:p w14:paraId="069E7958" w14:textId="77777777" w:rsidR="000D1970" w:rsidRPr="000D1970" w:rsidRDefault="000D1970" w:rsidP="000D1970">
      <w:pPr>
        <w:spacing w:after="0" w:line="240" w:lineRule="auto"/>
        <w:rPr>
          <w:rFonts w:ascii="Times New Roman" w:eastAsia="Times New Roman" w:hAnsi="Times New Roman" w:cs="Times New Roman"/>
          <w:sz w:val="24"/>
          <w:szCs w:val="24"/>
          <w:lang w:eastAsia="en-GB"/>
        </w:rPr>
      </w:pPr>
    </w:p>
    <w:p w14:paraId="1309D8CE" w14:textId="77777777" w:rsidR="000D1970" w:rsidRPr="000D1970" w:rsidRDefault="000D1970" w:rsidP="000D1970"/>
    <w:p w14:paraId="0075F990" w14:textId="278D6468" w:rsidR="00740CD1" w:rsidRDefault="00740CD1" w:rsidP="00740CD1">
      <w:pPr>
        <w:pStyle w:val="Heading3"/>
      </w:pPr>
      <w:bookmarkStart w:id="31" w:name="_Toc240014406"/>
      <w:r>
        <w:t>4.1.4 Risks &amp; Limitations</w:t>
      </w:r>
      <w:bookmarkEnd w:id="31"/>
    </w:p>
    <w:p w14:paraId="2518BFD1" w14:textId="77777777" w:rsidR="00076397" w:rsidRDefault="00076397" w:rsidP="00076397">
      <w:pPr>
        <w:jc w:val="both"/>
      </w:pPr>
      <w:r>
        <w:t>The primary risk to project success is organisational adoption resistance; hardened policies may conflict with operational workflows (e.g., UAC elevation restrictions blocking administrative tools, AppLocker policies preventing legacy line-of-business applications, Credential Guard interfering with legacy authentication methods), potentially delaying rollout or forcing control compromise. This is mitigated through staged deployment to two test devices, close liaison with Creditsafe's security and infrastructure teams, and documented risk acceptance for any conflicts identified. A secondary risk is tool unavailability; if HardeningKitty maintenance is discontinued, CIS-CAT Pro (subject to budget approval in 2027) provides an alternative scanning baseline.</w:t>
      </w:r>
    </w:p>
    <w:p w14:paraId="418384BA" w14:textId="25757A34" w:rsidR="00076397" w:rsidRDefault="00076397" w:rsidP="00076397">
      <w:pPr>
        <w:jc w:val="both"/>
      </w:pPr>
      <w:r>
        <w:t>The research is limited to two representative Windows 11 laptops in a hybrid Intune</w:t>
      </w:r>
      <w:r w:rsidR="00B3520E">
        <w:t xml:space="preserve"> and Active Directory</w:t>
      </w:r>
      <w:r>
        <w:t xml:space="preserve"> environment; findings are not generalisable to cloud-native, on-premises-only, or non-UK regulatory contexts. The scope is fixed at the pilot phase; any company-wide rollout or policy refinement based on larger cohorts falls outside this project and would require separate approval and resource planning. The research assumes that Intune Settings Catalog</w:t>
      </w:r>
      <w:r w:rsidR="00B3520E">
        <w:t>ue</w:t>
      </w:r>
      <w:r>
        <w:t xml:space="preserve"> will continue to be available and supported by Microsoft throughout the project period. If the project faces tool unavailability, CIS-CAT Pro (when approved) serves as a fallback. Any escalation to larger device cohorts (10–20 devices for batch testing, then company-wide rollout) is explicitly outside this research proposal and falls within the final-year individual project (April 2027 onward).</w:t>
      </w:r>
    </w:p>
    <w:p w14:paraId="12AD8A3C" w14:textId="77777777" w:rsidR="00076397" w:rsidRDefault="00076397" w:rsidP="00740CD1">
      <w:pPr>
        <w:pStyle w:val="Heading3"/>
      </w:pPr>
    </w:p>
    <w:p w14:paraId="4AA6D728" w14:textId="54566D57" w:rsidR="00740CD1" w:rsidRDefault="00740CD1" w:rsidP="00740CD1">
      <w:pPr>
        <w:pStyle w:val="Heading3"/>
      </w:pPr>
      <w:bookmarkStart w:id="32" w:name="_Toc240014407"/>
      <w:r>
        <w:t>4.1 5 Ethical Issues</w:t>
      </w:r>
      <w:bookmarkEnd w:id="32"/>
    </w:p>
    <w:p w14:paraId="00911128" w14:textId="77777777" w:rsidR="00F9100B" w:rsidRDefault="00076397" w:rsidP="00076397">
      <w:pPr>
        <w:jc w:val="both"/>
      </w:pPr>
      <w:r>
        <w:t>The research focuses on technical configuration and does not involve human subjects or organisational culture research. Ethics approval has been sought and no issues are anticipated. Confidentiality is maintained via device anonymisation (with service account redaction). Creditsafe's organisational context is named transparently. Scope is limited to two production devices (pilot/PoC phase); any future rollout to 10+ devices will follow managed change processes and require separate approval. The research artefacts (hardened configuration, mapping framework) are designed to be reversible; baseline configuration can be restored within 90 minutes if needed.</w:t>
      </w:r>
    </w:p>
    <w:p w14:paraId="6CEB2F94" w14:textId="77777777" w:rsidR="00076397" w:rsidRDefault="00076397" w:rsidP="00076397">
      <w:pPr>
        <w:jc w:val="both"/>
      </w:pPr>
    </w:p>
    <w:p w14:paraId="54086F18" w14:textId="6A037B08" w:rsidR="00606E95" w:rsidRDefault="00606E95" w:rsidP="00606E95">
      <w:pPr>
        <w:pStyle w:val="Heading3"/>
      </w:pPr>
      <w:bookmarkStart w:id="33" w:name="_Toc240014408"/>
      <w:r>
        <w:lastRenderedPageBreak/>
        <w:t>4.1.6 Validity, Reliability and Generalisability</w:t>
      </w:r>
      <w:bookmarkEnd w:id="33"/>
    </w:p>
    <w:p w14:paraId="786964E7" w14:textId="223E8887" w:rsidR="00740CD1" w:rsidRDefault="00740CD1" w:rsidP="00740CD1">
      <w:pPr>
        <w:pStyle w:val="Heading4"/>
      </w:pPr>
      <w:r>
        <w:t>4.1.6.1 Validity</w:t>
      </w:r>
    </w:p>
    <w:p w14:paraId="7DFD5685" w14:textId="77777777" w:rsidR="00606E95" w:rsidRDefault="00606E95" w:rsidP="00606E95">
      <w:pPr>
        <w:jc w:val="both"/>
      </w:pPr>
      <w:r>
        <w:t>Does this research measure what it claims? HardeningKitty objectively measures CIS Benchmark L1/L2 control configuration state, which maps to CE requirements. The validity concern is that configuration state does not guarantee operational security; controls may be deployed but poorly implemented. This is addressed by manual verification of High/Medium severity items and by grounding findings in Creditsafe's real operational context</w:t>
      </w:r>
    </w:p>
    <w:p w14:paraId="776777B3" w14:textId="77777777" w:rsidR="00606E95" w:rsidRDefault="00606E95" w:rsidP="00740CD1">
      <w:pPr>
        <w:pStyle w:val="Heading4"/>
      </w:pPr>
    </w:p>
    <w:p w14:paraId="01D5A77B" w14:textId="7AED29BF" w:rsidR="00740CD1" w:rsidRDefault="00606E95" w:rsidP="00740CD1">
      <w:pPr>
        <w:pStyle w:val="Heading4"/>
      </w:pPr>
      <w:r>
        <w:t>.</w:t>
      </w:r>
      <w:r w:rsidR="00740CD1">
        <w:t>4.1.6.2 Reliability</w:t>
      </w:r>
    </w:p>
    <w:p w14:paraId="3F1D45C8" w14:textId="7DCFDE6B" w:rsidR="00606E95" w:rsidRDefault="00606E95" w:rsidP="00606E95">
      <w:pPr>
        <w:jc w:val="both"/>
      </w:pPr>
      <w:r>
        <w:t>HardeningKitty is reproducible; running the same scan on the same device will yield consistent results. When CIS-CAT Pro is approved (2027 budget), a re-baseline will validate whether HardeningKitty's results align with a commercial tool, addressing reliability concerns between tools.</w:t>
      </w:r>
    </w:p>
    <w:p w14:paraId="7CA6C0E7" w14:textId="77777777" w:rsidR="00606E95" w:rsidRPr="00F835A9" w:rsidRDefault="00606E95" w:rsidP="00606E95">
      <w:pPr>
        <w:jc w:val="both"/>
        <w:rPr>
          <w:i/>
          <w:iCs/>
          <w:color w:val="FF0000"/>
        </w:rPr>
      </w:pPr>
    </w:p>
    <w:p w14:paraId="57D8CDD4" w14:textId="03B2FCD9" w:rsidR="00740CD1" w:rsidRDefault="00740CD1" w:rsidP="00740CD1">
      <w:pPr>
        <w:pStyle w:val="Heading4"/>
      </w:pPr>
      <w:r>
        <w:t>4.1.6.3 Generalisability</w:t>
      </w:r>
    </w:p>
    <w:p w14:paraId="0CF81AFB" w14:textId="58874B93" w:rsidR="00606E95" w:rsidRDefault="00606E95" w:rsidP="00606E95">
      <w:pPr>
        <w:jc w:val="both"/>
      </w:pPr>
      <w:r w:rsidRPr="00606E95">
        <w:t>Findings apply specifically to mid-sized UK organisations with Intune</w:t>
      </w:r>
      <w:r w:rsidR="00B3520E">
        <w:t xml:space="preserve"> and </w:t>
      </w:r>
      <w:r w:rsidRPr="00606E95">
        <w:t>A</w:t>
      </w:r>
      <w:r w:rsidR="00B3520E">
        <w:t xml:space="preserve">ctive </w:t>
      </w:r>
      <w:r w:rsidRPr="00606E95">
        <w:t>D</w:t>
      </w:r>
      <w:r w:rsidR="00B3520E">
        <w:t>irectory</w:t>
      </w:r>
      <w:r w:rsidRPr="00606E95">
        <w:t xml:space="preserve"> hybrid infrastructure implementing CE v3.3, particularly those with accumulated technical debt in endpoint configuration. Results are not generalisable to purely cloud-native identity systems, on-premises AD-only environments, or non-UK regulatory contexts, but the mapping methodology (framework reconciliation) is portable to analogous certification schemes (e.g., Australian Cyber Security Centre Essential Eight</w:t>
      </w:r>
      <w:r>
        <w:t>).</w:t>
      </w:r>
    </w:p>
    <w:p w14:paraId="38D4B74E" w14:textId="77777777" w:rsidR="00606E95" w:rsidRPr="00606E95" w:rsidRDefault="00606E95" w:rsidP="00606E95"/>
    <w:p w14:paraId="19964E20" w14:textId="360C3272" w:rsidR="00740CD1" w:rsidRDefault="00740CD1" w:rsidP="00740CD1">
      <w:pPr>
        <w:pStyle w:val="Heading3"/>
      </w:pPr>
      <w:bookmarkStart w:id="34" w:name="_Toc240014409"/>
      <w:r>
        <w:t>4.1.7 Data Evaluation Methods</w:t>
      </w:r>
      <w:bookmarkEnd w:id="34"/>
    </w:p>
    <w:p w14:paraId="363FD627" w14:textId="2313FE90" w:rsidR="00740CD1" w:rsidRDefault="00740CD1" w:rsidP="00740CD1">
      <w:pPr>
        <w:pStyle w:val="Heading4"/>
      </w:pPr>
      <w:r>
        <w:t>4.1.7.1 Data Collection</w:t>
      </w:r>
    </w:p>
    <w:p w14:paraId="258C39CB" w14:textId="77777777" w:rsidR="00B3520E" w:rsidRPr="00B3520E" w:rsidRDefault="00B3520E" w:rsidP="00B3520E">
      <w:pPr>
        <w:jc w:val="both"/>
      </w:pPr>
      <w:r w:rsidRPr="00B3520E">
        <w:rPr>
          <w:rStyle w:val="Strong"/>
          <w:b w:val="0"/>
          <w:bCs w:val="0"/>
        </w:rPr>
        <w:t>HardeningKitty Scans:</w:t>
      </w:r>
      <w:r w:rsidRPr="00B3520E">
        <w:t xml:space="preserve"> Both devices are scanned monthly, producing CSV output to enable automated comparison across time periods. Each scan records pass/fail status for 418 L1/L2 controls.</w:t>
      </w:r>
    </w:p>
    <w:p w14:paraId="0F91EF20" w14:textId="77777777" w:rsidR="00B3520E" w:rsidRPr="00B3520E" w:rsidRDefault="00B3520E" w:rsidP="00B3520E">
      <w:pPr>
        <w:jc w:val="both"/>
      </w:pPr>
      <w:r w:rsidRPr="00B3520E">
        <w:rPr>
          <w:rStyle w:val="Strong"/>
          <w:b w:val="0"/>
          <w:bCs w:val="0"/>
        </w:rPr>
        <w:t>Intune Configuration Exports:</w:t>
      </w:r>
      <w:r w:rsidRPr="00B3520E">
        <w:t xml:space="preserve"> Beginning (baseline, pre-hardening) and end (post-hardening) configuration snapshots are exported via Microsoft Graph API as JSON, enabling precise documentation of changes made.</w:t>
      </w:r>
    </w:p>
    <w:p w14:paraId="6C8F51F3" w14:textId="77777777" w:rsidR="00B3520E" w:rsidRPr="00B3520E" w:rsidRDefault="00B3520E" w:rsidP="00B3520E">
      <w:pPr>
        <w:jc w:val="both"/>
      </w:pPr>
      <w:r w:rsidRPr="00B3520E">
        <w:rPr>
          <w:rStyle w:val="Strong"/>
          <w:b w:val="0"/>
          <w:bCs w:val="0"/>
        </w:rPr>
        <w:t>Manual Verification:</w:t>
      </w:r>
      <w:r w:rsidRPr="00B3520E">
        <w:t xml:space="preserve"> High and Medium severity items flagged by HardeningKitty or CIS Benchmarks are spot-checked by hand, with results documented in the appendix. This hybrid approach balances automated scalability with human validation for critical controls.</w:t>
      </w:r>
    </w:p>
    <w:p w14:paraId="5147C160" w14:textId="77777777" w:rsidR="00B3520E" w:rsidRPr="00B3520E" w:rsidRDefault="00B3520E" w:rsidP="00B3520E">
      <w:pPr>
        <w:jc w:val="both"/>
      </w:pPr>
      <w:r w:rsidRPr="00B3520E">
        <w:rPr>
          <w:rStyle w:val="Strong"/>
          <w:b w:val="0"/>
          <w:bCs w:val="0"/>
        </w:rPr>
        <w:t>Data Storage and Confidentiality:</w:t>
      </w:r>
      <w:r w:rsidRPr="00B3520E">
        <w:t xml:space="preserve"> All data is stored within Creditsafe's corporate OneDrive. Device naming (cs-laptop-</w:t>
      </w:r>
      <w:proofErr w:type="spellStart"/>
      <w:r w:rsidRPr="00B3520E">
        <w:t>xxxx</w:t>
      </w:r>
      <w:proofErr w:type="spellEnd"/>
      <w:r w:rsidRPr="00B3520E">
        <w:t>) is non-identifying and requires no anonymisation. If administrator-level credentials or service accounts appear in reports, they are redacted prior to appendix inclusion. Creditsafe's organisational name is retained throughout the dissertation for clarity.</w:t>
      </w:r>
    </w:p>
    <w:p w14:paraId="7E283789" w14:textId="77777777" w:rsidR="00B3520E" w:rsidRDefault="00B3520E" w:rsidP="00740CD1">
      <w:pPr>
        <w:pStyle w:val="Heading4"/>
      </w:pPr>
    </w:p>
    <w:p w14:paraId="384A9430" w14:textId="77777777" w:rsidR="00B3520E" w:rsidRDefault="00B3520E" w:rsidP="00B3520E"/>
    <w:p w14:paraId="6A55C399" w14:textId="77777777" w:rsidR="00B3520E" w:rsidRDefault="00B3520E" w:rsidP="00B3520E"/>
    <w:p w14:paraId="17DE42C1" w14:textId="77777777" w:rsidR="00B3520E" w:rsidRPr="00B3520E" w:rsidRDefault="00B3520E" w:rsidP="00B3520E"/>
    <w:p w14:paraId="1686DAC3" w14:textId="596B22F0" w:rsidR="00740CD1" w:rsidRDefault="00740CD1" w:rsidP="00740CD1">
      <w:pPr>
        <w:pStyle w:val="Heading4"/>
      </w:pPr>
      <w:r>
        <w:lastRenderedPageBreak/>
        <w:t>4.1.7.2 Data Evaluation</w:t>
      </w:r>
    </w:p>
    <w:p w14:paraId="0336648F" w14:textId="3E19F93C" w:rsidR="00B3520E" w:rsidRPr="00B3520E" w:rsidRDefault="00B3520E" w:rsidP="00B3520E">
      <w:pPr>
        <w:jc w:val="both"/>
        <w:rPr>
          <w:lang w:eastAsia="en-GB"/>
        </w:rPr>
      </w:pPr>
      <w:r>
        <w:rPr>
          <w:lang w:eastAsia="en-GB"/>
        </w:rPr>
        <w:t>C</w:t>
      </w:r>
      <w:r w:rsidRPr="00B3520E">
        <w:rPr>
          <w:lang w:eastAsia="en-GB"/>
        </w:rPr>
        <w:t>ompliance scores are calculated as simple pass/fail counts per control, aggregated into Cyber Essentials v3.3 pillars. The analysis produces two mappings:</w:t>
      </w:r>
    </w:p>
    <w:p w14:paraId="58BC6CE2" w14:textId="77777777" w:rsidR="00B3520E" w:rsidRPr="00B3520E" w:rsidRDefault="00B3520E" w:rsidP="00B3520E">
      <w:pPr>
        <w:jc w:val="both"/>
        <w:rPr>
          <w:lang w:eastAsia="en-GB"/>
        </w:rPr>
      </w:pPr>
      <w:r w:rsidRPr="00B3520E">
        <w:rPr>
          <w:b/>
          <w:bCs/>
          <w:lang w:eastAsia="en-GB"/>
        </w:rPr>
        <w:t>HardeningKitty → CE Pillars:</w:t>
      </w:r>
      <w:r w:rsidRPr="00B3520E">
        <w:rPr>
          <w:lang w:eastAsia="en-GB"/>
        </w:rPr>
        <w:t xml:space="preserve"> Which HK controls satisfy which CE pillars, and what percentage coverage does each pillar achieve?</w:t>
      </w:r>
    </w:p>
    <w:p w14:paraId="4FA9F704" w14:textId="77777777" w:rsidR="00B3520E" w:rsidRPr="00B3520E" w:rsidRDefault="00B3520E" w:rsidP="00B3520E">
      <w:pPr>
        <w:jc w:val="both"/>
        <w:rPr>
          <w:lang w:eastAsia="en-GB"/>
        </w:rPr>
      </w:pPr>
      <w:r w:rsidRPr="00B3520E">
        <w:rPr>
          <w:b/>
          <w:bCs/>
          <w:lang w:eastAsia="en-GB"/>
        </w:rPr>
        <w:t>CIS Benchmarks → CE Pillars:</w:t>
      </w:r>
      <w:r w:rsidRPr="00B3520E">
        <w:rPr>
          <w:lang w:eastAsia="en-GB"/>
        </w:rPr>
        <w:t xml:space="preserve"> Parallel mapping to validate alignment between two frameworks.</w:t>
      </w:r>
    </w:p>
    <w:p w14:paraId="467627EC" w14:textId="77777777" w:rsidR="00B3520E" w:rsidRPr="00B3520E" w:rsidRDefault="00B3520E" w:rsidP="00B3520E">
      <w:pPr>
        <w:jc w:val="both"/>
        <w:rPr>
          <w:lang w:eastAsia="en-GB"/>
        </w:rPr>
      </w:pPr>
      <w:r w:rsidRPr="00B3520E">
        <w:rPr>
          <w:lang w:eastAsia="en-GB"/>
        </w:rPr>
        <w:t>A three-way reconciliation (HK ↔ CIS ↔ CE) is produced if it improves usability; conflicts or gaps are documented narratively. The presentation is narrative-focused, communicating a before/after improvement story rather than raw tables, with comparison matrices provided where clarity benefits.</w:t>
      </w:r>
    </w:p>
    <w:p w14:paraId="24E14156" w14:textId="77777777" w:rsidR="00B3520E" w:rsidRDefault="00B3520E" w:rsidP="00B3520E"/>
    <w:p w14:paraId="00D3088C" w14:textId="77777777" w:rsidR="00B3520E" w:rsidRPr="00B3520E" w:rsidRDefault="00B3520E" w:rsidP="00B3520E"/>
    <w:p w14:paraId="163A8618" w14:textId="38DACF09" w:rsidR="00740CD1" w:rsidRDefault="00740CD1" w:rsidP="00740CD1">
      <w:pPr>
        <w:pStyle w:val="Heading2"/>
      </w:pPr>
      <w:bookmarkStart w:id="35" w:name="_Toc240014410"/>
      <w:r>
        <w:t>4.2 Development Methodology</w:t>
      </w:r>
      <w:bookmarkEnd w:id="35"/>
    </w:p>
    <w:p w14:paraId="4E09003D" w14:textId="77777777" w:rsidR="005A0B44" w:rsidRDefault="005A0B44" w:rsidP="00740CD1">
      <w:pPr>
        <w:pStyle w:val="Heading3"/>
      </w:pPr>
    </w:p>
    <w:p w14:paraId="7ED879F2" w14:textId="6765F8DC" w:rsidR="00740CD1" w:rsidRDefault="00F835A9" w:rsidP="00740CD1">
      <w:pPr>
        <w:pStyle w:val="Heading3"/>
      </w:pPr>
      <w:bookmarkStart w:id="36" w:name="_Toc240014411"/>
      <w:r>
        <w:t>4</w:t>
      </w:r>
      <w:r w:rsidR="00740CD1">
        <w:t>.2.1 Software Development Methodology OR Other Relevant Major Methodology</w:t>
      </w:r>
      <w:bookmarkEnd w:id="36"/>
    </w:p>
    <w:p w14:paraId="51CB2376" w14:textId="0A25414B" w:rsidR="00740CD1" w:rsidRDefault="005A0B44" w:rsidP="00740CD1">
      <w:r>
        <w:t xml:space="preserve">This is not a software development </w:t>
      </w:r>
      <w:r w:rsidR="001E036D">
        <w:t>project;</w:t>
      </w:r>
      <w:r>
        <w:t xml:space="preserve"> </w:t>
      </w:r>
      <w:proofErr w:type="gramStart"/>
      <w:r>
        <w:t>therefore</w:t>
      </w:r>
      <w:proofErr w:type="gramEnd"/>
      <w:r>
        <w:t xml:space="preserve"> this section does not apply. The project is a gap analysis and hardening implementation, governed by the research methodology outlined above. Implementation is managed through ITIL-aligned change control procedures rather than a software development lifecycle.</w:t>
      </w:r>
    </w:p>
    <w:p w14:paraId="6E4EFDA8" w14:textId="77777777" w:rsidR="005A0B44" w:rsidRPr="00F835A9" w:rsidRDefault="005A0B44" w:rsidP="00740CD1">
      <w:pPr>
        <w:rPr>
          <w:i/>
          <w:iCs/>
        </w:rPr>
      </w:pPr>
    </w:p>
    <w:p w14:paraId="791C4B18" w14:textId="731F5DCE" w:rsidR="00740CD1" w:rsidRDefault="00F835A9" w:rsidP="00740CD1">
      <w:pPr>
        <w:pStyle w:val="Heading3"/>
      </w:pPr>
      <w:bookmarkStart w:id="37" w:name="_Toc240014412"/>
      <w:r>
        <w:t>4</w:t>
      </w:r>
      <w:r w:rsidR="00740CD1">
        <w:t xml:space="preserve">.2.2 </w:t>
      </w:r>
      <w:r w:rsidR="005A0B44">
        <w:t>Change Control and Risk Mitigation Methodology</w:t>
      </w:r>
      <w:bookmarkEnd w:id="37"/>
    </w:p>
    <w:p w14:paraId="056E6704" w14:textId="77777777" w:rsidR="005A0B44" w:rsidRDefault="005A0B44" w:rsidP="00647927">
      <w:pPr>
        <w:jc w:val="both"/>
      </w:pPr>
      <w:r>
        <w:t>Implementation follows Creditsafe’s ITIL-aligned change management framework. Changes are triaged based on risk and scope with the following approach:</w:t>
      </w:r>
    </w:p>
    <w:p w14:paraId="431F51C1" w14:textId="77777777" w:rsidR="005A0B44" w:rsidRDefault="005A0B44" w:rsidP="00647927">
      <w:pPr>
        <w:jc w:val="both"/>
        <w:rPr>
          <w:i/>
          <w:iCs/>
        </w:rPr>
      </w:pPr>
      <w:r w:rsidRPr="005A0B44">
        <w:rPr>
          <w:i/>
          <w:iCs/>
        </w:rPr>
        <w:t>Proof of Concept Phase (2 devices)</w:t>
      </w:r>
    </w:p>
    <w:p w14:paraId="552EEFC6" w14:textId="73080E58" w:rsidR="005A0B44" w:rsidRDefault="005A0B44" w:rsidP="00647927">
      <w:pPr>
        <w:jc w:val="both"/>
      </w:pPr>
      <w:r>
        <w:t xml:space="preserve">By utilising a PoC the hardening changes will be classified as minor </w:t>
      </w:r>
      <w:proofErr w:type="gramStart"/>
      <w:r>
        <w:t>non production</w:t>
      </w:r>
      <w:proofErr w:type="gramEnd"/>
      <w:r>
        <w:t xml:space="preserve"> affecting changes and will be submitted for peer review. Each change submission will </w:t>
      </w:r>
      <w:r w:rsidR="001E036D">
        <w:t>include:</w:t>
      </w:r>
    </w:p>
    <w:p w14:paraId="2EF6A733" w14:textId="77777777" w:rsidR="00647927" w:rsidRPr="00647927" w:rsidRDefault="005A0B44" w:rsidP="00647927">
      <w:pPr>
        <w:pStyle w:val="ListParagraph"/>
        <w:numPr>
          <w:ilvl w:val="0"/>
          <w:numId w:val="4"/>
        </w:numPr>
        <w:jc w:val="both"/>
        <w:rPr>
          <w:rFonts w:asciiTheme="majorHAnsi" w:eastAsiaTheme="majorEastAsia" w:hAnsiTheme="majorHAnsi" w:cstheme="majorBidi"/>
          <w:i/>
          <w:iCs/>
          <w:color w:val="2E74B5" w:themeColor="accent1" w:themeShade="BF"/>
          <w:sz w:val="26"/>
          <w:szCs w:val="26"/>
        </w:rPr>
      </w:pPr>
      <w:r w:rsidRPr="00647927">
        <w:rPr>
          <w:i/>
          <w:iCs/>
        </w:rPr>
        <w:t>Methodology statement</w:t>
      </w:r>
    </w:p>
    <w:p w14:paraId="365A0749" w14:textId="682A045F" w:rsidR="00647927" w:rsidRPr="00647927" w:rsidRDefault="005A0B44" w:rsidP="00647927">
      <w:pPr>
        <w:pStyle w:val="ListParagraph"/>
        <w:numPr>
          <w:ilvl w:val="0"/>
          <w:numId w:val="4"/>
        </w:numPr>
        <w:jc w:val="both"/>
        <w:rPr>
          <w:rFonts w:asciiTheme="majorHAnsi" w:eastAsiaTheme="majorEastAsia" w:hAnsiTheme="majorHAnsi" w:cstheme="majorBidi"/>
          <w:i/>
          <w:iCs/>
          <w:color w:val="2E74B5" w:themeColor="accent1" w:themeShade="BF"/>
          <w:sz w:val="26"/>
          <w:szCs w:val="26"/>
        </w:rPr>
      </w:pPr>
      <w:r w:rsidRPr="00647927">
        <w:rPr>
          <w:i/>
          <w:iCs/>
        </w:rPr>
        <w:t>Rollback Procedures for both immediate and delayed rollback</w:t>
      </w:r>
    </w:p>
    <w:p w14:paraId="6ADC8615" w14:textId="77777777" w:rsidR="00647927" w:rsidRPr="00647927" w:rsidRDefault="005A0B44" w:rsidP="00647927">
      <w:pPr>
        <w:pStyle w:val="ListParagraph"/>
        <w:numPr>
          <w:ilvl w:val="0"/>
          <w:numId w:val="4"/>
        </w:numPr>
        <w:jc w:val="both"/>
        <w:rPr>
          <w:rFonts w:asciiTheme="majorHAnsi" w:eastAsiaTheme="majorEastAsia" w:hAnsiTheme="majorHAnsi" w:cstheme="majorBidi"/>
          <w:i/>
          <w:iCs/>
          <w:color w:val="2E74B5" w:themeColor="accent1" w:themeShade="BF"/>
          <w:sz w:val="26"/>
          <w:szCs w:val="26"/>
        </w:rPr>
      </w:pPr>
      <w:r w:rsidRPr="00647927">
        <w:rPr>
          <w:i/>
          <w:iCs/>
        </w:rPr>
        <w:t>Monitoring and Success criteria</w:t>
      </w:r>
    </w:p>
    <w:p w14:paraId="59200CE8" w14:textId="77777777" w:rsidR="00647927" w:rsidRPr="00647927" w:rsidRDefault="005A0B44" w:rsidP="00647927">
      <w:pPr>
        <w:pStyle w:val="ListParagraph"/>
        <w:numPr>
          <w:ilvl w:val="0"/>
          <w:numId w:val="4"/>
        </w:numPr>
        <w:jc w:val="both"/>
        <w:rPr>
          <w:rFonts w:asciiTheme="majorHAnsi" w:eastAsiaTheme="majorEastAsia" w:hAnsiTheme="majorHAnsi" w:cstheme="majorBidi"/>
          <w:i/>
          <w:iCs/>
          <w:color w:val="2E74B5" w:themeColor="accent1" w:themeShade="BF"/>
          <w:sz w:val="26"/>
          <w:szCs w:val="26"/>
        </w:rPr>
      </w:pPr>
      <w:r w:rsidRPr="00647927">
        <w:rPr>
          <w:i/>
          <w:iCs/>
        </w:rPr>
        <w:t>Communication routes to users</w:t>
      </w:r>
    </w:p>
    <w:p w14:paraId="26A49036" w14:textId="27A0A67F" w:rsidR="005A0B44" w:rsidRPr="00647927" w:rsidRDefault="005A0B44" w:rsidP="00647927">
      <w:pPr>
        <w:pStyle w:val="ListParagraph"/>
        <w:numPr>
          <w:ilvl w:val="0"/>
          <w:numId w:val="4"/>
        </w:numPr>
        <w:jc w:val="both"/>
        <w:rPr>
          <w:rFonts w:asciiTheme="majorHAnsi" w:eastAsiaTheme="majorEastAsia" w:hAnsiTheme="majorHAnsi" w:cstheme="majorBidi"/>
          <w:i/>
          <w:iCs/>
          <w:color w:val="2E74B5" w:themeColor="accent1" w:themeShade="BF"/>
          <w:sz w:val="26"/>
          <w:szCs w:val="26"/>
        </w:rPr>
      </w:pPr>
      <w:r w:rsidRPr="00647927">
        <w:rPr>
          <w:i/>
          <w:iCs/>
        </w:rPr>
        <w:t>Escalation Points</w:t>
      </w:r>
    </w:p>
    <w:p w14:paraId="72D96D39" w14:textId="77777777" w:rsidR="005A0B44" w:rsidRDefault="005A0B44" w:rsidP="00647927">
      <w:pPr>
        <w:jc w:val="both"/>
      </w:pPr>
      <w:r>
        <w:t>Upon Successful PoC completion, changes will be created for a scaled test via a Technical Readiness Review which involves a broader audience of technical teams. This will be in the form of 2 cohorts, 5 users then 25 users. Each will follow the same process as outlined in PoC.</w:t>
      </w:r>
    </w:p>
    <w:p w14:paraId="17C23816" w14:textId="77777777" w:rsidR="005A0B44" w:rsidRDefault="005A0B44" w:rsidP="00647927">
      <w:pPr>
        <w:jc w:val="both"/>
      </w:pPr>
      <w:r>
        <w:t>Due to the nature of the business, the Sales Offices are provided with the last week of the month as a time where no changes will be implemented ‘Target Week’. This ensures stability during business-critical periods.</w:t>
      </w:r>
    </w:p>
    <w:p w14:paraId="0C96DF72" w14:textId="77777777" w:rsidR="00647927" w:rsidRDefault="005A0B44" w:rsidP="00647927">
      <w:pPr>
        <w:jc w:val="both"/>
      </w:pPr>
      <w:r>
        <w:t xml:space="preserve">The </w:t>
      </w:r>
      <w:r w:rsidR="00647927">
        <w:t xml:space="preserve">change control system ensures that communication is established with users. </w:t>
      </w:r>
    </w:p>
    <w:p w14:paraId="09695D3E" w14:textId="77777777" w:rsidR="00647927" w:rsidRDefault="00647927">
      <w:r>
        <w:br w:type="page"/>
      </w:r>
    </w:p>
    <w:p w14:paraId="52E51284" w14:textId="6D0EB06A" w:rsidR="00740CD1" w:rsidRDefault="00F835A9" w:rsidP="00F835A9">
      <w:pPr>
        <w:pStyle w:val="Heading1"/>
      </w:pPr>
      <w:bookmarkStart w:id="38" w:name="_Toc240014413"/>
      <w:r>
        <w:lastRenderedPageBreak/>
        <w:t>5</w:t>
      </w:r>
      <w:r w:rsidR="00740CD1">
        <w:t xml:space="preserve"> Resources</w:t>
      </w:r>
      <w:r>
        <w:t xml:space="preserve"> and Planning</w:t>
      </w:r>
      <w:bookmarkEnd w:id="38"/>
    </w:p>
    <w:p w14:paraId="317890DF" w14:textId="77777777" w:rsidR="00647927" w:rsidRDefault="00647927" w:rsidP="00740CD1">
      <w:pPr>
        <w:pStyle w:val="Heading2"/>
      </w:pPr>
    </w:p>
    <w:p w14:paraId="7332D855" w14:textId="070A4EAA" w:rsidR="00740CD1" w:rsidRDefault="00F835A9" w:rsidP="00740CD1">
      <w:pPr>
        <w:pStyle w:val="Heading2"/>
      </w:pPr>
      <w:bookmarkStart w:id="39" w:name="_Toc240014414"/>
      <w:r>
        <w:t>5</w:t>
      </w:r>
      <w:r w:rsidR="00740CD1">
        <w:t>.1 Hardware Resources</w:t>
      </w:r>
      <w:bookmarkEnd w:id="39"/>
    </w:p>
    <w:p w14:paraId="2700EBCF" w14:textId="5BF01FC1" w:rsidR="00647927" w:rsidRDefault="00647927" w:rsidP="00647927">
      <w:r>
        <w:t>Primary devices will be two Windows 11 laptops, both managed from Intune and the hybrid Active Directory.</w:t>
      </w:r>
    </w:p>
    <w:p w14:paraId="436EF12B" w14:textId="562AA89D" w:rsidR="00647927" w:rsidRDefault="00647927" w:rsidP="00647927">
      <w:r>
        <w:t xml:space="preserve">One of these laptops will be an established laptop utilised by the researcher, this will provide </w:t>
      </w:r>
      <w:r w:rsidR="00B67F7E">
        <w:t xml:space="preserve">an example of inherited permission. The other will be a Test device utilised to simulate new user onboarded persona, the permissions will be minimal for both user and device representative of typical Creditsafe endpoints) </w:t>
      </w:r>
    </w:p>
    <w:p w14:paraId="5C619D14" w14:textId="77777777" w:rsidR="00B67F7E" w:rsidRDefault="00B67F7E" w:rsidP="00647927"/>
    <w:p w14:paraId="08CF1DE1" w14:textId="61FFB32F" w:rsidR="00B67F7E" w:rsidRDefault="00B67F7E" w:rsidP="00647927">
      <w:r>
        <w:t xml:space="preserve">The infrastructure is within the main Creditsafe Microsoft tenant, all testing occurs within a live environment </w:t>
      </w:r>
    </w:p>
    <w:p w14:paraId="5929B87A" w14:textId="77777777" w:rsidR="00647927" w:rsidRPr="00647927" w:rsidRDefault="00647927" w:rsidP="00647927"/>
    <w:p w14:paraId="69F51722" w14:textId="795A8EEE" w:rsidR="00740CD1" w:rsidRDefault="00F835A9" w:rsidP="00740CD1">
      <w:pPr>
        <w:pStyle w:val="Heading2"/>
      </w:pPr>
      <w:bookmarkStart w:id="40" w:name="_Toc240014415"/>
      <w:r>
        <w:t>5.</w:t>
      </w:r>
      <w:r w:rsidR="00740CD1">
        <w:t>2 Software Resources</w:t>
      </w:r>
      <w:bookmarkEnd w:id="40"/>
    </w:p>
    <w:p w14:paraId="37AC91DC" w14:textId="62B032F9" w:rsidR="00367558" w:rsidRDefault="00367558" w:rsidP="00D636C5">
      <w:pPr>
        <w:pStyle w:val="Heading3"/>
      </w:pPr>
      <w:bookmarkStart w:id="41" w:name="_Toc240014416"/>
      <w:r>
        <w:t>Scanning &amp; Analysis Tooling</w:t>
      </w:r>
      <w:bookmarkEnd w:id="41"/>
    </w:p>
    <w:p w14:paraId="4691D869" w14:textId="77777777" w:rsidR="00C21158" w:rsidRDefault="00367558" w:rsidP="00367558">
      <w:pPr>
        <w:pStyle w:val="ListParagraph"/>
        <w:numPr>
          <w:ilvl w:val="0"/>
          <w:numId w:val="4"/>
        </w:numPr>
      </w:pPr>
      <w:r>
        <w:t>HardeningKitty (</w:t>
      </w:r>
      <w:proofErr w:type="gramStart"/>
      <w:r>
        <w:t>Open Source</w:t>
      </w:r>
      <w:proofErr w:type="gramEnd"/>
      <w:r>
        <w:t xml:space="preserve"> PowerShell audit tool for CIS benchmarking L1/L2; actively maintained)</w:t>
      </w:r>
    </w:p>
    <w:p w14:paraId="5325D472" w14:textId="77777777" w:rsidR="00C21158" w:rsidRDefault="00367558" w:rsidP="00367558">
      <w:pPr>
        <w:pStyle w:val="ListParagraph"/>
        <w:numPr>
          <w:ilvl w:val="0"/>
          <w:numId w:val="4"/>
        </w:numPr>
      </w:pPr>
      <w:r>
        <w:t>Microsoft Graph PowerShell SDK (Intune Configuration Export and Analysis)</w:t>
      </w:r>
    </w:p>
    <w:p w14:paraId="5429D95B" w14:textId="2EAD8DCE" w:rsidR="00367558" w:rsidRDefault="00367558" w:rsidP="00367558">
      <w:pPr>
        <w:pStyle w:val="ListParagraph"/>
        <w:numPr>
          <w:ilvl w:val="0"/>
          <w:numId w:val="4"/>
        </w:numPr>
      </w:pPr>
      <w:r>
        <w:t>Intune Admin Centre (web console for policy deployment and compliance monitoring)</w:t>
      </w:r>
    </w:p>
    <w:p w14:paraId="2EE67C75" w14:textId="77777777" w:rsidR="00D636C5" w:rsidRDefault="00D636C5" w:rsidP="00D636C5">
      <w:pPr>
        <w:pStyle w:val="Heading3"/>
      </w:pPr>
    </w:p>
    <w:p w14:paraId="08A458A2" w14:textId="389E6070" w:rsidR="00367558" w:rsidRPr="00367558" w:rsidRDefault="00D636C5" w:rsidP="00D636C5">
      <w:pPr>
        <w:pStyle w:val="Heading3"/>
      </w:pPr>
      <w:bookmarkStart w:id="42" w:name="_Toc240014417"/>
      <w:r>
        <w:t>Baseline Development</w:t>
      </w:r>
      <w:bookmarkEnd w:id="42"/>
    </w:p>
    <w:p w14:paraId="467353A7" w14:textId="77777777" w:rsidR="00C21158" w:rsidRDefault="00D636C5" w:rsidP="00367558">
      <w:pPr>
        <w:pStyle w:val="ListParagraph"/>
        <w:numPr>
          <w:ilvl w:val="0"/>
          <w:numId w:val="4"/>
        </w:numPr>
      </w:pPr>
      <w:r>
        <w:t>Intune Settings Catalogue (Microsoft Cloud Native control interface)</w:t>
      </w:r>
    </w:p>
    <w:p w14:paraId="799A0731" w14:textId="77777777" w:rsidR="00C21158" w:rsidRDefault="00D636C5" w:rsidP="00367558">
      <w:pPr>
        <w:pStyle w:val="ListParagraph"/>
        <w:numPr>
          <w:ilvl w:val="0"/>
          <w:numId w:val="4"/>
        </w:numPr>
      </w:pPr>
      <w:r>
        <w:t>Group Policy Editor</w:t>
      </w:r>
    </w:p>
    <w:p w14:paraId="46E51D10" w14:textId="2CF62299" w:rsidR="00D636C5" w:rsidRDefault="00D636C5" w:rsidP="00367558">
      <w:pPr>
        <w:pStyle w:val="ListParagraph"/>
        <w:numPr>
          <w:ilvl w:val="0"/>
          <w:numId w:val="4"/>
        </w:numPr>
      </w:pPr>
      <w:r>
        <w:t>PowerShell (scripting for automated reporting and data aggregation)</w:t>
      </w:r>
    </w:p>
    <w:p w14:paraId="0DDB3054" w14:textId="77777777" w:rsidR="00D636C5" w:rsidRDefault="00D636C5" w:rsidP="00367558"/>
    <w:p w14:paraId="362049B3" w14:textId="513130DE" w:rsidR="00D636C5" w:rsidRDefault="00D636C5" w:rsidP="00D636C5">
      <w:pPr>
        <w:pStyle w:val="Heading3"/>
      </w:pPr>
      <w:bookmarkStart w:id="43" w:name="_Toc240014418"/>
      <w:r>
        <w:t>Data Handling and Documentation</w:t>
      </w:r>
      <w:bookmarkEnd w:id="43"/>
    </w:p>
    <w:p w14:paraId="291C6125" w14:textId="77777777" w:rsidR="00C21158" w:rsidRDefault="00D636C5" w:rsidP="00D636C5">
      <w:pPr>
        <w:pStyle w:val="ListParagraph"/>
        <w:numPr>
          <w:ilvl w:val="0"/>
          <w:numId w:val="4"/>
        </w:numPr>
      </w:pPr>
      <w:r>
        <w:t>Corporate OneDrive (encrypted cloud storage for all research artefacts and scans results)</w:t>
      </w:r>
    </w:p>
    <w:p w14:paraId="5B7FE7BB" w14:textId="77777777" w:rsidR="00C21158" w:rsidRDefault="00D636C5" w:rsidP="00D636C5">
      <w:pPr>
        <w:pStyle w:val="ListParagraph"/>
        <w:numPr>
          <w:ilvl w:val="0"/>
          <w:numId w:val="4"/>
        </w:numPr>
      </w:pPr>
      <w:r>
        <w:t>Microsoft Office 365</w:t>
      </w:r>
      <w:r w:rsidR="00C21158">
        <w:t xml:space="preserve"> (CSV/JSON analysis, report drafting)</w:t>
      </w:r>
    </w:p>
    <w:p w14:paraId="2509AB3A" w14:textId="592E2CF7" w:rsidR="00C21158" w:rsidRPr="00D636C5" w:rsidRDefault="00C21158" w:rsidP="00D636C5">
      <w:pPr>
        <w:pStyle w:val="ListParagraph"/>
        <w:numPr>
          <w:ilvl w:val="0"/>
          <w:numId w:val="4"/>
        </w:numPr>
      </w:pPr>
      <w:r>
        <w:t xml:space="preserve">GitHub or </w:t>
      </w:r>
      <w:proofErr w:type="spellStart"/>
      <w:r>
        <w:t>sharepoint</w:t>
      </w:r>
      <w:proofErr w:type="spellEnd"/>
      <w:r>
        <w:t xml:space="preserve"> (Version control for baseline policies and mapping frameworks)</w:t>
      </w:r>
    </w:p>
    <w:p w14:paraId="78A032B9" w14:textId="77777777" w:rsidR="00D636C5" w:rsidRPr="00367558" w:rsidRDefault="00D636C5" w:rsidP="00367558"/>
    <w:p w14:paraId="6CCE8A4C" w14:textId="60F0149A" w:rsidR="00740CD1" w:rsidRDefault="00F835A9" w:rsidP="00740CD1">
      <w:pPr>
        <w:pStyle w:val="Heading2"/>
      </w:pPr>
      <w:bookmarkStart w:id="44" w:name="_Toc240014419"/>
      <w:r>
        <w:t>5</w:t>
      </w:r>
      <w:r w:rsidR="00740CD1">
        <w:t>.3 Information Resources</w:t>
      </w:r>
      <w:bookmarkEnd w:id="44"/>
    </w:p>
    <w:p w14:paraId="1489F39B" w14:textId="7DDDEF92" w:rsidR="00C21158" w:rsidRDefault="00C21158" w:rsidP="00C21158">
      <w:pPr>
        <w:pStyle w:val="Heading3"/>
      </w:pPr>
      <w:bookmarkStart w:id="45" w:name="_Toc240014420"/>
      <w:r>
        <w:t>Primary Standards and Frameworks (Free/Subscription)</w:t>
      </w:r>
      <w:bookmarkEnd w:id="45"/>
    </w:p>
    <w:p w14:paraId="05E8509A" w14:textId="77777777" w:rsidR="00C21158" w:rsidRDefault="00C21158" w:rsidP="00C21158">
      <w:pPr>
        <w:pStyle w:val="ListParagraph"/>
        <w:numPr>
          <w:ilvl w:val="0"/>
          <w:numId w:val="4"/>
        </w:numPr>
      </w:pPr>
      <w:r>
        <w:t>NCSC Cyber Essentials v3.3 Specification (</w:t>
      </w:r>
      <w:proofErr w:type="spellStart"/>
      <w:proofErr w:type="gramStart"/>
      <w:r>
        <w:t>PDF,Public</w:t>
      </w:r>
      <w:proofErr w:type="spellEnd"/>
      <w:proofErr w:type="gramEnd"/>
      <w:r>
        <w:t>, NCSC Website)</w:t>
      </w:r>
    </w:p>
    <w:p w14:paraId="5E7FC5E7" w14:textId="720D5E51" w:rsidR="00C21158" w:rsidRDefault="00C21158" w:rsidP="00C21158">
      <w:pPr>
        <w:pStyle w:val="ListParagraph"/>
        <w:numPr>
          <w:ilvl w:val="0"/>
          <w:numId w:val="4"/>
        </w:numPr>
      </w:pPr>
      <w:r>
        <w:t>CIS Benchmark for Windows (Free CIS Account via CIS Website)</w:t>
      </w:r>
    </w:p>
    <w:p w14:paraId="1B45B11E" w14:textId="0E2C0A1E" w:rsidR="00C21158" w:rsidRDefault="00C21158" w:rsidP="00C21158">
      <w:pPr>
        <w:pStyle w:val="ListParagraph"/>
        <w:numPr>
          <w:ilvl w:val="0"/>
          <w:numId w:val="4"/>
        </w:numPr>
      </w:pPr>
      <w:r>
        <w:t>CIS Controls v8.1 mapping to NCSC CE v3.2 (white paper on CIS Website)</w:t>
      </w:r>
    </w:p>
    <w:p w14:paraId="180F94CD" w14:textId="3FED0395" w:rsidR="00C21158" w:rsidRDefault="00C21158" w:rsidP="00C21158">
      <w:pPr>
        <w:pStyle w:val="ListParagraph"/>
        <w:numPr>
          <w:ilvl w:val="0"/>
          <w:numId w:val="4"/>
        </w:numPr>
      </w:pPr>
      <w:r>
        <w:t>NCSC Device Security Guidance (public reference materials)</w:t>
      </w:r>
    </w:p>
    <w:p w14:paraId="17BC5DDD" w14:textId="7BE1B21E" w:rsidR="00C21158" w:rsidRDefault="00C21158" w:rsidP="00C21158">
      <w:pPr>
        <w:pStyle w:val="ListParagraph"/>
        <w:numPr>
          <w:ilvl w:val="0"/>
          <w:numId w:val="4"/>
        </w:numPr>
      </w:pPr>
      <w:r>
        <w:t>Microsoft Security Baselines (Microsoft Learn)</w:t>
      </w:r>
    </w:p>
    <w:p w14:paraId="39DF3379" w14:textId="77777777" w:rsidR="00C21158" w:rsidRDefault="00C21158" w:rsidP="00C21158"/>
    <w:p w14:paraId="7A29C190" w14:textId="77777777" w:rsidR="00C21158" w:rsidRDefault="00C21158" w:rsidP="00C21158">
      <w:pPr>
        <w:pStyle w:val="Heading3"/>
      </w:pPr>
      <w:bookmarkStart w:id="46" w:name="_Toc240014421"/>
      <w:r>
        <w:lastRenderedPageBreak/>
        <w:t>Academic &amp; Professional Literature</w:t>
      </w:r>
      <w:bookmarkEnd w:id="46"/>
    </w:p>
    <w:p w14:paraId="781C1CE4" w14:textId="77777777" w:rsidR="004301A7" w:rsidRDefault="00C21158" w:rsidP="004301A7">
      <w:pPr>
        <w:pStyle w:val="ListParagraph"/>
        <w:numPr>
          <w:ilvl w:val="0"/>
          <w:numId w:val="4"/>
        </w:numPr>
      </w:pPr>
      <w:r>
        <w:t>UWTSD Library Access (IEEE Xplore, ACM Digital Library)</w:t>
      </w:r>
    </w:p>
    <w:p w14:paraId="7AEEB293" w14:textId="77777777" w:rsidR="004301A7" w:rsidRDefault="00C21158" w:rsidP="004301A7">
      <w:pPr>
        <w:pStyle w:val="ListParagraph"/>
        <w:numPr>
          <w:ilvl w:val="0"/>
          <w:numId w:val="4"/>
        </w:numPr>
      </w:pPr>
      <w:r>
        <w:t>CE Plus Audit guidance (</w:t>
      </w:r>
      <w:proofErr w:type="spellStart"/>
      <w:r>
        <w:t>CyPro</w:t>
      </w:r>
      <w:proofErr w:type="spellEnd"/>
      <w:r>
        <w:t>, IASME resources)</w:t>
      </w:r>
    </w:p>
    <w:p w14:paraId="13F0BDE6" w14:textId="6896C41E" w:rsidR="00C21158" w:rsidRDefault="00C21158" w:rsidP="004301A7">
      <w:pPr>
        <w:pStyle w:val="ListParagraph"/>
        <w:numPr>
          <w:ilvl w:val="0"/>
          <w:numId w:val="4"/>
        </w:numPr>
      </w:pPr>
      <w:r>
        <w:t xml:space="preserve">Creditsafe internal compliance documentation (ISO27001, SOC2 Type2 </w:t>
      </w:r>
      <w:r w:rsidR="00B16E6A">
        <w:t>prior work)</w:t>
      </w:r>
    </w:p>
    <w:p w14:paraId="577E999B" w14:textId="6E643BAB" w:rsidR="00B16E6A" w:rsidRDefault="00B16E6A" w:rsidP="00B16E6A">
      <w:pPr>
        <w:pStyle w:val="Heading3"/>
      </w:pPr>
      <w:bookmarkStart w:id="47" w:name="_Toc240014422"/>
      <w:r>
        <w:t>Anticipated Approval</w:t>
      </w:r>
      <w:bookmarkEnd w:id="47"/>
      <w:r>
        <w:t xml:space="preserve"> </w:t>
      </w:r>
    </w:p>
    <w:p w14:paraId="2985E24A" w14:textId="73BE1A2E" w:rsidR="00B16E6A" w:rsidRDefault="00B16E6A" w:rsidP="004301A7">
      <w:pPr>
        <w:pStyle w:val="ListParagraph"/>
        <w:numPr>
          <w:ilvl w:val="0"/>
          <w:numId w:val="4"/>
        </w:numPr>
      </w:pPr>
      <w:r>
        <w:t xml:space="preserve">CIS </w:t>
      </w:r>
      <w:proofErr w:type="spellStart"/>
      <w:r>
        <w:t>SecureSuite</w:t>
      </w:r>
      <w:proofErr w:type="spellEnd"/>
      <w:r>
        <w:t xml:space="preserve"> membership and CIS-CAT Pro (budget pending 2027, enables re-baseline validation when approved. Circa £10,000 annual subscription chargeback to UK Entity)</w:t>
      </w:r>
    </w:p>
    <w:p w14:paraId="23FC1E2B" w14:textId="77777777" w:rsidR="00B16E6A" w:rsidRPr="00B16E6A" w:rsidRDefault="00B16E6A" w:rsidP="004301A7"/>
    <w:p w14:paraId="57BB7A04" w14:textId="77777777" w:rsidR="00C21158" w:rsidRPr="00C21158" w:rsidRDefault="00C21158" w:rsidP="00C21158"/>
    <w:p w14:paraId="4D423CF4" w14:textId="32459F06" w:rsidR="00D21F41" w:rsidRDefault="00D21F41" w:rsidP="00D21F41">
      <w:pPr>
        <w:pStyle w:val="Heading2"/>
      </w:pPr>
      <w:bookmarkStart w:id="48" w:name="_Toc240014423"/>
      <w:r>
        <w:t>5.4 Human Resources</w:t>
      </w:r>
      <w:bookmarkEnd w:id="48"/>
    </w:p>
    <w:p w14:paraId="2B908EDF" w14:textId="00928254" w:rsidR="004301A7" w:rsidRDefault="004301A7" w:rsidP="004301A7">
      <w:r>
        <w:t xml:space="preserve">Test Groups – Testing will be done as part of internal approved change process users to be identified at point of testing, spread over various teams and offices to ensure business continuity. </w:t>
      </w:r>
      <w:r w:rsidR="00DC6F3A">
        <w:t>This is to allow for staff turnover and availability.</w:t>
      </w:r>
    </w:p>
    <w:p w14:paraId="74855B81" w14:textId="77777777" w:rsidR="004301A7" w:rsidRDefault="004301A7" w:rsidP="004301A7"/>
    <w:p w14:paraId="24558748" w14:textId="3840DDFA" w:rsidR="00D21F41" w:rsidRDefault="00D21F41" w:rsidP="00D21F41">
      <w:pPr>
        <w:pStyle w:val="Heading2"/>
      </w:pPr>
      <w:bookmarkStart w:id="49" w:name="_Toc240014424"/>
      <w:r>
        <w:t>5.5 Project Plan</w:t>
      </w:r>
      <w:bookmarkEnd w:id="49"/>
    </w:p>
    <w:p w14:paraId="621931D2" w14:textId="22E672D9" w:rsidR="004301A7" w:rsidRPr="004301A7" w:rsidRDefault="004301A7" w:rsidP="004301A7">
      <w:pPr>
        <w:spacing w:after="0" w:line="240" w:lineRule="auto"/>
        <w:rPr>
          <w:rFonts w:ascii="Times New Roman" w:eastAsia="Times New Roman" w:hAnsi="Times New Roman" w:cs="Times New Roman"/>
          <w:sz w:val="24"/>
          <w:szCs w:val="24"/>
          <w:lang w:eastAsia="en-GB"/>
        </w:rPr>
      </w:pPr>
      <w:r w:rsidRPr="004301A7">
        <w:rPr>
          <w:rFonts w:ascii="Arial" w:eastAsia="Times New Roman" w:hAnsi="Arial" w:cs="Arial"/>
          <w:color w:val="000000"/>
          <w:lang w:eastAsia="en-GB"/>
        </w:rPr>
        <w:t xml:space="preserve">The research project spans </w:t>
      </w:r>
      <w:r>
        <w:rPr>
          <w:rFonts w:ascii="Arial" w:eastAsia="Times New Roman" w:hAnsi="Arial" w:cs="Arial"/>
          <w:color w:val="000000"/>
          <w:lang w:eastAsia="en-GB"/>
        </w:rPr>
        <w:t>Semester 3 2025/2026</w:t>
      </w:r>
      <w:r w:rsidRPr="004301A7">
        <w:rPr>
          <w:rFonts w:ascii="Arial" w:eastAsia="Times New Roman" w:hAnsi="Arial" w:cs="Arial"/>
          <w:color w:val="000000"/>
          <w:lang w:eastAsia="en-GB"/>
        </w:rPr>
        <w:t>;</w:t>
      </w:r>
      <w:r>
        <w:rPr>
          <w:rFonts w:ascii="Arial" w:eastAsia="Times New Roman" w:hAnsi="Arial" w:cs="Arial"/>
          <w:color w:val="000000"/>
          <w:lang w:eastAsia="en-GB"/>
        </w:rPr>
        <w:t xml:space="preserve"> with implementation being done </w:t>
      </w:r>
      <w:r w:rsidR="00DC6F3A">
        <w:rPr>
          <w:rFonts w:ascii="Arial" w:eastAsia="Times New Roman" w:hAnsi="Arial" w:cs="Arial"/>
          <w:color w:val="000000"/>
          <w:lang w:eastAsia="en-GB"/>
        </w:rPr>
        <w:t xml:space="preserve">during </w:t>
      </w:r>
      <w:r w:rsidR="00DC6F3A" w:rsidRPr="004301A7">
        <w:rPr>
          <w:rFonts w:ascii="Arial" w:eastAsia="Times New Roman" w:hAnsi="Arial" w:cs="Arial"/>
          <w:color w:val="000000"/>
          <w:lang w:eastAsia="en-GB"/>
        </w:rPr>
        <w:t>Semester</w:t>
      </w:r>
      <w:r>
        <w:rPr>
          <w:rFonts w:ascii="Arial" w:eastAsia="Times New Roman" w:hAnsi="Arial" w:cs="Arial"/>
          <w:color w:val="000000"/>
          <w:lang w:eastAsia="en-GB"/>
        </w:rPr>
        <w:t xml:space="preserve"> 2 and 3 2026/</w:t>
      </w:r>
      <w:r w:rsidRPr="004301A7">
        <w:rPr>
          <w:rFonts w:ascii="Arial" w:eastAsia="Times New Roman" w:hAnsi="Arial" w:cs="Arial"/>
          <w:color w:val="000000"/>
          <w:lang w:eastAsia="en-GB"/>
        </w:rPr>
        <w:t>2027 for implementation phase.</w:t>
      </w:r>
    </w:p>
    <w:p w14:paraId="7B9938E6" w14:textId="77777777" w:rsidR="004301A7" w:rsidRPr="004301A7" w:rsidRDefault="004301A7" w:rsidP="004301A7">
      <w:pPr>
        <w:spacing w:after="0" w:line="240" w:lineRule="auto"/>
        <w:rPr>
          <w:rFonts w:ascii="Times New Roman" w:eastAsia="Times New Roman" w:hAnsi="Times New Roman" w:cs="Times New Roman"/>
          <w:sz w:val="24"/>
          <w:szCs w:val="24"/>
          <w:lang w:eastAsia="en-GB"/>
        </w:rPr>
      </w:pPr>
    </w:p>
    <w:p w14:paraId="4028DA2C" w14:textId="6FA8A8BB" w:rsidR="004301A7" w:rsidRPr="004301A7" w:rsidRDefault="004301A7" w:rsidP="004301A7">
      <w:pPr>
        <w:spacing w:after="0" w:line="240" w:lineRule="auto"/>
        <w:rPr>
          <w:rFonts w:ascii="Times New Roman" w:eastAsia="Times New Roman" w:hAnsi="Times New Roman" w:cs="Times New Roman"/>
          <w:sz w:val="24"/>
          <w:szCs w:val="24"/>
          <w:lang w:eastAsia="en-GB"/>
        </w:rPr>
      </w:pPr>
      <w:r w:rsidRPr="004301A7">
        <w:rPr>
          <w:rFonts w:ascii="Arial" w:eastAsia="Times New Roman" w:hAnsi="Arial" w:cs="Arial"/>
          <w:color w:val="000000"/>
          <w:lang w:eastAsia="en-GB"/>
        </w:rPr>
        <w:t>Proposal Phase (September 2026):</w:t>
      </w:r>
    </w:p>
    <w:p w14:paraId="7A46A52B" w14:textId="60ED30A7" w:rsidR="004301A7" w:rsidRPr="004301A7" w:rsidRDefault="004301A7" w:rsidP="004301A7">
      <w:pPr>
        <w:spacing w:after="0" w:line="240" w:lineRule="auto"/>
        <w:rPr>
          <w:rFonts w:ascii="Times New Roman" w:eastAsia="Times New Roman" w:hAnsi="Times New Roman" w:cs="Times New Roman"/>
          <w:sz w:val="24"/>
          <w:szCs w:val="24"/>
          <w:lang w:eastAsia="en-GB"/>
        </w:rPr>
      </w:pPr>
      <w:r w:rsidRPr="004301A7">
        <w:rPr>
          <w:rFonts w:ascii="Arial" w:eastAsia="Times New Roman" w:hAnsi="Arial" w:cs="Arial"/>
          <w:color w:val="000000"/>
          <w:lang w:eastAsia="en-GB"/>
        </w:rPr>
        <w:t>-</w:t>
      </w:r>
      <w:r w:rsidR="00DC6F3A">
        <w:rPr>
          <w:rFonts w:ascii="Arial" w:eastAsia="Times New Roman" w:hAnsi="Arial" w:cs="Arial"/>
          <w:color w:val="000000"/>
          <w:lang w:eastAsia="en-GB"/>
        </w:rPr>
        <w:t xml:space="preserve"> August</w:t>
      </w:r>
      <w:r w:rsidRPr="004301A7">
        <w:rPr>
          <w:rFonts w:ascii="Arial" w:eastAsia="Times New Roman" w:hAnsi="Arial" w:cs="Arial"/>
          <w:color w:val="000000"/>
          <w:lang w:eastAsia="en-GB"/>
        </w:rPr>
        <w:t>: Literature review, framework mapping, baseline HardeningKitty scan, initial design</w:t>
      </w:r>
    </w:p>
    <w:p w14:paraId="033B6500" w14:textId="584BEAFF" w:rsidR="004301A7" w:rsidRPr="004301A7" w:rsidRDefault="004301A7" w:rsidP="004301A7">
      <w:pPr>
        <w:spacing w:after="0" w:line="240" w:lineRule="auto"/>
        <w:rPr>
          <w:rFonts w:ascii="Times New Roman" w:eastAsia="Times New Roman" w:hAnsi="Times New Roman" w:cs="Times New Roman"/>
          <w:sz w:val="24"/>
          <w:szCs w:val="24"/>
          <w:lang w:eastAsia="en-GB"/>
        </w:rPr>
      </w:pPr>
      <w:r w:rsidRPr="004301A7">
        <w:rPr>
          <w:rFonts w:ascii="Arial" w:eastAsia="Times New Roman" w:hAnsi="Arial" w:cs="Arial"/>
          <w:color w:val="000000"/>
          <w:lang w:eastAsia="en-GB"/>
        </w:rPr>
        <w:t xml:space="preserve">- </w:t>
      </w:r>
      <w:r w:rsidR="00DC6F3A">
        <w:rPr>
          <w:rFonts w:ascii="Arial" w:eastAsia="Times New Roman" w:hAnsi="Arial" w:cs="Arial"/>
          <w:color w:val="000000"/>
          <w:lang w:eastAsia="en-GB"/>
        </w:rPr>
        <w:t>August-September</w:t>
      </w:r>
      <w:r w:rsidRPr="004301A7">
        <w:rPr>
          <w:rFonts w:ascii="Arial" w:eastAsia="Times New Roman" w:hAnsi="Arial" w:cs="Arial"/>
          <w:color w:val="000000"/>
          <w:lang w:eastAsia="en-GB"/>
        </w:rPr>
        <w:t xml:space="preserve">, Intune Settings </w:t>
      </w:r>
      <w:proofErr w:type="spellStart"/>
      <w:r w:rsidRPr="004301A7">
        <w:rPr>
          <w:rFonts w:ascii="Arial" w:eastAsia="Times New Roman" w:hAnsi="Arial" w:cs="Arial"/>
          <w:color w:val="000000"/>
          <w:lang w:eastAsia="en-GB"/>
        </w:rPr>
        <w:t>Catalog</w:t>
      </w:r>
      <w:proofErr w:type="spellEnd"/>
      <w:r w:rsidRPr="004301A7">
        <w:rPr>
          <w:rFonts w:ascii="Arial" w:eastAsia="Times New Roman" w:hAnsi="Arial" w:cs="Arial"/>
          <w:color w:val="000000"/>
          <w:lang w:eastAsia="en-GB"/>
        </w:rPr>
        <w:t xml:space="preserve"> configuration, ethics approval</w:t>
      </w:r>
    </w:p>
    <w:p w14:paraId="189E6694" w14:textId="77777777" w:rsidR="004301A7" w:rsidRPr="004301A7" w:rsidRDefault="004301A7" w:rsidP="004301A7">
      <w:pPr>
        <w:spacing w:after="0" w:line="240" w:lineRule="auto"/>
        <w:rPr>
          <w:rFonts w:ascii="Times New Roman" w:eastAsia="Times New Roman" w:hAnsi="Times New Roman" w:cs="Times New Roman"/>
          <w:sz w:val="24"/>
          <w:szCs w:val="24"/>
          <w:lang w:eastAsia="en-GB"/>
        </w:rPr>
      </w:pPr>
      <w:r w:rsidRPr="004301A7">
        <w:rPr>
          <w:rFonts w:ascii="Arial" w:eastAsia="Times New Roman" w:hAnsi="Arial" w:cs="Arial"/>
          <w:color w:val="000000"/>
          <w:lang w:eastAsia="en-GB"/>
        </w:rPr>
        <w:t>- September: PoC validation on test device, proposal drafting, presentation preparation</w:t>
      </w:r>
    </w:p>
    <w:p w14:paraId="0FD1EA60" w14:textId="77777777" w:rsidR="004301A7" w:rsidRPr="004301A7" w:rsidRDefault="004301A7" w:rsidP="004301A7">
      <w:pPr>
        <w:spacing w:after="0" w:line="240" w:lineRule="auto"/>
        <w:rPr>
          <w:rFonts w:ascii="Times New Roman" w:eastAsia="Times New Roman" w:hAnsi="Times New Roman" w:cs="Times New Roman"/>
          <w:sz w:val="24"/>
          <w:szCs w:val="24"/>
          <w:lang w:eastAsia="en-GB"/>
        </w:rPr>
      </w:pPr>
    </w:p>
    <w:p w14:paraId="03192E9C" w14:textId="47CEC3E2" w:rsidR="004301A7" w:rsidRPr="004301A7" w:rsidRDefault="004301A7" w:rsidP="004301A7">
      <w:pPr>
        <w:spacing w:after="0" w:line="240" w:lineRule="auto"/>
        <w:rPr>
          <w:rFonts w:ascii="Times New Roman" w:eastAsia="Times New Roman" w:hAnsi="Times New Roman" w:cs="Times New Roman"/>
          <w:sz w:val="24"/>
          <w:szCs w:val="24"/>
          <w:lang w:eastAsia="en-GB"/>
        </w:rPr>
      </w:pPr>
      <w:r w:rsidRPr="004301A7">
        <w:rPr>
          <w:rFonts w:ascii="Arial" w:eastAsia="Times New Roman" w:hAnsi="Arial" w:cs="Arial"/>
          <w:color w:val="000000"/>
          <w:lang w:eastAsia="en-GB"/>
        </w:rPr>
        <w:t xml:space="preserve">Implementation Phase </w:t>
      </w:r>
      <w:proofErr w:type="gramStart"/>
      <w:r w:rsidRPr="004301A7">
        <w:rPr>
          <w:rFonts w:ascii="Arial" w:eastAsia="Times New Roman" w:hAnsi="Arial" w:cs="Arial"/>
          <w:color w:val="000000"/>
          <w:lang w:eastAsia="en-GB"/>
        </w:rPr>
        <w:t>(</w:t>
      </w:r>
      <w:r w:rsidR="00DC6F3A">
        <w:rPr>
          <w:rFonts w:ascii="Arial" w:eastAsia="Times New Roman" w:hAnsi="Arial" w:cs="Arial"/>
          <w:color w:val="000000"/>
          <w:lang w:eastAsia="en-GB"/>
        </w:rPr>
        <w:t xml:space="preserve"> Feb</w:t>
      </w:r>
      <w:proofErr w:type="gramEnd"/>
      <w:r w:rsidR="00DC6F3A">
        <w:rPr>
          <w:rFonts w:ascii="Arial" w:eastAsia="Times New Roman" w:hAnsi="Arial" w:cs="Arial"/>
          <w:color w:val="000000"/>
          <w:lang w:eastAsia="en-GB"/>
        </w:rPr>
        <w:t xml:space="preserve"> </w:t>
      </w:r>
      <w:r w:rsidRPr="004301A7">
        <w:rPr>
          <w:rFonts w:ascii="Arial" w:eastAsia="Times New Roman" w:hAnsi="Arial" w:cs="Arial"/>
          <w:color w:val="000000"/>
          <w:lang w:eastAsia="en-GB"/>
        </w:rPr>
        <w:t>202</w:t>
      </w:r>
      <w:r w:rsidR="00DC6F3A">
        <w:rPr>
          <w:rFonts w:ascii="Arial" w:eastAsia="Times New Roman" w:hAnsi="Arial" w:cs="Arial"/>
          <w:color w:val="000000"/>
          <w:lang w:eastAsia="en-GB"/>
        </w:rPr>
        <w:t>7</w:t>
      </w:r>
      <w:r w:rsidRPr="004301A7">
        <w:rPr>
          <w:rFonts w:ascii="Arial" w:eastAsia="Times New Roman" w:hAnsi="Arial" w:cs="Arial"/>
          <w:color w:val="000000"/>
          <w:lang w:eastAsia="en-GB"/>
        </w:rPr>
        <w:t>–</w:t>
      </w:r>
      <w:r w:rsidR="00DC6F3A">
        <w:rPr>
          <w:rFonts w:ascii="Arial" w:eastAsia="Times New Roman" w:hAnsi="Arial" w:cs="Arial"/>
          <w:color w:val="000000"/>
          <w:lang w:eastAsia="en-GB"/>
        </w:rPr>
        <w:t xml:space="preserve">August </w:t>
      </w:r>
      <w:r w:rsidRPr="004301A7">
        <w:rPr>
          <w:rFonts w:ascii="Arial" w:eastAsia="Times New Roman" w:hAnsi="Arial" w:cs="Arial"/>
          <w:color w:val="000000"/>
          <w:lang w:eastAsia="en-GB"/>
        </w:rPr>
        <w:t>2027):</w:t>
      </w:r>
    </w:p>
    <w:p w14:paraId="781DBFF4" w14:textId="376C826C" w:rsidR="004301A7" w:rsidRPr="004301A7" w:rsidRDefault="004301A7" w:rsidP="004301A7">
      <w:pPr>
        <w:spacing w:after="0" w:line="240" w:lineRule="auto"/>
        <w:rPr>
          <w:rFonts w:ascii="Times New Roman" w:eastAsia="Times New Roman" w:hAnsi="Times New Roman" w:cs="Times New Roman"/>
          <w:sz w:val="24"/>
          <w:szCs w:val="24"/>
          <w:lang w:eastAsia="en-GB"/>
        </w:rPr>
      </w:pPr>
      <w:r w:rsidRPr="004301A7">
        <w:rPr>
          <w:rFonts w:ascii="Arial" w:eastAsia="Times New Roman" w:hAnsi="Arial" w:cs="Arial"/>
          <w:color w:val="000000"/>
          <w:lang w:eastAsia="en-GB"/>
        </w:rPr>
        <w:t xml:space="preserve">- </w:t>
      </w:r>
      <w:r w:rsidR="00DC6F3A">
        <w:rPr>
          <w:rFonts w:ascii="Arial" w:eastAsia="Times New Roman" w:hAnsi="Arial" w:cs="Arial"/>
          <w:color w:val="000000"/>
          <w:lang w:eastAsia="en-GB"/>
        </w:rPr>
        <w:t>Feb-May</w:t>
      </w:r>
      <w:r w:rsidRPr="004301A7">
        <w:rPr>
          <w:rFonts w:ascii="Arial" w:eastAsia="Times New Roman" w:hAnsi="Arial" w:cs="Arial"/>
          <w:color w:val="000000"/>
          <w:lang w:eastAsia="en-GB"/>
        </w:rPr>
        <w:t>: Monthly HK scans, production device hardening in batches (test → 10 devices → full estate)</w:t>
      </w:r>
    </w:p>
    <w:p w14:paraId="2859F712" w14:textId="4BC8341E" w:rsidR="004301A7" w:rsidRPr="004301A7" w:rsidRDefault="004301A7" w:rsidP="004301A7">
      <w:pPr>
        <w:spacing w:after="0" w:line="240" w:lineRule="auto"/>
        <w:rPr>
          <w:rFonts w:ascii="Times New Roman" w:eastAsia="Times New Roman" w:hAnsi="Times New Roman" w:cs="Times New Roman"/>
          <w:sz w:val="24"/>
          <w:szCs w:val="24"/>
          <w:lang w:eastAsia="en-GB"/>
        </w:rPr>
      </w:pPr>
      <w:r w:rsidRPr="004301A7">
        <w:rPr>
          <w:rFonts w:ascii="Arial" w:eastAsia="Times New Roman" w:hAnsi="Arial" w:cs="Arial"/>
          <w:color w:val="000000"/>
          <w:lang w:eastAsia="en-GB"/>
        </w:rPr>
        <w:t xml:space="preserve">- </w:t>
      </w:r>
      <w:r w:rsidR="00DC6F3A">
        <w:rPr>
          <w:rFonts w:ascii="Arial" w:eastAsia="Times New Roman" w:hAnsi="Arial" w:cs="Arial"/>
          <w:color w:val="000000"/>
          <w:lang w:eastAsia="en-GB"/>
        </w:rPr>
        <w:t>May-June</w:t>
      </w:r>
      <w:r w:rsidRPr="004301A7">
        <w:rPr>
          <w:rFonts w:ascii="Arial" w:eastAsia="Times New Roman" w:hAnsi="Arial" w:cs="Arial"/>
          <w:color w:val="000000"/>
          <w:lang w:eastAsia="en-GB"/>
        </w:rPr>
        <w:t>: Data collection continues, managed change process stakeholder engagement, compliance tracking</w:t>
      </w:r>
    </w:p>
    <w:p w14:paraId="1E682883" w14:textId="46168291" w:rsidR="004301A7" w:rsidRPr="004301A7" w:rsidRDefault="004301A7" w:rsidP="004301A7">
      <w:pPr>
        <w:spacing w:after="0" w:line="240" w:lineRule="auto"/>
        <w:rPr>
          <w:rFonts w:ascii="Times New Roman" w:eastAsia="Times New Roman" w:hAnsi="Times New Roman" w:cs="Times New Roman"/>
          <w:sz w:val="24"/>
          <w:szCs w:val="24"/>
          <w:lang w:eastAsia="en-GB"/>
        </w:rPr>
      </w:pPr>
      <w:r w:rsidRPr="004301A7">
        <w:rPr>
          <w:rFonts w:ascii="Arial" w:eastAsia="Times New Roman" w:hAnsi="Arial" w:cs="Arial"/>
          <w:color w:val="000000"/>
          <w:lang w:eastAsia="en-GB"/>
        </w:rPr>
        <w:t xml:space="preserve">- </w:t>
      </w:r>
      <w:r w:rsidR="00DC6F3A">
        <w:rPr>
          <w:rFonts w:ascii="Arial" w:eastAsia="Times New Roman" w:hAnsi="Arial" w:cs="Arial"/>
          <w:color w:val="000000"/>
          <w:lang w:eastAsia="en-GB"/>
        </w:rPr>
        <w:t>July</w:t>
      </w:r>
      <w:r w:rsidRPr="004301A7">
        <w:rPr>
          <w:rFonts w:ascii="Arial" w:eastAsia="Times New Roman" w:hAnsi="Arial" w:cs="Arial"/>
          <w:color w:val="000000"/>
          <w:lang w:eastAsia="en-GB"/>
        </w:rPr>
        <w:t xml:space="preserve"> 2027: Final validation scan, results analysis, handoff to final-year individual project</w:t>
      </w:r>
    </w:p>
    <w:p w14:paraId="1CE6DB32" w14:textId="77777777" w:rsidR="004301A7" w:rsidRDefault="004301A7" w:rsidP="004301A7">
      <w:pPr>
        <w:spacing w:after="0" w:line="240" w:lineRule="auto"/>
        <w:rPr>
          <w:rFonts w:ascii="Times New Roman" w:eastAsia="Times New Roman" w:hAnsi="Times New Roman" w:cs="Times New Roman"/>
          <w:sz w:val="24"/>
          <w:szCs w:val="24"/>
          <w:lang w:eastAsia="en-GB"/>
        </w:rPr>
      </w:pPr>
    </w:p>
    <w:p w14:paraId="480F20F3" w14:textId="77777777" w:rsidR="00DC6F3A" w:rsidRPr="004301A7" w:rsidRDefault="00DC6F3A" w:rsidP="004301A7">
      <w:pPr>
        <w:spacing w:after="0" w:line="240" w:lineRule="auto"/>
        <w:rPr>
          <w:rFonts w:ascii="Times New Roman" w:eastAsia="Times New Roman" w:hAnsi="Times New Roman" w:cs="Times New Roman"/>
          <w:sz w:val="24"/>
          <w:szCs w:val="24"/>
          <w:lang w:eastAsia="en-GB"/>
        </w:rPr>
      </w:pPr>
    </w:p>
    <w:p w14:paraId="2A037107" w14:textId="77777777" w:rsidR="004301A7" w:rsidRPr="004301A7" w:rsidRDefault="004301A7" w:rsidP="004301A7">
      <w:pPr>
        <w:spacing w:after="0" w:line="240" w:lineRule="auto"/>
        <w:rPr>
          <w:rFonts w:ascii="Times New Roman" w:eastAsia="Times New Roman" w:hAnsi="Times New Roman" w:cs="Times New Roman"/>
          <w:sz w:val="24"/>
          <w:szCs w:val="24"/>
          <w:lang w:eastAsia="en-GB"/>
        </w:rPr>
      </w:pPr>
    </w:p>
    <w:p w14:paraId="0AEC9CC1" w14:textId="38FC042C" w:rsidR="00F835A9" w:rsidRPr="004301A7" w:rsidRDefault="00F835A9">
      <w:r>
        <w:br w:type="page"/>
      </w:r>
    </w:p>
    <w:bookmarkStart w:id="50" w:name="_Toc240014425" w:displacedByCustomXml="next"/>
    <w:sdt>
      <w:sdtPr>
        <w:id w:val="302358720"/>
        <w:docPartObj>
          <w:docPartGallery w:val="Bibliographies"/>
          <w:docPartUnique/>
        </w:docPartObj>
      </w:sdtPr>
      <w:sdtEndPr>
        <w:rPr>
          <w:rFonts w:asciiTheme="minorHAnsi" w:eastAsiaTheme="minorHAnsi" w:hAnsiTheme="minorHAnsi" w:cstheme="minorBidi"/>
          <w:b/>
          <w:bCs/>
          <w:color w:val="auto"/>
          <w:sz w:val="22"/>
          <w:szCs w:val="22"/>
        </w:rPr>
      </w:sdtEndPr>
      <w:sdtContent>
        <w:p w14:paraId="0393E2D2" w14:textId="7FF5D2EC" w:rsidR="00920B3D" w:rsidRDefault="00920B3D">
          <w:pPr>
            <w:pStyle w:val="Heading1"/>
          </w:pPr>
          <w:r>
            <w:t>Works Cited</w:t>
          </w:r>
          <w:bookmarkEnd w:id="50"/>
        </w:p>
        <w:p w14:paraId="3E1183AC" w14:textId="77777777" w:rsidR="008E6721" w:rsidRDefault="00920B3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E6721" w14:paraId="05164FC3" w14:textId="77777777">
            <w:trPr>
              <w:divId w:val="939264055"/>
              <w:tblCellSpacing w:w="15" w:type="dxa"/>
            </w:trPr>
            <w:tc>
              <w:tcPr>
                <w:tcW w:w="50" w:type="pct"/>
                <w:hideMark/>
              </w:tcPr>
              <w:p w14:paraId="4113D52E" w14:textId="1CBDF29F" w:rsidR="008E6721" w:rsidRDefault="008E6721">
                <w:pPr>
                  <w:pStyle w:val="Bibliography"/>
                  <w:rPr>
                    <w:noProof/>
                    <w:sz w:val="24"/>
                    <w:szCs w:val="24"/>
                  </w:rPr>
                </w:pPr>
                <w:r>
                  <w:rPr>
                    <w:noProof/>
                  </w:rPr>
                  <w:t xml:space="preserve">[1] </w:t>
                </w:r>
              </w:p>
            </w:tc>
            <w:tc>
              <w:tcPr>
                <w:tcW w:w="0" w:type="auto"/>
                <w:hideMark/>
              </w:tcPr>
              <w:p w14:paraId="30E61091" w14:textId="77777777" w:rsidR="008E6721" w:rsidRDefault="008E6721">
                <w:pPr>
                  <w:pStyle w:val="Bibliography"/>
                  <w:rPr>
                    <w:noProof/>
                  </w:rPr>
                </w:pPr>
                <w:r>
                  <w:rPr>
                    <w:noProof/>
                  </w:rPr>
                  <w:t>UK National Cyber Security Centre, “Cyber Essentials: Requirements for IT Infrastructure v3.3,” NCSC, 2023. [Online]. Available: The literature establishes that endpoint hardening is feasible, that CE certification is valuable, and that framework conflicts create implementation friction. However, no empirically grounded study reconciles CE v3.3, CIS, Microsoft, and NCSC requirement. [Accessed 01 09 2026].</w:t>
                </w:r>
              </w:p>
            </w:tc>
          </w:tr>
          <w:tr w:rsidR="008E6721" w14:paraId="655D8A03" w14:textId="77777777">
            <w:trPr>
              <w:divId w:val="939264055"/>
              <w:tblCellSpacing w:w="15" w:type="dxa"/>
            </w:trPr>
            <w:tc>
              <w:tcPr>
                <w:tcW w:w="50" w:type="pct"/>
                <w:hideMark/>
              </w:tcPr>
              <w:p w14:paraId="43FEB173" w14:textId="77777777" w:rsidR="008E6721" w:rsidRDefault="008E6721">
                <w:pPr>
                  <w:pStyle w:val="Bibliography"/>
                  <w:rPr>
                    <w:noProof/>
                  </w:rPr>
                </w:pPr>
                <w:r>
                  <w:rPr>
                    <w:noProof/>
                  </w:rPr>
                  <w:t xml:space="preserve">[2] </w:t>
                </w:r>
              </w:p>
            </w:tc>
            <w:tc>
              <w:tcPr>
                <w:tcW w:w="0" w:type="auto"/>
                <w:hideMark/>
              </w:tcPr>
              <w:p w14:paraId="1CEA58CE" w14:textId="77777777" w:rsidR="008E6721" w:rsidRDefault="008E6721">
                <w:pPr>
                  <w:pStyle w:val="Bibliography"/>
                  <w:rPr>
                    <w:noProof/>
                  </w:rPr>
                </w:pPr>
                <w:r>
                  <w:rPr>
                    <w:noProof/>
                  </w:rPr>
                  <w:t>Center for Internet Security, “Center for Internet Security: Microsoft Windows Desktop,” CIS, 2026. [Online]. Available: https://www.cisecurity.org/benchmark/microsoft_windows_desktop. [Accessed 26 08 2026].</w:t>
                </w:r>
              </w:p>
            </w:tc>
          </w:tr>
          <w:tr w:rsidR="008E6721" w14:paraId="17CE2E5B" w14:textId="77777777">
            <w:trPr>
              <w:divId w:val="939264055"/>
              <w:tblCellSpacing w:w="15" w:type="dxa"/>
            </w:trPr>
            <w:tc>
              <w:tcPr>
                <w:tcW w:w="50" w:type="pct"/>
                <w:hideMark/>
              </w:tcPr>
              <w:p w14:paraId="50847140" w14:textId="77777777" w:rsidR="008E6721" w:rsidRDefault="008E6721">
                <w:pPr>
                  <w:pStyle w:val="Bibliography"/>
                  <w:rPr>
                    <w:noProof/>
                  </w:rPr>
                </w:pPr>
                <w:r>
                  <w:rPr>
                    <w:noProof/>
                  </w:rPr>
                  <w:t xml:space="preserve">[3] </w:t>
                </w:r>
              </w:p>
            </w:tc>
            <w:tc>
              <w:tcPr>
                <w:tcW w:w="0" w:type="auto"/>
                <w:hideMark/>
              </w:tcPr>
              <w:p w14:paraId="03F98E21" w14:textId="77777777" w:rsidR="008E6721" w:rsidRDefault="008E6721">
                <w:pPr>
                  <w:pStyle w:val="Bibliography"/>
                  <w:rPr>
                    <w:noProof/>
                  </w:rPr>
                </w:pPr>
                <w:r>
                  <w:rPr>
                    <w:noProof/>
                  </w:rPr>
                  <w:t xml:space="preserve">D. J. Button, J. Ophoff, A. Irons and S. McDonald, “Mind the gap: exploring perceptions of cyber security in the SME context,” </w:t>
                </w:r>
                <w:r>
                  <w:rPr>
                    <w:i/>
                    <w:iCs/>
                    <w:noProof/>
                  </w:rPr>
                  <w:t xml:space="preserve">Information and Computer Security, </w:t>
                </w:r>
                <w:r>
                  <w:rPr>
                    <w:noProof/>
                  </w:rPr>
                  <w:t xml:space="preserve">vol. 34, no. 2, pp. 231-245, 2025. </w:t>
                </w:r>
              </w:p>
            </w:tc>
          </w:tr>
          <w:tr w:rsidR="008E6721" w14:paraId="41938971" w14:textId="77777777">
            <w:trPr>
              <w:divId w:val="939264055"/>
              <w:tblCellSpacing w:w="15" w:type="dxa"/>
            </w:trPr>
            <w:tc>
              <w:tcPr>
                <w:tcW w:w="50" w:type="pct"/>
                <w:hideMark/>
              </w:tcPr>
              <w:p w14:paraId="5BD50C88" w14:textId="77777777" w:rsidR="008E6721" w:rsidRDefault="008E6721">
                <w:pPr>
                  <w:pStyle w:val="Bibliography"/>
                  <w:rPr>
                    <w:noProof/>
                  </w:rPr>
                </w:pPr>
                <w:r>
                  <w:rPr>
                    <w:noProof/>
                  </w:rPr>
                  <w:t xml:space="preserve">[4] </w:t>
                </w:r>
              </w:p>
            </w:tc>
            <w:tc>
              <w:tcPr>
                <w:tcW w:w="0" w:type="auto"/>
                <w:hideMark/>
              </w:tcPr>
              <w:p w14:paraId="174EB572" w14:textId="77777777" w:rsidR="008E6721" w:rsidRDefault="008E6721">
                <w:pPr>
                  <w:pStyle w:val="Bibliography"/>
                  <w:rPr>
                    <w:noProof/>
                  </w:rPr>
                </w:pPr>
                <w:r>
                  <w:rPr>
                    <w:noProof/>
                  </w:rPr>
                  <w:t xml:space="preserve">M. Wilson and S. McDonald, “One size does not fit all: exploring the cybersecurity perspectives and engagement preferences of UK-Based small businesses,” </w:t>
                </w:r>
                <w:r>
                  <w:rPr>
                    <w:i/>
                    <w:iCs/>
                    <w:noProof/>
                  </w:rPr>
                  <w:t xml:space="preserve">Information Security Journal: A global Perspective, </w:t>
                </w:r>
                <w:r>
                  <w:rPr>
                    <w:noProof/>
                  </w:rPr>
                  <w:t xml:space="preserve">vol. 34, no. 1, pp. 15-49, 2025. </w:t>
                </w:r>
              </w:p>
            </w:tc>
          </w:tr>
          <w:tr w:rsidR="008E6721" w14:paraId="24EB2BD7" w14:textId="77777777">
            <w:trPr>
              <w:divId w:val="939264055"/>
              <w:tblCellSpacing w:w="15" w:type="dxa"/>
            </w:trPr>
            <w:tc>
              <w:tcPr>
                <w:tcW w:w="50" w:type="pct"/>
                <w:hideMark/>
              </w:tcPr>
              <w:p w14:paraId="540C8246" w14:textId="77777777" w:rsidR="008E6721" w:rsidRDefault="008E6721">
                <w:pPr>
                  <w:pStyle w:val="Bibliography"/>
                  <w:rPr>
                    <w:noProof/>
                  </w:rPr>
                </w:pPr>
                <w:r>
                  <w:rPr>
                    <w:noProof/>
                  </w:rPr>
                  <w:t xml:space="preserve">[5] </w:t>
                </w:r>
              </w:p>
            </w:tc>
            <w:tc>
              <w:tcPr>
                <w:tcW w:w="0" w:type="auto"/>
                <w:hideMark/>
              </w:tcPr>
              <w:p w14:paraId="7EEEA98B" w14:textId="77777777" w:rsidR="008E6721" w:rsidRDefault="008E6721">
                <w:pPr>
                  <w:pStyle w:val="Bibliography"/>
                  <w:rPr>
                    <w:noProof/>
                  </w:rPr>
                </w:pPr>
                <w:r>
                  <w:rPr>
                    <w:noProof/>
                  </w:rPr>
                  <w:t>M. F. Arroyabe, C. F. Arranz, I. F. De Arroyabe and J. C. F. De Arroyabe, “Exploring the economic role of cybersecurity in SMEs: A case study of the UK,,” 2024. [Online]. Available: https://doi.org/10.1016/j.techsoc.2024.102670. [Accessed 27 08 2026].</w:t>
                </w:r>
              </w:p>
            </w:tc>
          </w:tr>
          <w:tr w:rsidR="008E6721" w14:paraId="643C3E95" w14:textId="77777777">
            <w:trPr>
              <w:divId w:val="939264055"/>
              <w:tblCellSpacing w:w="15" w:type="dxa"/>
            </w:trPr>
            <w:tc>
              <w:tcPr>
                <w:tcW w:w="50" w:type="pct"/>
                <w:hideMark/>
              </w:tcPr>
              <w:p w14:paraId="6CFD919F" w14:textId="77777777" w:rsidR="008E6721" w:rsidRDefault="008E6721">
                <w:pPr>
                  <w:pStyle w:val="Bibliography"/>
                  <w:rPr>
                    <w:noProof/>
                  </w:rPr>
                </w:pPr>
                <w:r>
                  <w:rPr>
                    <w:noProof/>
                  </w:rPr>
                  <w:t xml:space="preserve">[6] </w:t>
                </w:r>
              </w:p>
            </w:tc>
            <w:tc>
              <w:tcPr>
                <w:tcW w:w="0" w:type="auto"/>
                <w:hideMark/>
              </w:tcPr>
              <w:p w14:paraId="56C87BA5" w14:textId="77777777" w:rsidR="008E6721" w:rsidRDefault="008E6721">
                <w:pPr>
                  <w:pStyle w:val="Bibliography"/>
                  <w:rPr>
                    <w:noProof/>
                  </w:rPr>
                </w:pPr>
                <w:r>
                  <w:rPr>
                    <w:noProof/>
                  </w:rPr>
                  <w:t xml:space="preserve">S. Chaudhary, V. Gkioulos and S. K. Katsikas, “A quest for research and knowledge gaps in cybersecurity awareness for small and medium sized enterprises,” </w:t>
                </w:r>
                <w:r>
                  <w:rPr>
                    <w:i/>
                    <w:iCs/>
                    <w:noProof/>
                  </w:rPr>
                  <w:t xml:space="preserve">Computer Science Review, </w:t>
                </w:r>
                <w:r>
                  <w:rPr>
                    <w:noProof/>
                  </w:rPr>
                  <w:t xml:space="preserve">p. 100592, September 2023. </w:t>
                </w:r>
              </w:p>
            </w:tc>
          </w:tr>
          <w:tr w:rsidR="008E6721" w14:paraId="11AD3E3B" w14:textId="77777777">
            <w:trPr>
              <w:divId w:val="939264055"/>
              <w:tblCellSpacing w:w="15" w:type="dxa"/>
            </w:trPr>
            <w:tc>
              <w:tcPr>
                <w:tcW w:w="50" w:type="pct"/>
                <w:hideMark/>
              </w:tcPr>
              <w:p w14:paraId="7639CB91" w14:textId="77777777" w:rsidR="008E6721" w:rsidRDefault="008E6721">
                <w:pPr>
                  <w:pStyle w:val="Bibliography"/>
                  <w:rPr>
                    <w:noProof/>
                  </w:rPr>
                </w:pPr>
                <w:r>
                  <w:rPr>
                    <w:noProof/>
                  </w:rPr>
                  <w:t xml:space="preserve">[7] </w:t>
                </w:r>
              </w:p>
            </w:tc>
            <w:tc>
              <w:tcPr>
                <w:tcW w:w="0" w:type="auto"/>
                <w:hideMark/>
              </w:tcPr>
              <w:p w14:paraId="22437A08" w14:textId="77777777" w:rsidR="008E6721" w:rsidRDefault="008E6721">
                <w:pPr>
                  <w:pStyle w:val="Bibliography"/>
                  <w:rPr>
                    <w:noProof/>
                  </w:rPr>
                </w:pPr>
                <w:r>
                  <w:rPr>
                    <w:noProof/>
                  </w:rPr>
                  <w:t xml:space="preserve">A. H. Juma, A. A. Arman and F. Hidayat, “Cybersecurity Assessment Framework: A Systematic Review,” in </w:t>
                </w:r>
                <w:r>
                  <w:rPr>
                    <w:i/>
                    <w:iCs/>
                    <w:noProof/>
                  </w:rPr>
                  <w:t>International Conference on ICT for Smart Society</w:t>
                </w:r>
                <w:r>
                  <w:rPr>
                    <w:noProof/>
                  </w:rPr>
                  <w:t xml:space="preserve">, 2023. </w:t>
                </w:r>
              </w:p>
            </w:tc>
          </w:tr>
          <w:tr w:rsidR="008E6721" w14:paraId="14A25555" w14:textId="77777777">
            <w:trPr>
              <w:divId w:val="939264055"/>
              <w:tblCellSpacing w:w="15" w:type="dxa"/>
            </w:trPr>
            <w:tc>
              <w:tcPr>
                <w:tcW w:w="50" w:type="pct"/>
                <w:hideMark/>
              </w:tcPr>
              <w:p w14:paraId="3E390F30" w14:textId="77777777" w:rsidR="008E6721" w:rsidRDefault="008E6721">
                <w:pPr>
                  <w:pStyle w:val="Bibliography"/>
                  <w:rPr>
                    <w:noProof/>
                  </w:rPr>
                </w:pPr>
                <w:r>
                  <w:rPr>
                    <w:noProof/>
                  </w:rPr>
                  <w:t xml:space="preserve">[8] </w:t>
                </w:r>
              </w:p>
            </w:tc>
            <w:tc>
              <w:tcPr>
                <w:tcW w:w="0" w:type="auto"/>
                <w:hideMark/>
              </w:tcPr>
              <w:p w14:paraId="2E086F4B" w14:textId="77777777" w:rsidR="008E6721" w:rsidRDefault="008E6721">
                <w:pPr>
                  <w:pStyle w:val="Bibliography"/>
                  <w:rPr>
                    <w:noProof/>
                  </w:rPr>
                </w:pPr>
                <w:r>
                  <w:rPr>
                    <w:noProof/>
                  </w:rPr>
                  <w:t>Microsoft Learn, “Microsoft Intune Security Baselines Overview,” MIcrosoft, 2024. [Online]. Available: https://learn.microsoft.com/en-us/intune/device-security/security-baselines/overview. [Accessed 08 2026].</w:t>
                </w:r>
              </w:p>
            </w:tc>
          </w:tr>
          <w:tr w:rsidR="008E6721" w14:paraId="06C9B5DE" w14:textId="77777777">
            <w:trPr>
              <w:divId w:val="939264055"/>
              <w:tblCellSpacing w:w="15" w:type="dxa"/>
            </w:trPr>
            <w:tc>
              <w:tcPr>
                <w:tcW w:w="50" w:type="pct"/>
                <w:hideMark/>
              </w:tcPr>
              <w:p w14:paraId="32B0637D" w14:textId="77777777" w:rsidR="008E6721" w:rsidRDefault="008E6721">
                <w:pPr>
                  <w:pStyle w:val="Bibliography"/>
                  <w:rPr>
                    <w:noProof/>
                  </w:rPr>
                </w:pPr>
                <w:r>
                  <w:rPr>
                    <w:noProof/>
                  </w:rPr>
                  <w:t xml:space="preserve">[9] </w:t>
                </w:r>
              </w:p>
            </w:tc>
            <w:tc>
              <w:tcPr>
                <w:tcW w:w="0" w:type="auto"/>
                <w:hideMark/>
              </w:tcPr>
              <w:p w14:paraId="33E5826F" w14:textId="77777777" w:rsidR="008E6721" w:rsidRDefault="008E6721">
                <w:pPr>
                  <w:pStyle w:val="Bibliography"/>
                  <w:rPr>
                    <w:noProof/>
                  </w:rPr>
                </w:pPr>
                <w:r>
                  <w:rPr>
                    <w:noProof/>
                  </w:rPr>
                  <w:t>Center for Internet Security, “CIS Controls v8.1 Mapping to NCSC Cyber Essentials v3.2,” CIS, 2024. [Online]. Available: https://www.cisecurity.org/insights/white-papers/controls-v8-1-mapping-ncsc-cyber-essentials-v3-2. [Accessed 08 2026].</w:t>
                </w:r>
              </w:p>
            </w:tc>
          </w:tr>
          <w:tr w:rsidR="008E6721" w14:paraId="1DDB599D" w14:textId="77777777">
            <w:trPr>
              <w:divId w:val="939264055"/>
              <w:tblCellSpacing w:w="15" w:type="dxa"/>
            </w:trPr>
            <w:tc>
              <w:tcPr>
                <w:tcW w:w="50" w:type="pct"/>
                <w:hideMark/>
              </w:tcPr>
              <w:p w14:paraId="0352BB73" w14:textId="77777777" w:rsidR="008E6721" w:rsidRDefault="008E6721">
                <w:pPr>
                  <w:pStyle w:val="Bibliography"/>
                  <w:rPr>
                    <w:noProof/>
                  </w:rPr>
                </w:pPr>
                <w:r>
                  <w:rPr>
                    <w:noProof/>
                  </w:rPr>
                  <w:t xml:space="preserve">[10] </w:t>
                </w:r>
              </w:p>
            </w:tc>
            <w:tc>
              <w:tcPr>
                <w:tcW w:w="0" w:type="auto"/>
                <w:hideMark/>
              </w:tcPr>
              <w:p w14:paraId="17EDEE4A" w14:textId="77777777" w:rsidR="008E6721" w:rsidRDefault="008E6721">
                <w:pPr>
                  <w:pStyle w:val="Bibliography"/>
                  <w:rPr>
                    <w:noProof/>
                  </w:rPr>
                </w:pPr>
                <w:r>
                  <w:rPr>
                    <w:noProof/>
                  </w:rPr>
                  <w:t>National Cyber Security Centre, “NCSC: Device Security Guidance,” UK National Cyber Security Centre, 2024. [Online]. Available: https://www.ncsc.gov.uk/guidance/device-security-guidance. [Accessed 02 09 2026].</w:t>
                </w:r>
              </w:p>
            </w:tc>
          </w:tr>
          <w:tr w:rsidR="008E6721" w14:paraId="2777EE2B" w14:textId="77777777">
            <w:trPr>
              <w:divId w:val="939264055"/>
              <w:tblCellSpacing w:w="15" w:type="dxa"/>
            </w:trPr>
            <w:tc>
              <w:tcPr>
                <w:tcW w:w="50" w:type="pct"/>
                <w:hideMark/>
              </w:tcPr>
              <w:p w14:paraId="0309A685" w14:textId="77777777" w:rsidR="008E6721" w:rsidRDefault="008E6721">
                <w:pPr>
                  <w:pStyle w:val="Bibliography"/>
                  <w:rPr>
                    <w:noProof/>
                  </w:rPr>
                </w:pPr>
                <w:r>
                  <w:rPr>
                    <w:noProof/>
                  </w:rPr>
                  <w:t xml:space="preserve">[11] </w:t>
                </w:r>
              </w:p>
            </w:tc>
            <w:tc>
              <w:tcPr>
                <w:tcW w:w="0" w:type="auto"/>
                <w:hideMark/>
              </w:tcPr>
              <w:p w14:paraId="2445DE90" w14:textId="77777777" w:rsidR="008E6721" w:rsidRDefault="008E6721">
                <w:pPr>
                  <w:pStyle w:val="Bibliography"/>
                  <w:rPr>
                    <w:noProof/>
                  </w:rPr>
                </w:pPr>
                <w:r>
                  <w:rPr>
                    <w:noProof/>
                  </w:rPr>
                  <w:t>CyPro, “Cyber Essentials Plus - What the Audit Tests,” CyPro Ltd, 2024. [Online]. Available: https://cypro.co.uk/insights/cyber-essentials-plus-requirements/. [Accessed 28 08 2026].</w:t>
                </w:r>
              </w:p>
            </w:tc>
          </w:tr>
          <w:tr w:rsidR="008E6721" w14:paraId="11B73DFF" w14:textId="77777777">
            <w:trPr>
              <w:divId w:val="939264055"/>
              <w:tblCellSpacing w:w="15" w:type="dxa"/>
            </w:trPr>
            <w:tc>
              <w:tcPr>
                <w:tcW w:w="50" w:type="pct"/>
                <w:hideMark/>
              </w:tcPr>
              <w:p w14:paraId="3EF8A669" w14:textId="77777777" w:rsidR="008E6721" w:rsidRDefault="008E6721">
                <w:pPr>
                  <w:pStyle w:val="Bibliography"/>
                  <w:rPr>
                    <w:noProof/>
                  </w:rPr>
                </w:pPr>
                <w:r>
                  <w:rPr>
                    <w:noProof/>
                  </w:rPr>
                  <w:lastRenderedPageBreak/>
                  <w:t xml:space="preserve">[12] </w:t>
                </w:r>
              </w:p>
            </w:tc>
            <w:tc>
              <w:tcPr>
                <w:tcW w:w="0" w:type="auto"/>
                <w:hideMark/>
              </w:tcPr>
              <w:p w14:paraId="6414EC39" w14:textId="77777777" w:rsidR="008E6721" w:rsidRDefault="008E6721">
                <w:pPr>
                  <w:pStyle w:val="Bibliography"/>
                  <w:rPr>
                    <w:noProof/>
                  </w:rPr>
                </w:pPr>
                <w:r>
                  <w:rPr>
                    <w:noProof/>
                  </w:rPr>
                  <w:t>IASME, “IASME - Upcoming changes to Cyber Essentials scheme: April 2026 Update,” IASME, 3 Nov 2025. [Online]. Available: https://iasme.co.uk/articles/upcoming-changes-to-the-cyber-essentials-scheme-april-2026-update/. [Accessed 02 09 2026].</w:t>
                </w:r>
              </w:p>
            </w:tc>
          </w:tr>
          <w:tr w:rsidR="008E6721" w14:paraId="33B95E06" w14:textId="77777777">
            <w:trPr>
              <w:divId w:val="939264055"/>
              <w:tblCellSpacing w:w="15" w:type="dxa"/>
            </w:trPr>
            <w:tc>
              <w:tcPr>
                <w:tcW w:w="50" w:type="pct"/>
                <w:hideMark/>
              </w:tcPr>
              <w:p w14:paraId="3DD219B5" w14:textId="77777777" w:rsidR="008E6721" w:rsidRDefault="008E6721">
                <w:pPr>
                  <w:pStyle w:val="Bibliography"/>
                  <w:rPr>
                    <w:noProof/>
                  </w:rPr>
                </w:pPr>
                <w:r>
                  <w:rPr>
                    <w:noProof/>
                  </w:rPr>
                  <w:t xml:space="preserve">[13] </w:t>
                </w:r>
              </w:p>
            </w:tc>
            <w:tc>
              <w:tcPr>
                <w:tcW w:w="0" w:type="auto"/>
                <w:hideMark/>
              </w:tcPr>
              <w:p w14:paraId="403105D4" w14:textId="77777777" w:rsidR="008E6721" w:rsidRDefault="008E6721">
                <w:pPr>
                  <w:pStyle w:val="Bibliography"/>
                  <w:rPr>
                    <w:noProof/>
                  </w:rPr>
                </w:pPr>
                <w:r>
                  <w:rPr>
                    <w:noProof/>
                  </w:rPr>
                  <w:t>Microsoft, “Security Compliance Toolkit v1.0,” Microsoft, 2024. [Online]. Available: https://github.com/microsoftgraph/powershell-intune-samples/tree/master/DeviceConfiguration. [Accessed 02 09 2026].</w:t>
                </w:r>
              </w:p>
            </w:tc>
          </w:tr>
        </w:tbl>
        <w:p w14:paraId="6958D502" w14:textId="77777777" w:rsidR="008E6721" w:rsidRDefault="008E6721">
          <w:pPr>
            <w:divId w:val="939264055"/>
            <w:rPr>
              <w:rFonts w:eastAsia="Times New Roman"/>
              <w:noProof/>
            </w:rPr>
          </w:pPr>
        </w:p>
        <w:p w14:paraId="5B713342" w14:textId="40F52305" w:rsidR="00920B3D" w:rsidRDefault="00920B3D">
          <w:r>
            <w:rPr>
              <w:b/>
              <w:bCs/>
            </w:rPr>
            <w:fldChar w:fldCharType="end"/>
          </w:r>
        </w:p>
      </w:sdtContent>
    </w:sdt>
    <w:p w14:paraId="59D44713" w14:textId="26540440" w:rsidR="005E2F5D" w:rsidRPr="00740CD1" w:rsidRDefault="005E2F5D" w:rsidP="005E2F5D">
      <w:pPr>
        <w:rPr>
          <w:rFonts w:asciiTheme="majorHAnsi" w:eastAsiaTheme="majorEastAsia" w:hAnsiTheme="majorHAnsi" w:cstheme="majorBidi"/>
          <w:color w:val="2E74B5" w:themeColor="accent1" w:themeShade="BF"/>
          <w:sz w:val="32"/>
          <w:szCs w:val="32"/>
        </w:rPr>
      </w:pPr>
    </w:p>
    <w:sectPr w:rsidR="005E2F5D" w:rsidRPr="00740C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DB0C71" w14:textId="77777777" w:rsidR="00A723B3" w:rsidRDefault="00A723B3" w:rsidP="00B8459B">
      <w:pPr>
        <w:spacing w:after="0" w:line="240" w:lineRule="auto"/>
      </w:pPr>
      <w:r>
        <w:separator/>
      </w:r>
    </w:p>
  </w:endnote>
  <w:endnote w:type="continuationSeparator" w:id="0">
    <w:p w14:paraId="42D0963F" w14:textId="77777777" w:rsidR="00A723B3" w:rsidRDefault="00A723B3"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DD1F2E5" w14:textId="77777777" w:rsidR="00A723B3" w:rsidRDefault="00A723B3" w:rsidP="00B8459B">
      <w:pPr>
        <w:spacing w:after="0" w:line="240" w:lineRule="auto"/>
      </w:pPr>
      <w:r>
        <w:separator/>
      </w:r>
    </w:p>
  </w:footnote>
  <w:footnote w:type="continuationSeparator" w:id="0">
    <w:p w14:paraId="229DCAE2" w14:textId="77777777" w:rsidR="00A723B3" w:rsidRDefault="00A723B3"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C55DC6"/>
    <w:multiLevelType w:val="hybridMultilevel"/>
    <w:tmpl w:val="905EE1C4"/>
    <w:lvl w:ilvl="0" w:tplc="AC2C809E">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DA6B80"/>
    <w:multiLevelType w:val="hybridMultilevel"/>
    <w:tmpl w:val="25C69944"/>
    <w:lvl w:ilvl="0" w:tplc="34D4086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4366AC"/>
    <w:multiLevelType w:val="hybridMultilevel"/>
    <w:tmpl w:val="DB8E63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164A84"/>
    <w:multiLevelType w:val="multilevel"/>
    <w:tmpl w:val="DFFE9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9F1467"/>
    <w:multiLevelType w:val="hybridMultilevel"/>
    <w:tmpl w:val="60143A4E"/>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3416068">
    <w:abstractNumId w:val="1"/>
  </w:num>
  <w:num w:numId="2" w16cid:durableId="95906382">
    <w:abstractNumId w:val="3"/>
  </w:num>
  <w:num w:numId="3" w16cid:durableId="234124776">
    <w:abstractNumId w:val="2"/>
  </w:num>
  <w:num w:numId="4" w16cid:durableId="410811378">
    <w:abstractNumId w:val="0"/>
  </w:num>
  <w:num w:numId="5" w16cid:durableId="469832462">
    <w:abstractNumId w:val="5"/>
  </w:num>
  <w:num w:numId="6" w16cid:durableId="1634824732">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20400"/>
    <w:rsid w:val="00051F3C"/>
    <w:rsid w:val="00067245"/>
    <w:rsid w:val="00076397"/>
    <w:rsid w:val="000A5136"/>
    <w:rsid w:val="000D1970"/>
    <w:rsid w:val="000F006F"/>
    <w:rsid w:val="0015737D"/>
    <w:rsid w:val="001C1C54"/>
    <w:rsid w:val="001E036D"/>
    <w:rsid w:val="0025718C"/>
    <w:rsid w:val="002578F0"/>
    <w:rsid w:val="00263594"/>
    <w:rsid w:val="00264E9F"/>
    <w:rsid w:val="0028622D"/>
    <w:rsid w:val="002B0C4F"/>
    <w:rsid w:val="00367558"/>
    <w:rsid w:val="0039298D"/>
    <w:rsid w:val="003F260D"/>
    <w:rsid w:val="004301A7"/>
    <w:rsid w:val="004716B7"/>
    <w:rsid w:val="004B20F1"/>
    <w:rsid w:val="004D01F9"/>
    <w:rsid w:val="004F7936"/>
    <w:rsid w:val="00543FB4"/>
    <w:rsid w:val="00557983"/>
    <w:rsid w:val="00562073"/>
    <w:rsid w:val="005A0B44"/>
    <w:rsid w:val="005D7DDD"/>
    <w:rsid w:val="005E2F5D"/>
    <w:rsid w:val="00606E95"/>
    <w:rsid w:val="00647927"/>
    <w:rsid w:val="00713895"/>
    <w:rsid w:val="00716615"/>
    <w:rsid w:val="00740CD1"/>
    <w:rsid w:val="00746EDC"/>
    <w:rsid w:val="007475A3"/>
    <w:rsid w:val="007F10BA"/>
    <w:rsid w:val="00804876"/>
    <w:rsid w:val="00843F22"/>
    <w:rsid w:val="008A36EE"/>
    <w:rsid w:val="008B6138"/>
    <w:rsid w:val="008B7B50"/>
    <w:rsid w:val="008E6721"/>
    <w:rsid w:val="008F79D7"/>
    <w:rsid w:val="00920B3D"/>
    <w:rsid w:val="00952B0E"/>
    <w:rsid w:val="009550BA"/>
    <w:rsid w:val="009B57CD"/>
    <w:rsid w:val="009D6C48"/>
    <w:rsid w:val="009E2A57"/>
    <w:rsid w:val="009F6071"/>
    <w:rsid w:val="00A248E9"/>
    <w:rsid w:val="00A47B9D"/>
    <w:rsid w:val="00A723B3"/>
    <w:rsid w:val="00A76802"/>
    <w:rsid w:val="00A910EB"/>
    <w:rsid w:val="00AA5DDD"/>
    <w:rsid w:val="00B063E6"/>
    <w:rsid w:val="00B103A4"/>
    <w:rsid w:val="00B16E6A"/>
    <w:rsid w:val="00B3520E"/>
    <w:rsid w:val="00B6376B"/>
    <w:rsid w:val="00B67F7E"/>
    <w:rsid w:val="00B8459B"/>
    <w:rsid w:val="00BA725D"/>
    <w:rsid w:val="00C21158"/>
    <w:rsid w:val="00C34457"/>
    <w:rsid w:val="00C53A10"/>
    <w:rsid w:val="00C74A7F"/>
    <w:rsid w:val="00CB49BF"/>
    <w:rsid w:val="00CC0590"/>
    <w:rsid w:val="00CD67A3"/>
    <w:rsid w:val="00D21F41"/>
    <w:rsid w:val="00D636C5"/>
    <w:rsid w:val="00DC167D"/>
    <w:rsid w:val="00DC6F3A"/>
    <w:rsid w:val="00EE5320"/>
    <w:rsid w:val="00F63D33"/>
    <w:rsid w:val="00F835A9"/>
    <w:rsid w:val="00F9100B"/>
    <w:rsid w:val="00FE6C39"/>
    <w:rsid w:val="00FF0A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 w:type="paragraph" w:styleId="TOCHeading">
    <w:name w:val="TOC Heading"/>
    <w:basedOn w:val="Heading1"/>
    <w:next w:val="Normal"/>
    <w:uiPriority w:val="39"/>
    <w:unhideWhenUsed/>
    <w:qFormat/>
    <w:rsid w:val="008A36E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A36EE"/>
    <w:pPr>
      <w:spacing w:before="240" w:after="120"/>
    </w:pPr>
    <w:rPr>
      <w:rFonts w:cstheme="minorHAnsi"/>
      <w:b/>
      <w:bCs/>
      <w:sz w:val="20"/>
      <w:szCs w:val="20"/>
    </w:rPr>
  </w:style>
  <w:style w:type="paragraph" w:styleId="TOC2">
    <w:name w:val="toc 2"/>
    <w:basedOn w:val="Normal"/>
    <w:next w:val="Normal"/>
    <w:autoRedefine/>
    <w:uiPriority w:val="39"/>
    <w:unhideWhenUsed/>
    <w:rsid w:val="008A36EE"/>
    <w:pPr>
      <w:spacing w:before="120" w:after="0"/>
      <w:ind w:left="220"/>
    </w:pPr>
    <w:rPr>
      <w:rFonts w:cstheme="minorHAnsi"/>
      <w:i/>
      <w:iCs/>
      <w:sz w:val="20"/>
      <w:szCs w:val="20"/>
    </w:rPr>
  </w:style>
  <w:style w:type="paragraph" w:styleId="TOC3">
    <w:name w:val="toc 3"/>
    <w:basedOn w:val="Normal"/>
    <w:next w:val="Normal"/>
    <w:autoRedefine/>
    <w:uiPriority w:val="39"/>
    <w:unhideWhenUsed/>
    <w:rsid w:val="008A36EE"/>
    <w:pPr>
      <w:spacing w:after="0"/>
      <w:ind w:left="440"/>
    </w:pPr>
    <w:rPr>
      <w:rFonts w:cstheme="minorHAnsi"/>
      <w:sz w:val="20"/>
      <w:szCs w:val="20"/>
    </w:rPr>
  </w:style>
  <w:style w:type="character" w:styleId="Hyperlink">
    <w:name w:val="Hyperlink"/>
    <w:basedOn w:val="DefaultParagraphFont"/>
    <w:uiPriority w:val="99"/>
    <w:unhideWhenUsed/>
    <w:rsid w:val="008A36EE"/>
    <w:rPr>
      <w:color w:val="0563C1" w:themeColor="hyperlink"/>
      <w:u w:val="single"/>
    </w:rPr>
  </w:style>
  <w:style w:type="paragraph" w:styleId="TOC4">
    <w:name w:val="toc 4"/>
    <w:basedOn w:val="Normal"/>
    <w:next w:val="Normal"/>
    <w:autoRedefine/>
    <w:uiPriority w:val="39"/>
    <w:semiHidden/>
    <w:unhideWhenUsed/>
    <w:rsid w:val="008A36EE"/>
    <w:pPr>
      <w:spacing w:after="0"/>
      <w:ind w:left="660"/>
    </w:pPr>
    <w:rPr>
      <w:rFonts w:cstheme="minorHAnsi"/>
      <w:sz w:val="20"/>
      <w:szCs w:val="20"/>
    </w:rPr>
  </w:style>
  <w:style w:type="paragraph" w:styleId="TOC5">
    <w:name w:val="toc 5"/>
    <w:basedOn w:val="Normal"/>
    <w:next w:val="Normal"/>
    <w:autoRedefine/>
    <w:uiPriority w:val="39"/>
    <w:semiHidden/>
    <w:unhideWhenUsed/>
    <w:rsid w:val="008A36EE"/>
    <w:pPr>
      <w:spacing w:after="0"/>
      <w:ind w:left="880"/>
    </w:pPr>
    <w:rPr>
      <w:rFonts w:cstheme="minorHAnsi"/>
      <w:sz w:val="20"/>
      <w:szCs w:val="20"/>
    </w:rPr>
  </w:style>
  <w:style w:type="paragraph" w:styleId="TOC6">
    <w:name w:val="toc 6"/>
    <w:basedOn w:val="Normal"/>
    <w:next w:val="Normal"/>
    <w:autoRedefine/>
    <w:uiPriority w:val="39"/>
    <w:semiHidden/>
    <w:unhideWhenUsed/>
    <w:rsid w:val="008A36EE"/>
    <w:pPr>
      <w:spacing w:after="0"/>
      <w:ind w:left="1100"/>
    </w:pPr>
    <w:rPr>
      <w:rFonts w:cstheme="minorHAnsi"/>
      <w:sz w:val="20"/>
      <w:szCs w:val="20"/>
    </w:rPr>
  </w:style>
  <w:style w:type="paragraph" w:styleId="TOC7">
    <w:name w:val="toc 7"/>
    <w:basedOn w:val="Normal"/>
    <w:next w:val="Normal"/>
    <w:autoRedefine/>
    <w:uiPriority w:val="39"/>
    <w:semiHidden/>
    <w:unhideWhenUsed/>
    <w:rsid w:val="008A36EE"/>
    <w:pPr>
      <w:spacing w:after="0"/>
      <w:ind w:left="1320"/>
    </w:pPr>
    <w:rPr>
      <w:rFonts w:cstheme="minorHAnsi"/>
      <w:sz w:val="20"/>
      <w:szCs w:val="20"/>
    </w:rPr>
  </w:style>
  <w:style w:type="paragraph" w:styleId="TOC8">
    <w:name w:val="toc 8"/>
    <w:basedOn w:val="Normal"/>
    <w:next w:val="Normal"/>
    <w:autoRedefine/>
    <w:uiPriority w:val="39"/>
    <w:semiHidden/>
    <w:unhideWhenUsed/>
    <w:rsid w:val="008A36EE"/>
    <w:pPr>
      <w:spacing w:after="0"/>
      <w:ind w:left="1540"/>
    </w:pPr>
    <w:rPr>
      <w:rFonts w:cstheme="minorHAnsi"/>
      <w:sz w:val="20"/>
      <w:szCs w:val="20"/>
    </w:rPr>
  </w:style>
  <w:style w:type="paragraph" w:styleId="TOC9">
    <w:name w:val="toc 9"/>
    <w:basedOn w:val="Normal"/>
    <w:next w:val="Normal"/>
    <w:autoRedefine/>
    <w:uiPriority w:val="39"/>
    <w:semiHidden/>
    <w:unhideWhenUsed/>
    <w:rsid w:val="008A36EE"/>
    <w:pPr>
      <w:spacing w:after="0"/>
      <w:ind w:left="1760"/>
    </w:pPr>
    <w:rPr>
      <w:rFonts w:cstheme="minorHAnsi"/>
      <w:sz w:val="20"/>
      <w:szCs w:val="20"/>
    </w:rPr>
  </w:style>
  <w:style w:type="paragraph" w:styleId="TableofFigures">
    <w:name w:val="table of figures"/>
    <w:basedOn w:val="Normal"/>
    <w:next w:val="Normal"/>
    <w:uiPriority w:val="99"/>
    <w:unhideWhenUsed/>
    <w:rsid w:val="008A36EE"/>
    <w:pPr>
      <w:spacing w:after="0"/>
      <w:ind w:left="440" w:hanging="440"/>
    </w:pPr>
    <w:rPr>
      <w:rFonts w:cstheme="minorHAnsi"/>
      <w:b/>
      <w:bCs/>
      <w:sz w:val="20"/>
      <w:szCs w:val="20"/>
    </w:rPr>
  </w:style>
  <w:style w:type="paragraph" w:styleId="NormalWeb">
    <w:name w:val="Normal (Web)"/>
    <w:basedOn w:val="Normal"/>
    <w:uiPriority w:val="99"/>
    <w:semiHidden/>
    <w:unhideWhenUsed/>
    <w:rsid w:val="009D6C4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D6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B7B50"/>
    <w:pPr>
      <w:spacing w:after="200" w:line="240" w:lineRule="auto"/>
    </w:pPr>
    <w:rPr>
      <w:i/>
      <w:iCs/>
      <w:color w:val="44546A" w:themeColor="text2"/>
      <w:sz w:val="18"/>
      <w:szCs w:val="18"/>
    </w:rPr>
  </w:style>
  <w:style w:type="character" w:styleId="Strong">
    <w:name w:val="Strong"/>
    <w:basedOn w:val="DefaultParagraphFont"/>
    <w:uiPriority w:val="22"/>
    <w:qFormat/>
    <w:rsid w:val="00B3520E"/>
    <w:rPr>
      <w:b/>
      <w:bCs/>
    </w:rPr>
  </w:style>
  <w:style w:type="table" w:styleId="GridTable1Light">
    <w:name w:val="Grid Table 1 Light"/>
    <w:basedOn w:val="TableNormal"/>
    <w:uiPriority w:val="46"/>
    <w:rsid w:val="001E036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8E6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0749760">
      <w:bodyDiv w:val="1"/>
      <w:marLeft w:val="0"/>
      <w:marRight w:val="0"/>
      <w:marTop w:val="0"/>
      <w:marBottom w:val="0"/>
      <w:divBdr>
        <w:top w:val="none" w:sz="0" w:space="0" w:color="auto"/>
        <w:left w:val="none" w:sz="0" w:space="0" w:color="auto"/>
        <w:bottom w:val="none" w:sz="0" w:space="0" w:color="auto"/>
        <w:right w:val="none" w:sz="0" w:space="0" w:color="auto"/>
      </w:divBdr>
    </w:div>
    <w:div w:id="449009153">
      <w:bodyDiv w:val="1"/>
      <w:marLeft w:val="0"/>
      <w:marRight w:val="0"/>
      <w:marTop w:val="0"/>
      <w:marBottom w:val="0"/>
      <w:divBdr>
        <w:top w:val="none" w:sz="0" w:space="0" w:color="auto"/>
        <w:left w:val="none" w:sz="0" w:space="0" w:color="auto"/>
        <w:bottom w:val="none" w:sz="0" w:space="0" w:color="auto"/>
        <w:right w:val="none" w:sz="0" w:space="0" w:color="auto"/>
      </w:divBdr>
    </w:div>
    <w:div w:id="545459049">
      <w:bodyDiv w:val="1"/>
      <w:marLeft w:val="0"/>
      <w:marRight w:val="0"/>
      <w:marTop w:val="0"/>
      <w:marBottom w:val="0"/>
      <w:divBdr>
        <w:top w:val="none" w:sz="0" w:space="0" w:color="auto"/>
        <w:left w:val="none" w:sz="0" w:space="0" w:color="auto"/>
        <w:bottom w:val="none" w:sz="0" w:space="0" w:color="auto"/>
        <w:right w:val="none" w:sz="0" w:space="0" w:color="auto"/>
      </w:divBdr>
    </w:div>
    <w:div w:id="608775677">
      <w:bodyDiv w:val="1"/>
      <w:marLeft w:val="0"/>
      <w:marRight w:val="0"/>
      <w:marTop w:val="0"/>
      <w:marBottom w:val="0"/>
      <w:divBdr>
        <w:top w:val="none" w:sz="0" w:space="0" w:color="auto"/>
        <w:left w:val="none" w:sz="0" w:space="0" w:color="auto"/>
        <w:bottom w:val="none" w:sz="0" w:space="0" w:color="auto"/>
        <w:right w:val="none" w:sz="0" w:space="0" w:color="auto"/>
      </w:divBdr>
    </w:div>
    <w:div w:id="633950719">
      <w:bodyDiv w:val="1"/>
      <w:marLeft w:val="0"/>
      <w:marRight w:val="0"/>
      <w:marTop w:val="0"/>
      <w:marBottom w:val="0"/>
      <w:divBdr>
        <w:top w:val="none" w:sz="0" w:space="0" w:color="auto"/>
        <w:left w:val="none" w:sz="0" w:space="0" w:color="auto"/>
        <w:bottom w:val="none" w:sz="0" w:space="0" w:color="auto"/>
        <w:right w:val="none" w:sz="0" w:space="0" w:color="auto"/>
      </w:divBdr>
    </w:div>
    <w:div w:id="636568503">
      <w:bodyDiv w:val="1"/>
      <w:marLeft w:val="0"/>
      <w:marRight w:val="0"/>
      <w:marTop w:val="0"/>
      <w:marBottom w:val="0"/>
      <w:divBdr>
        <w:top w:val="none" w:sz="0" w:space="0" w:color="auto"/>
        <w:left w:val="none" w:sz="0" w:space="0" w:color="auto"/>
        <w:bottom w:val="none" w:sz="0" w:space="0" w:color="auto"/>
        <w:right w:val="none" w:sz="0" w:space="0" w:color="auto"/>
      </w:divBdr>
    </w:div>
    <w:div w:id="843595196">
      <w:bodyDiv w:val="1"/>
      <w:marLeft w:val="0"/>
      <w:marRight w:val="0"/>
      <w:marTop w:val="0"/>
      <w:marBottom w:val="0"/>
      <w:divBdr>
        <w:top w:val="none" w:sz="0" w:space="0" w:color="auto"/>
        <w:left w:val="none" w:sz="0" w:space="0" w:color="auto"/>
        <w:bottom w:val="none" w:sz="0" w:space="0" w:color="auto"/>
        <w:right w:val="none" w:sz="0" w:space="0" w:color="auto"/>
      </w:divBdr>
    </w:div>
    <w:div w:id="939264055">
      <w:bodyDiv w:val="1"/>
      <w:marLeft w:val="0"/>
      <w:marRight w:val="0"/>
      <w:marTop w:val="0"/>
      <w:marBottom w:val="0"/>
      <w:divBdr>
        <w:top w:val="none" w:sz="0" w:space="0" w:color="auto"/>
        <w:left w:val="none" w:sz="0" w:space="0" w:color="auto"/>
        <w:bottom w:val="none" w:sz="0" w:space="0" w:color="auto"/>
        <w:right w:val="none" w:sz="0" w:space="0" w:color="auto"/>
      </w:divBdr>
    </w:div>
    <w:div w:id="949580892">
      <w:bodyDiv w:val="1"/>
      <w:marLeft w:val="0"/>
      <w:marRight w:val="0"/>
      <w:marTop w:val="0"/>
      <w:marBottom w:val="0"/>
      <w:divBdr>
        <w:top w:val="none" w:sz="0" w:space="0" w:color="auto"/>
        <w:left w:val="none" w:sz="0" w:space="0" w:color="auto"/>
        <w:bottom w:val="none" w:sz="0" w:space="0" w:color="auto"/>
        <w:right w:val="none" w:sz="0" w:space="0" w:color="auto"/>
      </w:divBdr>
    </w:div>
    <w:div w:id="1035010570">
      <w:bodyDiv w:val="1"/>
      <w:marLeft w:val="0"/>
      <w:marRight w:val="0"/>
      <w:marTop w:val="0"/>
      <w:marBottom w:val="0"/>
      <w:divBdr>
        <w:top w:val="none" w:sz="0" w:space="0" w:color="auto"/>
        <w:left w:val="none" w:sz="0" w:space="0" w:color="auto"/>
        <w:bottom w:val="none" w:sz="0" w:space="0" w:color="auto"/>
        <w:right w:val="none" w:sz="0" w:space="0" w:color="auto"/>
      </w:divBdr>
    </w:div>
    <w:div w:id="1289581061">
      <w:bodyDiv w:val="1"/>
      <w:marLeft w:val="0"/>
      <w:marRight w:val="0"/>
      <w:marTop w:val="0"/>
      <w:marBottom w:val="0"/>
      <w:divBdr>
        <w:top w:val="none" w:sz="0" w:space="0" w:color="auto"/>
        <w:left w:val="none" w:sz="0" w:space="0" w:color="auto"/>
        <w:bottom w:val="none" w:sz="0" w:space="0" w:color="auto"/>
        <w:right w:val="none" w:sz="0" w:space="0" w:color="auto"/>
      </w:divBdr>
    </w:div>
    <w:div w:id="1407721508">
      <w:bodyDiv w:val="1"/>
      <w:marLeft w:val="0"/>
      <w:marRight w:val="0"/>
      <w:marTop w:val="0"/>
      <w:marBottom w:val="0"/>
      <w:divBdr>
        <w:top w:val="none" w:sz="0" w:space="0" w:color="auto"/>
        <w:left w:val="none" w:sz="0" w:space="0" w:color="auto"/>
        <w:bottom w:val="none" w:sz="0" w:space="0" w:color="auto"/>
        <w:right w:val="none" w:sz="0" w:space="0" w:color="auto"/>
      </w:divBdr>
    </w:div>
    <w:div w:id="1808470383">
      <w:bodyDiv w:val="1"/>
      <w:marLeft w:val="0"/>
      <w:marRight w:val="0"/>
      <w:marTop w:val="0"/>
      <w:marBottom w:val="0"/>
      <w:divBdr>
        <w:top w:val="none" w:sz="0" w:space="0" w:color="auto"/>
        <w:left w:val="none" w:sz="0" w:space="0" w:color="auto"/>
        <w:bottom w:val="none" w:sz="0" w:space="0" w:color="auto"/>
        <w:right w:val="none" w:sz="0" w:space="0" w:color="auto"/>
      </w:divBdr>
    </w:div>
    <w:div w:id="1899778991">
      <w:bodyDiv w:val="1"/>
      <w:marLeft w:val="0"/>
      <w:marRight w:val="0"/>
      <w:marTop w:val="0"/>
      <w:marBottom w:val="0"/>
      <w:divBdr>
        <w:top w:val="none" w:sz="0" w:space="0" w:color="auto"/>
        <w:left w:val="none" w:sz="0" w:space="0" w:color="auto"/>
        <w:bottom w:val="none" w:sz="0" w:space="0" w:color="auto"/>
        <w:right w:val="none" w:sz="0" w:space="0" w:color="auto"/>
      </w:divBdr>
    </w:div>
    <w:div w:id="2009090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1NoLn">
    <dgm:fillClrLst meth="repeat">
      <a:schemeClr val="accent1"/>
    </dgm:fillClrLst>
    <dgm:linClrLst meth="repeat">
      <a:schemeClr val="lt1">
        <a:alpha val="0"/>
      </a:schemeClr>
    </dgm:linClrLst>
    <dgm:effectClrLst/>
    <dgm:txLinClrLst/>
    <dgm:txFillClrLst/>
    <dgm:txEffectClrLst/>
  </dgm:styleLbl>
  <dgm:styleLbl name="ltNode1NoLn">
    <dgm:fillClrLst meth="repeat">
      <a:schemeClr val="accent1">
        <a:tint val="75000"/>
      </a:schemeClr>
    </dgm:fillClrLst>
    <dgm:linClrLst meth="repeat">
      <a:schemeClr val="lt1">
        <a:alpha val="0"/>
      </a:schemeClr>
    </dgm:linClrLst>
    <dgm:effectClrLst/>
    <dgm:txLinClrLst/>
    <dgm:txFillClrLst meth="repeat">
      <a:schemeClr val="dk1"/>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2NoLn">
    <dgm:fillClrLst meth="repeat">
      <a:schemeClr val="accent1"/>
    </dgm:fillClrLst>
    <dgm:linClrLst meth="repeat">
      <a:schemeClr val="lt1">
        <a:alpha val="0"/>
      </a:schemeClr>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3NoLn">
    <dgm:fillClrLst meth="repeat">
      <a:schemeClr val="accent1"/>
    </dgm:fillClrLst>
    <dgm:linClrLst meth="repeat">
      <a:schemeClr val="lt1">
        <a:alpha val="0"/>
      </a:schemeClr>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node4NoLn">
    <dgm:fillClrLst meth="repeat">
      <a:schemeClr val="accent1"/>
    </dgm:fillClrLst>
    <dgm:linClrLst meth="repeat">
      <a:schemeClr val="lt1">
        <a:alpha val="0"/>
      </a:schemeClr>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6CDAB6FC-A55B-D246-8929-EC253DA642A7}" type="doc">
      <dgm:prSet loTypeId="urn:microsoft.com/office/officeart/2005/8/layout/list1" loCatId="" qsTypeId="urn:microsoft.com/office/officeart/2005/8/quickstyle/simple1" qsCatId="simple" csTypeId="urn:microsoft.com/office/officeart/2005/8/colors/accent1_2" csCatId="accent1" phldr="1"/>
      <dgm:spPr/>
      <dgm:t>
        <a:bodyPr/>
        <a:lstStyle/>
        <a:p>
          <a:endParaRPr lang="en-GB"/>
        </a:p>
      </dgm:t>
    </dgm:pt>
    <dgm:pt modelId="{ED7A2A08-2BFD-004A-9324-69E77B60F4F3}">
      <dgm:prSet phldrT="[Text]"/>
      <dgm:spPr/>
      <dgm:t>
        <a:bodyPr/>
        <a:lstStyle/>
        <a:p>
          <a:r>
            <a:rPr lang="en-GB"/>
            <a:t>Theory</a:t>
          </a:r>
        </a:p>
      </dgm:t>
    </dgm:pt>
    <dgm:pt modelId="{04353047-8F63-B545-AB83-B32718BEEF86}" type="parTrans" cxnId="{514F43AE-2346-5549-AD10-DD587762D33E}">
      <dgm:prSet/>
      <dgm:spPr/>
      <dgm:t>
        <a:bodyPr/>
        <a:lstStyle/>
        <a:p>
          <a:endParaRPr lang="en-GB"/>
        </a:p>
      </dgm:t>
    </dgm:pt>
    <dgm:pt modelId="{D6A654E9-C020-974B-A232-4BD773A99F51}" type="sibTrans" cxnId="{514F43AE-2346-5549-AD10-DD587762D33E}">
      <dgm:prSet/>
      <dgm:spPr/>
      <dgm:t>
        <a:bodyPr/>
        <a:lstStyle/>
        <a:p>
          <a:endParaRPr lang="en-GB"/>
        </a:p>
      </dgm:t>
    </dgm:pt>
    <dgm:pt modelId="{BD2B167A-1BEE-FB42-B93F-C7C376D2DA28}">
      <dgm:prSet phldrT="[Text]"/>
      <dgm:spPr/>
      <dgm:t>
        <a:bodyPr/>
        <a:lstStyle/>
        <a:p>
          <a:r>
            <a:rPr lang="en-GB"/>
            <a:t>Hypothesis</a:t>
          </a:r>
        </a:p>
      </dgm:t>
    </dgm:pt>
    <dgm:pt modelId="{AC5A1686-784A-4542-8E5D-5B2CBA6A31C8}" type="parTrans" cxnId="{BCFECCD1-20B4-3243-B690-976FE7A58B08}">
      <dgm:prSet/>
      <dgm:spPr/>
      <dgm:t>
        <a:bodyPr/>
        <a:lstStyle/>
        <a:p>
          <a:endParaRPr lang="en-GB"/>
        </a:p>
      </dgm:t>
    </dgm:pt>
    <dgm:pt modelId="{7943A164-0C4E-9B44-89EE-085EED7C2015}" type="sibTrans" cxnId="{BCFECCD1-20B4-3243-B690-976FE7A58B08}">
      <dgm:prSet/>
      <dgm:spPr/>
      <dgm:t>
        <a:bodyPr/>
        <a:lstStyle/>
        <a:p>
          <a:endParaRPr lang="en-GB"/>
        </a:p>
      </dgm:t>
    </dgm:pt>
    <dgm:pt modelId="{C327DB97-E535-4B45-995F-1EF7C73278F8}">
      <dgm:prSet phldrT="[Text]"/>
      <dgm:spPr/>
      <dgm:t>
        <a:bodyPr/>
        <a:lstStyle/>
        <a:p>
          <a:r>
            <a:rPr lang="en-GB"/>
            <a:t>Test</a:t>
          </a:r>
        </a:p>
      </dgm:t>
    </dgm:pt>
    <dgm:pt modelId="{AE0361B1-432B-4D49-90DB-0854408EF43B}" type="parTrans" cxnId="{56510402-AC77-6F41-BE48-D22BEE55007A}">
      <dgm:prSet/>
      <dgm:spPr/>
      <dgm:t>
        <a:bodyPr/>
        <a:lstStyle/>
        <a:p>
          <a:endParaRPr lang="en-GB"/>
        </a:p>
      </dgm:t>
    </dgm:pt>
    <dgm:pt modelId="{03C61029-8D48-EC45-AA87-9B69D5AFF59B}" type="sibTrans" cxnId="{56510402-AC77-6F41-BE48-D22BEE55007A}">
      <dgm:prSet/>
      <dgm:spPr/>
      <dgm:t>
        <a:bodyPr/>
        <a:lstStyle/>
        <a:p>
          <a:endParaRPr lang="en-GB"/>
        </a:p>
      </dgm:t>
    </dgm:pt>
    <dgm:pt modelId="{060D3A01-96F2-BF46-8165-B46A2CD3EF82}">
      <dgm:prSet phldrT="[Text]"/>
      <dgm:spPr/>
      <dgm:t>
        <a:bodyPr/>
        <a:lstStyle/>
        <a:p>
          <a:r>
            <a:rPr lang="en-GB"/>
            <a:t>Gap Analysis</a:t>
          </a:r>
        </a:p>
      </dgm:t>
    </dgm:pt>
    <dgm:pt modelId="{B1A4F960-C3F6-9440-B798-8E4A154E6FB9}" type="parTrans" cxnId="{DCFF3A2F-0DDC-F24E-845F-00B99E2DADF1}">
      <dgm:prSet/>
      <dgm:spPr/>
      <dgm:t>
        <a:bodyPr/>
        <a:lstStyle/>
        <a:p>
          <a:endParaRPr lang="en-GB"/>
        </a:p>
      </dgm:t>
    </dgm:pt>
    <dgm:pt modelId="{0E633539-7403-A64D-B0DF-8F54EA87FAF7}" type="sibTrans" cxnId="{DCFF3A2F-0DDC-F24E-845F-00B99E2DADF1}">
      <dgm:prSet/>
      <dgm:spPr/>
      <dgm:t>
        <a:bodyPr/>
        <a:lstStyle/>
        <a:p>
          <a:endParaRPr lang="en-GB"/>
        </a:p>
      </dgm:t>
    </dgm:pt>
    <dgm:pt modelId="{686879DC-07E5-3F48-BBA7-7818B7BA7235}">
      <dgm:prSet phldrT="[Text]"/>
      <dgm:spPr/>
      <dgm:t>
        <a:bodyPr/>
        <a:lstStyle/>
        <a:p>
          <a:r>
            <a:rPr lang="en-GB"/>
            <a:t>Gap Identification</a:t>
          </a:r>
        </a:p>
      </dgm:t>
    </dgm:pt>
    <dgm:pt modelId="{F668ABC1-CFC7-A240-8253-02900D12AC9A}" type="parTrans" cxnId="{BDB3B031-8E97-084A-902C-DC2E52B82432}">
      <dgm:prSet/>
      <dgm:spPr/>
      <dgm:t>
        <a:bodyPr/>
        <a:lstStyle/>
        <a:p>
          <a:endParaRPr lang="en-GB"/>
        </a:p>
      </dgm:t>
    </dgm:pt>
    <dgm:pt modelId="{EB85654F-911F-F445-BAF6-0E28AFB6B6FB}" type="sibTrans" cxnId="{BDB3B031-8E97-084A-902C-DC2E52B82432}">
      <dgm:prSet/>
      <dgm:spPr/>
      <dgm:t>
        <a:bodyPr/>
        <a:lstStyle/>
        <a:p>
          <a:endParaRPr lang="en-GB"/>
        </a:p>
      </dgm:t>
    </dgm:pt>
    <dgm:pt modelId="{F6688454-CC1D-1341-A371-5C4785FCC64A}">
      <dgm:prSet phldrT="[Text]"/>
      <dgm:spPr/>
      <dgm:t>
        <a:bodyPr/>
        <a:lstStyle/>
        <a:p>
          <a:r>
            <a:rPr lang="en-GB"/>
            <a:t>Design</a:t>
          </a:r>
        </a:p>
      </dgm:t>
    </dgm:pt>
    <dgm:pt modelId="{CC0E9272-31C8-0A46-B59E-03BA03158267}" type="parTrans" cxnId="{246FF035-47A5-B745-87AA-2D59959CA069}">
      <dgm:prSet/>
      <dgm:spPr/>
      <dgm:t>
        <a:bodyPr/>
        <a:lstStyle/>
        <a:p>
          <a:endParaRPr lang="en-GB"/>
        </a:p>
      </dgm:t>
    </dgm:pt>
    <dgm:pt modelId="{0E782367-C951-0B41-B0A2-524A03EB6A58}" type="sibTrans" cxnId="{246FF035-47A5-B745-87AA-2D59959CA069}">
      <dgm:prSet/>
      <dgm:spPr/>
      <dgm:t>
        <a:bodyPr/>
        <a:lstStyle/>
        <a:p>
          <a:endParaRPr lang="en-GB"/>
        </a:p>
      </dgm:t>
    </dgm:pt>
    <dgm:pt modelId="{2A509D82-4141-B24E-9483-CB22874017EC}">
      <dgm:prSet phldrT="[Text]"/>
      <dgm:spPr/>
      <dgm:t>
        <a:bodyPr/>
        <a:lstStyle/>
        <a:p>
          <a:r>
            <a:rPr lang="en-GB"/>
            <a:t>Re-Test</a:t>
          </a:r>
        </a:p>
      </dgm:t>
    </dgm:pt>
    <dgm:pt modelId="{721FD92C-8C95-7A47-8619-D0BA70C14C28}" type="parTrans" cxnId="{F939D102-BD65-954E-A97B-9046748382F8}">
      <dgm:prSet/>
      <dgm:spPr/>
      <dgm:t>
        <a:bodyPr/>
        <a:lstStyle/>
        <a:p>
          <a:endParaRPr lang="en-GB"/>
        </a:p>
      </dgm:t>
    </dgm:pt>
    <dgm:pt modelId="{48AB8576-89CF-8247-9847-A08F34937E90}" type="sibTrans" cxnId="{F939D102-BD65-954E-A97B-9046748382F8}">
      <dgm:prSet/>
      <dgm:spPr/>
      <dgm:t>
        <a:bodyPr/>
        <a:lstStyle/>
        <a:p>
          <a:endParaRPr lang="en-GB"/>
        </a:p>
      </dgm:t>
    </dgm:pt>
    <dgm:pt modelId="{4FE823BA-D6D0-B648-8188-E90C700FD0DE}">
      <dgm:prSet phldrT="[Text]"/>
      <dgm:spPr/>
      <dgm:t>
        <a:bodyPr/>
        <a:lstStyle/>
        <a:p>
          <a:r>
            <a:rPr lang="en-GB"/>
            <a:t>Conclusion</a:t>
          </a:r>
        </a:p>
      </dgm:t>
    </dgm:pt>
    <dgm:pt modelId="{21CC906F-DD15-074E-A0A7-98F1051B4E0C}" type="parTrans" cxnId="{606A0336-42D3-934D-B402-10CAE5309F58}">
      <dgm:prSet/>
      <dgm:spPr/>
      <dgm:t>
        <a:bodyPr/>
        <a:lstStyle/>
        <a:p>
          <a:endParaRPr lang="en-GB"/>
        </a:p>
      </dgm:t>
    </dgm:pt>
    <dgm:pt modelId="{2E9DC643-835D-124E-B88C-7B13611F0D78}" type="sibTrans" cxnId="{606A0336-42D3-934D-B402-10CAE5309F58}">
      <dgm:prSet/>
      <dgm:spPr/>
      <dgm:t>
        <a:bodyPr/>
        <a:lstStyle/>
        <a:p>
          <a:endParaRPr lang="en-GB"/>
        </a:p>
      </dgm:t>
    </dgm:pt>
    <dgm:pt modelId="{EAE513C5-A58C-3048-BCCB-2D83B0DB43C2}" type="pres">
      <dgm:prSet presAssocID="{6CDAB6FC-A55B-D246-8929-EC253DA642A7}" presName="linear" presStyleCnt="0">
        <dgm:presLayoutVars>
          <dgm:dir/>
          <dgm:animLvl val="lvl"/>
          <dgm:resizeHandles val="exact"/>
        </dgm:presLayoutVars>
      </dgm:prSet>
      <dgm:spPr/>
    </dgm:pt>
    <dgm:pt modelId="{FBBC04DA-6E71-114A-BFD3-A85BB1E1F810}" type="pres">
      <dgm:prSet presAssocID="{ED7A2A08-2BFD-004A-9324-69E77B60F4F3}" presName="parentLin" presStyleCnt="0"/>
      <dgm:spPr/>
    </dgm:pt>
    <dgm:pt modelId="{A70ABAF2-2B13-B64C-900C-57CE9372AF12}" type="pres">
      <dgm:prSet presAssocID="{ED7A2A08-2BFD-004A-9324-69E77B60F4F3}" presName="parentLeftMargin" presStyleLbl="node1" presStyleIdx="0" presStyleCnt="8"/>
      <dgm:spPr/>
    </dgm:pt>
    <dgm:pt modelId="{23A9DF1C-9CFA-6048-9CB4-5C564E0CC11A}" type="pres">
      <dgm:prSet presAssocID="{ED7A2A08-2BFD-004A-9324-69E77B60F4F3}" presName="parentText" presStyleLbl="node1" presStyleIdx="0" presStyleCnt="8">
        <dgm:presLayoutVars>
          <dgm:chMax val="0"/>
          <dgm:bulletEnabled val="1"/>
        </dgm:presLayoutVars>
      </dgm:prSet>
      <dgm:spPr/>
    </dgm:pt>
    <dgm:pt modelId="{891CE212-A497-BB40-9F7F-20C6ED1DB044}" type="pres">
      <dgm:prSet presAssocID="{ED7A2A08-2BFD-004A-9324-69E77B60F4F3}" presName="negativeSpace" presStyleCnt="0"/>
      <dgm:spPr/>
    </dgm:pt>
    <dgm:pt modelId="{A79AA323-5FFE-7548-A056-9ABF4832BFFC}" type="pres">
      <dgm:prSet presAssocID="{ED7A2A08-2BFD-004A-9324-69E77B60F4F3}" presName="childText" presStyleLbl="conFgAcc1" presStyleIdx="0" presStyleCnt="8">
        <dgm:presLayoutVars>
          <dgm:bulletEnabled val="1"/>
        </dgm:presLayoutVars>
      </dgm:prSet>
      <dgm:spPr/>
    </dgm:pt>
    <dgm:pt modelId="{689BC423-54BB-8D44-9F66-28FDC1F003E7}" type="pres">
      <dgm:prSet presAssocID="{D6A654E9-C020-974B-A232-4BD773A99F51}" presName="spaceBetweenRectangles" presStyleCnt="0"/>
      <dgm:spPr/>
    </dgm:pt>
    <dgm:pt modelId="{F8B1AB94-304A-7840-9C79-E3A916816F18}" type="pres">
      <dgm:prSet presAssocID="{BD2B167A-1BEE-FB42-B93F-C7C376D2DA28}" presName="parentLin" presStyleCnt="0"/>
      <dgm:spPr/>
    </dgm:pt>
    <dgm:pt modelId="{AD19E1B2-766F-E345-8FC8-25E16760BDC8}" type="pres">
      <dgm:prSet presAssocID="{BD2B167A-1BEE-FB42-B93F-C7C376D2DA28}" presName="parentLeftMargin" presStyleLbl="node1" presStyleIdx="0" presStyleCnt="8"/>
      <dgm:spPr/>
    </dgm:pt>
    <dgm:pt modelId="{3AA0491E-9ABA-9C45-BDE3-4E6B5F012A77}" type="pres">
      <dgm:prSet presAssocID="{BD2B167A-1BEE-FB42-B93F-C7C376D2DA28}" presName="parentText" presStyleLbl="node1" presStyleIdx="1" presStyleCnt="8">
        <dgm:presLayoutVars>
          <dgm:chMax val="0"/>
          <dgm:bulletEnabled val="1"/>
        </dgm:presLayoutVars>
      </dgm:prSet>
      <dgm:spPr/>
    </dgm:pt>
    <dgm:pt modelId="{88FA7D9C-6AE4-2048-A96E-D6F202DFC7AC}" type="pres">
      <dgm:prSet presAssocID="{BD2B167A-1BEE-FB42-B93F-C7C376D2DA28}" presName="negativeSpace" presStyleCnt="0"/>
      <dgm:spPr/>
    </dgm:pt>
    <dgm:pt modelId="{DA8E3D23-0D3D-5D4C-8376-F0DE0D7975AA}" type="pres">
      <dgm:prSet presAssocID="{BD2B167A-1BEE-FB42-B93F-C7C376D2DA28}" presName="childText" presStyleLbl="conFgAcc1" presStyleIdx="1" presStyleCnt="8">
        <dgm:presLayoutVars>
          <dgm:bulletEnabled val="1"/>
        </dgm:presLayoutVars>
      </dgm:prSet>
      <dgm:spPr/>
    </dgm:pt>
    <dgm:pt modelId="{FBA1D7D5-EE7F-7B46-88E9-88BE7205ADE6}" type="pres">
      <dgm:prSet presAssocID="{7943A164-0C4E-9B44-89EE-085EED7C2015}" presName="spaceBetweenRectangles" presStyleCnt="0"/>
      <dgm:spPr/>
    </dgm:pt>
    <dgm:pt modelId="{A8F1BC10-B62F-FC47-9E60-605F55B540CB}" type="pres">
      <dgm:prSet presAssocID="{C327DB97-E535-4B45-995F-1EF7C73278F8}" presName="parentLin" presStyleCnt="0"/>
      <dgm:spPr/>
    </dgm:pt>
    <dgm:pt modelId="{DC5FA81E-D469-DB46-8B45-E397BCC59B47}" type="pres">
      <dgm:prSet presAssocID="{C327DB97-E535-4B45-995F-1EF7C73278F8}" presName="parentLeftMargin" presStyleLbl="node1" presStyleIdx="1" presStyleCnt="8"/>
      <dgm:spPr/>
    </dgm:pt>
    <dgm:pt modelId="{D53E3B5E-0D52-6B45-8F4C-1E785ADE7A60}" type="pres">
      <dgm:prSet presAssocID="{C327DB97-E535-4B45-995F-1EF7C73278F8}" presName="parentText" presStyleLbl="node1" presStyleIdx="2" presStyleCnt="8">
        <dgm:presLayoutVars>
          <dgm:chMax val="0"/>
          <dgm:bulletEnabled val="1"/>
        </dgm:presLayoutVars>
      </dgm:prSet>
      <dgm:spPr/>
    </dgm:pt>
    <dgm:pt modelId="{23592AAF-01F0-4040-A9BD-20B351976C82}" type="pres">
      <dgm:prSet presAssocID="{C327DB97-E535-4B45-995F-1EF7C73278F8}" presName="negativeSpace" presStyleCnt="0"/>
      <dgm:spPr/>
    </dgm:pt>
    <dgm:pt modelId="{4F1470DF-775E-2443-80A6-7AFCBC856596}" type="pres">
      <dgm:prSet presAssocID="{C327DB97-E535-4B45-995F-1EF7C73278F8}" presName="childText" presStyleLbl="conFgAcc1" presStyleIdx="2" presStyleCnt="8">
        <dgm:presLayoutVars>
          <dgm:bulletEnabled val="1"/>
        </dgm:presLayoutVars>
      </dgm:prSet>
      <dgm:spPr/>
    </dgm:pt>
    <dgm:pt modelId="{C1C2CB9B-49AF-4F42-95D7-F83F73F05DF2}" type="pres">
      <dgm:prSet presAssocID="{03C61029-8D48-EC45-AA87-9B69D5AFF59B}" presName="spaceBetweenRectangles" presStyleCnt="0"/>
      <dgm:spPr/>
    </dgm:pt>
    <dgm:pt modelId="{B4C43F1B-FAD7-704E-B5C9-780F10E4B2A2}" type="pres">
      <dgm:prSet presAssocID="{060D3A01-96F2-BF46-8165-B46A2CD3EF82}" presName="parentLin" presStyleCnt="0"/>
      <dgm:spPr/>
    </dgm:pt>
    <dgm:pt modelId="{11AAB77B-557E-FB46-B7AD-49B60DB51EA3}" type="pres">
      <dgm:prSet presAssocID="{060D3A01-96F2-BF46-8165-B46A2CD3EF82}" presName="parentLeftMargin" presStyleLbl="node1" presStyleIdx="2" presStyleCnt="8"/>
      <dgm:spPr/>
    </dgm:pt>
    <dgm:pt modelId="{FC7EADBA-F4A4-494A-A64F-64EED609745B}" type="pres">
      <dgm:prSet presAssocID="{060D3A01-96F2-BF46-8165-B46A2CD3EF82}" presName="parentText" presStyleLbl="node1" presStyleIdx="3" presStyleCnt="8">
        <dgm:presLayoutVars>
          <dgm:chMax val="0"/>
          <dgm:bulletEnabled val="1"/>
        </dgm:presLayoutVars>
      </dgm:prSet>
      <dgm:spPr/>
    </dgm:pt>
    <dgm:pt modelId="{E8927262-939F-254B-B00D-1B3EF70BE3EC}" type="pres">
      <dgm:prSet presAssocID="{060D3A01-96F2-BF46-8165-B46A2CD3EF82}" presName="negativeSpace" presStyleCnt="0"/>
      <dgm:spPr/>
    </dgm:pt>
    <dgm:pt modelId="{96C99A16-A157-844B-9DE5-F8CACCC6ECF6}" type="pres">
      <dgm:prSet presAssocID="{060D3A01-96F2-BF46-8165-B46A2CD3EF82}" presName="childText" presStyleLbl="conFgAcc1" presStyleIdx="3" presStyleCnt="8">
        <dgm:presLayoutVars>
          <dgm:bulletEnabled val="1"/>
        </dgm:presLayoutVars>
      </dgm:prSet>
      <dgm:spPr/>
    </dgm:pt>
    <dgm:pt modelId="{BB8D0F76-EF50-3445-A4FE-D376E59A3FA9}" type="pres">
      <dgm:prSet presAssocID="{0E633539-7403-A64D-B0DF-8F54EA87FAF7}" presName="spaceBetweenRectangles" presStyleCnt="0"/>
      <dgm:spPr/>
    </dgm:pt>
    <dgm:pt modelId="{108E3C5B-60CB-0646-B6CD-1686F79FFB2B}" type="pres">
      <dgm:prSet presAssocID="{686879DC-07E5-3F48-BBA7-7818B7BA7235}" presName="parentLin" presStyleCnt="0"/>
      <dgm:spPr/>
    </dgm:pt>
    <dgm:pt modelId="{8405E1F4-717A-8D44-A9E6-0C3E047F7D38}" type="pres">
      <dgm:prSet presAssocID="{686879DC-07E5-3F48-BBA7-7818B7BA7235}" presName="parentLeftMargin" presStyleLbl="node1" presStyleIdx="3" presStyleCnt="8"/>
      <dgm:spPr/>
    </dgm:pt>
    <dgm:pt modelId="{AFE22ED3-D088-3748-B083-857A50543664}" type="pres">
      <dgm:prSet presAssocID="{686879DC-07E5-3F48-BBA7-7818B7BA7235}" presName="parentText" presStyleLbl="node1" presStyleIdx="4" presStyleCnt="8">
        <dgm:presLayoutVars>
          <dgm:chMax val="0"/>
          <dgm:bulletEnabled val="1"/>
        </dgm:presLayoutVars>
      </dgm:prSet>
      <dgm:spPr/>
    </dgm:pt>
    <dgm:pt modelId="{6DE3E5CB-A79E-BC47-AA2E-7EF3D5CA95D7}" type="pres">
      <dgm:prSet presAssocID="{686879DC-07E5-3F48-BBA7-7818B7BA7235}" presName="negativeSpace" presStyleCnt="0"/>
      <dgm:spPr/>
    </dgm:pt>
    <dgm:pt modelId="{03EAAFE1-7A86-2B48-B71F-079B72B98164}" type="pres">
      <dgm:prSet presAssocID="{686879DC-07E5-3F48-BBA7-7818B7BA7235}" presName="childText" presStyleLbl="conFgAcc1" presStyleIdx="4" presStyleCnt="8">
        <dgm:presLayoutVars>
          <dgm:bulletEnabled val="1"/>
        </dgm:presLayoutVars>
      </dgm:prSet>
      <dgm:spPr/>
    </dgm:pt>
    <dgm:pt modelId="{4EACD8FF-E47B-E646-8AF0-B50EE8C90CEE}" type="pres">
      <dgm:prSet presAssocID="{EB85654F-911F-F445-BAF6-0E28AFB6B6FB}" presName="spaceBetweenRectangles" presStyleCnt="0"/>
      <dgm:spPr/>
    </dgm:pt>
    <dgm:pt modelId="{D58DC510-D25E-EC49-8E4A-833467A6849B}" type="pres">
      <dgm:prSet presAssocID="{F6688454-CC1D-1341-A371-5C4785FCC64A}" presName="parentLin" presStyleCnt="0"/>
      <dgm:spPr/>
    </dgm:pt>
    <dgm:pt modelId="{82EF63A7-9FF6-9848-B62C-9800A11493C9}" type="pres">
      <dgm:prSet presAssocID="{F6688454-CC1D-1341-A371-5C4785FCC64A}" presName="parentLeftMargin" presStyleLbl="node1" presStyleIdx="4" presStyleCnt="8"/>
      <dgm:spPr/>
    </dgm:pt>
    <dgm:pt modelId="{705488A6-CCE7-4F42-BD6F-20DC9F148061}" type="pres">
      <dgm:prSet presAssocID="{F6688454-CC1D-1341-A371-5C4785FCC64A}" presName="parentText" presStyleLbl="node1" presStyleIdx="5" presStyleCnt="8">
        <dgm:presLayoutVars>
          <dgm:chMax val="0"/>
          <dgm:bulletEnabled val="1"/>
        </dgm:presLayoutVars>
      </dgm:prSet>
      <dgm:spPr/>
    </dgm:pt>
    <dgm:pt modelId="{96644F4C-A465-F642-8B42-7D87CCCD429A}" type="pres">
      <dgm:prSet presAssocID="{F6688454-CC1D-1341-A371-5C4785FCC64A}" presName="negativeSpace" presStyleCnt="0"/>
      <dgm:spPr/>
    </dgm:pt>
    <dgm:pt modelId="{6F7222F9-2201-CF44-B908-47DC83BBB6AD}" type="pres">
      <dgm:prSet presAssocID="{F6688454-CC1D-1341-A371-5C4785FCC64A}" presName="childText" presStyleLbl="conFgAcc1" presStyleIdx="5" presStyleCnt="8">
        <dgm:presLayoutVars>
          <dgm:bulletEnabled val="1"/>
        </dgm:presLayoutVars>
      </dgm:prSet>
      <dgm:spPr/>
    </dgm:pt>
    <dgm:pt modelId="{8ACE2DF1-1012-D64B-8602-82AE66969F3B}" type="pres">
      <dgm:prSet presAssocID="{0E782367-C951-0B41-B0A2-524A03EB6A58}" presName="spaceBetweenRectangles" presStyleCnt="0"/>
      <dgm:spPr/>
    </dgm:pt>
    <dgm:pt modelId="{AA38BEBF-C541-9C4C-8062-73F7E317F55B}" type="pres">
      <dgm:prSet presAssocID="{2A509D82-4141-B24E-9483-CB22874017EC}" presName="parentLin" presStyleCnt="0"/>
      <dgm:spPr/>
    </dgm:pt>
    <dgm:pt modelId="{F8E009F2-592D-374E-B370-A8643DD9F8B0}" type="pres">
      <dgm:prSet presAssocID="{2A509D82-4141-B24E-9483-CB22874017EC}" presName="parentLeftMargin" presStyleLbl="node1" presStyleIdx="5" presStyleCnt="8"/>
      <dgm:spPr/>
    </dgm:pt>
    <dgm:pt modelId="{9CBF2D3A-5073-A14F-A29A-FD4BACD27B1C}" type="pres">
      <dgm:prSet presAssocID="{2A509D82-4141-B24E-9483-CB22874017EC}" presName="parentText" presStyleLbl="node1" presStyleIdx="6" presStyleCnt="8">
        <dgm:presLayoutVars>
          <dgm:chMax val="0"/>
          <dgm:bulletEnabled val="1"/>
        </dgm:presLayoutVars>
      </dgm:prSet>
      <dgm:spPr/>
    </dgm:pt>
    <dgm:pt modelId="{ECF4FF02-23F3-5F4E-B6E6-85F484B0CCA3}" type="pres">
      <dgm:prSet presAssocID="{2A509D82-4141-B24E-9483-CB22874017EC}" presName="negativeSpace" presStyleCnt="0"/>
      <dgm:spPr/>
    </dgm:pt>
    <dgm:pt modelId="{3607C171-5CB0-E447-9977-FD804B981533}" type="pres">
      <dgm:prSet presAssocID="{2A509D82-4141-B24E-9483-CB22874017EC}" presName="childText" presStyleLbl="conFgAcc1" presStyleIdx="6" presStyleCnt="8">
        <dgm:presLayoutVars>
          <dgm:bulletEnabled val="1"/>
        </dgm:presLayoutVars>
      </dgm:prSet>
      <dgm:spPr/>
    </dgm:pt>
    <dgm:pt modelId="{DC25F951-A974-A648-8673-FAAD6A4C2459}" type="pres">
      <dgm:prSet presAssocID="{48AB8576-89CF-8247-9847-A08F34937E90}" presName="spaceBetweenRectangles" presStyleCnt="0"/>
      <dgm:spPr/>
    </dgm:pt>
    <dgm:pt modelId="{0B3A26EF-9FA7-8D47-B068-750D1D633EE2}" type="pres">
      <dgm:prSet presAssocID="{4FE823BA-D6D0-B648-8188-E90C700FD0DE}" presName="parentLin" presStyleCnt="0"/>
      <dgm:spPr/>
    </dgm:pt>
    <dgm:pt modelId="{4D37A213-B76D-474C-A75F-CF39E8F2D512}" type="pres">
      <dgm:prSet presAssocID="{4FE823BA-D6D0-B648-8188-E90C700FD0DE}" presName="parentLeftMargin" presStyleLbl="node1" presStyleIdx="6" presStyleCnt="8"/>
      <dgm:spPr/>
    </dgm:pt>
    <dgm:pt modelId="{36498509-67B6-A845-AE19-3ECA5EDE1293}" type="pres">
      <dgm:prSet presAssocID="{4FE823BA-D6D0-B648-8188-E90C700FD0DE}" presName="parentText" presStyleLbl="node1" presStyleIdx="7" presStyleCnt="8">
        <dgm:presLayoutVars>
          <dgm:chMax val="0"/>
          <dgm:bulletEnabled val="1"/>
        </dgm:presLayoutVars>
      </dgm:prSet>
      <dgm:spPr/>
    </dgm:pt>
    <dgm:pt modelId="{602CFF7F-6AA8-3E4C-B2AF-6C1AF942483F}" type="pres">
      <dgm:prSet presAssocID="{4FE823BA-D6D0-B648-8188-E90C700FD0DE}" presName="negativeSpace" presStyleCnt="0"/>
      <dgm:spPr/>
    </dgm:pt>
    <dgm:pt modelId="{C190DA26-AD3A-E24F-87EC-B2C6ED34638A}" type="pres">
      <dgm:prSet presAssocID="{4FE823BA-D6D0-B648-8188-E90C700FD0DE}" presName="childText" presStyleLbl="conFgAcc1" presStyleIdx="7" presStyleCnt="8">
        <dgm:presLayoutVars>
          <dgm:bulletEnabled val="1"/>
        </dgm:presLayoutVars>
      </dgm:prSet>
      <dgm:spPr/>
    </dgm:pt>
  </dgm:ptLst>
  <dgm:cxnLst>
    <dgm:cxn modelId="{56510402-AC77-6F41-BE48-D22BEE55007A}" srcId="{6CDAB6FC-A55B-D246-8929-EC253DA642A7}" destId="{C327DB97-E535-4B45-995F-1EF7C73278F8}" srcOrd="2" destOrd="0" parTransId="{AE0361B1-432B-4D49-90DB-0854408EF43B}" sibTransId="{03C61029-8D48-EC45-AA87-9B69D5AFF59B}"/>
    <dgm:cxn modelId="{F939D102-BD65-954E-A97B-9046748382F8}" srcId="{6CDAB6FC-A55B-D246-8929-EC253DA642A7}" destId="{2A509D82-4141-B24E-9483-CB22874017EC}" srcOrd="6" destOrd="0" parTransId="{721FD92C-8C95-7A47-8619-D0BA70C14C28}" sibTransId="{48AB8576-89CF-8247-9847-A08F34937E90}"/>
    <dgm:cxn modelId="{ECFFAF1B-84F9-8A49-9288-9956FE4119DF}" type="presOf" srcId="{C327DB97-E535-4B45-995F-1EF7C73278F8}" destId="{DC5FA81E-D469-DB46-8B45-E397BCC59B47}" srcOrd="0" destOrd="0" presId="urn:microsoft.com/office/officeart/2005/8/layout/list1"/>
    <dgm:cxn modelId="{DCFF3A2F-0DDC-F24E-845F-00B99E2DADF1}" srcId="{6CDAB6FC-A55B-D246-8929-EC253DA642A7}" destId="{060D3A01-96F2-BF46-8165-B46A2CD3EF82}" srcOrd="3" destOrd="0" parTransId="{B1A4F960-C3F6-9440-B798-8E4A154E6FB9}" sibTransId="{0E633539-7403-A64D-B0DF-8F54EA87FAF7}"/>
    <dgm:cxn modelId="{BDB3B031-8E97-084A-902C-DC2E52B82432}" srcId="{6CDAB6FC-A55B-D246-8929-EC253DA642A7}" destId="{686879DC-07E5-3F48-BBA7-7818B7BA7235}" srcOrd="4" destOrd="0" parTransId="{F668ABC1-CFC7-A240-8253-02900D12AC9A}" sibTransId="{EB85654F-911F-F445-BAF6-0E28AFB6B6FB}"/>
    <dgm:cxn modelId="{246FF035-47A5-B745-87AA-2D59959CA069}" srcId="{6CDAB6FC-A55B-D246-8929-EC253DA642A7}" destId="{F6688454-CC1D-1341-A371-5C4785FCC64A}" srcOrd="5" destOrd="0" parTransId="{CC0E9272-31C8-0A46-B59E-03BA03158267}" sibTransId="{0E782367-C951-0B41-B0A2-524A03EB6A58}"/>
    <dgm:cxn modelId="{606A0336-42D3-934D-B402-10CAE5309F58}" srcId="{6CDAB6FC-A55B-D246-8929-EC253DA642A7}" destId="{4FE823BA-D6D0-B648-8188-E90C700FD0DE}" srcOrd="7" destOrd="0" parTransId="{21CC906F-DD15-074E-A0A7-98F1051B4E0C}" sibTransId="{2E9DC643-835D-124E-B88C-7B13611F0D78}"/>
    <dgm:cxn modelId="{3308C559-A4DD-6542-9791-0357D19B769E}" type="presOf" srcId="{060D3A01-96F2-BF46-8165-B46A2CD3EF82}" destId="{FC7EADBA-F4A4-494A-A64F-64EED609745B}" srcOrd="1" destOrd="0" presId="urn:microsoft.com/office/officeart/2005/8/layout/list1"/>
    <dgm:cxn modelId="{C874995B-F191-884A-9500-C143578D50F8}" type="presOf" srcId="{686879DC-07E5-3F48-BBA7-7818B7BA7235}" destId="{AFE22ED3-D088-3748-B083-857A50543664}" srcOrd="1" destOrd="0" presId="urn:microsoft.com/office/officeart/2005/8/layout/list1"/>
    <dgm:cxn modelId="{CF15DE6D-5B00-0C45-877C-25E2AEDD2B44}" type="presOf" srcId="{BD2B167A-1BEE-FB42-B93F-C7C376D2DA28}" destId="{AD19E1B2-766F-E345-8FC8-25E16760BDC8}" srcOrd="0" destOrd="0" presId="urn:microsoft.com/office/officeart/2005/8/layout/list1"/>
    <dgm:cxn modelId="{FE6F2D87-04EA-194C-9BB8-DE664764183D}" type="presOf" srcId="{060D3A01-96F2-BF46-8165-B46A2CD3EF82}" destId="{11AAB77B-557E-FB46-B7AD-49B60DB51EA3}" srcOrd="0" destOrd="0" presId="urn:microsoft.com/office/officeart/2005/8/layout/list1"/>
    <dgm:cxn modelId="{7E8CF1A2-DAD8-4B40-95D7-84A661044EC5}" type="presOf" srcId="{2A509D82-4141-B24E-9483-CB22874017EC}" destId="{F8E009F2-592D-374E-B370-A8643DD9F8B0}" srcOrd="0" destOrd="0" presId="urn:microsoft.com/office/officeart/2005/8/layout/list1"/>
    <dgm:cxn modelId="{2913A0A9-D971-304E-8F93-1F56B9C578AD}" type="presOf" srcId="{4FE823BA-D6D0-B648-8188-E90C700FD0DE}" destId="{36498509-67B6-A845-AE19-3ECA5EDE1293}" srcOrd="1" destOrd="0" presId="urn:microsoft.com/office/officeart/2005/8/layout/list1"/>
    <dgm:cxn modelId="{514F43AE-2346-5549-AD10-DD587762D33E}" srcId="{6CDAB6FC-A55B-D246-8929-EC253DA642A7}" destId="{ED7A2A08-2BFD-004A-9324-69E77B60F4F3}" srcOrd="0" destOrd="0" parTransId="{04353047-8F63-B545-AB83-B32718BEEF86}" sibTransId="{D6A654E9-C020-974B-A232-4BD773A99F51}"/>
    <dgm:cxn modelId="{1E52FCB0-EA38-6448-A60A-486B167BEFB2}" type="presOf" srcId="{4FE823BA-D6D0-B648-8188-E90C700FD0DE}" destId="{4D37A213-B76D-474C-A75F-CF39E8F2D512}" srcOrd="0" destOrd="0" presId="urn:microsoft.com/office/officeart/2005/8/layout/list1"/>
    <dgm:cxn modelId="{9083A3BF-3FAF-6A48-822B-6F9C30C92B94}" type="presOf" srcId="{F6688454-CC1D-1341-A371-5C4785FCC64A}" destId="{82EF63A7-9FF6-9848-B62C-9800A11493C9}" srcOrd="0" destOrd="0" presId="urn:microsoft.com/office/officeart/2005/8/layout/list1"/>
    <dgm:cxn modelId="{D7E87CCE-732F-9D48-9E8C-556D46908A0C}" type="presOf" srcId="{BD2B167A-1BEE-FB42-B93F-C7C376D2DA28}" destId="{3AA0491E-9ABA-9C45-BDE3-4E6B5F012A77}" srcOrd="1" destOrd="0" presId="urn:microsoft.com/office/officeart/2005/8/layout/list1"/>
    <dgm:cxn modelId="{BCFECCD1-20B4-3243-B690-976FE7A58B08}" srcId="{6CDAB6FC-A55B-D246-8929-EC253DA642A7}" destId="{BD2B167A-1BEE-FB42-B93F-C7C376D2DA28}" srcOrd="1" destOrd="0" parTransId="{AC5A1686-784A-4542-8E5D-5B2CBA6A31C8}" sibTransId="{7943A164-0C4E-9B44-89EE-085EED7C2015}"/>
    <dgm:cxn modelId="{C58ED7D3-70A2-D543-B62D-B81A7101BED2}" type="presOf" srcId="{ED7A2A08-2BFD-004A-9324-69E77B60F4F3}" destId="{23A9DF1C-9CFA-6048-9CB4-5C564E0CC11A}" srcOrd="1" destOrd="0" presId="urn:microsoft.com/office/officeart/2005/8/layout/list1"/>
    <dgm:cxn modelId="{964559D4-C984-8040-9F48-20B265EB249D}" type="presOf" srcId="{2A509D82-4141-B24E-9483-CB22874017EC}" destId="{9CBF2D3A-5073-A14F-A29A-FD4BACD27B1C}" srcOrd="1" destOrd="0" presId="urn:microsoft.com/office/officeart/2005/8/layout/list1"/>
    <dgm:cxn modelId="{C9A93FD9-BE45-8E42-9067-1BC07A58E972}" type="presOf" srcId="{6CDAB6FC-A55B-D246-8929-EC253DA642A7}" destId="{EAE513C5-A58C-3048-BCCB-2D83B0DB43C2}" srcOrd="0" destOrd="0" presId="urn:microsoft.com/office/officeart/2005/8/layout/list1"/>
    <dgm:cxn modelId="{DC2EC5D9-1731-BB47-A9A8-F1F8F32064C3}" type="presOf" srcId="{ED7A2A08-2BFD-004A-9324-69E77B60F4F3}" destId="{A70ABAF2-2B13-B64C-900C-57CE9372AF12}" srcOrd="0" destOrd="0" presId="urn:microsoft.com/office/officeart/2005/8/layout/list1"/>
    <dgm:cxn modelId="{7287CCF4-BE76-2640-90D3-AAD1D130B2E8}" type="presOf" srcId="{F6688454-CC1D-1341-A371-5C4785FCC64A}" destId="{705488A6-CCE7-4F42-BD6F-20DC9F148061}" srcOrd="1" destOrd="0" presId="urn:microsoft.com/office/officeart/2005/8/layout/list1"/>
    <dgm:cxn modelId="{9EE9B6F7-2AFE-1D46-8438-EE69ED9B3F26}" type="presOf" srcId="{686879DC-07E5-3F48-BBA7-7818B7BA7235}" destId="{8405E1F4-717A-8D44-A9E6-0C3E047F7D38}" srcOrd="0" destOrd="0" presId="urn:microsoft.com/office/officeart/2005/8/layout/list1"/>
    <dgm:cxn modelId="{DDA22FFE-8B09-6C4D-95F2-74193C367837}" type="presOf" srcId="{C327DB97-E535-4B45-995F-1EF7C73278F8}" destId="{D53E3B5E-0D52-6B45-8F4C-1E785ADE7A60}" srcOrd="1" destOrd="0" presId="urn:microsoft.com/office/officeart/2005/8/layout/list1"/>
    <dgm:cxn modelId="{18CFBC41-C763-8842-B17B-BBB517B083E0}" type="presParOf" srcId="{EAE513C5-A58C-3048-BCCB-2D83B0DB43C2}" destId="{FBBC04DA-6E71-114A-BFD3-A85BB1E1F810}" srcOrd="0" destOrd="0" presId="urn:microsoft.com/office/officeart/2005/8/layout/list1"/>
    <dgm:cxn modelId="{04F72345-914F-714B-AA7C-B86DC1346AE6}" type="presParOf" srcId="{FBBC04DA-6E71-114A-BFD3-A85BB1E1F810}" destId="{A70ABAF2-2B13-B64C-900C-57CE9372AF12}" srcOrd="0" destOrd="0" presId="urn:microsoft.com/office/officeart/2005/8/layout/list1"/>
    <dgm:cxn modelId="{312660AD-2421-DE43-8A13-59B8141C9AA1}" type="presParOf" srcId="{FBBC04DA-6E71-114A-BFD3-A85BB1E1F810}" destId="{23A9DF1C-9CFA-6048-9CB4-5C564E0CC11A}" srcOrd="1" destOrd="0" presId="urn:microsoft.com/office/officeart/2005/8/layout/list1"/>
    <dgm:cxn modelId="{5B84BFC1-847C-554A-AA03-532DFB3D4866}" type="presParOf" srcId="{EAE513C5-A58C-3048-BCCB-2D83B0DB43C2}" destId="{891CE212-A497-BB40-9F7F-20C6ED1DB044}" srcOrd="1" destOrd="0" presId="urn:microsoft.com/office/officeart/2005/8/layout/list1"/>
    <dgm:cxn modelId="{EC35711B-A1A4-3A4C-9901-672F87AC3038}" type="presParOf" srcId="{EAE513C5-A58C-3048-BCCB-2D83B0DB43C2}" destId="{A79AA323-5FFE-7548-A056-9ABF4832BFFC}" srcOrd="2" destOrd="0" presId="urn:microsoft.com/office/officeart/2005/8/layout/list1"/>
    <dgm:cxn modelId="{10D4C0BA-9D2B-9144-B948-D5534712C98F}" type="presParOf" srcId="{EAE513C5-A58C-3048-BCCB-2D83B0DB43C2}" destId="{689BC423-54BB-8D44-9F66-28FDC1F003E7}" srcOrd="3" destOrd="0" presId="urn:microsoft.com/office/officeart/2005/8/layout/list1"/>
    <dgm:cxn modelId="{756E24D4-2D0F-0B4E-8BEA-4069E6E99596}" type="presParOf" srcId="{EAE513C5-A58C-3048-BCCB-2D83B0DB43C2}" destId="{F8B1AB94-304A-7840-9C79-E3A916816F18}" srcOrd="4" destOrd="0" presId="urn:microsoft.com/office/officeart/2005/8/layout/list1"/>
    <dgm:cxn modelId="{DA0658AE-3F35-5544-9FB5-BC05BE79731B}" type="presParOf" srcId="{F8B1AB94-304A-7840-9C79-E3A916816F18}" destId="{AD19E1B2-766F-E345-8FC8-25E16760BDC8}" srcOrd="0" destOrd="0" presId="urn:microsoft.com/office/officeart/2005/8/layout/list1"/>
    <dgm:cxn modelId="{DD29E702-109E-AC47-A2FA-49488D747B2E}" type="presParOf" srcId="{F8B1AB94-304A-7840-9C79-E3A916816F18}" destId="{3AA0491E-9ABA-9C45-BDE3-4E6B5F012A77}" srcOrd="1" destOrd="0" presId="urn:microsoft.com/office/officeart/2005/8/layout/list1"/>
    <dgm:cxn modelId="{A59FB966-B4BE-1941-80CD-2BB1E5420017}" type="presParOf" srcId="{EAE513C5-A58C-3048-BCCB-2D83B0DB43C2}" destId="{88FA7D9C-6AE4-2048-A96E-D6F202DFC7AC}" srcOrd="5" destOrd="0" presId="urn:microsoft.com/office/officeart/2005/8/layout/list1"/>
    <dgm:cxn modelId="{BF5ED031-7BBF-B846-B61A-17356E7CE340}" type="presParOf" srcId="{EAE513C5-A58C-3048-BCCB-2D83B0DB43C2}" destId="{DA8E3D23-0D3D-5D4C-8376-F0DE0D7975AA}" srcOrd="6" destOrd="0" presId="urn:microsoft.com/office/officeart/2005/8/layout/list1"/>
    <dgm:cxn modelId="{39393959-8082-E543-99EA-EAB6D3A382D0}" type="presParOf" srcId="{EAE513C5-A58C-3048-BCCB-2D83B0DB43C2}" destId="{FBA1D7D5-EE7F-7B46-88E9-88BE7205ADE6}" srcOrd="7" destOrd="0" presId="urn:microsoft.com/office/officeart/2005/8/layout/list1"/>
    <dgm:cxn modelId="{8686D217-A233-E04F-8D86-E85BBC85DFA8}" type="presParOf" srcId="{EAE513C5-A58C-3048-BCCB-2D83B0DB43C2}" destId="{A8F1BC10-B62F-FC47-9E60-605F55B540CB}" srcOrd="8" destOrd="0" presId="urn:microsoft.com/office/officeart/2005/8/layout/list1"/>
    <dgm:cxn modelId="{B5DC7C41-6BC5-8B45-A34E-B79DC7157C8B}" type="presParOf" srcId="{A8F1BC10-B62F-FC47-9E60-605F55B540CB}" destId="{DC5FA81E-D469-DB46-8B45-E397BCC59B47}" srcOrd="0" destOrd="0" presId="urn:microsoft.com/office/officeart/2005/8/layout/list1"/>
    <dgm:cxn modelId="{552490C2-83A5-784B-AF3C-086B6B441C33}" type="presParOf" srcId="{A8F1BC10-B62F-FC47-9E60-605F55B540CB}" destId="{D53E3B5E-0D52-6B45-8F4C-1E785ADE7A60}" srcOrd="1" destOrd="0" presId="urn:microsoft.com/office/officeart/2005/8/layout/list1"/>
    <dgm:cxn modelId="{EE032E1D-593E-E543-9FD5-ACB96BD41983}" type="presParOf" srcId="{EAE513C5-A58C-3048-BCCB-2D83B0DB43C2}" destId="{23592AAF-01F0-4040-A9BD-20B351976C82}" srcOrd="9" destOrd="0" presId="urn:microsoft.com/office/officeart/2005/8/layout/list1"/>
    <dgm:cxn modelId="{5941EF11-1A33-C841-AF49-1437203626A0}" type="presParOf" srcId="{EAE513C5-A58C-3048-BCCB-2D83B0DB43C2}" destId="{4F1470DF-775E-2443-80A6-7AFCBC856596}" srcOrd="10" destOrd="0" presId="urn:microsoft.com/office/officeart/2005/8/layout/list1"/>
    <dgm:cxn modelId="{0428CC52-526F-5142-AFBC-807FD2FA8201}" type="presParOf" srcId="{EAE513C5-A58C-3048-BCCB-2D83B0DB43C2}" destId="{C1C2CB9B-49AF-4F42-95D7-F83F73F05DF2}" srcOrd="11" destOrd="0" presId="urn:microsoft.com/office/officeart/2005/8/layout/list1"/>
    <dgm:cxn modelId="{DE4BAFE4-AD3C-5448-AC4E-1C2C037F8563}" type="presParOf" srcId="{EAE513C5-A58C-3048-BCCB-2D83B0DB43C2}" destId="{B4C43F1B-FAD7-704E-B5C9-780F10E4B2A2}" srcOrd="12" destOrd="0" presId="urn:microsoft.com/office/officeart/2005/8/layout/list1"/>
    <dgm:cxn modelId="{EFAB3230-99D7-384F-86DB-D8B098F77C0E}" type="presParOf" srcId="{B4C43F1B-FAD7-704E-B5C9-780F10E4B2A2}" destId="{11AAB77B-557E-FB46-B7AD-49B60DB51EA3}" srcOrd="0" destOrd="0" presId="urn:microsoft.com/office/officeart/2005/8/layout/list1"/>
    <dgm:cxn modelId="{638132F6-DF4C-7447-8DF1-2A8D7AE1FA86}" type="presParOf" srcId="{B4C43F1B-FAD7-704E-B5C9-780F10E4B2A2}" destId="{FC7EADBA-F4A4-494A-A64F-64EED609745B}" srcOrd="1" destOrd="0" presId="urn:microsoft.com/office/officeart/2005/8/layout/list1"/>
    <dgm:cxn modelId="{82CCA001-FEEB-DC40-BC93-B023A8077111}" type="presParOf" srcId="{EAE513C5-A58C-3048-BCCB-2D83B0DB43C2}" destId="{E8927262-939F-254B-B00D-1B3EF70BE3EC}" srcOrd="13" destOrd="0" presId="urn:microsoft.com/office/officeart/2005/8/layout/list1"/>
    <dgm:cxn modelId="{24E8751D-7338-BB4C-AF56-43A068C96F31}" type="presParOf" srcId="{EAE513C5-A58C-3048-BCCB-2D83B0DB43C2}" destId="{96C99A16-A157-844B-9DE5-F8CACCC6ECF6}" srcOrd="14" destOrd="0" presId="urn:microsoft.com/office/officeart/2005/8/layout/list1"/>
    <dgm:cxn modelId="{CD194972-9DEF-6B44-9F4E-929EDF4AC4B3}" type="presParOf" srcId="{EAE513C5-A58C-3048-BCCB-2D83B0DB43C2}" destId="{BB8D0F76-EF50-3445-A4FE-D376E59A3FA9}" srcOrd="15" destOrd="0" presId="urn:microsoft.com/office/officeart/2005/8/layout/list1"/>
    <dgm:cxn modelId="{44174EF9-D9E5-DA47-9D6F-D3E72924ADD5}" type="presParOf" srcId="{EAE513C5-A58C-3048-BCCB-2D83B0DB43C2}" destId="{108E3C5B-60CB-0646-B6CD-1686F79FFB2B}" srcOrd="16" destOrd="0" presId="urn:microsoft.com/office/officeart/2005/8/layout/list1"/>
    <dgm:cxn modelId="{14A9ED52-0184-D549-9B44-43179CA2CB08}" type="presParOf" srcId="{108E3C5B-60CB-0646-B6CD-1686F79FFB2B}" destId="{8405E1F4-717A-8D44-A9E6-0C3E047F7D38}" srcOrd="0" destOrd="0" presId="urn:microsoft.com/office/officeart/2005/8/layout/list1"/>
    <dgm:cxn modelId="{681DEFBF-65CD-3248-AED5-1D02930B518E}" type="presParOf" srcId="{108E3C5B-60CB-0646-B6CD-1686F79FFB2B}" destId="{AFE22ED3-D088-3748-B083-857A50543664}" srcOrd="1" destOrd="0" presId="urn:microsoft.com/office/officeart/2005/8/layout/list1"/>
    <dgm:cxn modelId="{89985ADF-5B3F-864A-AF29-3203994ADC1A}" type="presParOf" srcId="{EAE513C5-A58C-3048-BCCB-2D83B0DB43C2}" destId="{6DE3E5CB-A79E-BC47-AA2E-7EF3D5CA95D7}" srcOrd="17" destOrd="0" presId="urn:microsoft.com/office/officeart/2005/8/layout/list1"/>
    <dgm:cxn modelId="{D48EF6ED-301D-1D45-A5A8-F259D5E5D1DC}" type="presParOf" srcId="{EAE513C5-A58C-3048-BCCB-2D83B0DB43C2}" destId="{03EAAFE1-7A86-2B48-B71F-079B72B98164}" srcOrd="18" destOrd="0" presId="urn:microsoft.com/office/officeart/2005/8/layout/list1"/>
    <dgm:cxn modelId="{41E714FF-4EA2-3149-AEB1-E8A27B62F225}" type="presParOf" srcId="{EAE513C5-A58C-3048-BCCB-2D83B0DB43C2}" destId="{4EACD8FF-E47B-E646-8AF0-B50EE8C90CEE}" srcOrd="19" destOrd="0" presId="urn:microsoft.com/office/officeart/2005/8/layout/list1"/>
    <dgm:cxn modelId="{865C0A73-38B6-9E4C-B303-1A3D17B8EDE4}" type="presParOf" srcId="{EAE513C5-A58C-3048-BCCB-2D83B0DB43C2}" destId="{D58DC510-D25E-EC49-8E4A-833467A6849B}" srcOrd="20" destOrd="0" presId="urn:microsoft.com/office/officeart/2005/8/layout/list1"/>
    <dgm:cxn modelId="{2171D0C9-067B-E84C-9EBB-998F96DBE995}" type="presParOf" srcId="{D58DC510-D25E-EC49-8E4A-833467A6849B}" destId="{82EF63A7-9FF6-9848-B62C-9800A11493C9}" srcOrd="0" destOrd="0" presId="urn:microsoft.com/office/officeart/2005/8/layout/list1"/>
    <dgm:cxn modelId="{F59C4E5F-9673-0340-BBCA-5725341764C7}" type="presParOf" srcId="{D58DC510-D25E-EC49-8E4A-833467A6849B}" destId="{705488A6-CCE7-4F42-BD6F-20DC9F148061}" srcOrd="1" destOrd="0" presId="urn:microsoft.com/office/officeart/2005/8/layout/list1"/>
    <dgm:cxn modelId="{98D7A4E1-25F8-C94A-9C8B-1573780766D3}" type="presParOf" srcId="{EAE513C5-A58C-3048-BCCB-2D83B0DB43C2}" destId="{96644F4C-A465-F642-8B42-7D87CCCD429A}" srcOrd="21" destOrd="0" presId="urn:microsoft.com/office/officeart/2005/8/layout/list1"/>
    <dgm:cxn modelId="{8A0D7523-00A6-9A4D-B504-A6D9EB169FDA}" type="presParOf" srcId="{EAE513C5-A58C-3048-BCCB-2D83B0DB43C2}" destId="{6F7222F9-2201-CF44-B908-47DC83BBB6AD}" srcOrd="22" destOrd="0" presId="urn:microsoft.com/office/officeart/2005/8/layout/list1"/>
    <dgm:cxn modelId="{F3F56C21-D7E2-664A-B605-A8583A0D0DF9}" type="presParOf" srcId="{EAE513C5-A58C-3048-BCCB-2D83B0DB43C2}" destId="{8ACE2DF1-1012-D64B-8602-82AE66969F3B}" srcOrd="23" destOrd="0" presId="urn:microsoft.com/office/officeart/2005/8/layout/list1"/>
    <dgm:cxn modelId="{25811A18-8AAB-3D41-9333-81BBD3B28EB9}" type="presParOf" srcId="{EAE513C5-A58C-3048-BCCB-2D83B0DB43C2}" destId="{AA38BEBF-C541-9C4C-8062-73F7E317F55B}" srcOrd="24" destOrd="0" presId="urn:microsoft.com/office/officeart/2005/8/layout/list1"/>
    <dgm:cxn modelId="{ACE27D71-F755-F140-B74A-4F7B4CBD7792}" type="presParOf" srcId="{AA38BEBF-C541-9C4C-8062-73F7E317F55B}" destId="{F8E009F2-592D-374E-B370-A8643DD9F8B0}" srcOrd="0" destOrd="0" presId="urn:microsoft.com/office/officeart/2005/8/layout/list1"/>
    <dgm:cxn modelId="{A8D7E346-50E1-9941-BD9B-48FC480EC87E}" type="presParOf" srcId="{AA38BEBF-C541-9C4C-8062-73F7E317F55B}" destId="{9CBF2D3A-5073-A14F-A29A-FD4BACD27B1C}" srcOrd="1" destOrd="0" presId="urn:microsoft.com/office/officeart/2005/8/layout/list1"/>
    <dgm:cxn modelId="{C17EF72A-C6D3-2F40-81B3-46EE376A4BB0}" type="presParOf" srcId="{EAE513C5-A58C-3048-BCCB-2D83B0DB43C2}" destId="{ECF4FF02-23F3-5F4E-B6E6-85F484B0CCA3}" srcOrd="25" destOrd="0" presId="urn:microsoft.com/office/officeart/2005/8/layout/list1"/>
    <dgm:cxn modelId="{CEF66364-7751-1D4C-BA3C-990ADD985F33}" type="presParOf" srcId="{EAE513C5-A58C-3048-BCCB-2D83B0DB43C2}" destId="{3607C171-5CB0-E447-9977-FD804B981533}" srcOrd="26" destOrd="0" presId="urn:microsoft.com/office/officeart/2005/8/layout/list1"/>
    <dgm:cxn modelId="{0863D9D0-D49A-9D4B-A513-8BA0456F372D}" type="presParOf" srcId="{EAE513C5-A58C-3048-BCCB-2D83B0DB43C2}" destId="{DC25F951-A974-A648-8673-FAAD6A4C2459}" srcOrd="27" destOrd="0" presId="urn:microsoft.com/office/officeart/2005/8/layout/list1"/>
    <dgm:cxn modelId="{62C69215-E313-4E45-9B28-99CE54FB3E26}" type="presParOf" srcId="{EAE513C5-A58C-3048-BCCB-2D83B0DB43C2}" destId="{0B3A26EF-9FA7-8D47-B068-750D1D633EE2}" srcOrd="28" destOrd="0" presId="urn:microsoft.com/office/officeart/2005/8/layout/list1"/>
    <dgm:cxn modelId="{012684C9-92DF-B645-9A7C-63F90356074E}" type="presParOf" srcId="{0B3A26EF-9FA7-8D47-B068-750D1D633EE2}" destId="{4D37A213-B76D-474C-A75F-CF39E8F2D512}" srcOrd="0" destOrd="0" presId="urn:microsoft.com/office/officeart/2005/8/layout/list1"/>
    <dgm:cxn modelId="{C82BF152-88E2-5740-8D54-4B2070B5A79A}" type="presParOf" srcId="{0B3A26EF-9FA7-8D47-B068-750D1D633EE2}" destId="{36498509-67B6-A845-AE19-3ECA5EDE1293}" srcOrd="1" destOrd="0" presId="urn:microsoft.com/office/officeart/2005/8/layout/list1"/>
    <dgm:cxn modelId="{2AE6EEB8-381E-F747-89FB-CF07F9CD3BF6}" type="presParOf" srcId="{EAE513C5-A58C-3048-BCCB-2D83B0DB43C2}" destId="{602CFF7F-6AA8-3E4C-B2AF-6C1AF942483F}" srcOrd="29" destOrd="0" presId="urn:microsoft.com/office/officeart/2005/8/layout/list1"/>
    <dgm:cxn modelId="{4B4AFCFB-B7BD-EC4D-A5FF-D54C83FCFFBD}" type="presParOf" srcId="{EAE513C5-A58C-3048-BCCB-2D83B0DB43C2}" destId="{C190DA26-AD3A-E24F-87EC-B2C6ED34638A}" srcOrd="30"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9AA323-5FFE-7548-A056-9ABF4832BFFC}">
      <dsp:nvSpPr>
        <dsp:cNvPr id="0" name=""/>
        <dsp:cNvSpPr/>
      </dsp:nvSpPr>
      <dsp:spPr>
        <a:xfrm>
          <a:off x="0" y="288360"/>
          <a:ext cx="5486400"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3A9DF1C-9CFA-6048-9CB4-5C564E0CC11A}">
      <dsp:nvSpPr>
        <dsp:cNvPr id="0" name=""/>
        <dsp:cNvSpPr/>
      </dsp:nvSpPr>
      <dsp:spPr>
        <a:xfrm>
          <a:off x="274320" y="170280"/>
          <a:ext cx="3840480"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GB" sz="800" kern="1200"/>
            <a:t>Theory</a:t>
          </a:r>
        </a:p>
      </dsp:txBody>
      <dsp:txXfrm>
        <a:off x="285848" y="181808"/>
        <a:ext cx="3817424" cy="213104"/>
      </dsp:txXfrm>
    </dsp:sp>
    <dsp:sp modelId="{DA8E3D23-0D3D-5D4C-8376-F0DE0D7975AA}">
      <dsp:nvSpPr>
        <dsp:cNvPr id="0" name=""/>
        <dsp:cNvSpPr/>
      </dsp:nvSpPr>
      <dsp:spPr>
        <a:xfrm>
          <a:off x="0" y="651240"/>
          <a:ext cx="5486400"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AA0491E-9ABA-9C45-BDE3-4E6B5F012A77}">
      <dsp:nvSpPr>
        <dsp:cNvPr id="0" name=""/>
        <dsp:cNvSpPr/>
      </dsp:nvSpPr>
      <dsp:spPr>
        <a:xfrm>
          <a:off x="274320" y="533160"/>
          <a:ext cx="3840480"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GB" sz="800" kern="1200"/>
            <a:t>Hypothesis</a:t>
          </a:r>
        </a:p>
      </dsp:txBody>
      <dsp:txXfrm>
        <a:off x="285848" y="544688"/>
        <a:ext cx="3817424" cy="213104"/>
      </dsp:txXfrm>
    </dsp:sp>
    <dsp:sp modelId="{4F1470DF-775E-2443-80A6-7AFCBC856596}">
      <dsp:nvSpPr>
        <dsp:cNvPr id="0" name=""/>
        <dsp:cNvSpPr/>
      </dsp:nvSpPr>
      <dsp:spPr>
        <a:xfrm>
          <a:off x="0" y="1014120"/>
          <a:ext cx="5486400"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53E3B5E-0D52-6B45-8F4C-1E785ADE7A60}">
      <dsp:nvSpPr>
        <dsp:cNvPr id="0" name=""/>
        <dsp:cNvSpPr/>
      </dsp:nvSpPr>
      <dsp:spPr>
        <a:xfrm>
          <a:off x="274320" y="896040"/>
          <a:ext cx="3840480"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GB" sz="800" kern="1200"/>
            <a:t>Test</a:t>
          </a:r>
        </a:p>
      </dsp:txBody>
      <dsp:txXfrm>
        <a:off x="285848" y="907568"/>
        <a:ext cx="3817424" cy="213104"/>
      </dsp:txXfrm>
    </dsp:sp>
    <dsp:sp modelId="{96C99A16-A157-844B-9DE5-F8CACCC6ECF6}">
      <dsp:nvSpPr>
        <dsp:cNvPr id="0" name=""/>
        <dsp:cNvSpPr/>
      </dsp:nvSpPr>
      <dsp:spPr>
        <a:xfrm>
          <a:off x="0" y="1377000"/>
          <a:ext cx="5486400"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C7EADBA-F4A4-494A-A64F-64EED609745B}">
      <dsp:nvSpPr>
        <dsp:cNvPr id="0" name=""/>
        <dsp:cNvSpPr/>
      </dsp:nvSpPr>
      <dsp:spPr>
        <a:xfrm>
          <a:off x="274320" y="1258920"/>
          <a:ext cx="3840480"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GB" sz="800" kern="1200"/>
            <a:t>Gap Analysis</a:t>
          </a:r>
        </a:p>
      </dsp:txBody>
      <dsp:txXfrm>
        <a:off x="285848" y="1270448"/>
        <a:ext cx="3817424" cy="213104"/>
      </dsp:txXfrm>
    </dsp:sp>
    <dsp:sp modelId="{03EAAFE1-7A86-2B48-B71F-079B72B98164}">
      <dsp:nvSpPr>
        <dsp:cNvPr id="0" name=""/>
        <dsp:cNvSpPr/>
      </dsp:nvSpPr>
      <dsp:spPr>
        <a:xfrm>
          <a:off x="0" y="1739880"/>
          <a:ext cx="5486400"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FE22ED3-D088-3748-B083-857A50543664}">
      <dsp:nvSpPr>
        <dsp:cNvPr id="0" name=""/>
        <dsp:cNvSpPr/>
      </dsp:nvSpPr>
      <dsp:spPr>
        <a:xfrm>
          <a:off x="274320" y="1621800"/>
          <a:ext cx="3840480"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GB" sz="800" kern="1200"/>
            <a:t>Gap Identification</a:t>
          </a:r>
        </a:p>
      </dsp:txBody>
      <dsp:txXfrm>
        <a:off x="285848" y="1633328"/>
        <a:ext cx="3817424" cy="213104"/>
      </dsp:txXfrm>
    </dsp:sp>
    <dsp:sp modelId="{6F7222F9-2201-CF44-B908-47DC83BBB6AD}">
      <dsp:nvSpPr>
        <dsp:cNvPr id="0" name=""/>
        <dsp:cNvSpPr/>
      </dsp:nvSpPr>
      <dsp:spPr>
        <a:xfrm>
          <a:off x="0" y="2102760"/>
          <a:ext cx="5486400"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05488A6-CCE7-4F42-BD6F-20DC9F148061}">
      <dsp:nvSpPr>
        <dsp:cNvPr id="0" name=""/>
        <dsp:cNvSpPr/>
      </dsp:nvSpPr>
      <dsp:spPr>
        <a:xfrm>
          <a:off x="274320" y="1984680"/>
          <a:ext cx="3840480"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GB" sz="800" kern="1200"/>
            <a:t>Design</a:t>
          </a:r>
        </a:p>
      </dsp:txBody>
      <dsp:txXfrm>
        <a:off x="285848" y="1996208"/>
        <a:ext cx="3817424" cy="213104"/>
      </dsp:txXfrm>
    </dsp:sp>
    <dsp:sp modelId="{3607C171-5CB0-E447-9977-FD804B981533}">
      <dsp:nvSpPr>
        <dsp:cNvPr id="0" name=""/>
        <dsp:cNvSpPr/>
      </dsp:nvSpPr>
      <dsp:spPr>
        <a:xfrm>
          <a:off x="0" y="2465640"/>
          <a:ext cx="5486400"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CBF2D3A-5073-A14F-A29A-FD4BACD27B1C}">
      <dsp:nvSpPr>
        <dsp:cNvPr id="0" name=""/>
        <dsp:cNvSpPr/>
      </dsp:nvSpPr>
      <dsp:spPr>
        <a:xfrm>
          <a:off x="274320" y="2347560"/>
          <a:ext cx="3840480"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GB" sz="800" kern="1200"/>
            <a:t>Re-Test</a:t>
          </a:r>
        </a:p>
      </dsp:txBody>
      <dsp:txXfrm>
        <a:off x="285848" y="2359088"/>
        <a:ext cx="3817424" cy="213104"/>
      </dsp:txXfrm>
    </dsp:sp>
    <dsp:sp modelId="{C190DA26-AD3A-E24F-87EC-B2C6ED34638A}">
      <dsp:nvSpPr>
        <dsp:cNvPr id="0" name=""/>
        <dsp:cNvSpPr/>
      </dsp:nvSpPr>
      <dsp:spPr>
        <a:xfrm>
          <a:off x="0" y="2828520"/>
          <a:ext cx="5486400"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498509-67B6-A845-AE19-3ECA5EDE1293}">
      <dsp:nvSpPr>
        <dsp:cNvPr id="0" name=""/>
        <dsp:cNvSpPr/>
      </dsp:nvSpPr>
      <dsp:spPr>
        <a:xfrm>
          <a:off x="274320" y="2710440"/>
          <a:ext cx="3840480"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GB" sz="800" kern="1200"/>
            <a:t>Conclusion</a:t>
          </a:r>
        </a:p>
      </dsp:txBody>
      <dsp:txXfrm>
        <a:off x="285848" y="2721968"/>
        <a:ext cx="3817424" cy="21310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UKN23</b:Tag>
    <b:SourceType>InternetSite</b:SourceType>
    <b:Guid>{00133D40-913A-8942-B382-0A26B7BA8A18}</b:Guid>
    <b:Author>
      <b:Author>
        <b:Corporate>UK National Cyber Security Centre</b:Corporate>
      </b:Author>
    </b:Author>
    <b:Title>Cyber Essentials: Requirements for IT Infrastructure v3.3</b:Title>
    <b:URL>The literature establishes that endpoint hardening is feasible, that CE certification is valuable, and that framework conflicts create implementation friction. However, no empirically grounded study reconciles CE v3.3, CIS, Microsoft, and NCSC requirement</b:URL>
    <b:ProductionCompany>NCSC</b:ProductionCompany>
    <b:Year>2023</b:Year>
    <b:YearAccessed>2026</b:YearAccessed>
    <b:MonthAccessed>09</b:MonthAccessed>
    <b:DayAccessed>01</b:DayAccessed>
    <b:RefOrder>1</b:RefOrder>
  </b:Source>
  <b:Source>
    <b:Tag>Cen26</b:Tag>
    <b:SourceType>InternetSite</b:SourceType>
    <b:Guid>{A1CB975F-5E71-D24C-AC82-5EB2BE11A952}</b:Guid>
    <b:Author>
      <b:Author>
        <b:Corporate>Center for Internet Security</b:Corporate>
      </b:Author>
    </b:Author>
    <b:Title>Center for Internet Security: Microsoft Windows Desktop</b:Title>
    <b:URL>https://www.cisecurity.org/benchmark/microsoft_windows_desktop</b:URL>
    <b:ProductionCompany>CIS</b:ProductionCompany>
    <b:Year>2026</b:Year>
    <b:YearAccessed>2026</b:YearAccessed>
    <b:MonthAccessed>08</b:MonthAccessed>
    <b:DayAccessed>26</b:DayAccessed>
    <b:RefOrder>2</b:RefOrder>
  </b:Source>
  <b:Source>
    <b:Tag>But25</b:Tag>
    <b:SourceType>JournalArticle</b:SourceType>
    <b:Guid>{68FAF1D1-2341-9248-9E43-1612A0A3A78B}</b:Guid>
    <b:Title>Mind the gap: exploring perceptions of cyber security in the SME context</b:Title>
    <b:URL>https://www.researchgate.net/publication/393054108_Mind_the_gap_exploring_perceptions_of_cyber_security_in_the_SME_context</b:URL>
    <b:Year>2025</b:Year>
    <b:Author>
      <b:Author>
        <b:NameList>
          <b:Person>
            <b:Last>Button</b:Last>
            <b:Middle>James</b:Middle>
            <b:First>Dominic</b:First>
          </b:Person>
          <b:Person>
            <b:Last>Ophoff</b:Last>
            <b:First>Jacques</b:First>
          </b:Person>
          <b:Person>
            <b:Last>Irons</b:Last>
            <b:First>Alastair</b:First>
          </b:Person>
          <b:Person>
            <b:Last>McDonald</b:Last>
            <b:First>Sharon</b:First>
          </b:Person>
        </b:NameList>
      </b:Author>
    </b:Author>
    <b:JournalName>Information and Computer Security</b:JournalName>
    <b:Volume>34</b:Volume>
    <b:Issue>2</b:Issue>
    <b:Pages>231-245</b:Pages>
    <b:RefOrder>3</b:RefOrder>
  </b:Source>
  <b:Source>
    <b:Tag>Wil25</b:Tag>
    <b:SourceType>JournalArticle</b:SourceType>
    <b:Guid>{4BEB0973-3286-0040-A96C-B92BBFAA3C6A}</b:Guid>
    <b:Title>One size does not fit all: exploring the cybersecurity perspectives and engagement preferences of UK-Based small businesses</b:Title>
    <b:JournalName>Information Security Journal: A global Perspective</b:JournalName>
    <b:Year>2025</b:Year>
    <b:Volume>34</b:Volume>
    <b:Issue>1</b:Issue>
    <b:Pages>15-49</b:Pages>
    <b:Author>
      <b:Author>
        <b:NameList>
          <b:Person>
            <b:Last>Wilson</b:Last>
            <b:First>Martin</b:First>
          </b:Person>
          <b:Person>
            <b:Last>McDonald</b:Last>
            <b:First>Sharon</b:First>
          </b:Person>
        </b:NameList>
      </b:Author>
    </b:Author>
    <b:RefOrder>4</b:RefOrder>
  </b:Source>
  <b:Source>
    <b:Tag>Arr24</b:Tag>
    <b:SourceType>DocumentFromInternetSite</b:SourceType>
    <b:Guid>{0E682EE9-E302-4E49-B8BF-A72A66D7A9CF}</b:Guid>
    <b:Title>Exploring the economic role of cybersecurity in SMEs: A case study of the UK,</b:Title>
    <b:JournalName>Technology In Society</b:JournalName>
    <b:Year>2024</b:Year>
    <b:Volume>78</b:Volume>
    <b:Author>
      <b:Author>
        <b:NameList>
          <b:Person>
            <b:Last>Arroyabe</b:Last>
            <b:Middle>F</b:Middle>
            <b:First>Marta</b:First>
          </b:Person>
          <b:Person>
            <b:Last>Arranz</b:Last>
            <b:Middle>F.A</b:Middle>
            <b:First>Carlos</b:First>
          </b:Person>
          <b:Person>
            <b:Last>De Arroyabe</b:Last>
            <b:Middle>Fernandez</b:Middle>
            <b:First>Ignacio</b:First>
          </b:Person>
          <b:Person>
            <b:Last>De Arroyabe</b:Last>
            <b:Middle>Fernandez</b:Middle>
            <b:First>Juan Carlos</b:First>
          </b:Person>
        </b:NameList>
      </b:Author>
    </b:Author>
    <b:URL>https://doi.org/10.1016/j.techsoc.2024.102670</b:URL>
    <b:YearAccessed>2026</b:YearAccessed>
    <b:MonthAccessed>08</b:MonthAccessed>
    <b:DayAccessed>27</b:DayAccessed>
    <b:RefOrder>5</b:RefOrder>
  </b:Source>
  <b:Source>
    <b:Tag>Cha23</b:Tag>
    <b:SourceType>ArticleInAPeriodical</b:SourceType>
    <b:Guid>{F0AAFBA2-96C7-B346-9F22-53827F779094}</b:Guid>
    <b:Title>A quest for research and knowledge gaps in cybersecurity awareness for small and medium sized enterprises</b:Title>
    <b:Year>2023</b:Year>
    <b:Month>September</b:Month>
    <b:PeriodicalTitle>Computer Science Review</b:PeriodicalTitle>
    <b:Pages>100592</b:Pages>
    <b:Author>
      <b:Author>
        <b:NameList>
          <b:Person>
            <b:Last>Chaudhary</b:Last>
            <b:First>Sunil</b:First>
          </b:Person>
          <b:Person>
            <b:Last>Gkioulos</b:Last>
            <b:First>Vasilelios</b:First>
          </b:Person>
          <b:Person>
            <b:Last>Katsikas</b:Last>
            <b:Middle>K</b:Middle>
            <b:First>Sokratis</b:First>
          </b:Person>
        </b:NameList>
      </b:Author>
    </b:Author>
    <b:RefOrder>6</b:RefOrder>
  </b:Source>
  <b:Source>
    <b:Tag>Jum23</b:Tag>
    <b:SourceType>ConferenceProceedings</b:SourceType>
    <b:Guid>{23F669EE-DD40-0C41-8158-E6AAEE36321F}</b:Guid>
    <b:Title>Cybersecurity Assessment Framework: A Systematic Review</b:Title>
    <b:Year>2023</b:Year>
    <b:Author>
      <b:Author>
        <b:NameList>
          <b:Person>
            <b:Last>Juma</b:Last>
            <b:Middle>Haji</b:Middle>
            <b:First>Abassi</b:First>
          </b:Person>
          <b:Person>
            <b:Last>Arman</b:Last>
            <b:Middle>Akhmad</b:Middle>
            <b:First>Arry</b:First>
          </b:Person>
          <b:Person>
            <b:Last>Hidayat</b:Last>
            <b:First>Fadhil</b:First>
          </b:Person>
        </b:NameList>
      </b:Author>
    </b:Author>
    <b:Publisher>In</b:Publisher>
    <b:ConferenceName>International Conference on ICT for Smart Society</b:ConferenceName>
    <b:RefOrder>7</b:RefOrder>
  </b:Source>
  <b:Source>
    <b:Tag>Mic241</b:Tag>
    <b:SourceType>InternetSite</b:SourceType>
    <b:Guid>{DA1935A6-9400-8249-9B78-24F62FBE52E2}</b:Guid>
    <b:Title>Microsoft Intune Security Baselines Overview</b:Title>
    <b:Year>2024</b:Year>
    <b:Author>
      <b:Author>
        <b:Corporate>Microsoft Learn</b:Corporate>
      </b:Author>
    </b:Author>
    <b:URL>https://learn.microsoft.com/en-us/intune/device-security/security-baselines/overview</b:URL>
    <b:ProductionCompany>MIcrosoft</b:ProductionCompany>
    <b:YearAccessed>2026</b:YearAccessed>
    <b:MonthAccessed>08</b:MonthAccessed>
    <b:RefOrder>8</b:RefOrder>
  </b:Source>
  <b:Source>
    <b:Tag>Cen24</b:Tag>
    <b:SourceType>InternetSite</b:SourceType>
    <b:Guid>{F4B6B2D3-C97A-F34A-840A-DF268FFB1741}</b:Guid>
    <b:Author>
      <b:Author>
        <b:Corporate>Center for Internet Security</b:Corporate>
      </b:Author>
    </b:Author>
    <b:Title>CIS Controls v8.1 Mapping to NCSC Cyber Essentials v3.2</b:Title>
    <b:URL>https://www.cisecurity.org/insights/white-papers/controls-v8-1-mapping-ncsc-cyber-essentials-v3-2</b:URL>
    <b:ProductionCompany>CIS</b:ProductionCompany>
    <b:Year>2024</b:Year>
    <b:YearAccessed>2026</b:YearAccessed>
    <b:MonthAccessed>08</b:MonthAccessed>
    <b:RefOrder>9</b:RefOrder>
  </b:Source>
  <b:Source>
    <b:Tag>Nat24</b:Tag>
    <b:SourceType>InternetSite</b:SourceType>
    <b:Guid>{3724686A-3497-264B-96E9-2C838319F7DD}</b:Guid>
    <b:Author>
      <b:Author>
        <b:Corporate>National Cyber Security Centre</b:Corporate>
      </b:Author>
    </b:Author>
    <b:Title>NCSC: Device Security Guidance</b:Title>
    <b:URL>https://www.ncsc.gov.uk/guidance/device-security-guidance</b:URL>
    <b:ProductionCompany>UK National Cyber Security Centre</b:ProductionCompany>
    <b:Year>2024</b:Year>
    <b:YearAccessed>2026</b:YearAccessed>
    <b:MonthAccessed>09</b:MonthAccessed>
    <b:DayAccessed>02</b:DayAccessed>
    <b:RefOrder>10</b:RefOrder>
  </b:Source>
  <b:Source>
    <b:Tag>CyP24</b:Tag>
    <b:SourceType>InternetSite</b:SourceType>
    <b:Guid>{294E3E51-96CC-CE4C-B7D6-1BF168DEEFC3}</b:Guid>
    <b:Author>
      <b:Author>
        <b:Corporate>CyPro</b:Corporate>
      </b:Author>
    </b:Author>
    <b:Title>Cyber Essentials Plus - What the Audit Tests</b:Title>
    <b:URL>https://cypro.co.uk/insights/cyber-essentials-plus-requirements/</b:URL>
    <b:ProductionCompany>CyPro Ltd</b:ProductionCompany>
    <b:Year>2024</b:Year>
    <b:YearAccessed>2026</b:YearAccessed>
    <b:MonthAccessed>08</b:MonthAccessed>
    <b:DayAccessed>28</b:DayAccessed>
    <b:RefOrder>11</b:RefOrder>
  </b:Source>
  <b:Source>
    <b:Tag>IAS25</b:Tag>
    <b:SourceType>InternetSite</b:SourceType>
    <b:Guid>{9CE4D3A4-E58F-F346-B5A8-20F54A7A7EC8}</b:Guid>
    <b:Author>
      <b:Author>
        <b:Corporate>IASME</b:Corporate>
      </b:Author>
    </b:Author>
    <b:Title>IASME - Upcoming changes to Cyber Essentials scheme: April 2026 Update</b:Title>
    <b:URL>https://iasme.co.uk/articles/upcoming-changes-to-the-cyber-essentials-scheme-april-2026-update/</b:URL>
    <b:ProductionCompany>IASME</b:ProductionCompany>
    <b:Year>2025</b:Year>
    <b:Month>Nov</b:Month>
    <b:Day>3</b:Day>
    <b:YearAccessed>2026</b:YearAccessed>
    <b:MonthAccessed>09</b:MonthAccessed>
    <b:DayAccessed>02</b:DayAccessed>
    <b:RefOrder>12</b:RefOrder>
  </b:Source>
  <b:Source>
    <b:Tag>Mic242</b:Tag>
    <b:SourceType>InternetSite</b:SourceType>
    <b:Guid>{61653CD6-E8D2-924A-ADC9-FDEB6CECAD0B}</b:Guid>
    <b:Author>
      <b:Author>
        <b:Corporate>Microsoft</b:Corporate>
      </b:Author>
    </b:Author>
    <b:Title>Security Compliance Toolkit v1.0</b:Title>
    <b:URL>https://github.com/microsoftgraph/powershell-intune-samples/tree/master/DeviceConfiguration</b:URL>
    <b:ProductionCompany>Microsoft</b:ProductionCompany>
    <b:Year>2024</b:Year>
    <b:YearAccessed>2026</b:YearAccessed>
    <b:MonthAccessed>09</b:MonthAccessed>
    <b:DayAccessed>02</b:DayAccessed>
    <b:RefOrder>13</b:RefOrder>
  </b:Source>
</b:Sources>
</file>

<file path=customXml/itemProps1.xml><?xml version="1.0" encoding="utf-8"?>
<ds:datastoreItem xmlns:ds="http://schemas.openxmlformats.org/officeDocument/2006/customXml" ds:itemID="{F5A4D4A2-3A1B-B046-8ED3-948A923B1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22</Pages>
  <Words>5592</Words>
  <Characters>36070</Characters>
  <Application>Microsoft Office Word</Application>
  <DocSecurity>0</DocSecurity>
  <Lines>736</Lines>
  <Paragraphs>375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41287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Tom Walters (0652274)</cp:lastModifiedBy>
  <cp:revision>7</cp:revision>
  <dcterms:created xsi:type="dcterms:W3CDTF">2026-09-09T20:20:00Z</dcterms:created>
  <dcterms:modified xsi:type="dcterms:W3CDTF">2026-09-11T09:41:00Z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GrammarlyDocumentId">
    <vt:lpwstr>c8aa595d-fda3-46d1-8043-c9e1c0e30741</vt:lpwstr>
  </property>
</Properties>
</file>