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27511D"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67F42334" w14:textId="77777777" w:rsidR="002C3A05" w:rsidRDefault="002C3A05" w:rsidP="00CD33A8">
      <w:pPr>
        <w:tabs>
          <w:tab w:val="left" w:pos="6540"/>
        </w:tabs>
        <w:spacing w:line="360" w:lineRule="auto"/>
        <w:rPr>
          <w:rFonts w:ascii="Arial" w:hAnsi="Arial" w:cs="Arial"/>
          <w:b/>
          <w:bCs/>
          <w:sz w:val="28"/>
          <w:szCs w:val="28"/>
          <w:lang w:val="nl-NL"/>
        </w:rPr>
      </w:pPr>
    </w:p>
    <w:p w14:paraId="7D557BA5" w14:textId="1BF765FF" w:rsidR="00CD33A8" w:rsidRPr="00CD33A8" w:rsidRDefault="00CD33A8" w:rsidP="00FE151F">
      <w:pPr>
        <w:tabs>
          <w:tab w:val="left" w:pos="6540"/>
        </w:tabs>
        <w:spacing w:line="48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552B1E" w:rsidRPr="000524BE">
        <w:rPr>
          <w:rFonts w:ascii="Arial" w:hAnsi="Arial" w:cs="Arial"/>
          <w:sz w:val="28"/>
          <w:szCs w:val="28"/>
          <w:lang w:val="nl-NL"/>
        </w:rPr>
        <w:t>Intr</w:t>
      </w:r>
      <w:r w:rsidR="002D1521" w:rsidRPr="000524BE">
        <w:rPr>
          <w:rFonts w:ascii="Arial" w:hAnsi="Arial" w:cs="Arial"/>
          <w:sz w:val="28"/>
          <w:szCs w:val="28"/>
          <w:lang w:val="nl-NL"/>
        </w:rPr>
        <w:t xml:space="preserve">duction to </w:t>
      </w:r>
      <w:r w:rsidR="00912461" w:rsidRPr="000524BE">
        <w:rPr>
          <w:rFonts w:ascii="Arial" w:hAnsi="Arial" w:cs="Arial"/>
          <w:sz w:val="28"/>
          <w:szCs w:val="28"/>
          <w:lang w:val="nl-NL"/>
        </w:rPr>
        <w:t>Health and Social Care</w:t>
      </w:r>
      <w:r w:rsidR="00912461">
        <w:rPr>
          <w:rFonts w:ascii="Arial" w:hAnsi="Arial" w:cs="Arial"/>
          <w:sz w:val="28"/>
          <w:szCs w:val="28"/>
          <w:lang w:val="nl-NL"/>
        </w:rPr>
        <w:t xml:space="preserve"> </w:t>
      </w:r>
    </w:p>
    <w:p w14:paraId="529D7354" w14:textId="1198D892" w:rsidR="00CD33A8" w:rsidRPr="002C3A05" w:rsidRDefault="00CD33A8" w:rsidP="00FE151F">
      <w:pPr>
        <w:tabs>
          <w:tab w:val="left" w:pos="6540"/>
        </w:tabs>
        <w:spacing w:line="480" w:lineRule="auto"/>
        <w:rPr>
          <w:rFonts w:ascii="Arial" w:hAnsi="Arial" w:cs="Arial"/>
          <w:sz w:val="28"/>
          <w:szCs w:val="28"/>
        </w:rPr>
      </w:pPr>
      <w:r w:rsidRPr="00CD33A8">
        <w:rPr>
          <w:rFonts w:ascii="Arial" w:hAnsi="Arial" w:cs="Arial"/>
          <w:b/>
          <w:bCs/>
          <w:sz w:val="28"/>
          <w:szCs w:val="28"/>
        </w:rPr>
        <w:t xml:space="preserve">Module </w:t>
      </w:r>
      <w:r w:rsidR="000524BE" w:rsidRPr="00CD33A8">
        <w:rPr>
          <w:rFonts w:ascii="Arial" w:hAnsi="Arial" w:cs="Arial"/>
          <w:b/>
          <w:bCs/>
          <w:sz w:val="28"/>
          <w:szCs w:val="28"/>
        </w:rPr>
        <w:t>code</w:t>
      </w:r>
      <w:r w:rsidR="000524BE" w:rsidRPr="00CD33A8">
        <w:rPr>
          <w:rFonts w:ascii="Arial" w:hAnsi="Arial" w:cs="Arial"/>
          <w:sz w:val="28"/>
          <w:szCs w:val="28"/>
        </w:rPr>
        <w:t>:</w:t>
      </w:r>
      <w:r w:rsidR="000524BE">
        <w:rPr>
          <w:rFonts w:ascii="Arial" w:hAnsi="Arial" w:cs="Arial"/>
          <w:sz w:val="28"/>
          <w:szCs w:val="28"/>
        </w:rPr>
        <w:t xml:space="preserve"> LCHS4003</w:t>
      </w:r>
    </w:p>
    <w:p w14:paraId="0A48766D" w14:textId="50D01803" w:rsidR="00074402" w:rsidRPr="00CD33A8" w:rsidRDefault="00074402" w:rsidP="00FE151F">
      <w:pPr>
        <w:tabs>
          <w:tab w:val="left" w:pos="6540"/>
        </w:tabs>
        <w:spacing w:line="48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B6098E">
        <w:rPr>
          <w:rFonts w:ascii="Arial" w:hAnsi="Arial" w:cs="Arial"/>
          <w:sz w:val="28"/>
          <w:szCs w:val="28"/>
          <w:lang w:val="nl-NL"/>
        </w:rPr>
        <w:t xml:space="preserve"> </w:t>
      </w:r>
      <w:r w:rsidR="000524BE">
        <w:rPr>
          <w:rFonts w:ascii="Arial" w:hAnsi="Arial" w:cs="Arial"/>
          <w:sz w:val="28"/>
          <w:szCs w:val="28"/>
          <w:lang w:val="nl-NL"/>
        </w:rPr>
        <w:t>Nazia Azimi</w:t>
      </w:r>
    </w:p>
    <w:p w14:paraId="5E81F6AD" w14:textId="3B7E5C46" w:rsidR="00074402" w:rsidRPr="00CD33A8" w:rsidRDefault="00074402" w:rsidP="00FE151F">
      <w:pPr>
        <w:tabs>
          <w:tab w:val="left" w:pos="6540"/>
        </w:tabs>
        <w:spacing w:line="48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655C53">
        <w:rPr>
          <w:rFonts w:ascii="Arial" w:hAnsi="Arial" w:cs="Arial"/>
          <w:sz w:val="28"/>
          <w:szCs w:val="28"/>
          <w:lang w:val="nl-NL"/>
        </w:rPr>
        <w:t xml:space="preserve"> 2511889</w:t>
      </w:r>
    </w:p>
    <w:p w14:paraId="1A0B2D2B" w14:textId="35B932D2" w:rsidR="00074402" w:rsidRPr="00CD33A8" w:rsidRDefault="008E3943" w:rsidP="00FE151F">
      <w:pPr>
        <w:tabs>
          <w:tab w:val="left" w:pos="6540"/>
        </w:tabs>
        <w:spacing w:line="48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C319B6">
        <w:rPr>
          <w:rFonts w:ascii="Arial" w:hAnsi="Arial" w:cs="Arial"/>
          <w:sz w:val="28"/>
          <w:szCs w:val="28"/>
        </w:rPr>
        <w:t xml:space="preserve"> </w:t>
      </w:r>
      <w:r w:rsidR="002C3A05">
        <w:rPr>
          <w:rFonts w:ascii="Arial" w:hAnsi="Arial" w:cs="Arial"/>
          <w:sz w:val="28"/>
          <w:szCs w:val="28"/>
        </w:rPr>
        <w:t>Dr. Shepherd</w:t>
      </w:r>
      <w:r w:rsidR="00F3587A">
        <w:rPr>
          <w:rFonts w:ascii="Arial" w:hAnsi="Arial" w:cs="Arial"/>
          <w:sz w:val="28"/>
          <w:szCs w:val="28"/>
        </w:rPr>
        <w:t xml:space="preserve"> Ziko</w:t>
      </w: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4F7320CB" w14:textId="59DC5A7A" w:rsidR="00B87E75" w:rsidRPr="00D638EB" w:rsidRDefault="00D638EB" w:rsidP="00D638EB">
      <w:pPr>
        <w:spacing w:line="360" w:lineRule="auto"/>
        <w:rPr>
          <w:rFonts w:asciiTheme="minorBidi" w:hAnsiTheme="minorBidi"/>
          <w:b/>
          <w:bCs/>
          <w:sz w:val="32"/>
          <w:szCs w:val="32"/>
        </w:rPr>
      </w:pPr>
      <w:r>
        <w:rPr>
          <w:rFonts w:asciiTheme="minorBidi" w:hAnsiTheme="minorBidi"/>
          <w:b/>
          <w:bCs/>
          <w:sz w:val="32"/>
          <w:szCs w:val="32"/>
        </w:rPr>
        <w:lastRenderedPageBreak/>
        <w:t>Introduction</w:t>
      </w:r>
    </w:p>
    <w:p w14:paraId="2D485EF4" w14:textId="411587CE" w:rsidR="00F056BC" w:rsidRDefault="006E7911" w:rsidP="0096293C">
      <w:pPr>
        <w:spacing w:after="0" w:line="360" w:lineRule="auto"/>
        <w:jc w:val="both"/>
        <w:rPr>
          <w:rFonts w:asciiTheme="minorBidi" w:hAnsiTheme="minorBidi"/>
          <w:szCs w:val="24"/>
          <w:shd w:val="clear" w:color="auto" w:fill="FFFFFF"/>
        </w:rPr>
      </w:pPr>
      <w:r w:rsidRPr="006E7911">
        <w:rPr>
          <w:rFonts w:asciiTheme="minorBidi" w:hAnsiTheme="minorBidi"/>
          <w:color w:val="FFFFFF" w:themeColor="background1"/>
          <w:szCs w:val="24"/>
          <w:shd w:val="clear" w:color="auto" w:fill="FFFFFF"/>
        </w:rPr>
        <w:t>i</w:t>
      </w:r>
      <w:r w:rsidR="00F056BC" w:rsidRPr="000A6734">
        <w:rPr>
          <w:rFonts w:asciiTheme="minorBidi" w:hAnsiTheme="minorBidi"/>
          <w:szCs w:val="24"/>
          <w:shd w:val="clear" w:color="auto" w:fill="FFFFFF"/>
        </w:rPr>
        <w:t xml:space="preserve">This report examines the care of Mr Ahmed, a 68-year-old stroke patient recently discharged from hospital, </w:t>
      </w:r>
      <w:r w:rsidR="00F056BC" w:rsidRPr="003C5365">
        <w:rPr>
          <w:rFonts w:asciiTheme="minorBidi" w:hAnsiTheme="minorBidi"/>
          <w:szCs w:val="24"/>
          <w:shd w:val="clear" w:color="auto" w:fill="FFFFFF"/>
        </w:rPr>
        <w:t>focusing on critical aspects of effective communication</w:t>
      </w:r>
      <w:r w:rsidR="00F056BC" w:rsidRPr="000A6734">
        <w:rPr>
          <w:rFonts w:asciiTheme="minorBidi" w:hAnsiTheme="minorBidi"/>
          <w:szCs w:val="24"/>
          <w:shd w:val="clear" w:color="auto" w:fill="FFFFFF"/>
        </w:rPr>
        <w:t xml:space="preserve">, administrative skills, and collaborative working among health and social care professionals. Stroke survivors often face complex challenges, including </w:t>
      </w:r>
      <w:r w:rsidR="00F056BC" w:rsidRPr="00591E31">
        <w:rPr>
          <w:rFonts w:asciiTheme="minorBidi" w:hAnsiTheme="minorBidi"/>
          <w:szCs w:val="24"/>
          <w:shd w:val="clear" w:color="auto" w:fill="FFFFFF"/>
        </w:rPr>
        <w:t>communication difficulties and medication management, which necessitate</w:t>
      </w:r>
      <w:r w:rsidR="00F056BC" w:rsidRPr="000A6734">
        <w:rPr>
          <w:rFonts w:asciiTheme="minorBidi" w:hAnsiTheme="minorBidi"/>
          <w:szCs w:val="24"/>
          <w:shd w:val="clear" w:color="auto" w:fill="FFFFFF"/>
        </w:rPr>
        <w:t xml:space="preserve"> coordinated care.</w:t>
      </w:r>
      <w:r w:rsidR="00160E51">
        <w:rPr>
          <w:rFonts w:asciiTheme="minorBidi" w:hAnsiTheme="minorBidi"/>
          <w:szCs w:val="24"/>
          <w:shd w:val="clear" w:color="auto" w:fill="FFFFFF"/>
        </w:rPr>
        <w:t xml:space="preserve"> </w:t>
      </w:r>
      <w:r w:rsidR="00160E51" w:rsidRPr="00695ECC">
        <w:rPr>
          <w:rFonts w:asciiTheme="minorBidi" w:hAnsiTheme="minorBidi"/>
          <w:shd w:val="clear" w:color="auto" w:fill="FFFFFF"/>
        </w:rPr>
        <w:t xml:space="preserve">Communication serves as the backbone of all interactions, ensuring that messages are conveyed clearly and understood correctly. Administrative skills support the organization and execution of tasks, helping individuals and teams manage their responsibilities efficiently. Meanwhile, collaboration harnesses the strengths and perspectives of multiple people, driving innovation and collective problem-solving. Together, these skills not only improve individual performance but also enhance teamwork and organizational productivity. </w:t>
      </w:r>
      <w:r w:rsidR="00160E51">
        <w:rPr>
          <w:rFonts w:asciiTheme="minorBidi" w:hAnsiTheme="minorBidi"/>
          <w:szCs w:val="24"/>
          <w:shd w:val="clear" w:color="auto" w:fill="FFFFFF"/>
        </w:rPr>
        <w:t xml:space="preserve"> </w:t>
      </w:r>
      <w:r w:rsidR="00F056BC" w:rsidRPr="000A6734">
        <w:rPr>
          <w:rFonts w:asciiTheme="minorBidi" w:hAnsiTheme="minorBidi"/>
          <w:szCs w:val="24"/>
          <w:shd w:val="clear" w:color="auto" w:fill="FFFFFF"/>
        </w:rPr>
        <w:t xml:space="preserve"> The report highlights the importance of clear communication tailored to Mr Ahmed’s linguistic needs and cultural background, the role of meticulous record-keeping in ensuring patient safety and compliance with data protection legislation, and the need for multidisciplinary collaboration to provide holistic care. Drawing on relevant legislation such as the Equality Act 2010 and the Data Protection Act 2018, as well as communication models and professional guidelines, this discussion aims to provide a comprehensive understanding of good practice in health and social care settings.</w:t>
      </w:r>
    </w:p>
    <w:p w14:paraId="6D546F38" w14:textId="77777777" w:rsidR="00591E31" w:rsidRDefault="00591E31" w:rsidP="0096293C">
      <w:pPr>
        <w:spacing w:after="0" w:line="360" w:lineRule="auto"/>
        <w:jc w:val="both"/>
        <w:rPr>
          <w:rFonts w:asciiTheme="minorBidi" w:hAnsiTheme="minorBidi"/>
          <w:szCs w:val="24"/>
          <w:shd w:val="clear" w:color="auto" w:fill="FFFFFF"/>
        </w:rPr>
      </w:pPr>
    </w:p>
    <w:p w14:paraId="45262DAE" w14:textId="7B8B3FBA" w:rsidR="00233C05" w:rsidRPr="00591E31" w:rsidRDefault="00591E31" w:rsidP="00233C05">
      <w:pPr>
        <w:spacing w:after="0" w:line="360" w:lineRule="auto"/>
        <w:jc w:val="both"/>
        <w:rPr>
          <w:rFonts w:asciiTheme="minorBidi" w:hAnsiTheme="minorBidi"/>
          <w:b/>
          <w:bCs/>
          <w:sz w:val="32"/>
          <w:szCs w:val="32"/>
          <w:shd w:val="clear" w:color="auto" w:fill="FFFFFF"/>
        </w:rPr>
      </w:pPr>
      <w:r>
        <w:rPr>
          <w:rFonts w:asciiTheme="minorBidi" w:hAnsiTheme="minorBidi"/>
          <w:b/>
          <w:bCs/>
          <w:sz w:val="32"/>
          <w:szCs w:val="32"/>
          <w:shd w:val="clear" w:color="auto" w:fill="FFFFFF"/>
        </w:rPr>
        <w:t>Importance of effective communication</w:t>
      </w:r>
    </w:p>
    <w:p w14:paraId="2CA6D69F" w14:textId="77777777" w:rsidR="00AD11E3" w:rsidRDefault="00AD11E3" w:rsidP="00AD11E3">
      <w:pPr>
        <w:pStyle w:val="muitypography-root"/>
        <w:shd w:val="clear" w:color="auto" w:fill="FFFFFF"/>
        <w:spacing w:before="0" w:beforeAutospacing="0" w:after="240" w:afterAutospacing="0" w:line="360" w:lineRule="atLeast"/>
        <w:rPr>
          <w:rFonts w:ascii="Open Sans" w:hAnsi="Open Sans" w:cs="Open Sans"/>
          <w:color w:val="172B4D"/>
        </w:rPr>
      </w:pPr>
      <w:r>
        <w:t xml:space="preserve"> </w:t>
      </w:r>
      <w:r w:rsidRPr="000738E1">
        <w:rPr>
          <w:rFonts w:asciiTheme="minorBidi" w:hAnsiTheme="minorBidi" w:cstheme="minorBidi"/>
        </w:rPr>
        <w:t>Effective communication is vital as it ensures the clear exchange of ideas, reduces misunderstandings, fosters strong relationships, and enhances collaboration within an organization or group. It helps in building trust, facilitating problem-solving, and driving productivity by ensuring everyone is aligned with shared goals.</w:t>
      </w:r>
    </w:p>
    <w:p w14:paraId="29675AC0" w14:textId="604C5FD9" w:rsidR="00BD6481" w:rsidRPr="008A2BE7" w:rsidRDefault="00AD11E3" w:rsidP="00127E5C">
      <w:pPr>
        <w:pStyle w:val="Heading1"/>
      </w:pPr>
      <w:r>
        <w:lastRenderedPageBreak/>
        <w:t xml:space="preserve"> </w:t>
      </w:r>
      <w:r w:rsidR="00BD6481" w:rsidRPr="008A2BE7">
        <w:t>Effective communication is essential in delivering safe, personalized care for Mr Ahmed, whose stroke has affected his communication abilities and who primarily speaks Bengali. Communication is not only the exchange of information but also a means to build trust, ensure understanding, and promote autonomy in care decisions (Kurtz, Silverman, &amp; Draper, 2005).</w:t>
      </w:r>
      <w:r w:rsidR="006E7911" w:rsidRPr="00761925">
        <w:rPr>
          <w:color w:val="FFFFFF" w:themeColor="background1"/>
        </w:rPr>
        <w:t>i</w:t>
      </w:r>
      <w:r w:rsidR="00761925">
        <w:t xml:space="preserve"> </w:t>
      </w:r>
    </w:p>
    <w:p w14:paraId="09E92773" w14:textId="77777777" w:rsidR="000E2470" w:rsidRPr="000E2470" w:rsidRDefault="000E2470" w:rsidP="0096293C">
      <w:pPr>
        <w:pStyle w:val="NormalWeb"/>
        <w:spacing w:line="360" w:lineRule="auto"/>
        <w:jc w:val="both"/>
        <w:rPr>
          <w:rFonts w:asciiTheme="minorBidi" w:hAnsiTheme="minorBidi" w:cstheme="minorBidi"/>
        </w:rPr>
      </w:pPr>
      <w:r w:rsidRPr="000E2470">
        <w:rPr>
          <w:rFonts w:asciiTheme="minorBidi" w:hAnsiTheme="minorBidi" w:cstheme="minorBidi"/>
        </w:rPr>
        <w:t>In professional environments, communication is essential for teamwork and collaboration. When individuals communicate effectively, they can share responsibilities, align goals, and work more efficiently toward common objectives. This is particularly important in organisational settings where coordination and clarity are key to success. Robbins and Judge (2019) highlight that effective communication improves group performance by ensuring that all members understand their roles and expectations.</w:t>
      </w:r>
    </w:p>
    <w:p w14:paraId="509B238B" w14:textId="77777777" w:rsidR="000E2470" w:rsidRPr="000E2470" w:rsidRDefault="000E2470" w:rsidP="0096293C">
      <w:pPr>
        <w:pStyle w:val="NormalWeb"/>
        <w:spacing w:line="360" w:lineRule="auto"/>
        <w:jc w:val="both"/>
        <w:rPr>
          <w:rFonts w:asciiTheme="minorBidi" w:hAnsiTheme="minorBidi" w:cstheme="minorBidi"/>
        </w:rPr>
      </w:pPr>
      <w:r w:rsidRPr="000E2470">
        <w:rPr>
          <w:rFonts w:asciiTheme="minorBidi" w:hAnsiTheme="minorBidi" w:cstheme="minorBidi"/>
        </w:rPr>
        <w:t>effective communication enhances productivity. Clear instructions and expectations reduce the likelihood of mistakes and repetition of tasks, saving both time and resources. Employees who understand their responsibilities are more confident and capable in completing their work efficiently. Mullins (2016) argues that communication is a central component of organisational effectiveness, as it directly impacts performance and decision-making.</w:t>
      </w:r>
    </w:p>
    <w:p w14:paraId="6AAF713F" w14:textId="77777777" w:rsidR="000E2470" w:rsidRPr="000E2470" w:rsidRDefault="000E2470" w:rsidP="0096293C">
      <w:pPr>
        <w:pStyle w:val="NormalWeb"/>
        <w:spacing w:line="360" w:lineRule="auto"/>
        <w:jc w:val="both"/>
        <w:rPr>
          <w:rFonts w:asciiTheme="minorBidi" w:hAnsiTheme="minorBidi" w:cstheme="minorBidi"/>
        </w:rPr>
      </w:pPr>
      <w:r w:rsidRPr="000E2470">
        <w:rPr>
          <w:rFonts w:asciiTheme="minorBidi" w:hAnsiTheme="minorBidi" w:cstheme="minorBidi"/>
        </w:rPr>
        <w:t>communication plays a key role in career advancement. From job interviews to daily workplace interactions, the ability to express ideas confidently and professionally can create opportunities for growth. Individuals with strong communication skills are more likely to succeed in networking, negotiation, and presentations, all of which are vital in modern professional environments.</w:t>
      </w:r>
    </w:p>
    <w:p w14:paraId="67987159" w14:textId="77777777" w:rsidR="000E2470" w:rsidRDefault="000E2470" w:rsidP="0096293C">
      <w:pPr>
        <w:pStyle w:val="NormalWeb"/>
        <w:spacing w:line="360" w:lineRule="auto"/>
        <w:jc w:val="both"/>
        <w:rPr>
          <w:rFonts w:asciiTheme="minorBidi" w:hAnsiTheme="minorBidi" w:cstheme="minorBidi"/>
        </w:rPr>
      </w:pPr>
      <w:r w:rsidRPr="000E2470">
        <w:rPr>
          <w:rFonts w:asciiTheme="minorBidi" w:hAnsiTheme="minorBidi" w:cstheme="minorBidi"/>
        </w:rPr>
        <w:t>effective communication promotes understanding and empathy. Active listening enables individuals to appreciate different perspectives and respond appropriately. This not only strengthens relationships but also creates inclusive and supportive environments. DeVito (2019) emphasizes that communication is a two-way process that involves both sending and receiving messages, making listening just as important as speaking.</w:t>
      </w:r>
    </w:p>
    <w:p w14:paraId="49A19520" w14:textId="75675E06" w:rsidR="00E64B64" w:rsidRPr="00B85545" w:rsidRDefault="00E64B64" w:rsidP="0096293C">
      <w:pPr>
        <w:spacing w:before="100" w:beforeAutospacing="1" w:after="100" w:afterAutospacing="1" w:line="360" w:lineRule="auto"/>
        <w:jc w:val="both"/>
        <w:rPr>
          <w:rFonts w:asciiTheme="minorBidi" w:eastAsia="Times New Roman" w:hAnsiTheme="minorBidi"/>
          <w:szCs w:val="24"/>
          <w:lang w:eastAsia="en-GB"/>
        </w:rPr>
      </w:pPr>
      <w:r w:rsidRPr="00B85545">
        <w:rPr>
          <w:rFonts w:asciiTheme="minorBidi" w:eastAsia="Times New Roman" w:hAnsiTheme="minorBidi"/>
          <w:b/>
          <w:bCs/>
          <w:szCs w:val="24"/>
          <w:lang w:eastAsia="en-GB"/>
        </w:rPr>
        <w:lastRenderedPageBreak/>
        <w:t>EqualityAct2010:</w:t>
      </w:r>
      <w:r w:rsidRPr="00B85545">
        <w:rPr>
          <w:rFonts w:asciiTheme="minorBidi" w:eastAsia="Times New Roman" w:hAnsiTheme="minorBidi"/>
          <w:szCs w:val="24"/>
          <w:lang w:eastAsia="en-GB"/>
        </w:rPr>
        <w:br/>
        <w:t>This Act requires adjustments to remove barriers that could discriminate against individuals with disabilities or language needs (Equality and Human Rights Commission, 2010). In Mr Ahmed’s case, this includes providing communication support to ensure he receives equitable care and respects his dignity.</w:t>
      </w:r>
      <w:r w:rsidR="006A39CC" w:rsidRPr="006979DE">
        <w:rPr>
          <w:rFonts w:asciiTheme="minorBidi" w:eastAsia="Times New Roman" w:hAnsiTheme="minorBidi"/>
          <w:color w:val="FFFFFF" w:themeColor="background1"/>
          <w:szCs w:val="24"/>
          <w:lang w:eastAsia="en-GB"/>
        </w:rPr>
        <w:t>i</w:t>
      </w:r>
    </w:p>
    <w:p w14:paraId="56E2CCE8" w14:textId="3B9F1274" w:rsidR="00E64B64" w:rsidRPr="00B85545" w:rsidRDefault="00E64B64" w:rsidP="00586AC6">
      <w:pPr>
        <w:spacing w:before="100" w:beforeAutospacing="1" w:after="100" w:afterAutospacing="1" w:line="360" w:lineRule="auto"/>
        <w:jc w:val="both"/>
        <w:rPr>
          <w:rFonts w:asciiTheme="minorBidi" w:eastAsia="Times New Roman" w:hAnsiTheme="minorBidi"/>
          <w:szCs w:val="24"/>
          <w:lang w:eastAsia="en-GB"/>
        </w:rPr>
      </w:pPr>
      <w:r w:rsidRPr="00B85545">
        <w:rPr>
          <w:rFonts w:asciiTheme="minorBidi" w:eastAsia="Times New Roman" w:hAnsiTheme="minorBidi"/>
          <w:b/>
          <w:bCs/>
          <w:szCs w:val="24"/>
          <w:lang w:eastAsia="en-GB"/>
        </w:rPr>
        <w:t>Transactional</w:t>
      </w:r>
      <w:r w:rsidR="00D75CDB">
        <w:rPr>
          <w:rFonts w:asciiTheme="minorBidi" w:eastAsia="Times New Roman" w:hAnsiTheme="minorBidi"/>
          <w:b/>
          <w:bCs/>
          <w:szCs w:val="24"/>
          <w:lang w:eastAsia="en-GB"/>
        </w:rPr>
        <w:t xml:space="preserve"> </w:t>
      </w:r>
      <w:r w:rsidRPr="00B85545">
        <w:rPr>
          <w:rFonts w:asciiTheme="minorBidi" w:eastAsia="Times New Roman" w:hAnsiTheme="minorBidi"/>
          <w:b/>
          <w:bCs/>
          <w:szCs w:val="24"/>
          <w:lang w:eastAsia="en-GB"/>
        </w:rPr>
        <w:t>Model</w:t>
      </w:r>
      <w:r w:rsidR="00D75CDB">
        <w:rPr>
          <w:rFonts w:asciiTheme="minorBidi" w:eastAsia="Times New Roman" w:hAnsiTheme="minorBidi"/>
          <w:b/>
          <w:bCs/>
          <w:szCs w:val="24"/>
          <w:lang w:eastAsia="en-GB"/>
        </w:rPr>
        <w:t xml:space="preserve"> </w:t>
      </w:r>
      <w:r w:rsidRPr="00B85545">
        <w:rPr>
          <w:rFonts w:asciiTheme="minorBidi" w:eastAsia="Times New Roman" w:hAnsiTheme="minorBidi"/>
          <w:b/>
          <w:bCs/>
          <w:szCs w:val="24"/>
          <w:lang w:eastAsia="en-GB"/>
        </w:rPr>
        <w:t>of</w:t>
      </w:r>
      <w:r w:rsidR="00D75CDB">
        <w:rPr>
          <w:rFonts w:asciiTheme="minorBidi" w:eastAsia="Times New Roman" w:hAnsiTheme="minorBidi"/>
          <w:b/>
          <w:bCs/>
          <w:szCs w:val="24"/>
          <w:lang w:eastAsia="en-GB"/>
        </w:rPr>
        <w:t xml:space="preserve"> </w:t>
      </w:r>
      <w:r w:rsidRPr="00B85545">
        <w:rPr>
          <w:rFonts w:asciiTheme="minorBidi" w:eastAsia="Times New Roman" w:hAnsiTheme="minorBidi"/>
          <w:b/>
          <w:bCs/>
          <w:szCs w:val="24"/>
          <w:lang w:eastAsia="en-GB"/>
        </w:rPr>
        <w:t>Communication:</w:t>
      </w:r>
      <w:r w:rsidRPr="00B85545">
        <w:rPr>
          <w:rFonts w:asciiTheme="minorBidi" w:eastAsia="Times New Roman" w:hAnsiTheme="minorBidi"/>
          <w:szCs w:val="24"/>
          <w:lang w:eastAsia="en-GB"/>
        </w:rPr>
        <w:br/>
        <w:t>This model conceptualizes communication as a continuous, dynamic process involving sending, receiving, and feedback (Barnlund, 2008). In practice, professionals should adjust messages based on Mr Ahmed’s responses, using his wife’s support to clarify, ensuring he understands and participates actively in his care decisions (Kurtz et al., 2005). This model supports a two-way dialogue rather than one-sided information delivery, critical in healthcare settings.</w:t>
      </w:r>
    </w:p>
    <w:p w14:paraId="794347BA" w14:textId="26C4E2E6" w:rsidR="0043027E" w:rsidRPr="00C83799" w:rsidRDefault="0043027E" w:rsidP="00127E5C">
      <w:pPr>
        <w:pStyle w:val="Heading1"/>
      </w:pPr>
      <w:r w:rsidRPr="006070B7">
        <w:rPr>
          <w:b/>
          <w:bCs/>
        </w:rPr>
        <w:t>I</w:t>
      </w:r>
      <w:r w:rsidR="00BF2C41" w:rsidRPr="006070B7">
        <w:rPr>
          <w:b/>
          <w:bCs/>
        </w:rPr>
        <w:t>mportance of good administrative Skills</w:t>
      </w:r>
      <w:r w:rsidR="00C83799" w:rsidRPr="00C83799">
        <w:t>:</w:t>
      </w:r>
    </w:p>
    <w:p w14:paraId="1831770D" w14:textId="4505A677" w:rsidR="003F5095" w:rsidRPr="003F5095" w:rsidRDefault="00761925" w:rsidP="0096293C">
      <w:pPr>
        <w:spacing w:before="100" w:beforeAutospacing="1" w:after="100" w:afterAutospacing="1" w:line="360" w:lineRule="auto"/>
        <w:jc w:val="both"/>
        <w:rPr>
          <w:rFonts w:asciiTheme="minorBidi" w:eastAsia="Times New Roman" w:hAnsiTheme="minorBidi"/>
          <w:szCs w:val="24"/>
          <w:lang w:eastAsia="en-GB"/>
        </w:rPr>
      </w:pPr>
      <w:r w:rsidRPr="00761925">
        <w:rPr>
          <w:rFonts w:asciiTheme="minorBidi" w:eastAsia="Times New Roman" w:hAnsiTheme="minorBidi"/>
          <w:color w:val="FFFFFF" w:themeColor="background1"/>
          <w:szCs w:val="24"/>
          <w:lang w:eastAsia="en-GB"/>
        </w:rPr>
        <w:t>i</w:t>
      </w:r>
      <w:r w:rsidR="003F5095" w:rsidRPr="003F5095">
        <w:rPr>
          <w:rFonts w:asciiTheme="minorBidi" w:eastAsia="Times New Roman" w:hAnsiTheme="minorBidi"/>
          <w:szCs w:val="24"/>
          <w:lang w:eastAsia="en-GB"/>
        </w:rPr>
        <w:t>Good administrative skills are vital to safeguard Mr Ahmed’s health, particularly regarding medication management, care scheduling, and maintaining accurate records after the missed visit incident.</w:t>
      </w:r>
      <w:r w:rsidR="00AF007D">
        <w:rPr>
          <w:rFonts w:asciiTheme="minorBidi" w:eastAsia="Times New Roman" w:hAnsiTheme="minorBidi"/>
          <w:szCs w:val="24"/>
          <w:lang w:eastAsia="en-GB"/>
        </w:rPr>
        <w:t xml:space="preserve"> </w:t>
      </w:r>
      <w:r w:rsidR="00AF007D" w:rsidRPr="00207D2E">
        <w:rPr>
          <w:rFonts w:asciiTheme="minorBidi" w:hAnsiTheme="minorBidi"/>
        </w:rPr>
        <w:t>Good administrative skills are essential for organizing tasks, managing resources efficiently, and maintaining smooth operations. These skills enable individuals to handle scheduling, documentation, and coordination effectively, which supports overall productivity and ensures deadlines and standards are met consistently.</w:t>
      </w:r>
    </w:p>
    <w:p w14:paraId="3CB0FC1A" w14:textId="7238829C" w:rsidR="003F5095" w:rsidRPr="003F5095" w:rsidRDefault="004113EC" w:rsidP="00B45955">
      <w:pPr>
        <w:spacing w:before="100" w:beforeAutospacing="1" w:after="100" w:afterAutospacing="1" w:line="360" w:lineRule="auto"/>
        <w:jc w:val="both"/>
        <w:rPr>
          <w:rFonts w:asciiTheme="minorBidi" w:eastAsia="Times New Roman" w:hAnsiTheme="minorBidi"/>
          <w:szCs w:val="24"/>
          <w:lang w:eastAsia="en-GB"/>
        </w:rPr>
      </w:pPr>
      <w:r w:rsidRPr="003F5095">
        <w:rPr>
          <w:rFonts w:asciiTheme="minorBidi" w:eastAsia="Times New Roman" w:hAnsiTheme="minorBidi"/>
          <w:b/>
          <w:bCs/>
          <w:szCs w:val="24"/>
          <w:lang w:eastAsia="en-GB"/>
        </w:rPr>
        <w:t>Record-keeping</w:t>
      </w:r>
      <w:r w:rsidR="003F5095" w:rsidRPr="003F5095">
        <w:rPr>
          <w:rFonts w:asciiTheme="minorBidi" w:eastAsia="Times New Roman" w:hAnsiTheme="minorBidi"/>
          <w:b/>
          <w:bCs/>
          <w:szCs w:val="24"/>
          <w:lang w:eastAsia="en-GB"/>
        </w:rPr>
        <w:t>:</w:t>
      </w:r>
      <w:r w:rsidR="003F5095" w:rsidRPr="003F5095">
        <w:rPr>
          <w:rFonts w:asciiTheme="minorBidi" w:eastAsia="Times New Roman" w:hAnsiTheme="minorBidi"/>
          <w:szCs w:val="24"/>
          <w:lang w:eastAsia="en-GB"/>
        </w:rPr>
        <w:br/>
        <w:t>Precise documentation provides an accurate account of care delivered, supports continuity, and serves as legal evidence (NMC, 2018). Records should detail medication administration times, observations by the district nurse, communication with family members, and any incidents like missed visits. These help identify patterns or risks and facilitate clinical decision-making.</w:t>
      </w:r>
    </w:p>
    <w:p w14:paraId="6CC43BC6" w14:textId="1910EB5A" w:rsidR="003F5095" w:rsidRPr="003F5095" w:rsidRDefault="003F5095" w:rsidP="00B45955">
      <w:pPr>
        <w:spacing w:before="100" w:beforeAutospacing="1" w:after="100" w:afterAutospacing="1" w:line="360" w:lineRule="auto"/>
        <w:jc w:val="both"/>
        <w:rPr>
          <w:rFonts w:asciiTheme="minorBidi" w:eastAsia="Times New Roman" w:hAnsiTheme="minorBidi"/>
          <w:szCs w:val="24"/>
          <w:lang w:eastAsia="en-GB"/>
        </w:rPr>
      </w:pPr>
      <w:r w:rsidRPr="003F5095">
        <w:rPr>
          <w:rFonts w:asciiTheme="minorBidi" w:eastAsia="Times New Roman" w:hAnsiTheme="minorBidi"/>
          <w:b/>
          <w:bCs/>
          <w:szCs w:val="24"/>
          <w:lang w:eastAsia="en-GB"/>
        </w:rPr>
        <w:t>DataProtectionAct2018:</w:t>
      </w:r>
      <w:r w:rsidRPr="003F5095">
        <w:rPr>
          <w:rFonts w:asciiTheme="minorBidi" w:eastAsia="Times New Roman" w:hAnsiTheme="minorBidi"/>
          <w:szCs w:val="24"/>
          <w:lang w:eastAsia="en-GB"/>
        </w:rPr>
        <w:br/>
        <w:t xml:space="preserve">This legislation enforces strict controls on handling personal data, emphasizing confidentiality, data minimization, and secure storage (Information Commissioner’s Office, 2018). Sharing Mr Ahmed’s information should be limited to professionals </w:t>
      </w:r>
      <w:r w:rsidRPr="003F5095">
        <w:rPr>
          <w:rFonts w:asciiTheme="minorBidi" w:eastAsia="Times New Roman" w:hAnsiTheme="minorBidi"/>
          <w:szCs w:val="24"/>
          <w:lang w:eastAsia="en-GB"/>
        </w:rPr>
        <w:lastRenderedPageBreak/>
        <w:t>directly involved, with consent wherever possible. Breaches can result in legal penalties and loss of trust.</w:t>
      </w:r>
    </w:p>
    <w:p w14:paraId="3F35FBF6" w14:textId="6971E96F" w:rsidR="003F5095" w:rsidRPr="003F5095" w:rsidRDefault="00D94C6E" w:rsidP="00B45955">
      <w:pPr>
        <w:spacing w:before="100" w:beforeAutospacing="1" w:after="100" w:afterAutospacing="1" w:line="360" w:lineRule="auto"/>
        <w:jc w:val="both"/>
        <w:rPr>
          <w:rFonts w:asciiTheme="minorBidi" w:eastAsia="Times New Roman" w:hAnsiTheme="minorBidi"/>
          <w:szCs w:val="24"/>
          <w:lang w:eastAsia="en-GB"/>
        </w:rPr>
      </w:pPr>
      <w:r w:rsidRPr="003F5095">
        <w:rPr>
          <w:rFonts w:asciiTheme="minorBidi" w:eastAsia="Times New Roman" w:hAnsiTheme="minorBidi"/>
          <w:b/>
          <w:bCs/>
          <w:szCs w:val="24"/>
          <w:lang w:eastAsia="en-GB"/>
        </w:rPr>
        <w:t>PolicyFrameworks</w:t>
      </w:r>
      <w:r w:rsidR="003F5095" w:rsidRPr="003F5095">
        <w:rPr>
          <w:rFonts w:asciiTheme="minorBidi" w:eastAsia="Times New Roman" w:hAnsiTheme="minorBidi"/>
          <w:b/>
          <w:bCs/>
          <w:szCs w:val="24"/>
          <w:lang w:eastAsia="en-GB"/>
        </w:rPr>
        <w:t>:</w:t>
      </w:r>
      <w:r w:rsidR="003F5095" w:rsidRPr="003F5095">
        <w:rPr>
          <w:rFonts w:asciiTheme="minorBidi" w:eastAsia="Times New Roman" w:hAnsiTheme="minorBidi"/>
          <w:szCs w:val="24"/>
          <w:lang w:eastAsia="en-GB"/>
        </w:rPr>
        <w:br/>
        <w:t>NHS Code of Confidentiality and Care Quality Commission (CQC) standards require maintaining accurate records and protecting patient privacy (NHS, 2018). These frameworks promote accountability and safeguard patient rights.</w:t>
      </w:r>
    </w:p>
    <w:p w14:paraId="74D2611C" w14:textId="5B383C1B" w:rsidR="00B5679E" w:rsidRDefault="003F5095" w:rsidP="007611FF">
      <w:pPr>
        <w:spacing w:before="100" w:beforeAutospacing="1" w:after="100" w:afterAutospacing="1" w:line="360" w:lineRule="auto"/>
        <w:jc w:val="both"/>
        <w:rPr>
          <w:rFonts w:asciiTheme="minorBidi" w:eastAsia="Times New Roman" w:hAnsiTheme="minorBidi"/>
          <w:szCs w:val="24"/>
          <w:lang w:eastAsia="en-GB"/>
        </w:rPr>
      </w:pPr>
      <w:r w:rsidRPr="003F5095">
        <w:rPr>
          <w:rFonts w:asciiTheme="minorBidi" w:eastAsia="Times New Roman" w:hAnsiTheme="minorBidi"/>
          <w:b/>
          <w:bCs/>
          <w:szCs w:val="24"/>
          <w:lang w:eastAsia="en-GB"/>
        </w:rPr>
        <w:t>Application</w:t>
      </w:r>
      <w:r w:rsidR="00812880">
        <w:rPr>
          <w:rFonts w:asciiTheme="minorBidi" w:eastAsia="Times New Roman" w:hAnsiTheme="minorBidi"/>
          <w:b/>
          <w:bCs/>
          <w:szCs w:val="24"/>
          <w:lang w:eastAsia="en-GB"/>
        </w:rPr>
        <w:t xml:space="preserve"> </w:t>
      </w:r>
      <w:r w:rsidRPr="003F5095">
        <w:rPr>
          <w:rFonts w:asciiTheme="minorBidi" w:eastAsia="Times New Roman" w:hAnsiTheme="minorBidi"/>
          <w:b/>
          <w:bCs/>
          <w:szCs w:val="24"/>
          <w:lang w:eastAsia="en-GB"/>
        </w:rPr>
        <w:t>to</w:t>
      </w:r>
      <w:r w:rsidR="00812880">
        <w:rPr>
          <w:rFonts w:asciiTheme="minorBidi" w:eastAsia="Times New Roman" w:hAnsiTheme="minorBidi"/>
          <w:b/>
          <w:bCs/>
          <w:szCs w:val="24"/>
          <w:lang w:eastAsia="en-GB"/>
        </w:rPr>
        <w:t xml:space="preserve"> </w:t>
      </w:r>
      <w:r w:rsidR="00812880" w:rsidRPr="003F5095">
        <w:rPr>
          <w:rFonts w:asciiTheme="minorBidi" w:eastAsia="Times New Roman" w:hAnsiTheme="minorBidi"/>
          <w:b/>
          <w:bCs/>
          <w:szCs w:val="24"/>
          <w:lang w:eastAsia="en-GB"/>
        </w:rPr>
        <w:t>Mr Ahmed</w:t>
      </w:r>
      <w:r w:rsidRPr="003F5095">
        <w:rPr>
          <w:rFonts w:asciiTheme="minorBidi" w:eastAsia="Times New Roman" w:hAnsiTheme="minorBidi"/>
          <w:b/>
          <w:bCs/>
          <w:szCs w:val="24"/>
          <w:lang w:eastAsia="en-GB"/>
        </w:rPr>
        <w:t>:</w:t>
      </w:r>
      <w:r w:rsidRPr="003F5095">
        <w:rPr>
          <w:rFonts w:asciiTheme="minorBidi" w:eastAsia="Times New Roman" w:hAnsiTheme="minorBidi"/>
          <w:szCs w:val="24"/>
          <w:lang w:eastAsia="en-GB"/>
        </w:rPr>
        <w:br/>
        <w:t>The incident of a missed home visit highlights the importance of robust administrative systems, including accurate scheduling, documenting visits, and incident reporting. These help identify service failures and implement corrective actions to protect patients like Mr Ahmed from harm (The Kings Fund, 2014). Proper administration supports quality assurance and continuous improvement in care delivery.</w:t>
      </w:r>
    </w:p>
    <w:p w14:paraId="33E70122" w14:textId="77777777" w:rsidR="00CE1036" w:rsidRDefault="00C311DC" w:rsidP="007611FF">
      <w:pPr>
        <w:spacing w:before="100" w:beforeAutospacing="1" w:after="100" w:afterAutospacing="1" w:line="360" w:lineRule="auto"/>
        <w:jc w:val="both"/>
        <w:rPr>
          <w:rFonts w:asciiTheme="minorBidi" w:eastAsia="Times New Roman" w:hAnsiTheme="minorBidi"/>
          <w:b/>
          <w:bCs/>
          <w:sz w:val="32"/>
          <w:szCs w:val="32"/>
          <w:lang w:eastAsia="en-GB"/>
        </w:rPr>
      </w:pPr>
      <w:r>
        <w:rPr>
          <w:rFonts w:asciiTheme="minorBidi" w:eastAsia="Times New Roman" w:hAnsiTheme="minorBidi"/>
          <w:b/>
          <w:bCs/>
          <w:sz w:val="32"/>
          <w:szCs w:val="32"/>
          <w:lang w:eastAsia="en-GB"/>
        </w:rPr>
        <w:t>I</w:t>
      </w:r>
      <w:r w:rsidR="00827B0F">
        <w:rPr>
          <w:rFonts w:asciiTheme="minorBidi" w:eastAsia="Times New Roman" w:hAnsiTheme="minorBidi"/>
          <w:b/>
          <w:bCs/>
          <w:sz w:val="32"/>
          <w:szCs w:val="32"/>
          <w:lang w:eastAsia="en-GB"/>
        </w:rPr>
        <w:t xml:space="preserve">mportance of working collaboratively </w:t>
      </w:r>
    </w:p>
    <w:p w14:paraId="1B88C36C" w14:textId="064B3FA0" w:rsidR="00D8735F" w:rsidRDefault="00D8735F" w:rsidP="00B73C67">
      <w:pPr>
        <w:spacing w:before="100" w:beforeAutospacing="1" w:after="100" w:afterAutospacing="1" w:line="360" w:lineRule="auto"/>
        <w:jc w:val="both"/>
        <w:rPr>
          <w:bCs/>
        </w:rPr>
      </w:pPr>
      <w:r w:rsidRPr="00714F8D">
        <w:rPr>
          <w:rFonts w:asciiTheme="minorBidi" w:hAnsiTheme="minorBidi"/>
          <w:bCs/>
        </w:rPr>
        <w:t>Working collaboratively is essential in both academic and professional environments as it enables individuals to combine their skills, knowledge, and experiences to achieve shared goals. Collaboration encourages the exchange of ideas, which often leads to more creative and effective solutions. According to Johnson and Johnson (2014), cooperative efforts result in higher achievement and productivity compared to working individually, as group members can support and learn from one another.</w:t>
      </w:r>
      <w:r w:rsidR="00761925">
        <w:rPr>
          <w:bCs/>
        </w:rPr>
        <w:t xml:space="preserve"> </w:t>
      </w:r>
      <w:r w:rsidR="00761925" w:rsidRPr="00761925">
        <w:rPr>
          <w:bCs/>
          <w:color w:val="FFFFFF" w:themeColor="background1"/>
        </w:rPr>
        <w:t>i</w:t>
      </w:r>
      <w:r w:rsidR="00714F8D">
        <w:rPr>
          <w:bCs/>
          <w:color w:val="FFFFFF" w:themeColor="background1"/>
        </w:rPr>
        <w:t>i</w:t>
      </w:r>
    </w:p>
    <w:p w14:paraId="5040BF20" w14:textId="5EDA524E" w:rsidR="004A299A" w:rsidRDefault="004A299A" w:rsidP="00B73C67">
      <w:pPr>
        <w:spacing w:before="100" w:beforeAutospacing="1" w:after="100" w:afterAutospacing="1" w:line="360" w:lineRule="auto"/>
        <w:jc w:val="both"/>
        <w:rPr>
          <w:bCs/>
        </w:rPr>
      </w:pPr>
      <w:r w:rsidRPr="0091137C">
        <w:rPr>
          <w:rFonts w:asciiTheme="minorBidi" w:hAnsiTheme="minorBidi"/>
          <w:szCs w:val="24"/>
        </w:rPr>
        <w:t>Working collaboratively encourages the sharing of diverse ideas and skills, leading to innovative solutions and improved decision-making. It builds team cohesion, enhances communication, and fosters a supportive environment where individuals work together towards common objectives, increasing overall efficiency and success</w:t>
      </w:r>
      <w:r w:rsidR="00B73C67">
        <w:rPr>
          <w:rFonts w:asciiTheme="minorBidi" w:hAnsiTheme="minorBidi"/>
          <w:szCs w:val="24"/>
        </w:rPr>
        <w:t xml:space="preserve">. </w:t>
      </w:r>
    </w:p>
    <w:p w14:paraId="2379F54E" w14:textId="77777777" w:rsidR="00CE1036" w:rsidRPr="007611FF" w:rsidRDefault="00CE1036" w:rsidP="007611FF">
      <w:pPr>
        <w:spacing w:before="100" w:beforeAutospacing="1" w:after="100" w:afterAutospacing="1" w:line="360" w:lineRule="auto"/>
        <w:jc w:val="both"/>
        <w:rPr>
          <w:rFonts w:asciiTheme="minorBidi" w:eastAsia="Times New Roman" w:hAnsiTheme="minorBidi"/>
          <w:b/>
          <w:bCs/>
          <w:sz w:val="32"/>
          <w:szCs w:val="32"/>
          <w:lang w:eastAsia="en-GB"/>
        </w:rPr>
      </w:pPr>
    </w:p>
    <w:p w14:paraId="01D10A2E" w14:textId="645A2D38" w:rsidR="00932A8E" w:rsidRPr="00FC0A82" w:rsidRDefault="00D8735F" w:rsidP="00127E5C">
      <w:pPr>
        <w:pStyle w:val="Heading1"/>
      </w:pPr>
      <w:r w:rsidRPr="00FC0A82">
        <w:lastRenderedPageBreak/>
        <w:t xml:space="preserve">One of the key benefits of collaboration is the diversity of perspectives it brings. When individuals from different backgrounds and experiences work together, they contribute unique viewpoints that enhance problem-solving and decision-making. This diversity allows teams to consider multiple approaches and develop well-rounded solutions. Robbins and Judge (2019) highlight that diverse teams are often more innovative because they integrate a wider range of ideas and </w:t>
      </w:r>
      <w:r w:rsidR="00454460" w:rsidRPr="00FC0A82">
        <w:t>insights. Multidisciplinary teamwork</w:t>
      </w:r>
      <w:r w:rsidR="00625AEA" w:rsidRPr="00FC0A82">
        <w:t xml:space="preserve"> is fundamental for managing Mr Ahmeds </w:t>
      </w:r>
      <w:r w:rsidR="00895D9D" w:rsidRPr="00FC0A82">
        <w:t>complex needs post- stroke, integrating medi</w:t>
      </w:r>
      <w:r w:rsidR="00F61DB0" w:rsidRPr="00FC0A82">
        <w:t xml:space="preserve">cal, nursing, therapy, and social </w:t>
      </w:r>
      <w:r w:rsidR="00B0315A" w:rsidRPr="00FC0A82">
        <w:t xml:space="preserve">care perspectives. </w:t>
      </w:r>
    </w:p>
    <w:p w14:paraId="4DF469E9" w14:textId="77777777" w:rsidR="00BB1F09" w:rsidRPr="00BB1F09" w:rsidRDefault="00BB1F09" w:rsidP="00127E5C">
      <w:pPr>
        <w:pStyle w:val="Heading1"/>
      </w:pPr>
      <w:r>
        <w:t xml:space="preserve">   </w:t>
      </w:r>
      <w:r w:rsidRPr="00BB1F09">
        <w:t xml:space="preserve">Fostering Collaboration </w:t>
      </w:r>
    </w:p>
    <w:p w14:paraId="76CB5E41" w14:textId="348FFA45" w:rsidR="009922DE" w:rsidRPr="00127E5C" w:rsidRDefault="009922DE" w:rsidP="00127E5C">
      <w:pPr>
        <w:pStyle w:val="Heading1"/>
      </w:pPr>
      <w:r w:rsidRPr="00127E5C">
        <w:t>Regular MDT meetings and use of shared care plans allow synchronized care efforts (Reeves et al., 2017). Clear role definitions prevent duplication and gaps in care. Using digital platforms for shared records improves communication efficiency.</w:t>
      </w:r>
    </w:p>
    <w:p w14:paraId="72EBDBA5" w14:textId="5E031038" w:rsidR="009922DE" w:rsidRPr="00F86358" w:rsidRDefault="009922DE" w:rsidP="00613586">
      <w:pPr>
        <w:spacing w:before="100" w:beforeAutospacing="1" w:after="100" w:afterAutospacing="1" w:line="360" w:lineRule="auto"/>
        <w:jc w:val="both"/>
        <w:rPr>
          <w:rFonts w:asciiTheme="minorBidi" w:eastAsia="Times New Roman" w:hAnsiTheme="minorBidi"/>
          <w:szCs w:val="24"/>
          <w:lang w:eastAsia="en-GB"/>
        </w:rPr>
      </w:pPr>
      <w:r w:rsidRPr="00264B71">
        <w:rPr>
          <w:rFonts w:asciiTheme="minorBidi" w:eastAsia="Times New Roman" w:hAnsiTheme="minorBidi"/>
          <w:b/>
          <w:bCs/>
          <w:szCs w:val="24"/>
          <w:lang w:eastAsia="en-GB"/>
        </w:rPr>
        <w:t>Approaches:</w:t>
      </w:r>
      <w:r w:rsidRPr="00264B71">
        <w:rPr>
          <w:rFonts w:asciiTheme="minorBidi" w:eastAsia="Times New Roman" w:hAnsiTheme="minorBidi"/>
          <w:szCs w:val="24"/>
          <w:lang w:eastAsia="en-GB"/>
        </w:rPr>
        <w:br/>
      </w:r>
      <w:r w:rsidRPr="00F86358">
        <w:rPr>
          <w:rFonts w:asciiTheme="minorBidi" w:eastAsia="Times New Roman" w:hAnsiTheme="minorBidi"/>
          <w:szCs w:val="24"/>
          <w:lang w:eastAsia="en-GB"/>
        </w:rPr>
        <w:t>Person-</w:t>
      </w:r>
      <w:r w:rsidR="00100054" w:rsidRPr="00F86358">
        <w:rPr>
          <w:rFonts w:asciiTheme="minorBidi" w:eastAsia="Times New Roman" w:hAnsiTheme="minorBidi"/>
          <w:szCs w:val="24"/>
          <w:lang w:eastAsia="en-GB"/>
        </w:rPr>
        <w:t>cantered</w:t>
      </w:r>
      <w:r w:rsidRPr="00F86358">
        <w:rPr>
          <w:rFonts w:asciiTheme="minorBidi" w:eastAsia="Times New Roman" w:hAnsiTheme="minorBidi"/>
          <w:szCs w:val="24"/>
          <w:lang w:eastAsia="en-GB"/>
        </w:rPr>
        <w:t xml:space="preserve"> practices encourage involvement of Mr Ahmed and his wife in care decisions, ensuring care aligns with his preferences and cultural context (SCIE, 2016). Collaborative goal</w:t>
      </w:r>
      <w:r w:rsidR="00584393" w:rsidRPr="00F86358">
        <w:rPr>
          <w:rFonts w:asciiTheme="minorBidi" w:eastAsia="Times New Roman" w:hAnsiTheme="minorBidi"/>
          <w:szCs w:val="24"/>
          <w:lang w:eastAsia="en-GB"/>
        </w:rPr>
        <w:t xml:space="preserve"> </w:t>
      </w:r>
      <w:r w:rsidRPr="00F86358">
        <w:rPr>
          <w:rFonts w:asciiTheme="minorBidi" w:eastAsia="Times New Roman" w:hAnsiTheme="minorBidi"/>
          <w:szCs w:val="24"/>
          <w:lang w:eastAsia="en-GB"/>
        </w:rPr>
        <w:t>setting among professionals helps align interventions.</w:t>
      </w:r>
      <w:r w:rsidR="009B3BDA" w:rsidRPr="009B3BDA">
        <w:rPr>
          <w:rFonts w:asciiTheme="minorBidi" w:eastAsia="Times New Roman" w:hAnsiTheme="minorBidi"/>
          <w:color w:val="FFFFFF" w:themeColor="background1"/>
          <w:szCs w:val="24"/>
          <w:lang w:eastAsia="en-GB"/>
        </w:rPr>
        <w:t>i</w:t>
      </w:r>
    </w:p>
    <w:p w14:paraId="41A496CC" w14:textId="77777777" w:rsidR="00F3023F" w:rsidRDefault="0085219E" w:rsidP="00F3023F">
      <w:pPr>
        <w:spacing w:before="100" w:beforeAutospacing="1" w:after="100" w:afterAutospacing="1" w:line="360" w:lineRule="auto"/>
        <w:jc w:val="both"/>
        <w:rPr>
          <w:rFonts w:asciiTheme="minorBidi" w:eastAsia="Times New Roman" w:hAnsiTheme="minorBidi"/>
          <w:b/>
          <w:bCs/>
          <w:szCs w:val="24"/>
          <w:lang w:eastAsia="en-GB"/>
        </w:rPr>
      </w:pPr>
      <w:r w:rsidRPr="0085219E">
        <w:rPr>
          <w:rFonts w:asciiTheme="minorBidi" w:eastAsia="Times New Roman" w:hAnsiTheme="minorBidi"/>
          <w:b/>
          <w:bCs/>
          <w:szCs w:val="24"/>
          <w:lang w:eastAsia="en-GB"/>
        </w:rPr>
        <w:t xml:space="preserve">Challenges </w:t>
      </w:r>
      <w:r w:rsidR="000450AC" w:rsidRPr="0085219E">
        <w:rPr>
          <w:rFonts w:asciiTheme="minorBidi" w:eastAsia="Times New Roman" w:hAnsiTheme="minorBidi"/>
          <w:b/>
          <w:bCs/>
          <w:szCs w:val="24"/>
          <w:lang w:eastAsia="en-GB"/>
        </w:rPr>
        <w:t>and</w:t>
      </w:r>
      <w:r w:rsidR="000450AC">
        <w:rPr>
          <w:rFonts w:asciiTheme="minorBidi" w:eastAsia="Times New Roman" w:hAnsiTheme="minorBidi"/>
          <w:b/>
          <w:bCs/>
          <w:szCs w:val="24"/>
          <w:lang w:eastAsia="en-GB"/>
        </w:rPr>
        <w:t xml:space="preserve"> </w:t>
      </w:r>
      <w:r w:rsidR="000450AC" w:rsidRPr="0085219E">
        <w:rPr>
          <w:rFonts w:asciiTheme="minorBidi" w:eastAsia="Times New Roman" w:hAnsiTheme="minorBidi"/>
          <w:b/>
          <w:bCs/>
          <w:szCs w:val="24"/>
          <w:lang w:eastAsia="en-GB"/>
        </w:rPr>
        <w:t>Strategies</w:t>
      </w:r>
      <w:r w:rsidR="009922DE" w:rsidRPr="0085219E">
        <w:rPr>
          <w:rFonts w:asciiTheme="minorBidi" w:eastAsia="Times New Roman" w:hAnsiTheme="minorBidi"/>
          <w:b/>
          <w:bCs/>
          <w:szCs w:val="24"/>
          <w:lang w:eastAsia="en-GB"/>
        </w:rPr>
        <w:t>:</w:t>
      </w:r>
    </w:p>
    <w:p w14:paraId="5D5648D8" w14:textId="0BF7EF50" w:rsidR="009922DE" w:rsidRPr="00F3023F" w:rsidRDefault="009922DE" w:rsidP="00F3023F">
      <w:pPr>
        <w:spacing w:before="100" w:beforeAutospacing="1" w:after="100" w:afterAutospacing="1" w:line="360" w:lineRule="auto"/>
        <w:jc w:val="both"/>
        <w:rPr>
          <w:rFonts w:asciiTheme="minorBidi" w:eastAsia="Times New Roman" w:hAnsiTheme="minorBidi"/>
          <w:b/>
          <w:bCs/>
          <w:szCs w:val="24"/>
          <w:lang w:eastAsia="en-GB"/>
        </w:rPr>
      </w:pPr>
      <w:r w:rsidRPr="00264B71">
        <w:rPr>
          <w:rFonts w:asciiTheme="minorBidi" w:eastAsia="Times New Roman" w:hAnsiTheme="minorBidi"/>
          <w:szCs w:val="24"/>
          <w:lang w:eastAsia="en-GB"/>
        </w:rPr>
        <w:br/>
      </w:r>
      <w:r w:rsidRPr="0085219E">
        <w:rPr>
          <w:rFonts w:asciiTheme="minorBidi" w:eastAsia="Times New Roman" w:hAnsiTheme="minorBidi"/>
          <w:szCs w:val="24"/>
          <w:lang w:eastAsia="en-GB"/>
        </w:rPr>
        <w:t>Barriers such as communication breakdown, professional culture differences, or lack of clarity in responsibilities can hinder collaboration. Strategies such as interprofessional training, conflict resolution protocols, and strong leadership foster a positive team environment (NHS England, 2019).</w:t>
      </w:r>
    </w:p>
    <w:p w14:paraId="7F49CFFE" w14:textId="5B83E5BA" w:rsidR="0085799D" w:rsidRDefault="009922DE" w:rsidP="004C3410">
      <w:pPr>
        <w:spacing w:before="100" w:beforeAutospacing="1" w:after="100" w:afterAutospacing="1" w:line="360" w:lineRule="auto"/>
        <w:jc w:val="both"/>
        <w:rPr>
          <w:rFonts w:asciiTheme="minorBidi" w:eastAsia="Times New Roman" w:hAnsiTheme="minorBidi"/>
          <w:szCs w:val="24"/>
          <w:lang w:eastAsia="en-GB"/>
        </w:rPr>
      </w:pPr>
      <w:r w:rsidRPr="00264B71">
        <w:rPr>
          <w:rFonts w:asciiTheme="minorBidi" w:eastAsia="Times New Roman" w:hAnsiTheme="minorBidi"/>
          <w:b/>
          <w:bCs/>
          <w:szCs w:val="24"/>
          <w:lang w:eastAsia="en-GB"/>
        </w:rPr>
        <w:t>Benefits:</w:t>
      </w:r>
      <w:r w:rsidRPr="00264B71">
        <w:rPr>
          <w:rFonts w:asciiTheme="minorBidi" w:eastAsia="Times New Roman" w:hAnsiTheme="minorBidi"/>
          <w:szCs w:val="24"/>
          <w:lang w:eastAsia="en-GB"/>
        </w:rPr>
        <w:br/>
      </w:r>
      <w:r w:rsidRPr="000450AC">
        <w:rPr>
          <w:rFonts w:asciiTheme="minorBidi" w:eastAsia="Times New Roman" w:hAnsiTheme="minorBidi"/>
          <w:szCs w:val="24"/>
          <w:lang w:eastAsia="en-GB"/>
        </w:rPr>
        <w:t>Effective collaboration enhances patient outcomes, reduces errors, and improves satisfaction among patients and staff (World Health Organization, 2010). For Mr Ahmed, this means coordinated support for medication, wound care, speech therapy, and personal care.</w:t>
      </w:r>
    </w:p>
    <w:p w14:paraId="0C0D1DEF" w14:textId="77777777" w:rsidR="00BD0427" w:rsidRDefault="000D4EE8" w:rsidP="00127E5C">
      <w:pPr>
        <w:pStyle w:val="Heading1"/>
      </w:pPr>
      <w:r w:rsidRPr="00FC0A82">
        <w:t xml:space="preserve"> </w:t>
      </w:r>
    </w:p>
    <w:p w14:paraId="34DF710C" w14:textId="77777777" w:rsidR="00F77CCB" w:rsidRDefault="00F77CCB" w:rsidP="00F17589">
      <w:pPr>
        <w:pStyle w:val="muitypography-root"/>
        <w:shd w:val="clear" w:color="auto" w:fill="FFFFFF"/>
        <w:spacing w:before="0" w:beforeAutospacing="0" w:after="240" w:afterAutospacing="0" w:line="360" w:lineRule="auto"/>
        <w:jc w:val="both"/>
      </w:pPr>
    </w:p>
    <w:p w14:paraId="2F428DF3" w14:textId="77777777" w:rsidR="002062CA" w:rsidRPr="00832DF0" w:rsidRDefault="00F77CCB" w:rsidP="00F17589">
      <w:pPr>
        <w:pStyle w:val="muitypography-root"/>
        <w:shd w:val="clear" w:color="auto" w:fill="FFFFFF"/>
        <w:spacing w:before="0" w:beforeAutospacing="0" w:after="240" w:afterAutospacing="0" w:line="360" w:lineRule="auto"/>
        <w:jc w:val="both"/>
        <w:rPr>
          <w:rFonts w:asciiTheme="minorBidi" w:hAnsiTheme="minorBidi" w:cstheme="minorBidi"/>
          <w:b/>
          <w:bCs/>
        </w:rPr>
      </w:pPr>
      <w:r w:rsidRPr="00832DF0">
        <w:rPr>
          <w:rFonts w:asciiTheme="minorBidi" w:hAnsiTheme="minorBidi" w:cstheme="minorBidi"/>
          <w:b/>
          <w:bCs/>
          <w:sz w:val="32"/>
          <w:szCs w:val="32"/>
        </w:rPr>
        <w:lastRenderedPageBreak/>
        <w:t>Conc</w:t>
      </w:r>
      <w:r w:rsidR="00857043" w:rsidRPr="00832DF0">
        <w:rPr>
          <w:rFonts w:asciiTheme="minorBidi" w:hAnsiTheme="minorBidi" w:cstheme="minorBidi"/>
          <w:b/>
          <w:bCs/>
          <w:sz w:val="32"/>
          <w:szCs w:val="32"/>
        </w:rPr>
        <w:t>lusion:</w:t>
      </w:r>
      <w:r w:rsidR="00857043" w:rsidRPr="00832DF0">
        <w:rPr>
          <w:rFonts w:asciiTheme="minorBidi" w:hAnsiTheme="minorBidi" w:cstheme="minorBidi"/>
          <w:b/>
          <w:bCs/>
        </w:rPr>
        <w:t xml:space="preserve"> </w:t>
      </w:r>
    </w:p>
    <w:p w14:paraId="5C76528F" w14:textId="2768AE55" w:rsidR="00F66E1B" w:rsidRPr="00760AE5" w:rsidRDefault="0091508E" w:rsidP="00F17589">
      <w:pPr>
        <w:pStyle w:val="muitypography-root"/>
        <w:shd w:val="clear" w:color="auto" w:fill="FFFFFF"/>
        <w:spacing w:before="0" w:beforeAutospacing="0" w:after="240" w:afterAutospacing="0" w:line="360" w:lineRule="auto"/>
        <w:jc w:val="both"/>
        <w:rPr>
          <w:rFonts w:asciiTheme="minorBidi" w:hAnsiTheme="minorBidi" w:cstheme="minorBidi"/>
        </w:rPr>
      </w:pPr>
      <w:r w:rsidRPr="00832DF0">
        <w:rPr>
          <w:rFonts w:asciiTheme="minorBidi" w:hAnsiTheme="minorBidi" w:cstheme="minorBidi"/>
        </w:rPr>
        <w:t xml:space="preserve"> </w:t>
      </w:r>
      <w:r w:rsidR="00042439" w:rsidRPr="00832DF0">
        <w:rPr>
          <w:rFonts w:asciiTheme="minorBidi" w:hAnsiTheme="minorBidi" w:cstheme="minorBidi"/>
          <w:bCs/>
        </w:rPr>
        <w:t>In summary,</w:t>
      </w:r>
      <w:r w:rsidR="00E37C8A" w:rsidRPr="00832DF0">
        <w:rPr>
          <w:rFonts w:asciiTheme="minorBidi" w:hAnsiTheme="minorBidi" w:cstheme="minorBidi"/>
          <w:sz w:val="22"/>
          <w:szCs w:val="22"/>
          <w:shd w:val="clear" w:color="auto" w:fill="FFFFFF"/>
        </w:rPr>
        <w:t xml:space="preserve"> </w:t>
      </w:r>
      <w:r w:rsidR="00E37C8A" w:rsidRPr="00832DF0">
        <w:rPr>
          <w:rFonts w:asciiTheme="minorBidi" w:hAnsiTheme="minorBidi" w:cstheme="minorBidi"/>
          <w:shd w:val="clear" w:color="auto" w:fill="FFFFFF"/>
        </w:rPr>
        <w:t>effective communication, strong administrative skills, and collaborative working are indispensable for success in both professional and personal contexts. Effective communication ensures clarity and understanding</w:t>
      </w:r>
      <w:r w:rsidR="00042439" w:rsidRPr="00832DF0">
        <w:rPr>
          <w:rFonts w:asciiTheme="minorBidi" w:hAnsiTheme="minorBidi" w:cstheme="minorBidi"/>
          <w:bCs/>
        </w:rPr>
        <w:t xml:space="preserve"> the care of Mr Ahmed underscores the critical role of effective communication tailored to linguistic and cognitive needs, stringent administrative practices that ensure safety and data protection, and the collaborative efforts of a multidisciplinary team. Adhering to legislative frameworks such as the Equality Act 2010 and the Data Protection Act 2018 supports ethical and legal standards in care. Employing communication models like the Transactional Model enhances understanding and participation, while good record-keeping and incident reporting prevent errors and uphold accountability. Collaborative working fosters comprehensive, coordinated care that addresses the holistic needs of stroke survivors. Ongoing education, reflective practice, and system improvements are essential to optimize outcomes for patients like Mr Ahmed and maintain high standards in health and social care provision.</w:t>
      </w:r>
      <w:r w:rsidR="006A5E11" w:rsidRPr="006A5E11">
        <w:rPr>
          <w:rFonts w:asciiTheme="minorBidi" w:hAnsiTheme="minorBidi"/>
          <w:sz w:val="22"/>
          <w:shd w:val="clear" w:color="auto" w:fill="FFFFFF"/>
        </w:rPr>
        <w:t xml:space="preserve"> </w:t>
      </w:r>
      <w:r w:rsidR="006A5E11" w:rsidRPr="00760AE5">
        <w:rPr>
          <w:rFonts w:asciiTheme="minorBidi" w:hAnsiTheme="minorBidi" w:cstheme="minorBidi"/>
          <w:shd w:val="clear" w:color="auto" w:fill="FFFFFF"/>
        </w:rPr>
        <w:t xml:space="preserve">Together, these skills create a foundation for productivity, positive relationships, and continuous growth. Investing time and effort into developing these areas not only benefits individuals but also strengthens teams and </w:t>
      </w:r>
      <w:r w:rsidR="009576F4" w:rsidRPr="00760AE5">
        <w:rPr>
          <w:rFonts w:asciiTheme="minorBidi" w:hAnsiTheme="minorBidi" w:cstheme="minorBidi"/>
          <w:shd w:val="clear" w:color="auto" w:fill="FFFFFF"/>
        </w:rPr>
        <w:t>organizations</w:t>
      </w:r>
      <w:r w:rsidR="006A5E11" w:rsidRPr="00760AE5">
        <w:rPr>
          <w:rFonts w:asciiTheme="minorBidi" w:hAnsiTheme="minorBidi" w:cstheme="minorBidi"/>
          <w:shd w:val="clear" w:color="auto" w:fill="FFFFFF"/>
        </w:rPr>
        <w:t>. Ultimately, mastering these competencies equips people to navigate complex challenges, adapt to changing environments, and contribute meaningfully to collective success.</w:t>
      </w:r>
      <w:r w:rsidR="00BD6B7F" w:rsidRPr="00BD6B7F">
        <w:rPr>
          <w:rFonts w:asciiTheme="minorBidi" w:hAnsiTheme="minorBidi" w:cstheme="minorBidi"/>
          <w:color w:val="FFFFFF" w:themeColor="background1"/>
          <w:shd w:val="clear" w:color="auto" w:fill="FFFFFF"/>
        </w:rPr>
        <w:t>i</w:t>
      </w:r>
    </w:p>
    <w:p w14:paraId="18999130" w14:textId="16C504DD" w:rsidR="00CD33A8" w:rsidRDefault="00CD33A8">
      <w:pPr>
        <w:rPr>
          <w:rFonts w:asciiTheme="minorBidi" w:eastAsiaTheme="majorEastAsia" w:hAnsiTheme="minorBidi"/>
          <w:b/>
          <w:sz w:val="28"/>
        </w:rPr>
      </w:pPr>
    </w:p>
    <w:p w14:paraId="40D6614A" w14:textId="0111D1B7" w:rsidR="00130B12" w:rsidRDefault="00130B12" w:rsidP="00130B12">
      <w:pPr>
        <w:rPr>
          <w:b/>
          <w:bCs/>
          <w:sz w:val="32"/>
          <w:szCs w:val="32"/>
          <w:lang w:eastAsia="en-GB"/>
        </w:rPr>
      </w:pPr>
      <w:r w:rsidRPr="00130B12">
        <w:rPr>
          <w:b/>
          <w:bCs/>
          <w:sz w:val="32"/>
          <w:szCs w:val="32"/>
          <w:lang w:eastAsia="en-GB"/>
        </w:rPr>
        <w:t>Reference</w:t>
      </w:r>
      <w:r w:rsidR="00DF324A">
        <w:rPr>
          <w:b/>
          <w:bCs/>
          <w:sz w:val="32"/>
          <w:szCs w:val="32"/>
          <w:lang w:eastAsia="en-GB"/>
        </w:rPr>
        <w:t>:</w:t>
      </w:r>
      <w:r w:rsidRPr="00130B12">
        <w:rPr>
          <w:b/>
          <w:bCs/>
          <w:sz w:val="32"/>
          <w:szCs w:val="32"/>
          <w:lang w:eastAsia="en-GB"/>
        </w:rPr>
        <w:t xml:space="preserve"> </w:t>
      </w:r>
    </w:p>
    <w:p w14:paraId="724A9F56" w14:textId="70EB6B41"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Barnlund, D.C., 2008. A transactional model of communication. In: C.R. Berger and S.H. Chaffee, eds. </w:t>
      </w:r>
      <w:r w:rsidRPr="00771DDD">
        <w:rPr>
          <w:rStyle w:val="Emphasis"/>
          <w:rFonts w:asciiTheme="minorBidi" w:eastAsiaTheme="majorEastAsia" w:hAnsiTheme="minorBidi" w:cstheme="minorBidi"/>
        </w:rPr>
        <w:t>Handbook of communication science</w:t>
      </w:r>
      <w:r w:rsidRPr="00771DDD">
        <w:rPr>
          <w:rFonts w:asciiTheme="minorBidi" w:hAnsiTheme="minorBidi" w:cstheme="minorBidi"/>
        </w:rPr>
        <w:t xml:space="preserve">. </w:t>
      </w:r>
    </w:p>
    <w:p w14:paraId="33CF9A15" w14:textId="1BBE8585"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Care Quality Commission (CQC), 2017. </w:t>
      </w:r>
      <w:r w:rsidRPr="00771DDD">
        <w:rPr>
          <w:rStyle w:val="Emphasis"/>
          <w:rFonts w:asciiTheme="minorBidi" w:eastAsiaTheme="majorEastAsia" w:hAnsiTheme="minorBidi" w:cstheme="minorBidi"/>
        </w:rPr>
        <w:t>Fundamental standards</w:t>
      </w:r>
      <w:r w:rsidRPr="00771DDD">
        <w:rPr>
          <w:rFonts w:asciiTheme="minorBidi" w:hAnsiTheme="minorBidi" w:cstheme="minorBidi"/>
        </w:rPr>
        <w:t xml:space="preserve">. [online] Available at: </w:t>
      </w:r>
      <w:hyperlink r:id="rId9" w:history="1">
        <w:r w:rsidR="00E04BCB" w:rsidRPr="000D186B">
          <w:rPr>
            <w:rStyle w:val="Hyperlink"/>
            <w:rFonts w:asciiTheme="minorBidi" w:hAnsiTheme="minorBidi" w:cstheme="minorBidi"/>
          </w:rPr>
          <w:t>https://www.cqc.org.uk/guidance-providers/regulations-enforcement/regulations-service-providers-managers</w:t>
        </w:r>
      </w:hyperlink>
      <w:r w:rsidR="00E04BCB">
        <w:rPr>
          <w:rFonts w:asciiTheme="minorBidi" w:hAnsiTheme="minorBidi" w:cstheme="minorBidi"/>
        </w:rPr>
        <w:t xml:space="preserve"> </w:t>
      </w:r>
      <w:r w:rsidRPr="00771DDD">
        <w:rPr>
          <w:rFonts w:asciiTheme="minorBidi" w:hAnsiTheme="minorBidi" w:cstheme="minorBidi"/>
        </w:rPr>
        <w:t>[Accessed 27 Apr. 2024].</w:t>
      </w:r>
    </w:p>
    <w:p w14:paraId="3E56EA93" w14:textId="516D9F64"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Department of Health, 2012. </w:t>
      </w:r>
      <w:r w:rsidRPr="00771DDD">
        <w:rPr>
          <w:rStyle w:val="Emphasis"/>
          <w:rFonts w:asciiTheme="minorBidi" w:eastAsiaTheme="majorEastAsia" w:hAnsiTheme="minorBidi" w:cstheme="minorBidi"/>
        </w:rPr>
        <w:t>Equity and excellence: Liberating the NHS</w:t>
      </w:r>
      <w:r w:rsidRPr="00771DDD">
        <w:rPr>
          <w:rFonts w:asciiTheme="minorBidi" w:hAnsiTheme="minorBidi" w:cstheme="minorBidi"/>
        </w:rPr>
        <w:t>. [online] Available at: https://www.gov.uk/government/publications/liberating-the-nhs-white-paper [Accessed 27 Apr. 2024].</w:t>
      </w:r>
    </w:p>
    <w:p w14:paraId="2771E62A" w14:textId="3598F009"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lastRenderedPageBreak/>
        <w:t>Equality and Human Rights Commission, 2010. </w:t>
      </w:r>
      <w:r w:rsidRPr="00771DDD">
        <w:rPr>
          <w:rStyle w:val="Emphasis"/>
          <w:rFonts w:asciiTheme="minorBidi" w:eastAsiaTheme="majorEastAsia" w:hAnsiTheme="minorBidi" w:cstheme="minorBidi"/>
        </w:rPr>
        <w:t>Equality Act 2010: What do I need to know?</w:t>
      </w:r>
      <w:r w:rsidRPr="00771DDD">
        <w:rPr>
          <w:rFonts w:asciiTheme="minorBidi" w:hAnsiTheme="minorBidi" w:cstheme="minorBidi"/>
        </w:rPr>
        <w:t xml:space="preserve"> [online] Available at: </w:t>
      </w:r>
      <w:hyperlink r:id="rId10" w:history="1">
        <w:r w:rsidR="0033034D" w:rsidRPr="000D186B">
          <w:rPr>
            <w:rStyle w:val="Hyperlink"/>
            <w:rFonts w:asciiTheme="minorBidi" w:hAnsiTheme="minorBidi" w:cstheme="minorBidi"/>
          </w:rPr>
          <w:t>https://www.equalityhumanrights.com/en</w:t>
        </w:r>
      </w:hyperlink>
      <w:r w:rsidR="0033034D">
        <w:rPr>
          <w:rFonts w:asciiTheme="minorBidi" w:hAnsiTheme="minorBidi" w:cstheme="minorBidi"/>
        </w:rPr>
        <w:t xml:space="preserve"> </w:t>
      </w:r>
      <w:r w:rsidRPr="00771DDD">
        <w:rPr>
          <w:rFonts w:asciiTheme="minorBidi" w:hAnsiTheme="minorBidi" w:cstheme="minorBidi"/>
        </w:rPr>
        <w:t>[Accessed 27 Apr. 2024].</w:t>
      </w:r>
    </w:p>
    <w:p w14:paraId="7100E049" w14:textId="77777777"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Kurtz, S., Silverman, J. and Draper, J., 2005. </w:t>
      </w:r>
      <w:r w:rsidRPr="00771DDD">
        <w:rPr>
          <w:rStyle w:val="Emphasis"/>
          <w:rFonts w:asciiTheme="minorBidi" w:eastAsiaTheme="majorEastAsia" w:hAnsiTheme="minorBidi" w:cstheme="minorBidi"/>
        </w:rPr>
        <w:t>Teaching and learning communication skills in medicine</w:t>
      </w:r>
      <w:r w:rsidRPr="00771DDD">
        <w:rPr>
          <w:rFonts w:asciiTheme="minorBidi" w:hAnsiTheme="minorBidi" w:cstheme="minorBidi"/>
        </w:rPr>
        <w:t>. 2nd ed. Radcliffe Publishing.</w:t>
      </w:r>
    </w:p>
    <w:p w14:paraId="49A953B8" w14:textId="34EF67AB"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NHS England, 2019. </w:t>
      </w:r>
      <w:r w:rsidRPr="00771DDD">
        <w:rPr>
          <w:rStyle w:val="Emphasis"/>
          <w:rFonts w:asciiTheme="minorBidi" w:eastAsiaTheme="majorEastAsia" w:hAnsiTheme="minorBidi" w:cstheme="minorBidi"/>
        </w:rPr>
        <w:t>Working together to improve health and social care</w:t>
      </w:r>
      <w:r w:rsidRPr="00771DDD">
        <w:rPr>
          <w:rFonts w:asciiTheme="minorBidi" w:hAnsiTheme="minorBidi" w:cstheme="minorBidi"/>
        </w:rPr>
        <w:t>. [online] Available at: https://www.england.nhs.uk/ourwork/part-rel/transformation-fund/ [Accessed 27 Apr. 2024].</w:t>
      </w:r>
    </w:p>
    <w:p w14:paraId="7FFD95C7" w14:textId="3C773ADD"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Nursing and Midwifery Council (NMC), 2018. </w:t>
      </w:r>
      <w:r w:rsidRPr="00771DDD">
        <w:rPr>
          <w:rStyle w:val="Emphasis"/>
          <w:rFonts w:asciiTheme="minorBidi" w:eastAsiaTheme="majorEastAsia" w:hAnsiTheme="minorBidi" w:cstheme="minorBidi"/>
        </w:rPr>
        <w:t>The Code: Professional standards of practice and behaviour for nurses, midwives and nursing associates</w:t>
      </w:r>
      <w:r w:rsidRPr="00771DDD">
        <w:rPr>
          <w:rFonts w:asciiTheme="minorBidi" w:hAnsiTheme="minorBidi" w:cstheme="minorBidi"/>
        </w:rPr>
        <w:t xml:space="preserve">. [online] Available at: </w:t>
      </w:r>
      <w:hyperlink r:id="rId11" w:history="1">
        <w:r w:rsidR="007A71E5" w:rsidRPr="000D186B">
          <w:rPr>
            <w:rStyle w:val="Hyperlink"/>
            <w:rFonts w:asciiTheme="minorBidi" w:hAnsiTheme="minorBidi" w:cstheme="minorBidi"/>
          </w:rPr>
          <w:t>https://www.nmc.org.uk/standards/code</w:t>
        </w:r>
      </w:hyperlink>
      <w:r w:rsidR="007A71E5">
        <w:rPr>
          <w:rFonts w:asciiTheme="minorBidi" w:hAnsiTheme="minorBidi" w:cstheme="minorBidi"/>
        </w:rPr>
        <w:t xml:space="preserve"> </w:t>
      </w:r>
      <w:proofErr w:type="gramStart"/>
      <w:r w:rsidRPr="00771DDD">
        <w:rPr>
          <w:rFonts w:asciiTheme="minorBidi" w:hAnsiTheme="minorBidi" w:cstheme="minorBidi"/>
        </w:rPr>
        <w:t>/[</w:t>
      </w:r>
      <w:proofErr w:type="gramEnd"/>
      <w:r w:rsidRPr="00771DDD">
        <w:rPr>
          <w:rFonts w:asciiTheme="minorBidi" w:hAnsiTheme="minorBidi" w:cstheme="minorBidi"/>
        </w:rPr>
        <w:t>Accessed 27 Apr. 2024].</w:t>
      </w:r>
    </w:p>
    <w:p w14:paraId="343A495E" w14:textId="1BE8FB54"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Social Care Institute for Excellence (SCIE), 2016. </w:t>
      </w:r>
      <w:r w:rsidRPr="00771DDD">
        <w:rPr>
          <w:rStyle w:val="Emphasis"/>
          <w:rFonts w:asciiTheme="minorBidi" w:eastAsiaTheme="majorEastAsia" w:hAnsiTheme="minorBidi" w:cstheme="minorBidi"/>
        </w:rPr>
        <w:t>Person-centred care</w:t>
      </w:r>
      <w:r w:rsidRPr="00771DDD">
        <w:rPr>
          <w:rFonts w:asciiTheme="minorBidi" w:hAnsiTheme="minorBidi" w:cstheme="minorBidi"/>
        </w:rPr>
        <w:t>. [online] Available at: https://www.scie.org.uk/person-centred-care/ [Accessed 27 Apr. 2024].</w:t>
      </w:r>
    </w:p>
    <w:p w14:paraId="3B1D5B70" w14:textId="65CD6A6D"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The Health Foundation, 2013. </w:t>
      </w:r>
      <w:r w:rsidRPr="00771DDD">
        <w:rPr>
          <w:rStyle w:val="Emphasis"/>
          <w:rFonts w:asciiTheme="minorBidi" w:eastAsiaTheme="majorEastAsia" w:hAnsiTheme="minorBidi" w:cstheme="minorBidi"/>
        </w:rPr>
        <w:t>Evidence: Improving communication in healthcare</w:t>
      </w:r>
      <w:r w:rsidRPr="00771DDD">
        <w:rPr>
          <w:rFonts w:asciiTheme="minorBidi" w:hAnsiTheme="minorBidi" w:cstheme="minorBidi"/>
        </w:rPr>
        <w:t>. [online] Available at: https://www.health.org.uk/publications/evidence-improving-communication-in-healthcare [Accessed 27 Apr. 2024].</w:t>
      </w:r>
    </w:p>
    <w:p w14:paraId="7049ABAE" w14:textId="3C4BE3BC"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The Kings Fund, 2014. </w:t>
      </w:r>
      <w:r w:rsidRPr="00771DDD">
        <w:rPr>
          <w:rStyle w:val="Emphasis"/>
          <w:rFonts w:asciiTheme="minorBidi" w:eastAsiaTheme="majorEastAsia" w:hAnsiTheme="minorBidi" w:cstheme="minorBidi"/>
        </w:rPr>
        <w:t>Improving quality in the English NHS: A strategy for action</w:t>
      </w:r>
      <w:r w:rsidRPr="00771DDD">
        <w:rPr>
          <w:rFonts w:asciiTheme="minorBidi" w:hAnsiTheme="minorBidi" w:cstheme="minorBidi"/>
        </w:rPr>
        <w:t>. [online] Available at: https://www.kingsfund.org.uk/publications/improving-quality-english-nhs [Accessed 27 Apr. 2024].</w:t>
      </w:r>
    </w:p>
    <w:p w14:paraId="554C23CD" w14:textId="030002B6" w:rsidR="000F5341" w:rsidRPr="00771DDD" w:rsidRDefault="000F5341" w:rsidP="000F5341">
      <w:pPr>
        <w:pStyle w:val="muitypography-root"/>
        <w:shd w:val="clear" w:color="auto" w:fill="FFFFFF"/>
        <w:spacing w:before="0" w:beforeAutospacing="0" w:after="240" w:afterAutospacing="0" w:line="360" w:lineRule="atLeast"/>
        <w:rPr>
          <w:rFonts w:asciiTheme="minorBidi" w:hAnsiTheme="minorBidi" w:cstheme="minorBidi"/>
        </w:rPr>
      </w:pPr>
      <w:r w:rsidRPr="00771DDD">
        <w:rPr>
          <w:rFonts w:asciiTheme="minorBidi" w:hAnsiTheme="minorBidi" w:cstheme="minorBidi"/>
        </w:rPr>
        <w:t>World Health Organization (WHO), 2010. </w:t>
      </w:r>
      <w:r w:rsidRPr="00771DDD">
        <w:rPr>
          <w:rStyle w:val="Emphasis"/>
          <w:rFonts w:asciiTheme="minorBidi" w:eastAsiaTheme="majorEastAsia" w:hAnsiTheme="minorBidi" w:cstheme="minorBidi"/>
        </w:rPr>
        <w:t>Framework for action on interprofessional education and collaborative practice</w:t>
      </w:r>
      <w:r w:rsidRPr="00771DDD">
        <w:rPr>
          <w:rFonts w:asciiTheme="minorBidi" w:hAnsiTheme="minorBidi" w:cstheme="minorBidi"/>
        </w:rPr>
        <w:t xml:space="preserve">. [online] Available at: https://www.who.int/hrh/resources/framework_action/en/ [Accessed 27 Apr. 2024]. </w:t>
      </w:r>
    </w:p>
    <w:p w14:paraId="130A7D7C" w14:textId="77777777" w:rsidR="00F17589" w:rsidRDefault="00F17589" w:rsidP="00130B12">
      <w:pPr>
        <w:rPr>
          <w:b/>
          <w:bCs/>
          <w:sz w:val="32"/>
          <w:szCs w:val="32"/>
          <w:lang w:eastAsia="en-GB"/>
        </w:rPr>
      </w:pPr>
    </w:p>
    <w:p w14:paraId="37514D7E" w14:textId="77777777" w:rsidR="00F17589" w:rsidRPr="00130B12" w:rsidRDefault="00F17589" w:rsidP="00130B12">
      <w:pPr>
        <w:rPr>
          <w:b/>
          <w:bCs/>
          <w:sz w:val="32"/>
          <w:szCs w:val="32"/>
          <w:lang w:eastAsia="en-GB"/>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4A296" w14:textId="77777777" w:rsidR="003A795C" w:rsidRDefault="003A795C" w:rsidP="003E4ECF">
      <w:pPr>
        <w:spacing w:after="0" w:line="240" w:lineRule="auto"/>
      </w:pPr>
      <w:r>
        <w:separator/>
      </w:r>
    </w:p>
  </w:endnote>
  <w:endnote w:type="continuationSeparator" w:id="0">
    <w:p w14:paraId="3562B475" w14:textId="77777777" w:rsidR="003A795C" w:rsidRDefault="003A795C"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52766" w14:textId="77777777" w:rsidR="003A795C" w:rsidRDefault="003A795C" w:rsidP="003E4ECF">
      <w:pPr>
        <w:spacing w:after="0" w:line="240" w:lineRule="auto"/>
      </w:pPr>
      <w:r>
        <w:separator/>
      </w:r>
    </w:p>
  </w:footnote>
  <w:footnote w:type="continuationSeparator" w:id="0">
    <w:p w14:paraId="76A1C8DE" w14:textId="77777777" w:rsidR="003A795C" w:rsidRDefault="003A795C"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50802"/>
    <w:multiLevelType w:val="hybridMultilevel"/>
    <w:tmpl w:val="3A6A58EA"/>
    <w:lvl w:ilvl="0" w:tplc="A3D491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5763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42439"/>
    <w:rsid w:val="000450AC"/>
    <w:rsid w:val="000524BE"/>
    <w:rsid w:val="000572BF"/>
    <w:rsid w:val="00074402"/>
    <w:rsid w:val="000A6734"/>
    <w:rsid w:val="000A7A11"/>
    <w:rsid w:val="000D4EE8"/>
    <w:rsid w:val="000E2470"/>
    <w:rsid w:val="000F4E19"/>
    <w:rsid w:val="000F4E21"/>
    <w:rsid w:val="000F5341"/>
    <w:rsid w:val="00100054"/>
    <w:rsid w:val="001001B3"/>
    <w:rsid w:val="00112BB5"/>
    <w:rsid w:val="0011496D"/>
    <w:rsid w:val="00127E5C"/>
    <w:rsid w:val="00130B12"/>
    <w:rsid w:val="001566EC"/>
    <w:rsid w:val="00160E51"/>
    <w:rsid w:val="001D7C03"/>
    <w:rsid w:val="002062CA"/>
    <w:rsid w:val="00216C85"/>
    <w:rsid w:val="00233C05"/>
    <w:rsid w:val="002632AB"/>
    <w:rsid w:val="0026393A"/>
    <w:rsid w:val="00264B71"/>
    <w:rsid w:val="00273EDD"/>
    <w:rsid w:val="0027511D"/>
    <w:rsid w:val="002C11FD"/>
    <w:rsid w:val="002C3965"/>
    <w:rsid w:val="002C3A05"/>
    <w:rsid w:val="002C4432"/>
    <w:rsid w:val="002D1521"/>
    <w:rsid w:val="002E56DA"/>
    <w:rsid w:val="00321C4C"/>
    <w:rsid w:val="0033034D"/>
    <w:rsid w:val="00392BBC"/>
    <w:rsid w:val="00397400"/>
    <w:rsid w:val="003A795C"/>
    <w:rsid w:val="003C1A93"/>
    <w:rsid w:val="003C5365"/>
    <w:rsid w:val="003E4ECF"/>
    <w:rsid w:val="003F5095"/>
    <w:rsid w:val="004113EC"/>
    <w:rsid w:val="0043027E"/>
    <w:rsid w:val="004407D6"/>
    <w:rsid w:val="00441D6F"/>
    <w:rsid w:val="00447059"/>
    <w:rsid w:val="00451F97"/>
    <w:rsid w:val="00454460"/>
    <w:rsid w:val="004A188F"/>
    <w:rsid w:val="004A299A"/>
    <w:rsid w:val="004A53F5"/>
    <w:rsid w:val="004A716E"/>
    <w:rsid w:val="004A736E"/>
    <w:rsid w:val="004B7D56"/>
    <w:rsid w:val="004C3410"/>
    <w:rsid w:val="004D07EC"/>
    <w:rsid w:val="00510D3D"/>
    <w:rsid w:val="00552B1E"/>
    <w:rsid w:val="00553AE9"/>
    <w:rsid w:val="00574BB4"/>
    <w:rsid w:val="00584393"/>
    <w:rsid w:val="00586AC6"/>
    <w:rsid w:val="00591E31"/>
    <w:rsid w:val="005A28F8"/>
    <w:rsid w:val="005C6523"/>
    <w:rsid w:val="006070B7"/>
    <w:rsid w:val="00613586"/>
    <w:rsid w:val="00625AEA"/>
    <w:rsid w:val="00655C53"/>
    <w:rsid w:val="006925AA"/>
    <w:rsid w:val="0069349E"/>
    <w:rsid w:val="006979DE"/>
    <w:rsid w:val="006A39CC"/>
    <w:rsid w:val="006A5E11"/>
    <w:rsid w:val="006E6041"/>
    <w:rsid w:val="006E7911"/>
    <w:rsid w:val="00714F8D"/>
    <w:rsid w:val="00725177"/>
    <w:rsid w:val="00760AE5"/>
    <w:rsid w:val="007611FF"/>
    <w:rsid w:val="00761925"/>
    <w:rsid w:val="007624E9"/>
    <w:rsid w:val="00771DDD"/>
    <w:rsid w:val="007A1B8D"/>
    <w:rsid w:val="007A4FA5"/>
    <w:rsid w:val="007A71E5"/>
    <w:rsid w:val="007F268A"/>
    <w:rsid w:val="00812880"/>
    <w:rsid w:val="00814A9E"/>
    <w:rsid w:val="0082072D"/>
    <w:rsid w:val="00827B0F"/>
    <w:rsid w:val="00832DF0"/>
    <w:rsid w:val="0085219E"/>
    <w:rsid w:val="00857043"/>
    <w:rsid w:val="0085799D"/>
    <w:rsid w:val="008853F9"/>
    <w:rsid w:val="0089052F"/>
    <w:rsid w:val="008909D9"/>
    <w:rsid w:val="00892120"/>
    <w:rsid w:val="00895D9D"/>
    <w:rsid w:val="008A2BE7"/>
    <w:rsid w:val="008C3299"/>
    <w:rsid w:val="008C778A"/>
    <w:rsid w:val="008D5A71"/>
    <w:rsid w:val="008E3943"/>
    <w:rsid w:val="008F5CB9"/>
    <w:rsid w:val="008F7272"/>
    <w:rsid w:val="0090040D"/>
    <w:rsid w:val="00912461"/>
    <w:rsid w:val="009127CB"/>
    <w:rsid w:val="0091508E"/>
    <w:rsid w:val="00932A8E"/>
    <w:rsid w:val="00950DDC"/>
    <w:rsid w:val="009576F4"/>
    <w:rsid w:val="0096293C"/>
    <w:rsid w:val="00970B91"/>
    <w:rsid w:val="009922DE"/>
    <w:rsid w:val="009B3BDA"/>
    <w:rsid w:val="009D052C"/>
    <w:rsid w:val="009D1D1E"/>
    <w:rsid w:val="00A035FD"/>
    <w:rsid w:val="00A80C29"/>
    <w:rsid w:val="00AD11E3"/>
    <w:rsid w:val="00AD23A0"/>
    <w:rsid w:val="00AF007D"/>
    <w:rsid w:val="00B0315A"/>
    <w:rsid w:val="00B179CA"/>
    <w:rsid w:val="00B329BF"/>
    <w:rsid w:val="00B45955"/>
    <w:rsid w:val="00B5679E"/>
    <w:rsid w:val="00B6098E"/>
    <w:rsid w:val="00B726BA"/>
    <w:rsid w:val="00B73C67"/>
    <w:rsid w:val="00B8245E"/>
    <w:rsid w:val="00B87E75"/>
    <w:rsid w:val="00BB1F09"/>
    <w:rsid w:val="00BB4054"/>
    <w:rsid w:val="00BD0427"/>
    <w:rsid w:val="00BD6481"/>
    <w:rsid w:val="00BD6B7F"/>
    <w:rsid w:val="00BE640F"/>
    <w:rsid w:val="00BF2C41"/>
    <w:rsid w:val="00C311DC"/>
    <w:rsid w:val="00C319B6"/>
    <w:rsid w:val="00C77719"/>
    <w:rsid w:val="00C83799"/>
    <w:rsid w:val="00CD33A8"/>
    <w:rsid w:val="00CE1036"/>
    <w:rsid w:val="00D03751"/>
    <w:rsid w:val="00D127E3"/>
    <w:rsid w:val="00D52CDC"/>
    <w:rsid w:val="00D638EB"/>
    <w:rsid w:val="00D66C3B"/>
    <w:rsid w:val="00D75CDB"/>
    <w:rsid w:val="00D85836"/>
    <w:rsid w:val="00D8735F"/>
    <w:rsid w:val="00D94C6E"/>
    <w:rsid w:val="00DA1980"/>
    <w:rsid w:val="00DA1BF4"/>
    <w:rsid w:val="00DC3A5F"/>
    <w:rsid w:val="00DD20D6"/>
    <w:rsid w:val="00DF2480"/>
    <w:rsid w:val="00DF324A"/>
    <w:rsid w:val="00E0413A"/>
    <w:rsid w:val="00E04BCB"/>
    <w:rsid w:val="00E14FF1"/>
    <w:rsid w:val="00E37C8A"/>
    <w:rsid w:val="00E569FD"/>
    <w:rsid w:val="00E620E7"/>
    <w:rsid w:val="00E64B64"/>
    <w:rsid w:val="00E661EE"/>
    <w:rsid w:val="00F056BC"/>
    <w:rsid w:val="00F17589"/>
    <w:rsid w:val="00F2524F"/>
    <w:rsid w:val="00F3023F"/>
    <w:rsid w:val="00F3587A"/>
    <w:rsid w:val="00F61DB0"/>
    <w:rsid w:val="00F66E1B"/>
    <w:rsid w:val="00F77CCB"/>
    <w:rsid w:val="00F86358"/>
    <w:rsid w:val="00FA6DDE"/>
    <w:rsid w:val="00FA794F"/>
    <w:rsid w:val="00FB2668"/>
    <w:rsid w:val="00FC0A82"/>
    <w:rsid w:val="00FE15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27E5C"/>
    <w:pPr>
      <w:keepNext/>
      <w:keepLines/>
      <w:spacing w:before="240" w:after="0" w:line="360" w:lineRule="auto"/>
      <w:jc w:val="both"/>
      <w:outlineLvl w:val="0"/>
    </w:pPr>
    <w:rPr>
      <w:rFonts w:asciiTheme="minorBidi" w:eastAsia="Times New Roman" w:hAnsiTheme="minorBidi"/>
      <w:szCs w:val="24"/>
      <w:lang w:eastAsia="en-GB"/>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E5C"/>
    <w:rPr>
      <w:rFonts w:asciiTheme="minorBidi" w:eastAsia="Times New Roman" w:hAnsiTheme="minorBidi"/>
      <w:szCs w:val="24"/>
      <w:lang w:eastAsia="en-GB"/>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0E2470"/>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F056BC"/>
    <w:pPr>
      <w:ind w:left="720"/>
      <w:contextualSpacing/>
    </w:pPr>
  </w:style>
  <w:style w:type="paragraph" w:customStyle="1" w:styleId="muitypography-root">
    <w:name w:val="muitypography-root"/>
    <w:basedOn w:val="Normal"/>
    <w:rsid w:val="006A5E11"/>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0F5341"/>
    <w:rPr>
      <w:i/>
      <w:iCs/>
    </w:rPr>
  </w:style>
  <w:style w:type="character" w:styleId="Hyperlink">
    <w:name w:val="Hyperlink"/>
    <w:basedOn w:val="DefaultParagraphFont"/>
    <w:uiPriority w:val="99"/>
    <w:unhideWhenUsed/>
    <w:rsid w:val="00E04BCB"/>
    <w:rPr>
      <w:color w:val="0563C1" w:themeColor="hyperlink"/>
      <w:u w:val="single"/>
    </w:rPr>
  </w:style>
  <w:style w:type="character" w:styleId="UnresolvedMention">
    <w:name w:val="Unresolved Mention"/>
    <w:basedOn w:val="DefaultParagraphFont"/>
    <w:uiPriority w:val="99"/>
    <w:semiHidden/>
    <w:unhideWhenUsed/>
    <w:rsid w:val="00E04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mc.org.uk/standards/code" TargetMode="External"/><Relationship Id="rId5" Type="http://schemas.openxmlformats.org/officeDocument/2006/relationships/footnotes" Target="footnotes.xml"/><Relationship Id="rId10" Type="http://schemas.openxmlformats.org/officeDocument/2006/relationships/hyperlink" Target="https://www.equalityhumanrights.com/en" TargetMode="External"/><Relationship Id="rId4" Type="http://schemas.openxmlformats.org/officeDocument/2006/relationships/webSettings" Target="webSettings.xml"/><Relationship Id="rId9" Type="http://schemas.openxmlformats.org/officeDocument/2006/relationships/hyperlink" Target="https://www.cqc.org.uk/guidance-providers/regulations-enforcement/regulations-service-providers-manag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8</Pages>
  <Words>2014</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Nazia Azimi</cp:lastModifiedBy>
  <cp:revision>167</cp:revision>
  <dcterms:created xsi:type="dcterms:W3CDTF">2021-10-31T12:16:00Z</dcterms:created>
  <dcterms:modified xsi:type="dcterms:W3CDTF">2026-04-17T13:07:00Z</dcterms:modified>
</cp:coreProperties>
</file>