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8.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F05CFD" w14:textId="12A54EE1" w:rsidR="009E4152" w:rsidRDefault="009E4152" w:rsidP="002659F3">
      <w:pPr>
        <w:spacing w:before="40" w:line="480" w:lineRule="auto"/>
        <w:jc w:val="center"/>
        <w:rPr>
          <w:b/>
          <w:sz w:val="24"/>
          <w:szCs w:val="24"/>
          <w:u w:val="single"/>
        </w:rPr>
      </w:pPr>
      <w:r w:rsidRPr="009E4152">
        <w:rPr>
          <w:b/>
          <w:sz w:val="24"/>
          <w:szCs w:val="24"/>
          <w:u w:val="single"/>
        </w:rPr>
        <w:t>Digital Writing or Handwriting? Comparing quality of work when completing extended pieces of writing across all abilities for KS4 students.</w:t>
      </w:r>
    </w:p>
    <w:p w14:paraId="382C50CB" w14:textId="41CAF535" w:rsidR="009E4152" w:rsidRPr="002162ED" w:rsidRDefault="002162ED" w:rsidP="00D66EF9">
      <w:pPr>
        <w:spacing w:before="40" w:line="480" w:lineRule="auto"/>
        <w:rPr>
          <w:b/>
          <w:color w:val="000000" w:themeColor="text1"/>
          <w:sz w:val="24"/>
          <w:szCs w:val="24"/>
          <w:u w:val="single"/>
        </w:rPr>
      </w:pPr>
      <w:r>
        <w:rPr>
          <w:b/>
          <w:color w:val="000000" w:themeColor="text1"/>
          <w:sz w:val="24"/>
          <w:szCs w:val="24"/>
          <w:u w:val="single"/>
        </w:rPr>
        <w:t xml:space="preserve">Introduction </w:t>
      </w:r>
    </w:p>
    <w:p w14:paraId="17245164" w14:textId="7CFE72BA" w:rsidR="009E4152" w:rsidRDefault="00DC6D5C" w:rsidP="00D66EF9">
      <w:pPr>
        <w:spacing w:before="40" w:line="480" w:lineRule="auto"/>
        <w:rPr>
          <w:color w:val="000000" w:themeColor="text1"/>
          <w:sz w:val="24"/>
          <w:szCs w:val="24"/>
        </w:rPr>
      </w:pPr>
      <w:r>
        <w:rPr>
          <w:color w:val="000000" w:themeColor="text1"/>
          <w:sz w:val="24"/>
          <w:szCs w:val="24"/>
        </w:rPr>
        <w:t>Digital literacy is now a k</w:t>
      </w:r>
      <w:bookmarkStart w:id="0" w:name="_GoBack"/>
      <w:bookmarkEnd w:id="0"/>
      <w:r>
        <w:rPr>
          <w:color w:val="000000" w:themeColor="text1"/>
          <w:sz w:val="24"/>
          <w:szCs w:val="24"/>
        </w:rPr>
        <w:t xml:space="preserve">ey component of the Welsh </w:t>
      </w:r>
      <w:r w:rsidR="0001469C">
        <w:rPr>
          <w:color w:val="000000" w:themeColor="text1"/>
          <w:sz w:val="24"/>
          <w:szCs w:val="24"/>
        </w:rPr>
        <w:t>G</w:t>
      </w:r>
      <w:r>
        <w:rPr>
          <w:color w:val="000000" w:themeColor="text1"/>
          <w:sz w:val="24"/>
          <w:szCs w:val="24"/>
        </w:rPr>
        <w:t>overnment</w:t>
      </w:r>
      <w:r w:rsidR="0001469C">
        <w:rPr>
          <w:color w:val="000000" w:themeColor="text1"/>
          <w:sz w:val="24"/>
          <w:szCs w:val="24"/>
        </w:rPr>
        <w:t>’</w:t>
      </w:r>
      <w:r>
        <w:rPr>
          <w:color w:val="000000" w:themeColor="text1"/>
          <w:sz w:val="24"/>
          <w:szCs w:val="24"/>
        </w:rPr>
        <w:t xml:space="preserve">s national mission </w:t>
      </w:r>
      <w:sdt>
        <w:sdtPr>
          <w:rPr>
            <w:color w:val="000000" w:themeColor="text1"/>
            <w:sz w:val="24"/>
            <w:szCs w:val="24"/>
          </w:rPr>
          <w:id w:val="1347292554"/>
          <w:citation/>
        </w:sdtPr>
        <w:sdtContent>
          <w:r w:rsidR="001934DF">
            <w:rPr>
              <w:color w:val="000000" w:themeColor="text1"/>
              <w:sz w:val="24"/>
              <w:szCs w:val="24"/>
            </w:rPr>
            <w:fldChar w:fldCharType="begin"/>
          </w:r>
          <w:r w:rsidR="001934DF">
            <w:rPr>
              <w:color w:val="000000" w:themeColor="text1"/>
              <w:sz w:val="24"/>
              <w:szCs w:val="24"/>
            </w:rPr>
            <w:instrText xml:space="preserve"> CITATION Wel17 \l 2057 </w:instrText>
          </w:r>
          <w:r w:rsidR="001934DF">
            <w:rPr>
              <w:color w:val="000000" w:themeColor="text1"/>
              <w:sz w:val="24"/>
              <w:szCs w:val="24"/>
            </w:rPr>
            <w:fldChar w:fldCharType="separate"/>
          </w:r>
          <w:r w:rsidR="001934DF" w:rsidRPr="001934DF">
            <w:rPr>
              <w:noProof/>
              <w:color w:val="000000" w:themeColor="text1"/>
              <w:sz w:val="24"/>
              <w:szCs w:val="24"/>
            </w:rPr>
            <w:t>(Welsh Government, 2017)</w:t>
          </w:r>
          <w:r w:rsidR="001934DF">
            <w:rPr>
              <w:color w:val="000000" w:themeColor="text1"/>
              <w:sz w:val="24"/>
              <w:szCs w:val="24"/>
            </w:rPr>
            <w:fldChar w:fldCharType="end"/>
          </w:r>
        </w:sdtContent>
      </w:sdt>
      <w:r>
        <w:rPr>
          <w:color w:val="000000" w:themeColor="text1"/>
          <w:sz w:val="24"/>
          <w:szCs w:val="24"/>
        </w:rPr>
        <w:t>to develop a fully functioning member of society. Exposure to the digital world is beginning</w:t>
      </w:r>
      <w:r w:rsidR="00753987">
        <w:rPr>
          <w:color w:val="000000" w:themeColor="text1"/>
          <w:sz w:val="24"/>
          <w:szCs w:val="24"/>
        </w:rPr>
        <w:t xml:space="preserve">, </w:t>
      </w:r>
      <w:r>
        <w:rPr>
          <w:color w:val="000000" w:themeColor="text1"/>
          <w:sz w:val="24"/>
          <w:szCs w:val="24"/>
        </w:rPr>
        <w:t>with tablet and computer educational sessions being widely practiced in primary schools. Furthermore, children of the modern-day household are becoming naturally adept at writing digitally,</w:t>
      </w:r>
      <w:r w:rsidR="00FF01C8">
        <w:rPr>
          <w:color w:val="000000" w:themeColor="text1"/>
          <w:sz w:val="24"/>
          <w:szCs w:val="24"/>
        </w:rPr>
        <w:t xml:space="preserve"> be it</w:t>
      </w:r>
      <w:r>
        <w:rPr>
          <w:color w:val="000000" w:themeColor="text1"/>
          <w:sz w:val="24"/>
          <w:szCs w:val="24"/>
        </w:rPr>
        <w:t xml:space="preserve"> on their mobile phone devices and</w:t>
      </w:r>
      <w:r w:rsidR="00FF01C8">
        <w:rPr>
          <w:color w:val="000000" w:themeColor="text1"/>
          <w:sz w:val="24"/>
          <w:szCs w:val="24"/>
        </w:rPr>
        <w:t>/or</w:t>
      </w:r>
      <w:r>
        <w:rPr>
          <w:color w:val="000000" w:themeColor="text1"/>
          <w:sz w:val="24"/>
          <w:szCs w:val="24"/>
        </w:rPr>
        <w:t xml:space="preserve"> personal computers</w:t>
      </w:r>
      <w:r w:rsidR="00B966CC">
        <w:rPr>
          <w:color w:val="000000" w:themeColor="text1"/>
          <w:sz w:val="24"/>
          <w:szCs w:val="24"/>
        </w:rPr>
        <w:t xml:space="preserve"> </w:t>
      </w:r>
      <w:sdt>
        <w:sdtPr>
          <w:rPr>
            <w:color w:val="000000" w:themeColor="text1"/>
            <w:sz w:val="24"/>
            <w:szCs w:val="24"/>
          </w:rPr>
          <w:id w:val="-1330899832"/>
          <w:citation/>
        </w:sdtPr>
        <w:sdtContent>
          <w:r w:rsidR="00B966CC">
            <w:rPr>
              <w:color w:val="000000" w:themeColor="text1"/>
              <w:sz w:val="24"/>
              <w:szCs w:val="24"/>
            </w:rPr>
            <w:fldChar w:fldCharType="begin"/>
          </w:r>
          <w:r w:rsidR="00B966CC">
            <w:rPr>
              <w:color w:val="000000" w:themeColor="text1"/>
              <w:sz w:val="24"/>
              <w:szCs w:val="24"/>
            </w:rPr>
            <w:instrText xml:space="preserve"> CITATION Kie16 \l 2057 </w:instrText>
          </w:r>
          <w:r w:rsidR="00B966CC">
            <w:rPr>
              <w:color w:val="000000" w:themeColor="text1"/>
              <w:sz w:val="24"/>
              <w:szCs w:val="24"/>
            </w:rPr>
            <w:fldChar w:fldCharType="separate"/>
          </w:r>
          <w:r w:rsidR="00B966CC" w:rsidRPr="00B966CC">
            <w:rPr>
              <w:noProof/>
              <w:color w:val="000000" w:themeColor="text1"/>
              <w:sz w:val="24"/>
              <w:szCs w:val="24"/>
            </w:rPr>
            <w:t>(Kiefer &amp; Velay, 2016)</w:t>
          </w:r>
          <w:r w:rsidR="00B966CC">
            <w:rPr>
              <w:color w:val="000000" w:themeColor="text1"/>
              <w:sz w:val="24"/>
              <w:szCs w:val="24"/>
            </w:rPr>
            <w:fldChar w:fldCharType="end"/>
          </w:r>
        </w:sdtContent>
      </w:sdt>
      <w:r>
        <w:rPr>
          <w:color w:val="000000" w:themeColor="text1"/>
          <w:sz w:val="24"/>
          <w:szCs w:val="24"/>
        </w:rPr>
        <w:t xml:space="preserve">. </w:t>
      </w:r>
    </w:p>
    <w:p w14:paraId="0138497B" w14:textId="2D53B380" w:rsidR="00DC6D5C" w:rsidRDefault="00DC6D5C" w:rsidP="00D66EF9">
      <w:pPr>
        <w:spacing w:before="40" w:line="480" w:lineRule="auto"/>
        <w:rPr>
          <w:color w:val="000000" w:themeColor="text1"/>
          <w:sz w:val="24"/>
          <w:szCs w:val="24"/>
        </w:rPr>
      </w:pPr>
      <w:r>
        <w:rPr>
          <w:color w:val="000000" w:themeColor="text1"/>
          <w:sz w:val="24"/>
          <w:szCs w:val="24"/>
        </w:rPr>
        <w:t xml:space="preserve">At School X, pupils are encouraged to use digital tools to aid </w:t>
      </w:r>
      <w:r w:rsidR="00FA05F1">
        <w:rPr>
          <w:color w:val="000000" w:themeColor="text1"/>
          <w:sz w:val="24"/>
          <w:szCs w:val="24"/>
        </w:rPr>
        <w:t xml:space="preserve">in </w:t>
      </w:r>
      <w:r>
        <w:rPr>
          <w:color w:val="000000" w:themeColor="text1"/>
          <w:sz w:val="24"/>
          <w:szCs w:val="24"/>
        </w:rPr>
        <w:t xml:space="preserve">their learning. This means that consequently most extended pieces of writing are conducted using a computer keyboard rather than the traditional style of handwriting using a pen and paper. During </w:t>
      </w:r>
      <w:r w:rsidR="00753987">
        <w:rPr>
          <w:color w:val="000000" w:themeColor="text1"/>
          <w:sz w:val="24"/>
          <w:szCs w:val="24"/>
        </w:rPr>
        <w:t>KS4,</w:t>
      </w:r>
      <w:r>
        <w:rPr>
          <w:color w:val="000000" w:themeColor="text1"/>
          <w:sz w:val="24"/>
          <w:szCs w:val="24"/>
        </w:rPr>
        <w:t xml:space="preserve"> the average School X</w:t>
      </w:r>
      <w:r w:rsidR="00753987">
        <w:rPr>
          <w:color w:val="000000" w:themeColor="text1"/>
          <w:sz w:val="24"/>
          <w:szCs w:val="24"/>
        </w:rPr>
        <w:t xml:space="preserve"> pupils digital exposure is</w:t>
      </w:r>
      <w:r>
        <w:rPr>
          <w:color w:val="000000" w:themeColor="text1"/>
          <w:sz w:val="24"/>
          <w:szCs w:val="24"/>
        </w:rPr>
        <w:t xml:space="preserve"> even more common place. Therefore, a research question was designed with this in mind, “</w:t>
      </w:r>
      <w:r>
        <w:rPr>
          <w:i/>
          <w:color w:val="000000" w:themeColor="text1"/>
          <w:sz w:val="24"/>
          <w:szCs w:val="24"/>
        </w:rPr>
        <w:t xml:space="preserve">Do pupils write higher quality pieces of extended writing digitally or traditionally?” </w:t>
      </w:r>
      <w:r>
        <w:rPr>
          <w:color w:val="000000" w:themeColor="text1"/>
          <w:sz w:val="24"/>
          <w:szCs w:val="24"/>
        </w:rPr>
        <w:t xml:space="preserve">This </w:t>
      </w:r>
      <w:r w:rsidR="001656CF">
        <w:rPr>
          <w:color w:val="000000" w:themeColor="text1"/>
          <w:sz w:val="24"/>
          <w:szCs w:val="24"/>
        </w:rPr>
        <w:t>action research</w:t>
      </w:r>
      <w:r>
        <w:rPr>
          <w:color w:val="000000" w:themeColor="text1"/>
          <w:sz w:val="24"/>
          <w:szCs w:val="24"/>
        </w:rPr>
        <w:t xml:space="preserve"> will </w:t>
      </w:r>
      <w:r w:rsidR="00764D4C">
        <w:rPr>
          <w:color w:val="000000" w:themeColor="text1"/>
          <w:sz w:val="24"/>
          <w:szCs w:val="24"/>
        </w:rPr>
        <w:t xml:space="preserve">attempt </w:t>
      </w:r>
      <w:r w:rsidR="00FF01C8">
        <w:rPr>
          <w:color w:val="000000" w:themeColor="text1"/>
          <w:sz w:val="24"/>
          <w:szCs w:val="24"/>
        </w:rPr>
        <w:t>to answer</w:t>
      </w:r>
      <w:r w:rsidR="00764D4C">
        <w:rPr>
          <w:color w:val="000000" w:themeColor="text1"/>
          <w:sz w:val="24"/>
          <w:szCs w:val="24"/>
        </w:rPr>
        <w:t xml:space="preserve"> </w:t>
      </w:r>
      <w:r>
        <w:rPr>
          <w:color w:val="000000" w:themeColor="text1"/>
          <w:sz w:val="24"/>
          <w:szCs w:val="24"/>
        </w:rPr>
        <w:t xml:space="preserve">this question </w:t>
      </w:r>
      <w:r w:rsidR="00764D4C">
        <w:rPr>
          <w:color w:val="000000" w:themeColor="text1"/>
          <w:sz w:val="24"/>
          <w:szCs w:val="24"/>
        </w:rPr>
        <w:t>by</w:t>
      </w:r>
      <w:r>
        <w:rPr>
          <w:color w:val="000000" w:themeColor="text1"/>
          <w:sz w:val="24"/>
          <w:szCs w:val="24"/>
        </w:rPr>
        <w:t xml:space="preserve"> compar</w:t>
      </w:r>
      <w:r w:rsidR="00764D4C">
        <w:rPr>
          <w:color w:val="000000" w:themeColor="text1"/>
          <w:sz w:val="24"/>
          <w:szCs w:val="24"/>
        </w:rPr>
        <w:t>ing</w:t>
      </w:r>
      <w:r>
        <w:rPr>
          <w:color w:val="000000" w:themeColor="text1"/>
          <w:sz w:val="24"/>
          <w:szCs w:val="24"/>
        </w:rPr>
        <w:t xml:space="preserve"> the work of a class of </w:t>
      </w:r>
      <w:r w:rsidR="00EE4A8C">
        <w:rPr>
          <w:color w:val="000000" w:themeColor="text1"/>
          <w:sz w:val="24"/>
          <w:szCs w:val="24"/>
        </w:rPr>
        <w:t>28</w:t>
      </w:r>
      <w:r>
        <w:rPr>
          <w:color w:val="000000" w:themeColor="text1"/>
          <w:sz w:val="24"/>
          <w:szCs w:val="24"/>
        </w:rPr>
        <w:t xml:space="preserve"> Year 9s in the form of 2 essays, one written by pen and paper and the other via a keyboard.</w:t>
      </w:r>
      <w:r w:rsidR="00FF01C8">
        <w:rPr>
          <w:color w:val="000000" w:themeColor="text1"/>
          <w:sz w:val="24"/>
          <w:szCs w:val="24"/>
        </w:rPr>
        <w:t xml:space="preserve"> The class contains mixed a</w:t>
      </w:r>
      <w:r w:rsidR="00753987">
        <w:rPr>
          <w:color w:val="000000" w:themeColor="text1"/>
          <w:sz w:val="24"/>
          <w:szCs w:val="24"/>
        </w:rPr>
        <w:t>ttainment</w:t>
      </w:r>
      <w:r w:rsidR="00FF01C8">
        <w:rPr>
          <w:color w:val="000000" w:themeColor="text1"/>
          <w:sz w:val="24"/>
          <w:szCs w:val="24"/>
        </w:rPr>
        <w:t xml:space="preserve"> pupils which will allow a comparison. </w:t>
      </w:r>
      <w:r w:rsidR="00936A37">
        <w:rPr>
          <w:color w:val="000000" w:themeColor="text1"/>
          <w:sz w:val="24"/>
          <w:szCs w:val="24"/>
        </w:rPr>
        <w:t>Furthermore, the class consist</w:t>
      </w:r>
      <w:r w:rsidR="001656CF">
        <w:rPr>
          <w:color w:val="000000" w:themeColor="text1"/>
          <w:sz w:val="24"/>
          <w:szCs w:val="24"/>
        </w:rPr>
        <w:t>ed</w:t>
      </w:r>
      <w:r w:rsidR="00936A37">
        <w:rPr>
          <w:color w:val="000000" w:themeColor="text1"/>
          <w:sz w:val="24"/>
          <w:szCs w:val="24"/>
        </w:rPr>
        <w:t xml:space="preserve"> of 19 boys and 9 girls.</w:t>
      </w:r>
      <w:r w:rsidR="001656CF">
        <w:rPr>
          <w:color w:val="000000" w:themeColor="text1"/>
          <w:sz w:val="24"/>
          <w:szCs w:val="24"/>
        </w:rPr>
        <w:t xml:space="preserve"> Within this study I will also attempt to analyse 3 different areas within this issue:</w:t>
      </w:r>
    </w:p>
    <w:p w14:paraId="43002FCA" w14:textId="23222C5F" w:rsidR="001656CF" w:rsidRPr="001656CF" w:rsidRDefault="001656CF" w:rsidP="00D66EF9">
      <w:pPr>
        <w:pStyle w:val="ListParagraph"/>
        <w:numPr>
          <w:ilvl w:val="0"/>
          <w:numId w:val="1"/>
        </w:numPr>
        <w:spacing w:before="40" w:line="480" w:lineRule="auto"/>
        <w:rPr>
          <w:color w:val="000000" w:themeColor="text1"/>
          <w:sz w:val="24"/>
          <w:szCs w:val="24"/>
        </w:rPr>
      </w:pPr>
      <w:r w:rsidRPr="001656CF">
        <w:rPr>
          <w:color w:val="000000" w:themeColor="text1"/>
          <w:sz w:val="24"/>
          <w:szCs w:val="24"/>
        </w:rPr>
        <w:t>How does writing extended geographic answers digitally compare to writing traditionally for pupils of low ability?</w:t>
      </w:r>
    </w:p>
    <w:p w14:paraId="319E6A72" w14:textId="582FFCFE" w:rsidR="001656CF" w:rsidRPr="001656CF" w:rsidRDefault="001656CF" w:rsidP="00D66EF9">
      <w:pPr>
        <w:pStyle w:val="ListParagraph"/>
        <w:numPr>
          <w:ilvl w:val="0"/>
          <w:numId w:val="1"/>
        </w:numPr>
        <w:spacing w:before="40" w:line="480" w:lineRule="auto"/>
        <w:rPr>
          <w:color w:val="000000" w:themeColor="text1"/>
          <w:sz w:val="24"/>
          <w:szCs w:val="24"/>
        </w:rPr>
      </w:pPr>
      <w:r w:rsidRPr="001656CF">
        <w:rPr>
          <w:color w:val="000000" w:themeColor="text1"/>
          <w:sz w:val="24"/>
          <w:szCs w:val="24"/>
        </w:rPr>
        <w:t>How does writing extended geographic answers digitally compare to writing traditionally for pupils of high ability?</w:t>
      </w:r>
    </w:p>
    <w:p w14:paraId="3C0EC5A8" w14:textId="77777777" w:rsidR="00002033" w:rsidRDefault="001656CF" w:rsidP="00D66EF9">
      <w:pPr>
        <w:pStyle w:val="ListParagraph"/>
        <w:numPr>
          <w:ilvl w:val="0"/>
          <w:numId w:val="1"/>
        </w:numPr>
        <w:spacing w:before="40" w:line="480" w:lineRule="auto"/>
        <w:rPr>
          <w:color w:val="000000" w:themeColor="text1"/>
          <w:sz w:val="24"/>
          <w:szCs w:val="24"/>
        </w:rPr>
      </w:pPr>
      <w:r w:rsidRPr="001656CF">
        <w:rPr>
          <w:color w:val="000000" w:themeColor="text1"/>
          <w:sz w:val="24"/>
          <w:szCs w:val="24"/>
        </w:rPr>
        <w:t xml:space="preserve">How boys and girls compare </w:t>
      </w:r>
      <w:r>
        <w:rPr>
          <w:color w:val="000000" w:themeColor="text1"/>
          <w:sz w:val="24"/>
          <w:szCs w:val="24"/>
        </w:rPr>
        <w:t>in results/length for</w:t>
      </w:r>
      <w:r w:rsidRPr="001656CF">
        <w:rPr>
          <w:color w:val="000000" w:themeColor="text1"/>
          <w:sz w:val="24"/>
          <w:szCs w:val="24"/>
        </w:rPr>
        <w:t xml:space="preserve"> the 2 methods?</w:t>
      </w:r>
    </w:p>
    <w:p w14:paraId="5BB6F1D6" w14:textId="77777777" w:rsidR="00002033" w:rsidRDefault="00002033" w:rsidP="00002033">
      <w:pPr>
        <w:spacing w:before="40" w:line="480" w:lineRule="auto"/>
        <w:ind w:left="360"/>
        <w:rPr>
          <w:b/>
          <w:color w:val="FF0000"/>
          <w:sz w:val="24"/>
          <w:szCs w:val="24"/>
          <w:u w:val="single"/>
        </w:rPr>
      </w:pPr>
    </w:p>
    <w:p w14:paraId="0A987342" w14:textId="77777777" w:rsidR="00002033" w:rsidRDefault="00002033" w:rsidP="00002033">
      <w:pPr>
        <w:spacing w:before="40" w:line="480" w:lineRule="auto"/>
        <w:ind w:left="360"/>
        <w:rPr>
          <w:b/>
          <w:color w:val="FF0000"/>
          <w:sz w:val="24"/>
          <w:szCs w:val="24"/>
          <w:u w:val="single"/>
        </w:rPr>
      </w:pPr>
    </w:p>
    <w:p w14:paraId="67533467" w14:textId="64E2E7BB" w:rsidR="009E4152" w:rsidRPr="002162ED" w:rsidRDefault="002162ED" w:rsidP="00002033">
      <w:pPr>
        <w:spacing w:before="40" w:line="480" w:lineRule="auto"/>
        <w:ind w:left="360"/>
        <w:rPr>
          <w:color w:val="000000" w:themeColor="text1"/>
          <w:sz w:val="24"/>
          <w:szCs w:val="24"/>
        </w:rPr>
      </w:pPr>
      <w:r>
        <w:rPr>
          <w:b/>
          <w:color w:val="000000" w:themeColor="text1"/>
          <w:sz w:val="24"/>
          <w:szCs w:val="24"/>
          <w:u w:val="single"/>
        </w:rPr>
        <w:lastRenderedPageBreak/>
        <w:t>Literature Review</w:t>
      </w:r>
    </w:p>
    <w:p w14:paraId="7E0E53C4" w14:textId="6AF6A890" w:rsidR="009E4152" w:rsidRDefault="008A6477" w:rsidP="00D66EF9">
      <w:pPr>
        <w:spacing w:before="40" w:line="480" w:lineRule="auto"/>
        <w:rPr>
          <w:color w:val="000000" w:themeColor="text1"/>
          <w:sz w:val="24"/>
          <w:szCs w:val="24"/>
        </w:rPr>
      </w:pPr>
      <w:r>
        <w:rPr>
          <w:color w:val="000000" w:themeColor="text1"/>
          <w:sz w:val="24"/>
          <w:szCs w:val="24"/>
        </w:rPr>
        <w:t>Multiple studies support the idea of learners writing higher quality pieces of work when using digital methods</w:t>
      </w:r>
      <w:r w:rsidR="00646CE1">
        <w:rPr>
          <w:color w:val="000000" w:themeColor="text1"/>
          <w:sz w:val="24"/>
          <w:szCs w:val="24"/>
        </w:rPr>
        <w:t>,</w:t>
      </w:r>
      <w:r>
        <w:rPr>
          <w:color w:val="000000" w:themeColor="text1"/>
          <w:sz w:val="24"/>
          <w:szCs w:val="24"/>
        </w:rPr>
        <w:t xml:space="preserve"> however </w:t>
      </w:r>
      <w:r w:rsidR="00646CE1">
        <w:rPr>
          <w:color w:val="000000" w:themeColor="text1"/>
          <w:sz w:val="24"/>
          <w:szCs w:val="24"/>
        </w:rPr>
        <w:t xml:space="preserve">there are </w:t>
      </w:r>
      <w:r>
        <w:rPr>
          <w:color w:val="000000" w:themeColor="text1"/>
          <w:sz w:val="24"/>
          <w:szCs w:val="24"/>
        </w:rPr>
        <w:t xml:space="preserve">also </w:t>
      </w:r>
      <w:r w:rsidR="00147B70">
        <w:rPr>
          <w:color w:val="000000" w:themeColor="text1"/>
          <w:sz w:val="24"/>
          <w:szCs w:val="24"/>
        </w:rPr>
        <w:t>several</w:t>
      </w:r>
      <w:r>
        <w:rPr>
          <w:color w:val="000000" w:themeColor="text1"/>
          <w:sz w:val="24"/>
          <w:szCs w:val="24"/>
        </w:rPr>
        <w:t xml:space="preserve"> studies that argue against this. </w:t>
      </w:r>
      <w:r w:rsidR="00646CE1">
        <w:rPr>
          <w:color w:val="000000" w:themeColor="text1"/>
          <w:sz w:val="24"/>
          <w:szCs w:val="24"/>
        </w:rPr>
        <w:t>T</w:t>
      </w:r>
      <w:r w:rsidR="00147B70">
        <w:rPr>
          <w:color w:val="000000" w:themeColor="text1"/>
          <w:sz w:val="24"/>
          <w:szCs w:val="24"/>
        </w:rPr>
        <w:t>his</w:t>
      </w:r>
      <w:r>
        <w:rPr>
          <w:color w:val="000000" w:themeColor="text1"/>
          <w:sz w:val="24"/>
          <w:szCs w:val="24"/>
        </w:rPr>
        <w:t xml:space="preserve"> section will identify key research</w:t>
      </w:r>
      <w:r w:rsidR="00147B70">
        <w:rPr>
          <w:color w:val="000000" w:themeColor="text1"/>
          <w:sz w:val="24"/>
          <w:szCs w:val="24"/>
        </w:rPr>
        <w:t xml:space="preserve"> already</w:t>
      </w:r>
      <w:r>
        <w:rPr>
          <w:color w:val="000000" w:themeColor="text1"/>
          <w:sz w:val="24"/>
          <w:szCs w:val="24"/>
        </w:rPr>
        <w:t xml:space="preserve"> </w:t>
      </w:r>
      <w:r w:rsidR="00147B70">
        <w:rPr>
          <w:color w:val="000000" w:themeColor="text1"/>
          <w:sz w:val="24"/>
          <w:szCs w:val="24"/>
        </w:rPr>
        <w:t>undertaken, these research projects will</w:t>
      </w:r>
      <w:r w:rsidR="00FA5D87">
        <w:rPr>
          <w:color w:val="000000" w:themeColor="text1"/>
          <w:sz w:val="24"/>
          <w:szCs w:val="24"/>
        </w:rPr>
        <w:t xml:space="preserve"> then</w:t>
      </w:r>
      <w:r w:rsidR="00147B70">
        <w:rPr>
          <w:color w:val="000000" w:themeColor="text1"/>
          <w:sz w:val="24"/>
          <w:szCs w:val="24"/>
        </w:rPr>
        <w:t xml:space="preserve"> be critically evaluated against other comparative and differing sources. </w:t>
      </w:r>
    </w:p>
    <w:p w14:paraId="287FE823" w14:textId="0D62E43E" w:rsidR="00147B70" w:rsidRDefault="00CE2009" w:rsidP="00D66EF9">
      <w:pPr>
        <w:spacing w:before="40" w:line="480" w:lineRule="auto"/>
        <w:rPr>
          <w:color w:val="000000" w:themeColor="text1"/>
          <w:sz w:val="24"/>
          <w:szCs w:val="24"/>
        </w:rPr>
      </w:pPr>
      <w:r>
        <w:rPr>
          <w:color w:val="000000" w:themeColor="text1"/>
          <w:sz w:val="24"/>
          <w:szCs w:val="24"/>
        </w:rPr>
        <w:t xml:space="preserve">Essentially, the </w:t>
      </w:r>
      <w:r w:rsidR="006457ED">
        <w:rPr>
          <w:color w:val="000000" w:themeColor="text1"/>
          <w:sz w:val="24"/>
          <w:szCs w:val="24"/>
        </w:rPr>
        <w:t xml:space="preserve">research materials available in relation to the idea of </w:t>
      </w:r>
      <w:r w:rsidR="001934DF">
        <w:rPr>
          <w:color w:val="000000" w:themeColor="text1"/>
          <w:sz w:val="24"/>
          <w:szCs w:val="24"/>
        </w:rPr>
        <w:t>comparing</w:t>
      </w:r>
      <w:r w:rsidR="006457ED">
        <w:rPr>
          <w:color w:val="000000" w:themeColor="text1"/>
          <w:sz w:val="24"/>
          <w:szCs w:val="24"/>
        </w:rPr>
        <w:t xml:space="preserve"> handwriting against digital writing can be categorised into 3 perspectives; </w:t>
      </w:r>
      <w:r w:rsidR="006457ED" w:rsidRPr="006457ED">
        <w:rPr>
          <w:color w:val="000000" w:themeColor="text1"/>
          <w:sz w:val="24"/>
          <w:szCs w:val="24"/>
        </w:rPr>
        <w:t>Cognitive-psychological perspective</w:t>
      </w:r>
      <w:r w:rsidR="006457ED">
        <w:rPr>
          <w:color w:val="000000" w:themeColor="text1"/>
          <w:sz w:val="24"/>
          <w:szCs w:val="24"/>
        </w:rPr>
        <w:t xml:space="preserve">, </w:t>
      </w:r>
      <w:r w:rsidR="006457ED" w:rsidRPr="006457ED">
        <w:rPr>
          <w:color w:val="000000" w:themeColor="text1"/>
          <w:sz w:val="24"/>
          <w:szCs w:val="24"/>
        </w:rPr>
        <w:t>Neuroscience and learning perspective</w:t>
      </w:r>
      <w:r w:rsidR="006457ED">
        <w:rPr>
          <w:color w:val="000000" w:themeColor="text1"/>
          <w:sz w:val="24"/>
          <w:szCs w:val="24"/>
        </w:rPr>
        <w:t xml:space="preserve"> and finally the </w:t>
      </w:r>
      <w:r w:rsidR="006457ED" w:rsidRPr="006457ED">
        <w:rPr>
          <w:color w:val="000000" w:themeColor="text1"/>
          <w:sz w:val="24"/>
          <w:szCs w:val="24"/>
        </w:rPr>
        <w:t>Socio-cultural theoretical perspective of learning</w:t>
      </w:r>
      <w:r w:rsidR="006457ED">
        <w:rPr>
          <w:color w:val="000000" w:themeColor="text1"/>
          <w:sz w:val="24"/>
          <w:szCs w:val="24"/>
        </w:rPr>
        <w:t xml:space="preserve"> </w:t>
      </w:r>
      <w:sdt>
        <w:sdtPr>
          <w:rPr>
            <w:color w:val="000000" w:themeColor="text1"/>
            <w:sz w:val="24"/>
            <w:szCs w:val="24"/>
          </w:rPr>
          <w:id w:val="-1008442958"/>
          <w:citation/>
        </w:sdtPr>
        <w:sdtContent>
          <w:r w:rsidR="006457ED">
            <w:rPr>
              <w:color w:val="000000" w:themeColor="text1"/>
              <w:sz w:val="24"/>
              <w:szCs w:val="24"/>
            </w:rPr>
            <w:fldChar w:fldCharType="begin"/>
          </w:r>
          <w:r w:rsidR="009F2A75">
            <w:rPr>
              <w:color w:val="000000" w:themeColor="text1"/>
              <w:sz w:val="24"/>
              <w:szCs w:val="24"/>
            </w:rPr>
            <w:instrText xml:space="preserve">CITATION Sab16 \l 2057 </w:instrText>
          </w:r>
          <w:r w:rsidR="006457ED">
            <w:rPr>
              <w:color w:val="000000" w:themeColor="text1"/>
              <w:sz w:val="24"/>
              <w:szCs w:val="24"/>
            </w:rPr>
            <w:fldChar w:fldCharType="separate"/>
          </w:r>
          <w:r w:rsidR="0077617C" w:rsidRPr="0077617C">
            <w:rPr>
              <w:noProof/>
              <w:color w:val="000000" w:themeColor="text1"/>
              <w:sz w:val="24"/>
              <w:szCs w:val="24"/>
            </w:rPr>
            <w:t>(Wollschied , et al., 2016)</w:t>
          </w:r>
          <w:r w:rsidR="006457ED">
            <w:rPr>
              <w:color w:val="000000" w:themeColor="text1"/>
              <w:sz w:val="24"/>
              <w:szCs w:val="24"/>
            </w:rPr>
            <w:fldChar w:fldCharType="end"/>
          </w:r>
        </w:sdtContent>
      </w:sdt>
      <w:r w:rsidR="006457ED">
        <w:rPr>
          <w:color w:val="000000" w:themeColor="text1"/>
          <w:sz w:val="24"/>
          <w:szCs w:val="24"/>
        </w:rPr>
        <w:t xml:space="preserve">. </w:t>
      </w:r>
    </w:p>
    <w:p w14:paraId="3DE93C5F" w14:textId="6F8A86FC" w:rsidR="009F2A75" w:rsidRDefault="009F2A75" w:rsidP="00D66EF9">
      <w:pPr>
        <w:spacing w:before="40" w:line="480" w:lineRule="auto"/>
        <w:rPr>
          <w:color w:val="000000" w:themeColor="text1"/>
          <w:sz w:val="24"/>
          <w:szCs w:val="24"/>
        </w:rPr>
      </w:pPr>
      <w:r>
        <w:rPr>
          <w:color w:val="000000" w:themeColor="text1"/>
          <w:sz w:val="24"/>
          <w:szCs w:val="24"/>
        </w:rPr>
        <w:t xml:space="preserve">The cognitive- psychological aspect of writing involves 3 components that draw on the same mental processes, </w:t>
      </w:r>
      <w:r w:rsidR="0018490A">
        <w:rPr>
          <w:color w:val="000000" w:themeColor="text1"/>
          <w:sz w:val="24"/>
          <w:szCs w:val="24"/>
        </w:rPr>
        <w:t>p</w:t>
      </w:r>
      <w:r>
        <w:rPr>
          <w:color w:val="000000" w:themeColor="text1"/>
          <w:sz w:val="24"/>
          <w:szCs w:val="24"/>
        </w:rPr>
        <w:t xml:space="preserve">ut otherwise as cognitive resources, </w:t>
      </w:r>
      <w:r w:rsidR="00FA5D87">
        <w:rPr>
          <w:color w:val="000000" w:themeColor="text1"/>
          <w:sz w:val="24"/>
          <w:szCs w:val="24"/>
        </w:rPr>
        <w:t>resources</w:t>
      </w:r>
      <w:r>
        <w:rPr>
          <w:color w:val="000000" w:themeColor="text1"/>
          <w:sz w:val="24"/>
          <w:szCs w:val="24"/>
        </w:rPr>
        <w:t xml:space="preserve"> that are</w:t>
      </w:r>
      <w:r w:rsidR="00944C66">
        <w:rPr>
          <w:color w:val="000000" w:themeColor="text1"/>
          <w:sz w:val="24"/>
          <w:szCs w:val="24"/>
        </w:rPr>
        <w:t xml:space="preserve"> in principle</w:t>
      </w:r>
      <w:r>
        <w:rPr>
          <w:color w:val="000000" w:themeColor="text1"/>
          <w:sz w:val="24"/>
          <w:szCs w:val="24"/>
        </w:rPr>
        <w:t xml:space="preserve"> finite in nature </w:t>
      </w:r>
      <w:sdt>
        <w:sdtPr>
          <w:rPr>
            <w:color w:val="000000" w:themeColor="text1"/>
            <w:sz w:val="24"/>
            <w:szCs w:val="24"/>
          </w:rPr>
          <w:id w:val="1369175002"/>
          <w:citation/>
        </w:sdtPr>
        <w:sdtContent>
          <w:r>
            <w:rPr>
              <w:color w:val="000000" w:themeColor="text1"/>
              <w:sz w:val="24"/>
              <w:szCs w:val="24"/>
            </w:rPr>
            <w:fldChar w:fldCharType="begin"/>
          </w:r>
          <w:r>
            <w:rPr>
              <w:color w:val="000000" w:themeColor="text1"/>
              <w:sz w:val="24"/>
              <w:szCs w:val="24"/>
            </w:rPr>
            <w:instrText xml:space="preserve">CITATION Har06 \l 2057 </w:instrText>
          </w:r>
          <w:r>
            <w:rPr>
              <w:color w:val="000000" w:themeColor="text1"/>
              <w:sz w:val="24"/>
              <w:szCs w:val="24"/>
            </w:rPr>
            <w:fldChar w:fldCharType="separate"/>
          </w:r>
          <w:r w:rsidR="0077617C" w:rsidRPr="0077617C">
            <w:rPr>
              <w:noProof/>
              <w:color w:val="000000" w:themeColor="text1"/>
              <w:sz w:val="24"/>
              <w:szCs w:val="24"/>
            </w:rPr>
            <w:t>(Graham &amp; Harris, 2006)</w:t>
          </w:r>
          <w:r>
            <w:rPr>
              <w:color w:val="000000" w:themeColor="text1"/>
              <w:sz w:val="24"/>
              <w:szCs w:val="24"/>
            </w:rPr>
            <w:fldChar w:fldCharType="end"/>
          </w:r>
        </w:sdtContent>
      </w:sdt>
      <w:r w:rsidR="00FA5D87">
        <w:rPr>
          <w:color w:val="000000" w:themeColor="text1"/>
          <w:sz w:val="24"/>
          <w:szCs w:val="24"/>
        </w:rPr>
        <w:t xml:space="preserve">. </w:t>
      </w:r>
      <w:r w:rsidR="00944C66">
        <w:rPr>
          <w:color w:val="000000" w:themeColor="text1"/>
          <w:sz w:val="24"/>
          <w:szCs w:val="24"/>
        </w:rPr>
        <w:t>Therefore, a</w:t>
      </w:r>
      <w:r w:rsidR="00C60B81">
        <w:rPr>
          <w:color w:val="000000" w:themeColor="text1"/>
          <w:sz w:val="24"/>
          <w:szCs w:val="24"/>
        </w:rPr>
        <w:t xml:space="preserve">n increase in the resources that are required during tasks such as physical hand writing limit the amount available to the other parts of the brain, implying that during transcription your brain isn’t as capable </w:t>
      </w:r>
      <w:r w:rsidR="00501653">
        <w:rPr>
          <w:color w:val="000000" w:themeColor="text1"/>
          <w:sz w:val="24"/>
          <w:szCs w:val="24"/>
        </w:rPr>
        <w:t>to</w:t>
      </w:r>
      <w:r w:rsidR="00C60B81">
        <w:rPr>
          <w:color w:val="000000" w:themeColor="text1"/>
          <w:sz w:val="24"/>
          <w:szCs w:val="24"/>
        </w:rPr>
        <w:t xml:space="preserve"> correlat</w:t>
      </w:r>
      <w:r w:rsidR="00501653">
        <w:rPr>
          <w:color w:val="000000" w:themeColor="text1"/>
          <w:sz w:val="24"/>
          <w:szCs w:val="24"/>
        </w:rPr>
        <w:t>e</w:t>
      </w:r>
      <w:r w:rsidR="00C60B81">
        <w:rPr>
          <w:color w:val="000000" w:themeColor="text1"/>
          <w:sz w:val="24"/>
          <w:szCs w:val="24"/>
        </w:rPr>
        <w:t xml:space="preserve"> thoughts.  It is implied that writing with a keyboard frees up these mental processes allowing for composition of higher</w:t>
      </w:r>
      <w:r w:rsidR="00992D91">
        <w:rPr>
          <w:color w:val="000000" w:themeColor="text1"/>
          <w:sz w:val="24"/>
          <w:szCs w:val="24"/>
        </w:rPr>
        <w:t xml:space="preserve"> quality</w:t>
      </w:r>
      <w:r w:rsidR="00C60B81">
        <w:rPr>
          <w:color w:val="000000" w:themeColor="text1"/>
          <w:sz w:val="24"/>
          <w:szCs w:val="24"/>
        </w:rPr>
        <w:t xml:space="preserve"> pieces of work </w:t>
      </w:r>
      <w:sdt>
        <w:sdtPr>
          <w:rPr>
            <w:color w:val="000000" w:themeColor="text1"/>
            <w:sz w:val="24"/>
            <w:szCs w:val="24"/>
          </w:rPr>
          <w:id w:val="-741416795"/>
          <w:citation/>
        </w:sdtPr>
        <w:sdtContent>
          <w:r w:rsidR="00C60B81">
            <w:rPr>
              <w:color w:val="000000" w:themeColor="text1"/>
              <w:sz w:val="24"/>
              <w:szCs w:val="24"/>
            </w:rPr>
            <w:fldChar w:fldCharType="begin"/>
          </w:r>
          <w:r w:rsidR="00C60B81">
            <w:rPr>
              <w:color w:val="000000" w:themeColor="text1"/>
              <w:sz w:val="24"/>
              <w:szCs w:val="24"/>
            </w:rPr>
            <w:instrText xml:space="preserve"> CITATION Hay09 \l 2057 </w:instrText>
          </w:r>
          <w:r w:rsidR="00C60B81">
            <w:rPr>
              <w:color w:val="000000" w:themeColor="text1"/>
              <w:sz w:val="24"/>
              <w:szCs w:val="24"/>
            </w:rPr>
            <w:fldChar w:fldCharType="separate"/>
          </w:r>
          <w:r w:rsidR="00C60B81" w:rsidRPr="00C60B81">
            <w:rPr>
              <w:noProof/>
              <w:color w:val="000000" w:themeColor="text1"/>
              <w:sz w:val="24"/>
              <w:szCs w:val="24"/>
            </w:rPr>
            <w:t>(Hayes &amp; Berminger , 2009)</w:t>
          </w:r>
          <w:r w:rsidR="00C60B81">
            <w:rPr>
              <w:color w:val="000000" w:themeColor="text1"/>
              <w:sz w:val="24"/>
              <w:szCs w:val="24"/>
            </w:rPr>
            <w:fldChar w:fldCharType="end"/>
          </w:r>
        </w:sdtContent>
      </w:sdt>
      <w:r w:rsidR="00C60B81">
        <w:rPr>
          <w:color w:val="000000" w:themeColor="text1"/>
          <w:sz w:val="24"/>
          <w:szCs w:val="24"/>
        </w:rPr>
        <w:t xml:space="preserve">. </w:t>
      </w:r>
      <w:r w:rsidR="003468F6">
        <w:rPr>
          <w:color w:val="000000" w:themeColor="text1"/>
          <w:sz w:val="24"/>
          <w:szCs w:val="24"/>
        </w:rPr>
        <w:t xml:space="preserve">It is argued however that it is not as </w:t>
      </w:r>
      <w:r w:rsidR="00E01991">
        <w:rPr>
          <w:color w:val="000000" w:themeColor="text1"/>
          <w:sz w:val="24"/>
          <w:szCs w:val="24"/>
        </w:rPr>
        <w:t>simple</w:t>
      </w:r>
      <w:r w:rsidR="003468F6">
        <w:rPr>
          <w:color w:val="000000" w:themeColor="text1"/>
          <w:sz w:val="24"/>
          <w:szCs w:val="24"/>
        </w:rPr>
        <w:t xml:space="preserve"> as </w:t>
      </w:r>
      <w:r w:rsidR="00501653">
        <w:rPr>
          <w:color w:val="000000" w:themeColor="text1"/>
          <w:sz w:val="24"/>
          <w:szCs w:val="24"/>
        </w:rPr>
        <w:t>‘</w:t>
      </w:r>
      <w:r w:rsidR="008E4811">
        <w:rPr>
          <w:color w:val="000000" w:themeColor="text1"/>
          <w:sz w:val="24"/>
          <w:szCs w:val="24"/>
        </w:rPr>
        <w:t>handwriting</w:t>
      </w:r>
      <w:r w:rsidR="003468F6">
        <w:rPr>
          <w:color w:val="000000" w:themeColor="text1"/>
          <w:sz w:val="24"/>
          <w:szCs w:val="24"/>
        </w:rPr>
        <w:t xml:space="preserve"> </w:t>
      </w:r>
      <w:r w:rsidR="008E4811">
        <w:rPr>
          <w:color w:val="000000" w:themeColor="text1"/>
          <w:sz w:val="24"/>
          <w:szCs w:val="24"/>
        </w:rPr>
        <w:t>uses more mental processing power than typing</w:t>
      </w:r>
      <w:r w:rsidR="00501653">
        <w:rPr>
          <w:color w:val="000000" w:themeColor="text1"/>
          <w:sz w:val="24"/>
          <w:szCs w:val="24"/>
        </w:rPr>
        <w:t xml:space="preserve">’ as suggested by Hayes and </w:t>
      </w:r>
      <w:proofErr w:type="spellStart"/>
      <w:r w:rsidR="00501653">
        <w:rPr>
          <w:color w:val="000000" w:themeColor="text1"/>
          <w:sz w:val="24"/>
          <w:szCs w:val="24"/>
        </w:rPr>
        <w:t>Berminger</w:t>
      </w:r>
      <w:proofErr w:type="spellEnd"/>
      <w:r w:rsidR="00501653">
        <w:rPr>
          <w:color w:val="000000" w:themeColor="text1"/>
          <w:sz w:val="24"/>
          <w:szCs w:val="24"/>
        </w:rPr>
        <w:t xml:space="preserve"> (2009)</w:t>
      </w:r>
      <w:r w:rsidR="008E4811">
        <w:rPr>
          <w:color w:val="000000" w:themeColor="text1"/>
          <w:sz w:val="24"/>
          <w:szCs w:val="24"/>
        </w:rPr>
        <w:t>. Evidence suggest</w:t>
      </w:r>
      <w:r w:rsidR="00E01991">
        <w:rPr>
          <w:color w:val="000000" w:themeColor="text1"/>
          <w:sz w:val="24"/>
          <w:szCs w:val="24"/>
        </w:rPr>
        <w:t>s</w:t>
      </w:r>
      <w:r w:rsidR="008E4811">
        <w:rPr>
          <w:color w:val="000000" w:themeColor="text1"/>
          <w:sz w:val="24"/>
          <w:szCs w:val="24"/>
        </w:rPr>
        <w:t xml:space="preserve"> that continued exposure of each writing style increases proficiency </w:t>
      </w:r>
      <w:r w:rsidR="00E01991">
        <w:rPr>
          <w:color w:val="000000" w:themeColor="text1"/>
          <w:sz w:val="24"/>
          <w:szCs w:val="24"/>
        </w:rPr>
        <w:t>using</w:t>
      </w:r>
      <w:r w:rsidR="008E4811">
        <w:rPr>
          <w:color w:val="000000" w:themeColor="text1"/>
          <w:sz w:val="24"/>
          <w:szCs w:val="24"/>
        </w:rPr>
        <w:t xml:space="preserve"> that </w:t>
      </w:r>
      <w:r w:rsidR="00501653">
        <w:rPr>
          <w:color w:val="000000" w:themeColor="text1"/>
          <w:sz w:val="24"/>
          <w:szCs w:val="24"/>
        </w:rPr>
        <w:t>style, be it handwriting or keyboard writing. In other words,</w:t>
      </w:r>
      <w:r w:rsidR="008E4811">
        <w:rPr>
          <w:color w:val="000000" w:themeColor="text1"/>
          <w:sz w:val="24"/>
          <w:szCs w:val="24"/>
        </w:rPr>
        <w:t xml:space="preserve"> writing more with a keyboard increases your key board writing skills </w:t>
      </w:r>
      <w:sdt>
        <w:sdtPr>
          <w:rPr>
            <w:color w:val="000000" w:themeColor="text1"/>
            <w:sz w:val="24"/>
            <w:szCs w:val="24"/>
          </w:rPr>
          <w:id w:val="-1527700309"/>
          <w:citation/>
        </w:sdtPr>
        <w:sdtContent>
          <w:r w:rsidR="008E4811">
            <w:rPr>
              <w:color w:val="000000" w:themeColor="text1"/>
              <w:sz w:val="24"/>
              <w:szCs w:val="24"/>
            </w:rPr>
            <w:fldChar w:fldCharType="begin"/>
          </w:r>
          <w:r w:rsidR="008E4811">
            <w:rPr>
              <w:color w:val="000000" w:themeColor="text1"/>
              <w:sz w:val="24"/>
              <w:szCs w:val="24"/>
            </w:rPr>
            <w:instrText xml:space="preserve"> CITATION Chr04 \l 2057 </w:instrText>
          </w:r>
          <w:r w:rsidR="008E4811">
            <w:rPr>
              <w:color w:val="000000" w:themeColor="text1"/>
              <w:sz w:val="24"/>
              <w:szCs w:val="24"/>
            </w:rPr>
            <w:fldChar w:fldCharType="separate"/>
          </w:r>
          <w:r w:rsidR="008E4811" w:rsidRPr="008E4811">
            <w:rPr>
              <w:noProof/>
              <w:color w:val="000000" w:themeColor="text1"/>
              <w:sz w:val="24"/>
              <w:szCs w:val="24"/>
            </w:rPr>
            <w:t>(Christensen, 2004)</w:t>
          </w:r>
          <w:r w:rsidR="008E4811">
            <w:rPr>
              <w:color w:val="000000" w:themeColor="text1"/>
              <w:sz w:val="24"/>
              <w:szCs w:val="24"/>
            </w:rPr>
            <w:fldChar w:fldCharType="end"/>
          </w:r>
        </w:sdtContent>
      </w:sdt>
      <w:r w:rsidR="008E4811">
        <w:rPr>
          <w:color w:val="000000" w:themeColor="text1"/>
          <w:sz w:val="24"/>
          <w:szCs w:val="24"/>
        </w:rPr>
        <w:t xml:space="preserve"> and alternatively increased handwriting improves handwriting capability </w:t>
      </w:r>
      <w:sdt>
        <w:sdtPr>
          <w:rPr>
            <w:color w:val="000000" w:themeColor="text1"/>
            <w:sz w:val="24"/>
            <w:szCs w:val="24"/>
          </w:rPr>
          <w:id w:val="1658495887"/>
          <w:citation/>
        </w:sdtPr>
        <w:sdtContent>
          <w:r w:rsidR="008E4811">
            <w:rPr>
              <w:color w:val="000000" w:themeColor="text1"/>
              <w:sz w:val="24"/>
              <w:szCs w:val="24"/>
            </w:rPr>
            <w:fldChar w:fldCharType="begin"/>
          </w:r>
          <w:r w:rsidR="008E4811">
            <w:rPr>
              <w:color w:val="000000" w:themeColor="text1"/>
              <w:sz w:val="24"/>
              <w:szCs w:val="24"/>
            </w:rPr>
            <w:instrText xml:space="preserve"> CITATION Jon99 \l 2057 </w:instrText>
          </w:r>
          <w:r w:rsidR="008E4811">
            <w:rPr>
              <w:color w:val="000000" w:themeColor="text1"/>
              <w:sz w:val="24"/>
              <w:szCs w:val="24"/>
            </w:rPr>
            <w:fldChar w:fldCharType="separate"/>
          </w:r>
          <w:r w:rsidR="008E4811" w:rsidRPr="008E4811">
            <w:rPr>
              <w:noProof/>
              <w:color w:val="000000" w:themeColor="text1"/>
              <w:sz w:val="24"/>
              <w:szCs w:val="24"/>
            </w:rPr>
            <w:t>(Jones &amp; Christensen , 1999)</w:t>
          </w:r>
          <w:r w:rsidR="008E4811">
            <w:rPr>
              <w:color w:val="000000" w:themeColor="text1"/>
              <w:sz w:val="24"/>
              <w:szCs w:val="24"/>
            </w:rPr>
            <w:fldChar w:fldCharType="end"/>
          </w:r>
        </w:sdtContent>
      </w:sdt>
      <w:r w:rsidR="008E4811">
        <w:rPr>
          <w:color w:val="000000" w:themeColor="text1"/>
          <w:sz w:val="24"/>
          <w:szCs w:val="24"/>
        </w:rPr>
        <w:t>.</w:t>
      </w:r>
      <w:r w:rsidR="00783945">
        <w:rPr>
          <w:color w:val="000000" w:themeColor="text1"/>
          <w:sz w:val="24"/>
          <w:szCs w:val="24"/>
        </w:rPr>
        <w:t xml:space="preserve"> When considering the idea that the modern-day student has much more exposure to writing digitally than previous generations there is support</w:t>
      </w:r>
      <w:r w:rsidR="009379B4">
        <w:rPr>
          <w:color w:val="000000" w:themeColor="text1"/>
          <w:sz w:val="24"/>
          <w:szCs w:val="24"/>
        </w:rPr>
        <w:t xml:space="preserve"> of</w:t>
      </w:r>
      <w:r w:rsidR="00783945">
        <w:rPr>
          <w:color w:val="000000" w:themeColor="text1"/>
          <w:sz w:val="24"/>
          <w:szCs w:val="24"/>
        </w:rPr>
        <w:t xml:space="preserve"> the work of Jones &amp; Christensen (1999), specifically by the work of </w:t>
      </w:r>
      <w:proofErr w:type="spellStart"/>
      <w:r w:rsidR="00783945" w:rsidRPr="007350AF">
        <w:rPr>
          <w:rFonts w:cs="Arial"/>
          <w:color w:val="000000" w:themeColor="text1"/>
          <w:sz w:val="24"/>
          <w:szCs w:val="24"/>
        </w:rPr>
        <w:t>Dahlström</w:t>
      </w:r>
      <w:proofErr w:type="spellEnd"/>
      <w:r w:rsidR="00783945" w:rsidRPr="007350AF">
        <w:rPr>
          <w:rFonts w:cs="Arial"/>
          <w:color w:val="000000" w:themeColor="text1"/>
          <w:sz w:val="24"/>
          <w:szCs w:val="24"/>
        </w:rPr>
        <w:t xml:space="preserve"> and Bostrom</w:t>
      </w:r>
      <w:r w:rsidR="00783945">
        <w:rPr>
          <w:rFonts w:cs="Arial"/>
          <w:color w:val="000000" w:themeColor="text1"/>
          <w:sz w:val="24"/>
          <w:szCs w:val="24"/>
        </w:rPr>
        <w:t xml:space="preserve"> (</w:t>
      </w:r>
      <w:r w:rsidR="00783945" w:rsidRPr="007350AF">
        <w:rPr>
          <w:rFonts w:cs="Arial"/>
          <w:color w:val="000000" w:themeColor="text1"/>
          <w:sz w:val="24"/>
          <w:szCs w:val="24"/>
        </w:rPr>
        <w:t>201</w:t>
      </w:r>
      <w:r w:rsidR="00783945">
        <w:rPr>
          <w:rFonts w:cs="Arial"/>
          <w:color w:val="000000" w:themeColor="text1"/>
          <w:sz w:val="24"/>
          <w:szCs w:val="24"/>
        </w:rPr>
        <w:t xml:space="preserve">7). It was observed that pupils writing digitally were able to write far more extensive and higher quality pieces of extended writing. </w:t>
      </w:r>
      <w:r w:rsidR="008E4811">
        <w:rPr>
          <w:color w:val="000000" w:themeColor="text1"/>
          <w:sz w:val="24"/>
          <w:szCs w:val="24"/>
        </w:rPr>
        <w:t xml:space="preserve"> </w:t>
      </w:r>
      <w:r w:rsidR="00783945">
        <w:rPr>
          <w:color w:val="000000" w:themeColor="text1"/>
          <w:sz w:val="24"/>
          <w:szCs w:val="24"/>
        </w:rPr>
        <w:t xml:space="preserve">In summary, </w:t>
      </w:r>
      <w:r w:rsidR="00AE6554">
        <w:rPr>
          <w:color w:val="000000" w:themeColor="text1"/>
          <w:sz w:val="24"/>
          <w:szCs w:val="24"/>
        </w:rPr>
        <w:t xml:space="preserve">with the </w:t>
      </w:r>
      <w:r w:rsidR="00783945">
        <w:rPr>
          <w:color w:val="000000" w:themeColor="text1"/>
          <w:sz w:val="24"/>
          <w:szCs w:val="24"/>
        </w:rPr>
        <w:t>increased exposure to either writing style</w:t>
      </w:r>
      <w:r w:rsidR="00AE6554">
        <w:rPr>
          <w:color w:val="000000" w:themeColor="text1"/>
          <w:sz w:val="24"/>
          <w:szCs w:val="24"/>
        </w:rPr>
        <w:t xml:space="preserve"> (the mechanical demand of writing) eventually leads to higher mental capacity </w:t>
      </w:r>
      <w:sdt>
        <w:sdtPr>
          <w:rPr>
            <w:color w:val="000000" w:themeColor="text1"/>
            <w:sz w:val="24"/>
            <w:szCs w:val="24"/>
          </w:rPr>
          <w:id w:val="1544328469"/>
          <w:citation/>
        </w:sdtPr>
        <w:sdtContent>
          <w:r w:rsidR="00AE6554">
            <w:rPr>
              <w:color w:val="000000" w:themeColor="text1"/>
              <w:sz w:val="24"/>
              <w:szCs w:val="24"/>
            </w:rPr>
            <w:fldChar w:fldCharType="begin"/>
          </w:r>
          <w:r w:rsidR="00AE6554">
            <w:rPr>
              <w:color w:val="000000" w:themeColor="text1"/>
              <w:sz w:val="24"/>
              <w:szCs w:val="24"/>
            </w:rPr>
            <w:instrText xml:space="preserve"> CITATION Ber09 \l 2057 </w:instrText>
          </w:r>
          <w:r w:rsidR="00AE6554">
            <w:rPr>
              <w:color w:val="000000" w:themeColor="text1"/>
              <w:sz w:val="24"/>
              <w:szCs w:val="24"/>
            </w:rPr>
            <w:fldChar w:fldCharType="separate"/>
          </w:r>
          <w:r w:rsidR="00AE6554" w:rsidRPr="00AE6554">
            <w:rPr>
              <w:noProof/>
              <w:color w:val="000000" w:themeColor="text1"/>
              <w:sz w:val="24"/>
              <w:szCs w:val="24"/>
            </w:rPr>
            <w:t>(Berninger, et al., 2009)</w:t>
          </w:r>
          <w:r w:rsidR="00AE6554">
            <w:rPr>
              <w:color w:val="000000" w:themeColor="text1"/>
              <w:sz w:val="24"/>
              <w:szCs w:val="24"/>
            </w:rPr>
            <w:fldChar w:fldCharType="end"/>
          </w:r>
        </w:sdtContent>
      </w:sdt>
      <w:r w:rsidR="00501653">
        <w:rPr>
          <w:color w:val="000000" w:themeColor="text1"/>
          <w:sz w:val="24"/>
          <w:szCs w:val="24"/>
        </w:rPr>
        <w:t xml:space="preserve"> in </w:t>
      </w:r>
      <w:r w:rsidR="00501653">
        <w:rPr>
          <w:color w:val="000000" w:themeColor="text1"/>
          <w:sz w:val="24"/>
          <w:szCs w:val="24"/>
        </w:rPr>
        <w:lastRenderedPageBreak/>
        <w:t>that writing style</w:t>
      </w:r>
      <w:r w:rsidR="00AE6554">
        <w:rPr>
          <w:color w:val="000000" w:themeColor="text1"/>
          <w:sz w:val="24"/>
          <w:szCs w:val="24"/>
        </w:rPr>
        <w:t>.</w:t>
      </w:r>
      <w:r w:rsidR="00FB4B8E">
        <w:rPr>
          <w:color w:val="000000" w:themeColor="text1"/>
          <w:sz w:val="24"/>
          <w:szCs w:val="24"/>
        </w:rPr>
        <w:t xml:space="preserve"> </w:t>
      </w:r>
      <w:proofErr w:type="spellStart"/>
      <w:r w:rsidR="00FB4B8E">
        <w:rPr>
          <w:color w:val="000000" w:themeColor="text1"/>
          <w:sz w:val="24"/>
          <w:szCs w:val="24"/>
        </w:rPr>
        <w:t>Wollschied</w:t>
      </w:r>
      <w:proofErr w:type="spellEnd"/>
      <w:r w:rsidR="00FB4B8E">
        <w:rPr>
          <w:color w:val="000000" w:themeColor="text1"/>
          <w:sz w:val="24"/>
          <w:szCs w:val="24"/>
        </w:rPr>
        <w:t xml:space="preserve"> et al (2016) </w:t>
      </w:r>
      <w:r w:rsidR="005568EB">
        <w:rPr>
          <w:color w:val="000000" w:themeColor="text1"/>
          <w:sz w:val="24"/>
          <w:szCs w:val="24"/>
        </w:rPr>
        <w:t>conducted a review of several cognitive-psychological studies carried out in various countries. In summary the findings of the studies concluded that overall, there w</w:t>
      </w:r>
      <w:r w:rsidR="00646CE1">
        <w:rPr>
          <w:color w:val="000000" w:themeColor="text1"/>
          <w:sz w:val="24"/>
          <w:szCs w:val="24"/>
        </w:rPr>
        <w:t>ere</w:t>
      </w:r>
      <w:r w:rsidR="005568EB">
        <w:rPr>
          <w:color w:val="000000" w:themeColor="text1"/>
          <w:sz w:val="24"/>
          <w:szCs w:val="24"/>
        </w:rPr>
        <w:t xml:space="preserve"> higher quality pieces of writing when writing via pen and paper and even more predominately so for essays. The results however were inconsistent in respect to pupils ages, discovering that studies focused on older pupils performed much better when using digital based writing </w:t>
      </w:r>
      <w:sdt>
        <w:sdtPr>
          <w:rPr>
            <w:color w:val="000000" w:themeColor="text1"/>
            <w:sz w:val="24"/>
            <w:szCs w:val="24"/>
          </w:rPr>
          <w:id w:val="-5754255"/>
          <w:citation/>
        </w:sdtPr>
        <w:sdtContent>
          <w:r w:rsidR="005568EB">
            <w:rPr>
              <w:color w:val="000000" w:themeColor="text1"/>
              <w:sz w:val="24"/>
              <w:szCs w:val="24"/>
            </w:rPr>
            <w:fldChar w:fldCharType="begin"/>
          </w:r>
          <w:r w:rsidR="005568EB">
            <w:rPr>
              <w:color w:val="000000" w:themeColor="text1"/>
              <w:sz w:val="24"/>
              <w:szCs w:val="24"/>
            </w:rPr>
            <w:instrText xml:space="preserve"> CITATION Sab16 \l 2057 </w:instrText>
          </w:r>
          <w:r w:rsidR="005568EB">
            <w:rPr>
              <w:color w:val="000000" w:themeColor="text1"/>
              <w:sz w:val="24"/>
              <w:szCs w:val="24"/>
            </w:rPr>
            <w:fldChar w:fldCharType="separate"/>
          </w:r>
          <w:r w:rsidR="005568EB" w:rsidRPr="005568EB">
            <w:rPr>
              <w:noProof/>
              <w:color w:val="000000" w:themeColor="text1"/>
              <w:sz w:val="24"/>
              <w:szCs w:val="24"/>
            </w:rPr>
            <w:t>(Wollschied , et al., 2016)</w:t>
          </w:r>
          <w:r w:rsidR="005568EB">
            <w:rPr>
              <w:color w:val="000000" w:themeColor="text1"/>
              <w:sz w:val="24"/>
              <w:szCs w:val="24"/>
            </w:rPr>
            <w:fldChar w:fldCharType="end"/>
          </w:r>
        </w:sdtContent>
      </w:sdt>
      <w:r w:rsidR="005568EB">
        <w:rPr>
          <w:color w:val="000000" w:themeColor="text1"/>
          <w:sz w:val="24"/>
          <w:szCs w:val="24"/>
        </w:rPr>
        <w:t xml:space="preserve">. This may imply that the additional exposure to digital writing methods throughout a pupil’s adolescence could account for this transition in ability, put simply because the pupil has used a keyboard for a longer time and more </w:t>
      </w:r>
      <w:r w:rsidR="007C5651">
        <w:rPr>
          <w:color w:val="000000" w:themeColor="text1"/>
          <w:sz w:val="24"/>
          <w:szCs w:val="24"/>
        </w:rPr>
        <w:t>regularly</w:t>
      </w:r>
      <w:r w:rsidR="005568EB">
        <w:rPr>
          <w:color w:val="000000" w:themeColor="text1"/>
          <w:sz w:val="24"/>
          <w:szCs w:val="24"/>
        </w:rPr>
        <w:t xml:space="preserve"> than pen and paper</w:t>
      </w:r>
      <w:r w:rsidR="007C5651">
        <w:rPr>
          <w:color w:val="000000" w:themeColor="text1"/>
          <w:sz w:val="24"/>
          <w:szCs w:val="24"/>
        </w:rPr>
        <w:t>. An idea that further promotes the validity of the cognitive-psychological reasoning on why pupils may write better with a word processor than with a pen</w:t>
      </w:r>
      <w:r w:rsidR="00E36906">
        <w:rPr>
          <w:color w:val="000000" w:themeColor="text1"/>
          <w:sz w:val="24"/>
          <w:szCs w:val="24"/>
        </w:rPr>
        <w:t xml:space="preserve"> or </w:t>
      </w:r>
      <w:r w:rsidR="00646CE1">
        <w:rPr>
          <w:color w:val="000000" w:themeColor="text1"/>
          <w:sz w:val="24"/>
          <w:szCs w:val="24"/>
        </w:rPr>
        <w:t>vice</w:t>
      </w:r>
      <w:r w:rsidR="00E36906">
        <w:rPr>
          <w:color w:val="000000" w:themeColor="text1"/>
          <w:sz w:val="24"/>
          <w:szCs w:val="24"/>
        </w:rPr>
        <w:t xml:space="preserve"> versa</w:t>
      </w:r>
      <w:sdt>
        <w:sdtPr>
          <w:rPr>
            <w:color w:val="000000" w:themeColor="text1"/>
            <w:sz w:val="24"/>
            <w:szCs w:val="24"/>
          </w:rPr>
          <w:id w:val="-217437987"/>
          <w:citation/>
        </w:sdtPr>
        <w:sdtContent>
          <w:r w:rsidR="005568EB">
            <w:rPr>
              <w:color w:val="000000" w:themeColor="text1"/>
              <w:sz w:val="24"/>
              <w:szCs w:val="24"/>
            </w:rPr>
            <w:fldChar w:fldCharType="begin"/>
          </w:r>
          <w:r w:rsidR="005568EB">
            <w:rPr>
              <w:color w:val="000000" w:themeColor="text1"/>
              <w:sz w:val="24"/>
              <w:szCs w:val="24"/>
            </w:rPr>
            <w:instrText xml:space="preserve"> CITATION Sab16 \l 2057 </w:instrText>
          </w:r>
          <w:r w:rsidR="005568EB">
            <w:rPr>
              <w:color w:val="000000" w:themeColor="text1"/>
              <w:sz w:val="24"/>
              <w:szCs w:val="24"/>
            </w:rPr>
            <w:fldChar w:fldCharType="separate"/>
          </w:r>
          <w:r w:rsidR="005568EB" w:rsidRPr="005568EB">
            <w:rPr>
              <w:noProof/>
              <w:color w:val="000000" w:themeColor="text1"/>
              <w:sz w:val="24"/>
              <w:szCs w:val="24"/>
            </w:rPr>
            <w:t>(Wollschied , et al., 2016)</w:t>
          </w:r>
          <w:r w:rsidR="005568EB">
            <w:rPr>
              <w:color w:val="000000" w:themeColor="text1"/>
              <w:sz w:val="24"/>
              <w:szCs w:val="24"/>
            </w:rPr>
            <w:fldChar w:fldCharType="end"/>
          </w:r>
        </w:sdtContent>
      </w:sdt>
      <w:r w:rsidR="005568EB">
        <w:rPr>
          <w:color w:val="000000" w:themeColor="text1"/>
          <w:sz w:val="24"/>
          <w:szCs w:val="24"/>
        </w:rPr>
        <w:t>.</w:t>
      </w:r>
    </w:p>
    <w:p w14:paraId="1AB9A332" w14:textId="5C180214" w:rsidR="007E438A" w:rsidRDefault="00783945" w:rsidP="00D66EF9">
      <w:pPr>
        <w:spacing w:before="40" w:line="480" w:lineRule="auto"/>
        <w:rPr>
          <w:color w:val="000000" w:themeColor="text1"/>
          <w:sz w:val="24"/>
          <w:szCs w:val="24"/>
        </w:rPr>
      </w:pPr>
      <w:r>
        <w:rPr>
          <w:color w:val="000000" w:themeColor="text1"/>
          <w:sz w:val="24"/>
          <w:szCs w:val="24"/>
        </w:rPr>
        <w:t>The second perspective</w:t>
      </w:r>
      <w:r w:rsidR="00646CE1">
        <w:rPr>
          <w:color w:val="000000" w:themeColor="text1"/>
          <w:sz w:val="24"/>
          <w:szCs w:val="24"/>
        </w:rPr>
        <w:t xml:space="preserve"> is</w:t>
      </w:r>
      <w:r>
        <w:rPr>
          <w:color w:val="000000" w:themeColor="text1"/>
          <w:sz w:val="24"/>
          <w:szCs w:val="24"/>
        </w:rPr>
        <w:t xml:space="preserve"> known as the Neuroscience and learning perspective </w:t>
      </w:r>
      <w:sdt>
        <w:sdtPr>
          <w:rPr>
            <w:color w:val="000000" w:themeColor="text1"/>
            <w:sz w:val="24"/>
            <w:szCs w:val="24"/>
          </w:rPr>
          <w:id w:val="-40371025"/>
          <w:citation/>
        </w:sdtPr>
        <w:sdtContent>
          <w:r>
            <w:rPr>
              <w:color w:val="000000" w:themeColor="text1"/>
              <w:sz w:val="24"/>
              <w:szCs w:val="24"/>
            </w:rPr>
            <w:fldChar w:fldCharType="begin"/>
          </w:r>
          <w:r>
            <w:rPr>
              <w:color w:val="000000" w:themeColor="text1"/>
              <w:sz w:val="24"/>
              <w:szCs w:val="24"/>
            </w:rPr>
            <w:instrText xml:space="preserve"> CITATION Sab16 \l 2057 </w:instrText>
          </w:r>
          <w:r>
            <w:rPr>
              <w:color w:val="000000" w:themeColor="text1"/>
              <w:sz w:val="24"/>
              <w:szCs w:val="24"/>
            </w:rPr>
            <w:fldChar w:fldCharType="separate"/>
          </w:r>
          <w:r w:rsidRPr="00783945">
            <w:rPr>
              <w:noProof/>
              <w:color w:val="000000" w:themeColor="text1"/>
              <w:sz w:val="24"/>
              <w:szCs w:val="24"/>
            </w:rPr>
            <w:t>(Wollschied , et al., 2016)</w:t>
          </w:r>
          <w:r>
            <w:rPr>
              <w:color w:val="000000" w:themeColor="text1"/>
              <w:sz w:val="24"/>
              <w:szCs w:val="24"/>
            </w:rPr>
            <w:fldChar w:fldCharType="end"/>
          </w:r>
        </w:sdtContent>
      </w:sdt>
      <w:r>
        <w:rPr>
          <w:color w:val="000000" w:themeColor="text1"/>
          <w:sz w:val="24"/>
          <w:szCs w:val="24"/>
        </w:rPr>
        <w:t>.</w:t>
      </w:r>
      <w:r w:rsidR="00AE6554">
        <w:rPr>
          <w:color w:val="000000" w:themeColor="text1"/>
          <w:sz w:val="24"/>
          <w:szCs w:val="24"/>
        </w:rPr>
        <w:t xml:space="preserve"> </w:t>
      </w:r>
      <w:r w:rsidR="007E438A">
        <w:rPr>
          <w:color w:val="000000" w:themeColor="text1"/>
          <w:sz w:val="24"/>
          <w:szCs w:val="24"/>
        </w:rPr>
        <w:t>Within</w:t>
      </w:r>
      <w:r w:rsidR="00AE6554">
        <w:rPr>
          <w:color w:val="000000" w:themeColor="text1"/>
          <w:sz w:val="24"/>
          <w:szCs w:val="24"/>
        </w:rPr>
        <w:t xml:space="preserve"> this perspective it is argued that the physical printing of letters by hand leads to increased stimulation and perception in comparison to typing. </w:t>
      </w:r>
      <w:sdt>
        <w:sdtPr>
          <w:rPr>
            <w:color w:val="000000" w:themeColor="text1"/>
            <w:sz w:val="24"/>
            <w:szCs w:val="24"/>
          </w:rPr>
          <w:id w:val="155965978"/>
          <w:citation/>
        </w:sdtPr>
        <w:sdtContent>
          <w:r w:rsidR="00AE6554">
            <w:rPr>
              <w:color w:val="000000" w:themeColor="text1"/>
              <w:sz w:val="24"/>
              <w:szCs w:val="24"/>
            </w:rPr>
            <w:fldChar w:fldCharType="begin"/>
          </w:r>
          <w:r w:rsidR="00AE6554">
            <w:rPr>
              <w:color w:val="000000" w:themeColor="text1"/>
              <w:sz w:val="24"/>
              <w:szCs w:val="24"/>
            </w:rPr>
            <w:instrText xml:space="preserve"> CITATION Sab16 \l 2057 </w:instrText>
          </w:r>
          <w:r w:rsidR="00AE6554">
            <w:rPr>
              <w:color w:val="000000" w:themeColor="text1"/>
              <w:sz w:val="24"/>
              <w:szCs w:val="24"/>
            </w:rPr>
            <w:fldChar w:fldCharType="separate"/>
          </w:r>
          <w:r w:rsidR="00AE6554" w:rsidRPr="00AE6554">
            <w:rPr>
              <w:noProof/>
              <w:color w:val="000000" w:themeColor="text1"/>
              <w:sz w:val="24"/>
              <w:szCs w:val="24"/>
            </w:rPr>
            <w:t>(Wollschied , et al., 2016)</w:t>
          </w:r>
          <w:r w:rsidR="00AE6554">
            <w:rPr>
              <w:color w:val="000000" w:themeColor="text1"/>
              <w:sz w:val="24"/>
              <w:szCs w:val="24"/>
            </w:rPr>
            <w:fldChar w:fldCharType="end"/>
          </w:r>
        </w:sdtContent>
      </w:sdt>
      <w:r w:rsidR="00AE6554">
        <w:rPr>
          <w:color w:val="000000" w:themeColor="text1"/>
          <w:sz w:val="24"/>
          <w:szCs w:val="24"/>
        </w:rPr>
        <w:t xml:space="preserve">. </w:t>
      </w:r>
      <w:r w:rsidR="00906D35">
        <w:rPr>
          <w:color w:val="000000" w:themeColor="text1"/>
          <w:sz w:val="24"/>
          <w:szCs w:val="24"/>
        </w:rPr>
        <w:t xml:space="preserve">James and Engelhardt (2012) support this, implying that there is a larger amount of brain activation in the left side of the brain </w:t>
      </w:r>
      <w:r w:rsidR="0005286A">
        <w:rPr>
          <w:color w:val="000000" w:themeColor="text1"/>
          <w:sz w:val="24"/>
          <w:szCs w:val="24"/>
        </w:rPr>
        <w:t>during</w:t>
      </w:r>
      <w:r w:rsidR="00906D35">
        <w:rPr>
          <w:color w:val="000000" w:themeColor="text1"/>
          <w:sz w:val="24"/>
          <w:szCs w:val="24"/>
        </w:rPr>
        <w:t xml:space="preserve"> letter perception than those who had not had sufficient physical letter printing </w:t>
      </w:r>
      <w:r w:rsidR="0005286A">
        <w:rPr>
          <w:color w:val="000000" w:themeColor="text1"/>
          <w:sz w:val="24"/>
          <w:szCs w:val="24"/>
        </w:rPr>
        <w:t>practice.</w:t>
      </w:r>
      <w:r w:rsidR="005376E2">
        <w:rPr>
          <w:color w:val="000000" w:themeColor="text1"/>
          <w:sz w:val="24"/>
          <w:szCs w:val="24"/>
        </w:rPr>
        <w:t xml:space="preserve"> </w:t>
      </w:r>
      <w:r w:rsidR="00730AF2">
        <w:rPr>
          <w:color w:val="000000" w:themeColor="text1"/>
          <w:sz w:val="24"/>
          <w:szCs w:val="24"/>
        </w:rPr>
        <w:t xml:space="preserve">This is supported by </w:t>
      </w:r>
      <w:proofErr w:type="spellStart"/>
      <w:r w:rsidR="00730AF2">
        <w:rPr>
          <w:color w:val="000000" w:themeColor="text1"/>
          <w:sz w:val="24"/>
          <w:szCs w:val="24"/>
        </w:rPr>
        <w:t>Longcamp</w:t>
      </w:r>
      <w:proofErr w:type="spellEnd"/>
      <w:r w:rsidR="00730AF2">
        <w:rPr>
          <w:color w:val="000000" w:themeColor="text1"/>
          <w:sz w:val="24"/>
          <w:szCs w:val="24"/>
        </w:rPr>
        <w:t xml:space="preserve"> et al (2005) who state that writing movements (the physical action of moving your hand to form a letter) appear to aid in the memorization of information. </w:t>
      </w:r>
      <w:proofErr w:type="spellStart"/>
      <w:r w:rsidR="00730AF2">
        <w:rPr>
          <w:color w:val="000000" w:themeColor="text1"/>
          <w:sz w:val="24"/>
          <w:szCs w:val="24"/>
        </w:rPr>
        <w:t>Longcamp</w:t>
      </w:r>
      <w:proofErr w:type="spellEnd"/>
      <w:r w:rsidR="00730AF2">
        <w:rPr>
          <w:color w:val="000000" w:themeColor="text1"/>
          <w:sz w:val="24"/>
          <w:szCs w:val="24"/>
        </w:rPr>
        <w:t xml:space="preserve"> et al (2005) continues to imply that using the “readymade” letters of a keyboard hinder this process and as such has an adverse effect on the writing capability of the pupil. This is further supported because it is implied that there is no ‘graphomotor component’ used as suggested by </w:t>
      </w:r>
      <w:sdt>
        <w:sdtPr>
          <w:rPr>
            <w:color w:val="000000" w:themeColor="text1"/>
            <w:sz w:val="24"/>
            <w:szCs w:val="24"/>
          </w:rPr>
          <w:id w:val="1601768171"/>
          <w:citation/>
        </w:sdtPr>
        <w:sdtContent>
          <w:r w:rsidR="00730AF2">
            <w:rPr>
              <w:color w:val="000000" w:themeColor="text1"/>
              <w:sz w:val="24"/>
              <w:szCs w:val="24"/>
            </w:rPr>
            <w:fldChar w:fldCharType="begin"/>
          </w:r>
          <w:r w:rsidR="00730AF2">
            <w:rPr>
              <w:color w:val="000000" w:themeColor="text1"/>
              <w:sz w:val="24"/>
              <w:szCs w:val="24"/>
            </w:rPr>
            <w:instrText xml:space="preserve"> CITATION Man10 \l 2057 </w:instrText>
          </w:r>
          <w:r w:rsidR="00730AF2">
            <w:rPr>
              <w:color w:val="000000" w:themeColor="text1"/>
              <w:sz w:val="24"/>
              <w:szCs w:val="24"/>
            </w:rPr>
            <w:fldChar w:fldCharType="separate"/>
          </w:r>
          <w:r w:rsidR="00730AF2" w:rsidRPr="00730AF2">
            <w:rPr>
              <w:noProof/>
              <w:color w:val="000000" w:themeColor="text1"/>
              <w:sz w:val="24"/>
              <w:szCs w:val="24"/>
            </w:rPr>
            <w:t>(Mangen &amp; Velay, 2010)</w:t>
          </w:r>
          <w:r w:rsidR="00730AF2">
            <w:rPr>
              <w:color w:val="000000" w:themeColor="text1"/>
              <w:sz w:val="24"/>
              <w:szCs w:val="24"/>
            </w:rPr>
            <w:fldChar w:fldCharType="end"/>
          </w:r>
        </w:sdtContent>
      </w:sdt>
      <w:r w:rsidR="00730AF2">
        <w:rPr>
          <w:color w:val="000000" w:themeColor="text1"/>
          <w:sz w:val="24"/>
          <w:szCs w:val="24"/>
        </w:rPr>
        <w:t>.</w:t>
      </w:r>
      <w:r w:rsidR="00501653">
        <w:rPr>
          <w:color w:val="000000" w:themeColor="text1"/>
          <w:sz w:val="24"/>
          <w:szCs w:val="24"/>
        </w:rPr>
        <w:t xml:space="preserve"> The limitation of this research is that you need access to specialist scientific equipment to monitor brain activity when conducting the study</w:t>
      </w:r>
      <w:r w:rsidR="004E65AC">
        <w:rPr>
          <w:color w:val="000000" w:themeColor="text1"/>
          <w:sz w:val="24"/>
          <w:szCs w:val="24"/>
        </w:rPr>
        <w:t xml:space="preserve">, enabling the researcher to present </w:t>
      </w:r>
      <w:r w:rsidR="00501653">
        <w:rPr>
          <w:color w:val="000000" w:themeColor="text1"/>
          <w:sz w:val="24"/>
          <w:szCs w:val="24"/>
        </w:rPr>
        <w:t>a valid argument. These equipment’s are not only expensive, but they are also items of intense ethical debate, especially when vulnerable young people are the primary focus of</w:t>
      </w:r>
      <w:r w:rsidR="004E65AC">
        <w:rPr>
          <w:color w:val="000000" w:themeColor="text1"/>
          <w:sz w:val="24"/>
          <w:szCs w:val="24"/>
        </w:rPr>
        <w:t xml:space="preserve"> the</w:t>
      </w:r>
      <w:r w:rsidR="00501653">
        <w:rPr>
          <w:color w:val="000000" w:themeColor="text1"/>
          <w:sz w:val="24"/>
          <w:szCs w:val="24"/>
        </w:rPr>
        <w:t xml:space="preserve"> study. Therefore, it can be surmised that these studies require extensive funding and rigorous authorization from governing forces, both of which are </w:t>
      </w:r>
      <w:r w:rsidR="004E65AC">
        <w:rPr>
          <w:color w:val="000000" w:themeColor="text1"/>
          <w:sz w:val="24"/>
          <w:szCs w:val="24"/>
        </w:rPr>
        <w:t xml:space="preserve">understandingly </w:t>
      </w:r>
      <w:r w:rsidR="00501653">
        <w:rPr>
          <w:color w:val="000000" w:themeColor="text1"/>
          <w:sz w:val="24"/>
          <w:szCs w:val="24"/>
        </w:rPr>
        <w:t xml:space="preserve">unattainable for </w:t>
      </w:r>
      <w:r w:rsidR="004E65AC">
        <w:rPr>
          <w:color w:val="000000" w:themeColor="text1"/>
          <w:sz w:val="24"/>
          <w:szCs w:val="24"/>
        </w:rPr>
        <w:t>a PGCE student during his/her placement.</w:t>
      </w:r>
    </w:p>
    <w:p w14:paraId="7D8F1ECF" w14:textId="36966C93" w:rsidR="007E438A" w:rsidRDefault="007E438A" w:rsidP="00D66EF9">
      <w:pPr>
        <w:spacing w:before="40" w:line="480" w:lineRule="auto"/>
        <w:rPr>
          <w:color w:val="000000" w:themeColor="text1"/>
          <w:sz w:val="24"/>
          <w:szCs w:val="24"/>
        </w:rPr>
      </w:pPr>
      <w:r>
        <w:rPr>
          <w:color w:val="000000" w:themeColor="text1"/>
          <w:sz w:val="24"/>
          <w:szCs w:val="24"/>
        </w:rPr>
        <w:lastRenderedPageBreak/>
        <w:t xml:space="preserve">Thirdly the Socio-cultural theoretical perspective of learning has research associated that contradicts the reasoning behind the previous </w:t>
      </w:r>
      <w:r w:rsidR="007033AB">
        <w:rPr>
          <w:color w:val="000000" w:themeColor="text1"/>
          <w:sz w:val="24"/>
          <w:szCs w:val="24"/>
        </w:rPr>
        <w:t>two</w:t>
      </w:r>
      <w:r>
        <w:rPr>
          <w:color w:val="000000" w:themeColor="text1"/>
          <w:sz w:val="24"/>
          <w:szCs w:val="24"/>
        </w:rPr>
        <w:t xml:space="preserve"> perspectives</w:t>
      </w:r>
      <w:r w:rsidR="007033AB">
        <w:rPr>
          <w:color w:val="000000" w:themeColor="text1"/>
          <w:sz w:val="24"/>
          <w:szCs w:val="24"/>
        </w:rPr>
        <w:t>, a</w:t>
      </w:r>
      <w:r>
        <w:rPr>
          <w:color w:val="000000" w:themeColor="text1"/>
          <w:sz w:val="24"/>
          <w:szCs w:val="24"/>
        </w:rPr>
        <w:t xml:space="preserve">lso attempting to illuminate why children may write differently depending on the transcription method </w:t>
      </w:r>
      <w:sdt>
        <w:sdtPr>
          <w:rPr>
            <w:color w:val="000000" w:themeColor="text1"/>
            <w:sz w:val="24"/>
            <w:szCs w:val="24"/>
          </w:rPr>
          <w:id w:val="1594980785"/>
          <w:citation/>
        </w:sdtPr>
        <w:sdtContent>
          <w:r>
            <w:rPr>
              <w:color w:val="000000" w:themeColor="text1"/>
              <w:sz w:val="24"/>
              <w:szCs w:val="24"/>
            </w:rPr>
            <w:fldChar w:fldCharType="begin"/>
          </w:r>
          <w:r>
            <w:rPr>
              <w:color w:val="000000" w:themeColor="text1"/>
              <w:sz w:val="24"/>
              <w:szCs w:val="24"/>
            </w:rPr>
            <w:instrText xml:space="preserve"> CITATION Sab16 \l 2057 </w:instrText>
          </w:r>
          <w:r>
            <w:rPr>
              <w:color w:val="000000" w:themeColor="text1"/>
              <w:sz w:val="24"/>
              <w:szCs w:val="24"/>
            </w:rPr>
            <w:fldChar w:fldCharType="separate"/>
          </w:r>
          <w:r w:rsidRPr="007E438A">
            <w:rPr>
              <w:noProof/>
              <w:color w:val="000000" w:themeColor="text1"/>
              <w:sz w:val="24"/>
              <w:szCs w:val="24"/>
            </w:rPr>
            <w:t>(Wollschied , et al., 2016)</w:t>
          </w:r>
          <w:r>
            <w:rPr>
              <w:color w:val="000000" w:themeColor="text1"/>
              <w:sz w:val="24"/>
              <w:szCs w:val="24"/>
            </w:rPr>
            <w:fldChar w:fldCharType="end"/>
          </w:r>
        </w:sdtContent>
      </w:sdt>
      <w:r>
        <w:rPr>
          <w:color w:val="000000" w:themeColor="text1"/>
          <w:sz w:val="24"/>
          <w:szCs w:val="24"/>
        </w:rPr>
        <w:t>. It considers th</w:t>
      </w:r>
      <w:r w:rsidR="007033AB">
        <w:rPr>
          <w:color w:val="000000" w:themeColor="text1"/>
          <w:sz w:val="24"/>
          <w:szCs w:val="24"/>
        </w:rPr>
        <w:t>at</w:t>
      </w:r>
      <w:r>
        <w:rPr>
          <w:color w:val="000000" w:themeColor="text1"/>
          <w:sz w:val="24"/>
          <w:szCs w:val="24"/>
        </w:rPr>
        <w:t xml:space="preserve"> not only the social context of the learning environment but also the pupils previous skills, experiences and interactions </w:t>
      </w:r>
      <w:sdt>
        <w:sdtPr>
          <w:rPr>
            <w:color w:val="000000" w:themeColor="text1"/>
            <w:sz w:val="24"/>
            <w:szCs w:val="24"/>
          </w:rPr>
          <w:id w:val="-1338148497"/>
          <w:citation/>
        </w:sdtPr>
        <w:sdtContent>
          <w:r>
            <w:rPr>
              <w:color w:val="000000" w:themeColor="text1"/>
              <w:sz w:val="24"/>
              <w:szCs w:val="24"/>
            </w:rPr>
            <w:fldChar w:fldCharType="begin"/>
          </w:r>
          <w:r>
            <w:rPr>
              <w:color w:val="000000" w:themeColor="text1"/>
              <w:sz w:val="24"/>
              <w:szCs w:val="24"/>
            </w:rPr>
            <w:instrText xml:space="preserve"> CITATION Bru96 \l 2057 </w:instrText>
          </w:r>
          <w:r>
            <w:rPr>
              <w:color w:val="000000" w:themeColor="text1"/>
              <w:sz w:val="24"/>
              <w:szCs w:val="24"/>
            </w:rPr>
            <w:fldChar w:fldCharType="separate"/>
          </w:r>
          <w:r w:rsidRPr="007E438A">
            <w:rPr>
              <w:noProof/>
              <w:color w:val="000000" w:themeColor="text1"/>
              <w:sz w:val="24"/>
              <w:szCs w:val="24"/>
            </w:rPr>
            <w:t>(Bruner, 1996)</w:t>
          </w:r>
          <w:r>
            <w:rPr>
              <w:color w:val="000000" w:themeColor="text1"/>
              <w:sz w:val="24"/>
              <w:szCs w:val="24"/>
            </w:rPr>
            <w:fldChar w:fldCharType="end"/>
          </w:r>
        </w:sdtContent>
      </w:sdt>
      <w:r>
        <w:rPr>
          <w:color w:val="000000" w:themeColor="text1"/>
          <w:sz w:val="24"/>
          <w:szCs w:val="24"/>
        </w:rPr>
        <w:t xml:space="preserve">. It is suggested that in </w:t>
      </w:r>
      <w:r w:rsidR="00502160">
        <w:rPr>
          <w:color w:val="000000" w:themeColor="text1"/>
          <w:sz w:val="24"/>
          <w:szCs w:val="24"/>
        </w:rPr>
        <w:t>today’s</w:t>
      </w:r>
      <w:r>
        <w:rPr>
          <w:color w:val="000000" w:themeColor="text1"/>
          <w:sz w:val="24"/>
          <w:szCs w:val="24"/>
        </w:rPr>
        <w:t xml:space="preserve"> world pupils have far more experiences writing digitally through the authoring items such as blogs and emails </w:t>
      </w:r>
      <w:sdt>
        <w:sdtPr>
          <w:rPr>
            <w:color w:val="000000" w:themeColor="text1"/>
            <w:sz w:val="24"/>
            <w:szCs w:val="24"/>
          </w:rPr>
          <w:id w:val="798488080"/>
          <w:citation/>
        </w:sdtPr>
        <w:sdtContent>
          <w:r>
            <w:rPr>
              <w:color w:val="000000" w:themeColor="text1"/>
              <w:sz w:val="24"/>
              <w:szCs w:val="24"/>
            </w:rPr>
            <w:fldChar w:fldCharType="begin"/>
          </w:r>
          <w:r>
            <w:rPr>
              <w:color w:val="000000" w:themeColor="text1"/>
              <w:sz w:val="24"/>
              <w:szCs w:val="24"/>
            </w:rPr>
            <w:instrText xml:space="preserve"> CITATION Mer07 \l 2057 </w:instrText>
          </w:r>
          <w:r>
            <w:rPr>
              <w:color w:val="000000" w:themeColor="text1"/>
              <w:sz w:val="24"/>
              <w:szCs w:val="24"/>
            </w:rPr>
            <w:fldChar w:fldCharType="separate"/>
          </w:r>
          <w:r w:rsidRPr="007E438A">
            <w:rPr>
              <w:noProof/>
              <w:color w:val="000000" w:themeColor="text1"/>
              <w:sz w:val="24"/>
              <w:szCs w:val="24"/>
            </w:rPr>
            <w:t>(Merchant, 2007)</w:t>
          </w:r>
          <w:r>
            <w:rPr>
              <w:color w:val="000000" w:themeColor="text1"/>
              <w:sz w:val="24"/>
              <w:szCs w:val="24"/>
            </w:rPr>
            <w:fldChar w:fldCharType="end"/>
          </w:r>
        </w:sdtContent>
      </w:sdt>
      <w:r w:rsidR="00916B4C">
        <w:rPr>
          <w:color w:val="000000" w:themeColor="text1"/>
          <w:sz w:val="24"/>
          <w:szCs w:val="24"/>
        </w:rPr>
        <w:t xml:space="preserve"> and thus increasing their exposure to digital transcription. Furthermore</w:t>
      </w:r>
      <w:r w:rsidR="00502160">
        <w:rPr>
          <w:color w:val="000000" w:themeColor="text1"/>
          <w:sz w:val="24"/>
          <w:szCs w:val="24"/>
        </w:rPr>
        <w:t>,</w:t>
      </w:r>
      <w:r w:rsidR="00916B4C">
        <w:rPr>
          <w:color w:val="000000" w:themeColor="text1"/>
          <w:sz w:val="24"/>
          <w:szCs w:val="24"/>
        </w:rPr>
        <w:t xml:space="preserve"> it is vital to consider that within this perspective</w:t>
      </w:r>
      <w:r w:rsidR="00E36906">
        <w:rPr>
          <w:color w:val="000000" w:themeColor="text1"/>
          <w:sz w:val="24"/>
          <w:szCs w:val="24"/>
        </w:rPr>
        <w:t>,</w:t>
      </w:r>
      <w:r w:rsidR="00916B4C">
        <w:rPr>
          <w:color w:val="000000" w:themeColor="text1"/>
          <w:sz w:val="24"/>
          <w:szCs w:val="24"/>
        </w:rPr>
        <w:t xml:space="preserve"> the extended writing is impacted on by the social environment such as interacting with peers/teachers within the classroom </w:t>
      </w:r>
      <w:sdt>
        <w:sdtPr>
          <w:rPr>
            <w:color w:val="000000" w:themeColor="text1"/>
            <w:sz w:val="24"/>
            <w:szCs w:val="24"/>
          </w:rPr>
          <w:id w:val="509260063"/>
          <w:citation/>
        </w:sdtPr>
        <w:sdtContent>
          <w:r w:rsidR="00916B4C">
            <w:rPr>
              <w:color w:val="000000" w:themeColor="text1"/>
              <w:sz w:val="24"/>
              <w:szCs w:val="24"/>
            </w:rPr>
            <w:fldChar w:fldCharType="begin"/>
          </w:r>
          <w:r w:rsidR="00916B4C">
            <w:rPr>
              <w:color w:val="000000" w:themeColor="text1"/>
              <w:sz w:val="24"/>
              <w:szCs w:val="24"/>
            </w:rPr>
            <w:instrText xml:space="preserve"> CITATION Hul13 \l 2057 </w:instrText>
          </w:r>
          <w:r w:rsidR="00916B4C">
            <w:rPr>
              <w:color w:val="000000" w:themeColor="text1"/>
              <w:sz w:val="24"/>
              <w:szCs w:val="24"/>
            </w:rPr>
            <w:fldChar w:fldCharType="separate"/>
          </w:r>
          <w:r w:rsidR="00916B4C" w:rsidRPr="00916B4C">
            <w:rPr>
              <w:noProof/>
              <w:color w:val="000000" w:themeColor="text1"/>
              <w:sz w:val="24"/>
              <w:szCs w:val="24"/>
            </w:rPr>
            <w:t>(Hultin &amp; Westman, 2013)</w:t>
          </w:r>
          <w:r w:rsidR="00916B4C">
            <w:rPr>
              <w:color w:val="000000" w:themeColor="text1"/>
              <w:sz w:val="24"/>
              <w:szCs w:val="24"/>
            </w:rPr>
            <w:fldChar w:fldCharType="end"/>
          </w:r>
        </w:sdtContent>
      </w:sdt>
      <w:r w:rsidR="00916B4C">
        <w:rPr>
          <w:color w:val="000000" w:themeColor="text1"/>
          <w:sz w:val="24"/>
          <w:szCs w:val="24"/>
        </w:rPr>
        <w:t xml:space="preserve">. </w:t>
      </w:r>
      <w:r w:rsidR="00186B5D">
        <w:rPr>
          <w:color w:val="000000" w:themeColor="text1"/>
          <w:sz w:val="24"/>
          <w:szCs w:val="24"/>
        </w:rPr>
        <w:t xml:space="preserve">This is further supported by the work of </w:t>
      </w:r>
      <w:proofErr w:type="spellStart"/>
      <w:r w:rsidR="00186B5D" w:rsidRPr="00186B5D">
        <w:rPr>
          <w:color w:val="000000" w:themeColor="text1"/>
          <w:sz w:val="24"/>
          <w:szCs w:val="24"/>
        </w:rPr>
        <w:t>Genlott</w:t>
      </w:r>
      <w:proofErr w:type="spellEnd"/>
      <w:r w:rsidR="00186B5D" w:rsidRPr="00186B5D">
        <w:rPr>
          <w:color w:val="000000" w:themeColor="text1"/>
          <w:sz w:val="24"/>
          <w:szCs w:val="24"/>
        </w:rPr>
        <w:t xml:space="preserve"> &amp; </w:t>
      </w:r>
      <w:proofErr w:type="spellStart"/>
      <w:r w:rsidR="00186B5D" w:rsidRPr="00186B5D">
        <w:rPr>
          <w:color w:val="000000" w:themeColor="text1"/>
          <w:sz w:val="24"/>
          <w:szCs w:val="24"/>
        </w:rPr>
        <w:t>Grönlund</w:t>
      </w:r>
      <w:proofErr w:type="spellEnd"/>
      <w:r w:rsidR="00186B5D" w:rsidRPr="00186B5D">
        <w:rPr>
          <w:color w:val="000000" w:themeColor="text1"/>
          <w:sz w:val="24"/>
          <w:szCs w:val="24"/>
        </w:rPr>
        <w:t>, 2013</w:t>
      </w:r>
      <w:r w:rsidR="00186B5D">
        <w:rPr>
          <w:color w:val="000000" w:themeColor="text1"/>
          <w:sz w:val="24"/>
          <w:szCs w:val="24"/>
        </w:rPr>
        <w:t xml:space="preserve">. </w:t>
      </w:r>
      <w:r w:rsidR="00501653">
        <w:rPr>
          <w:color w:val="000000" w:themeColor="text1"/>
          <w:sz w:val="24"/>
          <w:szCs w:val="24"/>
        </w:rPr>
        <w:t xml:space="preserve">In my opinion the limitations of these sorts of studies are that they require lengthy periods of study, collecting vast amounts of data and conducting multiple observations throughout a period of years. </w:t>
      </w:r>
      <w:r w:rsidR="003B7205">
        <w:rPr>
          <w:color w:val="000000" w:themeColor="text1"/>
          <w:sz w:val="24"/>
          <w:szCs w:val="24"/>
        </w:rPr>
        <w:t xml:space="preserve">I believe this is the only way to enforce the results of a socio-cultural theoretical study. </w:t>
      </w:r>
    </w:p>
    <w:p w14:paraId="6DBE90AF" w14:textId="4434330A" w:rsidR="00BD00FF" w:rsidRDefault="00894BDE" w:rsidP="00D66EF9">
      <w:pPr>
        <w:spacing w:before="40" w:line="480" w:lineRule="auto"/>
        <w:rPr>
          <w:rFonts w:cs="Arial"/>
          <w:color w:val="000000" w:themeColor="text1"/>
          <w:sz w:val="24"/>
          <w:szCs w:val="24"/>
        </w:rPr>
      </w:pPr>
      <w:r>
        <w:rPr>
          <w:rFonts w:cs="Arial"/>
          <w:color w:val="000000" w:themeColor="text1"/>
          <w:sz w:val="24"/>
          <w:szCs w:val="24"/>
        </w:rPr>
        <w:t>A study conducted</w:t>
      </w:r>
      <w:r w:rsidR="00502160" w:rsidRPr="007350AF">
        <w:rPr>
          <w:rFonts w:cs="Arial"/>
          <w:color w:val="000000" w:themeColor="text1"/>
          <w:sz w:val="24"/>
          <w:szCs w:val="24"/>
        </w:rPr>
        <w:t xml:space="preserve"> by </w:t>
      </w:r>
      <w:proofErr w:type="spellStart"/>
      <w:r w:rsidR="00502160" w:rsidRPr="007350AF">
        <w:rPr>
          <w:rFonts w:cs="Arial"/>
          <w:color w:val="000000" w:themeColor="text1"/>
          <w:sz w:val="24"/>
          <w:szCs w:val="24"/>
        </w:rPr>
        <w:t>Dahlström</w:t>
      </w:r>
      <w:proofErr w:type="spellEnd"/>
      <w:r w:rsidR="00502160" w:rsidRPr="007350AF">
        <w:rPr>
          <w:rFonts w:cs="Arial"/>
          <w:color w:val="000000" w:themeColor="text1"/>
          <w:sz w:val="24"/>
          <w:szCs w:val="24"/>
        </w:rPr>
        <w:t xml:space="preserve"> and </w:t>
      </w:r>
      <w:proofErr w:type="spellStart"/>
      <w:r w:rsidR="00502160" w:rsidRPr="007350AF">
        <w:rPr>
          <w:rFonts w:cs="Arial"/>
          <w:color w:val="000000" w:themeColor="text1"/>
          <w:sz w:val="24"/>
          <w:szCs w:val="24"/>
        </w:rPr>
        <w:t>Boström</w:t>
      </w:r>
      <w:proofErr w:type="spellEnd"/>
      <w:r w:rsidR="00502160" w:rsidRPr="007350AF">
        <w:rPr>
          <w:rFonts w:cs="Arial"/>
          <w:color w:val="000000" w:themeColor="text1"/>
          <w:sz w:val="24"/>
          <w:szCs w:val="24"/>
        </w:rPr>
        <w:t xml:space="preserve"> (2017) looked at the advantages and disadvantages of using digital writing in comparison to traditional handwriting</w:t>
      </w:r>
      <w:r w:rsidR="00502160">
        <w:rPr>
          <w:rFonts w:cs="Arial"/>
          <w:color w:val="000000" w:themeColor="text1"/>
          <w:sz w:val="24"/>
          <w:szCs w:val="24"/>
        </w:rPr>
        <w:t xml:space="preserve"> potentially fitting within the </w:t>
      </w:r>
      <w:r w:rsidR="00502160">
        <w:rPr>
          <w:color w:val="000000" w:themeColor="text1"/>
          <w:sz w:val="24"/>
          <w:szCs w:val="24"/>
        </w:rPr>
        <w:t>cognitive- psychological aspect</w:t>
      </w:r>
      <w:r w:rsidR="00502160" w:rsidRPr="007350AF">
        <w:rPr>
          <w:rFonts w:cs="Arial"/>
          <w:color w:val="000000" w:themeColor="text1"/>
          <w:sz w:val="24"/>
          <w:szCs w:val="24"/>
        </w:rPr>
        <w:t xml:space="preserve">. </w:t>
      </w:r>
      <w:r w:rsidR="00502160">
        <w:rPr>
          <w:rFonts w:cs="Arial"/>
          <w:color w:val="000000" w:themeColor="text1"/>
          <w:sz w:val="24"/>
          <w:szCs w:val="24"/>
        </w:rPr>
        <w:t>After analysis it was discovered</w:t>
      </w:r>
      <w:r w:rsidR="00502160" w:rsidRPr="007350AF">
        <w:rPr>
          <w:rFonts w:cs="Arial"/>
          <w:color w:val="000000" w:themeColor="text1"/>
          <w:sz w:val="24"/>
          <w:szCs w:val="24"/>
        </w:rPr>
        <w:t xml:space="preserve"> that students who wrote digitally </w:t>
      </w:r>
      <w:r w:rsidR="00502160">
        <w:rPr>
          <w:rFonts w:cs="Arial"/>
          <w:color w:val="000000" w:themeColor="text1"/>
          <w:sz w:val="24"/>
          <w:szCs w:val="24"/>
        </w:rPr>
        <w:t>displayed higher level</w:t>
      </w:r>
      <w:r w:rsidR="00502160" w:rsidRPr="007350AF">
        <w:rPr>
          <w:rFonts w:cs="Arial"/>
          <w:color w:val="000000" w:themeColor="text1"/>
          <w:sz w:val="24"/>
          <w:szCs w:val="24"/>
        </w:rPr>
        <w:t xml:space="preserve"> grammar and vocabulary</w:t>
      </w:r>
      <w:r w:rsidR="00502160">
        <w:rPr>
          <w:rFonts w:cs="Arial"/>
          <w:color w:val="000000" w:themeColor="text1"/>
          <w:sz w:val="24"/>
          <w:szCs w:val="24"/>
        </w:rPr>
        <w:t xml:space="preserve"> skills compared</w:t>
      </w:r>
      <w:r w:rsidR="00502160" w:rsidRPr="007350AF">
        <w:rPr>
          <w:rFonts w:cs="Arial"/>
          <w:color w:val="000000" w:themeColor="text1"/>
          <w:sz w:val="24"/>
          <w:szCs w:val="24"/>
        </w:rPr>
        <w:t xml:space="preserve"> to those who handwrote (</w:t>
      </w:r>
      <w:proofErr w:type="spellStart"/>
      <w:r w:rsidR="00502160" w:rsidRPr="007350AF">
        <w:rPr>
          <w:rFonts w:cs="Arial"/>
          <w:color w:val="000000" w:themeColor="text1"/>
          <w:sz w:val="24"/>
          <w:szCs w:val="24"/>
        </w:rPr>
        <w:t>Dahlström</w:t>
      </w:r>
      <w:proofErr w:type="spellEnd"/>
      <w:r w:rsidR="00502160" w:rsidRPr="007350AF">
        <w:rPr>
          <w:rFonts w:cs="Arial"/>
          <w:color w:val="000000" w:themeColor="text1"/>
          <w:sz w:val="24"/>
          <w:szCs w:val="24"/>
        </w:rPr>
        <w:t xml:space="preserve"> and Bostrom, 2017). </w:t>
      </w:r>
      <w:r w:rsidR="007033AB">
        <w:rPr>
          <w:rFonts w:cs="Arial"/>
          <w:color w:val="000000" w:themeColor="text1"/>
          <w:sz w:val="24"/>
          <w:szCs w:val="24"/>
        </w:rPr>
        <w:t>F</w:t>
      </w:r>
      <w:r w:rsidR="00502160" w:rsidRPr="007350AF">
        <w:rPr>
          <w:rFonts w:cs="Arial"/>
          <w:color w:val="000000" w:themeColor="text1"/>
          <w:sz w:val="24"/>
          <w:szCs w:val="24"/>
        </w:rPr>
        <w:t>ar more extensive pieces of work</w:t>
      </w:r>
      <w:r w:rsidR="00502160">
        <w:rPr>
          <w:rFonts w:cs="Arial"/>
          <w:color w:val="000000" w:themeColor="text1"/>
          <w:sz w:val="24"/>
          <w:szCs w:val="24"/>
        </w:rPr>
        <w:t xml:space="preserve"> were witnessed</w:t>
      </w:r>
      <w:r w:rsidR="00502160" w:rsidRPr="007350AF">
        <w:rPr>
          <w:rFonts w:cs="Arial"/>
          <w:color w:val="000000" w:themeColor="text1"/>
          <w:sz w:val="24"/>
          <w:szCs w:val="24"/>
        </w:rPr>
        <w:t xml:space="preserve"> with </w:t>
      </w:r>
      <w:r w:rsidR="00502160">
        <w:rPr>
          <w:rFonts w:cs="Arial"/>
          <w:color w:val="000000" w:themeColor="text1"/>
          <w:sz w:val="24"/>
          <w:szCs w:val="24"/>
        </w:rPr>
        <w:t>a higher</w:t>
      </w:r>
      <w:r w:rsidR="00502160" w:rsidRPr="007350AF">
        <w:rPr>
          <w:rFonts w:cs="Arial"/>
          <w:color w:val="000000" w:themeColor="text1"/>
          <w:sz w:val="24"/>
          <w:szCs w:val="24"/>
        </w:rPr>
        <w:t xml:space="preserve"> linguistic capability when </w:t>
      </w:r>
      <w:r w:rsidR="00502160">
        <w:rPr>
          <w:rFonts w:cs="Arial"/>
          <w:color w:val="000000" w:themeColor="text1"/>
          <w:sz w:val="24"/>
          <w:szCs w:val="24"/>
        </w:rPr>
        <w:t xml:space="preserve">taking </w:t>
      </w:r>
      <w:r w:rsidR="00C23673">
        <w:rPr>
          <w:rFonts w:cs="Arial"/>
          <w:color w:val="000000" w:themeColor="text1"/>
          <w:sz w:val="24"/>
          <w:szCs w:val="24"/>
        </w:rPr>
        <w:t>advantage</w:t>
      </w:r>
      <w:r w:rsidR="00502160">
        <w:rPr>
          <w:rFonts w:cs="Arial"/>
          <w:color w:val="000000" w:themeColor="text1"/>
          <w:sz w:val="24"/>
          <w:szCs w:val="24"/>
        </w:rPr>
        <w:t xml:space="preserve"> of digital aids like</w:t>
      </w:r>
      <w:r w:rsidR="00502160" w:rsidRPr="007350AF">
        <w:rPr>
          <w:rFonts w:cs="Arial"/>
          <w:color w:val="000000" w:themeColor="text1"/>
          <w:sz w:val="24"/>
          <w:szCs w:val="24"/>
        </w:rPr>
        <w:t xml:space="preserve"> speech synthesis for the pupils</w:t>
      </w:r>
      <w:r w:rsidR="00502160">
        <w:rPr>
          <w:rFonts w:cs="Arial"/>
          <w:color w:val="000000" w:themeColor="text1"/>
          <w:sz w:val="24"/>
          <w:szCs w:val="24"/>
        </w:rPr>
        <w:t xml:space="preserve"> who are of a lower ability</w:t>
      </w:r>
      <w:r w:rsidR="00502160" w:rsidRPr="007350AF">
        <w:rPr>
          <w:rFonts w:cs="Arial"/>
          <w:color w:val="000000" w:themeColor="text1"/>
          <w:sz w:val="24"/>
          <w:szCs w:val="24"/>
        </w:rPr>
        <w:t xml:space="preserve">. It is however </w:t>
      </w:r>
      <w:r w:rsidR="00502160">
        <w:rPr>
          <w:rFonts w:cs="Arial"/>
          <w:color w:val="000000" w:themeColor="text1"/>
          <w:sz w:val="24"/>
          <w:szCs w:val="24"/>
        </w:rPr>
        <w:t>important to note</w:t>
      </w:r>
      <w:r w:rsidR="00502160" w:rsidRPr="007350AF">
        <w:rPr>
          <w:rFonts w:cs="Arial"/>
          <w:color w:val="000000" w:themeColor="text1"/>
          <w:sz w:val="24"/>
          <w:szCs w:val="24"/>
        </w:rPr>
        <w:t xml:space="preserve"> that there was no significant change with the pupils of </w:t>
      </w:r>
      <w:r w:rsidR="00502160">
        <w:rPr>
          <w:rFonts w:cs="Arial"/>
          <w:color w:val="000000" w:themeColor="text1"/>
          <w:sz w:val="24"/>
          <w:szCs w:val="24"/>
        </w:rPr>
        <w:t>higher ability</w:t>
      </w:r>
      <w:r w:rsidR="00502160" w:rsidRPr="007350AF">
        <w:rPr>
          <w:rFonts w:cs="Arial"/>
          <w:color w:val="000000" w:themeColor="text1"/>
          <w:sz w:val="24"/>
          <w:szCs w:val="24"/>
        </w:rPr>
        <w:t xml:space="preserve">, in both the length of their work and their </w:t>
      </w:r>
      <w:r w:rsidR="00502160">
        <w:rPr>
          <w:rFonts w:cs="Arial"/>
          <w:color w:val="000000" w:themeColor="text1"/>
          <w:sz w:val="24"/>
          <w:szCs w:val="24"/>
        </w:rPr>
        <w:t xml:space="preserve">grammar/vocabulary </w:t>
      </w:r>
      <w:r w:rsidR="00502160" w:rsidRPr="007350AF">
        <w:rPr>
          <w:rFonts w:cs="Arial"/>
          <w:color w:val="000000" w:themeColor="text1"/>
          <w:sz w:val="24"/>
          <w:szCs w:val="24"/>
        </w:rPr>
        <w:t>(</w:t>
      </w:r>
      <w:proofErr w:type="spellStart"/>
      <w:r w:rsidR="00502160" w:rsidRPr="007350AF">
        <w:rPr>
          <w:rFonts w:cs="Arial"/>
          <w:color w:val="000000" w:themeColor="text1"/>
          <w:sz w:val="24"/>
          <w:szCs w:val="24"/>
        </w:rPr>
        <w:t>Dahlström</w:t>
      </w:r>
      <w:proofErr w:type="spellEnd"/>
      <w:r w:rsidR="00502160" w:rsidRPr="007350AF">
        <w:rPr>
          <w:rFonts w:cs="Arial"/>
          <w:color w:val="000000" w:themeColor="text1"/>
          <w:sz w:val="24"/>
          <w:szCs w:val="24"/>
        </w:rPr>
        <w:t xml:space="preserve"> and Bostrom, 2017). </w:t>
      </w:r>
      <w:r w:rsidR="00502160">
        <w:rPr>
          <w:rFonts w:cs="Arial"/>
          <w:color w:val="000000" w:themeColor="text1"/>
          <w:sz w:val="24"/>
          <w:szCs w:val="24"/>
        </w:rPr>
        <w:t>Therefore, it is implied</w:t>
      </w:r>
      <w:r w:rsidR="00502160" w:rsidRPr="007350AF">
        <w:rPr>
          <w:rFonts w:cs="Arial"/>
          <w:color w:val="000000" w:themeColor="text1"/>
          <w:sz w:val="24"/>
          <w:szCs w:val="24"/>
        </w:rPr>
        <w:t xml:space="preserve"> that </w:t>
      </w:r>
      <w:r w:rsidR="00502160">
        <w:rPr>
          <w:rFonts w:cs="Arial"/>
          <w:color w:val="000000" w:themeColor="text1"/>
          <w:sz w:val="24"/>
          <w:szCs w:val="24"/>
        </w:rPr>
        <w:t>using</w:t>
      </w:r>
      <w:r w:rsidR="00502160" w:rsidRPr="007350AF">
        <w:rPr>
          <w:rFonts w:cs="Arial"/>
          <w:color w:val="000000" w:themeColor="text1"/>
          <w:sz w:val="24"/>
          <w:szCs w:val="24"/>
        </w:rPr>
        <w:t xml:space="preserve"> digital scaffolding</w:t>
      </w:r>
      <w:r w:rsidR="00B8507D">
        <w:rPr>
          <w:rFonts w:cs="Arial"/>
          <w:color w:val="000000" w:themeColor="text1"/>
          <w:sz w:val="24"/>
          <w:szCs w:val="24"/>
        </w:rPr>
        <w:t xml:space="preserve"> such as using a word processor </w:t>
      </w:r>
      <w:r w:rsidR="00502160" w:rsidRPr="007350AF">
        <w:rPr>
          <w:rFonts w:cs="Arial"/>
          <w:color w:val="000000" w:themeColor="text1"/>
          <w:sz w:val="24"/>
          <w:szCs w:val="24"/>
        </w:rPr>
        <w:t xml:space="preserve">for </w:t>
      </w:r>
      <w:r w:rsidR="00502160">
        <w:rPr>
          <w:rFonts w:cs="Arial"/>
          <w:color w:val="000000" w:themeColor="text1"/>
          <w:sz w:val="24"/>
          <w:szCs w:val="24"/>
        </w:rPr>
        <w:t>low ability pupils</w:t>
      </w:r>
      <w:r w:rsidR="00502160" w:rsidRPr="007350AF">
        <w:rPr>
          <w:rFonts w:cs="Arial"/>
          <w:color w:val="000000" w:themeColor="text1"/>
          <w:sz w:val="24"/>
          <w:szCs w:val="24"/>
        </w:rPr>
        <w:t xml:space="preserve"> </w:t>
      </w:r>
      <w:r w:rsidR="00502160">
        <w:rPr>
          <w:rFonts w:cs="Arial"/>
          <w:color w:val="000000" w:themeColor="text1"/>
          <w:sz w:val="24"/>
          <w:szCs w:val="24"/>
        </w:rPr>
        <w:t>allows for</w:t>
      </w:r>
      <w:r w:rsidR="00502160" w:rsidRPr="007350AF">
        <w:rPr>
          <w:rFonts w:cs="Arial"/>
          <w:color w:val="000000" w:themeColor="text1"/>
          <w:sz w:val="24"/>
          <w:szCs w:val="24"/>
        </w:rPr>
        <w:t xml:space="preserve"> opportunities</w:t>
      </w:r>
      <w:r w:rsidR="00502160">
        <w:rPr>
          <w:rFonts w:cs="Arial"/>
          <w:color w:val="000000" w:themeColor="text1"/>
          <w:sz w:val="24"/>
          <w:szCs w:val="24"/>
        </w:rPr>
        <w:t xml:space="preserve"> for achieving a much higher grade and as such</w:t>
      </w:r>
      <w:r w:rsidR="00B8507D">
        <w:rPr>
          <w:rFonts w:cs="Arial"/>
          <w:color w:val="000000" w:themeColor="text1"/>
          <w:sz w:val="24"/>
          <w:szCs w:val="24"/>
        </w:rPr>
        <w:t>,</w:t>
      </w:r>
      <w:r w:rsidR="00502160">
        <w:rPr>
          <w:rFonts w:cs="Arial"/>
          <w:color w:val="000000" w:themeColor="text1"/>
          <w:sz w:val="24"/>
          <w:szCs w:val="24"/>
        </w:rPr>
        <w:t xml:space="preserve"> greater success</w:t>
      </w:r>
      <w:r w:rsidR="00502160" w:rsidRPr="007350AF">
        <w:rPr>
          <w:rFonts w:cs="Arial"/>
          <w:color w:val="000000" w:themeColor="text1"/>
          <w:sz w:val="24"/>
          <w:szCs w:val="24"/>
        </w:rPr>
        <w:t>.</w:t>
      </w:r>
      <w:r w:rsidR="00502160">
        <w:rPr>
          <w:rFonts w:cs="Arial"/>
          <w:color w:val="000000" w:themeColor="text1"/>
          <w:sz w:val="24"/>
          <w:szCs w:val="24"/>
        </w:rPr>
        <w:t xml:space="preserve"> However,</w:t>
      </w:r>
      <w:r w:rsidR="00502160" w:rsidRPr="007350AF">
        <w:rPr>
          <w:rFonts w:cs="Arial"/>
          <w:color w:val="000000" w:themeColor="text1"/>
          <w:sz w:val="24"/>
          <w:szCs w:val="24"/>
        </w:rPr>
        <w:t xml:space="preserve"> Muller &amp; Oppenheimer (2014) argues against this, </w:t>
      </w:r>
      <w:r w:rsidR="00BD00FF">
        <w:rPr>
          <w:rFonts w:cs="Arial"/>
          <w:color w:val="000000" w:themeColor="text1"/>
          <w:sz w:val="24"/>
          <w:szCs w:val="24"/>
        </w:rPr>
        <w:t xml:space="preserve">insinuating that the </w:t>
      </w:r>
      <w:r w:rsidR="00502160" w:rsidRPr="007350AF">
        <w:rPr>
          <w:rFonts w:cs="Arial"/>
          <w:color w:val="000000" w:themeColor="text1"/>
          <w:sz w:val="24"/>
          <w:szCs w:val="24"/>
        </w:rPr>
        <w:t xml:space="preserve">range of redundant words </w:t>
      </w:r>
      <w:r w:rsidR="00BD00FF">
        <w:rPr>
          <w:rFonts w:cs="Arial"/>
          <w:color w:val="000000" w:themeColor="text1"/>
          <w:sz w:val="24"/>
          <w:szCs w:val="24"/>
        </w:rPr>
        <w:t xml:space="preserve">increased </w:t>
      </w:r>
      <w:r w:rsidR="00502160" w:rsidRPr="007350AF">
        <w:rPr>
          <w:rFonts w:cs="Arial"/>
          <w:color w:val="000000" w:themeColor="text1"/>
          <w:sz w:val="24"/>
          <w:szCs w:val="24"/>
        </w:rPr>
        <w:t xml:space="preserve">for pupils </w:t>
      </w:r>
      <w:r w:rsidR="00BD00FF">
        <w:rPr>
          <w:rFonts w:cs="Arial"/>
          <w:color w:val="000000" w:themeColor="text1"/>
          <w:sz w:val="24"/>
          <w:szCs w:val="24"/>
        </w:rPr>
        <w:t>when writing digitally</w:t>
      </w:r>
      <w:r w:rsidR="00502160" w:rsidRPr="007350AF">
        <w:rPr>
          <w:rFonts w:cs="Arial"/>
          <w:color w:val="000000" w:themeColor="text1"/>
          <w:sz w:val="24"/>
          <w:szCs w:val="24"/>
        </w:rPr>
        <w:t xml:space="preserve">. </w:t>
      </w:r>
      <w:r w:rsidR="00BD00FF">
        <w:rPr>
          <w:rFonts w:cs="Arial"/>
          <w:color w:val="000000" w:themeColor="text1"/>
          <w:sz w:val="24"/>
          <w:szCs w:val="24"/>
        </w:rPr>
        <w:t xml:space="preserve">Muller and Oppenheimer (2014) continue to imply that </w:t>
      </w:r>
      <w:r w:rsidR="00502160" w:rsidRPr="007350AF">
        <w:rPr>
          <w:rFonts w:cs="Arial"/>
          <w:color w:val="000000" w:themeColor="text1"/>
          <w:sz w:val="24"/>
          <w:szCs w:val="24"/>
        </w:rPr>
        <w:t xml:space="preserve">digital based writing has an adverse effect on the ability to remember what it is the pupils </w:t>
      </w:r>
      <w:r w:rsidR="00BD00FF">
        <w:rPr>
          <w:rFonts w:cs="Arial"/>
          <w:color w:val="000000" w:themeColor="text1"/>
          <w:sz w:val="24"/>
          <w:szCs w:val="24"/>
        </w:rPr>
        <w:t>are attempting to author,</w:t>
      </w:r>
      <w:r w:rsidR="00502160" w:rsidRPr="007350AF">
        <w:rPr>
          <w:rFonts w:cs="Arial"/>
          <w:color w:val="000000" w:themeColor="text1"/>
          <w:sz w:val="24"/>
          <w:szCs w:val="24"/>
        </w:rPr>
        <w:t xml:space="preserve"> potentially weakening education</w:t>
      </w:r>
      <w:r w:rsidR="00BD00FF">
        <w:rPr>
          <w:rFonts w:cs="Arial"/>
          <w:color w:val="000000" w:themeColor="text1"/>
          <w:sz w:val="24"/>
          <w:szCs w:val="24"/>
        </w:rPr>
        <w:t>al</w:t>
      </w:r>
      <w:r w:rsidR="00502160" w:rsidRPr="007350AF">
        <w:rPr>
          <w:rFonts w:cs="Arial"/>
          <w:color w:val="000000" w:themeColor="text1"/>
          <w:sz w:val="24"/>
          <w:szCs w:val="24"/>
        </w:rPr>
        <w:t xml:space="preserve"> </w:t>
      </w:r>
      <w:r w:rsidR="00BD00FF">
        <w:rPr>
          <w:rFonts w:cs="Arial"/>
          <w:color w:val="000000" w:themeColor="text1"/>
          <w:sz w:val="24"/>
          <w:szCs w:val="24"/>
        </w:rPr>
        <w:t>worth</w:t>
      </w:r>
      <w:r w:rsidR="00502160" w:rsidRPr="007350AF">
        <w:rPr>
          <w:rFonts w:cs="Arial"/>
          <w:color w:val="000000" w:themeColor="text1"/>
          <w:sz w:val="24"/>
          <w:szCs w:val="24"/>
        </w:rPr>
        <w:t xml:space="preserve"> </w:t>
      </w:r>
      <w:r w:rsidR="00BD00FF">
        <w:rPr>
          <w:rFonts w:cs="Arial"/>
          <w:color w:val="000000" w:themeColor="text1"/>
          <w:sz w:val="24"/>
          <w:szCs w:val="24"/>
        </w:rPr>
        <w:t>of said scaffolding tools</w:t>
      </w:r>
      <w:r w:rsidR="00502160" w:rsidRPr="007350AF">
        <w:rPr>
          <w:rFonts w:cs="Arial"/>
          <w:color w:val="000000" w:themeColor="text1"/>
          <w:sz w:val="24"/>
          <w:szCs w:val="24"/>
        </w:rPr>
        <w:t xml:space="preserve">. </w:t>
      </w:r>
      <w:r w:rsidR="007C260C">
        <w:rPr>
          <w:rFonts w:cs="Arial"/>
          <w:color w:val="000000" w:themeColor="text1"/>
          <w:sz w:val="24"/>
          <w:szCs w:val="24"/>
        </w:rPr>
        <w:t xml:space="preserve">In their study they discovered that pupils who took notes using </w:t>
      </w:r>
      <w:r w:rsidR="007C260C">
        <w:rPr>
          <w:rFonts w:cs="Arial"/>
          <w:color w:val="000000" w:themeColor="text1"/>
          <w:sz w:val="24"/>
          <w:szCs w:val="24"/>
        </w:rPr>
        <w:lastRenderedPageBreak/>
        <w:t xml:space="preserve">a </w:t>
      </w:r>
      <w:r w:rsidR="002162ED">
        <w:rPr>
          <w:rFonts w:cs="Arial"/>
          <w:color w:val="000000" w:themeColor="text1"/>
          <w:sz w:val="24"/>
          <w:szCs w:val="24"/>
        </w:rPr>
        <w:t>computer</w:t>
      </w:r>
      <w:r w:rsidR="007C260C">
        <w:rPr>
          <w:rFonts w:cs="Arial"/>
          <w:color w:val="000000" w:themeColor="text1"/>
          <w:sz w:val="24"/>
          <w:szCs w:val="24"/>
        </w:rPr>
        <w:t xml:space="preserve"> displayed far more </w:t>
      </w:r>
      <w:r w:rsidR="007758F5">
        <w:rPr>
          <w:rFonts w:cs="Arial"/>
          <w:color w:val="000000" w:themeColor="text1"/>
          <w:sz w:val="24"/>
          <w:szCs w:val="24"/>
        </w:rPr>
        <w:t xml:space="preserve">extensive note taking but the notes themselves were of little use educationally. The pen and paper pupils on the other hand displayed far deeper understanding of the topic through their notes by displaying traits such as paraphrasing and summarising </w:t>
      </w:r>
      <w:sdt>
        <w:sdtPr>
          <w:rPr>
            <w:rFonts w:cs="Arial"/>
            <w:color w:val="000000" w:themeColor="text1"/>
            <w:sz w:val="24"/>
            <w:szCs w:val="24"/>
          </w:rPr>
          <w:id w:val="1158649140"/>
          <w:citation/>
        </w:sdtPr>
        <w:sdtContent>
          <w:r w:rsidR="007758F5">
            <w:rPr>
              <w:rFonts w:cs="Arial"/>
              <w:color w:val="000000" w:themeColor="text1"/>
              <w:sz w:val="24"/>
              <w:szCs w:val="24"/>
            </w:rPr>
            <w:fldChar w:fldCharType="begin"/>
          </w:r>
          <w:r w:rsidR="007758F5">
            <w:rPr>
              <w:rFonts w:cs="Arial"/>
              <w:color w:val="000000" w:themeColor="text1"/>
              <w:sz w:val="24"/>
              <w:szCs w:val="24"/>
            </w:rPr>
            <w:instrText xml:space="preserve"> CITATION Mue14 \l 2057 </w:instrText>
          </w:r>
          <w:r w:rsidR="007758F5">
            <w:rPr>
              <w:rFonts w:cs="Arial"/>
              <w:color w:val="000000" w:themeColor="text1"/>
              <w:sz w:val="24"/>
              <w:szCs w:val="24"/>
            </w:rPr>
            <w:fldChar w:fldCharType="separate"/>
          </w:r>
          <w:r w:rsidR="007758F5" w:rsidRPr="007758F5">
            <w:rPr>
              <w:rFonts w:cs="Arial"/>
              <w:noProof/>
              <w:color w:val="000000" w:themeColor="text1"/>
              <w:sz w:val="24"/>
              <w:szCs w:val="24"/>
            </w:rPr>
            <w:t>(Mueller &amp; Oppenheimer , 2014)</w:t>
          </w:r>
          <w:r w:rsidR="007758F5">
            <w:rPr>
              <w:rFonts w:cs="Arial"/>
              <w:color w:val="000000" w:themeColor="text1"/>
              <w:sz w:val="24"/>
              <w:szCs w:val="24"/>
            </w:rPr>
            <w:fldChar w:fldCharType="end"/>
          </w:r>
        </w:sdtContent>
      </w:sdt>
      <w:r w:rsidR="007758F5">
        <w:rPr>
          <w:rFonts w:cs="Arial"/>
          <w:color w:val="000000" w:themeColor="text1"/>
          <w:sz w:val="24"/>
          <w:szCs w:val="24"/>
        </w:rPr>
        <w:t xml:space="preserve">.  </w:t>
      </w:r>
      <w:r w:rsidR="00B8507D">
        <w:rPr>
          <w:rFonts w:cs="Arial"/>
          <w:color w:val="000000" w:themeColor="text1"/>
          <w:sz w:val="24"/>
          <w:szCs w:val="24"/>
        </w:rPr>
        <w:t xml:space="preserve">Similar arguments can be implied into the process of essay writing. </w:t>
      </w:r>
    </w:p>
    <w:p w14:paraId="42B3722F" w14:textId="5CAAF67F" w:rsidR="00502160" w:rsidRDefault="00BD00FF" w:rsidP="00D66EF9">
      <w:pPr>
        <w:spacing w:before="40" w:line="480" w:lineRule="auto"/>
        <w:rPr>
          <w:rFonts w:cs="Arial"/>
          <w:color w:val="000000" w:themeColor="text1"/>
          <w:sz w:val="24"/>
          <w:szCs w:val="24"/>
        </w:rPr>
      </w:pPr>
      <w:r>
        <w:rPr>
          <w:rFonts w:cs="Arial"/>
          <w:color w:val="000000" w:themeColor="text1"/>
          <w:sz w:val="24"/>
          <w:szCs w:val="24"/>
        </w:rPr>
        <w:t>It is however suggested that this method of writing offers increased independence for the lower ability pupils.</w:t>
      </w:r>
      <w:r w:rsidR="00502160" w:rsidRPr="007350AF">
        <w:rPr>
          <w:rFonts w:cs="Arial"/>
          <w:color w:val="000000" w:themeColor="text1"/>
          <w:sz w:val="24"/>
          <w:szCs w:val="24"/>
        </w:rPr>
        <w:t xml:space="preserve"> </w:t>
      </w:r>
      <w:proofErr w:type="spellStart"/>
      <w:r w:rsidRPr="007350AF">
        <w:rPr>
          <w:rFonts w:cs="Arial"/>
          <w:color w:val="000000" w:themeColor="text1"/>
          <w:sz w:val="24"/>
          <w:szCs w:val="24"/>
        </w:rPr>
        <w:t>Dahlström</w:t>
      </w:r>
      <w:proofErr w:type="spellEnd"/>
      <w:r w:rsidRPr="007350AF">
        <w:rPr>
          <w:rFonts w:cs="Arial"/>
          <w:color w:val="000000" w:themeColor="text1"/>
          <w:sz w:val="24"/>
          <w:szCs w:val="24"/>
        </w:rPr>
        <w:t xml:space="preserve"> and Bostrom </w:t>
      </w:r>
      <w:r w:rsidR="00A8421C">
        <w:rPr>
          <w:rFonts w:cs="Arial"/>
          <w:color w:val="000000" w:themeColor="text1"/>
          <w:sz w:val="24"/>
          <w:szCs w:val="24"/>
        </w:rPr>
        <w:t>(</w:t>
      </w:r>
      <w:r w:rsidRPr="007350AF">
        <w:rPr>
          <w:rFonts w:cs="Arial"/>
          <w:color w:val="000000" w:themeColor="text1"/>
          <w:sz w:val="24"/>
          <w:szCs w:val="24"/>
        </w:rPr>
        <w:t>2017</w:t>
      </w:r>
      <w:r w:rsidR="00A8421C">
        <w:rPr>
          <w:rFonts w:cs="Arial"/>
          <w:color w:val="000000" w:themeColor="text1"/>
          <w:sz w:val="24"/>
          <w:szCs w:val="24"/>
        </w:rPr>
        <w:t>)</w:t>
      </w:r>
      <w:r>
        <w:rPr>
          <w:rFonts w:cs="Arial"/>
          <w:color w:val="000000" w:themeColor="text1"/>
          <w:sz w:val="24"/>
          <w:szCs w:val="24"/>
        </w:rPr>
        <w:t xml:space="preserve"> </w:t>
      </w:r>
      <w:r w:rsidR="00B966CC">
        <w:rPr>
          <w:rFonts w:cs="Arial"/>
          <w:color w:val="000000" w:themeColor="text1"/>
          <w:sz w:val="24"/>
          <w:szCs w:val="24"/>
        </w:rPr>
        <w:t>argu</w:t>
      </w:r>
      <w:r w:rsidR="00C23673">
        <w:rPr>
          <w:rFonts w:cs="Arial"/>
          <w:color w:val="000000" w:themeColor="text1"/>
          <w:sz w:val="24"/>
          <w:szCs w:val="24"/>
        </w:rPr>
        <w:t>e</w:t>
      </w:r>
      <w:r>
        <w:rPr>
          <w:rFonts w:cs="Arial"/>
          <w:color w:val="000000" w:themeColor="text1"/>
          <w:sz w:val="24"/>
          <w:szCs w:val="24"/>
        </w:rPr>
        <w:t xml:space="preserve"> that with the use of the digital aids such as speech synthesis</w:t>
      </w:r>
      <w:r w:rsidR="003B7205">
        <w:rPr>
          <w:rFonts w:cs="Arial"/>
          <w:color w:val="000000" w:themeColor="text1"/>
          <w:sz w:val="24"/>
          <w:szCs w:val="24"/>
        </w:rPr>
        <w:t>,</w:t>
      </w:r>
      <w:r>
        <w:rPr>
          <w:rFonts w:cs="Arial"/>
          <w:color w:val="000000" w:themeColor="text1"/>
          <w:sz w:val="24"/>
          <w:szCs w:val="24"/>
        </w:rPr>
        <w:t xml:space="preserve"> the lower ability pupils were able to complete the task with minimal assistance from the teacher.</w:t>
      </w:r>
      <w:r w:rsidR="00502160" w:rsidRPr="007350AF">
        <w:rPr>
          <w:rFonts w:cs="Arial"/>
          <w:color w:val="000000" w:themeColor="text1"/>
          <w:sz w:val="24"/>
          <w:szCs w:val="24"/>
        </w:rPr>
        <w:t xml:space="preserve"> </w:t>
      </w:r>
      <w:r>
        <w:rPr>
          <w:rFonts w:cs="Arial"/>
          <w:color w:val="000000" w:themeColor="text1"/>
          <w:sz w:val="24"/>
          <w:szCs w:val="24"/>
        </w:rPr>
        <w:t xml:space="preserve">Furthermore, the work of </w:t>
      </w:r>
      <w:sdt>
        <w:sdtPr>
          <w:rPr>
            <w:rFonts w:cs="Arial"/>
            <w:color w:val="000000" w:themeColor="text1"/>
            <w:sz w:val="24"/>
            <w:szCs w:val="24"/>
          </w:rPr>
          <w:id w:val="-1800677827"/>
          <w:citation/>
        </w:sdtPr>
        <w:sdtContent>
          <w:r w:rsidR="00236387">
            <w:rPr>
              <w:rFonts w:cs="Arial"/>
              <w:color w:val="000000" w:themeColor="text1"/>
              <w:sz w:val="24"/>
              <w:szCs w:val="24"/>
            </w:rPr>
            <w:fldChar w:fldCharType="begin"/>
          </w:r>
          <w:r w:rsidR="00236387">
            <w:rPr>
              <w:rFonts w:cs="Arial"/>
              <w:color w:val="000000" w:themeColor="text1"/>
              <w:sz w:val="24"/>
              <w:szCs w:val="24"/>
            </w:rPr>
            <w:instrText xml:space="preserve"> CITATION Gen16 \l 2057 </w:instrText>
          </w:r>
          <w:r w:rsidR="00236387">
            <w:rPr>
              <w:rFonts w:cs="Arial"/>
              <w:color w:val="000000" w:themeColor="text1"/>
              <w:sz w:val="24"/>
              <w:szCs w:val="24"/>
            </w:rPr>
            <w:fldChar w:fldCharType="separate"/>
          </w:r>
          <w:r w:rsidR="00236387" w:rsidRPr="00236387">
            <w:rPr>
              <w:rFonts w:cs="Arial"/>
              <w:noProof/>
              <w:color w:val="000000" w:themeColor="text1"/>
              <w:sz w:val="24"/>
              <w:szCs w:val="24"/>
            </w:rPr>
            <w:t>(Genlott &amp; Gronlund, 2016)</w:t>
          </w:r>
          <w:r w:rsidR="00236387">
            <w:rPr>
              <w:rFonts w:cs="Arial"/>
              <w:color w:val="000000" w:themeColor="text1"/>
              <w:sz w:val="24"/>
              <w:szCs w:val="24"/>
            </w:rPr>
            <w:fldChar w:fldCharType="end"/>
          </w:r>
        </w:sdtContent>
      </w:sdt>
      <w:r>
        <w:rPr>
          <w:rFonts w:cs="Arial"/>
          <w:color w:val="000000" w:themeColor="text1"/>
          <w:sz w:val="24"/>
          <w:szCs w:val="24"/>
        </w:rPr>
        <w:t xml:space="preserve"> supports this finding</w:t>
      </w:r>
      <w:r w:rsidR="00502160" w:rsidRPr="007350AF">
        <w:rPr>
          <w:rFonts w:cs="Arial"/>
          <w:color w:val="000000" w:themeColor="text1"/>
          <w:sz w:val="24"/>
          <w:szCs w:val="24"/>
        </w:rPr>
        <w:t xml:space="preserve"> that </w:t>
      </w:r>
      <w:r>
        <w:rPr>
          <w:rFonts w:cs="Arial"/>
          <w:color w:val="000000" w:themeColor="text1"/>
          <w:sz w:val="24"/>
          <w:szCs w:val="24"/>
        </w:rPr>
        <w:t xml:space="preserve">the variety in the resources (reading and writing) displayed an overall improvement in independence and motivation with the lower ability pupils, developing skills far beyond writing. </w:t>
      </w:r>
    </w:p>
    <w:p w14:paraId="18D41866" w14:textId="17455534" w:rsidR="00862453" w:rsidRDefault="007758F5" w:rsidP="00D66EF9">
      <w:pPr>
        <w:spacing w:before="40" w:line="480" w:lineRule="auto"/>
        <w:rPr>
          <w:rFonts w:cs="Arial"/>
          <w:color w:val="000000" w:themeColor="text1"/>
          <w:sz w:val="24"/>
          <w:szCs w:val="24"/>
        </w:rPr>
      </w:pPr>
      <w:r>
        <w:rPr>
          <w:color w:val="000000" w:themeColor="text1"/>
          <w:sz w:val="24"/>
          <w:szCs w:val="24"/>
        </w:rPr>
        <w:t xml:space="preserve">There </w:t>
      </w:r>
      <w:r w:rsidR="00A8421C">
        <w:rPr>
          <w:color w:val="000000" w:themeColor="text1"/>
          <w:sz w:val="24"/>
          <w:szCs w:val="24"/>
        </w:rPr>
        <w:t xml:space="preserve">is also the aspect of </w:t>
      </w:r>
      <w:r w:rsidR="00894BDE">
        <w:rPr>
          <w:color w:val="000000" w:themeColor="text1"/>
          <w:sz w:val="24"/>
          <w:szCs w:val="24"/>
        </w:rPr>
        <w:t xml:space="preserve">which method has the higher </w:t>
      </w:r>
      <w:r w:rsidR="00A8421C">
        <w:rPr>
          <w:color w:val="000000" w:themeColor="text1"/>
          <w:sz w:val="24"/>
          <w:szCs w:val="24"/>
        </w:rPr>
        <w:t>writing speed</w:t>
      </w:r>
      <w:r w:rsidR="00894BDE">
        <w:rPr>
          <w:color w:val="000000" w:themeColor="text1"/>
          <w:sz w:val="24"/>
          <w:szCs w:val="24"/>
        </w:rPr>
        <w:t xml:space="preserve"> when used by pupils</w:t>
      </w:r>
      <w:r w:rsidR="00A8421C">
        <w:rPr>
          <w:color w:val="000000" w:themeColor="text1"/>
          <w:sz w:val="24"/>
          <w:szCs w:val="24"/>
        </w:rPr>
        <w:t>. In exam/assessments</w:t>
      </w:r>
      <w:r w:rsidR="00894BDE">
        <w:rPr>
          <w:color w:val="000000" w:themeColor="text1"/>
          <w:sz w:val="24"/>
          <w:szCs w:val="24"/>
        </w:rPr>
        <w:t xml:space="preserve"> the</w:t>
      </w:r>
      <w:r w:rsidR="00A8421C">
        <w:rPr>
          <w:color w:val="000000" w:themeColor="text1"/>
          <w:sz w:val="24"/>
          <w:szCs w:val="24"/>
        </w:rPr>
        <w:t xml:space="preserve"> time </w:t>
      </w:r>
      <w:r w:rsidR="00894BDE">
        <w:rPr>
          <w:color w:val="000000" w:themeColor="text1"/>
          <w:sz w:val="24"/>
          <w:szCs w:val="24"/>
        </w:rPr>
        <w:t xml:space="preserve">allocated </w:t>
      </w:r>
      <w:r w:rsidR="00A8421C">
        <w:rPr>
          <w:color w:val="000000" w:themeColor="text1"/>
          <w:sz w:val="24"/>
          <w:szCs w:val="24"/>
        </w:rPr>
        <w:t>to convey your knowledge can be an extremely stressful situation for the pupil during these times. It is often the case that this stress can lead to a panic during said assessment causing the structure</w:t>
      </w:r>
      <w:r w:rsidR="00894BDE">
        <w:rPr>
          <w:color w:val="000000" w:themeColor="text1"/>
          <w:sz w:val="24"/>
          <w:szCs w:val="24"/>
        </w:rPr>
        <w:t xml:space="preserve"> and content</w:t>
      </w:r>
      <w:r w:rsidR="00A8421C">
        <w:rPr>
          <w:color w:val="000000" w:themeColor="text1"/>
          <w:sz w:val="24"/>
          <w:szCs w:val="24"/>
        </w:rPr>
        <w:t xml:space="preserve"> of the pupils writing to suffer. In the context of writing digitally it has been suggested that pupils are able to write much faster when typing than </w:t>
      </w:r>
      <w:r w:rsidR="00894BDE">
        <w:rPr>
          <w:color w:val="000000" w:themeColor="text1"/>
          <w:sz w:val="24"/>
          <w:szCs w:val="24"/>
        </w:rPr>
        <w:t>handwriting</w:t>
      </w:r>
      <w:r w:rsidR="00A8421C">
        <w:rPr>
          <w:color w:val="000000" w:themeColor="text1"/>
          <w:sz w:val="24"/>
          <w:szCs w:val="24"/>
        </w:rPr>
        <w:t xml:space="preserve"> </w:t>
      </w:r>
      <w:sdt>
        <w:sdtPr>
          <w:rPr>
            <w:color w:val="000000" w:themeColor="text1"/>
            <w:sz w:val="24"/>
            <w:szCs w:val="24"/>
          </w:rPr>
          <w:id w:val="-2007122992"/>
          <w:citation/>
        </w:sdtPr>
        <w:sdtContent>
          <w:r w:rsidR="00A8421C">
            <w:rPr>
              <w:color w:val="000000" w:themeColor="text1"/>
              <w:sz w:val="24"/>
              <w:szCs w:val="24"/>
            </w:rPr>
            <w:fldChar w:fldCharType="begin"/>
          </w:r>
          <w:r w:rsidR="00A8421C">
            <w:rPr>
              <w:color w:val="000000" w:themeColor="text1"/>
              <w:sz w:val="24"/>
              <w:szCs w:val="24"/>
            </w:rPr>
            <w:instrText xml:space="preserve"> CITATION Man16 \l 2057  \m Wei18</w:instrText>
          </w:r>
          <w:r w:rsidR="00A8421C">
            <w:rPr>
              <w:color w:val="000000" w:themeColor="text1"/>
              <w:sz w:val="24"/>
              <w:szCs w:val="24"/>
            </w:rPr>
            <w:fldChar w:fldCharType="separate"/>
          </w:r>
          <w:r w:rsidR="00A8421C" w:rsidRPr="00A8421C">
            <w:rPr>
              <w:noProof/>
              <w:color w:val="000000" w:themeColor="text1"/>
              <w:sz w:val="24"/>
              <w:szCs w:val="24"/>
            </w:rPr>
            <w:t>(Mangen &amp; Balsvik, 2016; Weigelt-Marom &amp; Weintraub, 2018)</w:t>
          </w:r>
          <w:r w:rsidR="00A8421C">
            <w:rPr>
              <w:color w:val="000000" w:themeColor="text1"/>
              <w:sz w:val="24"/>
              <w:szCs w:val="24"/>
            </w:rPr>
            <w:fldChar w:fldCharType="end"/>
          </w:r>
        </w:sdtContent>
      </w:sdt>
      <w:r w:rsidR="00A8421C">
        <w:rPr>
          <w:color w:val="000000" w:themeColor="text1"/>
          <w:sz w:val="24"/>
          <w:szCs w:val="24"/>
        </w:rPr>
        <w:t xml:space="preserve">. </w:t>
      </w:r>
      <w:proofErr w:type="spellStart"/>
      <w:r w:rsidR="00A8421C">
        <w:rPr>
          <w:color w:val="000000" w:themeColor="text1"/>
          <w:sz w:val="24"/>
          <w:szCs w:val="24"/>
        </w:rPr>
        <w:t>Weigelt-Marom</w:t>
      </w:r>
      <w:proofErr w:type="spellEnd"/>
      <w:r w:rsidR="00A8421C">
        <w:rPr>
          <w:color w:val="000000" w:themeColor="text1"/>
          <w:sz w:val="24"/>
          <w:szCs w:val="24"/>
        </w:rPr>
        <w:t xml:space="preserve"> &amp; Weintraub (2018) continue to point out that pupils with SLD</w:t>
      </w:r>
      <w:r w:rsidR="00894BDE">
        <w:rPr>
          <w:color w:val="000000" w:themeColor="text1"/>
          <w:sz w:val="24"/>
          <w:szCs w:val="24"/>
        </w:rPr>
        <w:t xml:space="preserve"> (Severe learning disabilities)</w:t>
      </w:r>
      <w:r w:rsidR="00A8421C">
        <w:rPr>
          <w:color w:val="000000" w:themeColor="text1"/>
          <w:sz w:val="24"/>
          <w:szCs w:val="24"/>
        </w:rPr>
        <w:t xml:space="preserve"> were able to write much faster and of a much higher quality when using digital </w:t>
      </w:r>
      <w:r w:rsidR="000A097C">
        <w:rPr>
          <w:color w:val="000000" w:themeColor="text1"/>
          <w:sz w:val="24"/>
          <w:szCs w:val="24"/>
        </w:rPr>
        <w:t>methods</w:t>
      </w:r>
      <w:r w:rsidR="00A8421C">
        <w:rPr>
          <w:color w:val="000000" w:themeColor="text1"/>
          <w:sz w:val="24"/>
          <w:szCs w:val="24"/>
        </w:rPr>
        <w:t xml:space="preserve"> such as touch typing, displaying very similar results to that of </w:t>
      </w:r>
      <w:proofErr w:type="spellStart"/>
      <w:r w:rsidR="00A8421C" w:rsidRPr="007350AF">
        <w:rPr>
          <w:rFonts w:cs="Arial"/>
          <w:color w:val="000000" w:themeColor="text1"/>
          <w:sz w:val="24"/>
          <w:szCs w:val="24"/>
        </w:rPr>
        <w:t>Dahlström</w:t>
      </w:r>
      <w:proofErr w:type="spellEnd"/>
      <w:r w:rsidR="00A8421C" w:rsidRPr="007350AF">
        <w:rPr>
          <w:rFonts w:cs="Arial"/>
          <w:color w:val="000000" w:themeColor="text1"/>
          <w:sz w:val="24"/>
          <w:szCs w:val="24"/>
        </w:rPr>
        <w:t xml:space="preserve"> and Bostrom</w:t>
      </w:r>
      <w:r w:rsidR="00A8421C">
        <w:rPr>
          <w:rFonts w:cs="Arial"/>
          <w:color w:val="000000" w:themeColor="text1"/>
          <w:sz w:val="24"/>
          <w:szCs w:val="24"/>
        </w:rPr>
        <w:t xml:space="preserve"> (</w:t>
      </w:r>
      <w:r w:rsidR="00A8421C" w:rsidRPr="007350AF">
        <w:rPr>
          <w:rFonts w:cs="Arial"/>
          <w:color w:val="000000" w:themeColor="text1"/>
          <w:sz w:val="24"/>
          <w:szCs w:val="24"/>
        </w:rPr>
        <w:t>2017</w:t>
      </w:r>
      <w:r w:rsidR="00A8421C">
        <w:rPr>
          <w:rFonts w:cs="Arial"/>
          <w:color w:val="000000" w:themeColor="text1"/>
          <w:sz w:val="24"/>
          <w:szCs w:val="24"/>
        </w:rPr>
        <w:t>).</w:t>
      </w:r>
      <w:r w:rsidR="000A097C">
        <w:rPr>
          <w:rFonts w:cs="Arial"/>
          <w:color w:val="000000" w:themeColor="text1"/>
          <w:sz w:val="24"/>
          <w:szCs w:val="24"/>
        </w:rPr>
        <w:t xml:space="preserve"> The underlying principle </w:t>
      </w:r>
      <w:r w:rsidR="00142BF5">
        <w:rPr>
          <w:rFonts w:cs="Arial"/>
          <w:color w:val="000000" w:themeColor="text1"/>
          <w:sz w:val="24"/>
          <w:szCs w:val="24"/>
        </w:rPr>
        <w:t>of touch</w:t>
      </w:r>
      <w:r w:rsidR="000A097C">
        <w:rPr>
          <w:rFonts w:cs="Arial"/>
          <w:color w:val="000000" w:themeColor="text1"/>
          <w:sz w:val="24"/>
          <w:szCs w:val="24"/>
        </w:rPr>
        <w:t xml:space="preserve"> typing is that user</w:t>
      </w:r>
      <w:r w:rsidR="006971BB">
        <w:rPr>
          <w:rFonts w:cs="Arial"/>
          <w:color w:val="000000" w:themeColor="text1"/>
          <w:sz w:val="24"/>
          <w:szCs w:val="24"/>
        </w:rPr>
        <w:t>s</w:t>
      </w:r>
      <w:r w:rsidR="000A097C">
        <w:rPr>
          <w:rFonts w:cs="Arial"/>
          <w:color w:val="000000" w:themeColor="text1"/>
          <w:sz w:val="24"/>
          <w:szCs w:val="24"/>
        </w:rPr>
        <w:t xml:space="preserve"> typically type whilst looking at the monitor rather than the keyboard. </w:t>
      </w:r>
      <w:r w:rsidR="00142BF5">
        <w:rPr>
          <w:rFonts w:cs="Arial"/>
          <w:color w:val="000000" w:themeColor="text1"/>
          <w:sz w:val="24"/>
          <w:szCs w:val="24"/>
        </w:rPr>
        <w:t>Therefore,</w:t>
      </w:r>
      <w:r w:rsidR="000A097C">
        <w:rPr>
          <w:rFonts w:cs="Arial"/>
          <w:color w:val="000000" w:themeColor="text1"/>
          <w:sz w:val="24"/>
          <w:szCs w:val="24"/>
        </w:rPr>
        <w:t xml:space="preserve"> focusing on the production of the text rather than the individual words, thus having a faster writing speed</w:t>
      </w:r>
      <w:r w:rsidR="001134ED">
        <w:rPr>
          <w:rFonts w:cs="Arial"/>
          <w:color w:val="000000" w:themeColor="text1"/>
          <w:sz w:val="24"/>
          <w:szCs w:val="24"/>
        </w:rPr>
        <w:t xml:space="preserve"> by minimising attention to typing process</w:t>
      </w:r>
      <w:r w:rsidR="00A8421C">
        <w:rPr>
          <w:rFonts w:cs="Arial"/>
          <w:color w:val="000000" w:themeColor="text1"/>
          <w:sz w:val="24"/>
          <w:szCs w:val="24"/>
        </w:rPr>
        <w:t xml:space="preserve"> </w:t>
      </w:r>
      <w:sdt>
        <w:sdtPr>
          <w:rPr>
            <w:rFonts w:cs="Arial"/>
            <w:color w:val="000000" w:themeColor="text1"/>
            <w:sz w:val="24"/>
            <w:szCs w:val="24"/>
          </w:rPr>
          <w:id w:val="-481697264"/>
          <w:citation/>
        </w:sdtPr>
        <w:sdtContent>
          <w:r w:rsidR="000A097C">
            <w:rPr>
              <w:rFonts w:cs="Arial"/>
              <w:color w:val="000000" w:themeColor="text1"/>
              <w:sz w:val="24"/>
              <w:szCs w:val="24"/>
            </w:rPr>
            <w:fldChar w:fldCharType="begin"/>
          </w:r>
          <w:r w:rsidR="000A097C">
            <w:rPr>
              <w:rFonts w:cs="Arial"/>
              <w:color w:val="000000" w:themeColor="text1"/>
              <w:sz w:val="24"/>
              <w:szCs w:val="24"/>
            </w:rPr>
            <w:instrText xml:space="preserve"> CITATION Joh09 \l 2057 </w:instrText>
          </w:r>
          <w:r w:rsidR="001134ED">
            <w:rPr>
              <w:rFonts w:cs="Arial"/>
              <w:color w:val="000000" w:themeColor="text1"/>
              <w:sz w:val="24"/>
              <w:szCs w:val="24"/>
            </w:rPr>
            <w:instrText xml:space="preserve"> \m Tru11</w:instrText>
          </w:r>
          <w:r w:rsidR="000A097C">
            <w:rPr>
              <w:rFonts w:cs="Arial"/>
              <w:color w:val="000000" w:themeColor="text1"/>
              <w:sz w:val="24"/>
              <w:szCs w:val="24"/>
            </w:rPr>
            <w:fldChar w:fldCharType="separate"/>
          </w:r>
          <w:r w:rsidR="001134ED" w:rsidRPr="001134ED">
            <w:rPr>
              <w:rFonts w:cs="Arial"/>
              <w:noProof/>
              <w:color w:val="000000" w:themeColor="text1"/>
              <w:sz w:val="24"/>
              <w:szCs w:val="24"/>
            </w:rPr>
            <w:t>(Johansson, et al., 2009; Trubek, 2011)</w:t>
          </w:r>
          <w:r w:rsidR="000A097C">
            <w:rPr>
              <w:rFonts w:cs="Arial"/>
              <w:color w:val="000000" w:themeColor="text1"/>
              <w:sz w:val="24"/>
              <w:szCs w:val="24"/>
            </w:rPr>
            <w:fldChar w:fldCharType="end"/>
          </w:r>
        </w:sdtContent>
      </w:sdt>
      <w:r w:rsidR="000A097C">
        <w:rPr>
          <w:rFonts w:cs="Arial"/>
          <w:color w:val="000000" w:themeColor="text1"/>
          <w:sz w:val="24"/>
          <w:szCs w:val="24"/>
        </w:rPr>
        <w:t>.</w:t>
      </w:r>
      <w:r w:rsidR="00A8421C">
        <w:rPr>
          <w:rFonts w:cs="Arial"/>
          <w:color w:val="000000" w:themeColor="text1"/>
          <w:sz w:val="24"/>
          <w:szCs w:val="24"/>
        </w:rPr>
        <w:t xml:space="preserve"> </w:t>
      </w:r>
      <w:r w:rsidR="005E6413">
        <w:rPr>
          <w:rFonts w:cs="Arial"/>
          <w:color w:val="000000" w:themeColor="text1"/>
          <w:sz w:val="24"/>
          <w:szCs w:val="24"/>
        </w:rPr>
        <w:t>It is further</w:t>
      </w:r>
      <w:r w:rsidR="00A8421C">
        <w:rPr>
          <w:rFonts w:cs="Arial"/>
          <w:color w:val="000000" w:themeColor="text1"/>
          <w:sz w:val="24"/>
          <w:szCs w:val="24"/>
        </w:rPr>
        <w:t xml:space="preserve"> implie</w:t>
      </w:r>
      <w:r w:rsidR="005E6413">
        <w:rPr>
          <w:rFonts w:cs="Arial"/>
          <w:color w:val="000000" w:themeColor="text1"/>
          <w:sz w:val="24"/>
          <w:szCs w:val="24"/>
        </w:rPr>
        <w:t>d</w:t>
      </w:r>
      <w:r w:rsidR="00A8421C">
        <w:rPr>
          <w:rFonts w:cs="Arial"/>
          <w:color w:val="000000" w:themeColor="text1"/>
          <w:sz w:val="24"/>
          <w:szCs w:val="24"/>
        </w:rPr>
        <w:t xml:space="preserve"> that students of lower ability could benefit from the use of digital writing </w:t>
      </w:r>
      <w:r w:rsidR="005E6413">
        <w:rPr>
          <w:rFonts w:cs="Arial"/>
          <w:color w:val="000000" w:themeColor="text1"/>
          <w:sz w:val="24"/>
          <w:szCs w:val="24"/>
        </w:rPr>
        <w:t>to aid in their spelling and grammar</w:t>
      </w:r>
      <w:r w:rsidR="00157052">
        <w:rPr>
          <w:rFonts w:cs="Arial"/>
          <w:color w:val="000000" w:themeColor="text1"/>
          <w:sz w:val="24"/>
          <w:szCs w:val="24"/>
        </w:rPr>
        <w:t xml:space="preserve"> through the use of spell check, allowing the learners to independently assess their work and learn the correct spelling/grammar</w:t>
      </w:r>
      <w:r w:rsidR="005E6413">
        <w:rPr>
          <w:rFonts w:cs="Arial"/>
          <w:color w:val="000000" w:themeColor="text1"/>
          <w:sz w:val="24"/>
          <w:szCs w:val="24"/>
        </w:rPr>
        <w:t xml:space="preserve"> </w:t>
      </w:r>
      <w:sdt>
        <w:sdtPr>
          <w:rPr>
            <w:rFonts w:cs="Arial"/>
            <w:color w:val="000000" w:themeColor="text1"/>
            <w:sz w:val="24"/>
            <w:szCs w:val="24"/>
          </w:rPr>
          <w:id w:val="-1659766915"/>
          <w:citation/>
        </w:sdtPr>
        <w:sdtContent>
          <w:r w:rsidR="005E6413">
            <w:rPr>
              <w:rFonts w:cs="Arial"/>
              <w:color w:val="000000" w:themeColor="text1"/>
              <w:sz w:val="24"/>
              <w:szCs w:val="24"/>
            </w:rPr>
            <w:fldChar w:fldCharType="begin"/>
          </w:r>
          <w:r w:rsidR="005E6413">
            <w:rPr>
              <w:rFonts w:cs="Arial"/>
              <w:color w:val="000000" w:themeColor="text1"/>
              <w:sz w:val="24"/>
              <w:szCs w:val="24"/>
            </w:rPr>
            <w:instrText xml:space="preserve"> CITATION Bat12 \l 2057  \m Ber13</w:instrText>
          </w:r>
          <w:r w:rsidR="005E6413">
            <w:rPr>
              <w:rFonts w:cs="Arial"/>
              <w:color w:val="000000" w:themeColor="text1"/>
              <w:sz w:val="24"/>
              <w:szCs w:val="24"/>
            </w:rPr>
            <w:fldChar w:fldCharType="separate"/>
          </w:r>
          <w:r w:rsidR="005E6413" w:rsidRPr="005E6413">
            <w:rPr>
              <w:rFonts w:cs="Arial"/>
              <w:noProof/>
              <w:color w:val="000000" w:themeColor="text1"/>
              <w:sz w:val="24"/>
              <w:szCs w:val="24"/>
            </w:rPr>
            <w:t>(Batorowicz, et al., 2012; Berger &amp; Lewandowski, 2013)</w:t>
          </w:r>
          <w:r w:rsidR="005E6413">
            <w:rPr>
              <w:rFonts w:cs="Arial"/>
              <w:color w:val="000000" w:themeColor="text1"/>
              <w:sz w:val="24"/>
              <w:szCs w:val="24"/>
            </w:rPr>
            <w:fldChar w:fldCharType="end"/>
          </w:r>
        </w:sdtContent>
      </w:sdt>
      <w:r w:rsidR="005E6413">
        <w:rPr>
          <w:rFonts w:cs="Arial"/>
          <w:color w:val="000000" w:themeColor="text1"/>
          <w:sz w:val="24"/>
          <w:szCs w:val="24"/>
        </w:rPr>
        <w:t xml:space="preserve">. </w:t>
      </w:r>
      <w:proofErr w:type="spellStart"/>
      <w:r w:rsidR="005E6413" w:rsidRPr="006971BB">
        <w:rPr>
          <w:rFonts w:cs="Arial"/>
          <w:color w:val="000000" w:themeColor="text1"/>
          <w:sz w:val="24"/>
          <w:szCs w:val="24"/>
        </w:rPr>
        <w:t>Ber</w:t>
      </w:r>
      <w:r w:rsidR="00521F91" w:rsidRPr="006971BB">
        <w:rPr>
          <w:rFonts w:cs="Arial"/>
          <w:color w:val="000000" w:themeColor="text1"/>
          <w:sz w:val="24"/>
          <w:szCs w:val="24"/>
        </w:rPr>
        <w:t>n</w:t>
      </w:r>
      <w:r w:rsidR="005E6413" w:rsidRPr="006971BB">
        <w:rPr>
          <w:rFonts w:cs="Arial"/>
          <w:color w:val="000000" w:themeColor="text1"/>
          <w:sz w:val="24"/>
          <w:szCs w:val="24"/>
        </w:rPr>
        <w:t>inger</w:t>
      </w:r>
      <w:proofErr w:type="spellEnd"/>
      <w:r w:rsidR="005E6413" w:rsidRPr="006971BB">
        <w:rPr>
          <w:rFonts w:cs="Arial"/>
          <w:color w:val="000000" w:themeColor="text1"/>
          <w:sz w:val="24"/>
          <w:szCs w:val="24"/>
        </w:rPr>
        <w:t xml:space="preserve"> et al (2009) and Conne</w:t>
      </w:r>
      <w:r w:rsidR="00057284" w:rsidRPr="006971BB">
        <w:rPr>
          <w:rFonts w:cs="Arial"/>
          <w:color w:val="000000" w:themeColor="text1"/>
          <w:sz w:val="24"/>
          <w:szCs w:val="24"/>
        </w:rPr>
        <w:t>l</w:t>
      </w:r>
      <w:r w:rsidR="005E6413" w:rsidRPr="006971BB">
        <w:rPr>
          <w:rFonts w:cs="Arial"/>
          <w:color w:val="000000" w:themeColor="text1"/>
          <w:sz w:val="24"/>
          <w:szCs w:val="24"/>
        </w:rPr>
        <w:t xml:space="preserve">ly et al </w:t>
      </w:r>
      <w:r w:rsidR="001134ED" w:rsidRPr="006971BB">
        <w:rPr>
          <w:rFonts w:cs="Arial"/>
          <w:color w:val="000000" w:themeColor="text1"/>
          <w:sz w:val="24"/>
          <w:szCs w:val="24"/>
        </w:rPr>
        <w:t>(</w:t>
      </w:r>
      <w:r w:rsidR="005E6413" w:rsidRPr="006971BB">
        <w:rPr>
          <w:rFonts w:cs="Arial"/>
          <w:color w:val="000000" w:themeColor="text1"/>
          <w:sz w:val="24"/>
          <w:szCs w:val="24"/>
        </w:rPr>
        <w:t xml:space="preserve">2007) argue against </w:t>
      </w:r>
      <w:r w:rsidR="00157052" w:rsidRPr="006971BB">
        <w:rPr>
          <w:rFonts w:cs="Arial"/>
          <w:color w:val="000000" w:themeColor="text1"/>
          <w:sz w:val="24"/>
          <w:szCs w:val="24"/>
        </w:rPr>
        <w:t>the speed of typing,</w:t>
      </w:r>
      <w:r w:rsidR="005E6413" w:rsidRPr="006971BB">
        <w:rPr>
          <w:rFonts w:cs="Arial"/>
          <w:color w:val="000000" w:themeColor="text1"/>
          <w:sz w:val="24"/>
          <w:szCs w:val="24"/>
        </w:rPr>
        <w:t xml:space="preserve"> </w:t>
      </w:r>
      <w:r w:rsidR="005E6413" w:rsidRPr="006971BB">
        <w:rPr>
          <w:rFonts w:cs="Arial"/>
          <w:color w:val="000000" w:themeColor="text1"/>
          <w:sz w:val="24"/>
          <w:szCs w:val="24"/>
        </w:rPr>
        <w:lastRenderedPageBreak/>
        <w:t xml:space="preserve">suggesting that their study had found that pupils keyboarding speed were much slower </w:t>
      </w:r>
      <w:r w:rsidR="00894BDE" w:rsidRPr="006971BB">
        <w:rPr>
          <w:rFonts w:cs="Arial"/>
          <w:color w:val="000000" w:themeColor="text1"/>
          <w:sz w:val="24"/>
          <w:szCs w:val="24"/>
        </w:rPr>
        <w:t>than their</w:t>
      </w:r>
      <w:r w:rsidR="005E6413" w:rsidRPr="006971BB">
        <w:rPr>
          <w:rFonts w:cs="Arial"/>
          <w:color w:val="000000" w:themeColor="text1"/>
          <w:sz w:val="24"/>
          <w:szCs w:val="24"/>
        </w:rPr>
        <w:t xml:space="preserve"> handwriting speed</w:t>
      </w:r>
      <w:r w:rsidR="006971BB" w:rsidRPr="006971BB">
        <w:rPr>
          <w:rFonts w:cs="Arial"/>
          <w:color w:val="000000" w:themeColor="text1"/>
          <w:sz w:val="24"/>
          <w:szCs w:val="24"/>
        </w:rPr>
        <w:t>, reiterating</w:t>
      </w:r>
      <w:r w:rsidR="005E6413" w:rsidRPr="006971BB">
        <w:rPr>
          <w:rFonts w:cs="Arial"/>
          <w:color w:val="000000" w:themeColor="text1"/>
          <w:sz w:val="24"/>
          <w:szCs w:val="24"/>
        </w:rPr>
        <w:t xml:space="preserve"> that digital writing is not yet universal</w:t>
      </w:r>
      <w:r w:rsidR="00894BDE" w:rsidRPr="006971BB">
        <w:rPr>
          <w:rFonts w:cs="Arial"/>
          <w:color w:val="000000" w:themeColor="text1"/>
          <w:sz w:val="24"/>
          <w:szCs w:val="24"/>
        </w:rPr>
        <w:t xml:space="preserve"> </w:t>
      </w:r>
      <w:sdt>
        <w:sdtPr>
          <w:rPr>
            <w:rFonts w:cs="Arial"/>
            <w:color w:val="000000" w:themeColor="text1"/>
            <w:sz w:val="24"/>
            <w:szCs w:val="24"/>
          </w:rPr>
          <w:id w:val="-1859960372"/>
          <w:citation/>
        </w:sdtPr>
        <w:sdtContent>
          <w:r w:rsidR="00894BDE" w:rsidRPr="006971BB">
            <w:rPr>
              <w:rFonts w:cs="Arial"/>
              <w:color w:val="000000" w:themeColor="text1"/>
              <w:sz w:val="24"/>
              <w:szCs w:val="24"/>
            </w:rPr>
            <w:fldChar w:fldCharType="begin"/>
          </w:r>
          <w:r w:rsidR="00894BDE" w:rsidRPr="006971BB">
            <w:rPr>
              <w:rFonts w:cs="Arial"/>
              <w:color w:val="000000" w:themeColor="text1"/>
              <w:sz w:val="24"/>
              <w:szCs w:val="24"/>
            </w:rPr>
            <w:instrText xml:space="preserve"> CITATION Ber09 \l 2057  \m Con07</w:instrText>
          </w:r>
          <w:r w:rsidR="00894BDE" w:rsidRPr="006971BB">
            <w:rPr>
              <w:rFonts w:cs="Arial"/>
              <w:color w:val="000000" w:themeColor="text1"/>
              <w:sz w:val="24"/>
              <w:szCs w:val="24"/>
            </w:rPr>
            <w:fldChar w:fldCharType="separate"/>
          </w:r>
          <w:r w:rsidR="00894BDE" w:rsidRPr="006971BB">
            <w:rPr>
              <w:rFonts w:cs="Arial"/>
              <w:noProof/>
              <w:color w:val="000000" w:themeColor="text1"/>
              <w:sz w:val="24"/>
              <w:szCs w:val="24"/>
            </w:rPr>
            <w:t>(Berninger, et al., 2009; Connelly, et al., 2007)</w:t>
          </w:r>
          <w:r w:rsidR="00894BDE" w:rsidRPr="006971BB">
            <w:rPr>
              <w:rFonts w:cs="Arial"/>
              <w:color w:val="000000" w:themeColor="text1"/>
              <w:sz w:val="24"/>
              <w:szCs w:val="24"/>
            </w:rPr>
            <w:fldChar w:fldCharType="end"/>
          </w:r>
        </w:sdtContent>
      </w:sdt>
      <w:r w:rsidR="001134ED" w:rsidRPr="006971BB">
        <w:rPr>
          <w:rFonts w:cs="Arial"/>
          <w:color w:val="000000" w:themeColor="text1"/>
          <w:sz w:val="24"/>
          <w:szCs w:val="24"/>
        </w:rPr>
        <w:t>.</w:t>
      </w:r>
      <w:r w:rsidR="001134ED">
        <w:rPr>
          <w:rFonts w:cs="Arial"/>
          <w:color w:val="000000" w:themeColor="text1"/>
          <w:sz w:val="24"/>
          <w:szCs w:val="24"/>
        </w:rPr>
        <w:t xml:space="preserve"> This potentially </w:t>
      </w:r>
      <w:r w:rsidR="005E6413">
        <w:rPr>
          <w:rFonts w:cs="Arial"/>
          <w:color w:val="000000" w:themeColor="text1"/>
          <w:sz w:val="24"/>
          <w:szCs w:val="24"/>
        </w:rPr>
        <w:t>reinforc</w:t>
      </w:r>
      <w:r w:rsidR="001134ED">
        <w:rPr>
          <w:rFonts w:cs="Arial"/>
          <w:color w:val="000000" w:themeColor="text1"/>
          <w:sz w:val="24"/>
          <w:szCs w:val="24"/>
        </w:rPr>
        <w:t>es</w:t>
      </w:r>
      <w:r w:rsidR="005E6413">
        <w:rPr>
          <w:rFonts w:cs="Arial"/>
          <w:color w:val="000000" w:themeColor="text1"/>
          <w:sz w:val="24"/>
          <w:szCs w:val="24"/>
        </w:rPr>
        <w:t xml:space="preserve"> the</w:t>
      </w:r>
      <w:r w:rsidR="001134ED">
        <w:rPr>
          <w:rFonts w:cs="Arial"/>
          <w:color w:val="000000" w:themeColor="text1"/>
          <w:sz w:val="24"/>
          <w:szCs w:val="24"/>
        </w:rPr>
        <w:t xml:space="preserve"> aspect of the</w:t>
      </w:r>
      <w:r w:rsidR="00894BDE">
        <w:rPr>
          <w:rFonts w:cs="Arial"/>
          <w:color w:val="000000" w:themeColor="text1"/>
          <w:sz w:val="24"/>
          <w:szCs w:val="24"/>
        </w:rPr>
        <w:t xml:space="preserve"> cognitive</w:t>
      </w:r>
      <w:r w:rsidR="001134ED">
        <w:rPr>
          <w:rFonts w:cs="Arial"/>
          <w:color w:val="000000" w:themeColor="text1"/>
          <w:sz w:val="24"/>
          <w:szCs w:val="24"/>
        </w:rPr>
        <w:t>-</w:t>
      </w:r>
      <w:r w:rsidR="00894BDE">
        <w:rPr>
          <w:rFonts w:cs="Arial"/>
          <w:color w:val="000000" w:themeColor="text1"/>
          <w:sz w:val="24"/>
          <w:szCs w:val="24"/>
        </w:rPr>
        <w:t>psychological perspective of writing</w:t>
      </w:r>
      <w:r w:rsidR="001134ED">
        <w:rPr>
          <w:rFonts w:cs="Arial"/>
          <w:color w:val="000000" w:themeColor="text1"/>
          <w:sz w:val="24"/>
          <w:szCs w:val="24"/>
        </w:rPr>
        <w:t xml:space="preserve">, meaning </w:t>
      </w:r>
      <w:r w:rsidR="00850092">
        <w:rPr>
          <w:rFonts w:cs="Arial"/>
          <w:color w:val="000000" w:themeColor="text1"/>
          <w:sz w:val="24"/>
          <w:szCs w:val="24"/>
        </w:rPr>
        <w:t xml:space="preserve">that </w:t>
      </w:r>
      <w:r w:rsidR="001134ED">
        <w:rPr>
          <w:rFonts w:cs="Arial"/>
          <w:color w:val="000000" w:themeColor="text1"/>
          <w:sz w:val="24"/>
          <w:szCs w:val="24"/>
        </w:rPr>
        <w:t xml:space="preserve">increased exposure with a </w:t>
      </w:r>
      <w:r w:rsidR="00142BF5">
        <w:rPr>
          <w:rFonts w:cs="Arial"/>
          <w:color w:val="000000" w:themeColor="text1"/>
          <w:sz w:val="24"/>
          <w:szCs w:val="24"/>
        </w:rPr>
        <w:t>writing</w:t>
      </w:r>
      <w:r w:rsidR="001134ED">
        <w:rPr>
          <w:rFonts w:cs="Arial"/>
          <w:color w:val="000000" w:themeColor="text1"/>
          <w:sz w:val="24"/>
          <w:szCs w:val="24"/>
        </w:rPr>
        <w:t xml:space="preserve"> </w:t>
      </w:r>
      <w:r w:rsidR="00850092">
        <w:rPr>
          <w:rFonts w:cs="Arial"/>
          <w:color w:val="000000" w:themeColor="text1"/>
          <w:sz w:val="24"/>
          <w:szCs w:val="24"/>
        </w:rPr>
        <w:t>style</w:t>
      </w:r>
      <w:r w:rsidR="001134ED">
        <w:rPr>
          <w:rFonts w:cs="Arial"/>
          <w:color w:val="000000" w:themeColor="text1"/>
          <w:sz w:val="24"/>
          <w:szCs w:val="24"/>
        </w:rPr>
        <w:t xml:space="preserve"> (digital or handwriting) improves speed and capability with that </w:t>
      </w:r>
      <w:r w:rsidR="0076289A">
        <w:rPr>
          <w:rFonts w:cs="Arial"/>
          <w:color w:val="000000" w:themeColor="text1"/>
          <w:sz w:val="24"/>
          <w:szCs w:val="24"/>
        </w:rPr>
        <w:t xml:space="preserve">specific </w:t>
      </w:r>
      <w:r w:rsidR="00057284">
        <w:rPr>
          <w:rFonts w:cs="Arial"/>
          <w:color w:val="000000" w:themeColor="text1"/>
          <w:sz w:val="24"/>
          <w:szCs w:val="24"/>
        </w:rPr>
        <w:t>writing</w:t>
      </w:r>
      <w:r w:rsidR="001134ED">
        <w:rPr>
          <w:rFonts w:cs="Arial"/>
          <w:color w:val="000000" w:themeColor="text1"/>
          <w:sz w:val="24"/>
          <w:szCs w:val="24"/>
        </w:rPr>
        <w:t xml:space="preserve"> </w:t>
      </w:r>
      <w:r w:rsidR="00850092">
        <w:rPr>
          <w:rFonts w:cs="Arial"/>
          <w:color w:val="000000" w:themeColor="text1"/>
          <w:sz w:val="24"/>
          <w:szCs w:val="24"/>
        </w:rPr>
        <w:t>style</w:t>
      </w:r>
      <w:r w:rsidR="00894BDE">
        <w:rPr>
          <w:rFonts w:cs="Arial"/>
          <w:color w:val="000000" w:themeColor="text1"/>
          <w:sz w:val="24"/>
          <w:szCs w:val="24"/>
        </w:rPr>
        <w:t xml:space="preserve"> </w:t>
      </w:r>
      <w:sdt>
        <w:sdtPr>
          <w:rPr>
            <w:rFonts w:cs="Arial"/>
            <w:color w:val="000000" w:themeColor="text1"/>
            <w:sz w:val="24"/>
            <w:szCs w:val="24"/>
          </w:rPr>
          <w:id w:val="-1236390260"/>
          <w:citation/>
        </w:sdtPr>
        <w:sdtContent>
          <w:r w:rsidR="00894BDE">
            <w:rPr>
              <w:rFonts w:cs="Arial"/>
              <w:color w:val="000000" w:themeColor="text1"/>
              <w:sz w:val="24"/>
              <w:szCs w:val="24"/>
            </w:rPr>
            <w:fldChar w:fldCharType="begin"/>
          </w:r>
          <w:r w:rsidR="00894BDE">
            <w:rPr>
              <w:rFonts w:cs="Arial"/>
              <w:color w:val="000000" w:themeColor="text1"/>
              <w:sz w:val="24"/>
              <w:szCs w:val="24"/>
            </w:rPr>
            <w:instrText xml:space="preserve"> CITATION Chr04 \l 2057 </w:instrText>
          </w:r>
          <w:r w:rsidR="00894BDE">
            <w:rPr>
              <w:rFonts w:cs="Arial"/>
              <w:color w:val="000000" w:themeColor="text1"/>
              <w:sz w:val="24"/>
              <w:szCs w:val="24"/>
            </w:rPr>
            <w:fldChar w:fldCharType="separate"/>
          </w:r>
          <w:r w:rsidR="00894BDE" w:rsidRPr="00894BDE">
            <w:rPr>
              <w:rFonts w:cs="Arial"/>
              <w:noProof/>
              <w:color w:val="000000" w:themeColor="text1"/>
              <w:sz w:val="24"/>
              <w:szCs w:val="24"/>
            </w:rPr>
            <w:t>(Christensen, 2004)</w:t>
          </w:r>
          <w:r w:rsidR="00894BDE">
            <w:rPr>
              <w:rFonts w:cs="Arial"/>
              <w:color w:val="000000" w:themeColor="text1"/>
              <w:sz w:val="24"/>
              <w:szCs w:val="24"/>
            </w:rPr>
            <w:fldChar w:fldCharType="end"/>
          </w:r>
        </w:sdtContent>
      </w:sdt>
      <w:r w:rsidR="00894BDE">
        <w:rPr>
          <w:rFonts w:cs="Arial"/>
          <w:color w:val="000000" w:themeColor="text1"/>
          <w:sz w:val="24"/>
          <w:szCs w:val="24"/>
        </w:rPr>
        <w:t xml:space="preserve">. </w:t>
      </w:r>
    </w:p>
    <w:p w14:paraId="1015F03B" w14:textId="2D822935" w:rsidR="007758F5" w:rsidRDefault="00AA771B" w:rsidP="00D66EF9">
      <w:pPr>
        <w:spacing w:before="40" w:line="480" w:lineRule="auto"/>
        <w:rPr>
          <w:rFonts w:cs="Arial"/>
          <w:color w:val="000000" w:themeColor="text1"/>
          <w:sz w:val="24"/>
          <w:szCs w:val="24"/>
        </w:rPr>
      </w:pPr>
      <w:r>
        <w:rPr>
          <w:rFonts w:cs="Arial"/>
          <w:color w:val="000000" w:themeColor="text1"/>
          <w:sz w:val="24"/>
          <w:szCs w:val="24"/>
        </w:rPr>
        <w:t xml:space="preserve">It is noteworthy however that no </w:t>
      </w:r>
      <w:r w:rsidR="00B966CC">
        <w:rPr>
          <w:rFonts w:cs="Arial"/>
          <w:color w:val="000000" w:themeColor="text1"/>
          <w:sz w:val="24"/>
          <w:szCs w:val="24"/>
        </w:rPr>
        <w:t>long-term</w:t>
      </w:r>
      <w:r>
        <w:rPr>
          <w:rFonts w:cs="Arial"/>
          <w:color w:val="000000" w:themeColor="text1"/>
          <w:sz w:val="24"/>
          <w:szCs w:val="24"/>
        </w:rPr>
        <w:t xml:space="preserve"> effects were measured within these studies</w:t>
      </w:r>
      <w:r w:rsidR="00B966CC">
        <w:rPr>
          <w:rFonts w:cs="Arial"/>
          <w:color w:val="000000" w:themeColor="text1"/>
          <w:sz w:val="24"/>
          <w:szCs w:val="24"/>
        </w:rPr>
        <w:t>. If the studies were conducted over a period of a few years</w:t>
      </w:r>
      <w:r w:rsidR="00C730CE">
        <w:rPr>
          <w:rFonts w:cs="Arial"/>
          <w:color w:val="000000" w:themeColor="text1"/>
          <w:sz w:val="24"/>
          <w:szCs w:val="24"/>
        </w:rPr>
        <w:t>.</w:t>
      </w:r>
      <w:r w:rsidR="00B966CC">
        <w:rPr>
          <w:rFonts w:cs="Arial"/>
          <w:color w:val="000000" w:themeColor="text1"/>
          <w:sz w:val="24"/>
          <w:szCs w:val="24"/>
        </w:rPr>
        <w:t xml:space="preserve"> </w:t>
      </w:r>
      <w:r w:rsidR="00C730CE">
        <w:rPr>
          <w:rFonts w:cs="Arial"/>
          <w:color w:val="000000" w:themeColor="text1"/>
          <w:sz w:val="24"/>
          <w:szCs w:val="24"/>
        </w:rPr>
        <w:t>P</w:t>
      </w:r>
      <w:r w:rsidR="00B966CC">
        <w:rPr>
          <w:rFonts w:cs="Arial"/>
          <w:color w:val="000000" w:themeColor="text1"/>
          <w:sz w:val="24"/>
          <w:szCs w:val="24"/>
        </w:rPr>
        <w:t>erhaps the ability to write on a keyboard has a much lower maximum ability level in comparison to handwriting. What I mean by this is that physical handwriting is sometimes considered an art as far as calligraphy is concerned. So, it may be implied that pupils with or without SLD may very well be able to surpass their keyboarding speed with years of exposure or practice</w:t>
      </w:r>
      <w:r w:rsidR="005C4EB8">
        <w:rPr>
          <w:rFonts w:cs="Arial"/>
          <w:color w:val="000000" w:themeColor="text1"/>
          <w:sz w:val="24"/>
          <w:szCs w:val="24"/>
        </w:rPr>
        <w:t>,</w:t>
      </w:r>
      <w:r w:rsidR="00B966CC">
        <w:rPr>
          <w:rFonts w:cs="Arial"/>
          <w:color w:val="000000" w:themeColor="text1"/>
          <w:sz w:val="24"/>
          <w:szCs w:val="24"/>
        </w:rPr>
        <w:t xml:space="preserve"> something that</w:t>
      </w:r>
      <w:r w:rsidR="003B7205">
        <w:rPr>
          <w:rFonts w:cs="Arial"/>
          <w:color w:val="000000" w:themeColor="text1"/>
          <w:sz w:val="24"/>
          <w:szCs w:val="24"/>
        </w:rPr>
        <w:t>,</w:t>
      </w:r>
      <w:r w:rsidR="00B966CC">
        <w:rPr>
          <w:rFonts w:cs="Arial"/>
          <w:color w:val="000000" w:themeColor="text1"/>
          <w:sz w:val="24"/>
          <w:szCs w:val="24"/>
        </w:rPr>
        <w:t xml:space="preserve"> at least as far as my research is concerned</w:t>
      </w:r>
      <w:r w:rsidR="005C4EB8">
        <w:rPr>
          <w:rFonts w:cs="Arial"/>
          <w:color w:val="000000" w:themeColor="text1"/>
          <w:sz w:val="24"/>
          <w:szCs w:val="24"/>
        </w:rPr>
        <w:t>,</w:t>
      </w:r>
      <w:r w:rsidR="00B966CC">
        <w:rPr>
          <w:rFonts w:cs="Arial"/>
          <w:color w:val="000000" w:themeColor="text1"/>
          <w:sz w:val="24"/>
          <w:szCs w:val="24"/>
        </w:rPr>
        <w:t xml:space="preserve"> has not attempted to answer</w:t>
      </w:r>
      <w:r w:rsidR="003B7205">
        <w:rPr>
          <w:rFonts w:cs="Arial"/>
          <w:color w:val="000000" w:themeColor="text1"/>
          <w:sz w:val="24"/>
          <w:szCs w:val="24"/>
        </w:rPr>
        <w:t xml:space="preserve"> other than in the socio-cultural regions of study, which are limited to specific age groups</w:t>
      </w:r>
      <w:sdt>
        <w:sdtPr>
          <w:rPr>
            <w:rFonts w:cs="Arial"/>
            <w:color w:val="000000" w:themeColor="text1"/>
            <w:sz w:val="24"/>
            <w:szCs w:val="24"/>
          </w:rPr>
          <w:id w:val="509962214"/>
          <w:citation/>
        </w:sdtPr>
        <w:sdtContent>
          <w:r w:rsidR="003B7205">
            <w:rPr>
              <w:rFonts w:cs="Arial"/>
              <w:color w:val="000000" w:themeColor="text1"/>
              <w:sz w:val="24"/>
              <w:szCs w:val="24"/>
            </w:rPr>
            <w:fldChar w:fldCharType="begin"/>
          </w:r>
          <w:r w:rsidR="003B7205">
            <w:rPr>
              <w:rFonts w:cs="Arial"/>
              <w:color w:val="000000" w:themeColor="text1"/>
              <w:sz w:val="24"/>
              <w:szCs w:val="24"/>
            </w:rPr>
            <w:instrText xml:space="preserve"> CITATION Mer07 \l 2057  \m Hul13</w:instrText>
          </w:r>
          <w:r w:rsidR="003B7205">
            <w:rPr>
              <w:rFonts w:cs="Arial"/>
              <w:color w:val="000000" w:themeColor="text1"/>
              <w:sz w:val="24"/>
              <w:szCs w:val="24"/>
            </w:rPr>
            <w:fldChar w:fldCharType="separate"/>
          </w:r>
          <w:r w:rsidR="003B7205">
            <w:rPr>
              <w:rFonts w:cs="Arial"/>
              <w:noProof/>
              <w:color w:val="000000" w:themeColor="text1"/>
              <w:sz w:val="24"/>
              <w:szCs w:val="24"/>
            </w:rPr>
            <w:t xml:space="preserve"> </w:t>
          </w:r>
          <w:r w:rsidR="003B7205" w:rsidRPr="003B7205">
            <w:rPr>
              <w:rFonts w:cs="Arial"/>
              <w:noProof/>
              <w:color w:val="000000" w:themeColor="text1"/>
              <w:sz w:val="24"/>
              <w:szCs w:val="24"/>
            </w:rPr>
            <w:t>(Merchant, 2007; Hultin &amp; Westman, 2013)</w:t>
          </w:r>
          <w:r w:rsidR="003B7205">
            <w:rPr>
              <w:rFonts w:cs="Arial"/>
              <w:color w:val="000000" w:themeColor="text1"/>
              <w:sz w:val="24"/>
              <w:szCs w:val="24"/>
            </w:rPr>
            <w:fldChar w:fldCharType="end"/>
          </w:r>
        </w:sdtContent>
      </w:sdt>
      <w:r w:rsidR="00B966CC">
        <w:rPr>
          <w:rFonts w:cs="Arial"/>
          <w:color w:val="000000" w:themeColor="text1"/>
          <w:sz w:val="24"/>
          <w:szCs w:val="24"/>
        </w:rPr>
        <w:t xml:space="preserve">. </w:t>
      </w:r>
      <w:r w:rsidR="00677EA3">
        <w:rPr>
          <w:rFonts w:cs="Arial"/>
          <w:color w:val="000000" w:themeColor="text1"/>
          <w:sz w:val="24"/>
          <w:szCs w:val="24"/>
        </w:rPr>
        <w:t xml:space="preserve">This </w:t>
      </w:r>
      <w:r w:rsidR="006971BB">
        <w:rPr>
          <w:rFonts w:cs="Arial"/>
          <w:color w:val="000000" w:themeColor="text1"/>
          <w:sz w:val="24"/>
          <w:szCs w:val="24"/>
        </w:rPr>
        <w:t xml:space="preserve">is </w:t>
      </w:r>
      <w:r w:rsidR="00677EA3">
        <w:rPr>
          <w:rFonts w:cs="Arial"/>
          <w:color w:val="000000" w:themeColor="text1"/>
          <w:sz w:val="24"/>
          <w:szCs w:val="24"/>
        </w:rPr>
        <w:t xml:space="preserve">partly the reason why my research sample class was </w:t>
      </w:r>
      <w:r w:rsidR="006971BB" w:rsidRPr="006971BB">
        <w:rPr>
          <w:rFonts w:cs="Arial"/>
          <w:color w:val="000000" w:themeColor="text1"/>
          <w:sz w:val="24"/>
          <w:szCs w:val="24"/>
        </w:rPr>
        <w:t>centred</w:t>
      </w:r>
      <w:r w:rsidR="00677EA3">
        <w:rPr>
          <w:rFonts w:cs="Arial"/>
          <w:color w:val="000000" w:themeColor="text1"/>
          <w:sz w:val="24"/>
          <w:szCs w:val="24"/>
        </w:rPr>
        <w:t xml:space="preserve"> around year 9</w:t>
      </w:r>
      <w:r w:rsidR="006971BB">
        <w:rPr>
          <w:rFonts w:cs="Arial"/>
          <w:color w:val="000000" w:themeColor="text1"/>
          <w:sz w:val="24"/>
          <w:szCs w:val="24"/>
        </w:rPr>
        <w:t>’</w:t>
      </w:r>
      <w:r w:rsidR="00677EA3">
        <w:rPr>
          <w:rFonts w:cs="Arial"/>
          <w:color w:val="000000" w:themeColor="text1"/>
          <w:sz w:val="24"/>
          <w:szCs w:val="24"/>
        </w:rPr>
        <w:t xml:space="preserve">s </w:t>
      </w:r>
      <w:r w:rsidR="00D05E33">
        <w:rPr>
          <w:rFonts w:cs="Arial"/>
          <w:color w:val="000000" w:themeColor="text1"/>
          <w:sz w:val="24"/>
          <w:szCs w:val="24"/>
        </w:rPr>
        <w:t>(</w:t>
      </w:r>
      <w:r w:rsidR="00862453">
        <w:rPr>
          <w:rFonts w:cs="Arial"/>
          <w:color w:val="000000" w:themeColor="text1"/>
          <w:sz w:val="24"/>
          <w:szCs w:val="24"/>
        </w:rPr>
        <w:t>14-year</w:t>
      </w:r>
      <w:r w:rsidR="00677EA3">
        <w:rPr>
          <w:rFonts w:cs="Arial"/>
          <w:color w:val="000000" w:themeColor="text1"/>
          <w:sz w:val="24"/>
          <w:szCs w:val="24"/>
        </w:rPr>
        <w:t xml:space="preserve"> olds). Most of the studies mentioned have either examined younger participants such as </w:t>
      </w:r>
      <w:r w:rsidR="00862453">
        <w:rPr>
          <w:rFonts w:cs="Arial"/>
          <w:color w:val="000000" w:themeColor="text1"/>
          <w:sz w:val="24"/>
          <w:szCs w:val="24"/>
        </w:rPr>
        <w:t>7-11-year</w:t>
      </w:r>
      <w:r w:rsidR="00677EA3">
        <w:rPr>
          <w:rFonts w:cs="Arial"/>
          <w:color w:val="000000" w:themeColor="text1"/>
          <w:sz w:val="24"/>
          <w:szCs w:val="24"/>
        </w:rPr>
        <w:t xml:space="preserve"> olds</w:t>
      </w:r>
      <w:r w:rsidR="007155D1">
        <w:rPr>
          <w:rFonts w:cs="Arial"/>
          <w:color w:val="000000" w:themeColor="text1"/>
          <w:sz w:val="24"/>
          <w:szCs w:val="24"/>
        </w:rPr>
        <w:t xml:space="preserve"> </w:t>
      </w:r>
      <w:sdt>
        <w:sdtPr>
          <w:rPr>
            <w:rFonts w:cs="Arial"/>
            <w:color w:val="000000" w:themeColor="text1"/>
            <w:sz w:val="24"/>
            <w:szCs w:val="24"/>
          </w:rPr>
          <w:id w:val="1024287120"/>
          <w:citation/>
        </w:sdtPr>
        <w:sdtContent>
          <w:r w:rsidR="007155D1">
            <w:rPr>
              <w:rFonts w:cs="Arial"/>
              <w:color w:val="000000" w:themeColor="text1"/>
              <w:sz w:val="24"/>
              <w:szCs w:val="24"/>
            </w:rPr>
            <w:fldChar w:fldCharType="begin"/>
          </w:r>
          <w:r w:rsidR="007155D1">
            <w:rPr>
              <w:rFonts w:cs="Arial"/>
              <w:color w:val="000000" w:themeColor="text1"/>
              <w:sz w:val="24"/>
              <w:szCs w:val="24"/>
            </w:rPr>
            <w:instrText xml:space="preserve"> CITATION Dha17 \l 2057  \m Gen16</w:instrText>
          </w:r>
          <w:r w:rsidR="007155D1">
            <w:rPr>
              <w:rFonts w:cs="Arial"/>
              <w:color w:val="000000" w:themeColor="text1"/>
              <w:sz w:val="24"/>
              <w:szCs w:val="24"/>
            </w:rPr>
            <w:fldChar w:fldCharType="separate"/>
          </w:r>
          <w:r w:rsidR="007155D1" w:rsidRPr="007155D1">
            <w:rPr>
              <w:rFonts w:cs="Arial"/>
              <w:noProof/>
              <w:color w:val="000000" w:themeColor="text1"/>
              <w:sz w:val="24"/>
              <w:szCs w:val="24"/>
            </w:rPr>
            <w:t>(Dhalstrom &amp; Bostrom, 2017; Genlott &amp; Gronlund, 2016)</w:t>
          </w:r>
          <w:r w:rsidR="007155D1">
            <w:rPr>
              <w:rFonts w:cs="Arial"/>
              <w:color w:val="000000" w:themeColor="text1"/>
              <w:sz w:val="24"/>
              <w:szCs w:val="24"/>
            </w:rPr>
            <w:fldChar w:fldCharType="end"/>
          </w:r>
        </w:sdtContent>
      </w:sdt>
      <w:r w:rsidR="00677EA3">
        <w:rPr>
          <w:rFonts w:cs="Arial"/>
          <w:color w:val="000000" w:themeColor="text1"/>
          <w:sz w:val="24"/>
          <w:szCs w:val="24"/>
        </w:rPr>
        <w:t xml:space="preserve"> or students in </w:t>
      </w:r>
      <w:r w:rsidR="00D05E33">
        <w:rPr>
          <w:rFonts w:cs="Arial"/>
          <w:color w:val="000000" w:themeColor="text1"/>
          <w:sz w:val="24"/>
          <w:szCs w:val="24"/>
        </w:rPr>
        <w:t>h</w:t>
      </w:r>
      <w:r w:rsidR="00677EA3">
        <w:rPr>
          <w:rFonts w:cs="Arial"/>
          <w:color w:val="000000" w:themeColor="text1"/>
          <w:sz w:val="24"/>
          <w:szCs w:val="24"/>
        </w:rPr>
        <w:t xml:space="preserve">igher education </w:t>
      </w:r>
      <w:r w:rsidR="00D05E33">
        <w:rPr>
          <w:rFonts w:cs="Arial"/>
          <w:color w:val="000000" w:themeColor="text1"/>
          <w:sz w:val="24"/>
          <w:szCs w:val="24"/>
        </w:rPr>
        <w:t>(&gt;16 years old)</w:t>
      </w:r>
      <w:sdt>
        <w:sdtPr>
          <w:rPr>
            <w:rFonts w:cs="Arial"/>
            <w:color w:val="000000" w:themeColor="text1"/>
            <w:sz w:val="24"/>
            <w:szCs w:val="24"/>
          </w:rPr>
          <w:id w:val="2127494082"/>
          <w:citation/>
        </w:sdtPr>
        <w:sdtContent>
          <w:r w:rsidR="007155D1">
            <w:rPr>
              <w:rFonts w:cs="Arial"/>
              <w:color w:val="000000" w:themeColor="text1"/>
              <w:sz w:val="24"/>
              <w:szCs w:val="24"/>
            </w:rPr>
            <w:fldChar w:fldCharType="begin"/>
          </w:r>
          <w:r w:rsidR="007155D1">
            <w:rPr>
              <w:rFonts w:cs="Arial"/>
              <w:color w:val="000000" w:themeColor="text1"/>
              <w:sz w:val="24"/>
              <w:szCs w:val="24"/>
            </w:rPr>
            <w:instrText xml:space="preserve"> CITATION Mue14 \l 2057 </w:instrText>
          </w:r>
          <w:r w:rsidR="007155D1">
            <w:rPr>
              <w:rFonts w:cs="Arial"/>
              <w:color w:val="000000" w:themeColor="text1"/>
              <w:sz w:val="24"/>
              <w:szCs w:val="24"/>
            </w:rPr>
            <w:fldChar w:fldCharType="separate"/>
          </w:r>
          <w:r w:rsidR="007155D1">
            <w:rPr>
              <w:rFonts w:cs="Arial"/>
              <w:noProof/>
              <w:color w:val="000000" w:themeColor="text1"/>
              <w:sz w:val="24"/>
              <w:szCs w:val="24"/>
            </w:rPr>
            <w:t xml:space="preserve"> </w:t>
          </w:r>
          <w:r w:rsidR="007155D1" w:rsidRPr="007155D1">
            <w:rPr>
              <w:rFonts w:cs="Arial"/>
              <w:noProof/>
              <w:color w:val="000000" w:themeColor="text1"/>
              <w:sz w:val="24"/>
              <w:szCs w:val="24"/>
            </w:rPr>
            <w:t>(Mueller &amp; Oppenheimer , 2014)</w:t>
          </w:r>
          <w:r w:rsidR="007155D1">
            <w:rPr>
              <w:rFonts w:cs="Arial"/>
              <w:color w:val="000000" w:themeColor="text1"/>
              <w:sz w:val="24"/>
              <w:szCs w:val="24"/>
            </w:rPr>
            <w:fldChar w:fldCharType="end"/>
          </w:r>
        </w:sdtContent>
      </w:sdt>
      <w:r w:rsidR="00D05E33">
        <w:rPr>
          <w:rFonts w:cs="Arial"/>
          <w:color w:val="000000" w:themeColor="text1"/>
          <w:sz w:val="24"/>
          <w:szCs w:val="24"/>
        </w:rPr>
        <w:t xml:space="preserve">. In my opinion, </w:t>
      </w:r>
      <w:r w:rsidR="00A602FB">
        <w:rPr>
          <w:rFonts w:cs="Arial"/>
          <w:color w:val="000000" w:themeColor="text1"/>
          <w:sz w:val="24"/>
          <w:szCs w:val="24"/>
        </w:rPr>
        <w:t xml:space="preserve">it can be implied that </w:t>
      </w:r>
      <w:r w:rsidR="00D05E33">
        <w:rPr>
          <w:rFonts w:cs="Arial"/>
          <w:color w:val="000000" w:themeColor="text1"/>
          <w:sz w:val="24"/>
          <w:szCs w:val="24"/>
        </w:rPr>
        <w:t>the younger</w:t>
      </w:r>
      <w:r w:rsidR="00A602FB">
        <w:rPr>
          <w:rFonts w:cs="Arial"/>
          <w:color w:val="000000" w:themeColor="text1"/>
          <w:sz w:val="24"/>
          <w:szCs w:val="24"/>
        </w:rPr>
        <w:t xml:space="preserve"> pupils</w:t>
      </w:r>
      <w:r w:rsidR="00D05E33">
        <w:rPr>
          <w:rFonts w:cs="Arial"/>
          <w:color w:val="000000" w:themeColor="text1"/>
          <w:sz w:val="24"/>
          <w:szCs w:val="24"/>
        </w:rPr>
        <w:t xml:space="preserve"> have</w:t>
      </w:r>
      <w:r w:rsidR="00DA35DB">
        <w:rPr>
          <w:rFonts w:cs="Arial"/>
          <w:color w:val="000000" w:themeColor="text1"/>
          <w:sz w:val="24"/>
          <w:szCs w:val="24"/>
        </w:rPr>
        <w:t xml:space="preserve"> not</w:t>
      </w:r>
      <w:r w:rsidR="00D05E33">
        <w:rPr>
          <w:rFonts w:cs="Arial"/>
          <w:color w:val="000000" w:themeColor="text1"/>
          <w:sz w:val="24"/>
          <w:szCs w:val="24"/>
        </w:rPr>
        <w:t xml:space="preserve"> had sufficient exposure to digital based media outside of </w:t>
      </w:r>
      <w:r w:rsidR="001E3D9B">
        <w:rPr>
          <w:rFonts w:cs="Arial"/>
          <w:color w:val="000000" w:themeColor="text1"/>
          <w:sz w:val="24"/>
          <w:szCs w:val="24"/>
        </w:rPr>
        <w:t>the realms of</w:t>
      </w:r>
      <w:r w:rsidR="00D05E33">
        <w:rPr>
          <w:rFonts w:cs="Arial"/>
          <w:color w:val="000000" w:themeColor="text1"/>
          <w:sz w:val="24"/>
          <w:szCs w:val="24"/>
        </w:rPr>
        <w:t xml:space="preserve"> tablets for video playback (e.g. YouTube)</w:t>
      </w:r>
      <w:r w:rsidR="001E3D9B">
        <w:rPr>
          <w:rFonts w:cs="Arial"/>
          <w:color w:val="000000" w:themeColor="text1"/>
          <w:sz w:val="24"/>
          <w:szCs w:val="24"/>
        </w:rPr>
        <w:t xml:space="preserve"> and leisure</w:t>
      </w:r>
      <w:r w:rsidR="00A602FB">
        <w:rPr>
          <w:rFonts w:cs="Arial"/>
          <w:color w:val="000000" w:themeColor="text1"/>
          <w:sz w:val="24"/>
          <w:szCs w:val="24"/>
        </w:rPr>
        <w:t xml:space="preserve"> at this age</w:t>
      </w:r>
      <w:r w:rsidR="00D05E33">
        <w:rPr>
          <w:rFonts w:cs="Arial"/>
          <w:color w:val="000000" w:themeColor="text1"/>
          <w:sz w:val="24"/>
          <w:szCs w:val="24"/>
        </w:rPr>
        <w:t xml:space="preserve">. The older </w:t>
      </w:r>
      <w:r w:rsidR="00A602FB">
        <w:rPr>
          <w:rFonts w:cs="Arial"/>
          <w:color w:val="000000" w:themeColor="text1"/>
          <w:sz w:val="24"/>
          <w:szCs w:val="24"/>
        </w:rPr>
        <w:t xml:space="preserve">pupils </w:t>
      </w:r>
      <w:r w:rsidR="00D05E33">
        <w:rPr>
          <w:rFonts w:cs="Arial"/>
          <w:color w:val="000000" w:themeColor="text1"/>
          <w:sz w:val="24"/>
          <w:szCs w:val="24"/>
        </w:rPr>
        <w:t xml:space="preserve">may </w:t>
      </w:r>
      <w:r w:rsidR="00A602FB">
        <w:rPr>
          <w:rFonts w:cs="Arial"/>
          <w:color w:val="000000" w:themeColor="text1"/>
          <w:sz w:val="24"/>
          <w:szCs w:val="24"/>
        </w:rPr>
        <w:t xml:space="preserve">not have had the same level of digital learning within school as seen </w:t>
      </w:r>
      <w:r w:rsidR="00B2328F">
        <w:rPr>
          <w:rFonts w:cs="Arial"/>
          <w:color w:val="000000" w:themeColor="text1"/>
          <w:sz w:val="24"/>
          <w:szCs w:val="24"/>
        </w:rPr>
        <w:t>during</w:t>
      </w:r>
      <w:r w:rsidR="00A602FB">
        <w:rPr>
          <w:rFonts w:cs="Arial"/>
          <w:color w:val="000000" w:themeColor="text1"/>
          <w:sz w:val="24"/>
          <w:szCs w:val="24"/>
        </w:rPr>
        <w:t xml:space="preserve"> the </w:t>
      </w:r>
      <w:r w:rsidR="00B2328F">
        <w:rPr>
          <w:rFonts w:cs="Arial"/>
          <w:color w:val="000000" w:themeColor="text1"/>
          <w:sz w:val="24"/>
          <w:szCs w:val="24"/>
        </w:rPr>
        <w:t>last few years</w:t>
      </w:r>
      <w:r w:rsidR="00A602FB">
        <w:rPr>
          <w:rFonts w:cs="Arial"/>
          <w:color w:val="000000" w:themeColor="text1"/>
          <w:sz w:val="24"/>
          <w:szCs w:val="24"/>
        </w:rPr>
        <w:t>. Therefore, it can be suggested that</w:t>
      </w:r>
      <w:r w:rsidR="00D05E33">
        <w:rPr>
          <w:rFonts w:cs="Arial"/>
          <w:color w:val="000000" w:themeColor="text1"/>
          <w:sz w:val="24"/>
          <w:szCs w:val="24"/>
        </w:rPr>
        <w:t xml:space="preserve"> most higher education pupils</w:t>
      </w:r>
      <w:r w:rsidR="00A602FB">
        <w:rPr>
          <w:rFonts w:cs="Arial"/>
          <w:color w:val="000000" w:themeColor="text1"/>
          <w:sz w:val="24"/>
          <w:szCs w:val="24"/>
        </w:rPr>
        <w:t xml:space="preserve"> would</w:t>
      </w:r>
      <w:r w:rsidR="00D05E33">
        <w:rPr>
          <w:rFonts w:cs="Arial"/>
          <w:color w:val="000000" w:themeColor="text1"/>
          <w:sz w:val="24"/>
          <w:szCs w:val="24"/>
        </w:rPr>
        <w:t xml:space="preserve"> not hav</w:t>
      </w:r>
      <w:r w:rsidR="00A602FB">
        <w:rPr>
          <w:rFonts w:cs="Arial"/>
          <w:color w:val="000000" w:themeColor="text1"/>
          <w:sz w:val="24"/>
          <w:szCs w:val="24"/>
        </w:rPr>
        <w:t>e had</w:t>
      </w:r>
      <w:r w:rsidR="00D05E33">
        <w:rPr>
          <w:rFonts w:cs="Arial"/>
          <w:color w:val="000000" w:themeColor="text1"/>
          <w:sz w:val="24"/>
          <w:szCs w:val="24"/>
        </w:rPr>
        <w:t xml:space="preserve"> the same level of digital tools available to them as the average pupil of today. Therefore, to attempt to combat these issues it was decided to </w:t>
      </w:r>
      <w:r w:rsidR="003B7205">
        <w:rPr>
          <w:rFonts w:cs="Arial"/>
          <w:color w:val="000000" w:themeColor="text1"/>
          <w:sz w:val="24"/>
          <w:szCs w:val="24"/>
        </w:rPr>
        <w:t>conduct research</w:t>
      </w:r>
      <w:r w:rsidR="00D05E33">
        <w:rPr>
          <w:rFonts w:cs="Arial"/>
          <w:color w:val="000000" w:themeColor="text1"/>
          <w:sz w:val="24"/>
          <w:szCs w:val="24"/>
        </w:rPr>
        <w:t xml:space="preserve"> in between these </w:t>
      </w:r>
      <w:r w:rsidR="006971BB">
        <w:rPr>
          <w:rFonts w:cs="Arial"/>
          <w:color w:val="000000" w:themeColor="text1"/>
          <w:sz w:val="24"/>
          <w:szCs w:val="24"/>
        </w:rPr>
        <w:t>two</w:t>
      </w:r>
      <w:r w:rsidR="00D05E33">
        <w:rPr>
          <w:rFonts w:cs="Arial"/>
          <w:color w:val="000000" w:themeColor="text1"/>
          <w:sz w:val="24"/>
          <w:szCs w:val="24"/>
        </w:rPr>
        <w:t xml:space="preserve"> age ranges, looking at pupils who have had significant exposure to the digital world </w:t>
      </w:r>
      <w:r w:rsidR="00A602FB">
        <w:rPr>
          <w:rFonts w:cs="Arial"/>
          <w:color w:val="000000" w:themeColor="text1"/>
          <w:sz w:val="24"/>
          <w:szCs w:val="24"/>
        </w:rPr>
        <w:t xml:space="preserve">during </w:t>
      </w:r>
      <w:r w:rsidR="00D05E33">
        <w:rPr>
          <w:rFonts w:cs="Arial"/>
          <w:color w:val="000000" w:themeColor="text1"/>
          <w:sz w:val="24"/>
          <w:szCs w:val="24"/>
        </w:rPr>
        <w:t xml:space="preserve">their youth </w:t>
      </w:r>
      <w:r w:rsidR="00B2328F">
        <w:rPr>
          <w:rFonts w:cs="Arial"/>
          <w:color w:val="000000" w:themeColor="text1"/>
          <w:sz w:val="24"/>
          <w:szCs w:val="24"/>
        </w:rPr>
        <w:t xml:space="preserve">but also </w:t>
      </w:r>
      <w:r w:rsidR="00D05E33">
        <w:rPr>
          <w:rFonts w:cs="Arial"/>
          <w:color w:val="000000" w:themeColor="text1"/>
          <w:sz w:val="24"/>
          <w:szCs w:val="24"/>
        </w:rPr>
        <w:t xml:space="preserve">having a strong emphasis on becoming digitally </w:t>
      </w:r>
      <w:r w:rsidR="003B7205">
        <w:rPr>
          <w:rFonts w:cs="Arial"/>
          <w:color w:val="000000" w:themeColor="text1"/>
          <w:sz w:val="24"/>
          <w:szCs w:val="24"/>
        </w:rPr>
        <w:t>literate</w:t>
      </w:r>
      <w:r w:rsidR="00D05E33">
        <w:rPr>
          <w:rFonts w:cs="Arial"/>
          <w:color w:val="000000" w:themeColor="text1"/>
          <w:sz w:val="24"/>
          <w:szCs w:val="24"/>
        </w:rPr>
        <w:t xml:space="preserve"> throughout their school life. </w:t>
      </w:r>
      <w:r w:rsidR="003B7205">
        <w:rPr>
          <w:rFonts w:cs="Arial"/>
          <w:color w:val="000000" w:themeColor="text1"/>
          <w:sz w:val="24"/>
          <w:szCs w:val="24"/>
        </w:rPr>
        <w:t>This is p</w:t>
      </w:r>
      <w:r w:rsidR="00D05E33">
        <w:rPr>
          <w:rFonts w:cs="Arial"/>
          <w:color w:val="000000" w:themeColor="text1"/>
          <w:sz w:val="24"/>
          <w:szCs w:val="24"/>
        </w:rPr>
        <w:t>art</w:t>
      </w:r>
      <w:r w:rsidR="00A602FB">
        <w:rPr>
          <w:rFonts w:cs="Arial"/>
          <w:color w:val="000000" w:themeColor="text1"/>
          <w:sz w:val="24"/>
          <w:szCs w:val="24"/>
        </w:rPr>
        <w:t xml:space="preserve">ly due to the incorporation </w:t>
      </w:r>
      <w:r w:rsidR="00D05E33">
        <w:rPr>
          <w:rFonts w:cs="Arial"/>
          <w:color w:val="000000" w:themeColor="text1"/>
          <w:sz w:val="24"/>
          <w:szCs w:val="24"/>
        </w:rPr>
        <w:t xml:space="preserve">of the </w:t>
      </w:r>
      <w:r w:rsidR="006971BB">
        <w:rPr>
          <w:rFonts w:cs="Arial"/>
          <w:color w:val="000000" w:themeColor="text1"/>
          <w:sz w:val="24"/>
          <w:szCs w:val="24"/>
        </w:rPr>
        <w:t>W</w:t>
      </w:r>
      <w:r w:rsidR="00D05E33">
        <w:rPr>
          <w:rFonts w:cs="Arial"/>
          <w:color w:val="000000" w:themeColor="text1"/>
          <w:sz w:val="24"/>
          <w:szCs w:val="24"/>
        </w:rPr>
        <w:t xml:space="preserve">elsh </w:t>
      </w:r>
      <w:r w:rsidR="006971BB">
        <w:rPr>
          <w:rFonts w:cs="Arial"/>
          <w:color w:val="000000" w:themeColor="text1"/>
          <w:sz w:val="24"/>
          <w:szCs w:val="24"/>
        </w:rPr>
        <w:t>G</w:t>
      </w:r>
      <w:r w:rsidR="00D05E33">
        <w:rPr>
          <w:rFonts w:cs="Arial"/>
          <w:color w:val="000000" w:themeColor="text1"/>
          <w:sz w:val="24"/>
          <w:szCs w:val="24"/>
        </w:rPr>
        <w:t>overnment</w:t>
      </w:r>
      <w:r w:rsidR="006971BB">
        <w:rPr>
          <w:rFonts w:cs="Arial"/>
          <w:color w:val="000000" w:themeColor="text1"/>
          <w:sz w:val="24"/>
          <w:szCs w:val="24"/>
        </w:rPr>
        <w:t>’</w:t>
      </w:r>
      <w:r w:rsidR="000A7FC1">
        <w:rPr>
          <w:rFonts w:cs="Arial"/>
          <w:color w:val="000000" w:themeColor="text1"/>
          <w:sz w:val="24"/>
          <w:szCs w:val="24"/>
        </w:rPr>
        <w:t>s</w:t>
      </w:r>
      <w:r w:rsidR="00D05E33">
        <w:rPr>
          <w:rFonts w:cs="Arial"/>
          <w:color w:val="000000" w:themeColor="text1"/>
          <w:sz w:val="24"/>
          <w:szCs w:val="24"/>
        </w:rPr>
        <w:t xml:space="preserve"> national mission to </w:t>
      </w:r>
      <w:r w:rsidR="00670992">
        <w:rPr>
          <w:rFonts w:cs="Arial"/>
          <w:color w:val="000000" w:themeColor="text1"/>
          <w:sz w:val="24"/>
          <w:szCs w:val="24"/>
        </w:rPr>
        <w:t>promote</w:t>
      </w:r>
      <w:r w:rsidR="008E516C">
        <w:rPr>
          <w:rFonts w:cs="Arial"/>
          <w:color w:val="000000" w:themeColor="text1"/>
          <w:sz w:val="24"/>
          <w:szCs w:val="24"/>
        </w:rPr>
        <w:t xml:space="preserve"> digital literacy as a skill with the same level of importance as literacy and numeracy</w:t>
      </w:r>
      <w:r w:rsidR="006D4417">
        <w:rPr>
          <w:rFonts w:cs="Arial"/>
          <w:color w:val="000000" w:themeColor="text1"/>
          <w:sz w:val="24"/>
          <w:szCs w:val="24"/>
        </w:rPr>
        <w:t xml:space="preserve"> within the last </w:t>
      </w:r>
      <w:r w:rsidR="006971BB">
        <w:rPr>
          <w:rFonts w:cs="Arial"/>
          <w:color w:val="000000" w:themeColor="text1"/>
          <w:sz w:val="24"/>
          <w:szCs w:val="24"/>
        </w:rPr>
        <w:t>five</w:t>
      </w:r>
      <w:r w:rsidR="006D4417">
        <w:rPr>
          <w:rFonts w:cs="Arial"/>
          <w:color w:val="000000" w:themeColor="text1"/>
          <w:sz w:val="24"/>
          <w:szCs w:val="24"/>
        </w:rPr>
        <w:t xml:space="preserve"> years</w:t>
      </w:r>
      <w:r w:rsidR="008E516C">
        <w:rPr>
          <w:rFonts w:cs="Arial"/>
          <w:color w:val="000000" w:themeColor="text1"/>
          <w:sz w:val="24"/>
          <w:szCs w:val="24"/>
        </w:rPr>
        <w:t xml:space="preserve">, attempting to </w:t>
      </w:r>
      <w:r w:rsidR="00D05E33">
        <w:rPr>
          <w:rFonts w:cs="Arial"/>
          <w:color w:val="000000" w:themeColor="text1"/>
          <w:sz w:val="24"/>
          <w:szCs w:val="24"/>
        </w:rPr>
        <w:t xml:space="preserve">create the digitally capable citizen of the future </w:t>
      </w:r>
      <w:sdt>
        <w:sdtPr>
          <w:rPr>
            <w:rFonts w:cs="Arial"/>
            <w:color w:val="000000" w:themeColor="text1"/>
            <w:sz w:val="24"/>
            <w:szCs w:val="24"/>
          </w:rPr>
          <w:id w:val="-667790123"/>
          <w:citation/>
        </w:sdtPr>
        <w:sdtContent>
          <w:r w:rsidR="001934DF" w:rsidRPr="001934DF">
            <w:rPr>
              <w:rFonts w:cs="Arial"/>
              <w:color w:val="000000" w:themeColor="text1"/>
              <w:sz w:val="24"/>
              <w:szCs w:val="24"/>
            </w:rPr>
            <w:fldChar w:fldCharType="begin"/>
          </w:r>
          <w:r w:rsidR="001934DF" w:rsidRPr="001934DF">
            <w:rPr>
              <w:rFonts w:cs="Arial"/>
              <w:color w:val="000000" w:themeColor="text1"/>
              <w:sz w:val="24"/>
              <w:szCs w:val="24"/>
            </w:rPr>
            <w:instrText xml:space="preserve"> CITATION Wel17 \l 2057 </w:instrText>
          </w:r>
          <w:r w:rsidR="001934DF" w:rsidRPr="001934DF">
            <w:rPr>
              <w:rFonts w:cs="Arial"/>
              <w:color w:val="000000" w:themeColor="text1"/>
              <w:sz w:val="24"/>
              <w:szCs w:val="24"/>
            </w:rPr>
            <w:fldChar w:fldCharType="separate"/>
          </w:r>
          <w:r w:rsidR="001934DF" w:rsidRPr="001934DF">
            <w:rPr>
              <w:rFonts w:cs="Arial"/>
              <w:noProof/>
              <w:color w:val="000000" w:themeColor="text1"/>
              <w:sz w:val="24"/>
              <w:szCs w:val="24"/>
            </w:rPr>
            <w:t>(Welsh Government, 2017)</w:t>
          </w:r>
          <w:r w:rsidR="001934DF" w:rsidRPr="001934DF">
            <w:rPr>
              <w:rFonts w:cs="Arial"/>
              <w:color w:val="000000" w:themeColor="text1"/>
              <w:sz w:val="24"/>
              <w:szCs w:val="24"/>
            </w:rPr>
            <w:fldChar w:fldCharType="end"/>
          </w:r>
        </w:sdtContent>
      </w:sdt>
      <w:r w:rsidR="001934DF">
        <w:rPr>
          <w:rFonts w:cs="Arial"/>
          <w:color w:val="000000" w:themeColor="text1"/>
          <w:sz w:val="24"/>
          <w:szCs w:val="24"/>
        </w:rPr>
        <w:t>.</w:t>
      </w:r>
    </w:p>
    <w:p w14:paraId="255C6013" w14:textId="3FBBE747" w:rsidR="007E438A" w:rsidRPr="006732EF" w:rsidRDefault="003B7205" w:rsidP="00D66EF9">
      <w:pPr>
        <w:spacing w:before="40" w:line="480" w:lineRule="auto"/>
        <w:rPr>
          <w:rFonts w:cs="Arial"/>
          <w:color w:val="000000" w:themeColor="text1"/>
          <w:sz w:val="24"/>
          <w:szCs w:val="24"/>
        </w:rPr>
      </w:pPr>
      <w:r>
        <w:rPr>
          <w:rFonts w:cs="Arial"/>
          <w:color w:val="000000" w:themeColor="text1"/>
          <w:sz w:val="24"/>
          <w:szCs w:val="24"/>
        </w:rPr>
        <w:lastRenderedPageBreak/>
        <w:t>Furthermore, there</w:t>
      </w:r>
      <w:r w:rsidR="001C6354">
        <w:rPr>
          <w:rFonts w:cs="Arial"/>
          <w:color w:val="000000" w:themeColor="text1"/>
          <w:sz w:val="24"/>
          <w:szCs w:val="24"/>
        </w:rPr>
        <w:t xml:space="preserve"> is also the aspect of how gender differences contribute to writing ability, specifically how do girls and boys compare when writing digitally and traditionally? It has long </w:t>
      </w:r>
      <w:r w:rsidR="006732EF">
        <w:rPr>
          <w:rFonts w:cs="Arial"/>
          <w:color w:val="000000" w:themeColor="text1"/>
          <w:sz w:val="24"/>
          <w:szCs w:val="24"/>
        </w:rPr>
        <w:t>been</w:t>
      </w:r>
      <w:r w:rsidR="001C6354">
        <w:rPr>
          <w:rFonts w:cs="Arial"/>
          <w:color w:val="000000" w:themeColor="text1"/>
          <w:sz w:val="24"/>
          <w:szCs w:val="24"/>
        </w:rPr>
        <w:t xml:space="preserve"> debated about the overall reduced writing ability for boys when compared to girls </w:t>
      </w:r>
      <w:sdt>
        <w:sdtPr>
          <w:rPr>
            <w:rFonts w:cs="Arial"/>
            <w:color w:val="000000" w:themeColor="text1"/>
            <w:sz w:val="24"/>
            <w:szCs w:val="24"/>
          </w:rPr>
          <w:id w:val="1636529585"/>
          <w:citation/>
        </w:sdtPr>
        <w:sdtContent>
          <w:r w:rsidR="001C6354">
            <w:rPr>
              <w:rFonts w:cs="Arial"/>
              <w:color w:val="000000" w:themeColor="text1"/>
              <w:sz w:val="24"/>
              <w:szCs w:val="24"/>
            </w:rPr>
            <w:fldChar w:fldCharType="begin"/>
          </w:r>
          <w:r w:rsidR="001C6354">
            <w:rPr>
              <w:rFonts w:cs="Arial"/>
              <w:color w:val="000000" w:themeColor="text1"/>
              <w:sz w:val="24"/>
              <w:szCs w:val="24"/>
            </w:rPr>
            <w:instrText xml:space="preserve"> CITATION Wil17 \l 2057 </w:instrText>
          </w:r>
          <w:r w:rsidR="001C6354">
            <w:rPr>
              <w:rFonts w:cs="Arial"/>
              <w:color w:val="000000" w:themeColor="text1"/>
              <w:sz w:val="24"/>
              <w:szCs w:val="24"/>
            </w:rPr>
            <w:fldChar w:fldCharType="separate"/>
          </w:r>
          <w:r w:rsidR="001C6354" w:rsidRPr="001C6354">
            <w:rPr>
              <w:rFonts w:cs="Arial"/>
              <w:noProof/>
              <w:color w:val="000000" w:themeColor="text1"/>
              <w:sz w:val="24"/>
              <w:szCs w:val="24"/>
            </w:rPr>
            <w:t>(Williams, 2017)</w:t>
          </w:r>
          <w:r w:rsidR="001C6354">
            <w:rPr>
              <w:rFonts w:cs="Arial"/>
              <w:color w:val="000000" w:themeColor="text1"/>
              <w:sz w:val="24"/>
              <w:szCs w:val="24"/>
            </w:rPr>
            <w:fldChar w:fldCharType="end"/>
          </w:r>
        </w:sdtContent>
      </w:sdt>
      <w:r w:rsidR="001C6354">
        <w:rPr>
          <w:rFonts w:cs="Arial"/>
          <w:color w:val="000000" w:themeColor="text1"/>
          <w:sz w:val="24"/>
          <w:szCs w:val="24"/>
        </w:rPr>
        <w:t>. One study conducted by Dix</w:t>
      </w:r>
      <w:r w:rsidR="006732EF">
        <w:rPr>
          <w:rFonts w:cs="Arial"/>
          <w:color w:val="000000" w:themeColor="text1"/>
          <w:sz w:val="24"/>
          <w:szCs w:val="24"/>
        </w:rPr>
        <w:t>o</w:t>
      </w:r>
      <w:r w:rsidR="001C6354">
        <w:rPr>
          <w:rFonts w:cs="Arial"/>
          <w:color w:val="000000" w:themeColor="text1"/>
          <w:sz w:val="24"/>
          <w:szCs w:val="24"/>
        </w:rPr>
        <w:t>n Et al (2005) identified that boys who write via computer were capable of an 83% increase in word count for their essays when using the computer</w:t>
      </w:r>
      <w:r w:rsidR="006732EF">
        <w:rPr>
          <w:rFonts w:cs="Arial"/>
          <w:color w:val="000000" w:themeColor="text1"/>
          <w:sz w:val="24"/>
          <w:szCs w:val="24"/>
        </w:rPr>
        <w:t>. Furthermore, boys had an overall increase in the number of marks achieved</w:t>
      </w:r>
      <w:r w:rsidR="001934DF">
        <w:rPr>
          <w:rFonts w:cs="Arial"/>
          <w:color w:val="000000" w:themeColor="text1"/>
          <w:sz w:val="24"/>
          <w:szCs w:val="24"/>
        </w:rPr>
        <w:t>,</w:t>
      </w:r>
      <w:r w:rsidR="006732EF">
        <w:rPr>
          <w:rFonts w:cs="Arial"/>
          <w:color w:val="000000" w:themeColor="text1"/>
          <w:sz w:val="24"/>
          <w:szCs w:val="24"/>
        </w:rPr>
        <w:t xml:space="preserve"> suggesting that computers have a </w:t>
      </w:r>
      <w:r w:rsidR="001934DF">
        <w:rPr>
          <w:rFonts w:cs="Arial"/>
          <w:color w:val="000000" w:themeColor="text1"/>
          <w:sz w:val="24"/>
          <w:szCs w:val="24"/>
        </w:rPr>
        <w:t>‘</w:t>
      </w:r>
      <w:r w:rsidR="006732EF">
        <w:rPr>
          <w:rFonts w:cs="Arial"/>
          <w:color w:val="000000" w:themeColor="text1"/>
          <w:sz w:val="24"/>
          <w:szCs w:val="24"/>
        </w:rPr>
        <w:t>remediating</w:t>
      </w:r>
      <w:r w:rsidR="001934DF">
        <w:rPr>
          <w:rFonts w:cs="Arial"/>
          <w:color w:val="000000" w:themeColor="text1"/>
          <w:sz w:val="24"/>
          <w:szCs w:val="24"/>
        </w:rPr>
        <w:t>’</w:t>
      </w:r>
      <w:r w:rsidR="006732EF">
        <w:rPr>
          <w:rFonts w:cs="Arial"/>
          <w:color w:val="000000" w:themeColor="text1"/>
          <w:sz w:val="24"/>
          <w:szCs w:val="24"/>
        </w:rPr>
        <w:t xml:space="preserve"> effect on males.</w:t>
      </w:r>
      <w:r w:rsidR="001C6354">
        <w:rPr>
          <w:rFonts w:cs="Arial"/>
          <w:color w:val="000000" w:themeColor="text1"/>
          <w:sz w:val="24"/>
          <w:szCs w:val="24"/>
        </w:rPr>
        <w:t xml:space="preserve"> </w:t>
      </w:r>
      <w:sdt>
        <w:sdtPr>
          <w:rPr>
            <w:rFonts w:cs="Arial"/>
            <w:color w:val="000000" w:themeColor="text1"/>
            <w:sz w:val="24"/>
            <w:szCs w:val="24"/>
          </w:rPr>
          <w:id w:val="-658390411"/>
          <w:citation/>
        </w:sdtPr>
        <w:sdtContent>
          <w:r w:rsidR="001C6354">
            <w:rPr>
              <w:rFonts w:cs="Arial"/>
              <w:color w:val="000000" w:themeColor="text1"/>
              <w:sz w:val="24"/>
              <w:szCs w:val="24"/>
            </w:rPr>
            <w:fldChar w:fldCharType="begin"/>
          </w:r>
          <w:r w:rsidR="001C6354">
            <w:rPr>
              <w:rFonts w:cs="Arial"/>
              <w:color w:val="000000" w:themeColor="text1"/>
              <w:sz w:val="24"/>
              <w:szCs w:val="24"/>
            </w:rPr>
            <w:instrText xml:space="preserve"> CITATION Dix05 \l 2057 </w:instrText>
          </w:r>
          <w:r w:rsidR="001C6354">
            <w:rPr>
              <w:rFonts w:cs="Arial"/>
              <w:color w:val="000000" w:themeColor="text1"/>
              <w:sz w:val="24"/>
              <w:szCs w:val="24"/>
            </w:rPr>
            <w:fldChar w:fldCharType="separate"/>
          </w:r>
          <w:r w:rsidR="001C6354" w:rsidRPr="001C6354">
            <w:rPr>
              <w:rFonts w:cs="Arial"/>
              <w:noProof/>
              <w:color w:val="000000" w:themeColor="text1"/>
              <w:sz w:val="24"/>
              <w:szCs w:val="24"/>
            </w:rPr>
            <w:t>(Dixon, et al., 2005)</w:t>
          </w:r>
          <w:r w:rsidR="001C6354">
            <w:rPr>
              <w:rFonts w:cs="Arial"/>
              <w:color w:val="000000" w:themeColor="text1"/>
              <w:sz w:val="24"/>
              <w:szCs w:val="24"/>
            </w:rPr>
            <w:fldChar w:fldCharType="end"/>
          </w:r>
        </w:sdtContent>
      </w:sdt>
      <w:r w:rsidR="006732EF">
        <w:rPr>
          <w:rFonts w:cs="Arial"/>
          <w:color w:val="000000" w:themeColor="text1"/>
          <w:sz w:val="24"/>
          <w:szCs w:val="24"/>
        </w:rPr>
        <w:t xml:space="preserve">. This is further supported by Kerr and Cohn (2001) who suggest that a </w:t>
      </w:r>
      <w:r w:rsidR="00936A37">
        <w:rPr>
          <w:rFonts w:cs="Arial"/>
          <w:color w:val="000000" w:themeColor="text1"/>
          <w:sz w:val="24"/>
          <w:szCs w:val="24"/>
        </w:rPr>
        <w:t>b</w:t>
      </w:r>
      <w:r w:rsidR="006732EF">
        <w:rPr>
          <w:rFonts w:cs="Arial"/>
          <w:color w:val="000000" w:themeColor="text1"/>
          <w:sz w:val="24"/>
          <w:szCs w:val="24"/>
        </w:rPr>
        <w:t xml:space="preserve">oys intellectual development may outpace his motor skills, essentially implying that the boy cannot make his hands do what his brain is instructing him to do, put simply </w:t>
      </w:r>
      <w:r w:rsidR="00710466">
        <w:rPr>
          <w:rFonts w:cs="Arial"/>
          <w:color w:val="000000" w:themeColor="text1"/>
          <w:sz w:val="24"/>
          <w:szCs w:val="24"/>
        </w:rPr>
        <w:t>the male pupil</w:t>
      </w:r>
      <w:r w:rsidR="006732EF">
        <w:rPr>
          <w:rFonts w:cs="Arial"/>
          <w:color w:val="000000" w:themeColor="text1"/>
          <w:sz w:val="24"/>
          <w:szCs w:val="24"/>
        </w:rPr>
        <w:t xml:space="preserve"> cannot write as fast as he </w:t>
      </w:r>
      <w:r w:rsidR="00936A37">
        <w:rPr>
          <w:rFonts w:cs="Arial"/>
          <w:color w:val="000000" w:themeColor="text1"/>
          <w:sz w:val="24"/>
          <w:szCs w:val="24"/>
        </w:rPr>
        <w:t xml:space="preserve">can </w:t>
      </w:r>
      <w:r w:rsidR="006732EF">
        <w:rPr>
          <w:rFonts w:cs="Arial"/>
          <w:color w:val="000000" w:themeColor="text1"/>
          <w:sz w:val="24"/>
          <w:szCs w:val="24"/>
        </w:rPr>
        <w:t xml:space="preserve">think </w:t>
      </w:r>
      <w:sdt>
        <w:sdtPr>
          <w:rPr>
            <w:rFonts w:cs="Arial"/>
            <w:color w:val="000000" w:themeColor="text1"/>
            <w:sz w:val="24"/>
            <w:szCs w:val="24"/>
          </w:rPr>
          <w:id w:val="1786077944"/>
          <w:citation/>
        </w:sdtPr>
        <w:sdtContent>
          <w:r w:rsidR="006732EF">
            <w:rPr>
              <w:rFonts w:cs="Arial"/>
              <w:color w:val="000000" w:themeColor="text1"/>
              <w:sz w:val="24"/>
              <w:szCs w:val="24"/>
            </w:rPr>
            <w:fldChar w:fldCharType="begin"/>
          </w:r>
          <w:r w:rsidR="006732EF">
            <w:rPr>
              <w:rFonts w:cs="Arial"/>
              <w:color w:val="000000" w:themeColor="text1"/>
              <w:sz w:val="24"/>
              <w:szCs w:val="24"/>
            </w:rPr>
            <w:instrText xml:space="preserve"> CITATION Ker01 \l 2057 </w:instrText>
          </w:r>
          <w:r w:rsidR="006732EF">
            <w:rPr>
              <w:rFonts w:cs="Arial"/>
              <w:color w:val="000000" w:themeColor="text1"/>
              <w:sz w:val="24"/>
              <w:szCs w:val="24"/>
            </w:rPr>
            <w:fldChar w:fldCharType="separate"/>
          </w:r>
          <w:r w:rsidR="006732EF" w:rsidRPr="006732EF">
            <w:rPr>
              <w:rFonts w:cs="Arial"/>
              <w:noProof/>
              <w:color w:val="000000" w:themeColor="text1"/>
              <w:sz w:val="24"/>
              <w:szCs w:val="24"/>
            </w:rPr>
            <w:t>(Kerr &amp; Cohn, 2001)</w:t>
          </w:r>
          <w:r w:rsidR="006732EF">
            <w:rPr>
              <w:rFonts w:cs="Arial"/>
              <w:color w:val="000000" w:themeColor="text1"/>
              <w:sz w:val="24"/>
              <w:szCs w:val="24"/>
            </w:rPr>
            <w:fldChar w:fldCharType="end"/>
          </w:r>
        </w:sdtContent>
      </w:sdt>
      <w:r w:rsidR="006732EF">
        <w:rPr>
          <w:rFonts w:cs="Arial"/>
          <w:color w:val="000000" w:themeColor="text1"/>
          <w:sz w:val="24"/>
          <w:szCs w:val="24"/>
        </w:rPr>
        <w:t xml:space="preserve">. </w:t>
      </w:r>
      <w:r w:rsidR="00936A37">
        <w:rPr>
          <w:rFonts w:cs="Arial"/>
          <w:color w:val="000000" w:themeColor="text1"/>
          <w:sz w:val="24"/>
          <w:szCs w:val="24"/>
        </w:rPr>
        <w:t xml:space="preserve">This contradicts the argument put forward by Muller and Oppenheimer (2014) who imply that longer pieces of writing conducted on a PC are not of a higher </w:t>
      </w:r>
      <w:r w:rsidR="006F2710">
        <w:rPr>
          <w:rFonts w:cs="Arial"/>
          <w:color w:val="000000" w:themeColor="text1"/>
          <w:sz w:val="24"/>
          <w:szCs w:val="24"/>
        </w:rPr>
        <w:t xml:space="preserve">quality, but this conclusion was suggested from data of both genders which </w:t>
      </w:r>
      <w:r w:rsidR="00B8507D">
        <w:rPr>
          <w:rFonts w:cs="Arial"/>
          <w:color w:val="000000" w:themeColor="text1"/>
          <w:sz w:val="24"/>
          <w:szCs w:val="24"/>
        </w:rPr>
        <w:t>enhances</w:t>
      </w:r>
      <w:r w:rsidR="006F2710">
        <w:rPr>
          <w:rFonts w:cs="Arial"/>
          <w:color w:val="000000" w:themeColor="text1"/>
          <w:sz w:val="24"/>
          <w:szCs w:val="24"/>
        </w:rPr>
        <w:t xml:space="preserve"> its </w:t>
      </w:r>
      <w:r w:rsidR="00B8507D">
        <w:rPr>
          <w:rFonts w:cs="Arial"/>
          <w:color w:val="000000" w:themeColor="text1"/>
          <w:sz w:val="24"/>
          <w:szCs w:val="24"/>
        </w:rPr>
        <w:t xml:space="preserve">counter- </w:t>
      </w:r>
      <w:r w:rsidR="006F2710">
        <w:rPr>
          <w:rFonts w:cs="Arial"/>
          <w:color w:val="000000" w:themeColor="text1"/>
          <w:sz w:val="24"/>
          <w:szCs w:val="24"/>
        </w:rPr>
        <w:t>argument</w:t>
      </w:r>
      <w:r w:rsidR="00936A37">
        <w:rPr>
          <w:rFonts w:cs="Arial"/>
          <w:color w:val="000000" w:themeColor="text1"/>
          <w:sz w:val="24"/>
          <w:szCs w:val="24"/>
        </w:rPr>
        <w:t xml:space="preserve">. </w:t>
      </w:r>
      <w:r w:rsidR="006F2710">
        <w:rPr>
          <w:rFonts w:cs="Arial"/>
          <w:color w:val="000000" w:themeColor="text1"/>
          <w:sz w:val="24"/>
          <w:szCs w:val="24"/>
        </w:rPr>
        <w:t>I</w:t>
      </w:r>
      <w:r w:rsidR="00936A37">
        <w:rPr>
          <w:rFonts w:cs="Arial"/>
          <w:color w:val="000000" w:themeColor="text1"/>
          <w:sz w:val="24"/>
          <w:szCs w:val="24"/>
        </w:rPr>
        <w:t xml:space="preserve">t is suggested that girls on the other hand have a consistent approach across both styles of writing, writing similar lengths of work at a similar standard </w:t>
      </w:r>
      <w:sdt>
        <w:sdtPr>
          <w:rPr>
            <w:rFonts w:cs="Arial"/>
            <w:color w:val="000000" w:themeColor="text1"/>
            <w:sz w:val="24"/>
            <w:szCs w:val="24"/>
          </w:rPr>
          <w:id w:val="188342138"/>
          <w:citation/>
        </w:sdtPr>
        <w:sdtContent>
          <w:r w:rsidR="00936A37">
            <w:rPr>
              <w:rFonts w:cs="Arial"/>
              <w:color w:val="000000" w:themeColor="text1"/>
              <w:sz w:val="24"/>
              <w:szCs w:val="24"/>
            </w:rPr>
            <w:fldChar w:fldCharType="begin"/>
          </w:r>
          <w:r w:rsidR="00936A37">
            <w:rPr>
              <w:rFonts w:cs="Arial"/>
              <w:color w:val="000000" w:themeColor="text1"/>
              <w:sz w:val="24"/>
              <w:szCs w:val="24"/>
            </w:rPr>
            <w:instrText xml:space="preserve"> CITATION Dix05 \l 2057 </w:instrText>
          </w:r>
          <w:r w:rsidR="00936A37">
            <w:rPr>
              <w:rFonts w:cs="Arial"/>
              <w:color w:val="000000" w:themeColor="text1"/>
              <w:sz w:val="24"/>
              <w:szCs w:val="24"/>
            </w:rPr>
            <w:fldChar w:fldCharType="separate"/>
          </w:r>
          <w:r w:rsidR="00936A37" w:rsidRPr="00936A37">
            <w:rPr>
              <w:rFonts w:cs="Arial"/>
              <w:noProof/>
              <w:color w:val="000000" w:themeColor="text1"/>
              <w:sz w:val="24"/>
              <w:szCs w:val="24"/>
            </w:rPr>
            <w:t>(Dixon, et al., 2005)</w:t>
          </w:r>
          <w:r w:rsidR="00936A37">
            <w:rPr>
              <w:rFonts w:cs="Arial"/>
              <w:color w:val="000000" w:themeColor="text1"/>
              <w:sz w:val="24"/>
              <w:szCs w:val="24"/>
            </w:rPr>
            <w:fldChar w:fldCharType="end"/>
          </w:r>
        </w:sdtContent>
      </w:sdt>
      <w:r w:rsidR="006F2710">
        <w:rPr>
          <w:rFonts w:cs="Arial"/>
          <w:color w:val="000000" w:themeColor="text1"/>
          <w:sz w:val="24"/>
          <w:szCs w:val="24"/>
        </w:rPr>
        <w:t xml:space="preserve"> supporting the </w:t>
      </w:r>
      <w:r>
        <w:rPr>
          <w:rFonts w:cs="Arial"/>
          <w:color w:val="000000" w:themeColor="text1"/>
          <w:sz w:val="24"/>
          <w:szCs w:val="24"/>
        </w:rPr>
        <w:t>argument</w:t>
      </w:r>
      <w:r w:rsidR="006F2710">
        <w:rPr>
          <w:rFonts w:cs="Arial"/>
          <w:color w:val="000000" w:themeColor="text1"/>
          <w:sz w:val="24"/>
          <w:szCs w:val="24"/>
        </w:rPr>
        <w:t xml:space="preserve"> of Muller Oppenheimer (2014)</w:t>
      </w:r>
      <w:r w:rsidR="00936A37">
        <w:rPr>
          <w:rFonts w:cs="Arial"/>
          <w:color w:val="000000" w:themeColor="text1"/>
          <w:sz w:val="24"/>
          <w:szCs w:val="24"/>
        </w:rPr>
        <w:t xml:space="preserve">. It is important to note that </w:t>
      </w:r>
      <w:r w:rsidR="006F2710">
        <w:rPr>
          <w:rFonts w:cs="Arial"/>
          <w:color w:val="000000" w:themeColor="text1"/>
          <w:sz w:val="24"/>
          <w:szCs w:val="24"/>
        </w:rPr>
        <w:t xml:space="preserve">the Dixon et al (2005) </w:t>
      </w:r>
      <w:r w:rsidR="00936A37">
        <w:rPr>
          <w:rFonts w:cs="Arial"/>
          <w:color w:val="000000" w:themeColor="text1"/>
          <w:sz w:val="24"/>
          <w:szCs w:val="24"/>
        </w:rPr>
        <w:t xml:space="preserve">study was focused around pupils of higher ability and </w:t>
      </w:r>
      <w:r w:rsidR="00360653">
        <w:rPr>
          <w:rFonts w:cs="Arial"/>
          <w:color w:val="000000" w:themeColor="text1"/>
          <w:sz w:val="24"/>
          <w:szCs w:val="24"/>
        </w:rPr>
        <w:t>not the</w:t>
      </w:r>
      <w:r w:rsidR="00936A37">
        <w:rPr>
          <w:rFonts w:cs="Arial"/>
          <w:color w:val="000000" w:themeColor="text1"/>
          <w:sz w:val="24"/>
          <w:szCs w:val="24"/>
        </w:rPr>
        <w:t xml:space="preserve"> whole spectrum of ability found within the average secondary school. </w:t>
      </w:r>
      <w:r w:rsidR="00360653">
        <w:rPr>
          <w:rFonts w:cs="Arial"/>
          <w:color w:val="000000" w:themeColor="text1"/>
          <w:sz w:val="24"/>
          <w:szCs w:val="24"/>
        </w:rPr>
        <w:t>This suggests that results are quite limited in their findings when trying to answer the overarching question of which</w:t>
      </w:r>
      <w:r w:rsidR="002A310B">
        <w:rPr>
          <w:rFonts w:cs="Arial"/>
          <w:color w:val="000000" w:themeColor="text1"/>
          <w:sz w:val="24"/>
          <w:szCs w:val="24"/>
        </w:rPr>
        <w:t xml:space="preserve"> of the </w:t>
      </w:r>
      <w:r w:rsidR="006971BB">
        <w:rPr>
          <w:rFonts w:cs="Arial"/>
          <w:color w:val="000000" w:themeColor="text1"/>
          <w:sz w:val="24"/>
          <w:szCs w:val="24"/>
        </w:rPr>
        <w:t>two</w:t>
      </w:r>
      <w:r w:rsidR="002A310B">
        <w:rPr>
          <w:rFonts w:cs="Arial"/>
          <w:color w:val="000000" w:themeColor="text1"/>
          <w:sz w:val="24"/>
          <w:szCs w:val="24"/>
        </w:rPr>
        <w:t xml:space="preserve"> writing styles is</w:t>
      </w:r>
      <w:r w:rsidR="00360653">
        <w:rPr>
          <w:rFonts w:cs="Arial"/>
          <w:color w:val="000000" w:themeColor="text1"/>
          <w:sz w:val="24"/>
          <w:szCs w:val="24"/>
        </w:rPr>
        <w:t xml:space="preserve"> the superior. However, i</w:t>
      </w:r>
      <w:r w:rsidR="00936A37">
        <w:rPr>
          <w:rFonts w:cs="Arial"/>
          <w:color w:val="000000" w:themeColor="text1"/>
          <w:sz w:val="24"/>
          <w:szCs w:val="24"/>
        </w:rPr>
        <w:t xml:space="preserve">t can be implied that the </w:t>
      </w:r>
      <w:r w:rsidR="00360653">
        <w:rPr>
          <w:rFonts w:cs="Arial"/>
          <w:color w:val="000000" w:themeColor="text1"/>
          <w:sz w:val="24"/>
          <w:szCs w:val="24"/>
        </w:rPr>
        <w:t>girl’s</w:t>
      </w:r>
      <w:r w:rsidR="00936A37">
        <w:rPr>
          <w:rFonts w:cs="Arial"/>
          <w:color w:val="000000" w:themeColor="text1"/>
          <w:sz w:val="24"/>
          <w:szCs w:val="24"/>
        </w:rPr>
        <w:t xml:space="preserve"> results, being those of higher ability pupils, support the idea that higher ability pupils do not benefit from the writing style used</w:t>
      </w:r>
      <w:r w:rsidR="00481942">
        <w:rPr>
          <w:rFonts w:cs="Arial"/>
          <w:color w:val="000000" w:themeColor="text1"/>
          <w:sz w:val="24"/>
          <w:szCs w:val="24"/>
        </w:rPr>
        <w:t xml:space="preserve"> and instead produce consistently better quality than those of lower ability</w:t>
      </w:r>
      <w:r w:rsidR="00936A37">
        <w:rPr>
          <w:rFonts w:cs="Arial"/>
          <w:color w:val="000000" w:themeColor="text1"/>
          <w:sz w:val="24"/>
          <w:szCs w:val="24"/>
        </w:rPr>
        <w:t xml:space="preserve"> </w:t>
      </w:r>
      <w:sdt>
        <w:sdtPr>
          <w:rPr>
            <w:rFonts w:cs="Arial"/>
            <w:color w:val="000000" w:themeColor="text1"/>
            <w:sz w:val="24"/>
            <w:szCs w:val="24"/>
          </w:rPr>
          <w:id w:val="1957138281"/>
          <w:citation/>
        </w:sdtPr>
        <w:sdtContent>
          <w:r w:rsidR="00360653">
            <w:rPr>
              <w:rFonts w:cs="Arial"/>
              <w:color w:val="000000" w:themeColor="text1"/>
              <w:sz w:val="24"/>
              <w:szCs w:val="24"/>
            </w:rPr>
            <w:fldChar w:fldCharType="begin"/>
          </w:r>
          <w:r w:rsidR="00360653">
            <w:rPr>
              <w:rFonts w:cs="Arial"/>
              <w:color w:val="000000" w:themeColor="text1"/>
              <w:sz w:val="24"/>
              <w:szCs w:val="24"/>
            </w:rPr>
            <w:instrText xml:space="preserve"> CITATION Dha17 \l 2057 </w:instrText>
          </w:r>
          <w:r w:rsidR="00360653">
            <w:rPr>
              <w:rFonts w:cs="Arial"/>
              <w:color w:val="000000" w:themeColor="text1"/>
              <w:sz w:val="24"/>
              <w:szCs w:val="24"/>
            </w:rPr>
            <w:fldChar w:fldCharType="separate"/>
          </w:r>
          <w:r w:rsidR="00360653" w:rsidRPr="00360653">
            <w:rPr>
              <w:rFonts w:cs="Arial"/>
              <w:noProof/>
              <w:color w:val="000000" w:themeColor="text1"/>
              <w:sz w:val="24"/>
              <w:szCs w:val="24"/>
            </w:rPr>
            <w:t>(Dhalstrom &amp; Bostrom, 2017)</w:t>
          </w:r>
          <w:r w:rsidR="00360653">
            <w:rPr>
              <w:rFonts w:cs="Arial"/>
              <w:color w:val="000000" w:themeColor="text1"/>
              <w:sz w:val="24"/>
              <w:szCs w:val="24"/>
            </w:rPr>
            <w:fldChar w:fldCharType="end"/>
          </w:r>
        </w:sdtContent>
      </w:sdt>
      <w:r w:rsidR="00360653">
        <w:rPr>
          <w:rFonts w:cs="Arial"/>
          <w:color w:val="000000" w:themeColor="text1"/>
          <w:sz w:val="24"/>
          <w:szCs w:val="24"/>
        </w:rPr>
        <w:t>.</w:t>
      </w:r>
      <w:r w:rsidR="000B61B5">
        <w:rPr>
          <w:rFonts w:cs="Arial"/>
          <w:color w:val="000000" w:themeColor="text1"/>
          <w:sz w:val="24"/>
          <w:szCs w:val="24"/>
        </w:rPr>
        <w:t xml:space="preserve"> Finally, w</w:t>
      </w:r>
      <w:r w:rsidR="00481942">
        <w:rPr>
          <w:rFonts w:cs="Arial"/>
          <w:color w:val="000000" w:themeColor="text1"/>
          <w:sz w:val="24"/>
          <w:szCs w:val="24"/>
        </w:rPr>
        <w:t xml:space="preserve">hen it comes to the </w:t>
      </w:r>
      <w:r>
        <w:rPr>
          <w:rFonts w:cs="Arial"/>
          <w:color w:val="000000" w:themeColor="text1"/>
          <w:sz w:val="24"/>
          <w:szCs w:val="24"/>
        </w:rPr>
        <w:t>boy’s</w:t>
      </w:r>
      <w:r w:rsidR="00481942">
        <w:rPr>
          <w:rFonts w:cs="Arial"/>
          <w:color w:val="000000" w:themeColor="text1"/>
          <w:sz w:val="24"/>
          <w:szCs w:val="24"/>
        </w:rPr>
        <w:t xml:space="preserve"> performance the work of </w:t>
      </w:r>
      <w:proofErr w:type="spellStart"/>
      <w:r w:rsidR="00481942">
        <w:rPr>
          <w:rFonts w:cs="Arial"/>
          <w:color w:val="000000" w:themeColor="text1"/>
          <w:sz w:val="24"/>
          <w:szCs w:val="24"/>
        </w:rPr>
        <w:t>Dhalstrom</w:t>
      </w:r>
      <w:proofErr w:type="spellEnd"/>
      <w:r w:rsidR="00481942">
        <w:rPr>
          <w:rFonts w:cs="Arial"/>
          <w:color w:val="000000" w:themeColor="text1"/>
          <w:sz w:val="24"/>
          <w:szCs w:val="24"/>
        </w:rPr>
        <w:t xml:space="preserve"> and Bostrom (2017) can be criticised because they suggest that all higher ability pupils do not benefit from writing digitally whereas the work of both Dixon et al (2005) and </w:t>
      </w:r>
      <w:r w:rsidR="000B61B5">
        <w:rPr>
          <w:rFonts w:cs="Arial"/>
          <w:color w:val="000000" w:themeColor="text1"/>
          <w:sz w:val="24"/>
          <w:szCs w:val="24"/>
        </w:rPr>
        <w:t xml:space="preserve">Kerr and Cohn (2001) contradict this. </w:t>
      </w:r>
    </w:p>
    <w:p w14:paraId="764E1138" w14:textId="77777777" w:rsidR="00002033" w:rsidRDefault="00002033" w:rsidP="00D66EF9">
      <w:pPr>
        <w:spacing w:before="40" w:line="480" w:lineRule="auto"/>
        <w:rPr>
          <w:b/>
          <w:color w:val="FF0000"/>
          <w:sz w:val="24"/>
          <w:szCs w:val="24"/>
          <w:u w:val="single"/>
        </w:rPr>
      </w:pPr>
    </w:p>
    <w:p w14:paraId="5052FF2A" w14:textId="77777777" w:rsidR="00002033" w:rsidRDefault="00002033" w:rsidP="00D66EF9">
      <w:pPr>
        <w:spacing w:before="40" w:line="480" w:lineRule="auto"/>
        <w:rPr>
          <w:b/>
          <w:color w:val="FF0000"/>
          <w:sz w:val="24"/>
          <w:szCs w:val="24"/>
          <w:u w:val="single"/>
        </w:rPr>
      </w:pPr>
    </w:p>
    <w:p w14:paraId="06B08C2E" w14:textId="742C9528" w:rsidR="00691A70" w:rsidRPr="002162ED" w:rsidRDefault="002162ED" w:rsidP="00D66EF9">
      <w:pPr>
        <w:spacing w:before="40" w:line="480" w:lineRule="auto"/>
        <w:rPr>
          <w:b/>
          <w:color w:val="000000" w:themeColor="text1"/>
          <w:sz w:val="24"/>
          <w:szCs w:val="24"/>
          <w:u w:val="single"/>
        </w:rPr>
      </w:pPr>
      <w:r w:rsidRPr="002162ED">
        <w:rPr>
          <w:b/>
          <w:color w:val="000000" w:themeColor="text1"/>
          <w:sz w:val="24"/>
          <w:szCs w:val="24"/>
          <w:u w:val="single"/>
        </w:rPr>
        <w:lastRenderedPageBreak/>
        <w:t xml:space="preserve">School Policy and Practice </w:t>
      </w:r>
    </w:p>
    <w:p w14:paraId="3DFE6B7F" w14:textId="5D7D103B" w:rsidR="00025FB7" w:rsidRPr="001D7FD9" w:rsidRDefault="001D7FD9" w:rsidP="00D66EF9">
      <w:pPr>
        <w:spacing w:before="40" w:line="480" w:lineRule="auto"/>
        <w:rPr>
          <w:color w:val="000000" w:themeColor="text1"/>
          <w:sz w:val="24"/>
          <w:szCs w:val="24"/>
        </w:rPr>
      </w:pPr>
      <w:r>
        <w:rPr>
          <w:color w:val="000000" w:themeColor="text1"/>
          <w:sz w:val="24"/>
          <w:szCs w:val="24"/>
        </w:rPr>
        <w:t xml:space="preserve">School X is actively engaging in remoulding the school’s way of teaching and learning in accordance with the welsh national mission </w:t>
      </w:r>
      <w:sdt>
        <w:sdtPr>
          <w:rPr>
            <w:color w:val="000000" w:themeColor="text1"/>
            <w:sz w:val="24"/>
            <w:szCs w:val="24"/>
          </w:rPr>
          <w:id w:val="783463979"/>
          <w:citation/>
        </w:sdtPr>
        <w:sdtContent>
          <w:r w:rsidR="001934DF">
            <w:rPr>
              <w:color w:val="000000" w:themeColor="text1"/>
              <w:sz w:val="24"/>
              <w:szCs w:val="24"/>
            </w:rPr>
            <w:fldChar w:fldCharType="begin"/>
          </w:r>
          <w:r w:rsidR="001934DF">
            <w:rPr>
              <w:color w:val="000000" w:themeColor="text1"/>
              <w:sz w:val="24"/>
              <w:szCs w:val="24"/>
            </w:rPr>
            <w:instrText xml:space="preserve"> CITATION Wel17 \l 2057 </w:instrText>
          </w:r>
          <w:r w:rsidR="001934DF">
            <w:rPr>
              <w:color w:val="000000" w:themeColor="text1"/>
              <w:sz w:val="24"/>
              <w:szCs w:val="24"/>
            </w:rPr>
            <w:fldChar w:fldCharType="separate"/>
          </w:r>
          <w:r w:rsidR="001934DF" w:rsidRPr="001934DF">
            <w:rPr>
              <w:noProof/>
              <w:color w:val="000000" w:themeColor="text1"/>
              <w:sz w:val="24"/>
              <w:szCs w:val="24"/>
            </w:rPr>
            <w:t>(Welsh Government, 2017)</w:t>
          </w:r>
          <w:r w:rsidR="001934DF">
            <w:rPr>
              <w:color w:val="000000" w:themeColor="text1"/>
              <w:sz w:val="24"/>
              <w:szCs w:val="24"/>
            </w:rPr>
            <w:fldChar w:fldCharType="end"/>
          </w:r>
        </w:sdtContent>
      </w:sdt>
      <w:r w:rsidR="001934DF">
        <w:rPr>
          <w:color w:val="000000" w:themeColor="text1"/>
          <w:sz w:val="24"/>
          <w:szCs w:val="24"/>
        </w:rPr>
        <w:t xml:space="preserve"> </w:t>
      </w:r>
      <w:r w:rsidRPr="001D7FD9">
        <w:rPr>
          <w:color w:val="000000" w:themeColor="text1"/>
          <w:sz w:val="24"/>
          <w:szCs w:val="24"/>
        </w:rPr>
        <w:t>and the successful futures curriculum.</w:t>
      </w:r>
      <w:r>
        <w:rPr>
          <w:color w:val="000000" w:themeColor="text1"/>
          <w:sz w:val="24"/>
          <w:szCs w:val="24"/>
        </w:rPr>
        <w:t xml:space="preserve"> The humanities department has specific goals associated with the improved application of the DCF throughout the 3 subject areas (Geography, History and Religious Education). They have one clear aim, to make pupils more digitally literate (</w:t>
      </w:r>
      <w:proofErr w:type="gramStart"/>
      <w:r w:rsidRPr="002162ED">
        <w:rPr>
          <w:color w:val="FF0000"/>
          <w:sz w:val="24"/>
          <w:szCs w:val="24"/>
          <w:highlight w:val="yellow"/>
        </w:rPr>
        <w:t>Appendix )</w:t>
      </w:r>
      <w:proofErr w:type="gramEnd"/>
      <w:r>
        <w:rPr>
          <w:color w:val="000000" w:themeColor="text1"/>
          <w:sz w:val="24"/>
          <w:szCs w:val="24"/>
        </w:rPr>
        <w:t xml:space="preserve"> thorough the use of digital devices. </w:t>
      </w:r>
      <w:r w:rsidR="00236387">
        <w:rPr>
          <w:color w:val="000000" w:themeColor="text1"/>
          <w:sz w:val="24"/>
          <w:szCs w:val="24"/>
        </w:rPr>
        <w:t xml:space="preserve">This study could prove beneficial to the school development plan because the results can help to establish a potential direction for the department. For example, if the results were to show that pupils write better essays with a keyboard then future essays written within the department </w:t>
      </w:r>
      <w:r w:rsidR="002162ED">
        <w:rPr>
          <w:color w:val="000000" w:themeColor="text1"/>
          <w:sz w:val="24"/>
          <w:szCs w:val="24"/>
        </w:rPr>
        <w:t>sh</w:t>
      </w:r>
      <w:r w:rsidR="00236387">
        <w:rPr>
          <w:color w:val="000000" w:themeColor="text1"/>
          <w:sz w:val="24"/>
          <w:szCs w:val="24"/>
        </w:rPr>
        <w:t xml:space="preserve">ould be in this format. There are no references to literature within the DIP suggesting that these aims could not be research based. However, school X could link the DIP to </w:t>
      </w:r>
      <w:r w:rsidR="00E55007">
        <w:rPr>
          <w:color w:val="000000" w:themeColor="text1"/>
          <w:sz w:val="24"/>
          <w:szCs w:val="24"/>
        </w:rPr>
        <w:t>several</w:t>
      </w:r>
      <w:r w:rsidR="00236387">
        <w:rPr>
          <w:color w:val="000000" w:themeColor="text1"/>
          <w:sz w:val="24"/>
          <w:szCs w:val="24"/>
        </w:rPr>
        <w:t xml:space="preserve"> literatures. For </w:t>
      </w:r>
      <w:r w:rsidR="00E55007">
        <w:rPr>
          <w:color w:val="000000" w:themeColor="text1"/>
          <w:sz w:val="24"/>
          <w:szCs w:val="24"/>
        </w:rPr>
        <w:t>example,</w:t>
      </w:r>
      <w:r w:rsidR="00236387">
        <w:rPr>
          <w:color w:val="000000" w:themeColor="text1"/>
          <w:sz w:val="24"/>
          <w:szCs w:val="24"/>
        </w:rPr>
        <w:t xml:space="preserve"> when promoting differentiation within the department it could be decided that low attaining pupils could take notes and complete work via a laptop to aid in constructing higher quality pieces of work </w:t>
      </w:r>
      <w:sdt>
        <w:sdtPr>
          <w:rPr>
            <w:color w:val="000000" w:themeColor="text1"/>
            <w:sz w:val="24"/>
            <w:szCs w:val="24"/>
          </w:rPr>
          <w:id w:val="831953482"/>
          <w:citation/>
        </w:sdtPr>
        <w:sdtContent>
          <w:r w:rsidR="00236387">
            <w:rPr>
              <w:color w:val="000000" w:themeColor="text1"/>
              <w:sz w:val="24"/>
              <w:szCs w:val="24"/>
            </w:rPr>
            <w:fldChar w:fldCharType="begin"/>
          </w:r>
          <w:r w:rsidR="00236387">
            <w:rPr>
              <w:color w:val="000000" w:themeColor="text1"/>
              <w:sz w:val="24"/>
              <w:szCs w:val="24"/>
            </w:rPr>
            <w:instrText xml:space="preserve"> CITATION Dha17 \l 2057  \m Gen16</w:instrText>
          </w:r>
          <w:r w:rsidR="00236387">
            <w:rPr>
              <w:color w:val="000000" w:themeColor="text1"/>
              <w:sz w:val="24"/>
              <w:szCs w:val="24"/>
            </w:rPr>
            <w:fldChar w:fldCharType="separate"/>
          </w:r>
          <w:r w:rsidR="00236387" w:rsidRPr="00236387">
            <w:rPr>
              <w:noProof/>
              <w:color w:val="000000" w:themeColor="text1"/>
              <w:sz w:val="24"/>
              <w:szCs w:val="24"/>
            </w:rPr>
            <w:t>(Dhalstrom &amp; Bostrom, 2017; Genlott &amp; Gronlund, 2016)</w:t>
          </w:r>
          <w:r w:rsidR="00236387">
            <w:rPr>
              <w:color w:val="000000" w:themeColor="text1"/>
              <w:sz w:val="24"/>
              <w:szCs w:val="24"/>
            </w:rPr>
            <w:fldChar w:fldCharType="end"/>
          </w:r>
        </w:sdtContent>
      </w:sdt>
      <w:r w:rsidR="00236387">
        <w:rPr>
          <w:noProof/>
          <w:color w:val="000000" w:themeColor="text1"/>
          <w:sz w:val="24"/>
          <w:szCs w:val="24"/>
        </w:rPr>
        <w:t>.</w:t>
      </w:r>
      <w:r w:rsidR="00E55007">
        <w:rPr>
          <w:noProof/>
          <w:color w:val="000000" w:themeColor="text1"/>
          <w:sz w:val="24"/>
          <w:szCs w:val="24"/>
        </w:rPr>
        <w:t xml:space="preserve"> Furthermore, one other aim of School X’s DIP  is to improve the number of pupils achieveing A-C grades. The use of ICT has been shown to aid in closing the gap between low attainers and high attainers </w:t>
      </w:r>
      <w:sdt>
        <w:sdtPr>
          <w:rPr>
            <w:noProof/>
            <w:color w:val="000000" w:themeColor="text1"/>
            <w:sz w:val="24"/>
            <w:szCs w:val="24"/>
          </w:rPr>
          <w:id w:val="-478769102"/>
          <w:citation/>
        </w:sdtPr>
        <w:sdtContent>
          <w:r w:rsidR="00E55007">
            <w:rPr>
              <w:noProof/>
              <w:color w:val="000000" w:themeColor="text1"/>
              <w:sz w:val="24"/>
              <w:szCs w:val="24"/>
            </w:rPr>
            <w:fldChar w:fldCharType="begin"/>
          </w:r>
          <w:r w:rsidR="00E55007">
            <w:rPr>
              <w:noProof/>
              <w:color w:val="000000" w:themeColor="text1"/>
              <w:sz w:val="24"/>
              <w:szCs w:val="24"/>
            </w:rPr>
            <w:instrText xml:space="preserve"> CITATION Gen16 \l 2057 </w:instrText>
          </w:r>
          <w:r w:rsidR="00E55007">
            <w:rPr>
              <w:noProof/>
              <w:color w:val="000000" w:themeColor="text1"/>
              <w:sz w:val="24"/>
              <w:szCs w:val="24"/>
            </w:rPr>
            <w:fldChar w:fldCharType="separate"/>
          </w:r>
          <w:r w:rsidR="00E55007" w:rsidRPr="00E55007">
            <w:rPr>
              <w:noProof/>
              <w:color w:val="000000" w:themeColor="text1"/>
              <w:sz w:val="24"/>
              <w:szCs w:val="24"/>
            </w:rPr>
            <w:t>(Genlott &amp; Gronlund, 2016)</w:t>
          </w:r>
          <w:r w:rsidR="00E55007">
            <w:rPr>
              <w:noProof/>
              <w:color w:val="000000" w:themeColor="text1"/>
              <w:sz w:val="24"/>
              <w:szCs w:val="24"/>
            </w:rPr>
            <w:fldChar w:fldCharType="end"/>
          </w:r>
        </w:sdtContent>
      </w:sdt>
      <w:r w:rsidR="00E55007">
        <w:rPr>
          <w:noProof/>
          <w:color w:val="000000" w:themeColor="text1"/>
          <w:sz w:val="24"/>
          <w:szCs w:val="24"/>
        </w:rPr>
        <w:t xml:space="preserve">. </w:t>
      </w:r>
      <w:r w:rsidR="00E55007" w:rsidRPr="00E55007">
        <w:rPr>
          <w:noProof/>
          <w:color w:val="000000" w:themeColor="text1"/>
          <w:sz w:val="24"/>
          <w:szCs w:val="24"/>
        </w:rPr>
        <w:t xml:space="preserve">Genlott &amp; Gronlund </w:t>
      </w:r>
      <w:r w:rsidR="00E55007">
        <w:rPr>
          <w:noProof/>
          <w:color w:val="000000" w:themeColor="text1"/>
          <w:sz w:val="24"/>
          <w:szCs w:val="24"/>
        </w:rPr>
        <w:t>(</w:t>
      </w:r>
      <w:r w:rsidR="00E55007" w:rsidRPr="00E55007">
        <w:rPr>
          <w:noProof/>
          <w:color w:val="000000" w:themeColor="text1"/>
          <w:sz w:val="24"/>
          <w:szCs w:val="24"/>
        </w:rPr>
        <w:t>2016</w:t>
      </w:r>
      <w:r w:rsidR="00E55007">
        <w:rPr>
          <w:noProof/>
          <w:color w:val="000000" w:themeColor="text1"/>
          <w:sz w:val="24"/>
          <w:szCs w:val="24"/>
        </w:rPr>
        <w:t xml:space="preserve">) also identifed an increase in both the literacy and numeracy of the pupils when ICT enhancement was used during lessons. This is another issue identified within the Humanities DIP, stating that they want to increase skills levels for MAT pupils. This could be acocmmplished partly by using  digital tools during lessons. </w:t>
      </w:r>
    </w:p>
    <w:p w14:paraId="0A049003" w14:textId="7F80BF2A" w:rsidR="002D3C8D" w:rsidRPr="002162ED" w:rsidRDefault="002162ED" w:rsidP="00D66EF9">
      <w:pPr>
        <w:spacing w:before="40" w:line="480" w:lineRule="auto"/>
        <w:rPr>
          <w:b/>
          <w:color w:val="000000" w:themeColor="text1"/>
          <w:sz w:val="24"/>
          <w:szCs w:val="24"/>
          <w:u w:val="single"/>
        </w:rPr>
      </w:pPr>
      <w:r w:rsidRPr="002162ED">
        <w:rPr>
          <w:b/>
          <w:color w:val="000000" w:themeColor="text1"/>
          <w:sz w:val="24"/>
          <w:szCs w:val="24"/>
          <w:u w:val="single"/>
        </w:rPr>
        <w:t xml:space="preserve">Methodology </w:t>
      </w:r>
    </w:p>
    <w:p w14:paraId="77145160" w14:textId="31101382" w:rsidR="00A60B94" w:rsidRDefault="002703D6" w:rsidP="00D66EF9">
      <w:pPr>
        <w:spacing w:before="40" w:line="480" w:lineRule="auto"/>
        <w:rPr>
          <w:color w:val="000000" w:themeColor="text1"/>
          <w:sz w:val="24"/>
          <w:szCs w:val="24"/>
        </w:rPr>
      </w:pPr>
      <w:r>
        <w:rPr>
          <w:color w:val="000000" w:themeColor="text1"/>
          <w:sz w:val="24"/>
          <w:szCs w:val="24"/>
        </w:rPr>
        <w:t xml:space="preserve">Primarily my data collection methods were of a </w:t>
      </w:r>
      <w:r w:rsidR="003C59C4">
        <w:rPr>
          <w:color w:val="000000" w:themeColor="text1"/>
          <w:sz w:val="24"/>
          <w:szCs w:val="24"/>
        </w:rPr>
        <w:t>quantitative</w:t>
      </w:r>
      <w:r>
        <w:rPr>
          <w:color w:val="000000" w:themeColor="text1"/>
          <w:sz w:val="24"/>
          <w:szCs w:val="24"/>
        </w:rPr>
        <w:t xml:space="preserve"> nature. This involve</w:t>
      </w:r>
      <w:r w:rsidR="001656CF">
        <w:rPr>
          <w:color w:val="000000" w:themeColor="text1"/>
          <w:sz w:val="24"/>
          <w:szCs w:val="24"/>
        </w:rPr>
        <w:t>d</w:t>
      </w:r>
      <w:r>
        <w:rPr>
          <w:color w:val="000000" w:themeColor="text1"/>
          <w:sz w:val="24"/>
          <w:szCs w:val="24"/>
        </w:rPr>
        <w:t xml:space="preserve"> </w:t>
      </w:r>
      <w:r w:rsidR="001656CF">
        <w:rPr>
          <w:color w:val="000000" w:themeColor="text1"/>
          <w:sz w:val="24"/>
          <w:szCs w:val="24"/>
        </w:rPr>
        <w:t>collecting</w:t>
      </w:r>
      <w:r>
        <w:rPr>
          <w:color w:val="000000" w:themeColor="text1"/>
          <w:sz w:val="24"/>
          <w:szCs w:val="24"/>
        </w:rPr>
        <w:t xml:space="preserve"> several data sets and results</w:t>
      </w:r>
      <w:r w:rsidR="001656CF">
        <w:rPr>
          <w:color w:val="000000" w:themeColor="text1"/>
          <w:sz w:val="24"/>
          <w:szCs w:val="24"/>
        </w:rPr>
        <w:t xml:space="preserve"> of a numerical format</w:t>
      </w:r>
      <w:r>
        <w:rPr>
          <w:color w:val="000000" w:themeColor="text1"/>
          <w:sz w:val="24"/>
          <w:szCs w:val="24"/>
        </w:rPr>
        <w:t xml:space="preserve"> to</w:t>
      </w:r>
      <w:r w:rsidR="001656CF">
        <w:rPr>
          <w:color w:val="000000" w:themeColor="text1"/>
          <w:sz w:val="24"/>
          <w:szCs w:val="24"/>
        </w:rPr>
        <w:t xml:space="preserve"> attempt to</w:t>
      </w:r>
      <w:r>
        <w:rPr>
          <w:color w:val="000000" w:themeColor="text1"/>
          <w:sz w:val="24"/>
          <w:szCs w:val="24"/>
        </w:rPr>
        <w:t xml:space="preserve"> draw </w:t>
      </w:r>
      <w:r w:rsidR="001656CF">
        <w:rPr>
          <w:color w:val="000000" w:themeColor="text1"/>
          <w:sz w:val="24"/>
          <w:szCs w:val="24"/>
        </w:rPr>
        <w:t xml:space="preserve">explanations and </w:t>
      </w:r>
      <w:r>
        <w:rPr>
          <w:color w:val="000000" w:themeColor="text1"/>
          <w:sz w:val="24"/>
          <w:szCs w:val="24"/>
        </w:rPr>
        <w:t xml:space="preserve">conclusions </w:t>
      </w:r>
      <w:r w:rsidR="001656CF">
        <w:rPr>
          <w:color w:val="000000" w:themeColor="text1"/>
          <w:sz w:val="24"/>
          <w:szCs w:val="24"/>
        </w:rPr>
        <w:t>to answer</w:t>
      </w:r>
      <w:r>
        <w:rPr>
          <w:color w:val="000000" w:themeColor="text1"/>
          <w:sz w:val="24"/>
          <w:szCs w:val="24"/>
        </w:rPr>
        <w:t xml:space="preserve"> my specific question</w:t>
      </w:r>
      <w:r w:rsidR="00FE6A70">
        <w:rPr>
          <w:color w:val="000000" w:themeColor="text1"/>
          <w:sz w:val="24"/>
          <w:szCs w:val="24"/>
        </w:rPr>
        <w:t xml:space="preserve"> </w:t>
      </w:r>
      <w:sdt>
        <w:sdtPr>
          <w:rPr>
            <w:color w:val="000000" w:themeColor="text1"/>
            <w:sz w:val="24"/>
            <w:szCs w:val="24"/>
          </w:rPr>
          <w:id w:val="-824975589"/>
          <w:citation/>
        </w:sdtPr>
        <w:sdtContent>
          <w:r w:rsidR="00FE6A70">
            <w:rPr>
              <w:color w:val="000000" w:themeColor="text1"/>
              <w:sz w:val="24"/>
              <w:szCs w:val="24"/>
            </w:rPr>
            <w:fldChar w:fldCharType="begin"/>
          </w:r>
          <w:r w:rsidR="00FE6A70">
            <w:rPr>
              <w:color w:val="000000" w:themeColor="text1"/>
              <w:sz w:val="24"/>
              <w:szCs w:val="24"/>
            </w:rPr>
            <w:instrText xml:space="preserve"> CITATION McL17 \l 2057 </w:instrText>
          </w:r>
          <w:r w:rsidR="00FE6A70">
            <w:rPr>
              <w:color w:val="000000" w:themeColor="text1"/>
              <w:sz w:val="24"/>
              <w:szCs w:val="24"/>
            </w:rPr>
            <w:fldChar w:fldCharType="separate"/>
          </w:r>
          <w:r w:rsidR="00FE6A70" w:rsidRPr="00FE6A70">
            <w:rPr>
              <w:noProof/>
              <w:color w:val="000000" w:themeColor="text1"/>
              <w:sz w:val="24"/>
              <w:szCs w:val="24"/>
            </w:rPr>
            <w:t>(McLeod, 2017)</w:t>
          </w:r>
          <w:r w:rsidR="00FE6A70">
            <w:rPr>
              <w:color w:val="000000" w:themeColor="text1"/>
              <w:sz w:val="24"/>
              <w:szCs w:val="24"/>
            </w:rPr>
            <w:fldChar w:fldCharType="end"/>
          </w:r>
        </w:sdtContent>
      </w:sdt>
      <w:r>
        <w:rPr>
          <w:color w:val="000000" w:themeColor="text1"/>
          <w:sz w:val="24"/>
          <w:szCs w:val="24"/>
        </w:rPr>
        <w:t xml:space="preserve">. </w:t>
      </w:r>
      <w:r w:rsidR="009579A7">
        <w:rPr>
          <w:color w:val="000000" w:themeColor="text1"/>
          <w:sz w:val="24"/>
          <w:szCs w:val="24"/>
        </w:rPr>
        <w:t>Firstly,</w:t>
      </w:r>
      <w:r w:rsidR="0036088B">
        <w:rPr>
          <w:color w:val="000000" w:themeColor="text1"/>
          <w:sz w:val="24"/>
          <w:szCs w:val="24"/>
        </w:rPr>
        <w:t xml:space="preserve"> one reason I decided to opt for</w:t>
      </w:r>
      <w:r w:rsidR="009579A7">
        <w:rPr>
          <w:color w:val="000000" w:themeColor="text1"/>
          <w:sz w:val="24"/>
          <w:szCs w:val="24"/>
        </w:rPr>
        <w:t xml:space="preserve"> </w:t>
      </w:r>
      <w:r w:rsidR="0036088B">
        <w:rPr>
          <w:color w:val="000000" w:themeColor="text1"/>
          <w:sz w:val="24"/>
          <w:szCs w:val="24"/>
        </w:rPr>
        <w:t>Quantitative</w:t>
      </w:r>
      <w:r w:rsidR="009579A7">
        <w:rPr>
          <w:color w:val="000000" w:themeColor="text1"/>
          <w:sz w:val="24"/>
          <w:szCs w:val="24"/>
        </w:rPr>
        <w:t xml:space="preserve"> research</w:t>
      </w:r>
      <w:r w:rsidR="0036088B">
        <w:rPr>
          <w:color w:val="000000" w:themeColor="text1"/>
          <w:sz w:val="24"/>
          <w:szCs w:val="24"/>
        </w:rPr>
        <w:t xml:space="preserve"> is that it</w:t>
      </w:r>
      <w:r w:rsidR="009579A7">
        <w:rPr>
          <w:color w:val="000000" w:themeColor="text1"/>
          <w:sz w:val="24"/>
          <w:szCs w:val="24"/>
        </w:rPr>
        <w:t xml:space="preserve"> can be interpreted by statistical analysis, implying that it is scientifically objective </w:t>
      </w:r>
      <w:sdt>
        <w:sdtPr>
          <w:rPr>
            <w:color w:val="000000" w:themeColor="text1"/>
            <w:sz w:val="24"/>
            <w:szCs w:val="24"/>
          </w:rPr>
          <w:id w:val="1153414969"/>
          <w:citation/>
        </w:sdtPr>
        <w:sdtContent>
          <w:r w:rsidR="009579A7">
            <w:rPr>
              <w:color w:val="000000" w:themeColor="text1"/>
              <w:sz w:val="24"/>
              <w:szCs w:val="24"/>
            </w:rPr>
            <w:fldChar w:fldCharType="begin"/>
          </w:r>
          <w:r w:rsidR="009579A7">
            <w:rPr>
              <w:color w:val="000000" w:themeColor="text1"/>
              <w:sz w:val="24"/>
              <w:szCs w:val="24"/>
            </w:rPr>
            <w:instrText xml:space="preserve">CITATION LTC94 \m Den10 \l 2057 </w:instrText>
          </w:r>
          <w:r w:rsidR="009579A7">
            <w:rPr>
              <w:color w:val="000000" w:themeColor="text1"/>
              <w:sz w:val="24"/>
              <w:szCs w:val="24"/>
            </w:rPr>
            <w:fldChar w:fldCharType="separate"/>
          </w:r>
          <w:r w:rsidR="009579A7" w:rsidRPr="009579A7">
            <w:rPr>
              <w:noProof/>
              <w:color w:val="000000" w:themeColor="text1"/>
              <w:sz w:val="24"/>
              <w:szCs w:val="24"/>
            </w:rPr>
            <w:t>(Carr, 1994; Dencombe , 2010)</w:t>
          </w:r>
          <w:r w:rsidR="009579A7">
            <w:rPr>
              <w:color w:val="000000" w:themeColor="text1"/>
              <w:sz w:val="24"/>
              <w:szCs w:val="24"/>
            </w:rPr>
            <w:fldChar w:fldCharType="end"/>
          </w:r>
        </w:sdtContent>
      </w:sdt>
      <w:r w:rsidR="009579A7">
        <w:rPr>
          <w:color w:val="000000" w:themeColor="text1"/>
          <w:sz w:val="24"/>
          <w:szCs w:val="24"/>
        </w:rPr>
        <w:t xml:space="preserve">. </w:t>
      </w:r>
      <w:r w:rsidR="0036088B">
        <w:rPr>
          <w:color w:val="000000" w:themeColor="text1"/>
          <w:sz w:val="24"/>
          <w:szCs w:val="24"/>
        </w:rPr>
        <w:t>Secondly</w:t>
      </w:r>
      <w:r w:rsidR="009579A7">
        <w:rPr>
          <w:color w:val="000000" w:themeColor="text1"/>
          <w:sz w:val="24"/>
          <w:szCs w:val="24"/>
        </w:rPr>
        <w:t xml:space="preserve"> </w:t>
      </w:r>
      <w:r w:rsidR="0036088B">
        <w:rPr>
          <w:color w:val="000000" w:themeColor="text1"/>
          <w:sz w:val="24"/>
          <w:szCs w:val="24"/>
        </w:rPr>
        <w:t>using</w:t>
      </w:r>
      <w:r w:rsidR="009579A7">
        <w:rPr>
          <w:color w:val="000000" w:themeColor="text1"/>
          <w:sz w:val="24"/>
          <w:szCs w:val="24"/>
        </w:rPr>
        <w:t xml:space="preserve"> </w:t>
      </w:r>
      <w:r w:rsidR="0036088B">
        <w:rPr>
          <w:color w:val="000000" w:themeColor="text1"/>
          <w:sz w:val="24"/>
          <w:szCs w:val="24"/>
        </w:rPr>
        <w:t>software’s</w:t>
      </w:r>
      <w:r w:rsidR="009579A7">
        <w:rPr>
          <w:color w:val="000000" w:themeColor="text1"/>
          <w:sz w:val="24"/>
          <w:szCs w:val="24"/>
        </w:rPr>
        <w:t xml:space="preserve"> such as excel, quantitative data has a much faster processing time </w:t>
      </w:r>
      <w:sdt>
        <w:sdtPr>
          <w:rPr>
            <w:color w:val="000000" w:themeColor="text1"/>
            <w:sz w:val="24"/>
            <w:szCs w:val="24"/>
          </w:rPr>
          <w:id w:val="1079094455"/>
          <w:citation/>
        </w:sdtPr>
        <w:sdtContent>
          <w:r w:rsidR="009579A7">
            <w:rPr>
              <w:color w:val="000000" w:themeColor="text1"/>
              <w:sz w:val="24"/>
              <w:szCs w:val="24"/>
            </w:rPr>
            <w:fldChar w:fldCharType="begin"/>
          </w:r>
          <w:r w:rsidR="009579A7">
            <w:rPr>
              <w:color w:val="000000" w:themeColor="text1"/>
              <w:sz w:val="24"/>
              <w:szCs w:val="24"/>
            </w:rPr>
            <w:instrText xml:space="preserve"> CITATION Ant03 \l 2057 </w:instrText>
          </w:r>
          <w:r w:rsidR="009579A7">
            <w:rPr>
              <w:color w:val="000000" w:themeColor="text1"/>
              <w:sz w:val="24"/>
              <w:szCs w:val="24"/>
            </w:rPr>
            <w:fldChar w:fldCharType="separate"/>
          </w:r>
          <w:r w:rsidR="009579A7" w:rsidRPr="009579A7">
            <w:rPr>
              <w:noProof/>
              <w:color w:val="000000" w:themeColor="text1"/>
              <w:sz w:val="24"/>
              <w:szCs w:val="24"/>
            </w:rPr>
            <w:t>(Antonius , 2003)</w:t>
          </w:r>
          <w:r w:rsidR="009579A7">
            <w:rPr>
              <w:color w:val="000000" w:themeColor="text1"/>
              <w:sz w:val="24"/>
              <w:szCs w:val="24"/>
            </w:rPr>
            <w:fldChar w:fldCharType="end"/>
          </w:r>
        </w:sdtContent>
      </w:sdt>
      <w:r w:rsidR="009579A7">
        <w:rPr>
          <w:color w:val="000000" w:themeColor="text1"/>
          <w:sz w:val="24"/>
          <w:szCs w:val="24"/>
        </w:rPr>
        <w:t xml:space="preserve"> which was a primary factor due to the limited time for completion of the project. </w:t>
      </w:r>
      <w:r w:rsidR="00A60B94">
        <w:rPr>
          <w:color w:val="000000" w:themeColor="text1"/>
          <w:sz w:val="24"/>
          <w:szCs w:val="24"/>
        </w:rPr>
        <w:t>Quantitative</w:t>
      </w:r>
      <w:r w:rsidR="0075628D">
        <w:rPr>
          <w:color w:val="000000" w:themeColor="text1"/>
          <w:sz w:val="24"/>
          <w:szCs w:val="24"/>
        </w:rPr>
        <w:t xml:space="preserve"> research</w:t>
      </w:r>
      <w:r w:rsidR="00A60B94">
        <w:rPr>
          <w:color w:val="000000" w:themeColor="text1"/>
          <w:sz w:val="24"/>
          <w:szCs w:val="24"/>
        </w:rPr>
        <w:t xml:space="preserve"> is not without its limitations, it is suggested that for quantitative to have validity an extremely large sample size must be used </w:t>
      </w:r>
      <w:sdt>
        <w:sdtPr>
          <w:rPr>
            <w:color w:val="000000" w:themeColor="text1"/>
            <w:sz w:val="24"/>
            <w:szCs w:val="24"/>
          </w:rPr>
          <w:id w:val="2065207510"/>
          <w:citation/>
        </w:sdtPr>
        <w:sdtContent>
          <w:r w:rsidR="00A60B94">
            <w:rPr>
              <w:color w:val="000000" w:themeColor="text1"/>
              <w:sz w:val="24"/>
              <w:szCs w:val="24"/>
            </w:rPr>
            <w:fldChar w:fldCharType="begin"/>
          </w:r>
          <w:r w:rsidR="00A60B94">
            <w:rPr>
              <w:color w:val="000000" w:themeColor="text1"/>
              <w:sz w:val="24"/>
              <w:szCs w:val="24"/>
            </w:rPr>
            <w:instrText xml:space="preserve"> CITATION Den10 \l 2057 </w:instrText>
          </w:r>
          <w:r w:rsidR="00A60B94">
            <w:rPr>
              <w:color w:val="000000" w:themeColor="text1"/>
              <w:sz w:val="24"/>
              <w:szCs w:val="24"/>
            </w:rPr>
            <w:fldChar w:fldCharType="separate"/>
          </w:r>
          <w:r w:rsidR="00A60B94" w:rsidRPr="00A60B94">
            <w:rPr>
              <w:noProof/>
              <w:color w:val="000000" w:themeColor="text1"/>
              <w:sz w:val="24"/>
              <w:szCs w:val="24"/>
            </w:rPr>
            <w:t>(Dencombe , 2010)</w:t>
          </w:r>
          <w:r w:rsidR="00A60B94">
            <w:rPr>
              <w:color w:val="000000" w:themeColor="text1"/>
              <w:sz w:val="24"/>
              <w:szCs w:val="24"/>
            </w:rPr>
            <w:fldChar w:fldCharType="end"/>
          </w:r>
        </w:sdtContent>
      </w:sdt>
      <w:r w:rsidR="0075628D">
        <w:rPr>
          <w:color w:val="000000" w:themeColor="text1"/>
          <w:sz w:val="24"/>
          <w:szCs w:val="24"/>
        </w:rPr>
        <w:t xml:space="preserve"> something that I was not able to accomplish because of the little time and resources at my disposal</w:t>
      </w:r>
      <w:r w:rsidR="00A60B94">
        <w:rPr>
          <w:color w:val="000000" w:themeColor="text1"/>
          <w:sz w:val="24"/>
          <w:szCs w:val="24"/>
        </w:rPr>
        <w:t>. However due to the benefits of quantitative studies and my own scientific background the decision was made to collect</w:t>
      </w:r>
      <w:r w:rsidR="00ED7234">
        <w:rPr>
          <w:color w:val="000000" w:themeColor="text1"/>
          <w:sz w:val="24"/>
          <w:szCs w:val="24"/>
        </w:rPr>
        <w:t xml:space="preserve"> primarily</w:t>
      </w:r>
      <w:r w:rsidR="00A60B94">
        <w:rPr>
          <w:color w:val="000000" w:themeColor="text1"/>
          <w:sz w:val="24"/>
          <w:szCs w:val="24"/>
        </w:rPr>
        <w:t xml:space="preserve"> statistical data. Thi</w:t>
      </w:r>
      <w:r w:rsidR="001740B1">
        <w:rPr>
          <w:color w:val="000000" w:themeColor="text1"/>
          <w:sz w:val="24"/>
          <w:szCs w:val="24"/>
        </w:rPr>
        <w:t>s</w:t>
      </w:r>
      <w:r w:rsidR="00A60B94">
        <w:rPr>
          <w:color w:val="000000" w:themeColor="text1"/>
          <w:sz w:val="24"/>
          <w:szCs w:val="24"/>
        </w:rPr>
        <w:t xml:space="preserve"> was then interpreted and processed to create </w:t>
      </w:r>
      <w:r w:rsidR="0075628D">
        <w:rPr>
          <w:color w:val="000000" w:themeColor="text1"/>
          <w:sz w:val="24"/>
          <w:szCs w:val="24"/>
        </w:rPr>
        <w:t>several</w:t>
      </w:r>
      <w:r w:rsidR="00A60B94">
        <w:rPr>
          <w:color w:val="000000" w:themeColor="text1"/>
          <w:sz w:val="24"/>
          <w:szCs w:val="24"/>
        </w:rPr>
        <w:t xml:space="preserve"> charts for analysis. </w:t>
      </w:r>
    </w:p>
    <w:p w14:paraId="63CEA116" w14:textId="56ED248C" w:rsidR="002703D6" w:rsidRDefault="003C59C4" w:rsidP="00D66EF9">
      <w:pPr>
        <w:spacing w:before="40" w:line="480" w:lineRule="auto"/>
        <w:rPr>
          <w:color w:val="000000" w:themeColor="text1"/>
          <w:sz w:val="24"/>
          <w:szCs w:val="24"/>
        </w:rPr>
      </w:pPr>
      <w:r>
        <w:rPr>
          <w:color w:val="000000" w:themeColor="text1"/>
          <w:sz w:val="24"/>
          <w:szCs w:val="24"/>
        </w:rPr>
        <w:t xml:space="preserve">To do this, it was decided that the pupils were to write 2 essays; one with pen and paper and one with keyboard. Due to time constraints </w:t>
      </w:r>
      <w:r w:rsidR="001656CF">
        <w:rPr>
          <w:color w:val="000000" w:themeColor="text1"/>
          <w:sz w:val="24"/>
          <w:szCs w:val="24"/>
        </w:rPr>
        <w:t xml:space="preserve">and other commitments, </w:t>
      </w:r>
      <w:r>
        <w:rPr>
          <w:color w:val="000000" w:themeColor="text1"/>
          <w:sz w:val="24"/>
          <w:szCs w:val="24"/>
        </w:rPr>
        <w:t>pupils wrote both essays over the course of a double lesson, the first essay being on keyboard in the first hour and the second lesson spent writing the pen and paper variant. This allowed me to collect most of raw data within a single session and minimised disruption to the pupils learning. However, this method was flawed because it</w:t>
      </w:r>
      <w:r w:rsidR="00A60B94">
        <w:rPr>
          <w:color w:val="000000" w:themeColor="text1"/>
          <w:sz w:val="24"/>
          <w:szCs w:val="24"/>
        </w:rPr>
        <w:t xml:space="preserve"> was</w:t>
      </w:r>
      <w:r>
        <w:rPr>
          <w:color w:val="000000" w:themeColor="text1"/>
          <w:sz w:val="24"/>
          <w:szCs w:val="24"/>
        </w:rPr>
        <w:t xml:space="preserve"> </w:t>
      </w:r>
      <w:r w:rsidR="00A60B94">
        <w:rPr>
          <w:color w:val="000000" w:themeColor="text1"/>
          <w:sz w:val="24"/>
          <w:szCs w:val="24"/>
        </w:rPr>
        <w:t>visible that</w:t>
      </w:r>
      <w:r>
        <w:rPr>
          <w:color w:val="000000" w:themeColor="text1"/>
          <w:sz w:val="24"/>
          <w:szCs w:val="24"/>
        </w:rPr>
        <w:t xml:space="preserve"> fatigue</w:t>
      </w:r>
      <w:r w:rsidR="00A60B94">
        <w:rPr>
          <w:color w:val="000000" w:themeColor="text1"/>
          <w:sz w:val="24"/>
          <w:szCs w:val="24"/>
        </w:rPr>
        <w:t xml:space="preserve"> occurred</w:t>
      </w:r>
      <w:r>
        <w:rPr>
          <w:color w:val="000000" w:themeColor="text1"/>
          <w:sz w:val="24"/>
          <w:szCs w:val="24"/>
        </w:rPr>
        <w:t xml:space="preserve"> within the pupils </w:t>
      </w:r>
      <w:r w:rsidR="001656CF">
        <w:rPr>
          <w:color w:val="000000" w:themeColor="text1"/>
          <w:sz w:val="24"/>
          <w:szCs w:val="24"/>
        </w:rPr>
        <w:t xml:space="preserve">and </w:t>
      </w:r>
      <w:r w:rsidR="00A60B94">
        <w:rPr>
          <w:color w:val="000000" w:themeColor="text1"/>
          <w:sz w:val="24"/>
          <w:szCs w:val="24"/>
        </w:rPr>
        <w:t xml:space="preserve">thus </w:t>
      </w:r>
      <w:r w:rsidR="001656CF">
        <w:rPr>
          <w:color w:val="000000" w:themeColor="text1"/>
          <w:sz w:val="24"/>
          <w:szCs w:val="24"/>
        </w:rPr>
        <w:t>had</w:t>
      </w:r>
      <w:r>
        <w:rPr>
          <w:color w:val="000000" w:themeColor="text1"/>
          <w:sz w:val="24"/>
          <w:szCs w:val="24"/>
        </w:rPr>
        <w:t xml:space="preserve"> the potential to affect the </w:t>
      </w:r>
      <w:r w:rsidR="001656CF">
        <w:rPr>
          <w:color w:val="000000" w:themeColor="text1"/>
          <w:sz w:val="24"/>
          <w:szCs w:val="24"/>
        </w:rPr>
        <w:t>validity of my results</w:t>
      </w:r>
      <w:r>
        <w:rPr>
          <w:color w:val="000000" w:themeColor="text1"/>
          <w:sz w:val="24"/>
          <w:szCs w:val="24"/>
        </w:rPr>
        <w:t>.</w:t>
      </w:r>
      <w:r w:rsidR="001656CF">
        <w:rPr>
          <w:color w:val="000000" w:themeColor="text1"/>
          <w:sz w:val="24"/>
          <w:szCs w:val="24"/>
        </w:rPr>
        <w:t xml:space="preserve"> </w:t>
      </w:r>
      <w:r>
        <w:rPr>
          <w:color w:val="000000" w:themeColor="text1"/>
          <w:sz w:val="24"/>
          <w:szCs w:val="24"/>
        </w:rPr>
        <w:t xml:space="preserve"> </w:t>
      </w:r>
    </w:p>
    <w:p w14:paraId="4351F98A" w14:textId="256D8DE1" w:rsidR="00D24BE1" w:rsidRDefault="00D24BE1" w:rsidP="00D66EF9">
      <w:pPr>
        <w:spacing w:before="40" w:line="480" w:lineRule="auto"/>
        <w:rPr>
          <w:color w:val="000000" w:themeColor="text1"/>
          <w:sz w:val="24"/>
          <w:szCs w:val="24"/>
        </w:rPr>
      </w:pPr>
      <w:r>
        <w:rPr>
          <w:color w:val="000000" w:themeColor="text1"/>
          <w:sz w:val="24"/>
          <w:szCs w:val="24"/>
        </w:rPr>
        <w:t xml:space="preserve">For both essays pupils were provided with a briefing sheet </w:t>
      </w:r>
      <w:r w:rsidRPr="002162ED">
        <w:rPr>
          <w:color w:val="000000" w:themeColor="text1"/>
          <w:sz w:val="24"/>
          <w:szCs w:val="24"/>
          <w:highlight w:val="yellow"/>
        </w:rPr>
        <w:t>(</w:t>
      </w:r>
      <w:r w:rsidRPr="002162ED">
        <w:rPr>
          <w:color w:val="FF0000"/>
          <w:sz w:val="24"/>
          <w:szCs w:val="24"/>
          <w:highlight w:val="yellow"/>
        </w:rPr>
        <w:t>Appendix X</w:t>
      </w:r>
      <w:r w:rsidRPr="002162ED">
        <w:rPr>
          <w:color w:val="000000" w:themeColor="text1"/>
          <w:sz w:val="24"/>
          <w:szCs w:val="24"/>
          <w:highlight w:val="yellow"/>
        </w:rPr>
        <w:t>)</w:t>
      </w:r>
      <w:r>
        <w:rPr>
          <w:color w:val="000000" w:themeColor="text1"/>
          <w:sz w:val="24"/>
          <w:szCs w:val="24"/>
        </w:rPr>
        <w:t xml:space="preserve"> to inform them of the rules set out for the milestone and for each question. Furthermore, within this brief </w:t>
      </w:r>
      <w:r w:rsidR="005C70FD">
        <w:rPr>
          <w:color w:val="000000" w:themeColor="text1"/>
          <w:sz w:val="24"/>
          <w:szCs w:val="24"/>
        </w:rPr>
        <w:t>there was</w:t>
      </w:r>
      <w:r>
        <w:rPr>
          <w:color w:val="000000" w:themeColor="text1"/>
          <w:sz w:val="24"/>
          <w:szCs w:val="24"/>
        </w:rPr>
        <w:t xml:space="preserve"> a guide to </w:t>
      </w:r>
      <w:r w:rsidR="005C70FD">
        <w:rPr>
          <w:color w:val="000000" w:themeColor="text1"/>
          <w:sz w:val="24"/>
          <w:szCs w:val="24"/>
        </w:rPr>
        <w:t>authoring</w:t>
      </w:r>
      <w:r>
        <w:rPr>
          <w:color w:val="000000" w:themeColor="text1"/>
          <w:sz w:val="24"/>
          <w:szCs w:val="24"/>
        </w:rPr>
        <w:t xml:space="preserve"> each essay </w:t>
      </w:r>
      <w:r w:rsidR="005C70FD">
        <w:rPr>
          <w:color w:val="000000" w:themeColor="text1"/>
          <w:sz w:val="24"/>
          <w:szCs w:val="24"/>
        </w:rPr>
        <w:t>to</w:t>
      </w:r>
      <w:r>
        <w:rPr>
          <w:color w:val="000000" w:themeColor="text1"/>
          <w:sz w:val="24"/>
          <w:szCs w:val="24"/>
        </w:rPr>
        <w:t xml:space="preserve"> ensure lower abilities had the differentiation needed to structure their answers. Pupils were also allowed to use their book </w:t>
      </w:r>
      <w:r w:rsidR="005C70FD">
        <w:rPr>
          <w:color w:val="000000" w:themeColor="text1"/>
          <w:sz w:val="24"/>
          <w:szCs w:val="24"/>
        </w:rPr>
        <w:t>to</w:t>
      </w:r>
      <w:r>
        <w:rPr>
          <w:color w:val="000000" w:themeColor="text1"/>
          <w:sz w:val="24"/>
          <w:szCs w:val="24"/>
        </w:rPr>
        <w:t xml:space="preserve"> </w:t>
      </w:r>
      <w:r w:rsidR="005C70FD">
        <w:rPr>
          <w:color w:val="000000" w:themeColor="text1"/>
          <w:sz w:val="24"/>
          <w:szCs w:val="24"/>
        </w:rPr>
        <w:t>help identify</w:t>
      </w:r>
      <w:r>
        <w:rPr>
          <w:color w:val="000000" w:themeColor="text1"/>
          <w:sz w:val="24"/>
          <w:szCs w:val="24"/>
        </w:rPr>
        <w:t xml:space="preserve"> the content needed for each question. The </w:t>
      </w:r>
      <w:r w:rsidR="006971BB">
        <w:rPr>
          <w:color w:val="000000" w:themeColor="text1"/>
          <w:sz w:val="24"/>
          <w:szCs w:val="24"/>
        </w:rPr>
        <w:t>two</w:t>
      </w:r>
      <w:r>
        <w:rPr>
          <w:color w:val="000000" w:themeColor="text1"/>
          <w:sz w:val="24"/>
          <w:szCs w:val="24"/>
        </w:rPr>
        <w:t xml:space="preserve"> questions were designed around the topic of flooding </w:t>
      </w:r>
      <w:r w:rsidRPr="006971BB">
        <w:rPr>
          <w:color w:val="000000" w:themeColor="text1"/>
          <w:sz w:val="24"/>
          <w:szCs w:val="24"/>
        </w:rPr>
        <w:t>and were</w:t>
      </w:r>
      <w:r>
        <w:rPr>
          <w:color w:val="000000" w:themeColor="text1"/>
          <w:sz w:val="24"/>
          <w:szCs w:val="24"/>
        </w:rPr>
        <w:t xml:space="preserve"> as follows:</w:t>
      </w:r>
    </w:p>
    <w:p w14:paraId="344C5A20" w14:textId="77777777" w:rsidR="00D24BE1" w:rsidRPr="00D24BE1" w:rsidRDefault="00D24BE1" w:rsidP="00D66EF9">
      <w:pPr>
        <w:pStyle w:val="ListParagraph"/>
        <w:numPr>
          <w:ilvl w:val="0"/>
          <w:numId w:val="2"/>
        </w:numPr>
        <w:spacing w:before="40" w:line="480" w:lineRule="auto"/>
        <w:rPr>
          <w:color w:val="000000" w:themeColor="text1"/>
          <w:sz w:val="24"/>
          <w:szCs w:val="24"/>
        </w:rPr>
      </w:pPr>
      <w:r w:rsidRPr="00D24BE1">
        <w:rPr>
          <w:color w:val="000000" w:themeColor="text1"/>
          <w:sz w:val="24"/>
          <w:szCs w:val="24"/>
        </w:rPr>
        <w:t>Describe and explain the human and physical factors that may cause flooding. (10 marks)</w:t>
      </w:r>
    </w:p>
    <w:p w14:paraId="095C1DFA" w14:textId="00FDC017" w:rsidR="00D24BE1" w:rsidRDefault="00D24BE1" w:rsidP="00D66EF9">
      <w:pPr>
        <w:pStyle w:val="ListParagraph"/>
        <w:numPr>
          <w:ilvl w:val="0"/>
          <w:numId w:val="2"/>
        </w:numPr>
        <w:spacing w:before="40" w:line="480" w:lineRule="auto"/>
        <w:rPr>
          <w:color w:val="000000" w:themeColor="text1"/>
          <w:sz w:val="24"/>
          <w:szCs w:val="24"/>
        </w:rPr>
      </w:pPr>
      <w:r w:rsidRPr="00D24BE1">
        <w:rPr>
          <w:color w:val="000000" w:themeColor="text1"/>
          <w:sz w:val="24"/>
          <w:szCs w:val="24"/>
        </w:rPr>
        <w:t xml:space="preserve">What are the </w:t>
      </w:r>
      <w:r w:rsidR="006971BB">
        <w:rPr>
          <w:color w:val="000000" w:themeColor="text1"/>
          <w:sz w:val="24"/>
          <w:szCs w:val="24"/>
        </w:rPr>
        <w:t>s</w:t>
      </w:r>
      <w:r w:rsidRPr="00D24BE1">
        <w:rPr>
          <w:color w:val="000000" w:themeColor="text1"/>
          <w:sz w:val="24"/>
          <w:szCs w:val="24"/>
        </w:rPr>
        <w:t xml:space="preserve">ocial, </w:t>
      </w:r>
      <w:r w:rsidR="006971BB">
        <w:rPr>
          <w:color w:val="000000" w:themeColor="text1"/>
          <w:sz w:val="24"/>
          <w:szCs w:val="24"/>
        </w:rPr>
        <w:t>e</w:t>
      </w:r>
      <w:r w:rsidRPr="00D24BE1">
        <w:rPr>
          <w:color w:val="000000" w:themeColor="text1"/>
          <w:sz w:val="24"/>
          <w:szCs w:val="24"/>
        </w:rPr>
        <w:t xml:space="preserve">nvironmental and </w:t>
      </w:r>
      <w:r w:rsidR="006971BB">
        <w:rPr>
          <w:color w:val="000000" w:themeColor="text1"/>
          <w:sz w:val="24"/>
          <w:szCs w:val="24"/>
        </w:rPr>
        <w:t>e</w:t>
      </w:r>
      <w:r w:rsidRPr="00D24BE1">
        <w:rPr>
          <w:color w:val="000000" w:themeColor="text1"/>
          <w:sz w:val="24"/>
          <w:szCs w:val="24"/>
        </w:rPr>
        <w:t>conomic effects of flooding and how do these affect humans/animals? (10 marks)</w:t>
      </w:r>
    </w:p>
    <w:p w14:paraId="1D75A4A0" w14:textId="5FB12A12" w:rsidR="00D24BE1" w:rsidRDefault="005C70FD" w:rsidP="00D66EF9">
      <w:pPr>
        <w:spacing w:before="40" w:line="480" w:lineRule="auto"/>
        <w:rPr>
          <w:color w:val="000000" w:themeColor="text1"/>
          <w:sz w:val="24"/>
          <w:szCs w:val="24"/>
        </w:rPr>
      </w:pPr>
      <w:r>
        <w:rPr>
          <w:color w:val="000000" w:themeColor="text1"/>
          <w:sz w:val="24"/>
          <w:szCs w:val="24"/>
        </w:rPr>
        <w:t>Of the 10 marks available for the question</w:t>
      </w:r>
      <w:r w:rsidR="00EF5D0F">
        <w:rPr>
          <w:color w:val="000000" w:themeColor="text1"/>
          <w:sz w:val="24"/>
          <w:szCs w:val="24"/>
        </w:rPr>
        <w:t>,</w:t>
      </w:r>
      <w:r>
        <w:rPr>
          <w:color w:val="000000" w:themeColor="text1"/>
          <w:sz w:val="24"/>
          <w:szCs w:val="24"/>
        </w:rPr>
        <w:t xml:space="preserve"> 8 were assigned to content and 2 were assigned towards </w:t>
      </w:r>
      <w:r w:rsidR="00475B77">
        <w:rPr>
          <w:color w:val="000000" w:themeColor="text1"/>
          <w:sz w:val="24"/>
          <w:szCs w:val="24"/>
        </w:rPr>
        <w:t>s</w:t>
      </w:r>
      <w:r>
        <w:rPr>
          <w:color w:val="000000" w:themeColor="text1"/>
          <w:sz w:val="24"/>
          <w:szCs w:val="24"/>
        </w:rPr>
        <w:t xml:space="preserve">pelling, punctuation and grammar (SPAG). Content marks were awarded for identifying a key aspect of the question (1 mark) and then explaining this aspect for an additional mark. </w:t>
      </w:r>
      <w:r w:rsidR="00EF5D0F">
        <w:rPr>
          <w:color w:val="000000" w:themeColor="text1"/>
          <w:sz w:val="24"/>
          <w:szCs w:val="24"/>
        </w:rPr>
        <w:t xml:space="preserve">SPAG marks were awarded for the inclusion of a clear introduction, main body and conclusion as well as the overall spelling and </w:t>
      </w:r>
      <w:r w:rsidR="00EF5D0F">
        <w:rPr>
          <w:color w:val="000000" w:themeColor="text1"/>
          <w:sz w:val="24"/>
          <w:szCs w:val="24"/>
        </w:rPr>
        <w:lastRenderedPageBreak/>
        <w:t>gramma</w:t>
      </w:r>
      <w:r w:rsidR="00475B77">
        <w:rPr>
          <w:color w:val="000000" w:themeColor="text1"/>
          <w:sz w:val="24"/>
          <w:szCs w:val="24"/>
        </w:rPr>
        <w:t>tical</w:t>
      </w:r>
      <w:r w:rsidR="00EF5D0F">
        <w:rPr>
          <w:color w:val="000000" w:themeColor="text1"/>
          <w:sz w:val="24"/>
          <w:szCs w:val="24"/>
        </w:rPr>
        <w:t xml:space="preserve"> quality of the essay. </w:t>
      </w:r>
      <w:r w:rsidR="00D24BE1">
        <w:rPr>
          <w:color w:val="000000" w:themeColor="text1"/>
          <w:sz w:val="24"/>
          <w:szCs w:val="24"/>
        </w:rPr>
        <w:t xml:space="preserve">The total marks were calculated as a total from the </w:t>
      </w:r>
      <w:r w:rsidR="00475B77">
        <w:rPr>
          <w:color w:val="000000" w:themeColor="text1"/>
          <w:sz w:val="24"/>
          <w:szCs w:val="24"/>
        </w:rPr>
        <w:t>two</w:t>
      </w:r>
      <w:r w:rsidR="00D24BE1">
        <w:rPr>
          <w:color w:val="000000" w:themeColor="text1"/>
          <w:sz w:val="24"/>
          <w:szCs w:val="24"/>
        </w:rPr>
        <w:t xml:space="preserve"> questions out of 20. </w:t>
      </w:r>
      <w:r w:rsidR="00475B77">
        <w:rPr>
          <w:color w:val="000000" w:themeColor="text1"/>
          <w:sz w:val="24"/>
          <w:szCs w:val="24"/>
        </w:rPr>
        <w:t>Following this,</w:t>
      </w:r>
      <w:r w:rsidR="00D24BE1">
        <w:rPr>
          <w:color w:val="000000" w:themeColor="text1"/>
          <w:sz w:val="24"/>
          <w:szCs w:val="24"/>
        </w:rPr>
        <w:t xml:space="preserve"> grade boundaries were discussed with the mentor and assigned as follows:</w:t>
      </w:r>
    </w:p>
    <w:p w14:paraId="6F5A4AEF" w14:textId="7DC44F55" w:rsidR="00D24BE1" w:rsidRPr="00D24BE1" w:rsidRDefault="00D24BE1" w:rsidP="00D66EF9">
      <w:pPr>
        <w:spacing w:before="40" w:line="480" w:lineRule="auto"/>
        <w:rPr>
          <w:color w:val="000000" w:themeColor="text1"/>
          <w:sz w:val="24"/>
          <w:szCs w:val="24"/>
        </w:rPr>
      </w:pPr>
      <w:r w:rsidRPr="00D24BE1">
        <w:rPr>
          <w:color w:val="000000" w:themeColor="text1"/>
          <w:sz w:val="24"/>
          <w:szCs w:val="24"/>
        </w:rPr>
        <w:t>A</w:t>
      </w:r>
      <w:r>
        <w:rPr>
          <w:color w:val="000000" w:themeColor="text1"/>
          <w:sz w:val="24"/>
          <w:szCs w:val="24"/>
        </w:rPr>
        <w:t>*</w:t>
      </w:r>
      <w:r w:rsidRPr="00D24BE1">
        <w:rPr>
          <w:color w:val="000000" w:themeColor="text1"/>
          <w:sz w:val="24"/>
          <w:szCs w:val="24"/>
        </w:rPr>
        <w:t>:</w:t>
      </w:r>
      <w:r>
        <w:rPr>
          <w:color w:val="000000" w:themeColor="text1"/>
          <w:sz w:val="24"/>
          <w:szCs w:val="24"/>
        </w:rPr>
        <w:t xml:space="preserve"> </w:t>
      </w:r>
      <w:r w:rsidRPr="00D24BE1">
        <w:rPr>
          <w:color w:val="000000" w:themeColor="text1"/>
          <w:sz w:val="24"/>
          <w:szCs w:val="24"/>
        </w:rPr>
        <w:t xml:space="preserve">18-20 </w:t>
      </w:r>
    </w:p>
    <w:p w14:paraId="006AE0D0" w14:textId="49373DC1" w:rsidR="00D24BE1" w:rsidRPr="00D24BE1" w:rsidRDefault="00D24BE1" w:rsidP="00D66EF9">
      <w:pPr>
        <w:spacing w:before="40" w:line="480" w:lineRule="auto"/>
        <w:rPr>
          <w:color w:val="000000" w:themeColor="text1"/>
          <w:sz w:val="24"/>
          <w:szCs w:val="24"/>
        </w:rPr>
      </w:pPr>
      <w:r>
        <w:rPr>
          <w:color w:val="000000" w:themeColor="text1"/>
          <w:sz w:val="24"/>
          <w:szCs w:val="24"/>
        </w:rPr>
        <w:t xml:space="preserve">A: </w:t>
      </w:r>
      <w:r w:rsidRPr="00D24BE1">
        <w:rPr>
          <w:color w:val="000000" w:themeColor="text1"/>
          <w:sz w:val="24"/>
          <w:szCs w:val="24"/>
        </w:rPr>
        <w:t>16-17</w:t>
      </w:r>
    </w:p>
    <w:p w14:paraId="0FC92F19" w14:textId="1AB6A187" w:rsidR="00D24BE1" w:rsidRPr="00D24BE1" w:rsidRDefault="00D24BE1" w:rsidP="00D66EF9">
      <w:pPr>
        <w:spacing w:before="40" w:line="480" w:lineRule="auto"/>
        <w:rPr>
          <w:color w:val="000000" w:themeColor="text1"/>
          <w:sz w:val="24"/>
          <w:szCs w:val="24"/>
        </w:rPr>
      </w:pPr>
      <w:r>
        <w:rPr>
          <w:color w:val="000000" w:themeColor="text1"/>
          <w:sz w:val="24"/>
          <w:szCs w:val="24"/>
        </w:rPr>
        <w:t xml:space="preserve">B: </w:t>
      </w:r>
      <w:r w:rsidRPr="00D24BE1">
        <w:rPr>
          <w:color w:val="000000" w:themeColor="text1"/>
          <w:sz w:val="24"/>
          <w:szCs w:val="24"/>
        </w:rPr>
        <w:t>14-15</w:t>
      </w:r>
    </w:p>
    <w:p w14:paraId="5ACFC77D" w14:textId="673D0C44" w:rsidR="00D24BE1" w:rsidRPr="00D24BE1" w:rsidRDefault="00D24BE1" w:rsidP="00D66EF9">
      <w:pPr>
        <w:spacing w:before="40" w:line="480" w:lineRule="auto"/>
        <w:rPr>
          <w:color w:val="000000" w:themeColor="text1"/>
          <w:sz w:val="24"/>
          <w:szCs w:val="24"/>
        </w:rPr>
      </w:pPr>
      <w:r>
        <w:rPr>
          <w:color w:val="000000" w:themeColor="text1"/>
          <w:sz w:val="24"/>
          <w:szCs w:val="24"/>
        </w:rPr>
        <w:t xml:space="preserve">C: </w:t>
      </w:r>
      <w:r w:rsidRPr="00D24BE1">
        <w:rPr>
          <w:color w:val="000000" w:themeColor="text1"/>
          <w:sz w:val="24"/>
          <w:szCs w:val="24"/>
        </w:rPr>
        <w:t>12-13</w:t>
      </w:r>
    </w:p>
    <w:p w14:paraId="2409C1F3" w14:textId="6587FC16" w:rsidR="00D24BE1" w:rsidRDefault="00D24BE1" w:rsidP="00D66EF9">
      <w:pPr>
        <w:spacing w:before="40" w:line="480" w:lineRule="auto"/>
        <w:rPr>
          <w:color w:val="000000" w:themeColor="text1"/>
          <w:sz w:val="24"/>
          <w:szCs w:val="24"/>
        </w:rPr>
      </w:pPr>
      <w:r>
        <w:rPr>
          <w:color w:val="000000" w:themeColor="text1"/>
          <w:sz w:val="24"/>
          <w:szCs w:val="24"/>
        </w:rPr>
        <w:t>D: 10-11</w:t>
      </w:r>
    </w:p>
    <w:p w14:paraId="54901477" w14:textId="6A2CB970" w:rsidR="005C70FD" w:rsidRDefault="005C70FD" w:rsidP="00D66EF9">
      <w:pPr>
        <w:spacing w:before="40" w:line="480" w:lineRule="auto"/>
        <w:rPr>
          <w:color w:val="000000" w:themeColor="text1"/>
          <w:sz w:val="24"/>
          <w:szCs w:val="24"/>
        </w:rPr>
      </w:pPr>
      <w:r>
        <w:rPr>
          <w:color w:val="000000" w:themeColor="text1"/>
          <w:sz w:val="24"/>
          <w:szCs w:val="24"/>
        </w:rPr>
        <w:t>E: &lt;10</w:t>
      </w:r>
    </w:p>
    <w:p w14:paraId="50D2F233" w14:textId="784A9553" w:rsidR="001522C3" w:rsidRDefault="001522C3" w:rsidP="00D66EF9">
      <w:pPr>
        <w:spacing w:before="40" w:line="480" w:lineRule="auto"/>
        <w:rPr>
          <w:color w:val="000000" w:themeColor="text1"/>
          <w:sz w:val="24"/>
          <w:szCs w:val="24"/>
        </w:rPr>
      </w:pPr>
      <w:r>
        <w:rPr>
          <w:color w:val="000000" w:themeColor="text1"/>
          <w:sz w:val="24"/>
          <w:szCs w:val="24"/>
        </w:rPr>
        <w:t xml:space="preserve">After completion of the </w:t>
      </w:r>
      <w:r w:rsidR="00475B77">
        <w:rPr>
          <w:color w:val="000000" w:themeColor="text1"/>
          <w:sz w:val="24"/>
          <w:szCs w:val="24"/>
        </w:rPr>
        <w:t>two</w:t>
      </w:r>
      <w:r>
        <w:rPr>
          <w:color w:val="000000" w:themeColor="text1"/>
          <w:sz w:val="24"/>
          <w:szCs w:val="24"/>
        </w:rPr>
        <w:t xml:space="preserve"> essays</w:t>
      </w:r>
      <w:r w:rsidR="00475B77">
        <w:rPr>
          <w:color w:val="000000" w:themeColor="text1"/>
          <w:sz w:val="24"/>
          <w:szCs w:val="24"/>
        </w:rPr>
        <w:t>,</w:t>
      </w:r>
      <w:r>
        <w:rPr>
          <w:color w:val="000000" w:themeColor="text1"/>
          <w:sz w:val="24"/>
          <w:szCs w:val="24"/>
        </w:rPr>
        <w:t xml:space="preserve"> both digital and handwritten essays were collected for analysis. The </w:t>
      </w:r>
      <w:r w:rsidR="00475B77">
        <w:rPr>
          <w:color w:val="000000" w:themeColor="text1"/>
          <w:sz w:val="24"/>
          <w:szCs w:val="24"/>
        </w:rPr>
        <w:t>digital</w:t>
      </w:r>
      <w:r>
        <w:rPr>
          <w:color w:val="000000" w:themeColor="text1"/>
          <w:sz w:val="24"/>
          <w:szCs w:val="24"/>
        </w:rPr>
        <w:t xml:space="preserve"> essays were marked by myself and then to reduce workload under strict time constraints it was decided that my mentor would mark the paper essays. After the marks for both essays were calculated and a grade attributed to the overall milestone assessment</w:t>
      </w:r>
      <w:r w:rsidR="00475B77">
        <w:rPr>
          <w:color w:val="000000" w:themeColor="text1"/>
          <w:sz w:val="24"/>
          <w:szCs w:val="24"/>
        </w:rPr>
        <w:t>, t</w:t>
      </w:r>
      <w:r>
        <w:rPr>
          <w:color w:val="000000" w:themeColor="text1"/>
          <w:sz w:val="24"/>
          <w:szCs w:val="24"/>
        </w:rPr>
        <w:t>he essays were then returned to the pupils who participated who</w:t>
      </w:r>
      <w:r w:rsidR="00475B77">
        <w:rPr>
          <w:color w:val="000000" w:themeColor="text1"/>
          <w:sz w:val="24"/>
          <w:szCs w:val="24"/>
        </w:rPr>
        <w:t>m</w:t>
      </w:r>
      <w:r>
        <w:rPr>
          <w:color w:val="000000" w:themeColor="text1"/>
          <w:sz w:val="24"/>
          <w:szCs w:val="24"/>
        </w:rPr>
        <w:t xml:space="preserve"> </w:t>
      </w:r>
      <w:r w:rsidR="00475B77">
        <w:rPr>
          <w:color w:val="000000" w:themeColor="text1"/>
          <w:sz w:val="24"/>
          <w:szCs w:val="24"/>
        </w:rPr>
        <w:t>in turn</w:t>
      </w:r>
      <w:r>
        <w:rPr>
          <w:color w:val="000000" w:themeColor="text1"/>
          <w:sz w:val="24"/>
          <w:szCs w:val="24"/>
        </w:rPr>
        <w:t xml:space="preserve"> completed the </w:t>
      </w:r>
      <w:r w:rsidR="00C04B0A">
        <w:rPr>
          <w:color w:val="000000" w:themeColor="text1"/>
          <w:sz w:val="24"/>
          <w:szCs w:val="24"/>
        </w:rPr>
        <w:t xml:space="preserve">pupil evaluation </w:t>
      </w:r>
      <w:r>
        <w:rPr>
          <w:color w:val="000000" w:themeColor="text1"/>
          <w:sz w:val="24"/>
          <w:szCs w:val="24"/>
        </w:rPr>
        <w:t xml:space="preserve">sheet to gather opinions. </w:t>
      </w:r>
    </w:p>
    <w:p w14:paraId="7F3C6FD4" w14:textId="76F11796" w:rsidR="00717F19" w:rsidRDefault="001522C3" w:rsidP="00D66EF9">
      <w:pPr>
        <w:spacing w:before="40" w:line="480" w:lineRule="auto"/>
        <w:rPr>
          <w:color w:val="000000" w:themeColor="text1"/>
          <w:sz w:val="24"/>
          <w:szCs w:val="24"/>
        </w:rPr>
      </w:pPr>
      <w:r>
        <w:rPr>
          <w:color w:val="000000" w:themeColor="text1"/>
          <w:sz w:val="24"/>
          <w:szCs w:val="24"/>
        </w:rPr>
        <w:t xml:space="preserve">The </w:t>
      </w:r>
      <w:r w:rsidR="00475B77">
        <w:rPr>
          <w:color w:val="000000" w:themeColor="text1"/>
          <w:sz w:val="24"/>
          <w:szCs w:val="24"/>
        </w:rPr>
        <w:t>two</w:t>
      </w:r>
      <w:r>
        <w:rPr>
          <w:color w:val="000000" w:themeColor="text1"/>
          <w:sz w:val="24"/>
          <w:szCs w:val="24"/>
        </w:rPr>
        <w:t xml:space="preserve"> essays </w:t>
      </w:r>
      <w:r w:rsidR="0001469C">
        <w:rPr>
          <w:color w:val="000000" w:themeColor="text1"/>
          <w:sz w:val="24"/>
          <w:szCs w:val="24"/>
        </w:rPr>
        <w:t>were</w:t>
      </w:r>
      <w:r>
        <w:rPr>
          <w:color w:val="000000" w:themeColor="text1"/>
          <w:sz w:val="24"/>
          <w:szCs w:val="24"/>
        </w:rPr>
        <w:t xml:space="preserve"> analysed by </w:t>
      </w:r>
      <w:r w:rsidR="00FD14E6">
        <w:rPr>
          <w:color w:val="000000" w:themeColor="text1"/>
          <w:sz w:val="24"/>
          <w:szCs w:val="24"/>
        </w:rPr>
        <w:t>me</w:t>
      </w:r>
      <w:r>
        <w:rPr>
          <w:color w:val="000000" w:themeColor="text1"/>
          <w:sz w:val="24"/>
          <w:szCs w:val="24"/>
        </w:rPr>
        <w:t xml:space="preserve"> </w:t>
      </w:r>
      <w:r w:rsidR="0001469C">
        <w:rPr>
          <w:color w:val="000000" w:themeColor="text1"/>
          <w:sz w:val="24"/>
          <w:szCs w:val="24"/>
        </w:rPr>
        <w:t xml:space="preserve">to identify </w:t>
      </w:r>
      <w:r w:rsidR="00475B77">
        <w:rPr>
          <w:color w:val="000000" w:themeColor="text1"/>
          <w:sz w:val="24"/>
          <w:szCs w:val="24"/>
        </w:rPr>
        <w:t xml:space="preserve">the </w:t>
      </w:r>
      <w:r w:rsidR="0001469C">
        <w:rPr>
          <w:color w:val="000000" w:themeColor="text1"/>
          <w:sz w:val="24"/>
          <w:szCs w:val="24"/>
        </w:rPr>
        <w:t>word count and the number of sentences which were then averaged to produce an average number of words per sentence. This enabled me to gain a brief overview of how each essay was written structurally, a similar method</w:t>
      </w:r>
      <w:r w:rsidR="00BD7687">
        <w:rPr>
          <w:color w:val="000000" w:themeColor="text1"/>
          <w:sz w:val="24"/>
          <w:szCs w:val="24"/>
        </w:rPr>
        <w:t xml:space="preserve"> was</w:t>
      </w:r>
      <w:r w:rsidR="0001469C">
        <w:rPr>
          <w:color w:val="000000" w:themeColor="text1"/>
          <w:sz w:val="24"/>
          <w:szCs w:val="24"/>
        </w:rPr>
        <w:t xml:space="preserve"> used by </w:t>
      </w:r>
      <w:proofErr w:type="spellStart"/>
      <w:r w:rsidR="0001469C">
        <w:rPr>
          <w:color w:val="000000" w:themeColor="text1"/>
          <w:sz w:val="24"/>
          <w:szCs w:val="24"/>
        </w:rPr>
        <w:t>Dhalstrom</w:t>
      </w:r>
      <w:proofErr w:type="spellEnd"/>
      <w:r w:rsidR="0001469C">
        <w:rPr>
          <w:color w:val="000000" w:themeColor="text1"/>
          <w:sz w:val="24"/>
          <w:szCs w:val="24"/>
        </w:rPr>
        <w:t xml:space="preserve"> and Bostrom (2017). Word count for the digital essays were counted using the word processors automatic counter and sentences were then counted by hand. For the paper essays both word count and sentences were counted by hand, breaking the count into paragraphs to minimise error. This was done twice for both the paper and digital essay </w:t>
      </w:r>
      <w:r w:rsidR="00F1100D">
        <w:rPr>
          <w:color w:val="000000" w:themeColor="text1"/>
          <w:sz w:val="24"/>
          <w:szCs w:val="24"/>
        </w:rPr>
        <w:t>to</w:t>
      </w:r>
      <w:r w:rsidR="00475B77">
        <w:rPr>
          <w:color w:val="000000" w:themeColor="text1"/>
          <w:sz w:val="24"/>
          <w:szCs w:val="24"/>
        </w:rPr>
        <w:t xml:space="preserve"> avoid</w:t>
      </w:r>
      <w:r w:rsidR="0001469C">
        <w:rPr>
          <w:color w:val="000000" w:themeColor="text1"/>
          <w:sz w:val="24"/>
          <w:szCs w:val="24"/>
        </w:rPr>
        <w:t xml:space="preserve"> a miscount. </w:t>
      </w:r>
      <w:r w:rsidR="00BD7687">
        <w:rPr>
          <w:color w:val="000000" w:themeColor="text1"/>
          <w:sz w:val="24"/>
          <w:szCs w:val="24"/>
        </w:rPr>
        <w:t xml:space="preserve">This may have reduced the reliability of the results because of the </w:t>
      </w:r>
      <w:r w:rsidR="002C1691">
        <w:rPr>
          <w:color w:val="000000" w:themeColor="text1"/>
          <w:sz w:val="24"/>
          <w:szCs w:val="24"/>
        </w:rPr>
        <w:t>element</w:t>
      </w:r>
      <w:r w:rsidR="00BD7687">
        <w:rPr>
          <w:color w:val="000000" w:themeColor="text1"/>
          <w:sz w:val="24"/>
          <w:szCs w:val="24"/>
        </w:rPr>
        <w:t xml:space="preserve"> of human error. The work of </w:t>
      </w:r>
      <w:proofErr w:type="spellStart"/>
      <w:r w:rsidR="00BD7687">
        <w:rPr>
          <w:color w:val="000000" w:themeColor="text1"/>
          <w:sz w:val="24"/>
          <w:szCs w:val="24"/>
        </w:rPr>
        <w:t>Dhalstrom</w:t>
      </w:r>
      <w:proofErr w:type="spellEnd"/>
      <w:r w:rsidR="00BD7687">
        <w:rPr>
          <w:color w:val="000000" w:themeColor="text1"/>
          <w:sz w:val="24"/>
          <w:szCs w:val="24"/>
        </w:rPr>
        <w:t xml:space="preserve"> and Bostrom (2017) retyped all </w:t>
      </w:r>
      <w:r w:rsidR="002C1691">
        <w:rPr>
          <w:color w:val="000000" w:themeColor="text1"/>
          <w:sz w:val="24"/>
          <w:szCs w:val="24"/>
        </w:rPr>
        <w:t>hand-written</w:t>
      </w:r>
      <w:r w:rsidR="00BD7687">
        <w:rPr>
          <w:color w:val="000000" w:themeColor="text1"/>
          <w:sz w:val="24"/>
          <w:szCs w:val="24"/>
        </w:rPr>
        <w:t xml:space="preserve"> essays to be processed by </w:t>
      </w:r>
      <w:r w:rsidR="002C1691">
        <w:rPr>
          <w:color w:val="000000" w:themeColor="text1"/>
          <w:sz w:val="24"/>
          <w:szCs w:val="24"/>
        </w:rPr>
        <w:t>MySQL</w:t>
      </w:r>
      <w:r w:rsidR="00BD7687">
        <w:rPr>
          <w:color w:val="000000" w:themeColor="text1"/>
          <w:sz w:val="24"/>
          <w:szCs w:val="24"/>
        </w:rPr>
        <w:t xml:space="preserve">, however I did not have access to this software so counting by eye was the only option. </w:t>
      </w:r>
    </w:p>
    <w:p w14:paraId="1A22C1B1" w14:textId="0693B4CE" w:rsidR="00717F19" w:rsidRDefault="00B2328F" w:rsidP="00D66EF9">
      <w:pPr>
        <w:spacing w:before="40" w:line="480" w:lineRule="auto"/>
        <w:rPr>
          <w:color w:val="000000" w:themeColor="text1"/>
          <w:sz w:val="24"/>
          <w:szCs w:val="24"/>
        </w:rPr>
      </w:pPr>
      <w:r>
        <w:rPr>
          <w:color w:val="000000" w:themeColor="text1"/>
          <w:sz w:val="24"/>
          <w:szCs w:val="24"/>
        </w:rPr>
        <w:lastRenderedPageBreak/>
        <w:t>E</w:t>
      </w:r>
      <w:r w:rsidR="00717F19">
        <w:rPr>
          <w:color w:val="000000" w:themeColor="text1"/>
          <w:sz w:val="24"/>
          <w:szCs w:val="24"/>
        </w:rPr>
        <w:t>lement</w:t>
      </w:r>
      <w:r>
        <w:rPr>
          <w:color w:val="000000" w:themeColor="text1"/>
          <w:sz w:val="24"/>
          <w:szCs w:val="24"/>
        </w:rPr>
        <w:t>s</w:t>
      </w:r>
      <w:r w:rsidR="00717F19">
        <w:rPr>
          <w:color w:val="000000" w:themeColor="text1"/>
          <w:sz w:val="24"/>
          <w:szCs w:val="24"/>
        </w:rPr>
        <w:t xml:space="preserve"> of Qualitative study </w:t>
      </w:r>
      <w:r>
        <w:rPr>
          <w:color w:val="000000" w:themeColor="text1"/>
          <w:sz w:val="24"/>
          <w:szCs w:val="24"/>
        </w:rPr>
        <w:t xml:space="preserve">are present </w:t>
      </w:r>
      <w:r w:rsidR="00717F19">
        <w:rPr>
          <w:color w:val="000000" w:themeColor="text1"/>
          <w:sz w:val="24"/>
          <w:szCs w:val="24"/>
        </w:rPr>
        <w:t>within my research.</w:t>
      </w:r>
      <w:r w:rsidR="00A34B11">
        <w:rPr>
          <w:color w:val="000000" w:themeColor="text1"/>
          <w:sz w:val="24"/>
          <w:szCs w:val="24"/>
        </w:rPr>
        <w:t xml:space="preserve"> There are </w:t>
      </w:r>
      <w:r w:rsidR="00C7014C">
        <w:rPr>
          <w:color w:val="000000" w:themeColor="text1"/>
          <w:sz w:val="24"/>
          <w:szCs w:val="24"/>
        </w:rPr>
        <w:t>several</w:t>
      </w:r>
      <w:r w:rsidR="00A34B11">
        <w:rPr>
          <w:color w:val="000000" w:themeColor="text1"/>
          <w:sz w:val="24"/>
          <w:szCs w:val="24"/>
        </w:rPr>
        <w:t xml:space="preserve"> benefits associated with qualitative data, mainly its usefulness in </w:t>
      </w:r>
      <w:r w:rsidR="00C7014C">
        <w:rPr>
          <w:color w:val="000000" w:themeColor="text1"/>
          <w:sz w:val="24"/>
          <w:szCs w:val="24"/>
        </w:rPr>
        <w:t xml:space="preserve">proposing possible relationships between the quantitative data and the real world. This in turn helps to understand the ambiguities in the data when considering the real-world picture </w:t>
      </w:r>
      <w:sdt>
        <w:sdtPr>
          <w:rPr>
            <w:color w:val="000000" w:themeColor="text1"/>
            <w:sz w:val="24"/>
            <w:szCs w:val="24"/>
          </w:rPr>
          <w:id w:val="890003954"/>
          <w:citation/>
        </w:sdtPr>
        <w:sdtContent>
          <w:r w:rsidR="00C7014C">
            <w:rPr>
              <w:color w:val="000000" w:themeColor="text1"/>
              <w:sz w:val="24"/>
              <w:szCs w:val="24"/>
            </w:rPr>
            <w:fldChar w:fldCharType="begin"/>
          </w:r>
          <w:r w:rsidR="00C7014C">
            <w:rPr>
              <w:color w:val="000000" w:themeColor="text1"/>
              <w:sz w:val="24"/>
              <w:szCs w:val="24"/>
            </w:rPr>
            <w:instrText xml:space="preserve"> CITATION Den10 \l 2057 </w:instrText>
          </w:r>
          <w:r w:rsidR="00C7014C">
            <w:rPr>
              <w:color w:val="000000" w:themeColor="text1"/>
              <w:sz w:val="24"/>
              <w:szCs w:val="24"/>
            </w:rPr>
            <w:fldChar w:fldCharType="separate"/>
          </w:r>
          <w:r w:rsidR="00C7014C" w:rsidRPr="00C7014C">
            <w:rPr>
              <w:noProof/>
              <w:color w:val="000000" w:themeColor="text1"/>
              <w:sz w:val="24"/>
              <w:szCs w:val="24"/>
            </w:rPr>
            <w:t>(Dencombe , 2010)</w:t>
          </w:r>
          <w:r w:rsidR="00C7014C">
            <w:rPr>
              <w:color w:val="000000" w:themeColor="text1"/>
              <w:sz w:val="24"/>
              <w:szCs w:val="24"/>
            </w:rPr>
            <w:fldChar w:fldCharType="end"/>
          </w:r>
        </w:sdtContent>
      </w:sdt>
      <w:r w:rsidR="00C7014C">
        <w:rPr>
          <w:color w:val="000000" w:themeColor="text1"/>
          <w:sz w:val="24"/>
          <w:szCs w:val="24"/>
        </w:rPr>
        <w:t xml:space="preserve">.  One issues with qualitative data is in its difficulty to be repeated in future studies, affecting the validity of the findings </w:t>
      </w:r>
      <w:sdt>
        <w:sdtPr>
          <w:rPr>
            <w:color w:val="000000" w:themeColor="text1"/>
            <w:sz w:val="24"/>
            <w:szCs w:val="24"/>
          </w:rPr>
          <w:id w:val="-1122218862"/>
          <w:citation/>
        </w:sdtPr>
        <w:sdtContent>
          <w:r w:rsidR="00C7014C">
            <w:rPr>
              <w:color w:val="000000" w:themeColor="text1"/>
              <w:sz w:val="24"/>
              <w:szCs w:val="24"/>
            </w:rPr>
            <w:fldChar w:fldCharType="begin"/>
          </w:r>
          <w:r w:rsidR="00C7014C">
            <w:rPr>
              <w:color w:val="000000" w:themeColor="text1"/>
              <w:sz w:val="24"/>
              <w:szCs w:val="24"/>
            </w:rPr>
            <w:instrText xml:space="preserve"> CITATION McL17 \l 2057 </w:instrText>
          </w:r>
          <w:r w:rsidR="00C7014C">
            <w:rPr>
              <w:color w:val="000000" w:themeColor="text1"/>
              <w:sz w:val="24"/>
              <w:szCs w:val="24"/>
            </w:rPr>
            <w:fldChar w:fldCharType="separate"/>
          </w:r>
          <w:r w:rsidR="00C7014C" w:rsidRPr="00C7014C">
            <w:rPr>
              <w:noProof/>
              <w:color w:val="000000" w:themeColor="text1"/>
              <w:sz w:val="24"/>
              <w:szCs w:val="24"/>
            </w:rPr>
            <w:t>(McLeod, 2017)</w:t>
          </w:r>
          <w:r w:rsidR="00C7014C">
            <w:rPr>
              <w:color w:val="000000" w:themeColor="text1"/>
              <w:sz w:val="24"/>
              <w:szCs w:val="24"/>
            </w:rPr>
            <w:fldChar w:fldCharType="end"/>
          </w:r>
        </w:sdtContent>
      </w:sdt>
      <w:r w:rsidR="00C7014C">
        <w:rPr>
          <w:color w:val="000000" w:themeColor="text1"/>
          <w:sz w:val="24"/>
          <w:szCs w:val="24"/>
        </w:rPr>
        <w:t xml:space="preserve">. </w:t>
      </w:r>
      <w:r w:rsidR="00717F19">
        <w:rPr>
          <w:color w:val="000000" w:themeColor="text1"/>
          <w:sz w:val="24"/>
          <w:szCs w:val="24"/>
        </w:rPr>
        <w:t xml:space="preserve"> This was</w:t>
      </w:r>
      <w:r w:rsidR="00C7014C">
        <w:rPr>
          <w:color w:val="000000" w:themeColor="text1"/>
          <w:sz w:val="24"/>
          <w:szCs w:val="24"/>
        </w:rPr>
        <w:t xml:space="preserve"> achieved</w:t>
      </w:r>
      <w:r w:rsidR="00717F19">
        <w:rPr>
          <w:color w:val="000000" w:themeColor="text1"/>
          <w:sz w:val="24"/>
          <w:szCs w:val="24"/>
        </w:rPr>
        <w:t xml:space="preserve"> in the form of </w:t>
      </w:r>
      <w:r w:rsidR="00C7014C">
        <w:rPr>
          <w:color w:val="000000" w:themeColor="text1"/>
          <w:sz w:val="24"/>
          <w:szCs w:val="24"/>
        </w:rPr>
        <w:t xml:space="preserve">naturalistic </w:t>
      </w:r>
      <w:r w:rsidR="00717F19">
        <w:rPr>
          <w:color w:val="000000" w:themeColor="text1"/>
          <w:sz w:val="24"/>
          <w:szCs w:val="24"/>
        </w:rPr>
        <w:t xml:space="preserve">observations. </w:t>
      </w:r>
      <w:r w:rsidR="003411F9">
        <w:rPr>
          <w:color w:val="000000" w:themeColor="text1"/>
          <w:sz w:val="24"/>
          <w:szCs w:val="24"/>
        </w:rPr>
        <w:t xml:space="preserve">These types of observations enabled me to observe the pupils during the 2 essays and note any frustrations/patterns during the process. For instance, during the paper essay many </w:t>
      </w:r>
      <w:r w:rsidR="00470E45">
        <w:rPr>
          <w:color w:val="000000" w:themeColor="text1"/>
          <w:sz w:val="24"/>
          <w:szCs w:val="24"/>
        </w:rPr>
        <w:t>pupil’s</w:t>
      </w:r>
      <w:r w:rsidR="003411F9">
        <w:rPr>
          <w:color w:val="000000" w:themeColor="text1"/>
          <w:sz w:val="24"/>
          <w:szCs w:val="24"/>
        </w:rPr>
        <w:t xml:space="preserve"> hands began to cramp, something not witnessed during the PC essay. A strength of this type of observation is that it promotes greater ecological validity </w:t>
      </w:r>
      <w:sdt>
        <w:sdtPr>
          <w:rPr>
            <w:color w:val="000000" w:themeColor="text1"/>
            <w:sz w:val="24"/>
            <w:szCs w:val="24"/>
          </w:rPr>
          <w:id w:val="-137727397"/>
          <w:citation/>
        </w:sdtPr>
        <w:sdtContent>
          <w:r w:rsidR="003411F9">
            <w:rPr>
              <w:color w:val="000000" w:themeColor="text1"/>
              <w:sz w:val="24"/>
              <w:szCs w:val="24"/>
            </w:rPr>
            <w:fldChar w:fldCharType="begin"/>
          </w:r>
          <w:r w:rsidR="003411F9">
            <w:rPr>
              <w:color w:val="000000" w:themeColor="text1"/>
              <w:sz w:val="24"/>
              <w:szCs w:val="24"/>
            </w:rPr>
            <w:instrText xml:space="preserve"> CITATION McL17 \l 2057 </w:instrText>
          </w:r>
          <w:r w:rsidR="003411F9">
            <w:rPr>
              <w:color w:val="000000" w:themeColor="text1"/>
              <w:sz w:val="24"/>
              <w:szCs w:val="24"/>
            </w:rPr>
            <w:fldChar w:fldCharType="separate"/>
          </w:r>
          <w:r w:rsidR="003411F9" w:rsidRPr="003411F9">
            <w:rPr>
              <w:noProof/>
              <w:color w:val="000000" w:themeColor="text1"/>
              <w:sz w:val="24"/>
              <w:szCs w:val="24"/>
            </w:rPr>
            <w:t>(McLeod, 2017)</w:t>
          </w:r>
          <w:r w:rsidR="003411F9">
            <w:rPr>
              <w:color w:val="000000" w:themeColor="text1"/>
              <w:sz w:val="24"/>
              <w:szCs w:val="24"/>
            </w:rPr>
            <w:fldChar w:fldCharType="end"/>
          </w:r>
        </w:sdtContent>
      </w:sdt>
      <w:r w:rsidR="003411F9">
        <w:rPr>
          <w:color w:val="000000" w:themeColor="text1"/>
          <w:sz w:val="24"/>
          <w:szCs w:val="24"/>
        </w:rPr>
        <w:t xml:space="preserve"> because it enables the researcher to observe the flow of behaviour during the task. It is however only suited to small sample size studies so cannot be a generalized finding applying to the whole of society </w:t>
      </w:r>
      <w:sdt>
        <w:sdtPr>
          <w:rPr>
            <w:color w:val="000000" w:themeColor="text1"/>
            <w:sz w:val="24"/>
            <w:szCs w:val="24"/>
          </w:rPr>
          <w:id w:val="867492482"/>
          <w:citation/>
        </w:sdtPr>
        <w:sdtContent>
          <w:r w:rsidR="003411F9">
            <w:rPr>
              <w:color w:val="000000" w:themeColor="text1"/>
              <w:sz w:val="24"/>
              <w:szCs w:val="24"/>
            </w:rPr>
            <w:fldChar w:fldCharType="begin"/>
          </w:r>
          <w:r w:rsidR="003411F9">
            <w:rPr>
              <w:color w:val="000000" w:themeColor="text1"/>
              <w:sz w:val="24"/>
              <w:szCs w:val="24"/>
            </w:rPr>
            <w:instrText xml:space="preserve"> CITATION McL17 \l 2057 </w:instrText>
          </w:r>
          <w:r w:rsidR="003411F9">
            <w:rPr>
              <w:color w:val="000000" w:themeColor="text1"/>
              <w:sz w:val="24"/>
              <w:szCs w:val="24"/>
            </w:rPr>
            <w:fldChar w:fldCharType="separate"/>
          </w:r>
          <w:r w:rsidR="003411F9" w:rsidRPr="003411F9">
            <w:rPr>
              <w:noProof/>
              <w:color w:val="000000" w:themeColor="text1"/>
              <w:sz w:val="24"/>
              <w:szCs w:val="24"/>
            </w:rPr>
            <w:t>(McLeod, 2017)</w:t>
          </w:r>
          <w:r w:rsidR="003411F9">
            <w:rPr>
              <w:color w:val="000000" w:themeColor="text1"/>
              <w:sz w:val="24"/>
              <w:szCs w:val="24"/>
            </w:rPr>
            <w:fldChar w:fldCharType="end"/>
          </w:r>
        </w:sdtContent>
      </w:sdt>
      <w:r w:rsidR="003411F9">
        <w:rPr>
          <w:color w:val="000000" w:themeColor="text1"/>
          <w:sz w:val="24"/>
          <w:szCs w:val="24"/>
        </w:rPr>
        <w:t xml:space="preserve">.  This was useful during my action research because my sample size was relatively </w:t>
      </w:r>
      <w:r w:rsidR="00470E45">
        <w:rPr>
          <w:color w:val="000000" w:themeColor="text1"/>
          <w:sz w:val="24"/>
          <w:szCs w:val="24"/>
        </w:rPr>
        <w:t>small,</w:t>
      </w:r>
      <w:r w:rsidR="003411F9">
        <w:rPr>
          <w:color w:val="000000" w:themeColor="text1"/>
          <w:sz w:val="24"/>
          <w:szCs w:val="24"/>
        </w:rPr>
        <w:t xml:space="preserve"> and it enabled me to gain further insight into the emotional and physical aspects of writing the 2 essays. </w:t>
      </w:r>
    </w:p>
    <w:p w14:paraId="31BB67BE" w14:textId="09329E81" w:rsidR="00717F19" w:rsidRDefault="00717F19" w:rsidP="00D66EF9">
      <w:pPr>
        <w:spacing w:before="40" w:line="480" w:lineRule="auto"/>
        <w:rPr>
          <w:color w:val="000000" w:themeColor="text1"/>
          <w:sz w:val="24"/>
          <w:szCs w:val="24"/>
        </w:rPr>
      </w:pPr>
      <w:r>
        <w:rPr>
          <w:color w:val="000000" w:themeColor="text1"/>
          <w:sz w:val="24"/>
          <w:szCs w:val="24"/>
        </w:rPr>
        <w:t xml:space="preserve">With the addition of using </w:t>
      </w:r>
      <w:r w:rsidR="003411F9">
        <w:rPr>
          <w:color w:val="000000" w:themeColor="text1"/>
          <w:sz w:val="24"/>
          <w:szCs w:val="24"/>
        </w:rPr>
        <w:t xml:space="preserve">naturalistic </w:t>
      </w:r>
      <w:r w:rsidRPr="00717F19">
        <w:rPr>
          <w:color w:val="000000" w:themeColor="text1"/>
          <w:sz w:val="24"/>
          <w:szCs w:val="24"/>
        </w:rPr>
        <w:t>observations</w:t>
      </w:r>
      <w:r w:rsidR="003411F9">
        <w:rPr>
          <w:color w:val="000000" w:themeColor="text1"/>
          <w:sz w:val="24"/>
          <w:szCs w:val="24"/>
        </w:rPr>
        <w:t xml:space="preserve"> within my study</w:t>
      </w:r>
      <w:r w:rsidRPr="00717F19">
        <w:rPr>
          <w:color w:val="000000" w:themeColor="text1"/>
          <w:sz w:val="24"/>
          <w:szCs w:val="24"/>
        </w:rPr>
        <w:t xml:space="preserve"> </w:t>
      </w:r>
      <w:r>
        <w:rPr>
          <w:color w:val="000000" w:themeColor="text1"/>
          <w:sz w:val="24"/>
          <w:szCs w:val="24"/>
        </w:rPr>
        <w:t>it was possible</w:t>
      </w:r>
      <w:r w:rsidRPr="00717F19">
        <w:rPr>
          <w:color w:val="000000" w:themeColor="text1"/>
          <w:sz w:val="24"/>
          <w:szCs w:val="24"/>
        </w:rPr>
        <w:t xml:space="preserve"> to achieve what is known as triangulation of data. It is vital element when conducting any form of research because it allows the user to draw extensive conclusions from their results. This is because a singular method can</w:t>
      </w:r>
      <w:r>
        <w:rPr>
          <w:color w:val="000000" w:themeColor="text1"/>
          <w:sz w:val="24"/>
          <w:szCs w:val="24"/>
        </w:rPr>
        <w:t>not</w:t>
      </w:r>
      <w:r w:rsidRPr="00717F19">
        <w:rPr>
          <w:color w:val="000000" w:themeColor="text1"/>
          <w:sz w:val="24"/>
          <w:szCs w:val="24"/>
        </w:rPr>
        <w:t xml:space="preserve"> ‘form a comprehensive account of the phenomenon under investigation’ </w:t>
      </w:r>
      <w:sdt>
        <w:sdtPr>
          <w:rPr>
            <w:color w:val="000000" w:themeColor="text1"/>
            <w:sz w:val="24"/>
            <w:szCs w:val="24"/>
          </w:rPr>
          <w:id w:val="-1392193517"/>
          <w:citation/>
        </w:sdtPr>
        <w:sdtContent>
          <w:r w:rsidRPr="00717F19">
            <w:rPr>
              <w:color w:val="000000" w:themeColor="text1"/>
              <w:sz w:val="24"/>
              <w:szCs w:val="24"/>
            </w:rPr>
            <w:fldChar w:fldCharType="begin"/>
          </w:r>
          <w:r w:rsidRPr="00717F19">
            <w:rPr>
              <w:color w:val="000000" w:themeColor="text1"/>
              <w:sz w:val="24"/>
              <w:szCs w:val="24"/>
            </w:rPr>
            <w:instrText xml:space="preserve"> CITATION Tor12 \l 2057 </w:instrText>
          </w:r>
          <w:r w:rsidRPr="00717F19">
            <w:rPr>
              <w:color w:val="000000" w:themeColor="text1"/>
              <w:sz w:val="24"/>
              <w:szCs w:val="24"/>
            </w:rPr>
            <w:fldChar w:fldCharType="separate"/>
          </w:r>
          <w:r w:rsidRPr="00717F19">
            <w:rPr>
              <w:noProof/>
              <w:color w:val="000000" w:themeColor="text1"/>
              <w:sz w:val="24"/>
              <w:szCs w:val="24"/>
            </w:rPr>
            <w:t>(Torrence , 2012)</w:t>
          </w:r>
          <w:r w:rsidRPr="00717F19">
            <w:rPr>
              <w:color w:val="000000" w:themeColor="text1"/>
              <w:sz w:val="24"/>
              <w:szCs w:val="24"/>
            </w:rPr>
            <w:fldChar w:fldCharType="end"/>
          </w:r>
        </w:sdtContent>
      </w:sdt>
      <w:r>
        <w:rPr>
          <w:color w:val="000000" w:themeColor="text1"/>
          <w:sz w:val="24"/>
          <w:szCs w:val="24"/>
        </w:rPr>
        <w:t>. T</w:t>
      </w:r>
      <w:r w:rsidR="003411F9">
        <w:rPr>
          <w:color w:val="000000" w:themeColor="text1"/>
          <w:sz w:val="24"/>
          <w:szCs w:val="24"/>
        </w:rPr>
        <w:t>he use of data triangulation therefore</w:t>
      </w:r>
      <w:r>
        <w:rPr>
          <w:color w:val="000000" w:themeColor="text1"/>
          <w:sz w:val="24"/>
          <w:szCs w:val="24"/>
        </w:rPr>
        <w:t xml:space="preserve"> strengthens the argument</w:t>
      </w:r>
      <w:r w:rsidR="003411F9">
        <w:rPr>
          <w:color w:val="000000" w:themeColor="text1"/>
          <w:sz w:val="24"/>
          <w:szCs w:val="24"/>
        </w:rPr>
        <w:t xml:space="preserve"> and relevance</w:t>
      </w:r>
      <w:r>
        <w:rPr>
          <w:color w:val="000000" w:themeColor="text1"/>
          <w:sz w:val="24"/>
          <w:szCs w:val="24"/>
        </w:rPr>
        <w:t xml:space="preserve"> of any study and promotes a great</w:t>
      </w:r>
      <w:r w:rsidR="003411F9">
        <w:rPr>
          <w:color w:val="000000" w:themeColor="text1"/>
          <w:sz w:val="24"/>
          <w:szCs w:val="24"/>
        </w:rPr>
        <w:t>er</w:t>
      </w:r>
      <w:r>
        <w:rPr>
          <w:color w:val="000000" w:themeColor="text1"/>
          <w:sz w:val="24"/>
          <w:szCs w:val="24"/>
        </w:rPr>
        <w:t xml:space="preserve"> reliability </w:t>
      </w:r>
      <w:r w:rsidR="003411F9">
        <w:rPr>
          <w:color w:val="000000" w:themeColor="text1"/>
          <w:sz w:val="24"/>
          <w:szCs w:val="24"/>
        </w:rPr>
        <w:t>of</w:t>
      </w:r>
      <w:r>
        <w:rPr>
          <w:color w:val="000000" w:themeColor="text1"/>
          <w:sz w:val="24"/>
          <w:szCs w:val="24"/>
        </w:rPr>
        <w:t xml:space="preserve"> said </w:t>
      </w:r>
      <w:r w:rsidR="003411F9">
        <w:rPr>
          <w:color w:val="000000" w:themeColor="text1"/>
          <w:sz w:val="24"/>
          <w:szCs w:val="24"/>
        </w:rPr>
        <w:t>study’s</w:t>
      </w:r>
      <w:r>
        <w:rPr>
          <w:color w:val="000000" w:themeColor="text1"/>
          <w:sz w:val="24"/>
          <w:szCs w:val="24"/>
        </w:rPr>
        <w:t xml:space="preserve"> findings. </w:t>
      </w:r>
    </w:p>
    <w:p w14:paraId="75F7723B" w14:textId="53056067" w:rsidR="002162ED" w:rsidRPr="002162ED" w:rsidRDefault="002162ED" w:rsidP="00D66EF9">
      <w:pPr>
        <w:spacing w:before="40" w:line="480" w:lineRule="auto"/>
        <w:rPr>
          <w:color w:val="000000" w:themeColor="text1"/>
          <w:sz w:val="24"/>
          <w:szCs w:val="24"/>
          <w:u w:val="single"/>
        </w:rPr>
      </w:pPr>
      <w:r>
        <w:rPr>
          <w:color w:val="000000" w:themeColor="text1"/>
          <w:sz w:val="24"/>
          <w:szCs w:val="24"/>
          <w:u w:val="single"/>
        </w:rPr>
        <w:t>Ethics</w:t>
      </w:r>
    </w:p>
    <w:p w14:paraId="064D3B40" w14:textId="60E07D2F" w:rsidR="009E4152" w:rsidRDefault="00470987" w:rsidP="00D66EF9">
      <w:pPr>
        <w:spacing w:before="40" w:line="480" w:lineRule="auto"/>
        <w:rPr>
          <w:color w:val="000000" w:themeColor="text1"/>
          <w:sz w:val="24"/>
          <w:szCs w:val="24"/>
        </w:rPr>
      </w:pPr>
      <w:r w:rsidRPr="00470987">
        <w:rPr>
          <w:color w:val="000000" w:themeColor="text1"/>
          <w:sz w:val="24"/>
          <w:szCs w:val="24"/>
        </w:rPr>
        <w:t xml:space="preserve">Prior to the completion of my ethics form I undertook extensive reading to ensure that I understood the procedures required when conducting a research study and how best to protect my participating pupils. </w:t>
      </w:r>
      <w:r>
        <w:rPr>
          <w:color w:val="000000" w:themeColor="text1"/>
          <w:sz w:val="24"/>
          <w:szCs w:val="24"/>
        </w:rPr>
        <w:t xml:space="preserve">This included but was not limited to the BERA Guidelines (2011), guidelines that proved very useful when considering my research approach. </w:t>
      </w:r>
    </w:p>
    <w:p w14:paraId="65A6EF19" w14:textId="157F8999" w:rsidR="00470987" w:rsidRDefault="00470987" w:rsidP="00D66EF9">
      <w:pPr>
        <w:spacing w:before="40" w:line="480" w:lineRule="auto"/>
        <w:rPr>
          <w:color w:val="000000" w:themeColor="text1"/>
          <w:sz w:val="24"/>
          <w:szCs w:val="24"/>
        </w:rPr>
      </w:pPr>
      <w:r>
        <w:rPr>
          <w:color w:val="000000" w:themeColor="text1"/>
          <w:sz w:val="24"/>
          <w:szCs w:val="24"/>
        </w:rPr>
        <w:lastRenderedPageBreak/>
        <w:t xml:space="preserve">The section on voluntary consent was the initial procedure that I had to consider within my project. Due to the existence of the Memorandum </w:t>
      </w:r>
      <w:r w:rsidRPr="00470987">
        <w:rPr>
          <w:color w:val="000000" w:themeColor="text1"/>
          <w:sz w:val="24"/>
          <w:szCs w:val="24"/>
        </w:rPr>
        <w:t>understanding between partnership schools and SWWCTE</w:t>
      </w:r>
      <w:r>
        <w:rPr>
          <w:color w:val="000000" w:themeColor="text1"/>
          <w:sz w:val="24"/>
          <w:szCs w:val="24"/>
        </w:rPr>
        <w:t>,</w:t>
      </w:r>
      <w:r w:rsidRPr="00470987">
        <w:rPr>
          <w:color w:val="000000" w:themeColor="text1"/>
          <w:sz w:val="24"/>
          <w:szCs w:val="24"/>
        </w:rPr>
        <w:t xml:space="preserve"> which enables trainee teachers to conduct </w:t>
      </w:r>
      <w:r w:rsidR="003B7205">
        <w:rPr>
          <w:color w:val="000000" w:themeColor="text1"/>
          <w:sz w:val="24"/>
          <w:szCs w:val="24"/>
        </w:rPr>
        <w:t xml:space="preserve">action </w:t>
      </w:r>
      <w:r w:rsidRPr="00470987">
        <w:rPr>
          <w:color w:val="000000" w:themeColor="text1"/>
          <w:sz w:val="24"/>
          <w:szCs w:val="24"/>
        </w:rPr>
        <w:t>research on pupils with only their approval required</w:t>
      </w:r>
      <w:r>
        <w:rPr>
          <w:color w:val="000000" w:themeColor="text1"/>
          <w:sz w:val="24"/>
          <w:szCs w:val="24"/>
        </w:rPr>
        <w:t>,</w:t>
      </w:r>
      <w:r w:rsidR="003B7205">
        <w:rPr>
          <w:color w:val="000000" w:themeColor="text1"/>
          <w:sz w:val="24"/>
          <w:szCs w:val="24"/>
        </w:rPr>
        <w:t xml:space="preserve"> therefore</w:t>
      </w:r>
      <w:r>
        <w:rPr>
          <w:color w:val="000000" w:themeColor="text1"/>
          <w:sz w:val="24"/>
          <w:szCs w:val="24"/>
        </w:rPr>
        <w:t xml:space="preserve"> parental consent was not needed for this study. However, due to the age range of the pupils taking part within the research they would be categorized as “vulnerable young people” </w:t>
      </w:r>
      <w:sdt>
        <w:sdtPr>
          <w:rPr>
            <w:color w:val="000000" w:themeColor="text1"/>
            <w:sz w:val="24"/>
            <w:szCs w:val="24"/>
          </w:rPr>
          <w:id w:val="-324360644"/>
          <w:citation/>
        </w:sdtPr>
        <w:sdtContent>
          <w:r>
            <w:rPr>
              <w:color w:val="000000" w:themeColor="text1"/>
              <w:sz w:val="24"/>
              <w:szCs w:val="24"/>
            </w:rPr>
            <w:fldChar w:fldCharType="begin"/>
          </w:r>
          <w:r>
            <w:rPr>
              <w:color w:val="000000" w:themeColor="text1"/>
              <w:sz w:val="24"/>
              <w:szCs w:val="24"/>
            </w:rPr>
            <w:instrText xml:space="preserve"> CITATION BER11 \l 2057 </w:instrText>
          </w:r>
          <w:r>
            <w:rPr>
              <w:color w:val="000000" w:themeColor="text1"/>
              <w:sz w:val="24"/>
              <w:szCs w:val="24"/>
            </w:rPr>
            <w:fldChar w:fldCharType="separate"/>
          </w:r>
          <w:r w:rsidRPr="00470987">
            <w:rPr>
              <w:noProof/>
              <w:color w:val="000000" w:themeColor="text1"/>
              <w:sz w:val="24"/>
              <w:szCs w:val="24"/>
            </w:rPr>
            <w:t>(BERA, 2011)</w:t>
          </w:r>
          <w:r>
            <w:rPr>
              <w:color w:val="000000" w:themeColor="text1"/>
              <w:sz w:val="24"/>
              <w:szCs w:val="24"/>
            </w:rPr>
            <w:fldChar w:fldCharType="end"/>
          </w:r>
        </w:sdtContent>
      </w:sdt>
      <w:r w:rsidR="00FD4DA5">
        <w:rPr>
          <w:color w:val="000000" w:themeColor="text1"/>
          <w:sz w:val="24"/>
          <w:szCs w:val="24"/>
        </w:rPr>
        <w:t xml:space="preserve">. </w:t>
      </w:r>
      <w:r w:rsidR="003B7205">
        <w:rPr>
          <w:color w:val="000000" w:themeColor="text1"/>
          <w:sz w:val="24"/>
          <w:szCs w:val="24"/>
        </w:rPr>
        <w:t>It was then decided that</w:t>
      </w:r>
      <w:r w:rsidR="00FD4DA5">
        <w:rPr>
          <w:color w:val="000000" w:themeColor="text1"/>
          <w:sz w:val="24"/>
          <w:szCs w:val="24"/>
        </w:rPr>
        <w:t xml:space="preserve"> pupils were</w:t>
      </w:r>
      <w:r w:rsidR="003B7205">
        <w:rPr>
          <w:color w:val="000000" w:themeColor="text1"/>
          <w:sz w:val="24"/>
          <w:szCs w:val="24"/>
        </w:rPr>
        <w:t xml:space="preserve"> to be</w:t>
      </w:r>
      <w:r w:rsidR="00FD4DA5">
        <w:rPr>
          <w:color w:val="000000" w:themeColor="text1"/>
          <w:sz w:val="24"/>
          <w:szCs w:val="24"/>
        </w:rPr>
        <w:t xml:space="preserve"> given the choice of whether to take part in the study using a consent form. Within this consent form pupils were given a brief overview of the intentions of the study and their role within the study, emphasizing their right to withdraw before, during and after the research. </w:t>
      </w:r>
    </w:p>
    <w:p w14:paraId="6F255468" w14:textId="07A1BE3A" w:rsidR="00FD4DA5" w:rsidRDefault="00FD4DA5" w:rsidP="00D66EF9">
      <w:pPr>
        <w:spacing w:before="40" w:line="480" w:lineRule="auto"/>
        <w:rPr>
          <w:color w:val="000000" w:themeColor="text1"/>
          <w:sz w:val="24"/>
          <w:szCs w:val="24"/>
        </w:rPr>
      </w:pPr>
      <w:r>
        <w:rPr>
          <w:color w:val="000000" w:themeColor="text1"/>
          <w:sz w:val="24"/>
          <w:szCs w:val="24"/>
        </w:rPr>
        <w:t xml:space="preserve">Secondly, I had to ensure my pupils did not feel as though they were </w:t>
      </w:r>
      <w:r w:rsidR="001522C3">
        <w:rPr>
          <w:color w:val="000000" w:themeColor="text1"/>
          <w:sz w:val="24"/>
          <w:szCs w:val="24"/>
        </w:rPr>
        <w:t xml:space="preserve">being </w:t>
      </w:r>
      <w:r>
        <w:rPr>
          <w:color w:val="000000" w:themeColor="text1"/>
          <w:sz w:val="24"/>
          <w:szCs w:val="24"/>
        </w:rPr>
        <w:t xml:space="preserve">isolated. </w:t>
      </w:r>
      <w:r w:rsidR="00475B77">
        <w:rPr>
          <w:color w:val="000000" w:themeColor="text1"/>
          <w:sz w:val="24"/>
          <w:szCs w:val="24"/>
        </w:rPr>
        <w:t>Initi</w:t>
      </w:r>
      <w:r>
        <w:rPr>
          <w:color w:val="000000" w:themeColor="text1"/>
          <w:sz w:val="24"/>
          <w:szCs w:val="24"/>
        </w:rPr>
        <w:t xml:space="preserve">ally the study was to incorporate </w:t>
      </w:r>
      <w:r w:rsidR="00475B77">
        <w:rPr>
          <w:color w:val="000000" w:themeColor="text1"/>
          <w:sz w:val="24"/>
          <w:szCs w:val="24"/>
        </w:rPr>
        <w:t>two</w:t>
      </w:r>
      <w:r>
        <w:rPr>
          <w:color w:val="000000" w:themeColor="text1"/>
          <w:sz w:val="24"/>
          <w:szCs w:val="24"/>
        </w:rPr>
        <w:t xml:space="preserve"> classes for the study</w:t>
      </w:r>
      <w:r w:rsidR="00475B77">
        <w:rPr>
          <w:color w:val="000000" w:themeColor="text1"/>
          <w:sz w:val="24"/>
          <w:szCs w:val="24"/>
        </w:rPr>
        <w:t>, however</w:t>
      </w:r>
      <w:r>
        <w:rPr>
          <w:color w:val="000000" w:themeColor="text1"/>
          <w:sz w:val="24"/>
          <w:szCs w:val="24"/>
        </w:rPr>
        <w:t xml:space="preserve"> due to timetabling issues and other commitments only </w:t>
      </w:r>
      <w:r w:rsidR="00475B77">
        <w:rPr>
          <w:color w:val="000000" w:themeColor="text1"/>
          <w:sz w:val="24"/>
          <w:szCs w:val="24"/>
        </w:rPr>
        <w:t>one</w:t>
      </w:r>
      <w:r>
        <w:rPr>
          <w:color w:val="000000" w:themeColor="text1"/>
          <w:sz w:val="24"/>
          <w:szCs w:val="24"/>
        </w:rPr>
        <w:t xml:space="preserve"> class were able to partake in the study. To minimise the </w:t>
      </w:r>
      <w:r w:rsidR="00F93237">
        <w:rPr>
          <w:color w:val="000000" w:themeColor="text1"/>
          <w:sz w:val="24"/>
          <w:szCs w:val="24"/>
        </w:rPr>
        <w:t xml:space="preserve">risk of </w:t>
      </w:r>
      <w:r>
        <w:rPr>
          <w:color w:val="000000" w:themeColor="text1"/>
          <w:sz w:val="24"/>
          <w:szCs w:val="24"/>
        </w:rPr>
        <w:t xml:space="preserve">pupils feeling isolated, the research task of </w:t>
      </w:r>
      <w:r w:rsidR="00F93237">
        <w:rPr>
          <w:color w:val="000000" w:themeColor="text1"/>
          <w:sz w:val="24"/>
          <w:szCs w:val="24"/>
        </w:rPr>
        <w:t>two</w:t>
      </w:r>
      <w:r>
        <w:rPr>
          <w:color w:val="000000" w:themeColor="text1"/>
          <w:sz w:val="24"/>
          <w:szCs w:val="24"/>
        </w:rPr>
        <w:t xml:space="preserve"> essays w</w:t>
      </w:r>
      <w:r w:rsidR="00F93237">
        <w:rPr>
          <w:color w:val="000000" w:themeColor="text1"/>
          <w:sz w:val="24"/>
          <w:szCs w:val="24"/>
        </w:rPr>
        <w:t>as</w:t>
      </w:r>
      <w:r>
        <w:rPr>
          <w:color w:val="000000" w:themeColor="text1"/>
          <w:sz w:val="24"/>
          <w:szCs w:val="24"/>
        </w:rPr>
        <w:t xml:space="preserve"> incorporated into the department</w:t>
      </w:r>
      <w:r w:rsidR="00F93237">
        <w:rPr>
          <w:color w:val="000000" w:themeColor="text1"/>
          <w:sz w:val="24"/>
          <w:szCs w:val="24"/>
        </w:rPr>
        <w:t>’</w:t>
      </w:r>
      <w:r>
        <w:rPr>
          <w:color w:val="000000" w:themeColor="text1"/>
          <w:sz w:val="24"/>
          <w:szCs w:val="24"/>
        </w:rPr>
        <w:t xml:space="preserve">s milestone system and as such was used as the basis for the end of topic test. The other class, of which is behind in </w:t>
      </w:r>
      <w:r w:rsidR="003B7205">
        <w:rPr>
          <w:color w:val="000000" w:themeColor="text1"/>
          <w:sz w:val="24"/>
          <w:szCs w:val="24"/>
        </w:rPr>
        <w:t>terms of the scheme of work,</w:t>
      </w:r>
      <w:r>
        <w:rPr>
          <w:color w:val="000000" w:themeColor="text1"/>
          <w:sz w:val="24"/>
          <w:szCs w:val="24"/>
        </w:rPr>
        <w:t xml:space="preserve"> will still undertake the same style of test but the data will not be used within th</w:t>
      </w:r>
      <w:r w:rsidR="000165A6">
        <w:rPr>
          <w:color w:val="000000" w:themeColor="text1"/>
          <w:sz w:val="24"/>
          <w:szCs w:val="24"/>
        </w:rPr>
        <w:t>is</w:t>
      </w:r>
      <w:r>
        <w:rPr>
          <w:color w:val="000000" w:themeColor="text1"/>
          <w:sz w:val="24"/>
          <w:szCs w:val="24"/>
        </w:rPr>
        <w:t xml:space="preserve"> study. </w:t>
      </w:r>
      <w:r w:rsidR="000165A6">
        <w:rPr>
          <w:color w:val="000000" w:themeColor="text1"/>
          <w:sz w:val="24"/>
          <w:szCs w:val="24"/>
        </w:rPr>
        <w:t xml:space="preserve">This in term has had a negative effect on my research potential, due to the smaller sample size. </w:t>
      </w:r>
    </w:p>
    <w:p w14:paraId="2FACA59E" w14:textId="73777A23" w:rsidR="00002033" w:rsidRDefault="000165A6" w:rsidP="00D66EF9">
      <w:pPr>
        <w:spacing w:before="40" w:line="480" w:lineRule="auto"/>
        <w:rPr>
          <w:color w:val="000000" w:themeColor="text1"/>
          <w:sz w:val="24"/>
          <w:szCs w:val="24"/>
        </w:rPr>
      </w:pPr>
      <w:r>
        <w:rPr>
          <w:color w:val="000000" w:themeColor="text1"/>
          <w:sz w:val="24"/>
          <w:szCs w:val="24"/>
        </w:rPr>
        <w:t xml:space="preserve">Finally, when gathering </w:t>
      </w:r>
      <w:r w:rsidR="000F7945">
        <w:rPr>
          <w:color w:val="000000" w:themeColor="text1"/>
          <w:sz w:val="24"/>
          <w:szCs w:val="24"/>
        </w:rPr>
        <w:t>pupil’s</w:t>
      </w:r>
      <w:r>
        <w:rPr>
          <w:color w:val="000000" w:themeColor="text1"/>
          <w:sz w:val="24"/>
          <w:szCs w:val="24"/>
        </w:rPr>
        <w:t xml:space="preserve"> opinions</w:t>
      </w:r>
      <w:r w:rsidR="00F93237">
        <w:rPr>
          <w:color w:val="000000" w:themeColor="text1"/>
          <w:sz w:val="24"/>
          <w:szCs w:val="24"/>
        </w:rPr>
        <w:t>,</w:t>
      </w:r>
      <w:r>
        <w:rPr>
          <w:color w:val="000000" w:themeColor="text1"/>
          <w:sz w:val="24"/>
          <w:szCs w:val="24"/>
        </w:rPr>
        <w:t xml:space="preserve"> the method of interviews w</w:t>
      </w:r>
      <w:r w:rsidR="00F352C8">
        <w:rPr>
          <w:color w:val="000000" w:themeColor="text1"/>
          <w:sz w:val="24"/>
          <w:szCs w:val="24"/>
        </w:rPr>
        <w:t>as</w:t>
      </w:r>
      <w:r>
        <w:rPr>
          <w:color w:val="000000" w:themeColor="text1"/>
          <w:sz w:val="24"/>
          <w:szCs w:val="24"/>
        </w:rPr>
        <w:t xml:space="preserve"> not used because</w:t>
      </w:r>
      <w:r w:rsidR="003407FD">
        <w:rPr>
          <w:color w:val="000000" w:themeColor="text1"/>
          <w:sz w:val="24"/>
          <w:szCs w:val="24"/>
        </w:rPr>
        <w:t xml:space="preserve"> it is suggested that</w:t>
      </w:r>
      <w:r>
        <w:rPr>
          <w:color w:val="000000" w:themeColor="text1"/>
          <w:sz w:val="24"/>
          <w:szCs w:val="24"/>
        </w:rPr>
        <w:t xml:space="preserve"> individual pupil interviews can cause stress and anxiety </w:t>
      </w:r>
      <w:r w:rsidR="00F6592F">
        <w:rPr>
          <w:color w:val="000000" w:themeColor="text1"/>
          <w:sz w:val="24"/>
          <w:szCs w:val="24"/>
        </w:rPr>
        <w:t xml:space="preserve">levels </w:t>
      </w:r>
      <w:r>
        <w:rPr>
          <w:color w:val="000000" w:themeColor="text1"/>
          <w:sz w:val="24"/>
          <w:szCs w:val="24"/>
        </w:rPr>
        <w:t>within the participant</w:t>
      </w:r>
      <w:r w:rsidR="00F6592F">
        <w:rPr>
          <w:color w:val="000000" w:themeColor="text1"/>
          <w:sz w:val="24"/>
          <w:szCs w:val="24"/>
        </w:rPr>
        <w:t xml:space="preserve"> to increase </w:t>
      </w:r>
      <w:sdt>
        <w:sdtPr>
          <w:rPr>
            <w:color w:val="000000" w:themeColor="text1"/>
            <w:sz w:val="24"/>
            <w:szCs w:val="24"/>
          </w:rPr>
          <w:id w:val="-594855471"/>
          <w:citation/>
        </w:sdtPr>
        <w:sdtContent>
          <w:r w:rsidR="00F6592F">
            <w:rPr>
              <w:color w:val="000000" w:themeColor="text1"/>
              <w:sz w:val="24"/>
              <w:szCs w:val="24"/>
            </w:rPr>
            <w:fldChar w:fldCharType="begin"/>
          </w:r>
          <w:r w:rsidR="00F6592F">
            <w:rPr>
              <w:color w:val="000000" w:themeColor="text1"/>
              <w:sz w:val="24"/>
              <w:szCs w:val="24"/>
            </w:rPr>
            <w:instrText xml:space="preserve"> CITATION Ham12 \l 2057 </w:instrText>
          </w:r>
          <w:r w:rsidR="00F6592F">
            <w:rPr>
              <w:color w:val="000000" w:themeColor="text1"/>
              <w:sz w:val="24"/>
              <w:szCs w:val="24"/>
            </w:rPr>
            <w:fldChar w:fldCharType="separate"/>
          </w:r>
          <w:r w:rsidR="00F6592F" w:rsidRPr="00F6592F">
            <w:rPr>
              <w:noProof/>
              <w:color w:val="000000" w:themeColor="text1"/>
              <w:sz w:val="24"/>
              <w:szCs w:val="24"/>
            </w:rPr>
            <w:t>(Hammersley &amp; Traianou, 2012)</w:t>
          </w:r>
          <w:r w:rsidR="00F6592F">
            <w:rPr>
              <w:color w:val="000000" w:themeColor="text1"/>
              <w:sz w:val="24"/>
              <w:szCs w:val="24"/>
            </w:rPr>
            <w:fldChar w:fldCharType="end"/>
          </w:r>
        </w:sdtContent>
      </w:sdt>
      <w:r>
        <w:rPr>
          <w:color w:val="000000" w:themeColor="text1"/>
          <w:sz w:val="24"/>
          <w:szCs w:val="24"/>
        </w:rPr>
        <w:t>. Therefore, post-test I conducted an open class discussion to g</w:t>
      </w:r>
      <w:r w:rsidR="00F6592F">
        <w:rPr>
          <w:color w:val="000000" w:themeColor="text1"/>
          <w:sz w:val="24"/>
          <w:szCs w:val="24"/>
        </w:rPr>
        <w:t>ather</w:t>
      </w:r>
      <w:r>
        <w:rPr>
          <w:color w:val="000000" w:themeColor="text1"/>
          <w:sz w:val="24"/>
          <w:szCs w:val="24"/>
        </w:rPr>
        <w:t xml:space="preserve"> the overall opinions within the class from those willing to share, taking notes of some key statements mentioned by the pupils. Furthermore, small feedback sheets were handed out to the class to provide their preference in writing style and in question choice. This allowed those pupils less willing to publicly share views to do so without being concerned of the views of their peers. </w:t>
      </w:r>
      <w:r w:rsidR="002703D6">
        <w:rPr>
          <w:color w:val="000000" w:themeColor="text1"/>
          <w:sz w:val="24"/>
          <w:szCs w:val="24"/>
        </w:rPr>
        <w:t xml:space="preserve">There are arguments against </w:t>
      </w:r>
      <w:r w:rsidR="003B7205">
        <w:rPr>
          <w:color w:val="000000" w:themeColor="text1"/>
          <w:sz w:val="24"/>
          <w:szCs w:val="24"/>
        </w:rPr>
        <w:t>group discussion</w:t>
      </w:r>
      <w:r w:rsidR="00F93237">
        <w:rPr>
          <w:color w:val="000000" w:themeColor="text1"/>
          <w:sz w:val="24"/>
          <w:szCs w:val="24"/>
        </w:rPr>
        <w:t>s as</w:t>
      </w:r>
      <w:r w:rsidR="002703D6">
        <w:rPr>
          <w:color w:val="000000" w:themeColor="text1"/>
          <w:sz w:val="24"/>
          <w:szCs w:val="24"/>
        </w:rPr>
        <w:t xml:space="preserve"> it is suggested that the dynamic of the group could potentially skew my observations because some members may be more dominant in the discussion than others. </w:t>
      </w:r>
      <w:r w:rsidR="00D24BE1">
        <w:rPr>
          <w:color w:val="000000" w:themeColor="text1"/>
          <w:sz w:val="24"/>
          <w:szCs w:val="24"/>
        </w:rPr>
        <w:t>Furthermore</w:t>
      </w:r>
      <w:r w:rsidR="002703D6">
        <w:rPr>
          <w:color w:val="000000" w:themeColor="text1"/>
          <w:sz w:val="24"/>
          <w:szCs w:val="24"/>
        </w:rPr>
        <w:t xml:space="preserve">, discussions may become heated and as such members may feel ridiculed </w:t>
      </w:r>
      <w:sdt>
        <w:sdtPr>
          <w:rPr>
            <w:color w:val="000000" w:themeColor="text1"/>
            <w:sz w:val="24"/>
            <w:szCs w:val="24"/>
          </w:rPr>
          <w:id w:val="341911342"/>
          <w:citation/>
        </w:sdtPr>
        <w:sdtContent>
          <w:r w:rsidR="002703D6">
            <w:rPr>
              <w:color w:val="000000" w:themeColor="text1"/>
              <w:sz w:val="24"/>
              <w:szCs w:val="24"/>
            </w:rPr>
            <w:fldChar w:fldCharType="begin"/>
          </w:r>
          <w:r w:rsidR="002703D6">
            <w:rPr>
              <w:color w:val="000000" w:themeColor="text1"/>
              <w:sz w:val="24"/>
              <w:szCs w:val="24"/>
            </w:rPr>
            <w:instrText xml:space="preserve"> CITATION Dre03 \l 2057  \m Kel05</w:instrText>
          </w:r>
          <w:r w:rsidR="002703D6">
            <w:rPr>
              <w:color w:val="000000" w:themeColor="text1"/>
              <w:sz w:val="24"/>
              <w:szCs w:val="24"/>
            </w:rPr>
            <w:fldChar w:fldCharType="separate"/>
          </w:r>
          <w:r w:rsidR="002703D6" w:rsidRPr="002703D6">
            <w:rPr>
              <w:noProof/>
              <w:color w:val="000000" w:themeColor="text1"/>
              <w:sz w:val="24"/>
              <w:szCs w:val="24"/>
            </w:rPr>
            <w:t>(Drever, 2003; Kellet, 2005)</w:t>
          </w:r>
          <w:r w:rsidR="002703D6">
            <w:rPr>
              <w:color w:val="000000" w:themeColor="text1"/>
              <w:sz w:val="24"/>
              <w:szCs w:val="24"/>
            </w:rPr>
            <w:fldChar w:fldCharType="end"/>
          </w:r>
        </w:sdtContent>
      </w:sdt>
      <w:r w:rsidR="002703D6">
        <w:rPr>
          <w:color w:val="000000" w:themeColor="text1"/>
          <w:sz w:val="24"/>
          <w:szCs w:val="24"/>
        </w:rPr>
        <w:t xml:space="preserve">. I decided not to </w:t>
      </w:r>
      <w:r w:rsidR="002703D6">
        <w:rPr>
          <w:color w:val="000000" w:themeColor="text1"/>
          <w:sz w:val="24"/>
          <w:szCs w:val="24"/>
        </w:rPr>
        <w:lastRenderedPageBreak/>
        <w:t>rule out group i</w:t>
      </w:r>
      <w:r w:rsidR="003C59C4">
        <w:rPr>
          <w:color w:val="000000" w:themeColor="text1"/>
          <w:sz w:val="24"/>
          <w:szCs w:val="24"/>
        </w:rPr>
        <w:t xml:space="preserve">nterview/discussion because one advantage is that it is possible for information to come forward from some members who feel passionate about a given area </w:t>
      </w:r>
      <w:sdt>
        <w:sdtPr>
          <w:rPr>
            <w:color w:val="000000" w:themeColor="text1"/>
            <w:sz w:val="24"/>
            <w:szCs w:val="24"/>
          </w:rPr>
          <w:id w:val="-1214418028"/>
          <w:citation/>
        </w:sdtPr>
        <w:sdtContent>
          <w:r w:rsidR="003C59C4">
            <w:rPr>
              <w:color w:val="000000" w:themeColor="text1"/>
              <w:sz w:val="24"/>
              <w:szCs w:val="24"/>
            </w:rPr>
            <w:fldChar w:fldCharType="begin"/>
          </w:r>
          <w:r w:rsidR="003C59C4">
            <w:rPr>
              <w:color w:val="000000" w:themeColor="text1"/>
              <w:sz w:val="24"/>
              <w:szCs w:val="24"/>
            </w:rPr>
            <w:instrText xml:space="preserve"> CITATION Kel05 \l 2057 </w:instrText>
          </w:r>
          <w:r w:rsidR="003C59C4">
            <w:rPr>
              <w:color w:val="000000" w:themeColor="text1"/>
              <w:sz w:val="24"/>
              <w:szCs w:val="24"/>
            </w:rPr>
            <w:fldChar w:fldCharType="separate"/>
          </w:r>
          <w:r w:rsidR="003C59C4" w:rsidRPr="003C59C4">
            <w:rPr>
              <w:noProof/>
              <w:color w:val="000000" w:themeColor="text1"/>
              <w:sz w:val="24"/>
              <w:szCs w:val="24"/>
            </w:rPr>
            <w:t>(Kellet, 2005)</w:t>
          </w:r>
          <w:r w:rsidR="003C59C4">
            <w:rPr>
              <w:color w:val="000000" w:themeColor="text1"/>
              <w:sz w:val="24"/>
              <w:szCs w:val="24"/>
            </w:rPr>
            <w:fldChar w:fldCharType="end"/>
          </w:r>
        </w:sdtContent>
      </w:sdt>
      <w:r w:rsidR="00F93237">
        <w:rPr>
          <w:color w:val="000000" w:themeColor="text1"/>
          <w:sz w:val="24"/>
          <w:szCs w:val="24"/>
        </w:rPr>
        <w:t>,</w:t>
      </w:r>
      <w:r w:rsidR="003C59C4">
        <w:rPr>
          <w:color w:val="000000" w:themeColor="text1"/>
          <w:sz w:val="24"/>
          <w:szCs w:val="24"/>
        </w:rPr>
        <w:t xml:space="preserve"> enabling me to tailor my small feedback sheets to address this. </w:t>
      </w:r>
    </w:p>
    <w:p w14:paraId="619634DB" w14:textId="625D4854" w:rsidR="003B2276" w:rsidRPr="002162ED" w:rsidRDefault="003B2276" w:rsidP="00D66EF9">
      <w:pPr>
        <w:spacing w:before="40" w:line="480" w:lineRule="auto"/>
        <w:rPr>
          <w:b/>
          <w:color w:val="000000" w:themeColor="text1"/>
          <w:sz w:val="24"/>
          <w:szCs w:val="24"/>
        </w:rPr>
      </w:pPr>
      <w:r w:rsidRPr="002162ED">
        <w:rPr>
          <w:b/>
          <w:color w:val="000000" w:themeColor="text1"/>
          <w:sz w:val="24"/>
          <w:szCs w:val="24"/>
          <w:u w:val="single"/>
        </w:rPr>
        <w:t>Results</w:t>
      </w:r>
    </w:p>
    <w:p w14:paraId="14256E2D" w14:textId="1913BAF2" w:rsidR="003B2276" w:rsidRDefault="00EC3540" w:rsidP="00D66EF9">
      <w:pPr>
        <w:spacing w:before="40" w:line="480" w:lineRule="auto"/>
        <w:rPr>
          <w:color w:val="000000" w:themeColor="text1"/>
          <w:sz w:val="24"/>
          <w:szCs w:val="24"/>
        </w:rPr>
      </w:pPr>
      <w:r>
        <w:rPr>
          <w:color w:val="000000" w:themeColor="text1"/>
          <w:sz w:val="24"/>
          <w:szCs w:val="24"/>
        </w:rPr>
        <w:t>It was decided that there would be 3 types of chart used to present the findings of the study.  The word count and marks were plotted against pupil ID numbers using bar charts.  The word count</w:t>
      </w:r>
      <w:r w:rsidR="00DA35DB">
        <w:rPr>
          <w:color w:val="000000" w:themeColor="text1"/>
          <w:sz w:val="24"/>
          <w:szCs w:val="24"/>
        </w:rPr>
        <w:t>s</w:t>
      </w:r>
      <w:r>
        <w:rPr>
          <w:color w:val="000000" w:themeColor="text1"/>
          <w:sz w:val="24"/>
          <w:szCs w:val="24"/>
        </w:rPr>
        <w:t xml:space="preserve"> w</w:t>
      </w:r>
      <w:r w:rsidR="00DA35DB">
        <w:rPr>
          <w:color w:val="000000" w:themeColor="text1"/>
          <w:sz w:val="24"/>
          <w:szCs w:val="24"/>
        </w:rPr>
        <w:t>ere</w:t>
      </w:r>
      <w:r>
        <w:rPr>
          <w:color w:val="000000" w:themeColor="text1"/>
          <w:sz w:val="24"/>
          <w:szCs w:val="24"/>
        </w:rPr>
        <w:t xml:space="preserve"> also plotted against marks attained using a scatter graph.  Finally, the pupil preferences in both the question and the style of writing were plotted using pie charts to show a percentage. The results are as follows:</w:t>
      </w:r>
    </w:p>
    <w:tbl>
      <w:tblPr>
        <w:tblW w:w="0" w:type="auto"/>
        <w:tblLook w:val="04A0" w:firstRow="1" w:lastRow="0" w:firstColumn="1" w:lastColumn="0" w:noHBand="0" w:noVBand="1"/>
      </w:tblPr>
      <w:tblGrid>
        <w:gridCol w:w="843"/>
        <w:gridCol w:w="597"/>
        <w:gridCol w:w="597"/>
        <w:gridCol w:w="575"/>
        <w:gridCol w:w="644"/>
        <w:gridCol w:w="637"/>
        <w:gridCol w:w="637"/>
        <w:gridCol w:w="863"/>
        <w:gridCol w:w="863"/>
        <w:gridCol w:w="1117"/>
        <w:gridCol w:w="1117"/>
        <w:gridCol w:w="983"/>
        <w:gridCol w:w="983"/>
      </w:tblGrid>
      <w:tr w:rsidR="004C197D" w:rsidRPr="004C197D" w14:paraId="240E79AB" w14:textId="77777777" w:rsidTr="004C197D">
        <w:trPr>
          <w:trHeight w:val="1200"/>
        </w:trPr>
        <w:tc>
          <w:tcPr>
            <w:tcW w:w="0" w:type="auto"/>
            <w:tcBorders>
              <w:top w:val="single" w:sz="4" w:space="0" w:color="000000"/>
              <w:left w:val="single" w:sz="4" w:space="0" w:color="000000"/>
              <w:bottom w:val="single" w:sz="4" w:space="0" w:color="000000"/>
              <w:right w:val="nil"/>
            </w:tcBorders>
            <w:shd w:val="clear" w:color="000000" w:fill="000000"/>
            <w:vAlign w:val="bottom"/>
            <w:hideMark/>
          </w:tcPr>
          <w:p w14:paraId="621C77B1" w14:textId="77777777"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Assigned number</w:t>
            </w:r>
          </w:p>
        </w:tc>
        <w:tc>
          <w:tcPr>
            <w:tcW w:w="0" w:type="auto"/>
            <w:tcBorders>
              <w:top w:val="single" w:sz="4" w:space="0" w:color="000000"/>
              <w:left w:val="nil"/>
              <w:bottom w:val="single" w:sz="4" w:space="0" w:color="000000"/>
              <w:right w:val="nil"/>
            </w:tcBorders>
            <w:shd w:val="clear" w:color="000000" w:fill="000000"/>
            <w:vAlign w:val="bottom"/>
            <w:hideMark/>
          </w:tcPr>
          <w:p w14:paraId="7928BCB4" w14:textId="77777777"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Essay 1 mark out of 10 (PC)</w:t>
            </w:r>
          </w:p>
        </w:tc>
        <w:tc>
          <w:tcPr>
            <w:tcW w:w="0" w:type="auto"/>
            <w:tcBorders>
              <w:top w:val="single" w:sz="4" w:space="0" w:color="000000"/>
              <w:left w:val="nil"/>
              <w:bottom w:val="single" w:sz="4" w:space="0" w:color="000000"/>
              <w:right w:val="nil"/>
            </w:tcBorders>
            <w:shd w:val="clear" w:color="000000" w:fill="000000"/>
            <w:vAlign w:val="bottom"/>
            <w:hideMark/>
          </w:tcPr>
          <w:p w14:paraId="2ADC4BD0" w14:textId="77777777"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Essay 2 mark out of 10 (Pen)</w:t>
            </w:r>
          </w:p>
        </w:tc>
        <w:tc>
          <w:tcPr>
            <w:tcW w:w="0" w:type="auto"/>
            <w:tcBorders>
              <w:top w:val="single" w:sz="4" w:space="0" w:color="000000"/>
              <w:left w:val="nil"/>
              <w:bottom w:val="single" w:sz="4" w:space="0" w:color="000000"/>
              <w:right w:val="nil"/>
            </w:tcBorders>
            <w:shd w:val="clear" w:color="000000" w:fill="000000"/>
            <w:vAlign w:val="bottom"/>
            <w:hideMark/>
          </w:tcPr>
          <w:p w14:paraId="60553F4E" w14:textId="77777777"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Total out of 20</w:t>
            </w:r>
          </w:p>
        </w:tc>
        <w:tc>
          <w:tcPr>
            <w:tcW w:w="0" w:type="auto"/>
            <w:tcBorders>
              <w:top w:val="single" w:sz="4" w:space="0" w:color="000000"/>
              <w:left w:val="nil"/>
              <w:bottom w:val="single" w:sz="4" w:space="0" w:color="000000"/>
              <w:right w:val="nil"/>
            </w:tcBorders>
            <w:shd w:val="clear" w:color="000000" w:fill="000000"/>
            <w:vAlign w:val="bottom"/>
            <w:hideMark/>
          </w:tcPr>
          <w:p w14:paraId="416A7DE2" w14:textId="77777777"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Grade</w:t>
            </w:r>
          </w:p>
        </w:tc>
        <w:tc>
          <w:tcPr>
            <w:tcW w:w="0" w:type="auto"/>
            <w:tcBorders>
              <w:top w:val="single" w:sz="4" w:space="0" w:color="000000"/>
              <w:left w:val="nil"/>
              <w:bottom w:val="single" w:sz="4" w:space="0" w:color="000000"/>
              <w:right w:val="nil"/>
            </w:tcBorders>
            <w:shd w:val="clear" w:color="000000" w:fill="000000"/>
            <w:vAlign w:val="bottom"/>
            <w:hideMark/>
          </w:tcPr>
          <w:p w14:paraId="2D6C2C2E" w14:textId="77777777" w:rsidR="004C197D" w:rsidRPr="004C197D" w:rsidRDefault="004C197D" w:rsidP="00D66EF9">
            <w:pPr>
              <w:spacing w:before="40" w:after="0" w:line="240" w:lineRule="auto"/>
              <w:rPr>
                <w:rFonts w:ascii="Calibri" w:eastAsia="Times New Roman" w:hAnsi="Calibri" w:cs="Calibri"/>
                <w:b/>
                <w:bCs/>
                <w:color w:val="00B050"/>
                <w:lang w:eastAsia="ja-JP"/>
              </w:rPr>
            </w:pPr>
            <w:r w:rsidRPr="004C197D">
              <w:rPr>
                <w:rFonts w:ascii="Calibri" w:eastAsia="Times New Roman" w:hAnsi="Calibri" w:cs="Calibri"/>
                <w:b/>
                <w:bCs/>
                <w:color w:val="00B050"/>
                <w:lang w:eastAsia="ja-JP"/>
              </w:rPr>
              <w:t>Word Count (PC)</w:t>
            </w:r>
          </w:p>
        </w:tc>
        <w:tc>
          <w:tcPr>
            <w:tcW w:w="0" w:type="auto"/>
            <w:tcBorders>
              <w:top w:val="single" w:sz="4" w:space="0" w:color="000000"/>
              <w:left w:val="nil"/>
              <w:bottom w:val="single" w:sz="4" w:space="0" w:color="000000"/>
              <w:right w:val="nil"/>
            </w:tcBorders>
            <w:shd w:val="clear" w:color="000000" w:fill="000000"/>
            <w:vAlign w:val="bottom"/>
            <w:hideMark/>
          </w:tcPr>
          <w:p w14:paraId="29E7BBD3" w14:textId="77777777" w:rsidR="004C197D" w:rsidRPr="004C197D" w:rsidRDefault="004C197D" w:rsidP="00D66EF9">
            <w:pPr>
              <w:spacing w:before="40" w:after="0" w:line="240" w:lineRule="auto"/>
              <w:rPr>
                <w:rFonts w:ascii="Calibri" w:eastAsia="Times New Roman" w:hAnsi="Calibri" w:cs="Calibri"/>
                <w:b/>
                <w:bCs/>
                <w:color w:val="FF0000"/>
                <w:lang w:eastAsia="ja-JP"/>
              </w:rPr>
            </w:pPr>
            <w:r w:rsidRPr="004C197D">
              <w:rPr>
                <w:rFonts w:ascii="Calibri" w:eastAsia="Times New Roman" w:hAnsi="Calibri" w:cs="Calibri"/>
                <w:b/>
                <w:bCs/>
                <w:color w:val="FF0000"/>
                <w:lang w:eastAsia="ja-JP"/>
              </w:rPr>
              <w:t>Word Count (Pen)</w:t>
            </w:r>
          </w:p>
        </w:tc>
        <w:tc>
          <w:tcPr>
            <w:tcW w:w="0" w:type="auto"/>
            <w:tcBorders>
              <w:top w:val="single" w:sz="4" w:space="0" w:color="000000"/>
              <w:left w:val="nil"/>
              <w:bottom w:val="single" w:sz="4" w:space="0" w:color="000000"/>
              <w:right w:val="nil"/>
            </w:tcBorders>
            <w:shd w:val="clear" w:color="000000" w:fill="000000"/>
            <w:vAlign w:val="bottom"/>
            <w:hideMark/>
          </w:tcPr>
          <w:p w14:paraId="3A1D62B2" w14:textId="77777777" w:rsidR="004C197D" w:rsidRPr="004C197D" w:rsidRDefault="004C197D" w:rsidP="00D66EF9">
            <w:pPr>
              <w:spacing w:before="40" w:after="0" w:line="240" w:lineRule="auto"/>
              <w:rPr>
                <w:rFonts w:ascii="Calibri" w:eastAsia="Times New Roman" w:hAnsi="Calibri" w:cs="Calibri"/>
                <w:b/>
                <w:bCs/>
                <w:color w:val="00B050"/>
                <w:lang w:eastAsia="ja-JP"/>
              </w:rPr>
            </w:pPr>
            <w:r w:rsidRPr="004C197D">
              <w:rPr>
                <w:rFonts w:ascii="Calibri" w:eastAsia="Times New Roman" w:hAnsi="Calibri" w:cs="Calibri"/>
                <w:b/>
                <w:bCs/>
                <w:color w:val="00B050"/>
                <w:lang w:eastAsia="ja-JP"/>
              </w:rPr>
              <w:t xml:space="preserve">Sentence </w:t>
            </w:r>
            <w:proofErr w:type="gramStart"/>
            <w:r w:rsidRPr="004C197D">
              <w:rPr>
                <w:rFonts w:ascii="Calibri" w:eastAsia="Times New Roman" w:hAnsi="Calibri" w:cs="Calibri"/>
                <w:b/>
                <w:bCs/>
                <w:color w:val="00B050"/>
                <w:lang w:eastAsia="ja-JP"/>
              </w:rPr>
              <w:t>Count  (</w:t>
            </w:r>
            <w:proofErr w:type="gramEnd"/>
            <w:r w:rsidRPr="004C197D">
              <w:rPr>
                <w:rFonts w:ascii="Calibri" w:eastAsia="Times New Roman" w:hAnsi="Calibri" w:cs="Calibri"/>
                <w:b/>
                <w:bCs/>
                <w:color w:val="00B050"/>
                <w:lang w:eastAsia="ja-JP"/>
              </w:rPr>
              <w:t>PC)</w:t>
            </w:r>
          </w:p>
        </w:tc>
        <w:tc>
          <w:tcPr>
            <w:tcW w:w="0" w:type="auto"/>
            <w:tcBorders>
              <w:top w:val="single" w:sz="4" w:space="0" w:color="000000"/>
              <w:left w:val="nil"/>
              <w:bottom w:val="single" w:sz="4" w:space="0" w:color="000000"/>
              <w:right w:val="nil"/>
            </w:tcBorders>
            <w:shd w:val="clear" w:color="000000" w:fill="000000"/>
            <w:vAlign w:val="bottom"/>
            <w:hideMark/>
          </w:tcPr>
          <w:p w14:paraId="146026BA" w14:textId="77777777" w:rsidR="004C197D" w:rsidRPr="004C197D" w:rsidRDefault="004C197D" w:rsidP="00D66EF9">
            <w:pPr>
              <w:spacing w:before="40" w:after="0" w:line="240" w:lineRule="auto"/>
              <w:rPr>
                <w:rFonts w:ascii="Calibri" w:eastAsia="Times New Roman" w:hAnsi="Calibri" w:cs="Calibri"/>
                <w:b/>
                <w:bCs/>
                <w:color w:val="FF0000"/>
                <w:lang w:eastAsia="ja-JP"/>
              </w:rPr>
            </w:pPr>
            <w:r w:rsidRPr="004C197D">
              <w:rPr>
                <w:rFonts w:ascii="Calibri" w:eastAsia="Times New Roman" w:hAnsi="Calibri" w:cs="Calibri"/>
                <w:b/>
                <w:bCs/>
                <w:color w:val="FF0000"/>
                <w:lang w:eastAsia="ja-JP"/>
              </w:rPr>
              <w:t>Sentence Count (Pen)</w:t>
            </w:r>
          </w:p>
        </w:tc>
        <w:tc>
          <w:tcPr>
            <w:tcW w:w="0" w:type="auto"/>
            <w:tcBorders>
              <w:top w:val="single" w:sz="4" w:space="0" w:color="000000"/>
              <w:left w:val="nil"/>
              <w:bottom w:val="single" w:sz="4" w:space="0" w:color="000000"/>
              <w:right w:val="nil"/>
            </w:tcBorders>
            <w:shd w:val="clear" w:color="000000" w:fill="000000"/>
            <w:vAlign w:val="bottom"/>
            <w:hideMark/>
          </w:tcPr>
          <w:p w14:paraId="47BA5BCD" w14:textId="77777777" w:rsidR="004C197D" w:rsidRPr="004C197D" w:rsidRDefault="004C197D" w:rsidP="00D66EF9">
            <w:pPr>
              <w:spacing w:before="40" w:after="0" w:line="240" w:lineRule="auto"/>
              <w:rPr>
                <w:rFonts w:ascii="Calibri" w:eastAsia="Times New Roman" w:hAnsi="Calibri" w:cs="Calibri"/>
                <w:b/>
                <w:bCs/>
                <w:color w:val="00B050"/>
                <w:lang w:eastAsia="ja-JP"/>
              </w:rPr>
            </w:pPr>
            <w:r w:rsidRPr="004C197D">
              <w:rPr>
                <w:rFonts w:ascii="Calibri" w:eastAsia="Times New Roman" w:hAnsi="Calibri" w:cs="Calibri"/>
                <w:b/>
                <w:bCs/>
                <w:color w:val="00B050"/>
                <w:lang w:eastAsia="ja-JP"/>
              </w:rPr>
              <w:t>Average word per sentence (PC)</w:t>
            </w:r>
          </w:p>
        </w:tc>
        <w:tc>
          <w:tcPr>
            <w:tcW w:w="0" w:type="auto"/>
            <w:tcBorders>
              <w:top w:val="single" w:sz="4" w:space="0" w:color="000000"/>
              <w:left w:val="nil"/>
              <w:bottom w:val="single" w:sz="4" w:space="0" w:color="000000"/>
              <w:right w:val="nil"/>
            </w:tcBorders>
            <w:shd w:val="clear" w:color="000000" w:fill="000000"/>
            <w:vAlign w:val="bottom"/>
            <w:hideMark/>
          </w:tcPr>
          <w:p w14:paraId="5360A415" w14:textId="77777777" w:rsidR="004C197D" w:rsidRPr="004C197D" w:rsidRDefault="004C197D" w:rsidP="00D66EF9">
            <w:pPr>
              <w:spacing w:before="40" w:after="0" w:line="240" w:lineRule="auto"/>
              <w:rPr>
                <w:rFonts w:ascii="Calibri" w:eastAsia="Times New Roman" w:hAnsi="Calibri" w:cs="Calibri"/>
                <w:b/>
                <w:bCs/>
                <w:color w:val="FF0000"/>
                <w:lang w:eastAsia="ja-JP"/>
              </w:rPr>
            </w:pPr>
            <w:r w:rsidRPr="004C197D">
              <w:rPr>
                <w:rFonts w:ascii="Calibri" w:eastAsia="Times New Roman" w:hAnsi="Calibri" w:cs="Calibri"/>
                <w:b/>
                <w:bCs/>
                <w:color w:val="FF0000"/>
                <w:lang w:eastAsia="ja-JP"/>
              </w:rPr>
              <w:t>Average words per sentence (Pen)</w:t>
            </w:r>
          </w:p>
        </w:tc>
        <w:tc>
          <w:tcPr>
            <w:tcW w:w="0" w:type="auto"/>
            <w:tcBorders>
              <w:top w:val="single" w:sz="4" w:space="0" w:color="000000"/>
              <w:left w:val="nil"/>
              <w:bottom w:val="single" w:sz="4" w:space="0" w:color="000000"/>
              <w:right w:val="nil"/>
            </w:tcBorders>
            <w:shd w:val="clear" w:color="000000" w:fill="000000"/>
            <w:vAlign w:val="bottom"/>
            <w:hideMark/>
          </w:tcPr>
          <w:p w14:paraId="3D83A6F3" w14:textId="1B7B14A8"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Preference in style Pen or PC</w:t>
            </w:r>
          </w:p>
        </w:tc>
        <w:tc>
          <w:tcPr>
            <w:tcW w:w="0" w:type="auto"/>
            <w:tcBorders>
              <w:top w:val="single" w:sz="4" w:space="0" w:color="000000"/>
              <w:left w:val="nil"/>
              <w:bottom w:val="single" w:sz="4" w:space="0" w:color="000000"/>
              <w:right w:val="single" w:sz="4" w:space="0" w:color="000000"/>
            </w:tcBorders>
            <w:shd w:val="clear" w:color="000000" w:fill="000000"/>
            <w:vAlign w:val="bottom"/>
            <w:hideMark/>
          </w:tcPr>
          <w:p w14:paraId="7EA892A3" w14:textId="77777777" w:rsidR="004C197D" w:rsidRPr="004C197D" w:rsidRDefault="004C197D" w:rsidP="00D66EF9">
            <w:pPr>
              <w:spacing w:before="40" w:after="0" w:line="240" w:lineRule="auto"/>
              <w:rPr>
                <w:rFonts w:ascii="Calibri" w:eastAsia="Times New Roman" w:hAnsi="Calibri" w:cs="Calibri"/>
                <w:b/>
                <w:bCs/>
                <w:color w:val="FFFFFF"/>
                <w:lang w:eastAsia="ja-JP"/>
              </w:rPr>
            </w:pPr>
            <w:r w:rsidRPr="004C197D">
              <w:rPr>
                <w:rFonts w:ascii="Calibri" w:eastAsia="Times New Roman" w:hAnsi="Calibri" w:cs="Calibri"/>
                <w:b/>
                <w:bCs/>
                <w:color w:val="FFFFFF"/>
                <w:lang w:eastAsia="ja-JP"/>
              </w:rPr>
              <w:t>Preference in question (1 or 2)</w:t>
            </w:r>
          </w:p>
        </w:tc>
      </w:tr>
      <w:tr w:rsidR="004C197D" w:rsidRPr="004C197D" w14:paraId="041F9815"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vAlign w:val="bottom"/>
            <w:hideMark/>
          </w:tcPr>
          <w:p w14:paraId="5A5E51BD"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w:t>
            </w:r>
          </w:p>
        </w:tc>
        <w:tc>
          <w:tcPr>
            <w:tcW w:w="0" w:type="auto"/>
            <w:tcBorders>
              <w:top w:val="single" w:sz="4" w:space="0" w:color="000000"/>
              <w:left w:val="nil"/>
              <w:bottom w:val="single" w:sz="4" w:space="0" w:color="000000"/>
              <w:right w:val="nil"/>
            </w:tcBorders>
            <w:shd w:val="clear" w:color="D9D9D9" w:fill="D9D9D9"/>
            <w:vAlign w:val="bottom"/>
            <w:hideMark/>
          </w:tcPr>
          <w:p w14:paraId="6F72977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w:t>
            </w:r>
          </w:p>
        </w:tc>
        <w:tc>
          <w:tcPr>
            <w:tcW w:w="0" w:type="auto"/>
            <w:tcBorders>
              <w:top w:val="single" w:sz="4" w:space="0" w:color="000000"/>
              <w:left w:val="nil"/>
              <w:bottom w:val="single" w:sz="4" w:space="0" w:color="000000"/>
              <w:right w:val="nil"/>
            </w:tcBorders>
            <w:shd w:val="clear" w:color="D9D9D9" w:fill="D9D9D9"/>
            <w:vAlign w:val="bottom"/>
            <w:hideMark/>
          </w:tcPr>
          <w:p w14:paraId="1A29F8A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D9D9D9" w:fill="D9D9D9"/>
            <w:vAlign w:val="bottom"/>
            <w:hideMark/>
          </w:tcPr>
          <w:p w14:paraId="5735676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16</w:t>
            </w:r>
          </w:p>
        </w:tc>
        <w:tc>
          <w:tcPr>
            <w:tcW w:w="0" w:type="auto"/>
            <w:tcBorders>
              <w:top w:val="single" w:sz="4" w:space="0" w:color="000000"/>
              <w:left w:val="nil"/>
              <w:bottom w:val="single" w:sz="4" w:space="0" w:color="000000"/>
              <w:right w:val="nil"/>
            </w:tcBorders>
            <w:shd w:val="clear" w:color="D9D9D9" w:fill="D9D9D9"/>
            <w:vAlign w:val="bottom"/>
            <w:hideMark/>
          </w:tcPr>
          <w:p w14:paraId="36CCA57F"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63F5D32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282</w:t>
            </w:r>
          </w:p>
        </w:tc>
        <w:tc>
          <w:tcPr>
            <w:tcW w:w="0" w:type="auto"/>
            <w:tcBorders>
              <w:top w:val="single" w:sz="4" w:space="0" w:color="000000"/>
              <w:left w:val="nil"/>
              <w:bottom w:val="single" w:sz="4" w:space="0" w:color="000000"/>
              <w:right w:val="nil"/>
            </w:tcBorders>
            <w:shd w:val="clear" w:color="D9D9D9" w:fill="D9D9D9"/>
            <w:vAlign w:val="bottom"/>
            <w:hideMark/>
          </w:tcPr>
          <w:p w14:paraId="68B1523B"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237</w:t>
            </w:r>
          </w:p>
        </w:tc>
        <w:tc>
          <w:tcPr>
            <w:tcW w:w="0" w:type="auto"/>
            <w:tcBorders>
              <w:top w:val="single" w:sz="4" w:space="0" w:color="000000"/>
              <w:left w:val="nil"/>
              <w:bottom w:val="single" w:sz="4" w:space="0" w:color="000000"/>
              <w:right w:val="nil"/>
            </w:tcBorders>
            <w:shd w:val="clear" w:color="D9D9D9" w:fill="D9D9D9"/>
            <w:vAlign w:val="bottom"/>
            <w:hideMark/>
          </w:tcPr>
          <w:p w14:paraId="75AC98F1"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14</w:t>
            </w:r>
          </w:p>
        </w:tc>
        <w:tc>
          <w:tcPr>
            <w:tcW w:w="0" w:type="auto"/>
            <w:tcBorders>
              <w:top w:val="single" w:sz="4" w:space="0" w:color="000000"/>
              <w:left w:val="nil"/>
              <w:bottom w:val="single" w:sz="4" w:space="0" w:color="000000"/>
              <w:right w:val="nil"/>
            </w:tcBorders>
            <w:shd w:val="clear" w:color="D9D9D9" w:fill="D9D9D9"/>
            <w:vAlign w:val="bottom"/>
            <w:hideMark/>
          </w:tcPr>
          <w:p w14:paraId="79744AE3"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11</w:t>
            </w:r>
          </w:p>
        </w:tc>
        <w:tc>
          <w:tcPr>
            <w:tcW w:w="0" w:type="auto"/>
            <w:tcBorders>
              <w:top w:val="single" w:sz="4" w:space="0" w:color="000000"/>
              <w:left w:val="nil"/>
              <w:bottom w:val="single" w:sz="4" w:space="0" w:color="000000"/>
              <w:right w:val="nil"/>
            </w:tcBorders>
            <w:shd w:val="clear" w:color="D9D9D9" w:fill="D9D9D9"/>
            <w:vAlign w:val="bottom"/>
            <w:hideMark/>
          </w:tcPr>
          <w:p w14:paraId="7D69D1AF"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20.14285714</w:t>
            </w:r>
          </w:p>
        </w:tc>
        <w:tc>
          <w:tcPr>
            <w:tcW w:w="0" w:type="auto"/>
            <w:tcBorders>
              <w:top w:val="single" w:sz="4" w:space="0" w:color="000000"/>
              <w:left w:val="nil"/>
              <w:bottom w:val="single" w:sz="4" w:space="0" w:color="000000"/>
              <w:right w:val="nil"/>
            </w:tcBorders>
            <w:shd w:val="clear" w:color="D9D9D9" w:fill="D9D9D9"/>
            <w:vAlign w:val="bottom"/>
            <w:hideMark/>
          </w:tcPr>
          <w:p w14:paraId="5F9E2414"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21.54545455</w:t>
            </w:r>
          </w:p>
        </w:tc>
        <w:tc>
          <w:tcPr>
            <w:tcW w:w="0" w:type="auto"/>
            <w:tcBorders>
              <w:top w:val="single" w:sz="4" w:space="0" w:color="000000"/>
              <w:left w:val="nil"/>
              <w:bottom w:val="single" w:sz="4" w:space="0" w:color="000000"/>
              <w:right w:val="nil"/>
            </w:tcBorders>
            <w:shd w:val="clear" w:color="D9D9D9" w:fill="D9D9D9"/>
            <w:noWrap/>
            <w:vAlign w:val="bottom"/>
            <w:hideMark/>
          </w:tcPr>
          <w:p w14:paraId="50DAF6B2"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7B36E5EC"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6F0B4D3B"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4B1A0F28"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w:t>
            </w:r>
          </w:p>
        </w:tc>
        <w:tc>
          <w:tcPr>
            <w:tcW w:w="0" w:type="auto"/>
            <w:tcBorders>
              <w:top w:val="single" w:sz="4" w:space="0" w:color="000000"/>
              <w:left w:val="nil"/>
              <w:bottom w:val="single" w:sz="4" w:space="0" w:color="000000"/>
              <w:right w:val="nil"/>
            </w:tcBorders>
            <w:shd w:val="clear" w:color="auto" w:fill="auto"/>
            <w:vAlign w:val="bottom"/>
            <w:hideMark/>
          </w:tcPr>
          <w:p w14:paraId="41C44DD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w:t>
            </w:r>
          </w:p>
        </w:tc>
        <w:tc>
          <w:tcPr>
            <w:tcW w:w="0" w:type="auto"/>
            <w:tcBorders>
              <w:top w:val="single" w:sz="4" w:space="0" w:color="000000"/>
              <w:left w:val="nil"/>
              <w:bottom w:val="single" w:sz="4" w:space="0" w:color="000000"/>
              <w:right w:val="nil"/>
            </w:tcBorders>
            <w:shd w:val="clear" w:color="auto" w:fill="auto"/>
            <w:vAlign w:val="bottom"/>
            <w:hideMark/>
          </w:tcPr>
          <w:p w14:paraId="22EB28E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vAlign w:val="bottom"/>
            <w:hideMark/>
          </w:tcPr>
          <w:p w14:paraId="328D83D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19</w:t>
            </w:r>
          </w:p>
        </w:tc>
        <w:tc>
          <w:tcPr>
            <w:tcW w:w="0" w:type="auto"/>
            <w:tcBorders>
              <w:top w:val="single" w:sz="4" w:space="0" w:color="000000"/>
              <w:left w:val="nil"/>
              <w:bottom w:val="single" w:sz="4" w:space="0" w:color="000000"/>
              <w:right w:val="nil"/>
            </w:tcBorders>
            <w:shd w:val="clear" w:color="auto" w:fill="auto"/>
            <w:vAlign w:val="bottom"/>
            <w:hideMark/>
          </w:tcPr>
          <w:p w14:paraId="7A084325"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vAlign w:val="bottom"/>
            <w:hideMark/>
          </w:tcPr>
          <w:p w14:paraId="2A04D36F"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373</w:t>
            </w:r>
          </w:p>
        </w:tc>
        <w:tc>
          <w:tcPr>
            <w:tcW w:w="0" w:type="auto"/>
            <w:tcBorders>
              <w:top w:val="single" w:sz="4" w:space="0" w:color="000000"/>
              <w:left w:val="nil"/>
              <w:bottom w:val="single" w:sz="4" w:space="0" w:color="000000"/>
              <w:right w:val="nil"/>
            </w:tcBorders>
            <w:shd w:val="clear" w:color="auto" w:fill="auto"/>
            <w:vAlign w:val="bottom"/>
            <w:hideMark/>
          </w:tcPr>
          <w:p w14:paraId="16301FD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302</w:t>
            </w:r>
          </w:p>
        </w:tc>
        <w:tc>
          <w:tcPr>
            <w:tcW w:w="0" w:type="auto"/>
            <w:tcBorders>
              <w:top w:val="single" w:sz="4" w:space="0" w:color="000000"/>
              <w:left w:val="nil"/>
              <w:bottom w:val="single" w:sz="4" w:space="0" w:color="000000"/>
              <w:right w:val="nil"/>
            </w:tcBorders>
            <w:shd w:val="clear" w:color="auto" w:fill="auto"/>
            <w:vAlign w:val="bottom"/>
            <w:hideMark/>
          </w:tcPr>
          <w:p w14:paraId="4F43599F"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auto" w:fill="auto"/>
            <w:vAlign w:val="bottom"/>
            <w:hideMark/>
          </w:tcPr>
          <w:p w14:paraId="65D1F7A9"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9</w:t>
            </w:r>
          </w:p>
        </w:tc>
        <w:tc>
          <w:tcPr>
            <w:tcW w:w="0" w:type="auto"/>
            <w:tcBorders>
              <w:top w:val="single" w:sz="4" w:space="0" w:color="000000"/>
              <w:left w:val="nil"/>
              <w:bottom w:val="single" w:sz="4" w:space="0" w:color="000000"/>
              <w:right w:val="nil"/>
            </w:tcBorders>
            <w:shd w:val="clear" w:color="auto" w:fill="auto"/>
            <w:vAlign w:val="bottom"/>
            <w:hideMark/>
          </w:tcPr>
          <w:p w14:paraId="4316F28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28.69230769</w:t>
            </w:r>
          </w:p>
        </w:tc>
        <w:tc>
          <w:tcPr>
            <w:tcW w:w="0" w:type="auto"/>
            <w:tcBorders>
              <w:top w:val="single" w:sz="4" w:space="0" w:color="000000"/>
              <w:left w:val="nil"/>
              <w:bottom w:val="single" w:sz="4" w:space="0" w:color="000000"/>
              <w:right w:val="nil"/>
            </w:tcBorders>
            <w:shd w:val="clear" w:color="auto" w:fill="auto"/>
            <w:vAlign w:val="bottom"/>
            <w:hideMark/>
          </w:tcPr>
          <w:p w14:paraId="6261E5C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33.55555556</w:t>
            </w:r>
          </w:p>
        </w:tc>
        <w:tc>
          <w:tcPr>
            <w:tcW w:w="0" w:type="auto"/>
            <w:tcBorders>
              <w:top w:val="single" w:sz="4" w:space="0" w:color="000000"/>
              <w:left w:val="nil"/>
              <w:bottom w:val="single" w:sz="4" w:space="0" w:color="000000"/>
              <w:right w:val="nil"/>
            </w:tcBorders>
            <w:shd w:val="clear" w:color="auto" w:fill="auto"/>
            <w:noWrap/>
            <w:vAlign w:val="bottom"/>
            <w:hideMark/>
          </w:tcPr>
          <w:p w14:paraId="60B7DB01"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0859908E"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76AB4128"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1F9ED2BC"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3</w:t>
            </w:r>
          </w:p>
        </w:tc>
        <w:tc>
          <w:tcPr>
            <w:tcW w:w="0" w:type="auto"/>
            <w:tcBorders>
              <w:top w:val="single" w:sz="4" w:space="0" w:color="000000"/>
              <w:left w:val="nil"/>
              <w:bottom w:val="single" w:sz="4" w:space="0" w:color="000000"/>
              <w:right w:val="nil"/>
            </w:tcBorders>
            <w:shd w:val="clear" w:color="D9D9D9" w:fill="D9D9D9"/>
            <w:noWrap/>
            <w:vAlign w:val="bottom"/>
            <w:hideMark/>
          </w:tcPr>
          <w:p w14:paraId="2B074B5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8</w:t>
            </w:r>
          </w:p>
        </w:tc>
        <w:tc>
          <w:tcPr>
            <w:tcW w:w="0" w:type="auto"/>
            <w:tcBorders>
              <w:top w:val="single" w:sz="4" w:space="0" w:color="000000"/>
              <w:left w:val="nil"/>
              <w:bottom w:val="single" w:sz="4" w:space="0" w:color="000000"/>
              <w:right w:val="nil"/>
            </w:tcBorders>
            <w:shd w:val="clear" w:color="D9D9D9" w:fill="D9D9D9"/>
            <w:noWrap/>
            <w:vAlign w:val="bottom"/>
            <w:hideMark/>
          </w:tcPr>
          <w:p w14:paraId="51E228AA"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D9D9D9" w:fill="D9D9D9"/>
            <w:noWrap/>
            <w:vAlign w:val="bottom"/>
            <w:hideMark/>
          </w:tcPr>
          <w:p w14:paraId="6C3ED659"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w:t>
            </w:r>
          </w:p>
        </w:tc>
        <w:tc>
          <w:tcPr>
            <w:tcW w:w="0" w:type="auto"/>
            <w:tcBorders>
              <w:top w:val="single" w:sz="4" w:space="0" w:color="000000"/>
              <w:left w:val="nil"/>
              <w:bottom w:val="single" w:sz="4" w:space="0" w:color="000000"/>
              <w:right w:val="nil"/>
            </w:tcBorders>
            <w:shd w:val="clear" w:color="D9D9D9" w:fill="D9D9D9"/>
            <w:noWrap/>
            <w:vAlign w:val="bottom"/>
            <w:hideMark/>
          </w:tcPr>
          <w:p w14:paraId="41B2174F"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noWrap/>
            <w:vAlign w:val="bottom"/>
            <w:hideMark/>
          </w:tcPr>
          <w:p w14:paraId="6834F8A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445</w:t>
            </w:r>
          </w:p>
        </w:tc>
        <w:tc>
          <w:tcPr>
            <w:tcW w:w="0" w:type="auto"/>
            <w:tcBorders>
              <w:top w:val="single" w:sz="4" w:space="0" w:color="000000"/>
              <w:left w:val="nil"/>
              <w:bottom w:val="single" w:sz="4" w:space="0" w:color="000000"/>
              <w:right w:val="nil"/>
            </w:tcBorders>
            <w:shd w:val="clear" w:color="D9D9D9" w:fill="D9D9D9"/>
            <w:noWrap/>
            <w:vAlign w:val="bottom"/>
            <w:hideMark/>
          </w:tcPr>
          <w:p w14:paraId="53341F65"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365</w:t>
            </w:r>
          </w:p>
        </w:tc>
        <w:tc>
          <w:tcPr>
            <w:tcW w:w="0" w:type="auto"/>
            <w:tcBorders>
              <w:top w:val="single" w:sz="4" w:space="0" w:color="000000"/>
              <w:left w:val="nil"/>
              <w:bottom w:val="single" w:sz="4" w:space="0" w:color="000000"/>
              <w:right w:val="nil"/>
            </w:tcBorders>
            <w:shd w:val="clear" w:color="D9D9D9" w:fill="D9D9D9"/>
            <w:noWrap/>
            <w:vAlign w:val="bottom"/>
            <w:hideMark/>
          </w:tcPr>
          <w:p w14:paraId="11A541C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16</w:t>
            </w:r>
          </w:p>
        </w:tc>
        <w:tc>
          <w:tcPr>
            <w:tcW w:w="0" w:type="auto"/>
            <w:tcBorders>
              <w:top w:val="single" w:sz="4" w:space="0" w:color="000000"/>
              <w:left w:val="nil"/>
              <w:bottom w:val="single" w:sz="4" w:space="0" w:color="000000"/>
              <w:right w:val="nil"/>
            </w:tcBorders>
            <w:shd w:val="clear" w:color="D9D9D9" w:fill="D9D9D9"/>
            <w:noWrap/>
            <w:vAlign w:val="bottom"/>
            <w:hideMark/>
          </w:tcPr>
          <w:p w14:paraId="0BD95234"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14</w:t>
            </w:r>
          </w:p>
        </w:tc>
        <w:tc>
          <w:tcPr>
            <w:tcW w:w="0" w:type="auto"/>
            <w:tcBorders>
              <w:top w:val="single" w:sz="4" w:space="0" w:color="000000"/>
              <w:left w:val="nil"/>
              <w:bottom w:val="single" w:sz="4" w:space="0" w:color="000000"/>
              <w:right w:val="nil"/>
            </w:tcBorders>
            <w:shd w:val="clear" w:color="D9D9D9" w:fill="D9D9D9"/>
            <w:vAlign w:val="bottom"/>
            <w:hideMark/>
          </w:tcPr>
          <w:p w14:paraId="2B333F6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27.8125</w:t>
            </w:r>
          </w:p>
        </w:tc>
        <w:tc>
          <w:tcPr>
            <w:tcW w:w="0" w:type="auto"/>
            <w:tcBorders>
              <w:top w:val="single" w:sz="4" w:space="0" w:color="000000"/>
              <w:left w:val="nil"/>
              <w:bottom w:val="single" w:sz="4" w:space="0" w:color="000000"/>
              <w:right w:val="nil"/>
            </w:tcBorders>
            <w:shd w:val="clear" w:color="D9D9D9" w:fill="D9D9D9"/>
            <w:vAlign w:val="bottom"/>
            <w:hideMark/>
          </w:tcPr>
          <w:p w14:paraId="68131F5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26.07142857</w:t>
            </w:r>
          </w:p>
        </w:tc>
        <w:tc>
          <w:tcPr>
            <w:tcW w:w="0" w:type="auto"/>
            <w:tcBorders>
              <w:top w:val="single" w:sz="4" w:space="0" w:color="000000"/>
              <w:left w:val="nil"/>
              <w:bottom w:val="single" w:sz="4" w:space="0" w:color="000000"/>
              <w:right w:val="nil"/>
            </w:tcBorders>
            <w:shd w:val="clear" w:color="D9D9D9" w:fill="D9D9D9"/>
            <w:noWrap/>
            <w:vAlign w:val="bottom"/>
            <w:hideMark/>
          </w:tcPr>
          <w:p w14:paraId="40A621CD"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406B7D1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3AE7FE3"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22EF9F42"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4</w:t>
            </w:r>
          </w:p>
        </w:tc>
        <w:tc>
          <w:tcPr>
            <w:tcW w:w="0" w:type="auto"/>
            <w:tcBorders>
              <w:top w:val="single" w:sz="4" w:space="0" w:color="000000"/>
              <w:left w:val="nil"/>
              <w:bottom w:val="single" w:sz="4" w:space="0" w:color="000000"/>
              <w:right w:val="nil"/>
            </w:tcBorders>
            <w:shd w:val="clear" w:color="auto" w:fill="auto"/>
            <w:vAlign w:val="bottom"/>
            <w:hideMark/>
          </w:tcPr>
          <w:p w14:paraId="5DBD670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w:t>
            </w:r>
          </w:p>
        </w:tc>
        <w:tc>
          <w:tcPr>
            <w:tcW w:w="0" w:type="auto"/>
            <w:tcBorders>
              <w:top w:val="single" w:sz="4" w:space="0" w:color="000000"/>
              <w:left w:val="nil"/>
              <w:bottom w:val="single" w:sz="4" w:space="0" w:color="000000"/>
              <w:right w:val="nil"/>
            </w:tcBorders>
            <w:shd w:val="clear" w:color="auto" w:fill="auto"/>
            <w:noWrap/>
            <w:vAlign w:val="bottom"/>
            <w:hideMark/>
          </w:tcPr>
          <w:p w14:paraId="4626D01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5A09B395"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15</w:t>
            </w:r>
          </w:p>
        </w:tc>
        <w:tc>
          <w:tcPr>
            <w:tcW w:w="0" w:type="auto"/>
            <w:tcBorders>
              <w:top w:val="single" w:sz="4" w:space="0" w:color="000000"/>
              <w:left w:val="nil"/>
              <w:bottom w:val="single" w:sz="4" w:space="0" w:color="000000"/>
              <w:right w:val="nil"/>
            </w:tcBorders>
            <w:shd w:val="clear" w:color="auto" w:fill="auto"/>
            <w:noWrap/>
            <w:vAlign w:val="bottom"/>
            <w:hideMark/>
          </w:tcPr>
          <w:p w14:paraId="413B41EE"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auto" w:fill="auto"/>
            <w:vAlign w:val="bottom"/>
            <w:hideMark/>
          </w:tcPr>
          <w:p w14:paraId="195D296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237</w:t>
            </w:r>
          </w:p>
        </w:tc>
        <w:tc>
          <w:tcPr>
            <w:tcW w:w="0" w:type="auto"/>
            <w:tcBorders>
              <w:top w:val="single" w:sz="4" w:space="0" w:color="000000"/>
              <w:left w:val="nil"/>
              <w:bottom w:val="single" w:sz="4" w:space="0" w:color="000000"/>
              <w:right w:val="nil"/>
            </w:tcBorders>
            <w:shd w:val="clear" w:color="auto" w:fill="auto"/>
            <w:noWrap/>
            <w:vAlign w:val="bottom"/>
            <w:hideMark/>
          </w:tcPr>
          <w:p w14:paraId="2609CAA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313</w:t>
            </w:r>
          </w:p>
        </w:tc>
        <w:tc>
          <w:tcPr>
            <w:tcW w:w="0" w:type="auto"/>
            <w:tcBorders>
              <w:top w:val="single" w:sz="4" w:space="0" w:color="000000"/>
              <w:left w:val="nil"/>
              <w:bottom w:val="single" w:sz="4" w:space="0" w:color="000000"/>
              <w:right w:val="nil"/>
            </w:tcBorders>
            <w:shd w:val="clear" w:color="auto" w:fill="auto"/>
            <w:vAlign w:val="bottom"/>
            <w:hideMark/>
          </w:tcPr>
          <w:p w14:paraId="60B1378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8</w:t>
            </w:r>
          </w:p>
        </w:tc>
        <w:tc>
          <w:tcPr>
            <w:tcW w:w="0" w:type="auto"/>
            <w:tcBorders>
              <w:top w:val="single" w:sz="4" w:space="0" w:color="000000"/>
              <w:left w:val="nil"/>
              <w:bottom w:val="single" w:sz="4" w:space="0" w:color="000000"/>
              <w:right w:val="nil"/>
            </w:tcBorders>
            <w:shd w:val="clear" w:color="auto" w:fill="auto"/>
            <w:noWrap/>
            <w:vAlign w:val="bottom"/>
            <w:hideMark/>
          </w:tcPr>
          <w:p w14:paraId="09ABE002"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15</w:t>
            </w:r>
          </w:p>
        </w:tc>
        <w:tc>
          <w:tcPr>
            <w:tcW w:w="0" w:type="auto"/>
            <w:tcBorders>
              <w:top w:val="single" w:sz="4" w:space="0" w:color="000000"/>
              <w:left w:val="nil"/>
              <w:bottom w:val="single" w:sz="4" w:space="0" w:color="000000"/>
              <w:right w:val="nil"/>
            </w:tcBorders>
            <w:shd w:val="clear" w:color="auto" w:fill="auto"/>
            <w:vAlign w:val="bottom"/>
            <w:hideMark/>
          </w:tcPr>
          <w:p w14:paraId="21BD556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29.625</w:t>
            </w:r>
          </w:p>
        </w:tc>
        <w:tc>
          <w:tcPr>
            <w:tcW w:w="0" w:type="auto"/>
            <w:tcBorders>
              <w:top w:val="single" w:sz="4" w:space="0" w:color="000000"/>
              <w:left w:val="nil"/>
              <w:bottom w:val="single" w:sz="4" w:space="0" w:color="000000"/>
              <w:right w:val="nil"/>
            </w:tcBorders>
            <w:shd w:val="clear" w:color="auto" w:fill="auto"/>
            <w:vAlign w:val="bottom"/>
            <w:hideMark/>
          </w:tcPr>
          <w:p w14:paraId="77828F2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20.86666667</w:t>
            </w:r>
          </w:p>
        </w:tc>
        <w:tc>
          <w:tcPr>
            <w:tcW w:w="0" w:type="auto"/>
            <w:tcBorders>
              <w:top w:val="single" w:sz="4" w:space="0" w:color="000000"/>
              <w:left w:val="nil"/>
              <w:bottom w:val="single" w:sz="4" w:space="0" w:color="000000"/>
              <w:right w:val="nil"/>
            </w:tcBorders>
            <w:shd w:val="clear" w:color="auto" w:fill="auto"/>
            <w:noWrap/>
            <w:vAlign w:val="bottom"/>
            <w:hideMark/>
          </w:tcPr>
          <w:p w14:paraId="66BBE972"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51F79F7E"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56AA8412"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786CFC81"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5</w:t>
            </w:r>
          </w:p>
        </w:tc>
        <w:tc>
          <w:tcPr>
            <w:tcW w:w="0" w:type="auto"/>
            <w:tcBorders>
              <w:top w:val="single" w:sz="4" w:space="0" w:color="000000"/>
              <w:left w:val="nil"/>
              <w:bottom w:val="single" w:sz="4" w:space="0" w:color="000000"/>
              <w:right w:val="nil"/>
            </w:tcBorders>
            <w:shd w:val="clear" w:color="D9D9D9" w:fill="D9D9D9"/>
            <w:vAlign w:val="bottom"/>
            <w:hideMark/>
          </w:tcPr>
          <w:p w14:paraId="081FE74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w:t>
            </w:r>
          </w:p>
        </w:tc>
        <w:tc>
          <w:tcPr>
            <w:tcW w:w="0" w:type="auto"/>
            <w:tcBorders>
              <w:top w:val="single" w:sz="4" w:space="0" w:color="000000"/>
              <w:left w:val="nil"/>
              <w:bottom w:val="single" w:sz="4" w:space="0" w:color="000000"/>
              <w:right w:val="nil"/>
            </w:tcBorders>
            <w:shd w:val="clear" w:color="D9D9D9" w:fill="D9D9D9"/>
            <w:noWrap/>
            <w:vAlign w:val="bottom"/>
            <w:hideMark/>
          </w:tcPr>
          <w:p w14:paraId="4AF8B04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D9D9D9" w:fill="D9D9D9"/>
            <w:noWrap/>
            <w:vAlign w:val="bottom"/>
            <w:hideMark/>
          </w:tcPr>
          <w:p w14:paraId="418EE4E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16</w:t>
            </w:r>
          </w:p>
        </w:tc>
        <w:tc>
          <w:tcPr>
            <w:tcW w:w="0" w:type="auto"/>
            <w:tcBorders>
              <w:top w:val="single" w:sz="4" w:space="0" w:color="000000"/>
              <w:left w:val="nil"/>
              <w:bottom w:val="single" w:sz="4" w:space="0" w:color="000000"/>
              <w:right w:val="nil"/>
            </w:tcBorders>
            <w:shd w:val="clear" w:color="D9D9D9" w:fill="D9D9D9"/>
            <w:noWrap/>
            <w:vAlign w:val="bottom"/>
            <w:hideMark/>
          </w:tcPr>
          <w:p w14:paraId="21EFBD8C"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0547589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266</w:t>
            </w:r>
          </w:p>
        </w:tc>
        <w:tc>
          <w:tcPr>
            <w:tcW w:w="0" w:type="auto"/>
            <w:tcBorders>
              <w:top w:val="single" w:sz="4" w:space="0" w:color="000000"/>
              <w:left w:val="nil"/>
              <w:bottom w:val="single" w:sz="4" w:space="0" w:color="000000"/>
              <w:right w:val="nil"/>
            </w:tcBorders>
            <w:shd w:val="clear" w:color="D9D9D9" w:fill="D9D9D9"/>
            <w:noWrap/>
            <w:vAlign w:val="bottom"/>
            <w:hideMark/>
          </w:tcPr>
          <w:p w14:paraId="1D1F2DB8"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342</w:t>
            </w:r>
          </w:p>
        </w:tc>
        <w:tc>
          <w:tcPr>
            <w:tcW w:w="0" w:type="auto"/>
            <w:tcBorders>
              <w:top w:val="single" w:sz="4" w:space="0" w:color="000000"/>
              <w:left w:val="nil"/>
              <w:bottom w:val="single" w:sz="4" w:space="0" w:color="000000"/>
              <w:right w:val="nil"/>
            </w:tcBorders>
            <w:shd w:val="clear" w:color="D9D9D9" w:fill="D9D9D9"/>
            <w:vAlign w:val="bottom"/>
            <w:hideMark/>
          </w:tcPr>
          <w:p w14:paraId="5029A58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11</w:t>
            </w:r>
          </w:p>
        </w:tc>
        <w:tc>
          <w:tcPr>
            <w:tcW w:w="0" w:type="auto"/>
            <w:tcBorders>
              <w:top w:val="single" w:sz="4" w:space="0" w:color="000000"/>
              <w:left w:val="nil"/>
              <w:bottom w:val="single" w:sz="4" w:space="0" w:color="000000"/>
              <w:right w:val="nil"/>
            </w:tcBorders>
            <w:shd w:val="clear" w:color="D9D9D9" w:fill="D9D9D9"/>
            <w:noWrap/>
            <w:vAlign w:val="bottom"/>
            <w:hideMark/>
          </w:tcPr>
          <w:p w14:paraId="68C073BA"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19</w:t>
            </w:r>
          </w:p>
        </w:tc>
        <w:tc>
          <w:tcPr>
            <w:tcW w:w="0" w:type="auto"/>
            <w:tcBorders>
              <w:top w:val="single" w:sz="4" w:space="0" w:color="000000"/>
              <w:left w:val="nil"/>
              <w:bottom w:val="single" w:sz="4" w:space="0" w:color="000000"/>
              <w:right w:val="nil"/>
            </w:tcBorders>
            <w:shd w:val="clear" w:color="D9D9D9" w:fill="D9D9D9"/>
            <w:vAlign w:val="bottom"/>
            <w:hideMark/>
          </w:tcPr>
          <w:p w14:paraId="3A24832F"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24.18181818</w:t>
            </w:r>
          </w:p>
        </w:tc>
        <w:tc>
          <w:tcPr>
            <w:tcW w:w="0" w:type="auto"/>
            <w:tcBorders>
              <w:top w:val="single" w:sz="4" w:space="0" w:color="000000"/>
              <w:left w:val="nil"/>
              <w:bottom w:val="single" w:sz="4" w:space="0" w:color="000000"/>
              <w:right w:val="nil"/>
            </w:tcBorders>
            <w:shd w:val="clear" w:color="D9D9D9" w:fill="D9D9D9"/>
            <w:vAlign w:val="bottom"/>
            <w:hideMark/>
          </w:tcPr>
          <w:p w14:paraId="25C96909"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18</w:t>
            </w:r>
          </w:p>
        </w:tc>
        <w:tc>
          <w:tcPr>
            <w:tcW w:w="0" w:type="auto"/>
            <w:tcBorders>
              <w:top w:val="single" w:sz="4" w:space="0" w:color="000000"/>
              <w:left w:val="nil"/>
              <w:bottom w:val="single" w:sz="4" w:space="0" w:color="000000"/>
              <w:right w:val="nil"/>
            </w:tcBorders>
            <w:shd w:val="clear" w:color="D9D9D9" w:fill="D9D9D9"/>
            <w:noWrap/>
            <w:vAlign w:val="bottom"/>
            <w:hideMark/>
          </w:tcPr>
          <w:p w14:paraId="3ACF3245"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39C85D2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3838B108"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66999DBF"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6</w:t>
            </w:r>
          </w:p>
        </w:tc>
        <w:tc>
          <w:tcPr>
            <w:tcW w:w="0" w:type="auto"/>
            <w:tcBorders>
              <w:top w:val="single" w:sz="4" w:space="0" w:color="000000"/>
              <w:left w:val="nil"/>
              <w:bottom w:val="single" w:sz="4" w:space="0" w:color="000000"/>
              <w:right w:val="nil"/>
            </w:tcBorders>
            <w:shd w:val="clear" w:color="auto" w:fill="auto"/>
            <w:vAlign w:val="bottom"/>
            <w:hideMark/>
          </w:tcPr>
          <w:p w14:paraId="2E45A83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8</w:t>
            </w:r>
          </w:p>
        </w:tc>
        <w:tc>
          <w:tcPr>
            <w:tcW w:w="0" w:type="auto"/>
            <w:tcBorders>
              <w:top w:val="single" w:sz="4" w:space="0" w:color="000000"/>
              <w:left w:val="nil"/>
              <w:bottom w:val="single" w:sz="4" w:space="0" w:color="000000"/>
              <w:right w:val="nil"/>
            </w:tcBorders>
            <w:shd w:val="clear" w:color="auto" w:fill="auto"/>
            <w:noWrap/>
            <w:vAlign w:val="bottom"/>
            <w:hideMark/>
          </w:tcPr>
          <w:p w14:paraId="41531B2D"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2C4654F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w:t>
            </w:r>
          </w:p>
        </w:tc>
        <w:tc>
          <w:tcPr>
            <w:tcW w:w="0" w:type="auto"/>
            <w:tcBorders>
              <w:top w:val="single" w:sz="4" w:space="0" w:color="000000"/>
              <w:left w:val="nil"/>
              <w:bottom w:val="single" w:sz="4" w:space="0" w:color="000000"/>
              <w:right w:val="nil"/>
            </w:tcBorders>
            <w:shd w:val="clear" w:color="auto" w:fill="auto"/>
            <w:noWrap/>
            <w:vAlign w:val="bottom"/>
            <w:hideMark/>
          </w:tcPr>
          <w:p w14:paraId="2136ED8A"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vAlign w:val="bottom"/>
            <w:hideMark/>
          </w:tcPr>
          <w:p w14:paraId="53437E21"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449</w:t>
            </w:r>
          </w:p>
        </w:tc>
        <w:tc>
          <w:tcPr>
            <w:tcW w:w="0" w:type="auto"/>
            <w:tcBorders>
              <w:top w:val="single" w:sz="4" w:space="0" w:color="000000"/>
              <w:left w:val="nil"/>
              <w:bottom w:val="single" w:sz="4" w:space="0" w:color="000000"/>
              <w:right w:val="nil"/>
            </w:tcBorders>
            <w:shd w:val="clear" w:color="auto" w:fill="auto"/>
            <w:noWrap/>
            <w:vAlign w:val="bottom"/>
            <w:hideMark/>
          </w:tcPr>
          <w:p w14:paraId="5F4A9E44"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421</w:t>
            </w:r>
          </w:p>
        </w:tc>
        <w:tc>
          <w:tcPr>
            <w:tcW w:w="0" w:type="auto"/>
            <w:tcBorders>
              <w:top w:val="single" w:sz="4" w:space="0" w:color="000000"/>
              <w:left w:val="nil"/>
              <w:bottom w:val="single" w:sz="4" w:space="0" w:color="000000"/>
              <w:right w:val="nil"/>
            </w:tcBorders>
            <w:shd w:val="clear" w:color="auto" w:fill="auto"/>
            <w:vAlign w:val="bottom"/>
            <w:hideMark/>
          </w:tcPr>
          <w:p w14:paraId="4CA66E3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12</w:t>
            </w:r>
          </w:p>
        </w:tc>
        <w:tc>
          <w:tcPr>
            <w:tcW w:w="0" w:type="auto"/>
            <w:tcBorders>
              <w:top w:val="single" w:sz="4" w:space="0" w:color="000000"/>
              <w:left w:val="nil"/>
              <w:bottom w:val="single" w:sz="4" w:space="0" w:color="000000"/>
              <w:right w:val="nil"/>
            </w:tcBorders>
            <w:shd w:val="clear" w:color="auto" w:fill="auto"/>
            <w:noWrap/>
            <w:vAlign w:val="bottom"/>
            <w:hideMark/>
          </w:tcPr>
          <w:p w14:paraId="27DF3A2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17</w:t>
            </w:r>
          </w:p>
        </w:tc>
        <w:tc>
          <w:tcPr>
            <w:tcW w:w="0" w:type="auto"/>
            <w:tcBorders>
              <w:top w:val="single" w:sz="4" w:space="0" w:color="000000"/>
              <w:left w:val="nil"/>
              <w:bottom w:val="single" w:sz="4" w:space="0" w:color="000000"/>
              <w:right w:val="nil"/>
            </w:tcBorders>
            <w:shd w:val="clear" w:color="auto" w:fill="auto"/>
            <w:vAlign w:val="bottom"/>
            <w:hideMark/>
          </w:tcPr>
          <w:p w14:paraId="39C7B66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37.41666667</w:t>
            </w:r>
          </w:p>
        </w:tc>
        <w:tc>
          <w:tcPr>
            <w:tcW w:w="0" w:type="auto"/>
            <w:tcBorders>
              <w:top w:val="single" w:sz="4" w:space="0" w:color="000000"/>
              <w:left w:val="nil"/>
              <w:bottom w:val="single" w:sz="4" w:space="0" w:color="000000"/>
              <w:right w:val="nil"/>
            </w:tcBorders>
            <w:shd w:val="clear" w:color="auto" w:fill="auto"/>
            <w:vAlign w:val="bottom"/>
            <w:hideMark/>
          </w:tcPr>
          <w:p w14:paraId="3DAD5008"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24.76470588</w:t>
            </w:r>
          </w:p>
        </w:tc>
        <w:tc>
          <w:tcPr>
            <w:tcW w:w="0" w:type="auto"/>
            <w:tcBorders>
              <w:top w:val="single" w:sz="4" w:space="0" w:color="000000"/>
              <w:left w:val="nil"/>
              <w:bottom w:val="single" w:sz="4" w:space="0" w:color="000000"/>
              <w:right w:val="nil"/>
            </w:tcBorders>
            <w:shd w:val="clear" w:color="auto" w:fill="auto"/>
            <w:noWrap/>
            <w:vAlign w:val="bottom"/>
            <w:hideMark/>
          </w:tcPr>
          <w:p w14:paraId="3CE408BD"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13301F9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14B1387A"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71EC5D30"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7</w:t>
            </w:r>
          </w:p>
        </w:tc>
        <w:tc>
          <w:tcPr>
            <w:tcW w:w="0" w:type="auto"/>
            <w:tcBorders>
              <w:top w:val="single" w:sz="4" w:space="0" w:color="000000"/>
              <w:left w:val="nil"/>
              <w:bottom w:val="single" w:sz="4" w:space="0" w:color="000000"/>
              <w:right w:val="nil"/>
            </w:tcBorders>
            <w:shd w:val="clear" w:color="D9D9D9" w:fill="D9D9D9"/>
            <w:vAlign w:val="bottom"/>
            <w:hideMark/>
          </w:tcPr>
          <w:p w14:paraId="13C0001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8</w:t>
            </w:r>
          </w:p>
        </w:tc>
        <w:tc>
          <w:tcPr>
            <w:tcW w:w="0" w:type="auto"/>
            <w:tcBorders>
              <w:top w:val="single" w:sz="4" w:space="0" w:color="000000"/>
              <w:left w:val="nil"/>
              <w:bottom w:val="single" w:sz="4" w:space="0" w:color="000000"/>
              <w:right w:val="nil"/>
            </w:tcBorders>
            <w:shd w:val="clear" w:color="D9D9D9" w:fill="D9D9D9"/>
            <w:noWrap/>
            <w:vAlign w:val="bottom"/>
            <w:hideMark/>
          </w:tcPr>
          <w:p w14:paraId="47D10DCF"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D9D9D9" w:fill="D9D9D9"/>
            <w:noWrap/>
            <w:vAlign w:val="bottom"/>
            <w:hideMark/>
          </w:tcPr>
          <w:p w14:paraId="3A0B9DA9"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w:t>
            </w:r>
          </w:p>
        </w:tc>
        <w:tc>
          <w:tcPr>
            <w:tcW w:w="0" w:type="auto"/>
            <w:tcBorders>
              <w:top w:val="single" w:sz="4" w:space="0" w:color="000000"/>
              <w:left w:val="nil"/>
              <w:bottom w:val="single" w:sz="4" w:space="0" w:color="000000"/>
              <w:right w:val="nil"/>
            </w:tcBorders>
            <w:shd w:val="clear" w:color="D9D9D9" w:fill="D9D9D9"/>
            <w:noWrap/>
            <w:vAlign w:val="bottom"/>
            <w:hideMark/>
          </w:tcPr>
          <w:p w14:paraId="6AAC1F9A"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6845548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409</w:t>
            </w:r>
          </w:p>
        </w:tc>
        <w:tc>
          <w:tcPr>
            <w:tcW w:w="0" w:type="auto"/>
            <w:tcBorders>
              <w:top w:val="single" w:sz="4" w:space="0" w:color="000000"/>
              <w:left w:val="nil"/>
              <w:bottom w:val="single" w:sz="4" w:space="0" w:color="000000"/>
              <w:right w:val="nil"/>
            </w:tcBorders>
            <w:shd w:val="clear" w:color="D9D9D9" w:fill="D9D9D9"/>
            <w:noWrap/>
            <w:vAlign w:val="bottom"/>
            <w:hideMark/>
          </w:tcPr>
          <w:p w14:paraId="46C88301"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311</w:t>
            </w:r>
          </w:p>
        </w:tc>
        <w:tc>
          <w:tcPr>
            <w:tcW w:w="0" w:type="auto"/>
            <w:tcBorders>
              <w:top w:val="single" w:sz="4" w:space="0" w:color="000000"/>
              <w:left w:val="nil"/>
              <w:bottom w:val="single" w:sz="4" w:space="0" w:color="000000"/>
              <w:right w:val="nil"/>
            </w:tcBorders>
            <w:shd w:val="clear" w:color="D9D9D9" w:fill="D9D9D9"/>
            <w:vAlign w:val="bottom"/>
            <w:hideMark/>
          </w:tcPr>
          <w:p w14:paraId="15568D8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D9D9D9" w:fill="D9D9D9"/>
            <w:noWrap/>
            <w:vAlign w:val="bottom"/>
            <w:hideMark/>
          </w:tcPr>
          <w:p w14:paraId="3480A83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12</w:t>
            </w:r>
          </w:p>
        </w:tc>
        <w:tc>
          <w:tcPr>
            <w:tcW w:w="0" w:type="auto"/>
            <w:tcBorders>
              <w:top w:val="single" w:sz="4" w:space="0" w:color="000000"/>
              <w:left w:val="nil"/>
              <w:bottom w:val="single" w:sz="4" w:space="0" w:color="000000"/>
              <w:right w:val="nil"/>
            </w:tcBorders>
            <w:shd w:val="clear" w:color="D9D9D9" w:fill="D9D9D9"/>
            <w:vAlign w:val="bottom"/>
            <w:hideMark/>
          </w:tcPr>
          <w:p w14:paraId="46C34CC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31.46153846</w:t>
            </w:r>
          </w:p>
        </w:tc>
        <w:tc>
          <w:tcPr>
            <w:tcW w:w="0" w:type="auto"/>
            <w:tcBorders>
              <w:top w:val="single" w:sz="4" w:space="0" w:color="000000"/>
              <w:left w:val="nil"/>
              <w:bottom w:val="single" w:sz="4" w:space="0" w:color="000000"/>
              <w:right w:val="nil"/>
            </w:tcBorders>
            <w:shd w:val="clear" w:color="D9D9D9" w:fill="D9D9D9"/>
            <w:vAlign w:val="bottom"/>
            <w:hideMark/>
          </w:tcPr>
          <w:p w14:paraId="4D666575"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25.91666667</w:t>
            </w:r>
          </w:p>
        </w:tc>
        <w:tc>
          <w:tcPr>
            <w:tcW w:w="0" w:type="auto"/>
            <w:tcBorders>
              <w:top w:val="single" w:sz="4" w:space="0" w:color="000000"/>
              <w:left w:val="nil"/>
              <w:bottom w:val="single" w:sz="4" w:space="0" w:color="000000"/>
              <w:right w:val="nil"/>
            </w:tcBorders>
            <w:shd w:val="clear" w:color="D9D9D9" w:fill="D9D9D9"/>
            <w:noWrap/>
            <w:vAlign w:val="bottom"/>
            <w:hideMark/>
          </w:tcPr>
          <w:p w14:paraId="6C4F258C"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3360693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66CD9468"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6DD05D76"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8</w:t>
            </w:r>
          </w:p>
        </w:tc>
        <w:tc>
          <w:tcPr>
            <w:tcW w:w="0" w:type="auto"/>
            <w:tcBorders>
              <w:top w:val="single" w:sz="4" w:space="0" w:color="000000"/>
              <w:left w:val="nil"/>
              <w:bottom w:val="single" w:sz="4" w:space="0" w:color="000000"/>
              <w:right w:val="nil"/>
            </w:tcBorders>
            <w:shd w:val="clear" w:color="auto" w:fill="auto"/>
            <w:vAlign w:val="bottom"/>
            <w:hideMark/>
          </w:tcPr>
          <w:p w14:paraId="6D9E5A1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w:t>
            </w:r>
          </w:p>
        </w:tc>
        <w:tc>
          <w:tcPr>
            <w:tcW w:w="0" w:type="auto"/>
            <w:tcBorders>
              <w:top w:val="single" w:sz="4" w:space="0" w:color="000000"/>
              <w:left w:val="nil"/>
              <w:bottom w:val="single" w:sz="4" w:space="0" w:color="000000"/>
              <w:right w:val="nil"/>
            </w:tcBorders>
            <w:shd w:val="clear" w:color="auto" w:fill="auto"/>
            <w:noWrap/>
            <w:vAlign w:val="bottom"/>
            <w:hideMark/>
          </w:tcPr>
          <w:p w14:paraId="6EF3500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5</w:t>
            </w:r>
          </w:p>
        </w:tc>
        <w:tc>
          <w:tcPr>
            <w:tcW w:w="0" w:type="auto"/>
            <w:tcBorders>
              <w:top w:val="single" w:sz="4" w:space="0" w:color="000000"/>
              <w:left w:val="nil"/>
              <w:bottom w:val="single" w:sz="4" w:space="0" w:color="000000"/>
              <w:right w:val="nil"/>
            </w:tcBorders>
            <w:shd w:val="clear" w:color="auto" w:fill="auto"/>
            <w:noWrap/>
            <w:vAlign w:val="bottom"/>
            <w:hideMark/>
          </w:tcPr>
          <w:p w14:paraId="075188B1"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14</w:t>
            </w:r>
          </w:p>
        </w:tc>
        <w:tc>
          <w:tcPr>
            <w:tcW w:w="0" w:type="auto"/>
            <w:tcBorders>
              <w:top w:val="single" w:sz="4" w:space="0" w:color="000000"/>
              <w:left w:val="nil"/>
              <w:bottom w:val="single" w:sz="4" w:space="0" w:color="000000"/>
              <w:right w:val="nil"/>
            </w:tcBorders>
            <w:shd w:val="clear" w:color="auto" w:fill="auto"/>
            <w:noWrap/>
            <w:vAlign w:val="bottom"/>
            <w:hideMark/>
          </w:tcPr>
          <w:p w14:paraId="5DF59CAE"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auto" w:fill="auto"/>
            <w:vAlign w:val="bottom"/>
            <w:hideMark/>
          </w:tcPr>
          <w:p w14:paraId="3288A9C3"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290</w:t>
            </w:r>
          </w:p>
        </w:tc>
        <w:tc>
          <w:tcPr>
            <w:tcW w:w="0" w:type="auto"/>
            <w:tcBorders>
              <w:top w:val="single" w:sz="4" w:space="0" w:color="000000"/>
              <w:left w:val="nil"/>
              <w:bottom w:val="single" w:sz="4" w:space="0" w:color="000000"/>
              <w:right w:val="nil"/>
            </w:tcBorders>
            <w:shd w:val="clear" w:color="auto" w:fill="auto"/>
            <w:noWrap/>
            <w:vAlign w:val="bottom"/>
            <w:hideMark/>
          </w:tcPr>
          <w:p w14:paraId="3FE55C8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263</w:t>
            </w:r>
          </w:p>
        </w:tc>
        <w:tc>
          <w:tcPr>
            <w:tcW w:w="0" w:type="auto"/>
            <w:tcBorders>
              <w:top w:val="single" w:sz="4" w:space="0" w:color="000000"/>
              <w:left w:val="nil"/>
              <w:bottom w:val="single" w:sz="4" w:space="0" w:color="000000"/>
              <w:right w:val="nil"/>
            </w:tcBorders>
            <w:shd w:val="clear" w:color="auto" w:fill="auto"/>
            <w:vAlign w:val="bottom"/>
            <w:hideMark/>
          </w:tcPr>
          <w:p w14:paraId="5D1C8EB3"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14</w:t>
            </w:r>
          </w:p>
        </w:tc>
        <w:tc>
          <w:tcPr>
            <w:tcW w:w="0" w:type="auto"/>
            <w:tcBorders>
              <w:top w:val="single" w:sz="4" w:space="0" w:color="000000"/>
              <w:left w:val="nil"/>
              <w:bottom w:val="single" w:sz="4" w:space="0" w:color="000000"/>
              <w:right w:val="nil"/>
            </w:tcBorders>
            <w:shd w:val="clear" w:color="auto" w:fill="auto"/>
            <w:noWrap/>
            <w:vAlign w:val="bottom"/>
            <w:hideMark/>
          </w:tcPr>
          <w:p w14:paraId="2B9B3E13"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12</w:t>
            </w:r>
          </w:p>
        </w:tc>
        <w:tc>
          <w:tcPr>
            <w:tcW w:w="0" w:type="auto"/>
            <w:tcBorders>
              <w:top w:val="single" w:sz="4" w:space="0" w:color="000000"/>
              <w:left w:val="nil"/>
              <w:bottom w:val="single" w:sz="4" w:space="0" w:color="000000"/>
              <w:right w:val="nil"/>
            </w:tcBorders>
            <w:shd w:val="clear" w:color="auto" w:fill="auto"/>
            <w:vAlign w:val="bottom"/>
            <w:hideMark/>
          </w:tcPr>
          <w:p w14:paraId="7DA9189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20.71428571</w:t>
            </w:r>
          </w:p>
        </w:tc>
        <w:tc>
          <w:tcPr>
            <w:tcW w:w="0" w:type="auto"/>
            <w:tcBorders>
              <w:top w:val="single" w:sz="4" w:space="0" w:color="000000"/>
              <w:left w:val="nil"/>
              <w:bottom w:val="single" w:sz="4" w:space="0" w:color="000000"/>
              <w:right w:val="nil"/>
            </w:tcBorders>
            <w:shd w:val="clear" w:color="auto" w:fill="auto"/>
            <w:vAlign w:val="bottom"/>
            <w:hideMark/>
          </w:tcPr>
          <w:p w14:paraId="5B217A2D"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21.91666667</w:t>
            </w:r>
          </w:p>
        </w:tc>
        <w:tc>
          <w:tcPr>
            <w:tcW w:w="0" w:type="auto"/>
            <w:tcBorders>
              <w:top w:val="single" w:sz="4" w:space="0" w:color="000000"/>
              <w:left w:val="nil"/>
              <w:bottom w:val="single" w:sz="4" w:space="0" w:color="000000"/>
              <w:right w:val="nil"/>
            </w:tcBorders>
            <w:shd w:val="clear" w:color="auto" w:fill="auto"/>
            <w:noWrap/>
            <w:vAlign w:val="bottom"/>
            <w:hideMark/>
          </w:tcPr>
          <w:p w14:paraId="2E58ED09"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248A4032"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4423F745"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77C3363D"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9</w:t>
            </w:r>
          </w:p>
        </w:tc>
        <w:tc>
          <w:tcPr>
            <w:tcW w:w="0" w:type="auto"/>
            <w:tcBorders>
              <w:top w:val="single" w:sz="4" w:space="0" w:color="000000"/>
              <w:left w:val="nil"/>
              <w:bottom w:val="single" w:sz="4" w:space="0" w:color="000000"/>
              <w:right w:val="nil"/>
            </w:tcBorders>
            <w:shd w:val="clear" w:color="D9D9D9" w:fill="D9D9D9"/>
            <w:vAlign w:val="bottom"/>
            <w:hideMark/>
          </w:tcPr>
          <w:p w14:paraId="1704C7E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w:t>
            </w:r>
          </w:p>
        </w:tc>
        <w:tc>
          <w:tcPr>
            <w:tcW w:w="0" w:type="auto"/>
            <w:tcBorders>
              <w:top w:val="single" w:sz="4" w:space="0" w:color="000000"/>
              <w:left w:val="nil"/>
              <w:bottom w:val="single" w:sz="4" w:space="0" w:color="000000"/>
              <w:right w:val="nil"/>
            </w:tcBorders>
            <w:shd w:val="clear" w:color="D9D9D9" w:fill="D9D9D9"/>
            <w:noWrap/>
            <w:vAlign w:val="bottom"/>
            <w:hideMark/>
          </w:tcPr>
          <w:p w14:paraId="2D75F1F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8</w:t>
            </w:r>
          </w:p>
        </w:tc>
        <w:tc>
          <w:tcPr>
            <w:tcW w:w="0" w:type="auto"/>
            <w:tcBorders>
              <w:top w:val="single" w:sz="4" w:space="0" w:color="000000"/>
              <w:left w:val="nil"/>
              <w:bottom w:val="single" w:sz="4" w:space="0" w:color="000000"/>
              <w:right w:val="nil"/>
            </w:tcBorders>
            <w:shd w:val="clear" w:color="D9D9D9" w:fill="D9D9D9"/>
            <w:noWrap/>
            <w:vAlign w:val="bottom"/>
            <w:hideMark/>
          </w:tcPr>
          <w:p w14:paraId="20D04CAD"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14</w:t>
            </w:r>
          </w:p>
        </w:tc>
        <w:tc>
          <w:tcPr>
            <w:tcW w:w="0" w:type="auto"/>
            <w:tcBorders>
              <w:top w:val="single" w:sz="4" w:space="0" w:color="000000"/>
              <w:left w:val="nil"/>
              <w:bottom w:val="single" w:sz="4" w:space="0" w:color="000000"/>
              <w:right w:val="nil"/>
            </w:tcBorders>
            <w:shd w:val="clear" w:color="D9D9D9" w:fill="D9D9D9"/>
            <w:noWrap/>
            <w:vAlign w:val="bottom"/>
            <w:hideMark/>
          </w:tcPr>
          <w:p w14:paraId="721A484F"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D9D9D9" w:fill="D9D9D9"/>
            <w:vAlign w:val="bottom"/>
            <w:hideMark/>
          </w:tcPr>
          <w:p w14:paraId="7554F921"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356</w:t>
            </w:r>
          </w:p>
        </w:tc>
        <w:tc>
          <w:tcPr>
            <w:tcW w:w="0" w:type="auto"/>
            <w:tcBorders>
              <w:top w:val="single" w:sz="4" w:space="0" w:color="000000"/>
              <w:left w:val="nil"/>
              <w:bottom w:val="single" w:sz="4" w:space="0" w:color="000000"/>
              <w:right w:val="nil"/>
            </w:tcBorders>
            <w:shd w:val="clear" w:color="D9D9D9" w:fill="D9D9D9"/>
            <w:noWrap/>
            <w:vAlign w:val="bottom"/>
            <w:hideMark/>
          </w:tcPr>
          <w:p w14:paraId="57E65FB2"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334</w:t>
            </w:r>
          </w:p>
        </w:tc>
        <w:tc>
          <w:tcPr>
            <w:tcW w:w="0" w:type="auto"/>
            <w:tcBorders>
              <w:top w:val="single" w:sz="4" w:space="0" w:color="000000"/>
              <w:left w:val="nil"/>
              <w:bottom w:val="single" w:sz="4" w:space="0" w:color="000000"/>
              <w:right w:val="nil"/>
            </w:tcBorders>
            <w:shd w:val="clear" w:color="D9D9D9" w:fill="D9D9D9"/>
            <w:vAlign w:val="bottom"/>
            <w:hideMark/>
          </w:tcPr>
          <w:p w14:paraId="3BF2217B"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D9D9D9" w:fill="D9D9D9"/>
            <w:noWrap/>
            <w:vAlign w:val="bottom"/>
            <w:hideMark/>
          </w:tcPr>
          <w:p w14:paraId="52FB422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23</w:t>
            </w:r>
          </w:p>
        </w:tc>
        <w:tc>
          <w:tcPr>
            <w:tcW w:w="0" w:type="auto"/>
            <w:tcBorders>
              <w:top w:val="single" w:sz="4" w:space="0" w:color="000000"/>
              <w:left w:val="nil"/>
              <w:bottom w:val="single" w:sz="4" w:space="0" w:color="000000"/>
              <w:right w:val="nil"/>
            </w:tcBorders>
            <w:shd w:val="clear" w:color="D9D9D9" w:fill="D9D9D9"/>
            <w:vAlign w:val="bottom"/>
            <w:hideMark/>
          </w:tcPr>
          <w:p w14:paraId="0C259D2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27.38461538</w:t>
            </w:r>
          </w:p>
        </w:tc>
        <w:tc>
          <w:tcPr>
            <w:tcW w:w="0" w:type="auto"/>
            <w:tcBorders>
              <w:top w:val="single" w:sz="4" w:space="0" w:color="000000"/>
              <w:left w:val="nil"/>
              <w:bottom w:val="single" w:sz="4" w:space="0" w:color="000000"/>
              <w:right w:val="nil"/>
            </w:tcBorders>
            <w:shd w:val="clear" w:color="D9D9D9" w:fill="D9D9D9"/>
            <w:vAlign w:val="bottom"/>
            <w:hideMark/>
          </w:tcPr>
          <w:p w14:paraId="1A0B7402"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14.52173913</w:t>
            </w:r>
          </w:p>
        </w:tc>
        <w:tc>
          <w:tcPr>
            <w:tcW w:w="0" w:type="auto"/>
            <w:tcBorders>
              <w:top w:val="single" w:sz="4" w:space="0" w:color="000000"/>
              <w:left w:val="nil"/>
              <w:bottom w:val="single" w:sz="4" w:space="0" w:color="000000"/>
              <w:right w:val="nil"/>
            </w:tcBorders>
            <w:shd w:val="clear" w:color="D9D9D9" w:fill="D9D9D9"/>
            <w:noWrap/>
            <w:vAlign w:val="bottom"/>
            <w:hideMark/>
          </w:tcPr>
          <w:p w14:paraId="446E2E1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51EB1F7E"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B4C438B"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32D1EB62"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10</w:t>
            </w:r>
          </w:p>
        </w:tc>
        <w:tc>
          <w:tcPr>
            <w:tcW w:w="0" w:type="auto"/>
            <w:tcBorders>
              <w:top w:val="single" w:sz="4" w:space="0" w:color="000000"/>
              <w:left w:val="nil"/>
              <w:bottom w:val="single" w:sz="4" w:space="0" w:color="000000"/>
              <w:right w:val="nil"/>
            </w:tcBorders>
            <w:shd w:val="clear" w:color="auto" w:fill="auto"/>
            <w:vAlign w:val="bottom"/>
            <w:hideMark/>
          </w:tcPr>
          <w:p w14:paraId="3A3FD5DC"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w:t>
            </w:r>
          </w:p>
        </w:tc>
        <w:tc>
          <w:tcPr>
            <w:tcW w:w="0" w:type="auto"/>
            <w:tcBorders>
              <w:top w:val="single" w:sz="4" w:space="0" w:color="000000"/>
              <w:left w:val="nil"/>
              <w:bottom w:val="single" w:sz="4" w:space="0" w:color="000000"/>
              <w:right w:val="nil"/>
            </w:tcBorders>
            <w:shd w:val="clear" w:color="auto" w:fill="auto"/>
            <w:noWrap/>
            <w:vAlign w:val="bottom"/>
            <w:hideMark/>
          </w:tcPr>
          <w:p w14:paraId="3DFC28CC"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4</w:t>
            </w:r>
          </w:p>
        </w:tc>
        <w:tc>
          <w:tcPr>
            <w:tcW w:w="0" w:type="auto"/>
            <w:tcBorders>
              <w:top w:val="single" w:sz="4" w:space="0" w:color="000000"/>
              <w:left w:val="nil"/>
              <w:bottom w:val="single" w:sz="4" w:space="0" w:color="000000"/>
              <w:right w:val="nil"/>
            </w:tcBorders>
            <w:shd w:val="clear" w:color="auto" w:fill="auto"/>
            <w:noWrap/>
            <w:vAlign w:val="bottom"/>
            <w:hideMark/>
          </w:tcPr>
          <w:p w14:paraId="0DB5E5B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8</w:t>
            </w:r>
          </w:p>
        </w:tc>
        <w:tc>
          <w:tcPr>
            <w:tcW w:w="0" w:type="auto"/>
            <w:tcBorders>
              <w:top w:val="single" w:sz="4" w:space="0" w:color="000000"/>
              <w:left w:val="nil"/>
              <w:bottom w:val="single" w:sz="4" w:space="0" w:color="000000"/>
              <w:right w:val="nil"/>
            </w:tcBorders>
            <w:shd w:val="clear" w:color="auto" w:fill="auto"/>
            <w:noWrap/>
            <w:vAlign w:val="bottom"/>
            <w:hideMark/>
          </w:tcPr>
          <w:p w14:paraId="163A5B86"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D</w:t>
            </w:r>
          </w:p>
        </w:tc>
        <w:tc>
          <w:tcPr>
            <w:tcW w:w="0" w:type="auto"/>
            <w:tcBorders>
              <w:top w:val="single" w:sz="4" w:space="0" w:color="000000"/>
              <w:left w:val="nil"/>
              <w:bottom w:val="single" w:sz="4" w:space="0" w:color="000000"/>
              <w:right w:val="nil"/>
            </w:tcBorders>
            <w:shd w:val="clear" w:color="auto" w:fill="auto"/>
            <w:vAlign w:val="bottom"/>
            <w:hideMark/>
          </w:tcPr>
          <w:p w14:paraId="57D5E671"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304</w:t>
            </w:r>
          </w:p>
        </w:tc>
        <w:tc>
          <w:tcPr>
            <w:tcW w:w="0" w:type="auto"/>
            <w:tcBorders>
              <w:top w:val="single" w:sz="4" w:space="0" w:color="000000"/>
              <w:left w:val="nil"/>
              <w:bottom w:val="single" w:sz="4" w:space="0" w:color="000000"/>
              <w:right w:val="nil"/>
            </w:tcBorders>
            <w:shd w:val="clear" w:color="auto" w:fill="auto"/>
            <w:noWrap/>
            <w:vAlign w:val="bottom"/>
            <w:hideMark/>
          </w:tcPr>
          <w:p w14:paraId="43F650D2"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91</w:t>
            </w:r>
          </w:p>
        </w:tc>
        <w:tc>
          <w:tcPr>
            <w:tcW w:w="0" w:type="auto"/>
            <w:tcBorders>
              <w:top w:val="single" w:sz="4" w:space="0" w:color="000000"/>
              <w:left w:val="nil"/>
              <w:bottom w:val="single" w:sz="4" w:space="0" w:color="000000"/>
              <w:right w:val="nil"/>
            </w:tcBorders>
            <w:shd w:val="clear" w:color="auto" w:fill="auto"/>
            <w:vAlign w:val="bottom"/>
            <w:hideMark/>
          </w:tcPr>
          <w:p w14:paraId="5B8764F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743998B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7</w:t>
            </w:r>
          </w:p>
        </w:tc>
        <w:tc>
          <w:tcPr>
            <w:tcW w:w="0" w:type="auto"/>
            <w:tcBorders>
              <w:top w:val="single" w:sz="4" w:space="0" w:color="000000"/>
              <w:left w:val="nil"/>
              <w:bottom w:val="single" w:sz="4" w:space="0" w:color="000000"/>
              <w:right w:val="nil"/>
            </w:tcBorders>
            <w:shd w:val="clear" w:color="auto" w:fill="auto"/>
            <w:vAlign w:val="bottom"/>
            <w:hideMark/>
          </w:tcPr>
          <w:p w14:paraId="60A5ADA1"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23.38461538</w:t>
            </w:r>
          </w:p>
        </w:tc>
        <w:tc>
          <w:tcPr>
            <w:tcW w:w="0" w:type="auto"/>
            <w:tcBorders>
              <w:top w:val="single" w:sz="4" w:space="0" w:color="000000"/>
              <w:left w:val="nil"/>
              <w:bottom w:val="single" w:sz="4" w:space="0" w:color="000000"/>
              <w:right w:val="nil"/>
            </w:tcBorders>
            <w:shd w:val="clear" w:color="auto" w:fill="auto"/>
            <w:vAlign w:val="bottom"/>
            <w:hideMark/>
          </w:tcPr>
          <w:p w14:paraId="4F02D60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3AD98A8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46A461E4"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5051A8BE"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27C7EB90"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11</w:t>
            </w:r>
          </w:p>
        </w:tc>
        <w:tc>
          <w:tcPr>
            <w:tcW w:w="0" w:type="auto"/>
            <w:tcBorders>
              <w:top w:val="single" w:sz="4" w:space="0" w:color="000000"/>
              <w:left w:val="nil"/>
              <w:bottom w:val="single" w:sz="4" w:space="0" w:color="000000"/>
              <w:right w:val="nil"/>
            </w:tcBorders>
            <w:shd w:val="clear" w:color="D9D9D9" w:fill="D9D9D9"/>
            <w:vAlign w:val="bottom"/>
            <w:hideMark/>
          </w:tcPr>
          <w:p w14:paraId="3BA4B26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7</w:t>
            </w:r>
          </w:p>
        </w:tc>
        <w:tc>
          <w:tcPr>
            <w:tcW w:w="0" w:type="auto"/>
            <w:tcBorders>
              <w:top w:val="single" w:sz="4" w:space="0" w:color="000000"/>
              <w:left w:val="nil"/>
              <w:bottom w:val="single" w:sz="4" w:space="0" w:color="000000"/>
              <w:right w:val="nil"/>
            </w:tcBorders>
            <w:shd w:val="clear" w:color="D9D9D9" w:fill="D9D9D9"/>
            <w:noWrap/>
            <w:vAlign w:val="bottom"/>
            <w:hideMark/>
          </w:tcPr>
          <w:p w14:paraId="385CF10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5</w:t>
            </w:r>
          </w:p>
        </w:tc>
        <w:tc>
          <w:tcPr>
            <w:tcW w:w="0" w:type="auto"/>
            <w:tcBorders>
              <w:top w:val="single" w:sz="4" w:space="0" w:color="000000"/>
              <w:left w:val="nil"/>
              <w:bottom w:val="single" w:sz="4" w:space="0" w:color="000000"/>
              <w:right w:val="nil"/>
            </w:tcBorders>
            <w:shd w:val="clear" w:color="D9D9D9" w:fill="D9D9D9"/>
            <w:noWrap/>
            <w:vAlign w:val="bottom"/>
            <w:hideMark/>
          </w:tcPr>
          <w:p w14:paraId="6096C08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12</w:t>
            </w:r>
          </w:p>
        </w:tc>
        <w:tc>
          <w:tcPr>
            <w:tcW w:w="0" w:type="auto"/>
            <w:tcBorders>
              <w:top w:val="single" w:sz="4" w:space="0" w:color="000000"/>
              <w:left w:val="nil"/>
              <w:bottom w:val="single" w:sz="4" w:space="0" w:color="000000"/>
              <w:right w:val="nil"/>
            </w:tcBorders>
            <w:shd w:val="clear" w:color="D9D9D9" w:fill="D9D9D9"/>
            <w:noWrap/>
            <w:vAlign w:val="bottom"/>
            <w:hideMark/>
          </w:tcPr>
          <w:p w14:paraId="1264DCFA"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C</w:t>
            </w:r>
          </w:p>
        </w:tc>
        <w:tc>
          <w:tcPr>
            <w:tcW w:w="0" w:type="auto"/>
            <w:tcBorders>
              <w:top w:val="single" w:sz="4" w:space="0" w:color="000000"/>
              <w:left w:val="nil"/>
              <w:bottom w:val="single" w:sz="4" w:space="0" w:color="000000"/>
              <w:right w:val="nil"/>
            </w:tcBorders>
            <w:shd w:val="clear" w:color="D9D9D9" w:fill="D9D9D9"/>
            <w:vAlign w:val="bottom"/>
            <w:hideMark/>
          </w:tcPr>
          <w:p w14:paraId="427E25C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353</w:t>
            </w:r>
          </w:p>
        </w:tc>
        <w:tc>
          <w:tcPr>
            <w:tcW w:w="0" w:type="auto"/>
            <w:tcBorders>
              <w:top w:val="single" w:sz="4" w:space="0" w:color="000000"/>
              <w:left w:val="nil"/>
              <w:bottom w:val="single" w:sz="4" w:space="0" w:color="000000"/>
              <w:right w:val="nil"/>
            </w:tcBorders>
            <w:shd w:val="clear" w:color="D9D9D9" w:fill="D9D9D9"/>
            <w:noWrap/>
            <w:vAlign w:val="bottom"/>
            <w:hideMark/>
          </w:tcPr>
          <w:p w14:paraId="7C7D3882"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277</w:t>
            </w:r>
          </w:p>
        </w:tc>
        <w:tc>
          <w:tcPr>
            <w:tcW w:w="0" w:type="auto"/>
            <w:tcBorders>
              <w:top w:val="single" w:sz="4" w:space="0" w:color="000000"/>
              <w:left w:val="nil"/>
              <w:bottom w:val="single" w:sz="4" w:space="0" w:color="000000"/>
              <w:right w:val="nil"/>
            </w:tcBorders>
            <w:shd w:val="clear" w:color="D9D9D9" w:fill="D9D9D9"/>
            <w:vAlign w:val="bottom"/>
            <w:hideMark/>
          </w:tcPr>
          <w:p w14:paraId="6AEDC9E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D9D9D9" w:fill="D9D9D9"/>
            <w:noWrap/>
            <w:vAlign w:val="bottom"/>
            <w:hideMark/>
          </w:tcPr>
          <w:p w14:paraId="3F67E50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16</w:t>
            </w:r>
          </w:p>
        </w:tc>
        <w:tc>
          <w:tcPr>
            <w:tcW w:w="0" w:type="auto"/>
            <w:tcBorders>
              <w:top w:val="single" w:sz="4" w:space="0" w:color="000000"/>
              <w:left w:val="nil"/>
              <w:bottom w:val="single" w:sz="4" w:space="0" w:color="000000"/>
              <w:right w:val="nil"/>
            </w:tcBorders>
            <w:shd w:val="clear" w:color="D9D9D9" w:fill="D9D9D9"/>
            <w:vAlign w:val="bottom"/>
            <w:hideMark/>
          </w:tcPr>
          <w:p w14:paraId="0FCB3C34"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27.15384615</w:t>
            </w:r>
          </w:p>
        </w:tc>
        <w:tc>
          <w:tcPr>
            <w:tcW w:w="0" w:type="auto"/>
            <w:tcBorders>
              <w:top w:val="single" w:sz="4" w:space="0" w:color="000000"/>
              <w:left w:val="nil"/>
              <w:bottom w:val="single" w:sz="4" w:space="0" w:color="000000"/>
              <w:right w:val="nil"/>
            </w:tcBorders>
            <w:shd w:val="clear" w:color="D9D9D9" w:fill="D9D9D9"/>
            <w:vAlign w:val="bottom"/>
            <w:hideMark/>
          </w:tcPr>
          <w:p w14:paraId="02D162D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17.3125</w:t>
            </w:r>
          </w:p>
        </w:tc>
        <w:tc>
          <w:tcPr>
            <w:tcW w:w="0" w:type="auto"/>
            <w:tcBorders>
              <w:top w:val="single" w:sz="4" w:space="0" w:color="000000"/>
              <w:left w:val="nil"/>
              <w:bottom w:val="single" w:sz="4" w:space="0" w:color="000000"/>
              <w:right w:val="nil"/>
            </w:tcBorders>
            <w:shd w:val="clear" w:color="D9D9D9" w:fill="D9D9D9"/>
            <w:noWrap/>
            <w:vAlign w:val="bottom"/>
            <w:hideMark/>
          </w:tcPr>
          <w:p w14:paraId="35CABF8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3E2298EE"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41265E45"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67C36965"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12</w:t>
            </w:r>
          </w:p>
        </w:tc>
        <w:tc>
          <w:tcPr>
            <w:tcW w:w="0" w:type="auto"/>
            <w:tcBorders>
              <w:top w:val="single" w:sz="4" w:space="0" w:color="000000"/>
              <w:left w:val="nil"/>
              <w:bottom w:val="single" w:sz="4" w:space="0" w:color="000000"/>
              <w:right w:val="nil"/>
            </w:tcBorders>
            <w:shd w:val="clear" w:color="auto" w:fill="auto"/>
            <w:vAlign w:val="bottom"/>
            <w:hideMark/>
          </w:tcPr>
          <w:p w14:paraId="4EAF48D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w:t>
            </w:r>
          </w:p>
        </w:tc>
        <w:tc>
          <w:tcPr>
            <w:tcW w:w="0" w:type="auto"/>
            <w:tcBorders>
              <w:top w:val="single" w:sz="4" w:space="0" w:color="000000"/>
              <w:left w:val="nil"/>
              <w:bottom w:val="single" w:sz="4" w:space="0" w:color="000000"/>
              <w:right w:val="nil"/>
            </w:tcBorders>
            <w:shd w:val="clear" w:color="auto" w:fill="auto"/>
            <w:noWrap/>
            <w:vAlign w:val="bottom"/>
            <w:hideMark/>
          </w:tcPr>
          <w:p w14:paraId="358B4C2F"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auto" w:fill="auto"/>
            <w:noWrap/>
            <w:vAlign w:val="bottom"/>
            <w:hideMark/>
          </w:tcPr>
          <w:p w14:paraId="3BF67141"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15</w:t>
            </w:r>
          </w:p>
        </w:tc>
        <w:tc>
          <w:tcPr>
            <w:tcW w:w="0" w:type="auto"/>
            <w:tcBorders>
              <w:top w:val="single" w:sz="4" w:space="0" w:color="000000"/>
              <w:left w:val="nil"/>
              <w:bottom w:val="single" w:sz="4" w:space="0" w:color="000000"/>
              <w:right w:val="nil"/>
            </w:tcBorders>
            <w:shd w:val="clear" w:color="auto" w:fill="auto"/>
            <w:noWrap/>
            <w:vAlign w:val="bottom"/>
            <w:hideMark/>
          </w:tcPr>
          <w:p w14:paraId="78639DB5"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auto" w:fill="auto"/>
            <w:vAlign w:val="bottom"/>
            <w:hideMark/>
          </w:tcPr>
          <w:p w14:paraId="20A61374"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554</w:t>
            </w:r>
          </w:p>
        </w:tc>
        <w:tc>
          <w:tcPr>
            <w:tcW w:w="0" w:type="auto"/>
            <w:tcBorders>
              <w:top w:val="single" w:sz="4" w:space="0" w:color="000000"/>
              <w:left w:val="nil"/>
              <w:bottom w:val="single" w:sz="4" w:space="0" w:color="000000"/>
              <w:right w:val="nil"/>
            </w:tcBorders>
            <w:shd w:val="clear" w:color="auto" w:fill="auto"/>
            <w:noWrap/>
            <w:vAlign w:val="bottom"/>
            <w:hideMark/>
          </w:tcPr>
          <w:p w14:paraId="1E4515CB"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441</w:t>
            </w:r>
          </w:p>
        </w:tc>
        <w:tc>
          <w:tcPr>
            <w:tcW w:w="0" w:type="auto"/>
            <w:tcBorders>
              <w:top w:val="single" w:sz="4" w:space="0" w:color="000000"/>
              <w:left w:val="nil"/>
              <w:bottom w:val="single" w:sz="4" w:space="0" w:color="000000"/>
              <w:right w:val="nil"/>
            </w:tcBorders>
            <w:shd w:val="clear" w:color="auto" w:fill="auto"/>
            <w:vAlign w:val="bottom"/>
            <w:hideMark/>
          </w:tcPr>
          <w:p w14:paraId="5B61DF9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54CC8631"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24</w:t>
            </w:r>
          </w:p>
        </w:tc>
        <w:tc>
          <w:tcPr>
            <w:tcW w:w="0" w:type="auto"/>
            <w:tcBorders>
              <w:top w:val="single" w:sz="4" w:space="0" w:color="000000"/>
              <w:left w:val="nil"/>
              <w:bottom w:val="single" w:sz="4" w:space="0" w:color="000000"/>
              <w:right w:val="nil"/>
            </w:tcBorders>
            <w:shd w:val="clear" w:color="auto" w:fill="auto"/>
            <w:vAlign w:val="bottom"/>
            <w:hideMark/>
          </w:tcPr>
          <w:p w14:paraId="4544DED1"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42.61538462</w:t>
            </w:r>
          </w:p>
        </w:tc>
        <w:tc>
          <w:tcPr>
            <w:tcW w:w="0" w:type="auto"/>
            <w:tcBorders>
              <w:top w:val="single" w:sz="4" w:space="0" w:color="000000"/>
              <w:left w:val="nil"/>
              <w:bottom w:val="single" w:sz="4" w:space="0" w:color="000000"/>
              <w:right w:val="nil"/>
            </w:tcBorders>
            <w:shd w:val="clear" w:color="auto" w:fill="auto"/>
            <w:vAlign w:val="bottom"/>
            <w:hideMark/>
          </w:tcPr>
          <w:p w14:paraId="7E24C9AB"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18.375</w:t>
            </w:r>
          </w:p>
        </w:tc>
        <w:tc>
          <w:tcPr>
            <w:tcW w:w="0" w:type="auto"/>
            <w:tcBorders>
              <w:top w:val="single" w:sz="4" w:space="0" w:color="000000"/>
              <w:left w:val="nil"/>
              <w:bottom w:val="single" w:sz="4" w:space="0" w:color="000000"/>
              <w:right w:val="nil"/>
            </w:tcBorders>
            <w:shd w:val="clear" w:color="auto" w:fill="auto"/>
            <w:noWrap/>
            <w:vAlign w:val="bottom"/>
            <w:hideMark/>
          </w:tcPr>
          <w:p w14:paraId="6459ABD7"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5F2247B9"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3351C6E"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77FB63A4"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lastRenderedPageBreak/>
              <w:t>13</w:t>
            </w:r>
          </w:p>
        </w:tc>
        <w:tc>
          <w:tcPr>
            <w:tcW w:w="0" w:type="auto"/>
            <w:tcBorders>
              <w:top w:val="single" w:sz="4" w:space="0" w:color="000000"/>
              <w:left w:val="nil"/>
              <w:bottom w:val="single" w:sz="4" w:space="0" w:color="000000"/>
              <w:right w:val="nil"/>
            </w:tcBorders>
            <w:shd w:val="clear" w:color="D9D9D9" w:fill="D9D9D9"/>
            <w:vAlign w:val="bottom"/>
            <w:hideMark/>
          </w:tcPr>
          <w:p w14:paraId="022A7DF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332F6272"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3BE0709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w:t>
            </w:r>
          </w:p>
        </w:tc>
        <w:tc>
          <w:tcPr>
            <w:tcW w:w="0" w:type="auto"/>
            <w:tcBorders>
              <w:top w:val="single" w:sz="4" w:space="0" w:color="000000"/>
              <w:left w:val="nil"/>
              <w:bottom w:val="single" w:sz="4" w:space="0" w:color="000000"/>
              <w:right w:val="nil"/>
            </w:tcBorders>
            <w:shd w:val="clear" w:color="D9D9D9" w:fill="D9D9D9"/>
            <w:noWrap/>
            <w:vAlign w:val="bottom"/>
            <w:hideMark/>
          </w:tcPr>
          <w:p w14:paraId="2C4CB5D6"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15E8B02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535</w:t>
            </w:r>
          </w:p>
        </w:tc>
        <w:tc>
          <w:tcPr>
            <w:tcW w:w="0" w:type="auto"/>
            <w:tcBorders>
              <w:top w:val="single" w:sz="4" w:space="0" w:color="000000"/>
              <w:left w:val="nil"/>
              <w:bottom w:val="single" w:sz="4" w:space="0" w:color="000000"/>
              <w:right w:val="nil"/>
            </w:tcBorders>
            <w:shd w:val="clear" w:color="D9D9D9" w:fill="D9D9D9"/>
            <w:noWrap/>
            <w:vAlign w:val="bottom"/>
            <w:hideMark/>
          </w:tcPr>
          <w:p w14:paraId="1ABB9B99"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500</w:t>
            </w:r>
          </w:p>
        </w:tc>
        <w:tc>
          <w:tcPr>
            <w:tcW w:w="0" w:type="auto"/>
            <w:tcBorders>
              <w:top w:val="single" w:sz="4" w:space="0" w:color="000000"/>
              <w:left w:val="nil"/>
              <w:bottom w:val="single" w:sz="4" w:space="0" w:color="000000"/>
              <w:right w:val="nil"/>
            </w:tcBorders>
            <w:shd w:val="clear" w:color="D9D9D9" w:fill="D9D9D9"/>
            <w:vAlign w:val="bottom"/>
            <w:hideMark/>
          </w:tcPr>
          <w:p w14:paraId="2A4CE99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24</w:t>
            </w:r>
          </w:p>
        </w:tc>
        <w:tc>
          <w:tcPr>
            <w:tcW w:w="0" w:type="auto"/>
            <w:tcBorders>
              <w:top w:val="single" w:sz="4" w:space="0" w:color="000000"/>
              <w:left w:val="nil"/>
              <w:bottom w:val="single" w:sz="4" w:space="0" w:color="000000"/>
              <w:right w:val="nil"/>
            </w:tcBorders>
            <w:shd w:val="clear" w:color="D9D9D9" w:fill="D9D9D9"/>
            <w:noWrap/>
            <w:vAlign w:val="bottom"/>
            <w:hideMark/>
          </w:tcPr>
          <w:p w14:paraId="63AB0C3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22</w:t>
            </w:r>
          </w:p>
        </w:tc>
        <w:tc>
          <w:tcPr>
            <w:tcW w:w="0" w:type="auto"/>
            <w:tcBorders>
              <w:top w:val="single" w:sz="4" w:space="0" w:color="000000"/>
              <w:left w:val="nil"/>
              <w:bottom w:val="single" w:sz="4" w:space="0" w:color="000000"/>
              <w:right w:val="nil"/>
            </w:tcBorders>
            <w:shd w:val="clear" w:color="D9D9D9" w:fill="D9D9D9"/>
            <w:vAlign w:val="bottom"/>
            <w:hideMark/>
          </w:tcPr>
          <w:p w14:paraId="3401890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22.29166667</w:t>
            </w:r>
          </w:p>
        </w:tc>
        <w:tc>
          <w:tcPr>
            <w:tcW w:w="0" w:type="auto"/>
            <w:tcBorders>
              <w:top w:val="single" w:sz="4" w:space="0" w:color="000000"/>
              <w:left w:val="nil"/>
              <w:bottom w:val="single" w:sz="4" w:space="0" w:color="000000"/>
              <w:right w:val="nil"/>
            </w:tcBorders>
            <w:shd w:val="clear" w:color="D9D9D9" w:fill="D9D9D9"/>
            <w:vAlign w:val="bottom"/>
            <w:hideMark/>
          </w:tcPr>
          <w:p w14:paraId="39F3B275"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22.72727273</w:t>
            </w:r>
          </w:p>
        </w:tc>
        <w:tc>
          <w:tcPr>
            <w:tcW w:w="0" w:type="auto"/>
            <w:tcBorders>
              <w:top w:val="single" w:sz="4" w:space="0" w:color="000000"/>
              <w:left w:val="nil"/>
              <w:bottom w:val="single" w:sz="4" w:space="0" w:color="000000"/>
              <w:right w:val="nil"/>
            </w:tcBorders>
            <w:shd w:val="clear" w:color="D9D9D9" w:fill="D9D9D9"/>
            <w:noWrap/>
            <w:vAlign w:val="bottom"/>
            <w:hideMark/>
          </w:tcPr>
          <w:p w14:paraId="5511FA36"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2DB8BCF0"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1020E347"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47906840"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14</w:t>
            </w:r>
          </w:p>
        </w:tc>
        <w:tc>
          <w:tcPr>
            <w:tcW w:w="0" w:type="auto"/>
            <w:tcBorders>
              <w:top w:val="single" w:sz="4" w:space="0" w:color="000000"/>
              <w:left w:val="nil"/>
              <w:bottom w:val="single" w:sz="4" w:space="0" w:color="000000"/>
              <w:right w:val="nil"/>
            </w:tcBorders>
            <w:shd w:val="clear" w:color="auto" w:fill="auto"/>
            <w:vAlign w:val="bottom"/>
            <w:hideMark/>
          </w:tcPr>
          <w:p w14:paraId="09FC334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7</w:t>
            </w:r>
          </w:p>
        </w:tc>
        <w:tc>
          <w:tcPr>
            <w:tcW w:w="0" w:type="auto"/>
            <w:tcBorders>
              <w:top w:val="single" w:sz="4" w:space="0" w:color="000000"/>
              <w:left w:val="nil"/>
              <w:bottom w:val="single" w:sz="4" w:space="0" w:color="000000"/>
              <w:right w:val="nil"/>
            </w:tcBorders>
            <w:shd w:val="clear" w:color="auto" w:fill="auto"/>
            <w:noWrap/>
            <w:vAlign w:val="bottom"/>
            <w:hideMark/>
          </w:tcPr>
          <w:p w14:paraId="2B46C31E"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54B8177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17</w:t>
            </w:r>
          </w:p>
        </w:tc>
        <w:tc>
          <w:tcPr>
            <w:tcW w:w="0" w:type="auto"/>
            <w:tcBorders>
              <w:top w:val="single" w:sz="4" w:space="0" w:color="000000"/>
              <w:left w:val="nil"/>
              <w:bottom w:val="single" w:sz="4" w:space="0" w:color="000000"/>
              <w:right w:val="nil"/>
            </w:tcBorders>
            <w:shd w:val="clear" w:color="auto" w:fill="auto"/>
            <w:noWrap/>
            <w:vAlign w:val="bottom"/>
            <w:hideMark/>
          </w:tcPr>
          <w:p w14:paraId="3568E13C"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vAlign w:val="bottom"/>
            <w:hideMark/>
          </w:tcPr>
          <w:p w14:paraId="13958CB2"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509</w:t>
            </w:r>
          </w:p>
        </w:tc>
        <w:tc>
          <w:tcPr>
            <w:tcW w:w="0" w:type="auto"/>
            <w:tcBorders>
              <w:top w:val="single" w:sz="4" w:space="0" w:color="000000"/>
              <w:left w:val="nil"/>
              <w:bottom w:val="single" w:sz="4" w:space="0" w:color="000000"/>
              <w:right w:val="nil"/>
            </w:tcBorders>
            <w:shd w:val="clear" w:color="auto" w:fill="auto"/>
            <w:noWrap/>
            <w:vAlign w:val="bottom"/>
            <w:hideMark/>
          </w:tcPr>
          <w:p w14:paraId="6B435098"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239</w:t>
            </w:r>
          </w:p>
        </w:tc>
        <w:tc>
          <w:tcPr>
            <w:tcW w:w="0" w:type="auto"/>
            <w:tcBorders>
              <w:top w:val="single" w:sz="4" w:space="0" w:color="000000"/>
              <w:left w:val="nil"/>
              <w:bottom w:val="single" w:sz="4" w:space="0" w:color="000000"/>
              <w:right w:val="nil"/>
            </w:tcBorders>
            <w:shd w:val="clear" w:color="auto" w:fill="auto"/>
            <w:vAlign w:val="bottom"/>
            <w:hideMark/>
          </w:tcPr>
          <w:p w14:paraId="1077BF72"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5CF8455D"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13</w:t>
            </w:r>
          </w:p>
        </w:tc>
        <w:tc>
          <w:tcPr>
            <w:tcW w:w="0" w:type="auto"/>
            <w:tcBorders>
              <w:top w:val="single" w:sz="4" w:space="0" w:color="000000"/>
              <w:left w:val="nil"/>
              <w:bottom w:val="single" w:sz="4" w:space="0" w:color="000000"/>
              <w:right w:val="nil"/>
            </w:tcBorders>
            <w:shd w:val="clear" w:color="auto" w:fill="auto"/>
            <w:vAlign w:val="bottom"/>
            <w:hideMark/>
          </w:tcPr>
          <w:p w14:paraId="3B89EF8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39.15384615</w:t>
            </w:r>
          </w:p>
        </w:tc>
        <w:tc>
          <w:tcPr>
            <w:tcW w:w="0" w:type="auto"/>
            <w:tcBorders>
              <w:top w:val="single" w:sz="4" w:space="0" w:color="000000"/>
              <w:left w:val="nil"/>
              <w:bottom w:val="single" w:sz="4" w:space="0" w:color="000000"/>
              <w:right w:val="nil"/>
            </w:tcBorders>
            <w:shd w:val="clear" w:color="auto" w:fill="auto"/>
            <w:vAlign w:val="bottom"/>
            <w:hideMark/>
          </w:tcPr>
          <w:p w14:paraId="35B6F9B7"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18.38461538</w:t>
            </w:r>
          </w:p>
        </w:tc>
        <w:tc>
          <w:tcPr>
            <w:tcW w:w="0" w:type="auto"/>
            <w:tcBorders>
              <w:top w:val="single" w:sz="4" w:space="0" w:color="000000"/>
              <w:left w:val="nil"/>
              <w:bottom w:val="single" w:sz="4" w:space="0" w:color="000000"/>
              <w:right w:val="nil"/>
            </w:tcBorders>
            <w:shd w:val="clear" w:color="auto" w:fill="auto"/>
            <w:noWrap/>
            <w:vAlign w:val="bottom"/>
            <w:hideMark/>
          </w:tcPr>
          <w:p w14:paraId="4796BBFE"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7CB6E94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0859E61A"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58BBC62D"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15</w:t>
            </w:r>
          </w:p>
        </w:tc>
        <w:tc>
          <w:tcPr>
            <w:tcW w:w="0" w:type="auto"/>
            <w:tcBorders>
              <w:top w:val="single" w:sz="4" w:space="0" w:color="000000"/>
              <w:left w:val="nil"/>
              <w:bottom w:val="single" w:sz="4" w:space="0" w:color="000000"/>
              <w:right w:val="nil"/>
            </w:tcBorders>
            <w:shd w:val="clear" w:color="D9D9D9" w:fill="D9D9D9"/>
            <w:vAlign w:val="bottom"/>
            <w:hideMark/>
          </w:tcPr>
          <w:p w14:paraId="36AE8CB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8.5</w:t>
            </w:r>
          </w:p>
        </w:tc>
        <w:tc>
          <w:tcPr>
            <w:tcW w:w="0" w:type="auto"/>
            <w:tcBorders>
              <w:top w:val="single" w:sz="4" w:space="0" w:color="000000"/>
              <w:left w:val="nil"/>
              <w:bottom w:val="single" w:sz="4" w:space="0" w:color="000000"/>
              <w:right w:val="nil"/>
            </w:tcBorders>
            <w:shd w:val="clear" w:color="D9D9D9" w:fill="D9D9D9"/>
            <w:noWrap/>
            <w:vAlign w:val="bottom"/>
            <w:hideMark/>
          </w:tcPr>
          <w:p w14:paraId="6158C5D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25AB550D"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17.5</w:t>
            </w:r>
          </w:p>
        </w:tc>
        <w:tc>
          <w:tcPr>
            <w:tcW w:w="0" w:type="auto"/>
            <w:tcBorders>
              <w:top w:val="single" w:sz="4" w:space="0" w:color="000000"/>
              <w:left w:val="nil"/>
              <w:bottom w:val="single" w:sz="4" w:space="0" w:color="000000"/>
              <w:right w:val="nil"/>
            </w:tcBorders>
            <w:shd w:val="clear" w:color="D9D9D9" w:fill="D9D9D9"/>
            <w:noWrap/>
            <w:vAlign w:val="bottom"/>
            <w:hideMark/>
          </w:tcPr>
          <w:p w14:paraId="38EA9C2E"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1B765CF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488</w:t>
            </w:r>
          </w:p>
        </w:tc>
        <w:tc>
          <w:tcPr>
            <w:tcW w:w="0" w:type="auto"/>
            <w:tcBorders>
              <w:top w:val="single" w:sz="4" w:space="0" w:color="000000"/>
              <w:left w:val="nil"/>
              <w:bottom w:val="single" w:sz="4" w:space="0" w:color="000000"/>
              <w:right w:val="nil"/>
            </w:tcBorders>
            <w:shd w:val="clear" w:color="D9D9D9" w:fill="D9D9D9"/>
            <w:noWrap/>
            <w:vAlign w:val="bottom"/>
            <w:hideMark/>
          </w:tcPr>
          <w:p w14:paraId="26DA2C4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332</w:t>
            </w:r>
          </w:p>
        </w:tc>
        <w:tc>
          <w:tcPr>
            <w:tcW w:w="0" w:type="auto"/>
            <w:tcBorders>
              <w:top w:val="single" w:sz="4" w:space="0" w:color="000000"/>
              <w:left w:val="nil"/>
              <w:bottom w:val="single" w:sz="4" w:space="0" w:color="000000"/>
              <w:right w:val="nil"/>
            </w:tcBorders>
            <w:shd w:val="clear" w:color="D9D9D9" w:fill="D9D9D9"/>
            <w:vAlign w:val="bottom"/>
            <w:hideMark/>
          </w:tcPr>
          <w:p w14:paraId="1AE2706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25</w:t>
            </w:r>
          </w:p>
        </w:tc>
        <w:tc>
          <w:tcPr>
            <w:tcW w:w="0" w:type="auto"/>
            <w:tcBorders>
              <w:top w:val="single" w:sz="4" w:space="0" w:color="000000"/>
              <w:left w:val="nil"/>
              <w:bottom w:val="single" w:sz="4" w:space="0" w:color="000000"/>
              <w:right w:val="nil"/>
            </w:tcBorders>
            <w:shd w:val="clear" w:color="D9D9D9" w:fill="D9D9D9"/>
            <w:noWrap/>
            <w:vAlign w:val="bottom"/>
            <w:hideMark/>
          </w:tcPr>
          <w:p w14:paraId="7BFDC3A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15</w:t>
            </w:r>
          </w:p>
        </w:tc>
        <w:tc>
          <w:tcPr>
            <w:tcW w:w="0" w:type="auto"/>
            <w:tcBorders>
              <w:top w:val="single" w:sz="4" w:space="0" w:color="000000"/>
              <w:left w:val="nil"/>
              <w:bottom w:val="single" w:sz="4" w:space="0" w:color="000000"/>
              <w:right w:val="nil"/>
            </w:tcBorders>
            <w:shd w:val="clear" w:color="D9D9D9" w:fill="D9D9D9"/>
            <w:vAlign w:val="bottom"/>
            <w:hideMark/>
          </w:tcPr>
          <w:p w14:paraId="5147C10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19.52</w:t>
            </w:r>
          </w:p>
        </w:tc>
        <w:tc>
          <w:tcPr>
            <w:tcW w:w="0" w:type="auto"/>
            <w:tcBorders>
              <w:top w:val="single" w:sz="4" w:space="0" w:color="000000"/>
              <w:left w:val="nil"/>
              <w:bottom w:val="single" w:sz="4" w:space="0" w:color="000000"/>
              <w:right w:val="nil"/>
            </w:tcBorders>
            <w:shd w:val="clear" w:color="D9D9D9" w:fill="D9D9D9"/>
            <w:vAlign w:val="bottom"/>
            <w:hideMark/>
          </w:tcPr>
          <w:p w14:paraId="48C4D7A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22.13333333</w:t>
            </w:r>
          </w:p>
        </w:tc>
        <w:tc>
          <w:tcPr>
            <w:tcW w:w="0" w:type="auto"/>
            <w:tcBorders>
              <w:top w:val="single" w:sz="4" w:space="0" w:color="000000"/>
              <w:left w:val="nil"/>
              <w:bottom w:val="single" w:sz="4" w:space="0" w:color="000000"/>
              <w:right w:val="nil"/>
            </w:tcBorders>
            <w:shd w:val="clear" w:color="D9D9D9" w:fill="D9D9D9"/>
            <w:noWrap/>
            <w:vAlign w:val="bottom"/>
            <w:hideMark/>
          </w:tcPr>
          <w:p w14:paraId="4290E3CD"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4B7FFEAC"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7DCDD8E8"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7BDD3035"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16</w:t>
            </w:r>
          </w:p>
        </w:tc>
        <w:tc>
          <w:tcPr>
            <w:tcW w:w="0" w:type="auto"/>
            <w:tcBorders>
              <w:top w:val="single" w:sz="4" w:space="0" w:color="000000"/>
              <w:left w:val="nil"/>
              <w:bottom w:val="single" w:sz="4" w:space="0" w:color="000000"/>
              <w:right w:val="nil"/>
            </w:tcBorders>
            <w:shd w:val="clear" w:color="auto" w:fill="auto"/>
            <w:vAlign w:val="bottom"/>
            <w:hideMark/>
          </w:tcPr>
          <w:p w14:paraId="6F8F6D5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5.5</w:t>
            </w:r>
          </w:p>
        </w:tc>
        <w:tc>
          <w:tcPr>
            <w:tcW w:w="0" w:type="auto"/>
            <w:tcBorders>
              <w:top w:val="single" w:sz="4" w:space="0" w:color="000000"/>
              <w:left w:val="nil"/>
              <w:bottom w:val="single" w:sz="4" w:space="0" w:color="000000"/>
              <w:right w:val="nil"/>
            </w:tcBorders>
            <w:shd w:val="clear" w:color="auto" w:fill="auto"/>
            <w:noWrap/>
            <w:vAlign w:val="bottom"/>
            <w:hideMark/>
          </w:tcPr>
          <w:p w14:paraId="6C63A2C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6</w:t>
            </w:r>
          </w:p>
        </w:tc>
        <w:tc>
          <w:tcPr>
            <w:tcW w:w="0" w:type="auto"/>
            <w:tcBorders>
              <w:top w:val="single" w:sz="4" w:space="0" w:color="000000"/>
              <w:left w:val="nil"/>
              <w:bottom w:val="single" w:sz="4" w:space="0" w:color="000000"/>
              <w:right w:val="nil"/>
            </w:tcBorders>
            <w:shd w:val="clear" w:color="auto" w:fill="auto"/>
            <w:noWrap/>
            <w:vAlign w:val="bottom"/>
            <w:hideMark/>
          </w:tcPr>
          <w:p w14:paraId="4567F72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11.5</w:t>
            </w:r>
          </w:p>
        </w:tc>
        <w:tc>
          <w:tcPr>
            <w:tcW w:w="0" w:type="auto"/>
            <w:tcBorders>
              <w:top w:val="single" w:sz="4" w:space="0" w:color="000000"/>
              <w:left w:val="nil"/>
              <w:bottom w:val="single" w:sz="4" w:space="0" w:color="000000"/>
              <w:right w:val="nil"/>
            </w:tcBorders>
            <w:shd w:val="clear" w:color="auto" w:fill="auto"/>
            <w:noWrap/>
            <w:vAlign w:val="bottom"/>
            <w:hideMark/>
          </w:tcPr>
          <w:p w14:paraId="40820EDA"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C</w:t>
            </w:r>
          </w:p>
        </w:tc>
        <w:tc>
          <w:tcPr>
            <w:tcW w:w="0" w:type="auto"/>
            <w:tcBorders>
              <w:top w:val="single" w:sz="4" w:space="0" w:color="000000"/>
              <w:left w:val="nil"/>
              <w:bottom w:val="single" w:sz="4" w:space="0" w:color="000000"/>
              <w:right w:val="nil"/>
            </w:tcBorders>
            <w:shd w:val="clear" w:color="auto" w:fill="auto"/>
            <w:vAlign w:val="bottom"/>
            <w:hideMark/>
          </w:tcPr>
          <w:p w14:paraId="5880A00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371</w:t>
            </w:r>
          </w:p>
        </w:tc>
        <w:tc>
          <w:tcPr>
            <w:tcW w:w="0" w:type="auto"/>
            <w:tcBorders>
              <w:top w:val="single" w:sz="4" w:space="0" w:color="000000"/>
              <w:left w:val="nil"/>
              <w:bottom w:val="single" w:sz="4" w:space="0" w:color="000000"/>
              <w:right w:val="nil"/>
            </w:tcBorders>
            <w:shd w:val="clear" w:color="auto" w:fill="auto"/>
            <w:noWrap/>
            <w:vAlign w:val="bottom"/>
            <w:hideMark/>
          </w:tcPr>
          <w:p w14:paraId="5989114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327</w:t>
            </w:r>
          </w:p>
        </w:tc>
        <w:tc>
          <w:tcPr>
            <w:tcW w:w="0" w:type="auto"/>
            <w:tcBorders>
              <w:top w:val="single" w:sz="4" w:space="0" w:color="000000"/>
              <w:left w:val="nil"/>
              <w:bottom w:val="single" w:sz="4" w:space="0" w:color="000000"/>
              <w:right w:val="nil"/>
            </w:tcBorders>
            <w:shd w:val="clear" w:color="auto" w:fill="auto"/>
            <w:vAlign w:val="bottom"/>
            <w:hideMark/>
          </w:tcPr>
          <w:p w14:paraId="7A68A29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7</w:t>
            </w:r>
          </w:p>
        </w:tc>
        <w:tc>
          <w:tcPr>
            <w:tcW w:w="0" w:type="auto"/>
            <w:tcBorders>
              <w:top w:val="single" w:sz="4" w:space="0" w:color="000000"/>
              <w:left w:val="nil"/>
              <w:bottom w:val="single" w:sz="4" w:space="0" w:color="000000"/>
              <w:right w:val="nil"/>
            </w:tcBorders>
            <w:shd w:val="clear" w:color="auto" w:fill="auto"/>
            <w:noWrap/>
            <w:vAlign w:val="bottom"/>
            <w:hideMark/>
          </w:tcPr>
          <w:p w14:paraId="1B33485D"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13</w:t>
            </w:r>
          </w:p>
        </w:tc>
        <w:tc>
          <w:tcPr>
            <w:tcW w:w="0" w:type="auto"/>
            <w:tcBorders>
              <w:top w:val="single" w:sz="4" w:space="0" w:color="000000"/>
              <w:left w:val="nil"/>
              <w:bottom w:val="single" w:sz="4" w:space="0" w:color="000000"/>
              <w:right w:val="nil"/>
            </w:tcBorders>
            <w:shd w:val="clear" w:color="auto" w:fill="auto"/>
            <w:vAlign w:val="bottom"/>
            <w:hideMark/>
          </w:tcPr>
          <w:p w14:paraId="196BDDD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53</w:t>
            </w:r>
          </w:p>
        </w:tc>
        <w:tc>
          <w:tcPr>
            <w:tcW w:w="0" w:type="auto"/>
            <w:tcBorders>
              <w:top w:val="single" w:sz="4" w:space="0" w:color="000000"/>
              <w:left w:val="nil"/>
              <w:bottom w:val="single" w:sz="4" w:space="0" w:color="000000"/>
              <w:right w:val="nil"/>
            </w:tcBorders>
            <w:shd w:val="clear" w:color="auto" w:fill="auto"/>
            <w:vAlign w:val="bottom"/>
            <w:hideMark/>
          </w:tcPr>
          <w:p w14:paraId="5A2A7AF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25.15384615</w:t>
            </w:r>
          </w:p>
        </w:tc>
        <w:tc>
          <w:tcPr>
            <w:tcW w:w="0" w:type="auto"/>
            <w:tcBorders>
              <w:top w:val="single" w:sz="4" w:space="0" w:color="000000"/>
              <w:left w:val="nil"/>
              <w:bottom w:val="single" w:sz="4" w:space="0" w:color="000000"/>
              <w:right w:val="nil"/>
            </w:tcBorders>
            <w:shd w:val="clear" w:color="auto" w:fill="auto"/>
            <w:noWrap/>
            <w:vAlign w:val="bottom"/>
            <w:hideMark/>
          </w:tcPr>
          <w:p w14:paraId="2ABB305E"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6A3B3E31"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326BBE36"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5D0726D4"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17</w:t>
            </w:r>
          </w:p>
        </w:tc>
        <w:tc>
          <w:tcPr>
            <w:tcW w:w="0" w:type="auto"/>
            <w:tcBorders>
              <w:top w:val="single" w:sz="4" w:space="0" w:color="000000"/>
              <w:left w:val="nil"/>
              <w:bottom w:val="single" w:sz="4" w:space="0" w:color="000000"/>
              <w:right w:val="nil"/>
            </w:tcBorders>
            <w:shd w:val="clear" w:color="D9D9D9" w:fill="D9D9D9"/>
            <w:vAlign w:val="bottom"/>
            <w:hideMark/>
          </w:tcPr>
          <w:p w14:paraId="7669783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8</w:t>
            </w:r>
          </w:p>
        </w:tc>
        <w:tc>
          <w:tcPr>
            <w:tcW w:w="0" w:type="auto"/>
            <w:tcBorders>
              <w:top w:val="single" w:sz="4" w:space="0" w:color="000000"/>
              <w:left w:val="nil"/>
              <w:bottom w:val="single" w:sz="4" w:space="0" w:color="000000"/>
              <w:right w:val="nil"/>
            </w:tcBorders>
            <w:shd w:val="clear" w:color="D9D9D9" w:fill="D9D9D9"/>
            <w:noWrap/>
            <w:vAlign w:val="bottom"/>
            <w:hideMark/>
          </w:tcPr>
          <w:p w14:paraId="4736CB9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D9D9D9" w:fill="D9D9D9"/>
            <w:noWrap/>
            <w:vAlign w:val="bottom"/>
            <w:hideMark/>
          </w:tcPr>
          <w:p w14:paraId="1C2C935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w:t>
            </w:r>
          </w:p>
        </w:tc>
        <w:tc>
          <w:tcPr>
            <w:tcW w:w="0" w:type="auto"/>
            <w:tcBorders>
              <w:top w:val="single" w:sz="4" w:space="0" w:color="000000"/>
              <w:left w:val="nil"/>
              <w:bottom w:val="single" w:sz="4" w:space="0" w:color="000000"/>
              <w:right w:val="nil"/>
            </w:tcBorders>
            <w:shd w:val="clear" w:color="D9D9D9" w:fill="D9D9D9"/>
            <w:noWrap/>
            <w:vAlign w:val="bottom"/>
            <w:hideMark/>
          </w:tcPr>
          <w:p w14:paraId="751DD270"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141EFE5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398</w:t>
            </w:r>
          </w:p>
        </w:tc>
        <w:tc>
          <w:tcPr>
            <w:tcW w:w="0" w:type="auto"/>
            <w:tcBorders>
              <w:top w:val="single" w:sz="4" w:space="0" w:color="000000"/>
              <w:left w:val="nil"/>
              <w:bottom w:val="single" w:sz="4" w:space="0" w:color="000000"/>
              <w:right w:val="nil"/>
            </w:tcBorders>
            <w:shd w:val="clear" w:color="D9D9D9" w:fill="D9D9D9"/>
            <w:noWrap/>
            <w:vAlign w:val="bottom"/>
            <w:hideMark/>
          </w:tcPr>
          <w:p w14:paraId="0410EA04"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335</w:t>
            </w:r>
          </w:p>
        </w:tc>
        <w:tc>
          <w:tcPr>
            <w:tcW w:w="0" w:type="auto"/>
            <w:tcBorders>
              <w:top w:val="single" w:sz="4" w:space="0" w:color="000000"/>
              <w:left w:val="nil"/>
              <w:bottom w:val="single" w:sz="4" w:space="0" w:color="000000"/>
              <w:right w:val="nil"/>
            </w:tcBorders>
            <w:shd w:val="clear" w:color="D9D9D9" w:fill="D9D9D9"/>
            <w:vAlign w:val="bottom"/>
            <w:hideMark/>
          </w:tcPr>
          <w:p w14:paraId="17EE3FB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D9D9D9" w:fill="D9D9D9"/>
            <w:noWrap/>
            <w:vAlign w:val="bottom"/>
            <w:hideMark/>
          </w:tcPr>
          <w:p w14:paraId="2A0F4C63"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11</w:t>
            </w:r>
          </w:p>
        </w:tc>
        <w:tc>
          <w:tcPr>
            <w:tcW w:w="0" w:type="auto"/>
            <w:tcBorders>
              <w:top w:val="single" w:sz="4" w:space="0" w:color="000000"/>
              <w:left w:val="nil"/>
              <w:bottom w:val="single" w:sz="4" w:space="0" w:color="000000"/>
              <w:right w:val="nil"/>
            </w:tcBorders>
            <w:shd w:val="clear" w:color="D9D9D9" w:fill="D9D9D9"/>
            <w:vAlign w:val="bottom"/>
            <w:hideMark/>
          </w:tcPr>
          <w:p w14:paraId="27F243F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30.61538462</w:t>
            </w:r>
          </w:p>
        </w:tc>
        <w:tc>
          <w:tcPr>
            <w:tcW w:w="0" w:type="auto"/>
            <w:tcBorders>
              <w:top w:val="single" w:sz="4" w:space="0" w:color="000000"/>
              <w:left w:val="nil"/>
              <w:bottom w:val="single" w:sz="4" w:space="0" w:color="000000"/>
              <w:right w:val="nil"/>
            </w:tcBorders>
            <w:shd w:val="clear" w:color="D9D9D9" w:fill="D9D9D9"/>
            <w:vAlign w:val="bottom"/>
            <w:hideMark/>
          </w:tcPr>
          <w:p w14:paraId="14251D17"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30.45454545</w:t>
            </w:r>
          </w:p>
        </w:tc>
        <w:tc>
          <w:tcPr>
            <w:tcW w:w="0" w:type="auto"/>
            <w:tcBorders>
              <w:top w:val="single" w:sz="4" w:space="0" w:color="000000"/>
              <w:left w:val="nil"/>
              <w:bottom w:val="single" w:sz="4" w:space="0" w:color="000000"/>
              <w:right w:val="nil"/>
            </w:tcBorders>
            <w:shd w:val="clear" w:color="D9D9D9" w:fill="D9D9D9"/>
            <w:noWrap/>
            <w:vAlign w:val="bottom"/>
            <w:hideMark/>
          </w:tcPr>
          <w:p w14:paraId="6ED9B91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319EC15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59569EDE"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6A6CD968"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18</w:t>
            </w:r>
          </w:p>
        </w:tc>
        <w:tc>
          <w:tcPr>
            <w:tcW w:w="0" w:type="auto"/>
            <w:tcBorders>
              <w:top w:val="single" w:sz="4" w:space="0" w:color="000000"/>
              <w:left w:val="nil"/>
              <w:bottom w:val="single" w:sz="4" w:space="0" w:color="000000"/>
              <w:right w:val="nil"/>
            </w:tcBorders>
            <w:shd w:val="clear" w:color="auto" w:fill="auto"/>
            <w:vAlign w:val="bottom"/>
            <w:hideMark/>
          </w:tcPr>
          <w:p w14:paraId="6CDD690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05135A9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5286D79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20</w:t>
            </w:r>
          </w:p>
        </w:tc>
        <w:tc>
          <w:tcPr>
            <w:tcW w:w="0" w:type="auto"/>
            <w:tcBorders>
              <w:top w:val="single" w:sz="4" w:space="0" w:color="000000"/>
              <w:left w:val="nil"/>
              <w:bottom w:val="single" w:sz="4" w:space="0" w:color="000000"/>
              <w:right w:val="nil"/>
            </w:tcBorders>
            <w:shd w:val="clear" w:color="auto" w:fill="auto"/>
            <w:noWrap/>
            <w:vAlign w:val="bottom"/>
            <w:hideMark/>
          </w:tcPr>
          <w:p w14:paraId="1A090D41"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vAlign w:val="bottom"/>
            <w:hideMark/>
          </w:tcPr>
          <w:p w14:paraId="684E2AD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261</w:t>
            </w:r>
          </w:p>
        </w:tc>
        <w:tc>
          <w:tcPr>
            <w:tcW w:w="0" w:type="auto"/>
            <w:tcBorders>
              <w:top w:val="single" w:sz="4" w:space="0" w:color="000000"/>
              <w:left w:val="nil"/>
              <w:bottom w:val="single" w:sz="4" w:space="0" w:color="000000"/>
              <w:right w:val="nil"/>
            </w:tcBorders>
            <w:shd w:val="clear" w:color="auto" w:fill="auto"/>
            <w:noWrap/>
            <w:vAlign w:val="bottom"/>
            <w:hideMark/>
          </w:tcPr>
          <w:p w14:paraId="19CE44BD"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192</w:t>
            </w:r>
          </w:p>
        </w:tc>
        <w:tc>
          <w:tcPr>
            <w:tcW w:w="0" w:type="auto"/>
            <w:tcBorders>
              <w:top w:val="single" w:sz="4" w:space="0" w:color="000000"/>
              <w:left w:val="nil"/>
              <w:bottom w:val="single" w:sz="4" w:space="0" w:color="000000"/>
              <w:right w:val="nil"/>
            </w:tcBorders>
            <w:shd w:val="clear" w:color="auto" w:fill="auto"/>
            <w:vAlign w:val="bottom"/>
            <w:hideMark/>
          </w:tcPr>
          <w:p w14:paraId="192FB6D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56862813"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15</w:t>
            </w:r>
          </w:p>
        </w:tc>
        <w:tc>
          <w:tcPr>
            <w:tcW w:w="0" w:type="auto"/>
            <w:tcBorders>
              <w:top w:val="single" w:sz="4" w:space="0" w:color="000000"/>
              <w:left w:val="nil"/>
              <w:bottom w:val="single" w:sz="4" w:space="0" w:color="000000"/>
              <w:right w:val="nil"/>
            </w:tcBorders>
            <w:shd w:val="clear" w:color="auto" w:fill="auto"/>
            <w:vAlign w:val="bottom"/>
            <w:hideMark/>
          </w:tcPr>
          <w:p w14:paraId="73BC562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20.07692308</w:t>
            </w:r>
          </w:p>
        </w:tc>
        <w:tc>
          <w:tcPr>
            <w:tcW w:w="0" w:type="auto"/>
            <w:tcBorders>
              <w:top w:val="single" w:sz="4" w:space="0" w:color="000000"/>
              <w:left w:val="nil"/>
              <w:bottom w:val="single" w:sz="4" w:space="0" w:color="000000"/>
              <w:right w:val="nil"/>
            </w:tcBorders>
            <w:shd w:val="clear" w:color="auto" w:fill="auto"/>
            <w:vAlign w:val="bottom"/>
            <w:hideMark/>
          </w:tcPr>
          <w:p w14:paraId="1B426D5D"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12.8</w:t>
            </w:r>
          </w:p>
        </w:tc>
        <w:tc>
          <w:tcPr>
            <w:tcW w:w="0" w:type="auto"/>
            <w:tcBorders>
              <w:top w:val="single" w:sz="4" w:space="0" w:color="000000"/>
              <w:left w:val="nil"/>
              <w:bottom w:val="single" w:sz="4" w:space="0" w:color="000000"/>
              <w:right w:val="nil"/>
            </w:tcBorders>
            <w:shd w:val="clear" w:color="auto" w:fill="auto"/>
            <w:noWrap/>
            <w:vAlign w:val="bottom"/>
            <w:hideMark/>
          </w:tcPr>
          <w:p w14:paraId="5E6A5609"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30737B8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1F97FCA4"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6B1986A8"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19</w:t>
            </w:r>
          </w:p>
        </w:tc>
        <w:tc>
          <w:tcPr>
            <w:tcW w:w="0" w:type="auto"/>
            <w:tcBorders>
              <w:top w:val="single" w:sz="4" w:space="0" w:color="000000"/>
              <w:left w:val="nil"/>
              <w:bottom w:val="single" w:sz="4" w:space="0" w:color="000000"/>
              <w:right w:val="nil"/>
            </w:tcBorders>
            <w:shd w:val="clear" w:color="D9D9D9" w:fill="D9D9D9"/>
            <w:vAlign w:val="bottom"/>
            <w:hideMark/>
          </w:tcPr>
          <w:p w14:paraId="4D4FDD5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6.5</w:t>
            </w:r>
          </w:p>
        </w:tc>
        <w:tc>
          <w:tcPr>
            <w:tcW w:w="0" w:type="auto"/>
            <w:tcBorders>
              <w:top w:val="single" w:sz="4" w:space="0" w:color="000000"/>
              <w:left w:val="nil"/>
              <w:bottom w:val="single" w:sz="4" w:space="0" w:color="000000"/>
              <w:right w:val="nil"/>
            </w:tcBorders>
            <w:shd w:val="clear" w:color="D9D9D9" w:fill="D9D9D9"/>
            <w:noWrap/>
            <w:vAlign w:val="bottom"/>
            <w:hideMark/>
          </w:tcPr>
          <w:p w14:paraId="0BEADAED"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6</w:t>
            </w:r>
          </w:p>
        </w:tc>
        <w:tc>
          <w:tcPr>
            <w:tcW w:w="0" w:type="auto"/>
            <w:tcBorders>
              <w:top w:val="single" w:sz="4" w:space="0" w:color="000000"/>
              <w:left w:val="nil"/>
              <w:bottom w:val="single" w:sz="4" w:space="0" w:color="000000"/>
              <w:right w:val="nil"/>
            </w:tcBorders>
            <w:shd w:val="clear" w:color="D9D9D9" w:fill="D9D9D9"/>
            <w:noWrap/>
            <w:vAlign w:val="bottom"/>
            <w:hideMark/>
          </w:tcPr>
          <w:p w14:paraId="4BDD6FC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12</w:t>
            </w:r>
          </w:p>
        </w:tc>
        <w:tc>
          <w:tcPr>
            <w:tcW w:w="0" w:type="auto"/>
            <w:tcBorders>
              <w:top w:val="single" w:sz="4" w:space="0" w:color="000000"/>
              <w:left w:val="nil"/>
              <w:bottom w:val="single" w:sz="4" w:space="0" w:color="000000"/>
              <w:right w:val="nil"/>
            </w:tcBorders>
            <w:shd w:val="clear" w:color="D9D9D9" w:fill="D9D9D9"/>
            <w:noWrap/>
            <w:vAlign w:val="bottom"/>
            <w:hideMark/>
          </w:tcPr>
          <w:p w14:paraId="0916935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C</w:t>
            </w:r>
          </w:p>
        </w:tc>
        <w:tc>
          <w:tcPr>
            <w:tcW w:w="0" w:type="auto"/>
            <w:tcBorders>
              <w:top w:val="single" w:sz="4" w:space="0" w:color="000000"/>
              <w:left w:val="nil"/>
              <w:bottom w:val="single" w:sz="4" w:space="0" w:color="000000"/>
              <w:right w:val="nil"/>
            </w:tcBorders>
            <w:shd w:val="clear" w:color="D9D9D9" w:fill="D9D9D9"/>
            <w:vAlign w:val="bottom"/>
            <w:hideMark/>
          </w:tcPr>
          <w:p w14:paraId="421F4D3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267</w:t>
            </w:r>
          </w:p>
        </w:tc>
        <w:tc>
          <w:tcPr>
            <w:tcW w:w="0" w:type="auto"/>
            <w:tcBorders>
              <w:top w:val="single" w:sz="4" w:space="0" w:color="000000"/>
              <w:left w:val="nil"/>
              <w:bottom w:val="single" w:sz="4" w:space="0" w:color="000000"/>
              <w:right w:val="nil"/>
            </w:tcBorders>
            <w:shd w:val="clear" w:color="D9D9D9" w:fill="D9D9D9"/>
            <w:noWrap/>
            <w:vAlign w:val="bottom"/>
            <w:hideMark/>
          </w:tcPr>
          <w:p w14:paraId="45E2244D"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296</w:t>
            </w:r>
          </w:p>
        </w:tc>
        <w:tc>
          <w:tcPr>
            <w:tcW w:w="0" w:type="auto"/>
            <w:tcBorders>
              <w:top w:val="single" w:sz="4" w:space="0" w:color="000000"/>
              <w:left w:val="nil"/>
              <w:bottom w:val="single" w:sz="4" w:space="0" w:color="000000"/>
              <w:right w:val="nil"/>
            </w:tcBorders>
            <w:shd w:val="clear" w:color="D9D9D9" w:fill="D9D9D9"/>
            <w:vAlign w:val="bottom"/>
            <w:hideMark/>
          </w:tcPr>
          <w:p w14:paraId="0F97785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12</w:t>
            </w:r>
          </w:p>
        </w:tc>
        <w:tc>
          <w:tcPr>
            <w:tcW w:w="0" w:type="auto"/>
            <w:tcBorders>
              <w:top w:val="single" w:sz="4" w:space="0" w:color="000000"/>
              <w:left w:val="nil"/>
              <w:bottom w:val="single" w:sz="4" w:space="0" w:color="000000"/>
              <w:right w:val="nil"/>
            </w:tcBorders>
            <w:shd w:val="clear" w:color="D9D9D9" w:fill="D9D9D9"/>
            <w:noWrap/>
            <w:vAlign w:val="bottom"/>
            <w:hideMark/>
          </w:tcPr>
          <w:p w14:paraId="40F05754"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9</w:t>
            </w:r>
          </w:p>
        </w:tc>
        <w:tc>
          <w:tcPr>
            <w:tcW w:w="0" w:type="auto"/>
            <w:tcBorders>
              <w:top w:val="single" w:sz="4" w:space="0" w:color="000000"/>
              <w:left w:val="nil"/>
              <w:bottom w:val="single" w:sz="4" w:space="0" w:color="000000"/>
              <w:right w:val="nil"/>
            </w:tcBorders>
            <w:shd w:val="clear" w:color="D9D9D9" w:fill="D9D9D9"/>
            <w:vAlign w:val="bottom"/>
            <w:hideMark/>
          </w:tcPr>
          <w:p w14:paraId="5F53146B"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22.25</w:t>
            </w:r>
          </w:p>
        </w:tc>
        <w:tc>
          <w:tcPr>
            <w:tcW w:w="0" w:type="auto"/>
            <w:tcBorders>
              <w:top w:val="single" w:sz="4" w:space="0" w:color="000000"/>
              <w:left w:val="nil"/>
              <w:bottom w:val="single" w:sz="4" w:space="0" w:color="000000"/>
              <w:right w:val="nil"/>
            </w:tcBorders>
            <w:shd w:val="clear" w:color="D9D9D9" w:fill="D9D9D9"/>
            <w:vAlign w:val="bottom"/>
            <w:hideMark/>
          </w:tcPr>
          <w:p w14:paraId="1143441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32.88888889</w:t>
            </w:r>
          </w:p>
        </w:tc>
        <w:tc>
          <w:tcPr>
            <w:tcW w:w="0" w:type="auto"/>
            <w:tcBorders>
              <w:top w:val="single" w:sz="4" w:space="0" w:color="000000"/>
              <w:left w:val="nil"/>
              <w:bottom w:val="single" w:sz="4" w:space="0" w:color="000000"/>
              <w:right w:val="nil"/>
            </w:tcBorders>
            <w:shd w:val="clear" w:color="D9D9D9" w:fill="D9D9D9"/>
            <w:noWrap/>
            <w:vAlign w:val="bottom"/>
            <w:hideMark/>
          </w:tcPr>
          <w:p w14:paraId="5C97B31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42BE74EA"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56700BC9"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24C3EBEF"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20</w:t>
            </w:r>
          </w:p>
        </w:tc>
        <w:tc>
          <w:tcPr>
            <w:tcW w:w="0" w:type="auto"/>
            <w:tcBorders>
              <w:top w:val="single" w:sz="4" w:space="0" w:color="000000"/>
              <w:left w:val="nil"/>
              <w:bottom w:val="single" w:sz="4" w:space="0" w:color="000000"/>
              <w:right w:val="nil"/>
            </w:tcBorders>
            <w:shd w:val="clear" w:color="auto" w:fill="auto"/>
            <w:vAlign w:val="bottom"/>
            <w:hideMark/>
          </w:tcPr>
          <w:p w14:paraId="0B3EE6D3"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7.5</w:t>
            </w:r>
          </w:p>
        </w:tc>
        <w:tc>
          <w:tcPr>
            <w:tcW w:w="0" w:type="auto"/>
            <w:tcBorders>
              <w:top w:val="single" w:sz="4" w:space="0" w:color="000000"/>
              <w:left w:val="nil"/>
              <w:bottom w:val="single" w:sz="4" w:space="0" w:color="000000"/>
              <w:right w:val="nil"/>
            </w:tcBorders>
            <w:shd w:val="clear" w:color="auto" w:fill="auto"/>
            <w:noWrap/>
            <w:vAlign w:val="bottom"/>
            <w:hideMark/>
          </w:tcPr>
          <w:p w14:paraId="0729EC92"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auto" w:fill="auto"/>
            <w:noWrap/>
            <w:vAlign w:val="bottom"/>
            <w:hideMark/>
          </w:tcPr>
          <w:p w14:paraId="6E654E31"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16.5</w:t>
            </w:r>
          </w:p>
        </w:tc>
        <w:tc>
          <w:tcPr>
            <w:tcW w:w="0" w:type="auto"/>
            <w:tcBorders>
              <w:top w:val="single" w:sz="4" w:space="0" w:color="000000"/>
              <w:left w:val="nil"/>
              <w:bottom w:val="single" w:sz="4" w:space="0" w:color="000000"/>
              <w:right w:val="nil"/>
            </w:tcBorders>
            <w:shd w:val="clear" w:color="auto" w:fill="auto"/>
            <w:noWrap/>
            <w:vAlign w:val="bottom"/>
            <w:hideMark/>
          </w:tcPr>
          <w:p w14:paraId="3F758DA2"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vAlign w:val="bottom"/>
            <w:hideMark/>
          </w:tcPr>
          <w:p w14:paraId="1BC765FB"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430</w:t>
            </w:r>
          </w:p>
        </w:tc>
        <w:tc>
          <w:tcPr>
            <w:tcW w:w="0" w:type="auto"/>
            <w:tcBorders>
              <w:top w:val="single" w:sz="4" w:space="0" w:color="000000"/>
              <w:left w:val="nil"/>
              <w:bottom w:val="single" w:sz="4" w:space="0" w:color="000000"/>
              <w:right w:val="nil"/>
            </w:tcBorders>
            <w:shd w:val="clear" w:color="auto" w:fill="auto"/>
            <w:noWrap/>
            <w:vAlign w:val="bottom"/>
            <w:hideMark/>
          </w:tcPr>
          <w:p w14:paraId="4BA017C3"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398</w:t>
            </w:r>
          </w:p>
        </w:tc>
        <w:tc>
          <w:tcPr>
            <w:tcW w:w="0" w:type="auto"/>
            <w:tcBorders>
              <w:top w:val="single" w:sz="4" w:space="0" w:color="000000"/>
              <w:left w:val="nil"/>
              <w:bottom w:val="single" w:sz="4" w:space="0" w:color="000000"/>
              <w:right w:val="nil"/>
            </w:tcBorders>
            <w:shd w:val="clear" w:color="auto" w:fill="auto"/>
            <w:vAlign w:val="bottom"/>
            <w:hideMark/>
          </w:tcPr>
          <w:p w14:paraId="57BC7BE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74EAA54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11</w:t>
            </w:r>
          </w:p>
        </w:tc>
        <w:tc>
          <w:tcPr>
            <w:tcW w:w="0" w:type="auto"/>
            <w:tcBorders>
              <w:top w:val="single" w:sz="4" w:space="0" w:color="000000"/>
              <w:left w:val="nil"/>
              <w:bottom w:val="single" w:sz="4" w:space="0" w:color="000000"/>
              <w:right w:val="nil"/>
            </w:tcBorders>
            <w:shd w:val="clear" w:color="auto" w:fill="auto"/>
            <w:vAlign w:val="bottom"/>
            <w:hideMark/>
          </w:tcPr>
          <w:p w14:paraId="68D4B7B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33.07692308</w:t>
            </w:r>
          </w:p>
        </w:tc>
        <w:tc>
          <w:tcPr>
            <w:tcW w:w="0" w:type="auto"/>
            <w:tcBorders>
              <w:top w:val="single" w:sz="4" w:space="0" w:color="000000"/>
              <w:left w:val="nil"/>
              <w:bottom w:val="single" w:sz="4" w:space="0" w:color="000000"/>
              <w:right w:val="nil"/>
            </w:tcBorders>
            <w:shd w:val="clear" w:color="auto" w:fill="auto"/>
            <w:vAlign w:val="bottom"/>
            <w:hideMark/>
          </w:tcPr>
          <w:p w14:paraId="4398D699"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36.18181818</w:t>
            </w:r>
          </w:p>
        </w:tc>
        <w:tc>
          <w:tcPr>
            <w:tcW w:w="0" w:type="auto"/>
            <w:tcBorders>
              <w:top w:val="single" w:sz="4" w:space="0" w:color="000000"/>
              <w:left w:val="nil"/>
              <w:bottom w:val="single" w:sz="4" w:space="0" w:color="000000"/>
              <w:right w:val="nil"/>
            </w:tcBorders>
            <w:shd w:val="clear" w:color="auto" w:fill="auto"/>
            <w:noWrap/>
            <w:vAlign w:val="bottom"/>
            <w:hideMark/>
          </w:tcPr>
          <w:p w14:paraId="596D93BB"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5BC95934"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8044883"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23810D71"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21</w:t>
            </w:r>
          </w:p>
        </w:tc>
        <w:tc>
          <w:tcPr>
            <w:tcW w:w="0" w:type="auto"/>
            <w:tcBorders>
              <w:top w:val="single" w:sz="4" w:space="0" w:color="000000"/>
              <w:left w:val="nil"/>
              <w:bottom w:val="single" w:sz="4" w:space="0" w:color="000000"/>
              <w:right w:val="nil"/>
            </w:tcBorders>
            <w:shd w:val="clear" w:color="D9D9D9" w:fill="D9D9D9"/>
            <w:vAlign w:val="bottom"/>
            <w:hideMark/>
          </w:tcPr>
          <w:p w14:paraId="28ED5F5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7</w:t>
            </w:r>
          </w:p>
        </w:tc>
        <w:tc>
          <w:tcPr>
            <w:tcW w:w="0" w:type="auto"/>
            <w:tcBorders>
              <w:top w:val="single" w:sz="4" w:space="0" w:color="000000"/>
              <w:left w:val="nil"/>
              <w:bottom w:val="single" w:sz="4" w:space="0" w:color="000000"/>
              <w:right w:val="nil"/>
            </w:tcBorders>
            <w:shd w:val="clear" w:color="D9D9D9" w:fill="D9D9D9"/>
            <w:noWrap/>
            <w:vAlign w:val="bottom"/>
            <w:hideMark/>
          </w:tcPr>
          <w:p w14:paraId="356FB51F"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7</w:t>
            </w:r>
          </w:p>
        </w:tc>
        <w:tc>
          <w:tcPr>
            <w:tcW w:w="0" w:type="auto"/>
            <w:tcBorders>
              <w:top w:val="single" w:sz="4" w:space="0" w:color="000000"/>
              <w:left w:val="nil"/>
              <w:bottom w:val="single" w:sz="4" w:space="0" w:color="000000"/>
              <w:right w:val="nil"/>
            </w:tcBorders>
            <w:shd w:val="clear" w:color="D9D9D9" w:fill="D9D9D9"/>
            <w:noWrap/>
            <w:vAlign w:val="bottom"/>
            <w:hideMark/>
          </w:tcPr>
          <w:p w14:paraId="19842D4C"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14</w:t>
            </w:r>
          </w:p>
        </w:tc>
        <w:tc>
          <w:tcPr>
            <w:tcW w:w="0" w:type="auto"/>
            <w:tcBorders>
              <w:top w:val="single" w:sz="4" w:space="0" w:color="000000"/>
              <w:left w:val="nil"/>
              <w:bottom w:val="single" w:sz="4" w:space="0" w:color="000000"/>
              <w:right w:val="nil"/>
            </w:tcBorders>
            <w:shd w:val="clear" w:color="D9D9D9" w:fill="D9D9D9"/>
            <w:noWrap/>
            <w:vAlign w:val="bottom"/>
            <w:hideMark/>
          </w:tcPr>
          <w:p w14:paraId="7ECA7793"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D9D9D9" w:fill="D9D9D9"/>
            <w:vAlign w:val="bottom"/>
            <w:hideMark/>
          </w:tcPr>
          <w:p w14:paraId="385A40BB"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378</w:t>
            </w:r>
          </w:p>
        </w:tc>
        <w:tc>
          <w:tcPr>
            <w:tcW w:w="0" w:type="auto"/>
            <w:tcBorders>
              <w:top w:val="single" w:sz="4" w:space="0" w:color="000000"/>
              <w:left w:val="nil"/>
              <w:bottom w:val="single" w:sz="4" w:space="0" w:color="000000"/>
              <w:right w:val="nil"/>
            </w:tcBorders>
            <w:shd w:val="clear" w:color="D9D9D9" w:fill="D9D9D9"/>
            <w:noWrap/>
            <w:vAlign w:val="bottom"/>
            <w:hideMark/>
          </w:tcPr>
          <w:p w14:paraId="7972295C"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262</w:t>
            </w:r>
          </w:p>
        </w:tc>
        <w:tc>
          <w:tcPr>
            <w:tcW w:w="0" w:type="auto"/>
            <w:tcBorders>
              <w:top w:val="single" w:sz="4" w:space="0" w:color="000000"/>
              <w:left w:val="nil"/>
              <w:bottom w:val="single" w:sz="4" w:space="0" w:color="000000"/>
              <w:right w:val="nil"/>
            </w:tcBorders>
            <w:shd w:val="clear" w:color="D9D9D9" w:fill="D9D9D9"/>
            <w:vAlign w:val="bottom"/>
            <w:hideMark/>
          </w:tcPr>
          <w:p w14:paraId="2BA9B00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17</w:t>
            </w:r>
          </w:p>
        </w:tc>
        <w:tc>
          <w:tcPr>
            <w:tcW w:w="0" w:type="auto"/>
            <w:tcBorders>
              <w:top w:val="single" w:sz="4" w:space="0" w:color="000000"/>
              <w:left w:val="nil"/>
              <w:bottom w:val="single" w:sz="4" w:space="0" w:color="000000"/>
              <w:right w:val="nil"/>
            </w:tcBorders>
            <w:shd w:val="clear" w:color="D9D9D9" w:fill="D9D9D9"/>
            <w:noWrap/>
            <w:vAlign w:val="bottom"/>
            <w:hideMark/>
          </w:tcPr>
          <w:p w14:paraId="27D39F7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17</w:t>
            </w:r>
          </w:p>
        </w:tc>
        <w:tc>
          <w:tcPr>
            <w:tcW w:w="0" w:type="auto"/>
            <w:tcBorders>
              <w:top w:val="single" w:sz="4" w:space="0" w:color="000000"/>
              <w:left w:val="nil"/>
              <w:bottom w:val="single" w:sz="4" w:space="0" w:color="000000"/>
              <w:right w:val="nil"/>
            </w:tcBorders>
            <w:shd w:val="clear" w:color="D9D9D9" w:fill="D9D9D9"/>
            <w:vAlign w:val="bottom"/>
            <w:hideMark/>
          </w:tcPr>
          <w:p w14:paraId="7C9A642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22.23529412</w:t>
            </w:r>
          </w:p>
        </w:tc>
        <w:tc>
          <w:tcPr>
            <w:tcW w:w="0" w:type="auto"/>
            <w:tcBorders>
              <w:top w:val="single" w:sz="4" w:space="0" w:color="000000"/>
              <w:left w:val="nil"/>
              <w:bottom w:val="single" w:sz="4" w:space="0" w:color="000000"/>
              <w:right w:val="nil"/>
            </w:tcBorders>
            <w:shd w:val="clear" w:color="D9D9D9" w:fill="D9D9D9"/>
            <w:vAlign w:val="bottom"/>
            <w:hideMark/>
          </w:tcPr>
          <w:p w14:paraId="4A016C5C"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15.41176471</w:t>
            </w:r>
          </w:p>
        </w:tc>
        <w:tc>
          <w:tcPr>
            <w:tcW w:w="0" w:type="auto"/>
            <w:tcBorders>
              <w:top w:val="single" w:sz="4" w:space="0" w:color="000000"/>
              <w:left w:val="nil"/>
              <w:bottom w:val="single" w:sz="4" w:space="0" w:color="000000"/>
              <w:right w:val="nil"/>
            </w:tcBorders>
            <w:shd w:val="clear" w:color="D9D9D9" w:fill="D9D9D9"/>
            <w:noWrap/>
            <w:vAlign w:val="bottom"/>
            <w:hideMark/>
          </w:tcPr>
          <w:p w14:paraId="33A6DBD1"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234BA4F6"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9CEF764"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475E8695"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22</w:t>
            </w:r>
          </w:p>
        </w:tc>
        <w:tc>
          <w:tcPr>
            <w:tcW w:w="0" w:type="auto"/>
            <w:tcBorders>
              <w:top w:val="single" w:sz="4" w:space="0" w:color="000000"/>
              <w:left w:val="nil"/>
              <w:bottom w:val="single" w:sz="4" w:space="0" w:color="000000"/>
              <w:right w:val="nil"/>
            </w:tcBorders>
            <w:shd w:val="clear" w:color="auto" w:fill="auto"/>
            <w:vAlign w:val="bottom"/>
            <w:hideMark/>
          </w:tcPr>
          <w:p w14:paraId="105DD66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7</w:t>
            </w:r>
          </w:p>
        </w:tc>
        <w:tc>
          <w:tcPr>
            <w:tcW w:w="0" w:type="auto"/>
            <w:tcBorders>
              <w:top w:val="single" w:sz="4" w:space="0" w:color="000000"/>
              <w:left w:val="nil"/>
              <w:bottom w:val="single" w:sz="4" w:space="0" w:color="000000"/>
              <w:right w:val="nil"/>
            </w:tcBorders>
            <w:shd w:val="clear" w:color="auto" w:fill="auto"/>
            <w:noWrap/>
            <w:vAlign w:val="bottom"/>
            <w:hideMark/>
          </w:tcPr>
          <w:p w14:paraId="7AF7D455"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7</w:t>
            </w:r>
          </w:p>
        </w:tc>
        <w:tc>
          <w:tcPr>
            <w:tcW w:w="0" w:type="auto"/>
            <w:tcBorders>
              <w:top w:val="single" w:sz="4" w:space="0" w:color="000000"/>
              <w:left w:val="nil"/>
              <w:bottom w:val="single" w:sz="4" w:space="0" w:color="000000"/>
              <w:right w:val="nil"/>
            </w:tcBorders>
            <w:shd w:val="clear" w:color="auto" w:fill="auto"/>
            <w:noWrap/>
            <w:vAlign w:val="bottom"/>
            <w:hideMark/>
          </w:tcPr>
          <w:p w14:paraId="1099BEB0"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14</w:t>
            </w:r>
          </w:p>
        </w:tc>
        <w:tc>
          <w:tcPr>
            <w:tcW w:w="0" w:type="auto"/>
            <w:tcBorders>
              <w:top w:val="single" w:sz="4" w:space="0" w:color="000000"/>
              <w:left w:val="nil"/>
              <w:bottom w:val="single" w:sz="4" w:space="0" w:color="000000"/>
              <w:right w:val="nil"/>
            </w:tcBorders>
            <w:shd w:val="clear" w:color="auto" w:fill="auto"/>
            <w:noWrap/>
            <w:vAlign w:val="bottom"/>
            <w:hideMark/>
          </w:tcPr>
          <w:p w14:paraId="75351883"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auto" w:fill="auto"/>
            <w:vAlign w:val="bottom"/>
            <w:hideMark/>
          </w:tcPr>
          <w:p w14:paraId="10FA4ABC"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290</w:t>
            </w:r>
          </w:p>
        </w:tc>
        <w:tc>
          <w:tcPr>
            <w:tcW w:w="0" w:type="auto"/>
            <w:tcBorders>
              <w:top w:val="single" w:sz="4" w:space="0" w:color="000000"/>
              <w:left w:val="nil"/>
              <w:bottom w:val="single" w:sz="4" w:space="0" w:color="000000"/>
              <w:right w:val="nil"/>
            </w:tcBorders>
            <w:shd w:val="clear" w:color="auto" w:fill="auto"/>
            <w:noWrap/>
            <w:vAlign w:val="bottom"/>
            <w:hideMark/>
          </w:tcPr>
          <w:p w14:paraId="6D11CC8F"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379</w:t>
            </w:r>
          </w:p>
        </w:tc>
        <w:tc>
          <w:tcPr>
            <w:tcW w:w="0" w:type="auto"/>
            <w:tcBorders>
              <w:top w:val="single" w:sz="4" w:space="0" w:color="000000"/>
              <w:left w:val="nil"/>
              <w:bottom w:val="single" w:sz="4" w:space="0" w:color="000000"/>
              <w:right w:val="nil"/>
            </w:tcBorders>
            <w:shd w:val="clear" w:color="auto" w:fill="auto"/>
            <w:vAlign w:val="bottom"/>
            <w:hideMark/>
          </w:tcPr>
          <w:p w14:paraId="5EE187FA"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6</w:t>
            </w:r>
          </w:p>
        </w:tc>
        <w:tc>
          <w:tcPr>
            <w:tcW w:w="0" w:type="auto"/>
            <w:tcBorders>
              <w:top w:val="single" w:sz="4" w:space="0" w:color="000000"/>
              <w:left w:val="nil"/>
              <w:bottom w:val="single" w:sz="4" w:space="0" w:color="000000"/>
              <w:right w:val="nil"/>
            </w:tcBorders>
            <w:shd w:val="clear" w:color="auto" w:fill="auto"/>
            <w:noWrap/>
            <w:vAlign w:val="bottom"/>
            <w:hideMark/>
          </w:tcPr>
          <w:p w14:paraId="0D2A6FB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6</w:t>
            </w:r>
          </w:p>
        </w:tc>
        <w:tc>
          <w:tcPr>
            <w:tcW w:w="0" w:type="auto"/>
            <w:tcBorders>
              <w:top w:val="single" w:sz="4" w:space="0" w:color="000000"/>
              <w:left w:val="nil"/>
              <w:bottom w:val="single" w:sz="4" w:space="0" w:color="000000"/>
              <w:right w:val="nil"/>
            </w:tcBorders>
            <w:shd w:val="clear" w:color="auto" w:fill="auto"/>
            <w:vAlign w:val="bottom"/>
            <w:hideMark/>
          </w:tcPr>
          <w:p w14:paraId="300D916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48.33333333</w:t>
            </w:r>
          </w:p>
        </w:tc>
        <w:tc>
          <w:tcPr>
            <w:tcW w:w="0" w:type="auto"/>
            <w:tcBorders>
              <w:top w:val="single" w:sz="4" w:space="0" w:color="000000"/>
              <w:left w:val="nil"/>
              <w:bottom w:val="single" w:sz="4" w:space="0" w:color="000000"/>
              <w:right w:val="nil"/>
            </w:tcBorders>
            <w:shd w:val="clear" w:color="auto" w:fill="auto"/>
            <w:vAlign w:val="bottom"/>
            <w:hideMark/>
          </w:tcPr>
          <w:p w14:paraId="13902444"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63.16666667</w:t>
            </w:r>
          </w:p>
        </w:tc>
        <w:tc>
          <w:tcPr>
            <w:tcW w:w="0" w:type="auto"/>
            <w:tcBorders>
              <w:top w:val="single" w:sz="4" w:space="0" w:color="000000"/>
              <w:left w:val="nil"/>
              <w:bottom w:val="single" w:sz="4" w:space="0" w:color="000000"/>
              <w:right w:val="nil"/>
            </w:tcBorders>
            <w:shd w:val="clear" w:color="auto" w:fill="auto"/>
            <w:noWrap/>
            <w:vAlign w:val="bottom"/>
            <w:hideMark/>
          </w:tcPr>
          <w:p w14:paraId="1BCC043F"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7CCB998F"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13481372"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03F5754C"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23</w:t>
            </w:r>
          </w:p>
        </w:tc>
        <w:tc>
          <w:tcPr>
            <w:tcW w:w="0" w:type="auto"/>
            <w:tcBorders>
              <w:top w:val="single" w:sz="4" w:space="0" w:color="000000"/>
              <w:left w:val="nil"/>
              <w:bottom w:val="single" w:sz="4" w:space="0" w:color="000000"/>
              <w:right w:val="nil"/>
            </w:tcBorders>
            <w:shd w:val="clear" w:color="D9D9D9" w:fill="D9D9D9"/>
            <w:vAlign w:val="bottom"/>
            <w:hideMark/>
          </w:tcPr>
          <w:p w14:paraId="7AA1A06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9.5</w:t>
            </w:r>
          </w:p>
        </w:tc>
        <w:tc>
          <w:tcPr>
            <w:tcW w:w="0" w:type="auto"/>
            <w:tcBorders>
              <w:top w:val="single" w:sz="4" w:space="0" w:color="000000"/>
              <w:left w:val="nil"/>
              <w:bottom w:val="single" w:sz="4" w:space="0" w:color="000000"/>
              <w:right w:val="nil"/>
            </w:tcBorders>
            <w:shd w:val="clear" w:color="D9D9D9" w:fill="D9D9D9"/>
            <w:noWrap/>
            <w:vAlign w:val="bottom"/>
            <w:hideMark/>
          </w:tcPr>
          <w:p w14:paraId="25936750"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22EF1E1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18.5</w:t>
            </w:r>
          </w:p>
        </w:tc>
        <w:tc>
          <w:tcPr>
            <w:tcW w:w="0" w:type="auto"/>
            <w:tcBorders>
              <w:top w:val="single" w:sz="4" w:space="0" w:color="000000"/>
              <w:left w:val="nil"/>
              <w:bottom w:val="single" w:sz="4" w:space="0" w:color="000000"/>
              <w:right w:val="nil"/>
            </w:tcBorders>
            <w:shd w:val="clear" w:color="D9D9D9" w:fill="D9D9D9"/>
            <w:noWrap/>
            <w:vAlign w:val="bottom"/>
            <w:hideMark/>
          </w:tcPr>
          <w:p w14:paraId="4A620A6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2E361E82"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464</w:t>
            </w:r>
          </w:p>
        </w:tc>
        <w:tc>
          <w:tcPr>
            <w:tcW w:w="0" w:type="auto"/>
            <w:tcBorders>
              <w:top w:val="single" w:sz="4" w:space="0" w:color="000000"/>
              <w:left w:val="nil"/>
              <w:bottom w:val="single" w:sz="4" w:space="0" w:color="000000"/>
              <w:right w:val="nil"/>
            </w:tcBorders>
            <w:shd w:val="clear" w:color="D9D9D9" w:fill="D9D9D9"/>
            <w:noWrap/>
            <w:vAlign w:val="bottom"/>
            <w:hideMark/>
          </w:tcPr>
          <w:p w14:paraId="6D3D3C3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437</w:t>
            </w:r>
          </w:p>
        </w:tc>
        <w:tc>
          <w:tcPr>
            <w:tcW w:w="0" w:type="auto"/>
            <w:tcBorders>
              <w:top w:val="single" w:sz="4" w:space="0" w:color="000000"/>
              <w:left w:val="nil"/>
              <w:bottom w:val="single" w:sz="4" w:space="0" w:color="000000"/>
              <w:right w:val="nil"/>
            </w:tcBorders>
            <w:shd w:val="clear" w:color="D9D9D9" w:fill="D9D9D9"/>
            <w:vAlign w:val="bottom"/>
            <w:hideMark/>
          </w:tcPr>
          <w:p w14:paraId="613AEAE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13</w:t>
            </w:r>
          </w:p>
        </w:tc>
        <w:tc>
          <w:tcPr>
            <w:tcW w:w="0" w:type="auto"/>
            <w:tcBorders>
              <w:top w:val="single" w:sz="4" w:space="0" w:color="000000"/>
              <w:left w:val="nil"/>
              <w:bottom w:val="single" w:sz="4" w:space="0" w:color="000000"/>
              <w:right w:val="nil"/>
            </w:tcBorders>
            <w:shd w:val="clear" w:color="D9D9D9" w:fill="D9D9D9"/>
            <w:noWrap/>
            <w:vAlign w:val="bottom"/>
            <w:hideMark/>
          </w:tcPr>
          <w:p w14:paraId="2C52AEA8"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14</w:t>
            </w:r>
          </w:p>
        </w:tc>
        <w:tc>
          <w:tcPr>
            <w:tcW w:w="0" w:type="auto"/>
            <w:tcBorders>
              <w:top w:val="single" w:sz="4" w:space="0" w:color="000000"/>
              <w:left w:val="nil"/>
              <w:bottom w:val="single" w:sz="4" w:space="0" w:color="000000"/>
              <w:right w:val="nil"/>
            </w:tcBorders>
            <w:shd w:val="clear" w:color="D9D9D9" w:fill="D9D9D9"/>
            <w:vAlign w:val="bottom"/>
            <w:hideMark/>
          </w:tcPr>
          <w:p w14:paraId="7B033DD7"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35.69230769</w:t>
            </w:r>
          </w:p>
        </w:tc>
        <w:tc>
          <w:tcPr>
            <w:tcW w:w="0" w:type="auto"/>
            <w:tcBorders>
              <w:top w:val="single" w:sz="4" w:space="0" w:color="000000"/>
              <w:left w:val="nil"/>
              <w:bottom w:val="single" w:sz="4" w:space="0" w:color="000000"/>
              <w:right w:val="nil"/>
            </w:tcBorders>
            <w:shd w:val="clear" w:color="D9D9D9" w:fill="D9D9D9"/>
            <w:vAlign w:val="bottom"/>
            <w:hideMark/>
          </w:tcPr>
          <w:p w14:paraId="46686701"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31.21428571</w:t>
            </w:r>
          </w:p>
        </w:tc>
        <w:tc>
          <w:tcPr>
            <w:tcW w:w="0" w:type="auto"/>
            <w:tcBorders>
              <w:top w:val="single" w:sz="4" w:space="0" w:color="000000"/>
              <w:left w:val="nil"/>
              <w:bottom w:val="single" w:sz="4" w:space="0" w:color="000000"/>
              <w:right w:val="nil"/>
            </w:tcBorders>
            <w:shd w:val="clear" w:color="D9D9D9" w:fill="D9D9D9"/>
            <w:noWrap/>
            <w:vAlign w:val="bottom"/>
            <w:hideMark/>
          </w:tcPr>
          <w:p w14:paraId="2E445B9E"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0F7B967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2DE1AB1"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4F1EC971"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24</w:t>
            </w:r>
          </w:p>
        </w:tc>
        <w:tc>
          <w:tcPr>
            <w:tcW w:w="0" w:type="auto"/>
            <w:tcBorders>
              <w:top w:val="single" w:sz="4" w:space="0" w:color="000000"/>
              <w:left w:val="nil"/>
              <w:bottom w:val="single" w:sz="4" w:space="0" w:color="000000"/>
              <w:right w:val="nil"/>
            </w:tcBorders>
            <w:shd w:val="clear" w:color="auto" w:fill="auto"/>
            <w:vAlign w:val="bottom"/>
            <w:hideMark/>
          </w:tcPr>
          <w:p w14:paraId="6B22C36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w:t>
            </w:r>
          </w:p>
        </w:tc>
        <w:tc>
          <w:tcPr>
            <w:tcW w:w="0" w:type="auto"/>
            <w:tcBorders>
              <w:top w:val="single" w:sz="4" w:space="0" w:color="000000"/>
              <w:left w:val="nil"/>
              <w:bottom w:val="single" w:sz="4" w:space="0" w:color="000000"/>
              <w:right w:val="nil"/>
            </w:tcBorders>
            <w:shd w:val="clear" w:color="auto" w:fill="auto"/>
            <w:noWrap/>
            <w:vAlign w:val="bottom"/>
            <w:hideMark/>
          </w:tcPr>
          <w:p w14:paraId="2FAF079B"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8</w:t>
            </w:r>
          </w:p>
        </w:tc>
        <w:tc>
          <w:tcPr>
            <w:tcW w:w="0" w:type="auto"/>
            <w:tcBorders>
              <w:top w:val="single" w:sz="4" w:space="0" w:color="000000"/>
              <w:left w:val="nil"/>
              <w:bottom w:val="single" w:sz="4" w:space="0" w:color="000000"/>
              <w:right w:val="nil"/>
            </w:tcBorders>
            <w:shd w:val="clear" w:color="auto" w:fill="auto"/>
            <w:noWrap/>
            <w:vAlign w:val="bottom"/>
            <w:hideMark/>
          </w:tcPr>
          <w:p w14:paraId="68C3A058"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13</w:t>
            </w:r>
          </w:p>
        </w:tc>
        <w:tc>
          <w:tcPr>
            <w:tcW w:w="0" w:type="auto"/>
            <w:tcBorders>
              <w:top w:val="single" w:sz="4" w:space="0" w:color="000000"/>
              <w:left w:val="nil"/>
              <w:bottom w:val="single" w:sz="4" w:space="0" w:color="000000"/>
              <w:right w:val="nil"/>
            </w:tcBorders>
            <w:shd w:val="clear" w:color="auto" w:fill="auto"/>
            <w:noWrap/>
            <w:vAlign w:val="bottom"/>
            <w:hideMark/>
          </w:tcPr>
          <w:p w14:paraId="33EB4469"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C</w:t>
            </w:r>
          </w:p>
        </w:tc>
        <w:tc>
          <w:tcPr>
            <w:tcW w:w="0" w:type="auto"/>
            <w:tcBorders>
              <w:top w:val="single" w:sz="4" w:space="0" w:color="000000"/>
              <w:left w:val="nil"/>
              <w:bottom w:val="single" w:sz="4" w:space="0" w:color="000000"/>
              <w:right w:val="nil"/>
            </w:tcBorders>
            <w:shd w:val="clear" w:color="auto" w:fill="auto"/>
            <w:vAlign w:val="bottom"/>
            <w:hideMark/>
          </w:tcPr>
          <w:p w14:paraId="63AC2DF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221</w:t>
            </w:r>
          </w:p>
        </w:tc>
        <w:tc>
          <w:tcPr>
            <w:tcW w:w="0" w:type="auto"/>
            <w:tcBorders>
              <w:top w:val="single" w:sz="4" w:space="0" w:color="000000"/>
              <w:left w:val="nil"/>
              <w:bottom w:val="single" w:sz="4" w:space="0" w:color="000000"/>
              <w:right w:val="nil"/>
            </w:tcBorders>
            <w:shd w:val="clear" w:color="auto" w:fill="auto"/>
            <w:noWrap/>
            <w:vAlign w:val="bottom"/>
            <w:hideMark/>
          </w:tcPr>
          <w:p w14:paraId="5F6C0A9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199</w:t>
            </w:r>
          </w:p>
        </w:tc>
        <w:tc>
          <w:tcPr>
            <w:tcW w:w="0" w:type="auto"/>
            <w:tcBorders>
              <w:top w:val="single" w:sz="4" w:space="0" w:color="000000"/>
              <w:left w:val="nil"/>
              <w:bottom w:val="single" w:sz="4" w:space="0" w:color="000000"/>
              <w:right w:val="nil"/>
            </w:tcBorders>
            <w:shd w:val="clear" w:color="auto" w:fill="auto"/>
            <w:vAlign w:val="bottom"/>
            <w:hideMark/>
          </w:tcPr>
          <w:p w14:paraId="4EDEFCA0"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11</w:t>
            </w:r>
          </w:p>
        </w:tc>
        <w:tc>
          <w:tcPr>
            <w:tcW w:w="0" w:type="auto"/>
            <w:tcBorders>
              <w:top w:val="single" w:sz="4" w:space="0" w:color="000000"/>
              <w:left w:val="nil"/>
              <w:bottom w:val="single" w:sz="4" w:space="0" w:color="000000"/>
              <w:right w:val="nil"/>
            </w:tcBorders>
            <w:shd w:val="clear" w:color="auto" w:fill="auto"/>
            <w:noWrap/>
            <w:vAlign w:val="bottom"/>
            <w:hideMark/>
          </w:tcPr>
          <w:p w14:paraId="5B8E61B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8</w:t>
            </w:r>
          </w:p>
        </w:tc>
        <w:tc>
          <w:tcPr>
            <w:tcW w:w="0" w:type="auto"/>
            <w:tcBorders>
              <w:top w:val="single" w:sz="4" w:space="0" w:color="000000"/>
              <w:left w:val="nil"/>
              <w:bottom w:val="single" w:sz="4" w:space="0" w:color="000000"/>
              <w:right w:val="nil"/>
            </w:tcBorders>
            <w:shd w:val="clear" w:color="auto" w:fill="auto"/>
            <w:vAlign w:val="bottom"/>
            <w:hideMark/>
          </w:tcPr>
          <w:p w14:paraId="0046756F"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20.09090909</w:t>
            </w:r>
          </w:p>
        </w:tc>
        <w:tc>
          <w:tcPr>
            <w:tcW w:w="0" w:type="auto"/>
            <w:tcBorders>
              <w:top w:val="single" w:sz="4" w:space="0" w:color="000000"/>
              <w:left w:val="nil"/>
              <w:bottom w:val="single" w:sz="4" w:space="0" w:color="000000"/>
              <w:right w:val="nil"/>
            </w:tcBorders>
            <w:shd w:val="clear" w:color="auto" w:fill="auto"/>
            <w:vAlign w:val="bottom"/>
            <w:hideMark/>
          </w:tcPr>
          <w:p w14:paraId="2A13C44B"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24.875</w:t>
            </w:r>
          </w:p>
        </w:tc>
        <w:tc>
          <w:tcPr>
            <w:tcW w:w="0" w:type="auto"/>
            <w:tcBorders>
              <w:top w:val="single" w:sz="4" w:space="0" w:color="000000"/>
              <w:left w:val="nil"/>
              <w:bottom w:val="single" w:sz="4" w:space="0" w:color="000000"/>
              <w:right w:val="nil"/>
            </w:tcBorders>
            <w:shd w:val="clear" w:color="auto" w:fill="auto"/>
            <w:noWrap/>
            <w:vAlign w:val="bottom"/>
            <w:hideMark/>
          </w:tcPr>
          <w:p w14:paraId="535E4817"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63007039"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279E120D" w14:textId="77777777" w:rsidTr="004C197D">
        <w:trPr>
          <w:trHeight w:val="6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3DB2C5ED"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25</w:t>
            </w:r>
          </w:p>
        </w:tc>
        <w:tc>
          <w:tcPr>
            <w:tcW w:w="0" w:type="auto"/>
            <w:tcBorders>
              <w:top w:val="single" w:sz="4" w:space="0" w:color="000000"/>
              <w:left w:val="nil"/>
              <w:bottom w:val="single" w:sz="4" w:space="0" w:color="000000"/>
              <w:right w:val="nil"/>
            </w:tcBorders>
            <w:shd w:val="clear" w:color="D9D9D9" w:fill="D9D9D9"/>
            <w:vAlign w:val="bottom"/>
            <w:hideMark/>
          </w:tcPr>
          <w:p w14:paraId="0E5FF5D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1266B2F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08EC6542"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18</w:t>
            </w:r>
          </w:p>
        </w:tc>
        <w:tc>
          <w:tcPr>
            <w:tcW w:w="0" w:type="auto"/>
            <w:tcBorders>
              <w:top w:val="single" w:sz="4" w:space="0" w:color="000000"/>
              <w:left w:val="nil"/>
              <w:bottom w:val="single" w:sz="4" w:space="0" w:color="000000"/>
              <w:right w:val="nil"/>
            </w:tcBorders>
            <w:shd w:val="clear" w:color="D9D9D9" w:fill="D9D9D9"/>
            <w:noWrap/>
            <w:vAlign w:val="bottom"/>
            <w:hideMark/>
          </w:tcPr>
          <w:p w14:paraId="6FF538F1"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D9D9D9" w:fill="D9D9D9"/>
            <w:vAlign w:val="bottom"/>
            <w:hideMark/>
          </w:tcPr>
          <w:p w14:paraId="2D96569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381</w:t>
            </w:r>
          </w:p>
        </w:tc>
        <w:tc>
          <w:tcPr>
            <w:tcW w:w="0" w:type="auto"/>
            <w:tcBorders>
              <w:top w:val="single" w:sz="4" w:space="0" w:color="000000"/>
              <w:left w:val="nil"/>
              <w:bottom w:val="single" w:sz="4" w:space="0" w:color="000000"/>
              <w:right w:val="nil"/>
            </w:tcBorders>
            <w:shd w:val="clear" w:color="D9D9D9" w:fill="D9D9D9"/>
            <w:noWrap/>
            <w:vAlign w:val="bottom"/>
            <w:hideMark/>
          </w:tcPr>
          <w:p w14:paraId="7B8474A8"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239</w:t>
            </w:r>
          </w:p>
        </w:tc>
        <w:tc>
          <w:tcPr>
            <w:tcW w:w="0" w:type="auto"/>
            <w:tcBorders>
              <w:top w:val="single" w:sz="4" w:space="0" w:color="000000"/>
              <w:left w:val="nil"/>
              <w:bottom w:val="single" w:sz="4" w:space="0" w:color="000000"/>
              <w:right w:val="nil"/>
            </w:tcBorders>
            <w:shd w:val="clear" w:color="D9D9D9" w:fill="D9D9D9"/>
            <w:vAlign w:val="bottom"/>
            <w:hideMark/>
          </w:tcPr>
          <w:p w14:paraId="237C4BC4"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12</w:t>
            </w:r>
          </w:p>
        </w:tc>
        <w:tc>
          <w:tcPr>
            <w:tcW w:w="0" w:type="auto"/>
            <w:tcBorders>
              <w:top w:val="single" w:sz="4" w:space="0" w:color="000000"/>
              <w:left w:val="nil"/>
              <w:bottom w:val="single" w:sz="4" w:space="0" w:color="000000"/>
              <w:right w:val="nil"/>
            </w:tcBorders>
            <w:shd w:val="clear" w:color="D9D9D9" w:fill="D9D9D9"/>
            <w:noWrap/>
            <w:vAlign w:val="bottom"/>
            <w:hideMark/>
          </w:tcPr>
          <w:p w14:paraId="7273660E"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13</w:t>
            </w:r>
          </w:p>
        </w:tc>
        <w:tc>
          <w:tcPr>
            <w:tcW w:w="0" w:type="auto"/>
            <w:tcBorders>
              <w:top w:val="single" w:sz="4" w:space="0" w:color="000000"/>
              <w:left w:val="nil"/>
              <w:bottom w:val="single" w:sz="4" w:space="0" w:color="000000"/>
              <w:right w:val="nil"/>
            </w:tcBorders>
            <w:shd w:val="clear" w:color="D9D9D9" w:fill="D9D9D9"/>
            <w:vAlign w:val="bottom"/>
            <w:hideMark/>
          </w:tcPr>
          <w:p w14:paraId="501F2EB5"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31.75</w:t>
            </w:r>
          </w:p>
        </w:tc>
        <w:tc>
          <w:tcPr>
            <w:tcW w:w="0" w:type="auto"/>
            <w:tcBorders>
              <w:top w:val="single" w:sz="4" w:space="0" w:color="000000"/>
              <w:left w:val="nil"/>
              <w:bottom w:val="single" w:sz="4" w:space="0" w:color="000000"/>
              <w:right w:val="nil"/>
            </w:tcBorders>
            <w:shd w:val="clear" w:color="D9D9D9" w:fill="D9D9D9"/>
            <w:vAlign w:val="bottom"/>
            <w:hideMark/>
          </w:tcPr>
          <w:p w14:paraId="574FA6E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18.38461538</w:t>
            </w:r>
          </w:p>
        </w:tc>
        <w:tc>
          <w:tcPr>
            <w:tcW w:w="0" w:type="auto"/>
            <w:tcBorders>
              <w:top w:val="single" w:sz="4" w:space="0" w:color="000000"/>
              <w:left w:val="nil"/>
              <w:bottom w:val="single" w:sz="4" w:space="0" w:color="000000"/>
              <w:right w:val="nil"/>
            </w:tcBorders>
            <w:shd w:val="clear" w:color="D9D9D9" w:fill="D9D9D9"/>
            <w:noWrap/>
            <w:vAlign w:val="bottom"/>
            <w:hideMark/>
          </w:tcPr>
          <w:p w14:paraId="25C2BAE5"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3A88A7E7"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r w:rsidR="004C197D" w:rsidRPr="004C197D" w14:paraId="005F1F80"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76273AFC"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26</w:t>
            </w:r>
          </w:p>
        </w:tc>
        <w:tc>
          <w:tcPr>
            <w:tcW w:w="0" w:type="auto"/>
            <w:tcBorders>
              <w:top w:val="single" w:sz="4" w:space="0" w:color="000000"/>
              <w:left w:val="nil"/>
              <w:bottom w:val="single" w:sz="4" w:space="0" w:color="000000"/>
              <w:right w:val="nil"/>
            </w:tcBorders>
            <w:shd w:val="clear" w:color="auto" w:fill="auto"/>
            <w:vAlign w:val="bottom"/>
            <w:hideMark/>
          </w:tcPr>
          <w:p w14:paraId="5A0ED393"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w:t>
            </w:r>
          </w:p>
        </w:tc>
        <w:tc>
          <w:tcPr>
            <w:tcW w:w="0" w:type="auto"/>
            <w:tcBorders>
              <w:top w:val="single" w:sz="4" w:space="0" w:color="000000"/>
              <w:left w:val="nil"/>
              <w:bottom w:val="single" w:sz="4" w:space="0" w:color="000000"/>
              <w:right w:val="nil"/>
            </w:tcBorders>
            <w:shd w:val="clear" w:color="auto" w:fill="auto"/>
            <w:noWrap/>
            <w:vAlign w:val="bottom"/>
            <w:hideMark/>
          </w:tcPr>
          <w:p w14:paraId="05D79C53"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3B94E189"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17</w:t>
            </w:r>
          </w:p>
        </w:tc>
        <w:tc>
          <w:tcPr>
            <w:tcW w:w="0" w:type="auto"/>
            <w:tcBorders>
              <w:top w:val="single" w:sz="4" w:space="0" w:color="000000"/>
              <w:left w:val="nil"/>
              <w:bottom w:val="single" w:sz="4" w:space="0" w:color="000000"/>
              <w:right w:val="nil"/>
            </w:tcBorders>
            <w:shd w:val="clear" w:color="auto" w:fill="auto"/>
            <w:noWrap/>
            <w:vAlign w:val="bottom"/>
            <w:hideMark/>
          </w:tcPr>
          <w:p w14:paraId="599D2640"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vAlign w:val="bottom"/>
            <w:hideMark/>
          </w:tcPr>
          <w:p w14:paraId="7CD14B2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543</w:t>
            </w:r>
          </w:p>
        </w:tc>
        <w:tc>
          <w:tcPr>
            <w:tcW w:w="0" w:type="auto"/>
            <w:tcBorders>
              <w:top w:val="single" w:sz="4" w:space="0" w:color="000000"/>
              <w:left w:val="nil"/>
              <w:bottom w:val="single" w:sz="4" w:space="0" w:color="000000"/>
              <w:right w:val="nil"/>
            </w:tcBorders>
            <w:shd w:val="clear" w:color="auto" w:fill="auto"/>
            <w:noWrap/>
            <w:vAlign w:val="bottom"/>
            <w:hideMark/>
          </w:tcPr>
          <w:p w14:paraId="043CF236"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424</w:t>
            </w:r>
          </w:p>
        </w:tc>
        <w:tc>
          <w:tcPr>
            <w:tcW w:w="0" w:type="auto"/>
            <w:tcBorders>
              <w:top w:val="single" w:sz="4" w:space="0" w:color="000000"/>
              <w:left w:val="nil"/>
              <w:bottom w:val="single" w:sz="4" w:space="0" w:color="000000"/>
              <w:right w:val="nil"/>
            </w:tcBorders>
            <w:shd w:val="clear" w:color="auto" w:fill="auto"/>
            <w:vAlign w:val="bottom"/>
            <w:hideMark/>
          </w:tcPr>
          <w:p w14:paraId="3124A96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20</w:t>
            </w:r>
          </w:p>
        </w:tc>
        <w:tc>
          <w:tcPr>
            <w:tcW w:w="0" w:type="auto"/>
            <w:tcBorders>
              <w:top w:val="single" w:sz="4" w:space="0" w:color="000000"/>
              <w:left w:val="nil"/>
              <w:bottom w:val="single" w:sz="4" w:space="0" w:color="000000"/>
              <w:right w:val="nil"/>
            </w:tcBorders>
            <w:shd w:val="clear" w:color="auto" w:fill="auto"/>
            <w:noWrap/>
            <w:vAlign w:val="bottom"/>
            <w:hideMark/>
          </w:tcPr>
          <w:p w14:paraId="6683BF9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21</w:t>
            </w:r>
          </w:p>
        </w:tc>
        <w:tc>
          <w:tcPr>
            <w:tcW w:w="0" w:type="auto"/>
            <w:tcBorders>
              <w:top w:val="single" w:sz="4" w:space="0" w:color="000000"/>
              <w:left w:val="nil"/>
              <w:bottom w:val="single" w:sz="4" w:space="0" w:color="000000"/>
              <w:right w:val="nil"/>
            </w:tcBorders>
            <w:shd w:val="clear" w:color="auto" w:fill="auto"/>
            <w:vAlign w:val="bottom"/>
            <w:hideMark/>
          </w:tcPr>
          <w:p w14:paraId="6758EDC6"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27.15</w:t>
            </w:r>
          </w:p>
        </w:tc>
        <w:tc>
          <w:tcPr>
            <w:tcW w:w="0" w:type="auto"/>
            <w:tcBorders>
              <w:top w:val="single" w:sz="4" w:space="0" w:color="000000"/>
              <w:left w:val="nil"/>
              <w:bottom w:val="single" w:sz="4" w:space="0" w:color="000000"/>
              <w:right w:val="nil"/>
            </w:tcBorders>
            <w:shd w:val="clear" w:color="auto" w:fill="auto"/>
            <w:vAlign w:val="bottom"/>
            <w:hideMark/>
          </w:tcPr>
          <w:p w14:paraId="59A6A570"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20.19047619</w:t>
            </w:r>
          </w:p>
        </w:tc>
        <w:tc>
          <w:tcPr>
            <w:tcW w:w="0" w:type="auto"/>
            <w:tcBorders>
              <w:top w:val="single" w:sz="4" w:space="0" w:color="000000"/>
              <w:left w:val="nil"/>
              <w:bottom w:val="single" w:sz="4" w:space="0" w:color="000000"/>
              <w:right w:val="nil"/>
            </w:tcBorders>
            <w:shd w:val="clear" w:color="auto" w:fill="auto"/>
            <w:noWrap/>
            <w:vAlign w:val="bottom"/>
            <w:hideMark/>
          </w:tcPr>
          <w:p w14:paraId="692591BA"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615476D1"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34B76B26"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D9D9D9" w:fill="D9D9D9"/>
            <w:noWrap/>
            <w:vAlign w:val="bottom"/>
            <w:hideMark/>
          </w:tcPr>
          <w:p w14:paraId="5C48105E"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27</w:t>
            </w:r>
          </w:p>
        </w:tc>
        <w:tc>
          <w:tcPr>
            <w:tcW w:w="0" w:type="auto"/>
            <w:tcBorders>
              <w:top w:val="single" w:sz="4" w:space="0" w:color="000000"/>
              <w:left w:val="nil"/>
              <w:bottom w:val="single" w:sz="4" w:space="0" w:color="000000"/>
              <w:right w:val="nil"/>
            </w:tcBorders>
            <w:shd w:val="clear" w:color="D9D9D9" w:fill="D9D9D9"/>
            <w:vAlign w:val="bottom"/>
            <w:hideMark/>
          </w:tcPr>
          <w:p w14:paraId="53A8E00F"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5</w:t>
            </w:r>
          </w:p>
        </w:tc>
        <w:tc>
          <w:tcPr>
            <w:tcW w:w="0" w:type="auto"/>
            <w:tcBorders>
              <w:top w:val="single" w:sz="4" w:space="0" w:color="000000"/>
              <w:left w:val="nil"/>
              <w:bottom w:val="single" w:sz="4" w:space="0" w:color="000000"/>
              <w:right w:val="nil"/>
            </w:tcBorders>
            <w:shd w:val="clear" w:color="D9D9D9" w:fill="D9D9D9"/>
            <w:noWrap/>
            <w:vAlign w:val="bottom"/>
            <w:hideMark/>
          </w:tcPr>
          <w:p w14:paraId="10A8759F"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9</w:t>
            </w:r>
          </w:p>
        </w:tc>
        <w:tc>
          <w:tcPr>
            <w:tcW w:w="0" w:type="auto"/>
            <w:tcBorders>
              <w:top w:val="single" w:sz="4" w:space="0" w:color="000000"/>
              <w:left w:val="nil"/>
              <w:bottom w:val="single" w:sz="4" w:space="0" w:color="000000"/>
              <w:right w:val="nil"/>
            </w:tcBorders>
            <w:shd w:val="clear" w:color="D9D9D9" w:fill="D9D9D9"/>
            <w:noWrap/>
            <w:vAlign w:val="bottom"/>
            <w:hideMark/>
          </w:tcPr>
          <w:p w14:paraId="29B503E5"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15</w:t>
            </w:r>
          </w:p>
        </w:tc>
        <w:tc>
          <w:tcPr>
            <w:tcW w:w="0" w:type="auto"/>
            <w:tcBorders>
              <w:top w:val="single" w:sz="4" w:space="0" w:color="000000"/>
              <w:left w:val="nil"/>
              <w:bottom w:val="single" w:sz="4" w:space="0" w:color="000000"/>
              <w:right w:val="nil"/>
            </w:tcBorders>
            <w:shd w:val="clear" w:color="D9D9D9" w:fill="D9D9D9"/>
            <w:noWrap/>
            <w:vAlign w:val="bottom"/>
            <w:hideMark/>
          </w:tcPr>
          <w:p w14:paraId="20632556"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B</w:t>
            </w:r>
          </w:p>
        </w:tc>
        <w:tc>
          <w:tcPr>
            <w:tcW w:w="0" w:type="auto"/>
            <w:tcBorders>
              <w:top w:val="single" w:sz="4" w:space="0" w:color="000000"/>
              <w:left w:val="nil"/>
              <w:bottom w:val="single" w:sz="4" w:space="0" w:color="000000"/>
              <w:right w:val="nil"/>
            </w:tcBorders>
            <w:shd w:val="clear" w:color="D9D9D9" w:fill="D9D9D9"/>
            <w:vAlign w:val="bottom"/>
            <w:hideMark/>
          </w:tcPr>
          <w:p w14:paraId="169C101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480</w:t>
            </w:r>
          </w:p>
        </w:tc>
        <w:tc>
          <w:tcPr>
            <w:tcW w:w="0" w:type="auto"/>
            <w:tcBorders>
              <w:top w:val="single" w:sz="4" w:space="0" w:color="000000"/>
              <w:left w:val="nil"/>
              <w:bottom w:val="single" w:sz="4" w:space="0" w:color="000000"/>
              <w:right w:val="nil"/>
            </w:tcBorders>
            <w:shd w:val="clear" w:color="D9D9D9" w:fill="D9D9D9"/>
            <w:noWrap/>
            <w:vAlign w:val="bottom"/>
            <w:hideMark/>
          </w:tcPr>
          <w:p w14:paraId="7C22E107"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293</w:t>
            </w:r>
          </w:p>
        </w:tc>
        <w:tc>
          <w:tcPr>
            <w:tcW w:w="0" w:type="auto"/>
            <w:tcBorders>
              <w:top w:val="single" w:sz="4" w:space="0" w:color="000000"/>
              <w:left w:val="nil"/>
              <w:bottom w:val="single" w:sz="4" w:space="0" w:color="000000"/>
              <w:right w:val="nil"/>
            </w:tcBorders>
            <w:shd w:val="clear" w:color="D9D9D9" w:fill="D9D9D9"/>
            <w:vAlign w:val="bottom"/>
            <w:hideMark/>
          </w:tcPr>
          <w:p w14:paraId="611FC81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15</w:t>
            </w:r>
          </w:p>
        </w:tc>
        <w:tc>
          <w:tcPr>
            <w:tcW w:w="0" w:type="auto"/>
            <w:tcBorders>
              <w:top w:val="single" w:sz="4" w:space="0" w:color="000000"/>
              <w:left w:val="nil"/>
              <w:bottom w:val="single" w:sz="4" w:space="0" w:color="000000"/>
              <w:right w:val="nil"/>
            </w:tcBorders>
            <w:shd w:val="clear" w:color="D9D9D9" w:fill="D9D9D9"/>
            <w:noWrap/>
            <w:vAlign w:val="bottom"/>
            <w:hideMark/>
          </w:tcPr>
          <w:p w14:paraId="1B4C38FB"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12</w:t>
            </w:r>
          </w:p>
        </w:tc>
        <w:tc>
          <w:tcPr>
            <w:tcW w:w="0" w:type="auto"/>
            <w:tcBorders>
              <w:top w:val="single" w:sz="4" w:space="0" w:color="000000"/>
              <w:left w:val="nil"/>
              <w:bottom w:val="single" w:sz="4" w:space="0" w:color="000000"/>
              <w:right w:val="nil"/>
            </w:tcBorders>
            <w:shd w:val="clear" w:color="D9D9D9" w:fill="D9D9D9"/>
            <w:vAlign w:val="bottom"/>
            <w:hideMark/>
          </w:tcPr>
          <w:p w14:paraId="5632BD1D"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32</w:t>
            </w:r>
          </w:p>
        </w:tc>
        <w:tc>
          <w:tcPr>
            <w:tcW w:w="0" w:type="auto"/>
            <w:tcBorders>
              <w:top w:val="single" w:sz="4" w:space="0" w:color="000000"/>
              <w:left w:val="nil"/>
              <w:bottom w:val="single" w:sz="4" w:space="0" w:color="000000"/>
              <w:right w:val="nil"/>
            </w:tcBorders>
            <w:shd w:val="clear" w:color="D9D9D9" w:fill="D9D9D9"/>
            <w:vAlign w:val="bottom"/>
            <w:hideMark/>
          </w:tcPr>
          <w:p w14:paraId="738DE9C2"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24.41666667</w:t>
            </w:r>
          </w:p>
        </w:tc>
        <w:tc>
          <w:tcPr>
            <w:tcW w:w="0" w:type="auto"/>
            <w:tcBorders>
              <w:top w:val="single" w:sz="4" w:space="0" w:color="000000"/>
              <w:left w:val="nil"/>
              <w:bottom w:val="single" w:sz="4" w:space="0" w:color="000000"/>
              <w:right w:val="nil"/>
            </w:tcBorders>
            <w:shd w:val="clear" w:color="D9D9D9" w:fill="D9D9D9"/>
            <w:noWrap/>
            <w:vAlign w:val="bottom"/>
            <w:hideMark/>
          </w:tcPr>
          <w:p w14:paraId="264DAAB8"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Pen</w:t>
            </w:r>
          </w:p>
        </w:tc>
        <w:tc>
          <w:tcPr>
            <w:tcW w:w="0" w:type="auto"/>
            <w:tcBorders>
              <w:top w:val="single" w:sz="4" w:space="0" w:color="000000"/>
              <w:left w:val="nil"/>
              <w:bottom w:val="single" w:sz="4" w:space="0" w:color="000000"/>
              <w:right w:val="single" w:sz="4" w:space="0" w:color="000000"/>
            </w:tcBorders>
            <w:shd w:val="clear" w:color="D9D9D9" w:fill="D9D9D9"/>
            <w:noWrap/>
            <w:vAlign w:val="bottom"/>
            <w:hideMark/>
          </w:tcPr>
          <w:p w14:paraId="0C9B1669"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2</w:t>
            </w:r>
          </w:p>
        </w:tc>
      </w:tr>
      <w:tr w:rsidR="004C197D" w:rsidRPr="004C197D" w14:paraId="29EA048A" w14:textId="77777777" w:rsidTr="004C197D">
        <w:trPr>
          <w:trHeight w:val="300"/>
        </w:trPr>
        <w:tc>
          <w:tcPr>
            <w:tcW w:w="0" w:type="auto"/>
            <w:tcBorders>
              <w:top w:val="single" w:sz="4" w:space="0" w:color="000000"/>
              <w:left w:val="single" w:sz="4" w:space="0" w:color="000000"/>
              <w:bottom w:val="single" w:sz="4" w:space="0" w:color="000000"/>
              <w:right w:val="nil"/>
            </w:tcBorders>
            <w:shd w:val="clear" w:color="auto" w:fill="auto"/>
            <w:vAlign w:val="bottom"/>
            <w:hideMark/>
          </w:tcPr>
          <w:p w14:paraId="7B9662B3" w14:textId="77777777" w:rsidR="004C197D" w:rsidRPr="004C197D" w:rsidRDefault="004C197D" w:rsidP="00D66EF9">
            <w:pPr>
              <w:spacing w:before="40" w:after="0" w:line="240" w:lineRule="auto"/>
              <w:jc w:val="right"/>
              <w:rPr>
                <w:rFonts w:ascii="Calibri" w:eastAsia="Times New Roman" w:hAnsi="Calibri" w:cs="Calibri"/>
                <w:b/>
                <w:bCs/>
                <w:color w:val="000000"/>
                <w:lang w:eastAsia="ja-JP"/>
              </w:rPr>
            </w:pPr>
            <w:r w:rsidRPr="004C197D">
              <w:rPr>
                <w:rFonts w:ascii="Calibri" w:eastAsia="Times New Roman" w:hAnsi="Calibri" w:cs="Calibri"/>
                <w:b/>
                <w:bCs/>
                <w:color w:val="000000"/>
                <w:lang w:eastAsia="ja-JP"/>
              </w:rPr>
              <w:t>28</w:t>
            </w:r>
          </w:p>
        </w:tc>
        <w:tc>
          <w:tcPr>
            <w:tcW w:w="0" w:type="auto"/>
            <w:tcBorders>
              <w:top w:val="single" w:sz="4" w:space="0" w:color="000000"/>
              <w:left w:val="nil"/>
              <w:bottom w:val="single" w:sz="4" w:space="0" w:color="000000"/>
              <w:right w:val="nil"/>
            </w:tcBorders>
            <w:shd w:val="clear" w:color="auto" w:fill="auto"/>
            <w:vAlign w:val="bottom"/>
            <w:hideMark/>
          </w:tcPr>
          <w:p w14:paraId="53555B52"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9</w:t>
            </w:r>
          </w:p>
        </w:tc>
        <w:tc>
          <w:tcPr>
            <w:tcW w:w="0" w:type="auto"/>
            <w:tcBorders>
              <w:top w:val="single" w:sz="4" w:space="0" w:color="000000"/>
              <w:left w:val="nil"/>
              <w:bottom w:val="single" w:sz="4" w:space="0" w:color="000000"/>
              <w:right w:val="nil"/>
            </w:tcBorders>
            <w:shd w:val="clear" w:color="auto" w:fill="auto"/>
            <w:noWrap/>
            <w:vAlign w:val="bottom"/>
            <w:hideMark/>
          </w:tcPr>
          <w:p w14:paraId="0C9D4105"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10</w:t>
            </w:r>
          </w:p>
        </w:tc>
        <w:tc>
          <w:tcPr>
            <w:tcW w:w="0" w:type="auto"/>
            <w:tcBorders>
              <w:top w:val="single" w:sz="4" w:space="0" w:color="000000"/>
              <w:left w:val="nil"/>
              <w:bottom w:val="single" w:sz="4" w:space="0" w:color="000000"/>
              <w:right w:val="nil"/>
            </w:tcBorders>
            <w:shd w:val="clear" w:color="auto" w:fill="auto"/>
            <w:noWrap/>
            <w:vAlign w:val="bottom"/>
            <w:hideMark/>
          </w:tcPr>
          <w:p w14:paraId="07D40355" w14:textId="77777777" w:rsidR="004C197D" w:rsidRPr="004C197D" w:rsidRDefault="004C197D" w:rsidP="00D66EF9">
            <w:pPr>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19</w:t>
            </w:r>
          </w:p>
        </w:tc>
        <w:tc>
          <w:tcPr>
            <w:tcW w:w="0" w:type="auto"/>
            <w:tcBorders>
              <w:top w:val="single" w:sz="4" w:space="0" w:color="000000"/>
              <w:left w:val="nil"/>
              <w:bottom w:val="single" w:sz="4" w:space="0" w:color="000000"/>
              <w:right w:val="nil"/>
            </w:tcBorders>
            <w:shd w:val="clear" w:color="auto" w:fill="auto"/>
            <w:noWrap/>
            <w:vAlign w:val="bottom"/>
            <w:hideMark/>
          </w:tcPr>
          <w:p w14:paraId="6B90954A"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A*</w:t>
            </w:r>
          </w:p>
        </w:tc>
        <w:tc>
          <w:tcPr>
            <w:tcW w:w="0" w:type="auto"/>
            <w:tcBorders>
              <w:top w:val="single" w:sz="4" w:space="0" w:color="000000"/>
              <w:left w:val="nil"/>
              <w:bottom w:val="single" w:sz="4" w:space="0" w:color="000000"/>
              <w:right w:val="nil"/>
            </w:tcBorders>
            <w:shd w:val="clear" w:color="auto" w:fill="auto"/>
            <w:noWrap/>
            <w:vAlign w:val="bottom"/>
            <w:hideMark/>
          </w:tcPr>
          <w:p w14:paraId="24BC27AE"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298</w:t>
            </w:r>
          </w:p>
        </w:tc>
        <w:tc>
          <w:tcPr>
            <w:tcW w:w="0" w:type="auto"/>
            <w:tcBorders>
              <w:top w:val="single" w:sz="4" w:space="0" w:color="000000"/>
              <w:left w:val="nil"/>
              <w:bottom w:val="single" w:sz="4" w:space="0" w:color="000000"/>
              <w:right w:val="nil"/>
            </w:tcBorders>
            <w:shd w:val="clear" w:color="auto" w:fill="auto"/>
            <w:noWrap/>
            <w:vAlign w:val="bottom"/>
            <w:hideMark/>
          </w:tcPr>
          <w:p w14:paraId="614AF1FC"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290</w:t>
            </w:r>
          </w:p>
        </w:tc>
        <w:tc>
          <w:tcPr>
            <w:tcW w:w="0" w:type="auto"/>
            <w:tcBorders>
              <w:top w:val="single" w:sz="4" w:space="0" w:color="000000"/>
              <w:left w:val="nil"/>
              <w:bottom w:val="single" w:sz="4" w:space="0" w:color="000000"/>
              <w:right w:val="nil"/>
            </w:tcBorders>
            <w:shd w:val="clear" w:color="auto" w:fill="auto"/>
            <w:noWrap/>
            <w:vAlign w:val="bottom"/>
            <w:hideMark/>
          </w:tcPr>
          <w:p w14:paraId="13323E18"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16</w:t>
            </w:r>
          </w:p>
        </w:tc>
        <w:tc>
          <w:tcPr>
            <w:tcW w:w="0" w:type="auto"/>
            <w:tcBorders>
              <w:top w:val="single" w:sz="4" w:space="0" w:color="000000"/>
              <w:left w:val="nil"/>
              <w:bottom w:val="single" w:sz="4" w:space="0" w:color="000000"/>
              <w:right w:val="nil"/>
            </w:tcBorders>
            <w:shd w:val="clear" w:color="auto" w:fill="auto"/>
            <w:noWrap/>
            <w:vAlign w:val="bottom"/>
            <w:hideMark/>
          </w:tcPr>
          <w:p w14:paraId="0984E7A1"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15</w:t>
            </w:r>
          </w:p>
        </w:tc>
        <w:tc>
          <w:tcPr>
            <w:tcW w:w="0" w:type="auto"/>
            <w:tcBorders>
              <w:top w:val="single" w:sz="4" w:space="0" w:color="000000"/>
              <w:left w:val="nil"/>
              <w:bottom w:val="single" w:sz="4" w:space="0" w:color="000000"/>
              <w:right w:val="nil"/>
            </w:tcBorders>
            <w:shd w:val="clear" w:color="auto" w:fill="auto"/>
            <w:vAlign w:val="bottom"/>
            <w:hideMark/>
          </w:tcPr>
          <w:p w14:paraId="4AB6B4D9" w14:textId="77777777" w:rsidR="004C197D" w:rsidRPr="004C197D" w:rsidRDefault="004C197D" w:rsidP="00D66EF9">
            <w:pPr>
              <w:spacing w:before="40" w:after="0" w:line="240" w:lineRule="auto"/>
              <w:jc w:val="right"/>
              <w:rPr>
                <w:rFonts w:ascii="Calibri" w:eastAsia="Times New Roman" w:hAnsi="Calibri" w:cs="Calibri"/>
                <w:color w:val="00B050"/>
                <w:lang w:eastAsia="ja-JP"/>
              </w:rPr>
            </w:pPr>
            <w:r w:rsidRPr="004C197D">
              <w:rPr>
                <w:rFonts w:ascii="Calibri" w:eastAsia="Times New Roman" w:hAnsi="Calibri" w:cs="Calibri"/>
                <w:color w:val="00B050"/>
                <w:lang w:eastAsia="ja-JP"/>
              </w:rPr>
              <w:t>18.625</w:t>
            </w:r>
          </w:p>
        </w:tc>
        <w:tc>
          <w:tcPr>
            <w:tcW w:w="0" w:type="auto"/>
            <w:tcBorders>
              <w:top w:val="single" w:sz="4" w:space="0" w:color="000000"/>
              <w:left w:val="nil"/>
              <w:bottom w:val="single" w:sz="4" w:space="0" w:color="000000"/>
              <w:right w:val="nil"/>
            </w:tcBorders>
            <w:shd w:val="clear" w:color="auto" w:fill="auto"/>
            <w:vAlign w:val="bottom"/>
            <w:hideMark/>
          </w:tcPr>
          <w:p w14:paraId="5E44CCDC" w14:textId="77777777" w:rsidR="004C197D" w:rsidRPr="004C197D" w:rsidRDefault="004C197D" w:rsidP="00D66EF9">
            <w:pPr>
              <w:spacing w:before="40" w:after="0" w:line="240" w:lineRule="auto"/>
              <w:jc w:val="right"/>
              <w:rPr>
                <w:rFonts w:ascii="Calibri" w:eastAsia="Times New Roman" w:hAnsi="Calibri" w:cs="Calibri"/>
                <w:color w:val="FF0000"/>
                <w:lang w:eastAsia="ja-JP"/>
              </w:rPr>
            </w:pPr>
            <w:r w:rsidRPr="004C197D">
              <w:rPr>
                <w:rFonts w:ascii="Calibri" w:eastAsia="Times New Roman" w:hAnsi="Calibri" w:cs="Calibri"/>
                <w:color w:val="FF0000"/>
                <w:lang w:eastAsia="ja-JP"/>
              </w:rPr>
              <w:t>19.33333333</w:t>
            </w:r>
          </w:p>
        </w:tc>
        <w:tc>
          <w:tcPr>
            <w:tcW w:w="0" w:type="auto"/>
            <w:tcBorders>
              <w:top w:val="single" w:sz="4" w:space="0" w:color="000000"/>
              <w:left w:val="nil"/>
              <w:bottom w:val="single" w:sz="4" w:space="0" w:color="000000"/>
              <w:right w:val="nil"/>
            </w:tcBorders>
            <w:shd w:val="clear" w:color="auto" w:fill="auto"/>
            <w:noWrap/>
            <w:vAlign w:val="bottom"/>
            <w:hideMark/>
          </w:tcPr>
          <w:p w14:paraId="10740092" w14:textId="77777777" w:rsidR="004C197D" w:rsidRPr="004C197D" w:rsidRDefault="004C197D" w:rsidP="00D66EF9">
            <w:pPr>
              <w:spacing w:before="40" w:after="0" w:line="240" w:lineRule="auto"/>
              <w:rPr>
                <w:rFonts w:ascii="Calibri" w:eastAsia="Times New Roman" w:hAnsi="Calibri" w:cs="Calibri"/>
                <w:color w:val="000000"/>
                <w:lang w:eastAsia="ja-JP"/>
              </w:rPr>
            </w:pPr>
            <w:r w:rsidRPr="004C197D">
              <w:rPr>
                <w:rFonts w:ascii="Calibri" w:eastAsia="Times New Roman" w:hAnsi="Calibri" w:cs="Calibri"/>
                <w:color w:val="000000"/>
                <w:lang w:eastAsia="ja-JP"/>
              </w:rPr>
              <w:t>PC</w:t>
            </w:r>
          </w:p>
        </w:tc>
        <w:tc>
          <w:tcPr>
            <w:tcW w:w="0" w:type="auto"/>
            <w:tcBorders>
              <w:top w:val="single" w:sz="4" w:space="0" w:color="000000"/>
              <w:left w:val="nil"/>
              <w:bottom w:val="single" w:sz="4" w:space="0" w:color="000000"/>
              <w:right w:val="single" w:sz="4" w:space="0" w:color="000000"/>
            </w:tcBorders>
            <w:shd w:val="clear" w:color="auto" w:fill="auto"/>
            <w:noWrap/>
            <w:vAlign w:val="bottom"/>
            <w:hideMark/>
          </w:tcPr>
          <w:p w14:paraId="4D46A30D" w14:textId="77777777" w:rsidR="004C197D" w:rsidRPr="004C197D" w:rsidRDefault="004C197D" w:rsidP="00D66EF9">
            <w:pPr>
              <w:keepNext/>
              <w:spacing w:before="40" w:after="0" w:line="240" w:lineRule="auto"/>
              <w:jc w:val="right"/>
              <w:rPr>
                <w:rFonts w:ascii="Calibri" w:eastAsia="Times New Roman" w:hAnsi="Calibri" w:cs="Calibri"/>
                <w:color w:val="000000"/>
                <w:lang w:eastAsia="ja-JP"/>
              </w:rPr>
            </w:pPr>
            <w:r w:rsidRPr="004C197D">
              <w:rPr>
                <w:rFonts w:ascii="Calibri" w:eastAsia="Times New Roman" w:hAnsi="Calibri" w:cs="Calibri"/>
                <w:color w:val="000000"/>
                <w:lang w:eastAsia="ja-JP"/>
              </w:rPr>
              <w:t>1</w:t>
            </w:r>
          </w:p>
        </w:tc>
      </w:tr>
    </w:tbl>
    <w:p w14:paraId="15360985" w14:textId="6EA880A8" w:rsidR="004C197D" w:rsidRDefault="00D66EF9" w:rsidP="00D66EF9">
      <w:pPr>
        <w:pStyle w:val="Caption"/>
        <w:rPr>
          <w:color w:val="000000" w:themeColor="text1"/>
          <w:sz w:val="24"/>
          <w:szCs w:val="24"/>
          <w:u w:val="single"/>
        </w:rPr>
      </w:pPr>
      <w:r>
        <w:t xml:space="preserve">Table </w:t>
      </w:r>
      <w:fldSimple w:instr=" SEQ Table \* ARABIC ">
        <w:r>
          <w:rPr>
            <w:noProof/>
          </w:rPr>
          <w:t>1</w:t>
        </w:r>
      </w:fldSimple>
      <w:r>
        <w:t xml:space="preserve"> Raw data and processed results of the study.</w:t>
      </w:r>
    </w:p>
    <w:p w14:paraId="0FFB170F" w14:textId="77777777" w:rsidR="004C197D" w:rsidRDefault="004C197D" w:rsidP="00D66EF9">
      <w:pPr>
        <w:spacing w:before="40" w:line="480" w:lineRule="auto"/>
        <w:rPr>
          <w:color w:val="000000" w:themeColor="text1"/>
          <w:sz w:val="24"/>
          <w:szCs w:val="24"/>
          <w:u w:val="single"/>
        </w:rPr>
      </w:pPr>
    </w:p>
    <w:p w14:paraId="2AB4BDDA" w14:textId="3103A76F" w:rsidR="003B2276" w:rsidRDefault="004C197D" w:rsidP="00D66EF9">
      <w:pPr>
        <w:spacing w:before="40" w:line="480" w:lineRule="auto"/>
        <w:rPr>
          <w:color w:val="000000" w:themeColor="text1"/>
          <w:sz w:val="24"/>
          <w:szCs w:val="24"/>
          <w:u w:val="single"/>
        </w:rPr>
      </w:pPr>
      <w:r>
        <w:rPr>
          <w:noProof/>
        </w:rPr>
        <w:lastRenderedPageBreak/>
        <mc:AlternateContent>
          <mc:Choice Requires="wps">
            <w:drawing>
              <wp:anchor distT="0" distB="0" distL="114300" distR="114300" simplePos="0" relativeHeight="251660288" behindDoc="0" locked="0" layoutInCell="1" allowOverlap="1" wp14:anchorId="62C1B667" wp14:editId="743B15B4">
                <wp:simplePos x="0" y="0"/>
                <wp:positionH relativeFrom="margin">
                  <wp:align>left</wp:align>
                </wp:positionH>
                <wp:positionV relativeFrom="paragraph">
                  <wp:posOffset>4063694</wp:posOffset>
                </wp:positionV>
                <wp:extent cx="6832600" cy="635"/>
                <wp:effectExtent l="0" t="0" r="6350" b="0"/>
                <wp:wrapSquare wrapText="bothSides"/>
                <wp:docPr id="2" name="Text Box 2"/>
                <wp:cNvGraphicFramePr/>
                <a:graphic xmlns:a="http://schemas.openxmlformats.org/drawingml/2006/main">
                  <a:graphicData uri="http://schemas.microsoft.com/office/word/2010/wordprocessingShape">
                    <wps:wsp>
                      <wps:cNvSpPr txBox="1"/>
                      <wps:spPr>
                        <a:xfrm>
                          <a:off x="0" y="0"/>
                          <a:ext cx="6832600" cy="635"/>
                        </a:xfrm>
                        <a:prstGeom prst="rect">
                          <a:avLst/>
                        </a:prstGeom>
                        <a:solidFill>
                          <a:prstClr val="white"/>
                        </a:solidFill>
                        <a:ln>
                          <a:noFill/>
                        </a:ln>
                      </wps:spPr>
                      <wps:txbx>
                        <w:txbxContent>
                          <w:p w14:paraId="36A2591B" w14:textId="2EC5D5AD" w:rsidR="0029455E" w:rsidRPr="00771766" w:rsidRDefault="0029455E" w:rsidP="00F71D54">
                            <w:pPr>
                              <w:pStyle w:val="Caption"/>
                              <w:rPr>
                                <w:noProof/>
                              </w:rPr>
                            </w:pPr>
                            <w:r>
                              <w:t xml:space="preserve">Figure </w:t>
                            </w:r>
                            <w:fldSimple w:instr=" SEQ Figure \* ARABIC ">
                              <w:r>
                                <w:rPr>
                                  <w:noProof/>
                                </w:rPr>
                                <w:t>1</w:t>
                              </w:r>
                            </w:fldSimple>
                            <w:r>
                              <w:t xml:space="preserve"> Graph displaying total number of words for each format of writing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2C1B667" id="_x0000_t202" coordsize="21600,21600" o:spt="202" path="m,l,21600r21600,l21600,xe">
                <v:stroke joinstyle="miter"/>
                <v:path gradientshapeok="t" o:connecttype="rect"/>
              </v:shapetype>
              <v:shape id="Text Box 2" o:spid="_x0000_s1026" type="#_x0000_t202" style="position:absolute;margin-left:0;margin-top:320pt;width:538pt;height:.0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" stroked="f">
                <v:textbox style="mso-fit-shape-to-text:t" inset="0,0,0,0">
                  <w:txbxContent>
                    <w:p w14:paraId="36A2591B" w14:textId="2EC5D5AD" w:rsidR="0029455E" w:rsidRPr="00771766" w:rsidRDefault="0029455E" w:rsidP="00F71D54">
                      <w:pPr>
                        <w:pStyle w:val="Caption"/>
                        <w:rPr>
                          <w:noProof/>
                        </w:rPr>
                      </w:pPr>
                      <w:r>
                        <w:t xml:space="preserve">Figure </w:t>
                      </w:r>
                      <w:fldSimple w:instr=" SEQ Figure \* ARABIC ">
                        <w:r>
                          <w:rPr>
                            <w:noProof/>
                          </w:rPr>
                          <w:t>1</w:t>
                        </w:r>
                      </w:fldSimple>
                      <w:r>
                        <w:t xml:space="preserve"> Graph displaying total number of words for each format of writing</w:t>
                      </w:r>
                    </w:p>
                  </w:txbxContent>
                </v:textbox>
                <w10:wrap type="square" anchorx="margin"/>
              </v:shape>
            </w:pict>
          </mc:Fallback>
        </mc:AlternateContent>
      </w:r>
      <w:r>
        <w:rPr>
          <w:noProof/>
        </w:rPr>
        <w:drawing>
          <wp:anchor distT="0" distB="0" distL="114300" distR="114300" simplePos="0" relativeHeight="251658240" behindDoc="0" locked="0" layoutInCell="1" allowOverlap="1" wp14:anchorId="6134C5B8" wp14:editId="10204A04">
            <wp:simplePos x="0" y="0"/>
            <wp:positionH relativeFrom="margin">
              <wp:align>right</wp:align>
            </wp:positionH>
            <wp:positionV relativeFrom="paragraph">
              <wp:posOffset>270642</wp:posOffset>
            </wp:positionV>
            <wp:extent cx="6832600" cy="3742690"/>
            <wp:effectExtent l="0" t="0" r="6350" b="10160"/>
            <wp:wrapSquare wrapText="bothSides"/>
            <wp:docPr id="1" name="Chart 1">
              <a:extLst xmlns:a="http://schemas.openxmlformats.org/drawingml/2006/main">
                <a:ext uri="{FF2B5EF4-FFF2-40B4-BE49-F238E27FC236}">
                  <a16:creationId xmlns:a16="http://schemas.microsoft.com/office/drawing/2014/main" id="{9C546FE6-C152-4178-871E-A446E36957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C00FB2">
        <w:rPr>
          <w:color w:val="000000" w:themeColor="text1"/>
          <w:sz w:val="24"/>
          <w:szCs w:val="24"/>
          <w:u w:val="single"/>
        </w:rPr>
        <w:t>Whole Class Word Coun</w:t>
      </w:r>
      <w:r w:rsidR="0009095F">
        <w:rPr>
          <w:color w:val="000000" w:themeColor="text1"/>
          <w:sz w:val="24"/>
          <w:szCs w:val="24"/>
          <w:u w:val="single"/>
        </w:rPr>
        <w:t>t</w:t>
      </w:r>
    </w:p>
    <w:p w14:paraId="440D7FDA" w14:textId="3529A24B" w:rsidR="000E70C0" w:rsidRPr="001F15D1" w:rsidRDefault="00402991" w:rsidP="00D66EF9">
      <w:pPr>
        <w:spacing w:before="40" w:line="480" w:lineRule="auto"/>
        <w:rPr>
          <w:noProof/>
          <w:color w:val="000000" w:themeColor="text1"/>
          <w:sz w:val="24"/>
          <w:szCs w:val="24"/>
        </w:rPr>
      </w:pPr>
      <w:r>
        <w:rPr>
          <w:color w:val="000000" w:themeColor="text1"/>
          <w:sz w:val="24"/>
          <w:szCs w:val="24"/>
        </w:rPr>
        <w:t>Figure 1 displays the word count across the 2 methods for the whole of the sample class. One common trend that is immediately identified is that all but four (</w:t>
      </w:r>
      <w:r w:rsidR="004E65AC">
        <w:rPr>
          <w:color w:val="000000" w:themeColor="text1"/>
          <w:sz w:val="24"/>
          <w:szCs w:val="24"/>
        </w:rPr>
        <w:t xml:space="preserve">pupils </w:t>
      </w:r>
      <w:r>
        <w:rPr>
          <w:color w:val="000000" w:themeColor="text1"/>
          <w:sz w:val="24"/>
          <w:szCs w:val="24"/>
        </w:rPr>
        <w:t xml:space="preserve">4,5,19 and 22) pupils wrote more words digitally than traditionally. </w:t>
      </w:r>
      <w:r w:rsidR="009D4674">
        <w:rPr>
          <w:color w:val="000000" w:themeColor="text1"/>
          <w:sz w:val="24"/>
          <w:szCs w:val="24"/>
        </w:rPr>
        <w:t xml:space="preserve">Similar results were found with the work of </w:t>
      </w:r>
      <w:proofErr w:type="spellStart"/>
      <w:r w:rsidR="009D4674" w:rsidRPr="007350AF">
        <w:rPr>
          <w:rFonts w:cs="Arial"/>
          <w:color w:val="000000" w:themeColor="text1"/>
          <w:sz w:val="24"/>
          <w:szCs w:val="24"/>
        </w:rPr>
        <w:t>Dahlström</w:t>
      </w:r>
      <w:proofErr w:type="spellEnd"/>
      <w:r w:rsidR="009D4674" w:rsidRPr="007350AF">
        <w:rPr>
          <w:rFonts w:cs="Arial"/>
          <w:color w:val="000000" w:themeColor="text1"/>
          <w:sz w:val="24"/>
          <w:szCs w:val="24"/>
        </w:rPr>
        <w:t xml:space="preserve"> and Bostrom </w:t>
      </w:r>
      <w:r w:rsidR="009D4674">
        <w:rPr>
          <w:rFonts w:cs="Arial"/>
          <w:color w:val="000000" w:themeColor="text1"/>
          <w:sz w:val="24"/>
          <w:szCs w:val="24"/>
        </w:rPr>
        <w:t>(</w:t>
      </w:r>
      <w:r w:rsidR="009D4674" w:rsidRPr="007350AF">
        <w:rPr>
          <w:rFonts w:cs="Arial"/>
          <w:color w:val="000000" w:themeColor="text1"/>
          <w:sz w:val="24"/>
          <w:szCs w:val="24"/>
        </w:rPr>
        <w:t>2017</w:t>
      </w:r>
      <w:r w:rsidR="009D4674">
        <w:rPr>
          <w:rFonts w:cs="Arial"/>
          <w:color w:val="000000" w:themeColor="text1"/>
          <w:sz w:val="24"/>
          <w:szCs w:val="24"/>
        </w:rPr>
        <w:t xml:space="preserve">) who also </w:t>
      </w:r>
      <w:r w:rsidR="004E65AC">
        <w:rPr>
          <w:rFonts w:cs="Arial"/>
          <w:color w:val="000000" w:themeColor="text1"/>
          <w:sz w:val="24"/>
          <w:szCs w:val="24"/>
        </w:rPr>
        <w:t>identified</w:t>
      </w:r>
      <w:r w:rsidR="009D4674">
        <w:rPr>
          <w:rFonts w:cs="Arial"/>
          <w:color w:val="000000" w:themeColor="text1"/>
          <w:sz w:val="24"/>
          <w:szCs w:val="24"/>
        </w:rPr>
        <w:t xml:space="preserve"> th</w:t>
      </w:r>
      <w:r w:rsidR="004E65AC">
        <w:rPr>
          <w:rFonts w:cs="Arial"/>
          <w:color w:val="000000" w:themeColor="text1"/>
          <w:sz w:val="24"/>
          <w:szCs w:val="24"/>
        </w:rPr>
        <w:t>at</w:t>
      </w:r>
      <w:r w:rsidR="009D4674">
        <w:rPr>
          <w:rFonts w:cs="Arial"/>
          <w:color w:val="000000" w:themeColor="text1"/>
          <w:sz w:val="24"/>
          <w:szCs w:val="24"/>
        </w:rPr>
        <w:t xml:space="preserve"> almost every pupil wrote much lengthier extended </w:t>
      </w:r>
      <w:r w:rsidR="00C00FB2">
        <w:rPr>
          <w:rFonts w:cs="Arial"/>
          <w:color w:val="000000" w:themeColor="text1"/>
          <w:sz w:val="24"/>
          <w:szCs w:val="24"/>
        </w:rPr>
        <w:t>pieces of writing</w:t>
      </w:r>
      <w:r w:rsidR="009D4674">
        <w:rPr>
          <w:rFonts w:cs="Arial"/>
          <w:color w:val="000000" w:themeColor="text1"/>
          <w:sz w:val="24"/>
          <w:szCs w:val="24"/>
        </w:rPr>
        <w:t xml:space="preserve"> via keyboard. This could also be attributed to the work of</w:t>
      </w:r>
      <w:r w:rsidR="009D4674">
        <w:rPr>
          <w:color w:val="000000" w:themeColor="text1"/>
          <w:sz w:val="24"/>
          <w:szCs w:val="24"/>
        </w:rPr>
        <w:t xml:space="preserve"> </w:t>
      </w:r>
      <w:r w:rsidR="009D4674" w:rsidRPr="00C60B81">
        <w:rPr>
          <w:noProof/>
          <w:color w:val="000000" w:themeColor="text1"/>
          <w:sz w:val="24"/>
          <w:szCs w:val="24"/>
        </w:rPr>
        <w:t>Hayes &amp; Berminger</w:t>
      </w:r>
      <w:r w:rsidR="009D4674">
        <w:rPr>
          <w:noProof/>
          <w:color w:val="000000" w:themeColor="text1"/>
          <w:sz w:val="24"/>
          <w:szCs w:val="24"/>
        </w:rPr>
        <w:t xml:space="preserve"> (</w:t>
      </w:r>
      <w:r w:rsidR="009D4674" w:rsidRPr="00C60B81">
        <w:rPr>
          <w:noProof/>
          <w:color w:val="000000" w:themeColor="text1"/>
          <w:sz w:val="24"/>
          <w:szCs w:val="24"/>
        </w:rPr>
        <w:t>2009</w:t>
      </w:r>
      <w:r w:rsidR="009D4674">
        <w:rPr>
          <w:noProof/>
          <w:color w:val="000000" w:themeColor="text1"/>
          <w:sz w:val="24"/>
          <w:szCs w:val="24"/>
        </w:rPr>
        <w:t xml:space="preserve">) who argue that wirting via a keyboard is less mentally </w:t>
      </w:r>
      <w:r w:rsidR="00807366">
        <w:rPr>
          <w:noProof/>
          <w:color w:val="000000" w:themeColor="text1"/>
          <w:sz w:val="24"/>
          <w:szCs w:val="24"/>
        </w:rPr>
        <w:t xml:space="preserve">demanding </w:t>
      </w:r>
      <w:r w:rsidR="009D4674">
        <w:rPr>
          <w:noProof/>
          <w:color w:val="000000" w:themeColor="text1"/>
          <w:sz w:val="24"/>
          <w:szCs w:val="24"/>
        </w:rPr>
        <w:t>than writing with pen</w:t>
      </w:r>
      <w:r w:rsidR="00AD17C4">
        <w:rPr>
          <w:noProof/>
          <w:color w:val="000000" w:themeColor="text1"/>
          <w:sz w:val="24"/>
          <w:szCs w:val="24"/>
        </w:rPr>
        <w:t xml:space="preserve"> promoting the idea of ebing able to write much more because of the keyboard input</w:t>
      </w:r>
      <w:r w:rsidR="009D4674">
        <w:rPr>
          <w:noProof/>
          <w:color w:val="000000" w:themeColor="text1"/>
          <w:sz w:val="24"/>
          <w:szCs w:val="24"/>
        </w:rPr>
        <w:t xml:space="preserve">. </w:t>
      </w:r>
      <w:r w:rsidR="00AD17C4">
        <w:rPr>
          <w:noProof/>
          <w:color w:val="000000" w:themeColor="text1"/>
          <w:sz w:val="24"/>
          <w:szCs w:val="24"/>
        </w:rPr>
        <w:t>However, i</w:t>
      </w:r>
      <w:r w:rsidR="009D4674">
        <w:rPr>
          <w:noProof/>
          <w:color w:val="000000" w:themeColor="text1"/>
          <w:sz w:val="24"/>
          <w:szCs w:val="24"/>
        </w:rPr>
        <w:t>t was clear during my observations that pupils displayed  much higher levels of fatigue during the paper ess</w:t>
      </w:r>
      <w:r w:rsidR="00AD17C4">
        <w:rPr>
          <w:noProof/>
          <w:color w:val="000000" w:themeColor="text1"/>
          <w:sz w:val="24"/>
          <w:szCs w:val="24"/>
        </w:rPr>
        <w:t>ay.</w:t>
      </w:r>
      <w:r w:rsidR="009D4674">
        <w:rPr>
          <w:noProof/>
          <w:color w:val="000000" w:themeColor="text1"/>
          <w:sz w:val="24"/>
          <w:szCs w:val="24"/>
        </w:rPr>
        <w:t xml:space="preserve"> </w:t>
      </w:r>
      <w:r w:rsidR="00AD17C4">
        <w:rPr>
          <w:noProof/>
          <w:color w:val="000000" w:themeColor="text1"/>
          <w:sz w:val="24"/>
          <w:szCs w:val="24"/>
        </w:rPr>
        <w:t>This</w:t>
      </w:r>
      <w:r w:rsidR="009D4674">
        <w:rPr>
          <w:noProof/>
          <w:color w:val="000000" w:themeColor="text1"/>
          <w:sz w:val="24"/>
          <w:szCs w:val="24"/>
        </w:rPr>
        <w:t xml:space="preserve"> could imply why there were more words via the PC meth</w:t>
      </w:r>
      <w:r w:rsidR="00AD17C4">
        <w:rPr>
          <w:noProof/>
          <w:color w:val="000000" w:themeColor="text1"/>
          <w:sz w:val="24"/>
          <w:szCs w:val="24"/>
        </w:rPr>
        <w:t>o</w:t>
      </w:r>
      <w:r w:rsidR="009D4674">
        <w:rPr>
          <w:noProof/>
          <w:color w:val="000000" w:themeColor="text1"/>
          <w:sz w:val="24"/>
          <w:szCs w:val="24"/>
        </w:rPr>
        <w:t>d than pen method</w:t>
      </w:r>
      <w:r w:rsidR="00AD17C4">
        <w:rPr>
          <w:noProof/>
          <w:color w:val="000000" w:themeColor="text1"/>
          <w:sz w:val="24"/>
          <w:szCs w:val="24"/>
        </w:rPr>
        <w:t xml:space="preserve"> because </w:t>
      </w:r>
      <w:r w:rsidR="009D4674">
        <w:rPr>
          <w:noProof/>
          <w:color w:val="000000" w:themeColor="text1"/>
          <w:sz w:val="24"/>
          <w:szCs w:val="24"/>
        </w:rPr>
        <w:t xml:space="preserve">some pupils may have been tired from </w:t>
      </w:r>
      <w:r w:rsidR="00C00FB2">
        <w:rPr>
          <w:noProof/>
          <w:color w:val="000000" w:themeColor="text1"/>
          <w:sz w:val="24"/>
          <w:szCs w:val="24"/>
        </w:rPr>
        <w:t>t</w:t>
      </w:r>
      <w:r w:rsidR="009D4674">
        <w:rPr>
          <w:noProof/>
          <w:color w:val="000000" w:themeColor="text1"/>
          <w:sz w:val="24"/>
          <w:szCs w:val="24"/>
        </w:rPr>
        <w:t>he first essay. Finally, during the paper essay</w:t>
      </w:r>
      <w:r w:rsidR="004E65AC">
        <w:rPr>
          <w:noProof/>
          <w:color w:val="000000" w:themeColor="text1"/>
          <w:sz w:val="24"/>
          <w:szCs w:val="24"/>
        </w:rPr>
        <w:t xml:space="preserve"> observations were made concerning the fact that</w:t>
      </w:r>
      <w:r w:rsidR="009D4674">
        <w:rPr>
          <w:noProof/>
          <w:color w:val="000000" w:themeColor="text1"/>
          <w:sz w:val="24"/>
          <w:szCs w:val="24"/>
        </w:rPr>
        <w:t xml:space="preserve"> multiple pupils hands begun to cramp</w:t>
      </w:r>
      <w:r w:rsidR="004E65AC">
        <w:rPr>
          <w:noProof/>
          <w:color w:val="000000" w:themeColor="text1"/>
          <w:sz w:val="24"/>
          <w:szCs w:val="24"/>
        </w:rPr>
        <w:t xml:space="preserve">. This </w:t>
      </w:r>
      <w:r w:rsidR="009D4674">
        <w:rPr>
          <w:noProof/>
          <w:color w:val="000000" w:themeColor="text1"/>
          <w:sz w:val="24"/>
          <w:szCs w:val="24"/>
        </w:rPr>
        <w:t>potentially</w:t>
      </w:r>
      <w:r w:rsidR="004E65AC">
        <w:rPr>
          <w:noProof/>
          <w:color w:val="000000" w:themeColor="text1"/>
          <w:sz w:val="24"/>
          <w:szCs w:val="24"/>
        </w:rPr>
        <w:t xml:space="preserve"> may have</w:t>
      </w:r>
      <w:r w:rsidR="009D4674">
        <w:rPr>
          <w:noProof/>
          <w:color w:val="000000" w:themeColor="text1"/>
          <w:sz w:val="24"/>
          <w:szCs w:val="24"/>
        </w:rPr>
        <w:t xml:space="preserve"> caus</w:t>
      </w:r>
      <w:r w:rsidR="004E65AC">
        <w:rPr>
          <w:noProof/>
          <w:color w:val="000000" w:themeColor="text1"/>
          <w:sz w:val="24"/>
          <w:szCs w:val="24"/>
        </w:rPr>
        <w:t>ed</w:t>
      </w:r>
      <w:r w:rsidR="009D4674">
        <w:rPr>
          <w:noProof/>
          <w:color w:val="000000" w:themeColor="text1"/>
          <w:sz w:val="24"/>
          <w:szCs w:val="24"/>
        </w:rPr>
        <w:t xml:space="preserve"> the pupil</w:t>
      </w:r>
      <w:r w:rsidR="004E65AC">
        <w:rPr>
          <w:noProof/>
          <w:color w:val="000000" w:themeColor="text1"/>
          <w:sz w:val="24"/>
          <w:szCs w:val="24"/>
        </w:rPr>
        <w:t>s physical</w:t>
      </w:r>
      <w:r w:rsidR="009D4674">
        <w:rPr>
          <w:noProof/>
          <w:color w:val="000000" w:themeColor="text1"/>
          <w:sz w:val="24"/>
          <w:szCs w:val="24"/>
        </w:rPr>
        <w:t xml:space="preserve"> distress</w:t>
      </w:r>
      <w:r w:rsidR="004E65AC">
        <w:rPr>
          <w:noProof/>
          <w:color w:val="000000" w:themeColor="text1"/>
          <w:sz w:val="24"/>
          <w:szCs w:val="24"/>
        </w:rPr>
        <w:t xml:space="preserve"> and thus</w:t>
      </w:r>
      <w:r w:rsidR="009D4674">
        <w:rPr>
          <w:noProof/>
          <w:color w:val="000000" w:themeColor="text1"/>
          <w:sz w:val="24"/>
          <w:szCs w:val="24"/>
        </w:rPr>
        <w:t xml:space="preserve"> </w:t>
      </w:r>
      <w:r w:rsidR="00AD17C4">
        <w:rPr>
          <w:noProof/>
          <w:color w:val="000000" w:themeColor="text1"/>
          <w:sz w:val="24"/>
          <w:szCs w:val="24"/>
        </w:rPr>
        <w:t>suggest</w:t>
      </w:r>
      <w:r w:rsidR="004E65AC">
        <w:rPr>
          <w:noProof/>
          <w:color w:val="000000" w:themeColor="text1"/>
          <w:sz w:val="24"/>
          <w:szCs w:val="24"/>
        </w:rPr>
        <w:t>s</w:t>
      </w:r>
      <w:r w:rsidR="009D4674">
        <w:rPr>
          <w:noProof/>
          <w:color w:val="000000" w:themeColor="text1"/>
          <w:sz w:val="24"/>
          <w:szCs w:val="24"/>
        </w:rPr>
        <w:t xml:space="preserve"> another reason why the word count may </w:t>
      </w:r>
      <w:r w:rsidR="00C00FB2">
        <w:rPr>
          <w:noProof/>
          <w:color w:val="000000" w:themeColor="text1"/>
          <w:sz w:val="24"/>
          <w:szCs w:val="24"/>
        </w:rPr>
        <w:t>have been reduced in number</w:t>
      </w:r>
      <w:r w:rsidR="009D4674">
        <w:rPr>
          <w:noProof/>
          <w:color w:val="000000" w:themeColor="text1"/>
          <w:sz w:val="24"/>
          <w:szCs w:val="24"/>
        </w:rPr>
        <w:t>.</w:t>
      </w:r>
    </w:p>
    <w:p w14:paraId="7681D628" w14:textId="77777777" w:rsidR="002D432D" w:rsidRDefault="002D432D" w:rsidP="00D66EF9">
      <w:pPr>
        <w:spacing w:before="40" w:line="480" w:lineRule="auto"/>
        <w:rPr>
          <w:b/>
          <w:color w:val="000000" w:themeColor="text1"/>
          <w:sz w:val="24"/>
          <w:szCs w:val="24"/>
          <w:u w:val="single"/>
        </w:rPr>
      </w:pPr>
    </w:p>
    <w:p w14:paraId="521A1C68" w14:textId="77777777" w:rsidR="002D432D" w:rsidRDefault="002D432D" w:rsidP="00D66EF9">
      <w:pPr>
        <w:spacing w:before="40" w:line="480" w:lineRule="auto"/>
        <w:rPr>
          <w:b/>
          <w:color w:val="000000" w:themeColor="text1"/>
          <w:sz w:val="24"/>
          <w:szCs w:val="24"/>
          <w:u w:val="single"/>
        </w:rPr>
      </w:pPr>
    </w:p>
    <w:p w14:paraId="00D8F883" w14:textId="302FA000" w:rsidR="00413C8B" w:rsidRPr="002162ED" w:rsidRDefault="00002033" w:rsidP="00D66EF9">
      <w:pPr>
        <w:spacing w:before="40" w:line="480" w:lineRule="auto"/>
        <w:rPr>
          <w:color w:val="000000" w:themeColor="text1"/>
          <w:sz w:val="24"/>
          <w:szCs w:val="24"/>
        </w:rPr>
      </w:pPr>
      <w:r w:rsidRPr="002162ED">
        <w:rPr>
          <w:noProof/>
        </w:rPr>
        <w:lastRenderedPageBreak/>
        <mc:AlternateContent>
          <mc:Choice Requires="wps">
            <w:drawing>
              <wp:anchor distT="0" distB="0" distL="114300" distR="114300" simplePos="0" relativeHeight="251678720" behindDoc="0" locked="0" layoutInCell="1" allowOverlap="1" wp14:anchorId="663CFE5B" wp14:editId="2E19DC52">
                <wp:simplePos x="0" y="0"/>
                <wp:positionH relativeFrom="margin">
                  <wp:align>left</wp:align>
                </wp:positionH>
                <wp:positionV relativeFrom="paragraph">
                  <wp:posOffset>4129405</wp:posOffset>
                </wp:positionV>
                <wp:extent cx="6832600" cy="635"/>
                <wp:effectExtent l="0" t="0" r="6350" b="0"/>
                <wp:wrapSquare wrapText="bothSides"/>
                <wp:docPr id="13" name="Text Box 13"/>
                <wp:cNvGraphicFramePr/>
                <a:graphic xmlns:a="http://schemas.openxmlformats.org/drawingml/2006/main">
                  <a:graphicData uri="http://schemas.microsoft.com/office/word/2010/wordprocessingShape">
                    <wps:wsp>
                      <wps:cNvSpPr txBox="1"/>
                      <wps:spPr>
                        <a:xfrm>
                          <a:off x="0" y="0"/>
                          <a:ext cx="6832600" cy="635"/>
                        </a:xfrm>
                        <a:prstGeom prst="rect">
                          <a:avLst/>
                        </a:prstGeom>
                        <a:solidFill>
                          <a:prstClr val="white"/>
                        </a:solidFill>
                        <a:ln>
                          <a:noFill/>
                        </a:ln>
                      </wps:spPr>
                      <wps:txbx>
                        <w:txbxContent>
                          <w:p w14:paraId="3D6E70C4" w14:textId="75C81FF6" w:rsidR="0029455E" w:rsidRPr="00FB2137" w:rsidRDefault="0029455E" w:rsidP="00F6298D">
                            <w:pPr>
                              <w:pStyle w:val="Caption"/>
                              <w:rPr>
                                <w:color w:val="000000" w:themeColor="text1"/>
                                <w:sz w:val="24"/>
                                <w:szCs w:val="24"/>
                              </w:rPr>
                            </w:pPr>
                            <w:r>
                              <w:t xml:space="preserve">Figure </w:t>
                            </w:r>
                            <w:r w:rsidR="002162ED">
                              <w:t>2</w:t>
                            </w:r>
                            <w:r>
                              <w:t xml:space="preserve"> A graph displaying the word counts for both the PC and Pen essays for low attaining pupils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3CFE5B" id="Text Box 13" o:spid="_x0000_s1027" type="#_x0000_t202" style="position:absolute;margin-left:0;margin-top:325.15pt;width:538pt;height:.05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" stroked="f">
                <v:textbox style="mso-fit-shape-to-text:t" inset="0,0,0,0">
                  <w:txbxContent>
                    <w:p w14:paraId="3D6E70C4" w14:textId="75C81FF6" w:rsidR="0029455E" w:rsidRPr="00FB2137" w:rsidRDefault="0029455E" w:rsidP="00F6298D">
                      <w:pPr>
                        <w:pStyle w:val="Caption"/>
                        <w:rPr>
                          <w:color w:val="000000" w:themeColor="text1"/>
                          <w:sz w:val="24"/>
                          <w:szCs w:val="24"/>
                        </w:rPr>
                      </w:pPr>
                      <w:r>
                        <w:t xml:space="preserve">Figure </w:t>
                      </w:r>
                      <w:r w:rsidR="002162ED">
                        <w:t>2</w:t>
                      </w:r>
                      <w:r>
                        <w:t xml:space="preserve"> A graph displaying the word counts for both the PC and Pen essays for low attaining pupils</w:t>
                      </w:r>
                    </w:p>
                  </w:txbxContent>
                </v:textbox>
                <w10:wrap type="square" anchorx="margin"/>
              </v:shape>
            </w:pict>
          </mc:Fallback>
        </mc:AlternateContent>
      </w:r>
      <w:r w:rsidRPr="002162ED">
        <w:rPr>
          <w:noProof/>
        </w:rPr>
        <w:drawing>
          <wp:anchor distT="0" distB="0" distL="114300" distR="114300" simplePos="0" relativeHeight="251664384" behindDoc="0" locked="0" layoutInCell="1" allowOverlap="1" wp14:anchorId="26A0844E" wp14:editId="6DFFAF67">
            <wp:simplePos x="0" y="0"/>
            <wp:positionH relativeFrom="margin">
              <wp:align>center</wp:align>
            </wp:positionH>
            <wp:positionV relativeFrom="paragraph">
              <wp:posOffset>312420</wp:posOffset>
            </wp:positionV>
            <wp:extent cx="6832600" cy="3742690"/>
            <wp:effectExtent l="0" t="0" r="6350" b="10160"/>
            <wp:wrapSquare wrapText="bothSides"/>
            <wp:docPr id="5" name="Chart 5">
              <a:extLst xmlns:a="http://schemas.openxmlformats.org/drawingml/2006/main">
                <a:ext uri="{FF2B5EF4-FFF2-40B4-BE49-F238E27FC236}">
                  <a16:creationId xmlns:a16="http://schemas.microsoft.com/office/drawing/2014/main" id="{5AD8BD26-279B-4E0A-A18F-148312A532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C00FB2" w:rsidRPr="002162ED">
        <w:rPr>
          <w:color w:val="000000" w:themeColor="text1"/>
          <w:sz w:val="24"/>
          <w:szCs w:val="24"/>
          <w:u w:val="single"/>
        </w:rPr>
        <w:t xml:space="preserve">Low </w:t>
      </w:r>
      <w:r w:rsidR="00F5089A" w:rsidRPr="002162ED">
        <w:rPr>
          <w:color w:val="000000" w:themeColor="text1"/>
          <w:sz w:val="24"/>
          <w:szCs w:val="24"/>
          <w:u w:val="single"/>
        </w:rPr>
        <w:t xml:space="preserve">Grade </w:t>
      </w:r>
      <w:r w:rsidR="00C00FB2" w:rsidRPr="002162ED">
        <w:rPr>
          <w:color w:val="000000" w:themeColor="text1"/>
          <w:sz w:val="24"/>
          <w:szCs w:val="24"/>
          <w:u w:val="single"/>
        </w:rPr>
        <w:t>Attainment Pupils</w:t>
      </w:r>
    </w:p>
    <w:p w14:paraId="6F446744" w14:textId="6B86DF41" w:rsidR="00F71D54" w:rsidRDefault="00107864" w:rsidP="00D66EF9">
      <w:pPr>
        <w:spacing w:before="40" w:line="480" w:lineRule="auto"/>
        <w:rPr>
          <w:color w:val="000000" w:themeColor="text1"/>
          <w:sz w:val="24"/>
          <w:szCs w:val="24"/>
        </w:rPr>
      </w:pPr>
      <w:r w:rsidRPr="00107864">
        <w:rPr>
          <w:color w:val="000000" w:themeColor="text1"/>
          <w:sz w:val="24"/>
          <w:szCs w:val="24"/>
        </w:rPr>
        <w:t xml:space="preserve">The next section specifically examines the results of those pupils who attained weaker marks over the course of the 2 essays. </w:t>
      </w:r>
      <w:r w:rsidR="00AA787F">
        <w:rPr>
          <w:color w:val="000000" w:themeColor="text1"/>
          <w:sz w:val="24"/>
          <w:szCs w:val="24"/>
        </w:rPr>
        <w:t xml:space="preserve">This area provides some very insightful findings. Firstly, Figure 2 shows the marks of the pupils who achieved grade C or below (&lt;14/20) out of the entire class, only four pupils were identified to be attaining at this standard after the assessment had completed.  </w:t>
      </w:r>
    </w:p>
    <w:p w14:paraId="5D4013AF" w14:textId="3E9A6981" w:rsidR="004C197D" w:rsidRPr="001F15D1" w:rsidRDefault="00AA787F" w:rsidP="00D66EF9">
      <w:pPr>
        <w:spacing w:before="40" w:line="480" w:lineRule="auto"/>
        <w:rPr>
          <w:rFonts w:cs="Arial"/>
          <w:noProof/>
          <w:color w:val="000000" w:themeColor="text1"/>
          <w:sz w:val="24"/>
          <w:szCs w:val="24"/>
        </w:rPr>
      </w:pPr>
      <w:r>
        <w:rPr>
          <w:color w:val="000000" w:themeColor="text1"/>
          <w:sz w:val="24"/>
          <w:szCs w:val="24"/>
        </w:rPr>
        <w:t>It is noteworthy that three out of the four pupils had achieved higher/similar marks when writing with a keyboard compared to that of a pen, with pupil 16 only achieving half a mark more in the second essay (pen).</w:t>
      </w:r>
      <w:r w:rsidR="001F15D1">
        <w:rPr>
          <w:color w:val="000000" w:themeColor="text1"/>
          <w:sz w:val="24"/>
          <w:szCs w:val="24"/>
        </w:rPr>
        <w:t xml:space="preserve"> </w:t>
      </w:r>
      <w:r w:rsidR="00A00F03">
        <w:rPr>
          <w:color w:val="000000" w:themeColor="text1"/>
          <w:sz w:val="24"/>
          <w:szCs w:val="24"/>
        </w:rPr>
        <w:t xml:space="preserve">It was also witnessed that pupils who admittedly </w:t>
      </w:r>
      <w:r w:rsidR="008C12A8">
        <w:rPr>
          <w:color w:val="000000" w:themeColor="text1"/>
          <w:sz w:val="24"/>
          <w:szCs w:val="24"/>
        </w:rPr>
        <w:t xml:space="preserve">attained lower grade had far greater linguistic capability in their writing, a result also identified within the work of </w:t>
      </w:r>
      <w:r w:rsidR="008C12A8" w:rsidRPr="008C12A8">
        <w:rPr>
          <w:noProof/>
          <w:color w:val="000000" w:themeColor="text1"/>
          <w:sz w:val="24"/>
          <w:szCs w:val="24"/>
        </w:rPr>
        <w:t>Dhalstrom &amp; Bostrom, 2017</w:t>
      </w:r>
      <w:r w:rsidR="008C12A8">
        <w:rPr>
          <w:color w:val="000000" w:themeColor="text1"/>
          <w:sz w:val="24"/>
          <w:szCs w:val="24"/>
        </w:rPr>
        <w:t xml:space="preserve">. Pupil 11 performed much better in the keyboard question than in the paper question, which was also the preferred format </w:t>
      </w:r>
      <w:r w:rsidR="008C12A8" w:rsidRPr="002162ED">
        <w:rPr>
          <w:color w:val="000000" w:themeColor="text1"/>
          <w:sz w:val="24"/>
          <w:szCs w:val="24"/>
        </w:rPr>
        <w:t>(</w:t>
      </w:r>
      <w:r w:rsidR="002162ED">
        <w:rPr>
          <w:color w:val="000000" w:themeColor="text1"/>
          <w:sz w:val="24"/>
          <w:szCs w:val="24"/>
        </w:rPr>
        <w:t>F</w:t>
      </w:r>
      <w:r w:rsidR="008C12A8" w:rsidRPr="002162ED">
        <w:rPr>
          <w:color w:val="000000" w:themeColor="text1"/>
          <w:sz w:val="24"/>
          <w:szCs w:val="24"/>
        </w:rPr>
        <w:t xml:space="preserve">igure </w:t>
      </w:r>
      <w:r w:rsidR="002162ED" w:rsidRPr="002162ED">
        <w:rPr>
          <w:color w:val="000000" w:themeColor="text1"/>
          <w:sz w:val="24"/>
          <w:szCs w:val="24"/>
        </w:rPr>
        <w:t>7</w:t>
      </w:r>
      <w:r w:rsidR="008C12A8" w:rsidRPr="002162ED">
        <w:rPr>
          <w:color w:val="000000" w:themeColor="text1"/>
          <w:sz w:val="24"/>
          <w:szCs w:val="24"/>
        </w:rPr>
        <w:t xml:space="preserve">) </w:t>
      </w:r>
      <w:r w:rsidR="008C12A8">
        <w:rPr>
          <w:color w:val="000000" w:themeColor="text1"/>
          <w:sz w:val="24"/>
          <w:szCs w:val="24"/>
        </w:rPr>
        <w:t xml:space="preserve">of writing and preferred </w:t>
      </w:r>
      <w:r w:rsidR="008C12A8" w:rsidRPr="002162ED">
        <w:rPr>
          <w:color w:val="000000" w:themeColor="text1"/>
          <w:sz w:val="24"/>
          <w:szCs w:val="24"/>
        </w:rPr>
        <w:t>question (</w:t>
      </w:r>
      <w:r w:rsidR="002162ED">
        <w:rPr>
          <w:color w:val="000000" w:themeColor="text1"/>
          <w:sz w:val="24"/>
          <w:szCs w:val="24"/>
        </w:rPr>
        <w:t>F</w:t>
      </w:r>
      <w:r w:rsidR="008C12A8" w:rsidRPr="002162ED">
        <w:rPr>
          <w:color w:val="000000" w:themeColor="text1"/>
          <w:sz w:val="24"/>
          <w:szCs w:val="24"/>
        </w:rPr>
        <w:t>igure</w:t>
      </w:r>
      <w:r w:rsidR="002162ED" w:rsidRPr="002162ED">
        <w:rPr>
          <w:color w:val="000000" w:themeColor="text1"/>
          <w:sz w:val="24"/>
          <w:szCs w:val="24"/>
        </w:rPr>
        <w:t xml:space="preserve"> 8</w:t>
      </w:r>
      <w:r w:rsidR="008C12A8" w:rsidRPr="002162ED">
        <w:rPr>
          <w:color w:val="000000" w:themeColor="text1"/>
          <w:sz w:val="24"/>
          <w:szCs w:val="24"/>
        </w:rPr>
        <w:t xml:space="preserve">). </w:t>
      </w:r>
      <w:r w:rsidR="00A129D7">
        <w:rPr>
          <w:color w:val="000000" w:themeColor="text1"/>
          <w:sz w:val="24"/>
          <w:szCs w:val="24"/>
        </w:rPr>
        <w:t>Furthermore</w:t>
      </w:r>
      <w:r w:rsidR="008C12A8">
        <w:rPr>
          <w:color w:val="000000" w:themeColor="text1"/>
          <w:sz w:val="24"/>
          <w:szCs w:val="24"/>
        </w:rPr>
        <w:t xml:space="preserve">, the sentences within the PC question was found to be much longer in length at 27 words per sentence </w:t>
      </w:r>
      <w:r w:rsidR="008C12A8" w:rsidRPr="002162ED">
        <w:rPr>
          <w:color w:val="000000" w:themeColor="text1"/>
          <w:sz w:val="24"/>
          <w:szCs w:val="24"/>
          <w:highlight w:val="yellow"/>
        </w:rPr>
        <w:t>(</w:t>
      </w:r>
      <w:proofErr w:type="gramStart"/>
      <w:r w:rsidR="008C12A8" w:rsidRPr="002162ED">
        <w:rPr>
          <w:color w:val="FF0000"/>
          <w:sz w:val="24"/>
          <w:szCs w:val="24"/>
          <w:highlight w:val="yellow"/>
        </w:rPr>
        <w:t>Appendix</w:t>
      </w:r>
      <w:r w:rsidR="008C12A8">
        <w:rPr>
          <w:color w:val="FF0000"/>
          <w:sz w:val="24"/>
          <w:szCs w:val="24"/>
        </w:rPr>
        <w:t xml:space="preserve"> )</w:t>
      </w:r>
      <w:proofErr w:type="gramEnd"/>
      <w:r w:rsidR="008C12A8">
        <w:rPr>
          <w:color w:val="FF0000"/>
          <w:sz w:val="24"/>
          <w:szCs w:val="24"/>
        </w:rPr>
        <w:t xml:space="preserve"> </w:t>
      </w:r>
      <w:r w:rsidR="008C12A8">
        <w:rPr>
          <w:color w:val="000000" w:themeColor="text1"/>
          <w:sz w:val="24"/>
          <w:szCs w:val="24"/>
        </w:rPr>
        <w:t xml:space="preserve">compared to the 17 words found in the Pen question. This suggests that the </w:t>
      </w:r>
      <w:r w:rsidR="00A129D7">
        <w:rPr>
          <w:color w:val="000000" w:themeColor="text1"/>
          <w:sz w:val="24"/>
          <w:szCs w:val="24"/>
        </w:rPr>
        <w:t>pupil’s</w:t>
      </w:r>
      <w:r w:rsidR="008C12A8">
        <w:rPr>
          <w:color w:val="000000" w:themeColor="text1"/>
          <w:sz w:val="24"/>
          <w:szCs w:val="24"/>
        </w:rPr>
        <w:t xml:space="preserve"> thoughts were able to flow onto the screen in much larger intervals and more coherently </w:t>
      </w:r>
      <w:r w:rsidR="00A129D7">
        <w:rPr>
          <w:color w:val="000000" w:themeColor="text1"/>
          <w:sz w:val="24"/>
          <w:szCs w:val="24"/>
        </w:rPr>
        <w:t>using</w:t>
      </w:r>
      <w:r w:rsidR="008C12A8">
        <w:rPr>
          <w:color w:val="000000" w:themeColor="text1"/>
          <w:sz w:val="24"/>
          <w:szCs w:val="24"/>
        </w:rPr>
        <w:t xml:space="preserve"> connectives</w:t>
      </w:r>
      <w:r w:rsidR="00BA3915">
        <w:rPr>
          <w:color w:val="000000" w:themeColor="text1"/>
          <w:sz w:val="24"/>
          <w:szCs w:val="24"/>
        </w:rPr>
        <w:t xml:space="preserve"> more than they could on paper</w:t>
      </w:r>
      <w:sdt>
        <w:sdtPr>
          <w:rPr>
            <w:color w:val="000000" w:themeColor="text1"/>
            <w:sz w:val="24"/>
            <w:szCs w:val="24"/>
          </w:rPr>
          <w:id w:val="1773208558"/>
          <w:citation/>
        </w:sdtPr>
        <w:sdtContent>
          <w:r w:rsidR="008C12A8">
            <w:rPr>
              <w:color w:val="000000" w:themeColor="text1"/>
              <w:sz w:val="24"/>
              <w:szCs w:val="24"/>
            </w:rPr>
            <w:fldChar w:fldCharType="begin"/>
          </w:r>
          <w:r w:rsidR="008C12A8">
            <w:rPr>
              <w:color w:val="000000" w:themeColor="text1"/>
              <w:sz w:val="24"/>
              <w:szCs w:val="24"/>
            </w:rPr>
            <w:instrText xml:space="preserve"> CITATION Dix05 \l 2057  \m Ker01</w:instrText>
          </w:r>
          <w:r w:rsidR="008C12A8">
            <w:rPr>
              <w:color w:val="000000" w:themeColor="text1"/>
              <w:sz w:val="24"/>
              <w:szCs w:val="24"/>
            </w:rPr>
            <w:fldChar w:fldCharType="separate"/>
          </w:r>
          <w:r w:rsidR="008C12A8">
            <w:rPr>
              <w:noProof/>
              <w:color w:val="000000" w:themeColor="text1"/>
              <w:sz w:val="24"/>
              <w:szCs w:val="24"/>
            </w:rPr>
            <w:t xml:space="preserve"> </w:t>
          </w:r>
          <w:r w:rsidR="008C12A8" w:rsidRPr="008C12A8">
            <w:rPr>
              <w:noProof/>
              <w:color w:val="000000" w:themeColor="text1"/>
              <w:sz w:val="24"/>
              <w:szCs w:val="24"/>
            </w:rPr>
            <w:t xml:space="preserve">(Dixon, et </w:t>
          </w:r>
          <w:r w:rsidR="008C12A8" w:rsidRPr="008C12A8">
            <w:rPr>
              <w:noProof/>
              <w:color w:val="000000" w:themeColor="text1"/>
              <w:sz w:val="24"/>
              <w:szCs w:val="24"/>
            </w:rPr>
            <w:lastRenderedPageBreak/>
            <w:t>al., 2005; Kerr &amp; Cohn, 2001)</w:t>
          </w:r>
          <w:r w:rsidR="008C12A8">
            <w:rPr>
              <w:color w:val="000000" w:themeColor="text1"/>
              <w:sz w:val="24"/>
              <w:szCs w:val="24"/>
            </w:rPr>
            <w:fldChar w:fldCharType="end"/>
          </w:r>
        </w:sdtContent>
      </w:sdt>
      <w:r w:rsidR="008C12A8">
        <w:rPr>
          <w:color w:val="000000" w:themeColor="text1"/>
          <w:sz w:val="24"/>
          <w:szCs w:val="24"/>
        </w:rPr>
        <w:t xml:space="preserve">. </w:t>
      </w:r>
      <w:r w:rsidR="001F15D1">
        <w:rPr>
          <w:color w:val="000000" w:themeColor="text1"/>
          <w:sz w:val="24"/>
          <w:szCs w:val="24"/>
        </w:rPr>
        <w:t xml:space="preserve"> </w:t>
      </w:r>
      <w:r w:rsidR="002162ED">
        <w:rPr>
          <w:color w:val="000000" w:themeColor="text1"/>
          <w:sz w:val="24"/>
          <w:szCs w:val="24"/>
        </w:rPr>
        <w:t>Pupil 10</w:t>
      </w:r>
      <w:r w:rsidR="00A129D7">
        <w:rPr>
          <w:color w:val="000000" w:themeColor="text1"/>
          <w:sz w:val="24"/>
          <w:szCs w:val="24"/>
        </w:rPr>
        <w:t xml:space="preserve"> had an equal mark of 4/10 for both the PC and Pen </w:t>
      </w:r>
      <w:r w:rsidR="002D432D">
        <w:rPr>
          <w:noProof/>
        </w:rPr>
        <mc:AlternateContent>
          <mc:Choice Requires="wps">
            <w:drawing>
              <wp:anchor distT="0" distB="0" distL="114300" distR="114300" simplePos="0" relativeHeight="251666432" behindDoc="0" locked="0" layoutInCell="1" allowOverlap="1" wp14:anchorId="5AFDCC61" wp14:editId="1EEF1E82">
                <wp:simplePos x="0" y="0"/>
                <wp:positionH relativeFrom="margin">
                  <wp:align>right</wp:align>
                </wp:positionH>
                <wp:positionV relativeFrom="paragraph">
                  <wp:posOffset>3649345</wp:posOffset>
                </wp:positionV>
                <wp:extent cx="686244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6862445" cy="635"/>
                        </a:xfrm>
                        <a:prstGeom prst="rect">
                          <a:avLst/>
                        </a:prstGeom>
                        <a:solidFill>
                          <a:prstClr val="white"/>
                        </a:solidFill>
                        <a:ln>
                          <a:noFill/>
                        </a:ln>
                      </wps:spPr>
                      <wps:txbx>
                        <w:txbxContent>
                          <w:p w14:paraId="74FCE918" w14:textId="1D09F40A" w:rsidR="0029455E" w:rsidRPr="00133381" w:rsidRDefault="0029455E" w:rsidP="00F71D54">
                            <w:pPr>
                              <w:pStyle w:val="Caption"/>
                              <w:rPr>
                                <w:noProof/>
                              </w:rPr>
                            </w:pPr>
                            <w:r>
                              <w:t xml:space="preserve">Figure </w:t>
                            </w:r>
                            <w:r w:rsidR="002162ED">
                              <w:t>3</w:t>
                            </w:r>
                            <w:r>
                              <w:t xml:space="preserve"> Graph displaying low attainment marks for each method of writing.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FDCC61" id="Text Box 6" o:spid="_x0000_s1028" type="#_x0000_t202" style="position:absolute;margin-left:489.15pt;margin-top:287.35pt;width:540.35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" stroked="f">
                <v:textbox style="mso-fit-shape-to-text:t" inset="0,0,0,0">
                  <w:txbxContent>
                    <w:p w14:paraId="74FCE918" w14:textId="1D09F40A" w:rsidR="0029455E" w:rsidRPr="00133381" w:rsidRDefault="0029455E" w:rsidP="00F71D54">
                      <w:pPr>
                        <w:pStyle w:val="Caption"/>
                        <w:rPr>
                          <w:noProof/>
                        </w:rPr>
                      </w:pPr>
                      <w:r>
                        <w:t xml:space="preserve">Figure </w:t>
                      </w:r>
                      <w:r w:rsidR="002162ED">
                        <w:t>3</w:t>
                      </w:r>
                      <w:r>
                        <w:t xml:space="preserve"> Graph displaying low attainment marks for each method of writing.</w:t>
                      </w:r>
                    </w:p>
                  </w:txbxContent>
                </v:textbox>
                <w10:wrap type="square" anchorx="margin"/>
              </v:shape>
            </w:pict>
          </mc:Fallback>
        </mc:AlternateContent>
      </w:r>
      <w:r w:rsidR="002D432D">
        <w:rPr>
          <w:noProof/>
        </w:rPr>
        <w:drawing>
          <wp:anchor distT="0" distB="0" distL="114300" distR="114300" simplePos="0" relativeHeight="251676672" behindDoc="1" locked="0" layoutInCell="1" allowOverlap="1" wp14:anchorId="64ECB8B8" wp14:editId="30A6C38F">
            <wp:simplePos x="0" y="0"/>
            <wp:positionH relativeFrom="page">
              <wp:posOffset>191068</wp:posOffset>
            </wp:positionH>
            <wp:positionV relativeFrom="paragraph">
              <wp:posOffset>48582</wp:posOffset>
            </wp:positionV>
            <wp:extent cx="6862445" cy="3556635"/>
            <wp:effectExtent l="0" t="0" r="14605" b="5715"/>
            <wp:wrapTight wrapText="bothSides">
              <wp:wrapPolygon edited="0">
                <wp:start x="0" y="0"/>
                <wp:lineTo x="0" y="21519"/>
                <wp:lineTo x="21586" y="21519"/>
                <wp:lineTo x="21586" y="0"/>
                <wp:lineTo x="0" y="0"/>
              </wp:wrapPolygon>
            </wp:wrapTight>
            <wp:docPr id="3" name="Chart 3">
              <a:extLst xmlns:a="http://schemas.openxmlformats.org/drawingml/2006/main">
                <a:ext uri="{FF2B5EF4-FFF2-40B4-BE49-F238E27FC236}">
                  <a16:creationId xmlns:a16="http://schemas.microsoft.com/office/drawing/2014/main" id="{C22FC152-489A-4654-95C2-B04276A486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A129D7">
        <w:rPr>
          <w:color w:val="000000" w:themeColor="text1"/>
          <w:sz w:val="24"/>
          <w:szCs w:val="24"/>
        </w:rPr>
        <w:t xml:space="preserve">question (Figure 2), initially implying that there was no difference in quality between the 2 answers. However, upon data processing it was found that pupil 10 wrote only 91 words </w:t>
      </w:r>
      <w:r w:rsidR="00742FB8">
        <w:rPr>
          <w:color w:val="000000" w:themeColor="text1"/>
          <w:sz w:val="24"/>
          <w:szCs w:val="24"/>
        </w:rPr>
        <w:t>during</w:t>
      </w:r>
      <w:r w:rsidR="00A129D7">
        <w:rPr>
          <w:color w:val="000000" w:themeColor="text1"/>
          <w:sz w:val="24"/>
          <w:szCs w:val="24"/>
        </w:rPr>
        <w:t xml:space="preserve"> the pen question, whilst 304 words were written for the PC </w:t>
      </w:r>
      <w:r w:rsidR="00742FB8">
        <w:rPr>
          <w:color w:val="000000" w:themeColor="text1"/>
          <w:sz w:val="24"/>
          <w:szCs w:val="24"/>
        </w:rPr>
        <w:t>question</w:t>
      </w:r>
      <w:r w:rsidR="00A129D7">
        <w:rPr>
          <w:color w:val="000000" w:themeColor="text1"/>
          <w:sz w:val="24"/>
          <w:szCs w:val="24"/>
        </w:rPr>
        <w:t xml:space="preserve">. In </w:t>
      </w:r>
      <w:r w:rsidR="00DA6B18">
        <w:rPr>
          <w:color w:val="000000" w:themeColor="text1"/>
          <w:sz w:val="24"/>
          <w:szCs w:val="24"/>
        </w:rPr>
        <w:t>fact,</w:t>
      </w:r>
      <w:r w:rsidR="00A129D7">
        <w:rPr>
          <w:color w:val="000000" w:themeColor="text1"/>
          <w:sz w:val="24"/>
          <w:szCs w:val="24"/>
        </w:rPr>
        <w:t xml:space="preserve"> the upon analysis the PC question had a much more defined structure, including an introduction and main body</w:t>
      </w:r>
      <w:r w:rsidR="00DA6B18">
        <w:rPr>
          <w:color w:val="000000" w:themeColor="text1"/>
          <w:sz w:val="24"/>
          <w:szCs w:val="24"/>
        </w:rPr>
        <w:t>.</w:t>
      </w:r>
      <w:r w:rsidR="00A129D7">
        <w:rPr>
          <w:color w:val="000000" w:themeColor="text1"/>
          <w:sz w:val="24"/>
          <w:szCs w:val="24"/>
        </w:rPr>
        <w:t xml:space="preserve"> Furthermore</w:t>
      </w:r>
      <w:r w:rsidR="00DA6B18">
        <w:rPr>
          <w:color w:val="000000" w:themeColor="text1"/>
          <w:sz w:val="24"/>
          <w:szCs w:val="24"/>
        </w:rPr>
        <w:t>,</w:t>
      </w:r>
      <w:r w:rsidR="00A129D7">
        <w:rPr>
          <w:color w:val="000000" w:themeColor="text1"/>
          <w:sz w:val="24"/>
          <w:szCs w:val="24"/>
        </w:rPr>
        <w:t xml:space="preserve"> much deeper thinking was also demonstrated throughout the second section of the answer, focussing on the effects and solutions to flooding. These sections did not actually answer the question, which was focused around the </w:t>
      </w:r>
      <w:r w:rsidR="00A129D7">
        <w:rPr>
          <w:b/>
          <w:color w:val="000000" w:themeColor="text1"/>
          <w:sz w:val="24"/>
          <w:szCs w:val="24"/>
        </w:rPr>
        <w:t xml:space="preserve">causes </w:t>
      </w:r>
      <w:r w:rsidR="00A129D7">
        <w:rPr>
          <w:color w:val="000000" w:themeColor="text1"/>
          <w:sz w:val="24"/>
          <w:szCs w:val="24"/>
        </w:rPr>
        <w:t>of flooding, so consequently no marks were awarded for this study.</w:t>
      </w:r>
      <w:r w:rsidR="00C22A92">
        <w:rPr>
          <w:color w:val="000000" w:themeColor="text1"/>
          <w:sz w:val="24"/>
          <w:szCs w:val="24"/>
        </w:rPr>
        <w:t xml:space="preserve"> Therefore, it can be concluded that even though the number of words written increased, so did the number of redundant words, a result that coincides with the work of </w:t>
      </w:r>
      <w:r w:rsidR="00C22A92" w:rsidRPr="00C22A92">
        <w:rPr>
          <w:noProof/>
          <w:color w:val="000000" w:themeColor="text1"/>
          <w:sz w:val="24"/>
          <w:szCs w:val="24"/>
        </w:rPr>
        <w:t xml:space="preserve">Mueller &amp; Oppenheimer </w:t>
      </w:r>
      <w:r w:rsidR="00C22A92">
        <w:rPr>
          <w:noProof/>
          <w:color w:val="000000" w:themeColor="text1"/>
          <w:sz w:val="24"/>
          <w:szCs w:val="24"/>
        </w:rPr>
        <w:t>(</w:t>
      </w:r>
      <w:r w:rsidR="00C22A92" w:rsidRPr="00C22A92">
        <w:rPr>
          <w:noProof/>
          <w:color w:val="000000" w:themeColor="text1"/>
          <w:sz w:val="24"/>
          <w:szCs w:val="24"/>
        </w:rPr>
        <w:t>2014</w:t>
      </w:r>
      <w:r w:rsidR="00C22A92">
        <w:rPr>
          <w:noProof/>
          <w:color w:val="000000" w:themeColor="text1"/>
          <w:sz w:val="24"/>
          <w:szCs w:val="24"/>
        </w:rPr>
        <w:t>)</w:t>
      </w:r>
      <w:r w:rsidR="00F6298D">
        <w:rPr>
          <w:noProof/>
          <w:color w:val="000000" w:themeColor="text1"/>
          <w:sz w:val="24"/>
          <w:szCs w:val="24"/>
        </w:rPr>
        <w:t>, something that aslo happpened with pupil 16</w:t>
      </w:r>
      <w:r w:rsidR="00C22A92">
        <w:rPr>
          <w:noProof/>
          <w:color w:val="000000" w:themeColor="text1"/>
          <w:sz w:val="24"/>
          <w:szCs w:val="24"/>
        </w:rPr>
        <w:t>.</w:t>
      </w:r>
      <w:r w:rsidR="00A129D7">
        <w:rPr>
          <w:color w:val="000000" w:themeColor="text1"/>
          <w:sz w:val="24"/>
          <w:szCs w:val="24"/>
        </w:rPr>
        <w:t xml:space="preserve"> </w:t>
      </w:r>
      <w:r w:rsidR="00C22A92">
        <w:rPr>
          <w:color w:val="000000" w:themeColor="text1"/>
          <w:sz w:val="24"/>
          <w:szCs w:val="24"/>
        </w:rPr>
        <w:t>Additionally</w:t>
      </w:r>
      <w:r w:rsidR="00A129D7">
        <w:rPr>
          <w:color w:val="000000" w:themeColor="text1"/>
          <w:sz w:val="24"/>
          <w:szCs w:val="24"/>
        </w:rPr>
        <w:t>, there was much less enforcement from myself and the mentor when attempting to convince pupil 10 to engage in the task during the PC question.  It was observed that pupil 10 had much more focus and independence during the PC question</w:t>
      </w:r>
      <w:r w:rsidR="00DA6B18">
        <w:rPr>
          <w:color w:val="000000" w:themeColor="text1"/>
          <w:sz w:val="24"/>
          <w:szCs w:val="24"/>
        </w:rPr>
        <w:t>,</w:t>
      </w:r>
      <w:r w:rsidR="00A129D7">
        <w:rPr>
          <w:color w:val="000000" w:themeColor="text1"/>
          <w:sz w:val="24"/>
          <w:szCs w:val="24"/>
        </w:rPr>
        <w:t xml:space="preserve"> </w:t>
      </w:r>
      <w:r w:rsidR="00DA6B18">
        <w:rPr>
          <w:color w:val="000000" w:themeColor="text1"/>
          <w:sz w:val="24"/>
          <w:szCs w:val="24"/>
        </w:rPr>
        <w:t>a</w:t>
      </w:r>
      <w:r w:rsidR="00A129D7">
        <w:rPr>
          <w:color w:val="000000" w:themeColor="text1"/>
          <w:sz w:val="24"/>
          <w:szCs w:val="24"/>
        </w:rPr>
        <w:t>n observation that</w:t>
      </w:r>
      <w:r w:rsidR="00DA6B18">
        <w:rPr>
          <w:color w:val="000000" w:themeColor="text1"/>
          <w:sz w:val="24"/>
          <w:szCs w:val="24"/>
        </w:rPr>
        <w:t xml:space="preserve"> is</w:t>
      </w:r>
      <w:r w:rsidR="00A129D7">
        <w:rPr>
          <w:color w:val="000000" w:themeColor="text1"/>
          <w:sz w:val="24"/>
          <w:szCs w:val="24"/>
        </w:rPr>
        <w:t xml:space="preserve"> support</w:t>
      </w:r>
      <w:r w:rsidR="00DA6B18">
        <w:rPr>
          <w:color w:val="000000" w:themeColor="text1"/>
          <w:sz w:val="24"/>
          <w:szCs w:val="24"/>
        </w:rPr>
        <w:t>ed</w:t>
      </w:r>
      <w:r w:rsidR="00A129D7">
        <w:rPr>
          <w:color w:val="000000" w:themeColor="text1"/>
          <w:sz w:val="24"/>
          <w:szCs w:val="24"/>
        </w:rPr>
        <w:t xml:space="preserve"> the work of </w:t>
      </w:r>
      <w:proofErr w:type="spellStart"/>
      <w:r w:rsidR="00A129D7" w:rsidRPr="007350AF">
        <w:rPr>
          <w:rFonts w:cs="Arial"/>
          <w:color w:val="000000" w:themeColor="text1"/>
          <w:sz w:val="24"/>
          <w:szCs w:val="24"/>
        </w:rPr>
        <w:t>Agélii</w:t>
      </w:r>
      <w:proofErr w:type="spellEnd"/>
      <w:r w:rsidR="00A129D7" w:rsidRPr="007350AF">
        <w:rPr>
          <w:rFonts w:cs="Arial"/>
          <w:color w:val="000000" w:themeColor="text1"/>
          <w:sz w:val="24"/>
          <w:szCs w:val="24"/>
        </w:rPr>
        <w:t xml:space="preserve"> </w:t>
      </w:r>
      <w:proofErr w:type="spellStart"/>
      <w:r w:rsidR="00A129D7" w:rsidRPr="007350AF">
        <w:rPr>
          <w:rFonts w:cs="Arial"/>
          <w:color w:val="000000" w:themeColor="text1"/>
          <w:sz w:val="24"/>
          <w:szCs w:val="24"/>
        </w:rPr>
        <w:t>Genlott</w:t>
      </w:r>
      <w:proofErr w:type="spellEnd"/>
      <w:r w:rsidR="00A129D7" w:rsidRPr="007350AF">
        <w:rPr>
          <w:rFonts w:cs="Arial"/>
          <w:color w:val="000000" w:themeColor="text1"/>
          <w:sz w:val="24"/>
          <w:szCs w:val="24"/>
        </w:rPr>
        <w:t xml:space="preserve"> and </w:t>
      </w:r>
      <w:proofErr w:type="spellStart"/>
      <w:r w:rsidR="00A129D7" w:rsidRPr="007350AF">
        <w:rPr>
          <w:rFonts w:cs="Arial"/>
          <w:color w:val="000000" w:themeColor="text1"/>
          <w:sz w:val="24"/>
          <w:szCs w:val="24"/>
        </w:rPr>
        <w:t>Grönlund</w:t>
      </w:r>
      <w:proofErr w:type="spellEnd"/>
      <w:r w:rsidR="00A129D7" w:rsidRPr="007350AF">
        <w:rPr>
          <w:rFonts w:cs="Arial"/>
          <w:color w:val="000000" w:themeColor="text1"/>
          <w:sz w:val="24"/>
          <w:szCs w:val="24"/>
        </w:rPr>
        <w:t xml:space="preserve"> (2013</w:t>
      </w:r>
      <w:r w:rsidR="00A129D7">
        <w:rPr>
          <w:rFonts w:cs="Arial"/>
          <w:color w:val="000000" w:themeColor="text1"/>
          <w:sz w:val="24"/>
          <w:szCs w:val="24"/>
        </w:rPr>
        <w:t>)</w:t>
      </w:r>
      <w:r w:rsidR="00DA6B18">
        <w:rPr>
          <w:rFonts w:cs="Arial"/>
          <w:color w:val="000000" w:themeColor="text1"/>
          <w:sz w:val="24"/>
          <w:szCs w:val="24"/>
        </w:rPr>
        <w:t xml:space="preserve"> and </w:t>
      </w:r>
      <w:r w:rsidR="00DA6B18" w:rsidRPr="00DA6B18">
        <w:rPr>
          <w:rFonts w:cs="Arial"/>
          <w:noProof/>
          <w:color w:val="000000" w:themeColor="text1"/>
          <w:sz w:val="24"/>
          <w:szCs w:val="24"/>
        </w:rPr>
        <w:t xml:space="preserve">Dhalstrom &amp; Bostrom </w:t>
      </w:r>
      <w:r w:rsidR="002162ED">
        <w:rPr>
          <w:rFonts w:cs="Arial"/>
          <w:noProof/>
          <w:color w:val="000000" w:themeColor="text1"/>
          <w:sz w:val="24"/>
          <w:szCs w:val="24"/>
        </w:rPr>
        <w:t>(</w:t>
      </w:r>
      <w:r w:rsidR="00DA6B18" w:rsidRPr="00DA6B18">
        <w:rPr>
          <w:rFonts w:cs="Arial"/>
          <w:noProof/>
          <w:color w:val="000000" w:themeColor="text1"/>
          <w:sz w:val="24"/>
          <w:szCs w:val="24"/>
        </w:rPr>
        <w:t>2017</w:t>
      </w:r>
      <w:r w:rsidR="002162ED">
        <w:rPr>
          <w:rFonts w:cs="Arial"/>
          <w:noProof/>
          <w:color w:val="000000" w:themeColor="text1"/>
          <w:sz w:val="24"/>
          <w:szCs w:val="24"/>
        </w:rPr>
        <w:t>)</w:t>
      </w:r>
      <w:r w:rsidR="00DA6B18">
        <w:rPr>
          <w:rFonts w:cs="Arial"/>
          <w:noProof/>
          <w:color w:val="000000" w:themeColor="text1"/>
          <w:sz w:val="24"/>
          <w:szCs w:val="24"/>
        </w:rPr>
        <w:t xml:space="preserve">. On the other hand, the paper question was much more difficult for the pupil to interact with, displaying disinterest in the task and  exhibiting very minimal effort </w:t>
      </w:r>
      <w:r w:rsidR="00DA6B18">
        <w:rPr>
          <w:rFonts w:cs="Arial"/>
          <w:noProof/>
          <w:color w:val="000000" w:themeColor="text1"/>
          <w:sz w:val="24"/>
          <w:szCs w:val="24"/>
        </w:rPr>
        <w:lastRenderedPageBreak/>
        <w:t xml:space="preserve">to answer, </w:t>
      </w:r>
      <w:r w:rsidR="00294F84">
        <w:rPr>
          <w:rFonts w:cs="Arial"/>
          <w:noProof/>
          <w:color w:val="000000" w:themeColor="text1"/>
          <w:sz w:val="24"/>
          <w:szCs w:val="24"/>
        </w:rPr>
        <w:t>illustarted</w:t>
      </w:r>
      <w:r w:rsidR="00DA6B18">
        <w:rPr>
          <w:rFonts w:cs="Arial"/>
          <w:noProof/>
          <w:color w:val="000000" w:themeColor="text1"/>
          <w:sz w:val="24"/>
          <w:szCs w:val="24"/>
        </w:rPr>
        <w:t xml:space="preserve"> by the number of words written in figure </w:t>
      </w:r>
      <w:r w:rsidR="002162ED">
        <w:rPr>
          <w:rFonts w:cs="Arial"/>
          <w:noProof/>
          <w:color w:val="000000" w:themeColor="text1"/>
          <w:sz w:val="24"/>
          <w:szCs w:val="24"/>
        </w:rPr>
        <w:t>2</w:t>
      </w:r>
      <w:r w:rsidR="00DA6B18">
        <w:rPr>
          <w:rFonts w:cs="Arial"/>
          <w:noProof/>
          <w:color w:val="000000" w:themeColor="text1"/>
          <w:sz w:val="24"/>
          <w:szCs w:val="24"/>
        </w:rPr>
        <w:t>. It is also interesting that even though pupil 10 engaged with the second question less so than the first it was still the prefered question of the two (</w:t>
      </w:r>
      <w:r w:rsidR="00DA6B18" w:rsidRPr="002162ED">
        <w:rPr>
          <w:rFonts w:cs="Arial"/>
          <w:noProof/>
          <w:color w:val="000000" w:themeColor="text1"/>
          <w:sz w:val="24"/>
          <w:szCs w:val="24"/>
        </w:rPr>
        <w:t xml:space="preserve">Figure </w:t>
      </w:r>
      <w:r w:rsidR="002162ED" w:rsidRPr="002162ED">
        <w:rPr>
          <w:rFonts w:cs="Arial"/>
          <w:noProof/>
          <w:color w:val="000000" w:themeColor="text1"/>
          <w:sz w:val="24"/>
          <w:szCs w:val="24"/>
        </w:rPr>
        <w:t>8</w:t>
      </w:r>
      <w:r w:rsidR="00DA6B18" w:rsidRPr="002162ED">
        <w:rPr>
          <w:rFonts w:cs="Arial"/>
          <w:noProof/>
          <w:color w:val="000000" w:themeColor="text1"/>
          <w:sz w:val="24"/>
          <w:szCs w:val="24"/>
        </w:rPr>
        <w:t xml:space="preserve">). </w:t>
      </w:r>
      <w:r w:rsidR="00DA6B18">
        <w:rPr>
          <w:rFonts w:cs="Arial"/>
          <w:noProof/>
          <w:color w:val="000000" w:themeColor="text1"/>
          <w:sz w:val="24"/>
          <w:szCs w:val="24"/>
        </w:rPr>
        <w:t xml:space="preserve">This implies that it was not a sufficient lack of knowledge that attributed to his poor comparative word count, </w:t>
      </w:r>
      <w:r w:rsidR="00F6298D">
        <w:rPr>
          <w:rFonts w:cs="Arial"/>
          <w:noProof/>
          <w:color w:val="000000" w:themeColor="text1"/>
          <w:sz w:val="24"/>
          <w:szCs w:val="24"/>
        </w:rPr>
        <w:t>a suggeston supported</w:t>
      </w:r>
      <w:r w:rsidR="00DA6B18">
        <w:rPr>
          <w:rFonts w:cs="Arial"/>
          <w:noProof/>
          <w:color w:val="000000" w:themeColor="text1"/>
          <w:sz w:val="24"/>
          <w:szCs w:val="24"/>
        </w:rPr>
        <w:t xml:space="preserve"> by the marks achieved </w:t>
      </w:r>
      <w:r w:rsidR="00F6298D">
        <w:rPr>
          <w:rFonts w:cs="Arial"/>
          <w:noProof/>
          <w:color w:val="000000" w:themeColor="text1"/>
          <w:sz w:val="24"/>
          <w:szCs w:val="24"/>
        </w:rPr>
        <w:t>in</w:t>
      </w:r>
      <w:r w:rsidR="00DA6B18">
        <w:rPr>
          <w:rFonts w:cs="Arial"/>
          <w:noProof/>
          <w:color w:val="000000" w:themeColor="text1"/>
          <w:sz w:val="24"/>
          <w:szCs w:val="24"/>
        </w:rPr>
        <w:t xml:space="preserve"> the question (Figure 2) but potentially more so the method of writing. </w:t>
      </w:r>
    </w:p>
    <w:p w14:paraId="640FC4F8" w14:textId="6C66BB38" w:rsidR="00F6298D" w:rsidRPr="00EC7BD3" w:rsidRDefault="002D432D" w:rsidP="00D66EF9">
      <w:pPr>
        <w:spacing w:before="40" w:line="480" w:lineRule="auto"/>
        <w:rPr>
          <w:rFonts w:cs="Arial"/>
          <w:noProof/>
          <w:color w:val="000000" w:themeColor="text1"/>
          <w:sz w:val="24"/>
          <w:szCs w:val="24"/>
        </w:rPr>
      </w:pPr>
      <w:r>
        <w:rPr>
          <w:noProof/>
        </w:rPr>
        <mc:AlternateContent>
          <mc:Choice Requires="wps">
            <w:drawing>
              <wp:anchor distT="0" distB="0" distL="114300" distR="114300" simplePos="0" relativeHeight="251672576" behindDoc="0" locked="0" layoutInCell="1" allowOverlap="1" wp14:anchorId="5954F790" wp14:editId="3C294C81">
                <wp:simplePos x="0" y="0"/>
                <wp:positionH relativeFrom="margin">
                  <wp:align>right</wp:align>
                </wp:positionH>
                <wp:positionV relativeFrom="paragraph">
                  <wp:posOffset>4183380</wp:posOffset>
                </wp:positionV>
                <wp:extent cx="678243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6782435" cy="635"/>
                        </a:xfrm>
                        <a:prstGeom prst="rect">
                          <a:avLst/>
                        </a:prstGeom>
                        <a:solidFill>
                          <a:prstClr val="white"/>
                        </a:solidFill>
                        <a:ln>
                          <a:noFill/>
                        </a:ln>
                      </wps:spPr>
                      <wps:txbx>
                        <w:txbxContent>
                          <w:p w14:paraId="00C9F86F" w14:textId="5A9E5693" w:rsidR="0029455E" w:rsidRPr="008154D2" w:rsidRDefault="0029455E" w:rsidP="00423A19">
                            <w:pPr>
                              <w:pStyle w:val="Caption"/>
                              <w:rPr>
                                <w:noProof/>
                              </w:rPr>
                            </w:pPr>
                            <w:r>
                              <w:t xml:space="preserve">Figure </w:t>
                            </w:r>
                            <w:fldSimple w:instr=" SEQ Figure \* ARABIC ">
                              <w:r>
                                <w:rPr>
                                  <w:noProof/>
                                </w:rPr>
                                <w:t>4</w:t>
                              </w:r>
                            </w:fldSimple>
                            <w:r>
                              <w:t xml:space="preserve"> Bar chart showing the marks awarded for high grade attaining essays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54F790" id="Text Box 10" o:spid="_x0000_s1029" type="#_x0000_t202" style="position:absolute;margin-left:482.85pt;margin-top:329.4pt;width:534.05pt;height:.05pt;z-index:25167257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" stroked="f">
                <v:textbox style="mso-fit-shape-to-text:t" inset="0,0,0,0">
                  <w:txbxContent>
                    <w:p w14:paraId="00C9F86F" w14:textId="5A9E5693" w:rsidR="0029455E" w:rsidRPr="008154D2" w:rsidRDefault="0029455E" w:rsidP="00423A19">
                      <w:pPr>
                        <w:pStyle w:val="Caption"/>
                        <w:rPr>
                          <w:noProof/>
                        </w:rPr>
                      </w:pPr>
                      <w:r>
                        <w:t xml:space="preserve">Figure </w:t>
                      </w:r>
                      <w:fldSimple w:instr=" SEQ Figure \* ARABIC ">
                        <w:r>
                          <w:rPr>
                            <w:noProof/>
                          </w:rPr>
                          <w:t>4</w:t>
                        </w:r>
                      </w:fldSimple>
                      <w:r>
                        <w:t xml:space="preserve"> Bar chart showing the marks awarded for high grade attaining essays</w:t>
                      </w:r>
                    </w:p>
                  </w:txbxContent>
                </v:textbox>
                <w10:wrap type="square" anchorx="margin"/>
              </v:shape>
            </w:pict>
          </mc:Fallback>
        </mc:AlternateContent>
      </w:r>
      <w:r>
        <w:rPr>
          <w:noProof/>
        </w:rPr>
        <w:drawing>
          <wp:anchor distT="0" distB="0" distL="114300" distR="114300" simplePos="0" relativeHeight="251670528" behindDoc="0" locked="0" layoutInCell="1" allowOverlap="1" wp14:anchorId="125CB8A9" wp14:editId="6BD71D69">
            <wp:simplePos x="0" y="0"/>
            <wp:positionH relativeFrom="margin">
              <wp:align>right</wp:align>
            </wp:positionH>
            <wp:positionV relativeFrom="paragraph">
              <wp:posOffset>428625</wp:posOffset>
            </wp:positionV>
            <wp:extent cx="6722110" cy="3742690"/>
            <wp:effectExtent l="0" t="0" r="2540" b="10160"/>
            <wp:wrapSquare wrapText="bothSides"/>
            <wp:docPr id="9" name="Chart 9">
              <a:extLst xmlns:a="http://schemas.openxmlformats.org/drawingml/2006/main">
                <a:ext uri="{FF2B5EF4-FFF2-40B4-BE49-F238E27FC236}">
                  <a16:creationId xmlns:a16="http://schemas.microsoft.com/office/drawing/2014/main" id="{DA54CBD2-9169-4A0C-905D-39B38E8AD6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F5089A">
        <w:rPr>
          <w:rFonts w:cs="Arial"/>
          <w:b/>
          <w:noProof/>
          <w:color w:val="000000" w:themeColor="text1"/>
          <w:sz w:val="24"/>
          <w:szCs w:val="24"/>
          <w:u w:val="single"/>
        </w:rPr>
        <w:t xml:space="preserve">High Grade Attainment Pupils </w:t>
      </w:r>
    </w:p>
    <w:p w14:paraId="21AA43FC" w14:textId="263E8D3F" w:rsidR="002D432D" w:rsidRDefault="0009095F" w:rsidP="00D66EF9">
      <w:pPr>
        <w:spacing w:before="40" w:line="480" w:lineRule="auto"/>
        <w:rPr>
          <w:noProof/>
          <w:color w:val="000000" w:themeColor="text1"/>
          <w:sz w:val="24"/>
          <w:szCs w:val="24"/>
        </w:rPr>
      </w:pPr>
      <w:r>
        <w:rPr>
          <w:color w:val="000000" w:themeColor="text1"/>
          <w:sz w:val="24"/>
          <w:szCs w:val="24"/>
        </w:rPr>
        <w:t xml:space="preserve">This section will examine key results found post-analysis of the data collected from high grade attaining pupils (&gt;14/20 marks). Firstly, figure 4 displays the marks award for most of high attaining pupils are much higher for the hand-written essay. In fact, only 2 pupils (pupil 8 and pupil 23) performed better on the digital essay.  </w:t>
      </w:r>
      <w:r w:rsidR="00B531E9">
        <w:rPr>
          <w:color w:val="000000" w:themeColor="text1"/>
          <w:sz w:val="24"/>
          <w:szCs w:val="24"/>
        </w:rPr>
        <w:t xml:space="preserve">Furthermore, only 1 PC essay was awarded the total marks of 10 whereas the paper versions had 10 pupils attaining this </w:t>
      </w:r>
      <w:r w:rsidR="008C78E6">
        <w:rPr>
          <w:color w:val="000000" w:themeColor="text1"/>
          <w:sz w:val="24"/>
          <w:szCs w:val="24"/>
        </w:rPr>
        <w:t>level</w:t>
      </w:r>
      <w:r w:rsidR="00B531E9">
        <w:rPr>
          <w:color w:val="000000" w:themeColor="text1"/>
          <w:sz w:val="24"/>
          <w:szCs w:val="24"/>
        </w:rPr>
        <w:t xml:space="preserve"> of marks. It is clear by this that the higher attainers of the sample performed much better on the paper essay question than the PC, implying no clear advantage to using a keyboard over a pen. These results can be compared with the work of </w:t>
      </w:r>
      <w:r w:rsidR="00B531E9" w:rsidRPr="00B531E9">
        <w:rPr>
          <w:noProof/>
          <w:color w:val="000000" w:themeColor="text1"/>
          <w:sz w:val="24"/>
          <w:szCs w:val="24"/>
        </w:rPr>
        <w:t>Dhalstrom &amp; Bostrom</w:t>
      </w:r>
      <w:r w:rsidR="00B531E9">
        <w:rPr>
          <w:noProof/>
          <w:color w:val="000000" w:themeColor="text1"/>
          <w:sz w:val="24"/>
          <w:szCs w:val="24"/>
        </w:rPr>
        <w:t xml:space="preserve"> (</w:t>
      </w:r>
      <w:r w:rsidR="00B531E9" w:rsidRPr="00B531E9">
        <w:rPr>
          <w:noProof/>
          <w:color w:val="000000" w:themeColor="text1"/>
          <w:sz w:val="24"/>
          <w:szCs w:val="24"/>
        </w:rPr>
        <w:t>2017)</w:t>
      </w:r>
      <w:r w:rsidR="00B531E9">
        <w:rPr>
          <w:noProof/>
          <w:color w:val="000000" w:themeColor="text1"/>
          <w:sz w:val="24"/>
          <w:szCs w:val="24"/>
        </w:rPr>
        <w:t xml:space="preserve"> who also identified that during their research pupils of higher ability did not seem to perform better when</w:t>
      </w:r>
    </w:p>
    <w:p w14:paraId="30463031" w14:textId="449E93F5" w:rsidR="008C78E6" w:rsidRDefault="00002033" w:rsidP="00D66EF9">
      <w:pPr>
        <w:spacing w:before="40" w:line="480" w:lineRule="auto"/>
        <w:rPr>
          <w:noProof/>
          <w:color w:val="000000" w:themeColor="text1"/>
          <w:sz w:val="24"/>
          <w:szCs w:val="24"/>
        </w:rPr>
      </w:pPr>
      <w:r>
        <w:rPr>
          <w:noProof/>
        </w:rPr>
        <w:lastRenderedPageBreak/>
        <w:drawing>
          <wp:anchor distT="0" distB="0" distL="114300" distR="114300" simplePos="0" relativeHeight="251667456" behindDoc="0" locked="0" layoutInCell="1" allowOverlap="1" wp14:anchorId="02955B9C" wp14:editId="1C6A7505">
            <wp:simplePos x="0" y="0"/>
            <wp:positionH relativeFrom="margin">
              <wp:posOffset>-208280</wp:posOffset>
            </wp:positionH>
            <wp:positionV relativeFrom="paragraph">
              <wp:posOffset>4906645</wp:posOffset>
            </wp:positionV>
            <wp:extent cx="6782435" cy="3742690"/>
            <wp:effectExtent l="0" t="0" r="18415" b="10160"/>
            <wp:wrapSquare wrapText="bothSides"/>
            <wp:docPr id="7" name="Chart 7">
              <a:extLst xmlns:a="http://schemas.openxmlformats.org/drawingml/2006/main">
                <a:ext uri="{FF2B5EF4-FFF2-40B4-BE49-F238E27FC236}">
                  <a16:creationId xmlns:a16="http://schemas.microsoft.com/office/drawing/2014/main" id="{450B5870-3CDF-4079-835E-A6E3298BFA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3360" behindDoc="0" locked="0" layoutInCell="1" allowOverlap="1" wp14:anchorId="0FACBBB0" wp14:editId="1846497C">
                <wp:simplePos x="0" y="0"/>
                <wp:positionH relativeFrom="margin">
                  <wp:posOffset>-273685</wp:posOffset>
                </wp:positionH>
                <wp:positionV relativeFrom="paragraph">
                  <wp:posOffset>8860790</wp:posOffset>
                </wp:positionV>
                <wp:extent cx="686244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6862445" cy="635"/>
                        </a:xfrm>
                        <a:prstGeom prst="rect">
                          <a:avLst/>
                        </a:prstGeom>
                        <a:solidFill>
                          <a:prstClr val="white"/>
                        </a:solidFill>
                        <a:ln>
                          <a:noFill/>
                        </a:ln>
                      </wps:spPr>
                      <wps:txbx>
                        <w:txbxContent>
                          <w:p w14:paraId="7C3734F7" w14:textId="011354DE" w:rsidR="0029455E" w:rsidRPr="005E15C3" w:rsidRDefault="0029455E" w:rsidP="00F71D54">
                            <w:pPr>
                              <w:pStyle w:val="Caption"/>
                              <w:rPr>
                                <w:noProof/>
                              </w:rPr>
                            </w:pPr>
                            <w:r>
                              <w:t xml:space="preserve">Figure </w:t>
                            </w:r>
                            <w:fldSimple w:instr=" SEQ Figure \* ARABIC ">
                              <w:r>
                                <w:rPr>
                                  <w:noProof/>
                                </w:rPr>
                                <w:t>5</w:t>
                              </w:r>
                            </w:fldSimple>
                            <w:r>
                              <w:t xml:space="preserve"> Graph displaying the high grade attainers word count for both PC and Paper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ACBBB0" id="Text Box 4" o:spid="_x0000_s1030" type="#_x0000_t202" style="position:absolute;margin-left:-21.55pt;margin-top:697.7pt;width:540.3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" stroked="f">
                <v:textbox style="mso-fit-shape-to-text:t" inset="0,0,0,0">
                  <w:txbxContent>
                    <w:p w14:paraId="7C3734F7" w14:textId="011354DE" w:rsidR="0029455E" w:rsidRPr="005E15C3" w:rsidRDefault="0029455E" w:rsidP="00F71D54">
                      <w:pPr>
                        <w:pStyle w:val="Caption"/>
                        <w:rPr>
                          <w:noProof/>
                        </w:rPr>
                      </w:pPr>
                      <w:r>
                        <w:t xml:space="preserve">Figure </w:t>
                      </w:r>
                      <w:fldSimple w:instr=" SEQ Figure \* ARABIC ">
                        <w:r>
                          <w:rPr>
                            <w:noProof/>
                          </w:rPr>
                          <w:t>5</w:t>
                        </w:r>
                      </w:fldSimple>
                      <w:r>
                        <w:t xml:space="preserve"> Graph displaying the high grade attainers word count for both PC and Paper</w:t>
                      </w:r>
                    </w:p>
                  </w:txbxContent>
                </v:textbox>
                <w10:wrap type="square" anchorx="margin"/>
              </v:shape>
            </w:pict>
          </mc:Fallback>
        </mc:AlternateContent>
      </w:r>
      <w:r w:rsidR="00B531E9">
        <w:rPr>
          <w:noProof/>
          <w:color w:val="000000" w:themeColor="text1"/>
          <w:sz w:val="24"/>
          <w:szCs w:val="24"/>
        </w:rPr>
        <w:t>writing digitally and instead performed much greater wr</w:t>
      </w:r>
      <w:r w:rsidR="004D79A4">
        <w:rPr>
          <w:noProof/>
          <w:color w:val="000000" w:themeColor="text1"/>
          <w:sz w:val="24"/>
          <w:szCs w:val="24"/>
        </w:rPr>
        <w:t>it</w:t>
      </w:r>
      <w:r w:rsidR="00B531E9">
        <w:rPr>
          <w:noProof/>
          <w:color w:val="000000" w:themeColor="text1"/>
          <w:sz w:val="24"/>
          <w:szCs w:val="24"/>
        </w:rPr>
        <w:t xml:space="preserve">ing with a pen. </w:t>
      </w:r>
      <w:r w:rsidR="00B531E9">
        <w:rPr>
          <w:color w:val="000000" w:themeColor="text1"/>
          <w:sz w:val="24"/>
          <w:szCs w:val="24"/>
        </w:rPr>
        <w:t xml:space="preserve">The results could also be attributed to the premise of the Neuroscience </w:t>
      </w:r>
      <w:r w:rsidR="00191628">
        <w:rPr>
          <w:color w:val="000000" w:themeColor="text1"/>
          <w:sz w:val="24"/>
          <w:szCs w:val="24"/>
        </w:rPr>
        <w:t xml:space="preserve">and learning perspective. This </w:t>
      </w:r>
      <w:r w:rsidR="00C13F98">
        <w:rPr>
          <w:color w:val="000000" w:themeColor="text1"/>
          <w:sz w:val="24"/>
          <w:szCs w:val="24"/>
        </w:rPr>
        <w:t>implies that</w:t>
      </w:r>
      <w:r w:rsidR="00191628">
        <w:rPr>
          <w:color w:val="000000" w:themeColor="text1"/>
          <w:sz w:val="24"/>
          <w:szCs w:val="24"/>
        </w:rPr>
        <w:t xml:space="preserve"> </w:t>
      </w:r>
      <w:r w:rsidR="00C13F98">
        <w:rPr>
          <w:color w:val="000000" w:themeColor="text1"/>
          <w:sz w:val="24"/>
          <w:szCs w:val="24"/>
        </w:rPr>
        <w:t>d</w:t>
      </w:r>
      <w:r w:rsidR="00191628">
        <w:rPr>
          <w:color w:val="000000" w:themeColor="text1"/>
          <w:sz w:val="24"/>
          <w:szCs w:val="24"/>
        </w:rPr>
        <w:t>uring the pen essay, pupils seemed to have higher levels of engagement with the task. Possibl</w:t>
      </w:r>
      <w:r w:rsidR="00021C65">
        <w:rPr>
          <w:color w:val="000000" w:themeColor="text1"/>
          <w:sz w:val="24"/>
          <w:szCs w:val="24"/>
        </w:rPr>
        <w:t>y</w:t>
      </w:r>
      <w:r w:rsidR="00191628">
        <w:rPr>
          <w:color w:val="000000" w:themeColor="text1"/>
          <w:sz w:val="24"/>
          <w:szCs w:val="24"/>
        </w:rPr>
        <w:t xml:space="preserve"> eluding to the idea that there is increased brain stimulation and perception when physically handwriting </w:t>
      </w:r>
      <w:sdt>
        <w:sdtPr>
          <w:rPr>
            <w:color w:val="000000" w:themeColor="text1"/>
            <w:sz w:val="24"/>
            <w:szCs w:val="24"/>
          </w:rPr>
          <w:id w:val="-467207036"/>
          <w:citation/>
        </w:sdtPr>
        <w:sdtContent>
          <w:r w:rsidR="00191628">
            <w:rPr>
              <w:color w:val="000000" w:themeColor="text1"/>
              <w:sz w:val="24"/>
              <w:szCs w:val="24"/>
            </w:rPr>
            <w:fldChar w:fldCharType="begin"/>
          </w:r>
          <w:r w:rsidR="00191628">
            <w:rPr>
              <w:color w:val="000000" w:themeColor="text1"/>
              <w:sz w:val="24"/>
              <w:szCs w:val="24"/>
            </w:rPr>
            <w:instrText xml:space="preserve"> CITATION Sab16 \l 2057 </w:instrText>
          </w:r>
          <w:r w:rsidR="00191628">
            <w:rPr>
              <w:color w:val="000000" w:themeColor="text1"/>
              <w:sz w:val="24"/>
              <w:szCs w:val="24"/>
            </w:rPr>
            <w:fldChar w:fldCharType="separate"/>
          </w:r>
          <w:r w:rsidR="00191628" w:rsidRPr="00191628">
            <w:rPr>
              <w:noProof/>
              <w:color w:val="000000" w:themeColor="text1"/>
              <w:sz w:val="24"/>
              <w:szCs w:val="24"/>
            </w:rPr>
            <w:t>(Wollschied , et al., 2016)</w:t>
          </w:r>
          <w:r w:rsidR="00191628">
            <w:rPr>
              <w:color w:val="000000" w:themeColor="text1"/>
              <w:sz w:val="24"/>
              <w:szCs w:val="24"/>
            </w:rPr>
            <w:fldChar w:fldCharType="end"/>
          </w:r>
        </w:sdtContent>
      </w:sdt>
      <w:r w:rsidR="00191628">
        <w:rPr>
          <w:color w:val="000000" w:themeColor="text1"/>
          <w:sz w:val="24"/>
          <w:szCs w:val="24"/>
        </w:rPr>
        <w:t xml:space="preserve"> compared to that of utilizing the readymade symbols found on a key board </w:t>
      </w:r>
      <w:sdt>
        <w:sdtPr>
          <w:rPr>
            <w:color w:val="000000" w:themeColor="text1"/>
            <w:sz w:val="24"/>
            <w:szCs w:val="24"/>
          </w:rPr>
          <w:id w:val="1546250774"/>
          <w:citation/>
        </w:sdtPr>
        <w:sdtContent>
          <w:r w:rsidR="00191628">
            <w:rPr>
              <w:color w:val="000000" w:themeColor="text1"/>
              <w:sz w:val="24"/>
              <w:szCs w:val="24"/>
            </w:rPr>
            <w:fldChar w:fldCharType="begin"/>
          </w:r>
          <w:r w:rsidR="00191628">
            <w:rPr>
              <w:color w:val="000000" w:themeColor="text1"/>
              <w:sz w:val="24"/>
              <w:szCs w:val="24"/>
            </w:rPr>
            <w:instrText xml:space="preserve"> CITATION Lon05 \l 2057 </w:instrText>
          </w:r>
          <w:r w:rsidR="00191628">
            <w:rPr>
              <w:color w:val="000000" w:themeColor="text1"/>
              <w:sz w:val="24"/>
              <w:szCs w:val="24"/>
            </w:rPr>
            <w:fldChar w:fldCharType="separate"/>
          </w:r>
          <w:r w:rsidR="00191628" w:rsidRPr="00191628">
            <w:rPr>
              <w:noProof/>
              <w:color w:val="000000" w:themeColor="text1"/>
              <w:sz w:val="24"/>
              <w:szCs w:val="24"/>
            </w:rPr>
            <w:t>(Longcamp, et al., 2005)</w:t>
          </w:r>
          <w:r w:rsidR="00191628">
            <w:rPr>
              <w:color w:val="000000" w:themeColor="text1"/>
              <w:sz w:val="24"/>
              <w:szCs w:val="24"/>
            </w:rPr>
            <w:fldChar w:fldCharType="end"/>
          </w:r>
        </w:sdtContent>
      </w:sdt>
      <w:r w:rsidR="00191628">
        <w:rPr>
          <w:color w:val="000000" w:themeColor="text1"/>
          <w:sz w:val="24"/>
          <w:szCs w:val="24"/>
        </w:rPr>
        <w:t>.</w:t>
      </w:r>
      <w:r w:rsidR="00294F84">
        <w:rPr>
          <w:color w:val="000000" w:themeColor="text1"/>
          <w:sz w:val="24"/>
          <w:szCs w:val="24"/>
        </w:rPr>
        <w:t xml:space="preserve"> This is not the case for all high attaining pupils within the study. For instance, pupil 8 achieved an additional 4 marks in the PC question when compared to the paper question. </w:t>
      </w:r>
      <w:r w:rsidR="00C7014C">
        <w:rPr>
          <w:color w:val="000000" w:themeColor="text1"/>
          <w:sz w:val="24"/>
          <w:szCs w:val="24"/>
        </w:rPr>
        <w:t>Figures</w:t>
      </w:r>
      <w:r w:rsidR="002162ED">
        <w:rPr>
          <w:color w:val="000000" w:themeColor="text1"/>
          <w:sz w:val="24"/>
          <w:szCs w:val="24"/>
        </w:rPr>
        <w:t xml:space="preserve"> 7</w:t>
      </w:r>
      <w:r w:rsidR="00C7014C">
        <w:rPr>
          <w:color w:val="000000" w:themeColor="text1"/>
          <w:sz w:val="24"/>
          <w:szCs w:val="24"/>
        </w:rPr>
        <w:t xml:space="preserve"> and</w:t>
      </w:r>
      <w:r w:rsidR="008C78E6">
        <w:rPr>
          <w:color w:val="000000" w:themeColor="text1"/>
          <w:sz w:val="24"/>
          <w:szCs w:val="24"/>
        </w:rPr>
        <w:t xml:space="preserve"> </w:t>
      </w:r>
      <w:r w:rsidR="002162ED">
        <w:rPr>
          <w:color w:val="000000" w:themeColor="text1"/>
          <w:sz w:val="24"/>
          <w:szCs w:val="24"/>
        </w:rPr>
        <w:t>8 shows</w:t>
      </w:r>
      <w:r w:rsidR="008C78E6">
        <w:rPr>
          <w:color w:val="000000" w:themeColor="text1"/>
          <w:sz w:val="24"/>
          <w:szCs w:val="24"/>
        </w:rPr>
        <w:t xml:space="preserve"> that pupil 8</w:t>
      </w:r>
      <w:r w:rsidR="002162ED">
        <w:rPr>
          <w:color w:val="000000" w:themeColor="text1"/>
          <w:sz w:val="24"/>
          <w:szCs w:val="24"/>
        </w:rPr>
        <w:t>’s</w:t>
      </w:r>
      <w:r w:rsidR="008C78E6">
        <w:rPr>
          <w:color w:val="000000" w:themeColor="text1"/>
          <w:sz w:val="24"/>
          <w:szCs w:val="24"/>
        </w:rPr>
        <w:t xml:space="preserve"> question and method of preference were both the PC variants of the two, potentially implying that these marks are the product of personal preference rather than some deeper reasoning. However, pupil 8’s word count was similar across the two methods, achieving 290 words on PC and 263 on paper. This implies that pupil 8 was able to compose his thoughts with increased precision during the authoring of question 1 (PC), which is supported by the work of </w:t>
      </w:r>
      <w:r w:rsidR="008C78E6" w:rsidRPr="008C78E6">
        <w:rPr>
          <w:noProof/>
          <w:color w:val="000000" w:themeColor="text1"/>
          <w:sz w:val="24"/>
          <w:szCs w:val="24"/>
        </w:rPr>
        <w:t xml:space="preserve">Dixon, et al </w:t>
      </w:r>
      <w:r w:rsidR="008C78E6">
        <w:rPr>
          <w:noProof/>
          <w:color w:val="000000" w:themeColor="text1"/>
          <w:sz w:val="24"/>
          <w:szCs w:val="24"/>
        </w:rPr>
        <w:t>(</w:t>
      </w:r>
      <w:r w:rsidR="008C78E6" w:rsidRPr="008C78E6">
        <w:rPr>
          <w:noProof/>
          <w:color w:val="000000" w:themeColor="text1"/>
          <w:sz w:val="24"/>
          <w:szCs w:val="24"/>
        </w:rPr>
        <w:t>2005</w:t>
      </w:r>
      <w:r w:rsidR="008C78E6">
        <w:rPr>
          <w:color w:val="000000" w:themeColor="text1"/>
          <w:sz w:val="24"/>
          <w:szCs w:val="24"/>
        </w:rPr>
        <w:t xml:space="preserve">) even if </w:t>
      </w:r>
      <w:r w:rsidR="007C0F62">
        <w:rPr>
          <w:color w:val="000000" w:themeColor="text1"/>
          <w:sz w:val="24"/>
          <w:szCs w:val="24"/>
        </w:rPr>
        <w:t>I did not share the</w:t>
      </w:r>
      <w:r w:rsidR="00ED7234">
        <w:rPr>
          <w:color w:val="000000" w:themeColor="text1"/>
          <w:sz w:val="24"/>
          <w:szCs w:val="24"/>
        </w:rPr>
        <w:t xml:space="preserve"> same</w:t>
      </w:r>
      <w:r w:rsidR="007C0F62">
        <w:rPr>
          <w:color w:val="000000" w:themeColor="text1"/>
          <w:sz w:val="24"/>
          <w:szCs w:val="24"/>
        </w:rPr>
        <w:t xml:space="preserve"> result of said </w:t>
      </w:r>
      <w:r w:rsidR="008C78E6">
        <w:rPr>
          <w:color w:val="000000" w:themeColor="text1"/>
          <w:sz w:val="24"/>
          <w:szCs w:val="24"/>
        </w:rPr>
        <w:t>word count increas</w:t>
      </w:r>
      <w:r w:rsidR="007C0F62">
        <w:rPr>
          <w:color w:val="000000" w:themeColor="text1"/>
          <w:sz w:val="24"/>
          <w:szCs w:val="24"/>
        </w:rPr>
        <w:t>ing</w:t>
      </w:r>
      <w:r w:rsidR="008C78E6">
        <w:rPr>
          <w:color w:val="000000" w:themeColor="text1"/>
          <w:sz w:val="24"/>
          <w:szCs w:val="24"/>
        </w:rPr>
        <w:t xml:space="preserve"> significantly. </w:t>
      </w:r>
    </w:p>
    <w:p w14:paraId="5145ADEE" w14:textId="55555FEA" w:rsidR="00096BEB" w:rsidRDefault="007C0F62" w:rsidP="00D66EF9">
      <w:pPr>
        <w:spacing w:before="100" w:beforeAutospacing="1" w:after="120" w:line="480" w:lineRule="auto"/>
        <w:rPr>
          <w:color w:val="000000" w:themeColor="text1"/>
          <w:sz w:val="24"/>
          <w:szCs w:val="24"/>
        </w:rPr>
      </w:pPr>
      <w:r>
        <w:rPr>
          <w:color w:val="000000" w:themeColor="text1"/>
          <w:sz w:val="24"/>
          <w:szCs w:val="24"/>
        </w:rPr>
        <w:lastRenderedPageBreak/>
        <w:t xml:space="preserve">There is strong support for the argument of Muller and Oppenheimer (2014) within the results of the high ability pupils. For instance, the increased word count for all but one of the high attaining pupils does not correlate </w:t>
      </w:r>
      <w:r w:rsidR="007F5C67">
        <w:rPr>
          <w:color w:val="000000" w:themeColor="text1"/>
          <w:sz w:val="24"/>
          <w:szCs w:val="24"/>
        </w:rPr>
        <w:t>with</w:t>
      </w:r>
      <w:r>
        <w:rPr>
          <w:color w:val="000000" w:themeColor="text1"/>
          <w:sz w:val="24"/>
          <w:szCs w:val="24"/>
        </w:rPr>
        <w:t xml:space="preserve"> producing higher mark</w:t>
      </w:r>
      <w:r w:rsidR="007F5C67">
        <w:rPr>
          <w:color w:val="000000" w:themeColor="text1"/>
          <w:sz w:val="24"/>
          <w:szCs w:val="24"/>
        </w:rPr>
        <w:t xml:space="preserve"> answers</w:t>
      </w:r>
      <w:r>
        <w:rPr>
          <w:color w:val="000000" w:themeColor="text1"/>
          <w:sz w:val="24"/>
          <w:szCs w:val="24"/>
        </w:rPr>
        <w:t>. This clearly suggest</w:t>
      </w:r>
      <w:r w:rsidR="008C07CB">
        <w:rPr>
          <w:color w:val="000000" w:themeColor="text1"/>
          <w:sz w:val="24"/>
          <w:szCs w:val="24"/>
        </w:rPr>
        <w:t>s</w:t>
      </w:r>
      <w:r>
        <w:rPr>
          <w:color w:val="000000" w:themeColor="text1"/>
          <w:sz w:val="24"/>
          <w:szCs w:val="24"/>
        </w:rPr>
        <w:t xml:space="preserve"> the use of increased redundant words within the essays. Furthermore, upon </w:t>
      </w:r>
      <w:r w:rsidR="007F5C67">
        <w:rPr>
          <w:color w:val="000000" w:themeColor="text1"/>
          <w:sz w:val="24"/>
          <w:szCs w:val="24"/>
        </w:rPr>
        <w:t>reviewing</w:t>
      </w:r>
      <w:r>
        <w:rPr>
          <w:color w:val="000000" w:themeColor="text1"/>
          <w:sz w:val="24"/>
          <w:szCs w:val="24"/>
        </w:rPr>
        <w:t xml:space="preserve"> the PC essays</w:t>
      </w:r>
      <w:r w:rsidR="007F5C67">
        <w:rPr>
          <w:color w:val="000000" w:themeColor="text1"/>
          <w:sz w:val="24"/>
          <w:szCs w:val="24"/>
        </w:rPr>
        <w:t xml:space="preserve"> it was clear that</w:t>
      </w:r>
      <w:r>
        <w:rPr>
          <w:color w:val="000000" w:themeColor="text1"/>
          <w:sz w:val="24"/>
          <w:szCs w:val="24"/>
        </w:rPr>
        <w:t xml:space="preserve"> they were very well written in most cases but did not contain adequate</w:t>
      </w:r>
      <w:r w:rsidR="007F5C67">
        <w:rPr>
          <w:color w:val="000000" w:themeColor="text1"/>
          <w:sz w:val="24"/>
          <w:szCs w:val="24"/>
        </w:rPr>
        <w:t xml:space="preserve"> levels of</w:t>
      </w:r>
      <w:r>
        <w:rPr>
          <w:color w:val="000000" w:themeColor="text1"/>
          <w:sz w:val="24"/>
          <w:szCs w:val="24"/>
        </w:rPr>
        <w:t xml:space="preserve"> content. Much like the low attaining pupils, it appeared that the high attainer</w:t>
      </w:r>
      <w:r w:rsidR="00970747">
        <w:rPr>
          <w:color w:val="000000" w:themeColor="text1"/>
          <w:sz w:val="24"/>
          <w:szCs w:val="24"/>
        </w:rPr>
        <w:t>s</w:t>
      </w:r>
      <w:r>
        <w:rPr>
          <w:color w:val="000000" w:themeColor="text1"/>
          <w:sz w:val="24"/>
          <w:szCs w:val="24"/>
        </w:rPr>
        <w:t xml:space="preserve"> also went off on a tangent to increase their word count, crossing over in</w:t>
      </w:r>
      <w:r w:rsidR="00970747">
        <w:rPr>
          <w:color w:val="000000" w:themeColor="text1"/>
          <w:sz w:val="24"/>
          <w:szCs w:val="24"/>
        </w:rPr>
        <w:t>to</w:t>
      </w:r>
      <w:r>
        <w:rPr>
          <w:color w:val="000000" w:themeColor="text1"/>
          <w:sz w:val="24"/>
          <w:szCs w:val="24"/>
        </w:rPr>
        <w:t xml:space="preserve"> the effects and solutions territories of the topic within said essays rather than remaining within the causes</w:t>
      </w:r>
      <w:r w:rsidR="00970747">
        <w:rPr>
          <w:color w:val="000000" w:themeColor="text1"/>
          <w:sz w:val="24"/>
          <w:szCs w:val="24"/>
        </w:rPr>
        <w:t xml:space="preserve"> section of flooding</w:t>
      </w:r>
      <w:r>
        <w:rPr>
          <w:color w:val="000000" w:themeColor="text1"/>
          <w:sz w:val="24"/>
          <w:szCs w:val="24"/>
        </w:rPr>
        <w:t xml:space="preserve">. </w:t>
      </w:r>
      <w:r w:rsidR="00970747">
        <w:rPr>
          <w:color w:val="000000" w:themeColor="text1"/>
          <w:sz w:val="24"/>
          <w:szCs w:val="24"/>
        </w:rPr>
        <w:t>Whether</w:t>
      </w:r>
      <w:r>
        <w:rPr>
          <w:color w:val="000000" w:themeColor="text1"/>
          <w:sz w:val="24"/>
          <w:szCs w:val="24"/>
        </w:rPr>
        <w:t xml:space="preserve"> this was an issue with the lack of subject knowledge for the first question is unclear. All pupils did have access to their books to </w:t>
      </w:r>
      <w:r w:rsidR="00970747">
        <w:rPr>
          <w:color w:val="000000" w:themeColor="text1"/>
          <w:sz w:val="24"/>
          <w:szCs w:val="24"/>
        </w:rPr>
        <w:t>type</w:t>
      </w:r>
      <w:r>
        <w:rPr>
          <w:color w:val="000000" w:themeColor="text1"/>
          <w:sz w:val="24"/>
          <w:szCs w:val="24"/>
        </w:rPr>
        <w:t xml:space="preserve"> this essay and therefore should have</w:t>
      </w:r>
      <w:r w:rsidR="00EC7BD3">
        <w:rPr>
          <w:color w:val="000000" w:themeColor="text1"/>
          <w:sz w:val="24"/>
          <w:szCs w:val="24"/>
        </w:rPr>
        <w:t xml:space="preserve"> had</w:t>
      </w:r>
      <w:r>
        <w:rPr>
          <w:color w:val="000000" w:themeColor="text1"/>
          <w:sz w:val="24"/>
          <w:szCs w:val="24"/>
        </w:rPr>
        <w:t xml:space="preserve"> sufficient content to compose</w:t>
      </w:r>
      <w:r w:rsidR="00EC7BD3">
        <w:rPr>
          <w:color w:val="000000" w:themeColor="text1"/>
          <w:sz w:val="24"/>
          <w:szCs w:val="24"/>
        </w:rPr>
        <w:t xml:space="preserve"> the essay</w:t>
      </w:r>
      <w:r>
        <w:rPr>
          <w:color w:val="000000" w:themeColor="text1"/>
          <w:sz w:val="24"/>
          <w:szCs w:val="24"/>
        </w:rPr>
        <w:t xml:space="preserve"> with. This could then suggest a loss of focus within the authoring of the first question which was evident </w:t>
      </w:r>
      <w:r w:rsidR="007F5C67">
        <w:rPr>
          <w:color w:val="000000" w:themeColor="text1"/>
          <w:sz w:val="24"/>
          <w:szCs w:val="24"/>
        </w:rPr>
        <w:t>during</w:t>
      </w:r>
      <w:r>
        <w:rPr>
          <w:color w:val="000000" w:themeColor="text1"/>
          <w:sz w:val="24"/>
          <w:szCs w:val="24"/>
        </w:rPr>
        <w:t xml:space="preserve"> my observations. For example, pupils were far more restless during the first question, constantly looking around </w:t>
      </w:r>
      <w:r w:rsidR="00970747">
        <w:rPr>
          <w:color w:val="000000" w:themeColor="text1"/>
          <w:sz w:val="24"/>
          <w:szCs w:val="24"/>
        </w:rPr>
        <w:t>and becoming</w:t>
      </w:r>
      <w:r>
        <w:rPr>
          <w:color w:val="000000" w:themeColor="text1"/>
          <w:sz w:val="24"/>
          <w:szCs w:val="24"/>
        </w:rPr>
        <w:t xml:space="preserve"> increasingly anxious as the clock counted down.  This was not as present </w:t>
      </w:r>
      <w:r w:rsidR="00970747">
        <w:rPr>
          <w:color w:val="000000" w:themeColor="text1"/>
          <w:sz w:val="24"/>
          <w:szCs w:val="24"/>
        </w:rPr>
        <w:t>during the second</w:t>
      </w:r>
      <w:r w:rsidR="007F5C67">
        <w:rPr>
          <w:color w:val="000000" w:themeColor="text1"/>
          <w:sz w:val="24"/>
          <w:szCs w:val="24"/>
        </w:rPr>
        <w:t xml:space="preserve"> essay</w:t>
      </w:r>
      <w:r w:rsidR="00970747">
        <w:rPr>
          <w:color w:val="000000" w:themeColor="text1"/>
          <w:sz w:val="24"/>
          <w:szCs w:val="24"/>
        </w:rPr>
        <w:t xml:space="preserve"> question when pupils were writing the </w:t>
      </w:r>
      <w:r w:rsidR="007F5C67">
        <w:rPr>
          <w:color w:val="000000" w:themeColor="text1"/>
          <w:sz w:val="24"/>
          <w:szCs w:val="24"/>
        </w:rPr>
        <w:t>with a pen</w:t>
      </w:r>
      <w:r w:rsidR="00970747">
        <w:rPr>
          <w:color w:val="000000" w:themeColor="text1"/>
          <w:sz w:val="24"/>
          <w:szCs w:val="24"/>
        </w:rPr>
        <w:t xml:space="preserve">. </w:t>
      </w:r>
      <w:r w:rsidR="000B3D4B">
        <w:rPr>
          <w:color w:val="000000" w:themeColor="text1"/>
          <w:sz w:val="24"/>
          <w:szCs w:val="24"/>
        </w:rPr>
        <w:t>Therefore,</w:t>
      </w:r>
      <w:r w:rsidR="003407FD">
        <w:rPr>
          <w:color w:val="000000" w:themeColor="text1"/>
          <w:sz w:val="24"/>
          <w:szCs w:val="24"/>
        </w:rPr>
        <w:t xml:space="preserve"> it could be suggested that there was an element of the socio-cultural perspective at play, meaning that this increased restlessness throughout the pupils may have been a distraction within the classroom, causing pupils to lose focus and to inadvertently write content not pertinent to the question </w:t>
      </w:r>
      <w:sdt>
        <w:sdtPr>
          <w:rPr>
            <w:color w:val="000000" w:themeColor="text1"/>
            <w:sz w:val="24"/>
            <w:szCs w:val="24"/>
          </w:rPr>
          <w:id w:val="458846274"/>
          <w:citation/>
        </w:sdtPr>
        <w:sdtContent>
          <w:r w:rsidR="003407FD">
            <w:rPr>
              <w:color w:val="000000" w:themeColor="text1"/>
              <w:sz w:val="24"/>
              <w:szCs w:val="24"/>
            </w:rPr>
            <w:fldChar w:fldCharType="begin"/>
          </w:r>
          <w:r w:rsidR="003407FD">
            <w:rPr>
              <w:color w:val="000000" w:themeColor="text1"/>
              <w:sz w:val="24"/>
              <w:szCs w:val="24"/>
            </w:rPr>
            <w:instrText xml:space="preserve"> CITATION Hul13 \l 2057 </w:instrText>
          </w:r>
          <w:r w:rsidR="003407FD">
            <w:rPr>
              <w:color w:val="000000" w:themeColor="text1"/>
              <w:sz w:val="24"/>
              <w:szCs w:val="24"/>
            </w:rPr>
            <w:fldChar w:fldCharType="separate"/>
          </w:r>
          <w:r w:rsidR="003407FD" w:rsidRPr="003407FD">
            <w:rPr>
              <w:noProof/>
              <w:color w:val="000000" w:themeColor="text1"/>
              <w:sz w:val="24"/>
              <w:szCs w:val="24"/>
            </w:rPr>
            <w:t>(Hultin &amp; Westman, 2013)</w:t>
          </w:r>
          <w:r w:rsidR="003407FD">
            <w:rPr>
              <w:color w:val="000000" w:themeColor="text1"/>
              <w:sz w:val="24"/>
              <w:szCs w:val="24"/>
            </w:rPr>
            <w:fldChar w:fldCharType="end"/>
          </w:r>
        </w:sdtContent>
      </w:sdt>
      <w:r w:rsidR="003407FD">
        <w:rPr>
          <w:color w:val="000000" w:themeColor="text1"/>
          <w:sz w:val="24"/>
          <w:szCs w:val="24"/>
        </w:rPr>
        <w:t xml:space="preserve">. </w:t>
      </w:r>
    </w:p>
    <w:p w14:paraId="3DD20A65" w14:textId="77777777" w:rsidR="002D432D" w:rsidRDefault="00096BEB" w:rsidP="00D66EF9">
      <w:pPr>
        <w:spacing w:before="40" w:line="480" w:lineRule="auto"/>
        <w:rPr>
          <w:color w:val="000000" w:themeColor="text1"/>
          <w:sz w:val="24"/>
          <w:szCs w:val="24"/>
        </w:rPr>
      </w:pPr>
      <w:r>
        <w:rPr>
          <w:color w:val="000000" w:themeColor="text1"/>
          <w:sz w:val="24"/>
          <w:szCs w:val="24"/>
        </w:rPr>
        <w:t>Another interesting finding was discovered</w:t>
      </w:r>
      <w:r w:rsidR="00B7420B">
        <w:rPr>
          <w:color w:val="000000" w:themeColor="text1"/>
          <w:sz w:val="24"/>
          <w:szCs w:val="24"/>
        </w:rPr>
        <w:t xml:space="preserve"> within the results of pupil 14</w:t>
      </w:r>
      <w:r>
        <w:rPr>
          <w:color w:val="000000" w:themeColor="text1"/>
          <w:sz w:val="24"/>
          <w:szCs w:val="24"/>
        </w:rPr>
        <w:t>’s essays</w:t>
      </w:r>
      <w:r w:rsidR="00B7420B">
        <w:rPr>
          <w:color w:val="000000" w:themeColor="text1"/>
          <w:sz w:val="24"/>
          <w:szCs w:val="24"/>
        </w:rPr>
        <w:t xml:space="preserve"> (figures 4 and 5), who wrote </w:t>
      </w:r>
      <w:r>
        <w:rPr>
          <w:color w:val="000000" w:themeColor="text1"/>
          <w:sz w:val="24"/>
          <w:szCs w:val="24"/>
        </w:rPr>
        <w:t>more than</w:t>
      </w:r>
      <w:r w:rsidR="00B7420B">
        <w:rPr>
          <w:color w:val="000000" w:themeColor="text1"/>
          <w:sz w:val="24"/>
          <w:szCs w:val="24"/>
        </w:rPr>
        <w:t xml:space="preserve"> double the amount of words on PC when compared to writing with a pen but achieved full marks on said pen essay</w:t>
      </w:r>
      <w:r>
        <w:rPr>
          <w:color w:val="000000" w:themeColor="text1"/>
          <w:sz w:val="24"/>
          <w:szCs w:val="24"/>
        </w:rPr>
        <w:t xml:space="preserve"> and only 7 on the PC</w:t>
      </w:r>
      <w:r w:rsidR="00B7420B">
        <w:rPr>
          <w:color w:val="000000" w:themeColor="text1"/>
          <w:sz w:val="24"/>
          <w:szCs w:val="24"/>
        </w:rPr>
        <w:t xml:space="preserve">. Furthermore, the average words per sentence for pupil 14’s PC essay was much higher than their pen essay, amounting to 39 words per sentence (average) compared to only 18 (average) on pen. This suggests that the </w:t>
      </w:r>
      <w:r w:rsidR="00C57812">
        <w:rPr>
          <w:color w:val="000000" w:themeColor="text1"/>
          <w:sz w:val="24"/>
          <w:szCs w:val="24"/>
        </w:rPr>
        <w:t>pupil’s</w:t>
      </w:r>
      <w:r w:rsidR="00B7420B">
        <w:rPr>
          <w:color w:val="000000" w:themeColor="text1"/>
          <w:sz w:val="24"/>
          <w:szCs w:val="24"/>
        </w:rPr>
        <w:t xml:space="preserve"> </w:t>
      </w:r>
      <w:r w:rsidR="00C57812">
        <w:rPr>
          <w:color w:val="000000" w:themeColor="text1"/>
          <w:sz w:val="24"/>
          <w:szCs w:val="24"/>
        </w:rPr>
        <w:t>thoughts</w:t>
      </w:r>
      <w:r w:rsidR="00B7420B">
        <w:rPr>
          <w:color w:val="000000" w:themeColor="text1"/>
          <w:sz w:val="24"/>
          <w:szCs w:val="24"/>
        </w:rPr>
        <w:t xml:space="preserve"> </w:t>
      </w:r>
      <w:r w:rsidR="00C57812">
        <w:rPr>
          <w:color w:val="000000" w:themeColor="text1"/>
          <w:sz w:val="24"/>
          <w:szCs w:val="24"/>
        </w:rPr>
        <w:t>m</w:t>
      </w:r>
      <w:r w:rsidR="00B7420B">
        <w:rPr>
          <w:color w:val="000000" w:themeColor="text1"/>
          <w:sz w:val="24"/>
          <w:szCs w:val="24"/>
        </w:rPr>
        <w:t xml:space="preserve">ay have drifted off topic and struggled to make concise, coherent and relative points when trying to answer the question, further evidenced when marking pupil 14’s PC work. </w:t>
      </w:r>
    </w:p>
    <w:p w14:paraId="6E7F8E3A" w14:textId="1F735502" w:rsidR="00F6298D" w:rsidRDefault="002D432D" w:rsidP="00D66EF9">
      <w:pPr>
        <w:spacing w:before="40" w:line="480" w:lineRule="auto"/>
        <w:rPr>
          <w:color w:val="000000" w:themeColor="text1"/>
          <w:sz w:val="24"/>
          <w:szCs w:val="24"/>
        </w:rPr>
      </w:pPr>
      <w:r>
        <w:rPr>
          <w:color w:val="000000" w:themeColor="text1"/>
          <w:sz w:val="24"/>
          <w:szCs w:val="24"/>
          <w:u w:val="single"/>
        </w:rPr>
        <w:lastRenderedPageBreak/>
        <w:t xml:space="preserve">Comparison </w:t>
      </w:r>
      <w:r w:rsidR="007516D4">
        <w:rPr>
          <w:color w:val="000000" w:themeColor="text1"/>
          <w:sz w:val="24"/>
          <w:szCs w:val="24"/>
          <w:u w:val="single"/>
        </w:rPr>
        <w:t>between Word Count and Marks Attained</w:t>
      </w:r>
      <w:r w:rsidR="007516D4">
        <w:rPr>
          <w:noProof/>
        </w:rPr>
        <mc:AlternateContent>
          <mc:Choice Requires="wps">
            <w:drawing>
              <wp:anchor distT="0" distB="0" distL="114300" distR="114300" simplePos="0" relativeHeight="251675648" behindDoc="0" locked="0" layoutInCell="1" allowOverlap="1" wp14:anchorId="3FAE866B" wp14:editId="757FDCF3">
                <wp:simplePos x="0" y="0"/>
                <wp:positionH relativeFrom="margin">
                  <wp:align>center</wp:align>
                </wp:positionH>
                <wp:positionV relativeFrom="paragraph">
                  <wp:posOffset>4067843</wp:posOffset>
                </wp:positionV>
                <wp:extent cx="675195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6751955" cy="635"/>
                        </a:xfrm>
                        <a:prstGeom prst="rect">
                          <a:avLst/>
                        </a:prstGeom>
                        <a:solidFill>
                          <a:prstClr val="white"/>
                        </a:solidFill>
                        <a:ln>
                          <a:noFill/>
                        </a:ln>
                      </wps:spPr>
                      <wps:txbx>
                        <w:txbxContent>
                          <w:p w14:paraId="3C4F24AA" w14:textId="65B4AB1A" w:rsidR="0029455E" w:rsidRPr="009F7F6C" w:rsidRDefault="0029455E" w:rsidP="00423A19">
                            <w:pPr>
                              <w:pStyle w:val="Caption"/>
                              <w:rPr>
                                <w:noProof/>
                              </w:rPr>
                            </w:pPr>
                            <w:r>
                              <w:t xml:space="preserve">Figure 6 Scatter graph displaying the relationship between amounts of words written and marks awarded. Polynomial trend lines with an order of 6 have been used to attempt in distinguishing a pattern. R </w:t>
                            </w:r>
                            <w:proofErr w:type="spellStart"/>
                            <w:r>
                              <w:t>sq</w:t>
                            </w:r>
                            <w:proofErr w:type="spellEnd"/>
                            <w:r>
                              <w:t xml:space="preserve"> values displayed for PC (0.2063) and for Pen (0.4126</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AE866B" id="Text Box 12" o:spid="_x0000_s1031" type="#_x0000_t202" style="position:absolute;margin-left:0;margin-top:320.3pt;width:531.65pt;height:.0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" stroked="f">
                <v:textbox style="mso-fit-shape-to-text:t" inset="0,0,0,0">
                  <w:txbxContent>
                    <w:p w14:paraId="3C4F24AA" w14:textId="65B4AB1A" w:rsidR="0029455E" w:rsidRPr="009F7F6C" w:rsidRDefault="0029455E" w:rsidP="00423A19">
                      <w:pPr>
                        <w:pStyle w:val="Caption"/>
                        <w:rPr>
                          <w:noProof/>
                        </w:rPr>
                      </w:pPr>
                      <w:r>
                        <w:t xml:space="preserve">Figure 6 Scatter graph displaying the relationship between amounts of words written and marks awarded. Polynomial trend lines with an order of 6 have been used to attempt in distinguishing a pattern. R </w:t>
                      </w:r>
                      <w:proofErr w:type="spellStart"/>
                      <w:r>
                        <w:t>sq</w:t>
                      </w:r>
                      <w:proofErr w:type="spellEnd"/>
                      <w:r>
                        <w:t xml:space="preserve"> values displayed for PC (0.2063) and for Pen (0.4126</w:t>
                      </w:r>
                      <w:r>
                        <w:rPr>
                          <w:noProof/>
                        </w:rPr>
                        <w:t>).</w:t>
                      </w:r>
                    </w:p>
                  </w:txbxContent>
                </v:textbox>
                <w10:wrap type="square" anchorx="margin"/>
              </v:shape>
            </w:pict>
          </mc:Fallback>
        </mc:AlternateContent>
      </w:r>
      <w:r w:rsidR="007516D4">
        <w:rPr>
          <w:noProof/>
        </w:rPr>
        <w:drawing>
          <wp:anchor distT="0" distB="0" distL="114300" distR="114300" simplePos="0" relativeHeight="251673600" behindDoc="0" locked="0" layoutInCell="1" allowOverlap="1" wp14:anchorId="3F61D699" wp14:editId="45D8CCC5">
            <wp:simplePos x="0" y="0"/>
            <wp:positionH relativeFrom="margin">
              <wp:align>center</wp:align>
            </wp:positionH>
            <wp:positionV relativeFrom="paragraph">
              <wp:posOffset>270403</wp:posOffset>
            </wp:positionV>
            <wp:extent cx="6751955" cy="3742690"/>
            <wp:effectExtent l="0" t="0" r="10795" b="10160"/>
            <wp:wrapSquare wrapText="bothSides"/>
            <wp:docPr id="11" name="Chart 11">
              <a:extLst xmlns:a="http://schemas.openxmlformats.org/drawingml/2006/main">
                <a:ext uri="{FF2B5EF4-FFF2-40B4-BE49-F238E27FC236}">
                  <a16:creationId xmlns:a16="http://schemas.microsoft.com/office/drawing/2014/main" id="{C7730340-1462-4EE9-835A-CECB85C282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5E503EF" w14:textId="41EC8994" w:rsidR="00423A19" w:rsidRDefault="00B7420B" w:rsidP="00D66EF9">
      <w:pPr>
        <w:spacing w:before="40" w:line="480" w:lineRule="auto"/>
        <w:rPr>
          <w:noProof/>
          <w:color w:val="000000" w:themeColor="text1"/>
          <w:sz w:val="24"/>
          <w:szCs w:val="24"/>
        </w:rPr>
      </w:pPr>
      <w:r>
        <w:rPr>
          <w:color w:val="000000" w:themeColor="text1"/>
          <w:sz w:val="24"/>
          <w:szCs w:val="24"/>
        </w:rPr>
        <w:t>Figure 6 shows the comparison between words written and marks awarded for all pupils and across both writing methods. This graph was chosen to attempt in displaying/identifying a trend between the amount of words written and the amount of mark</w:t>
      </w:r>
      <w:r w:rsidR="00096BEB">
        <w:rPr>
          <w:color w:val="000000" w:themeColor="text1"/>
          <w:sz w:val="24"/>
          <w:szCs w:val="24"/>
        </w:rPr>
        <w:t>s</w:t>
      </w:r>
      <w:r>
        <w:rPr>
          <w:color w:val="000000" w:themeColor="text1"/>
          <w:sz w:val="24"/>
          <w:szCs w:val="24"/>
        </w:rPr>
        <w:t xml:space="preserve"> awarded, be it negative or positive. </w:t>
      </w:r>
      <w:r w:rsidR="00096BEB">
        <w:rPr>
          <w:color w:val="000000" w:themeColor="text1"/>
          <w:sz w:val="24"/>
          <w:szCs w:val="24"/>
        </w:rPr>
        <w:t xml:space="preserve">A polynomial trend line was used because the results are sporadic in nature </w:t>
      </w:r>
      <w:sdt>
        <w:sdtPr>
          <w:rPr>
            <w:color w:val="000000" w:themeColor="text1"/>
            <w:sz w:val="24"/>
            <w:szCs w:val="24"/>
          </w:rPr>
          <w:id w:val="-2061085993"/>
          <w:citation/>
        </w:sdtPr>
        <w:sdtContent>
          <w:r w:rsidR="00096BEB">
            <w:rPr>
              <w:color w:val="000000" w:themeColor="text1"/>
              <w:sz w:val="24"/>
              <w:szCs w:val="24"/>
            </w:rPr>
            <w:fldChar w:fldCharType="begin"/>
          </w:r>
          <w:r w:rsidR="00096BEB">
            <w:rPr>
              <w:color w:val="000000" w:themeColor="text1"/>
              <w:sz w:val="24"/>
              <w:szCs w:val="24"/>
            </w:rPr>
            <w:instrText xml:space="preserve"> CITATION Mic07 \l 2057 </w:instrText>
          </w:r>
          <w:r w:rsidR="00096BEB">
            <w:rPr>
              <w:color w:val="000000" w:themeColor="text1"/>
              <w:sz w:val="24"/>
              <w:szCs w:val="24"/>
            </w:rPr>
            <w:fldChar w:fldCharType="separate"/>
          </w:r>
          <w:r w:rsidR="00096BEB" w:rsidRPr="00096BEB">
            <w:rPr>
              <w:noProof/>
              <w:color w:val="000000" w:themeColor="text1"/>
              <w:sz w:val="24"/>
              <w:szCs w:val="24"/>
            </w:rPr>
            <w:t>(Microsoft Corporation , 2007)</w:t>
          </w:r>
          <w:r w:rsidR="00096BEB">
            <w:rPr>
              <w:color w:val="000000" w:themeColor="text1"/>
              <w:sz w:val="24"/>
              <w:szCs w:val="24"/>
            </w:rPr>
            <w:fldChar w:fldCharType="end"/>
          </w:r>
        </w:sdtContent>
      </w:sdt>
      <w:r w:rsidR="00096BEB">
        <w:rPr>
          <w:color w:val="000000" w:themeColor="text1"/>
          <w:sz w:val="24"/>
          <w:szCs w:val="24"/>
        </w:rPr>
        <w:t xml:space="preserve">, and even with an order 6 polynomial, no identifiable trend between word count and mark </w:t>
      </w:r>
      <w:r w:rsidR="00EC7BD3">
        <w:rPr>
          <w:color w:val="000000" w:themeColor="text1"/>
          <w:sz w:val="24"/>
          <w:szCs w:val="24"/>
        </w:rPr>
        <w:t xml:space="preserve">attained </w:t>
      </w:r>
      <w:r w:rsidR="00096BEB">
        <w:rPr>
          <w:color w:val="000000" w:themeColor="text1"/>
          <w:sz w:val="24"/>
          <w:szCs w:val="24"/>
        </w:rPr>
        <w:t xml:space="preserve">can be distinguished. This is further supported by the R squared values displayed within the scatter graph. Trendlines have an increased reliability the closer the R squared value is to 1 </w:t>
      </w:r>
      <w:sdt>
        <w:sdtPr>
          <w:rPr>
            <w:color w:val="000000" w:themeColor="text1"/>
            <w:sz w:val="24"/>
            <w:szCs w:val="24"/>
          </w:rPr>
          <w:id w:val="-831371093"/>
          <w:citation/>
        </w:sdtPr>
        <w:sdtContent>
          <w:r w:rsidR="00096BEB">
            <w:rPr>
              <w:color w:val="000000" w:themeColor="text1"/>
              <w:sz w:val="24"/>
              <w:szCs w:val="24"/>
            </w:rPr>
            <w:fldChar w:fldCharType="begin"/>
          </w:r>
          <w:r w:rsidR="00096BEB">
            <w:rPr>
              <w:color w:val="000000" w:themeColor="text1"/>
              <w:sz w:val="24"/>
              <w:szCs w:val="24"/>
            </w:rPr>
            <w:instrText xml:space="preserve"> CITATION Mic07 \l 2057 </w:instrText>
          </w:r>
          <w:r w:rsidR="00096BEB">
            <w:rPr>
              <w:color w:val="000000" w:themeColor="text1"/>
              <w:sz w:val="24"/>
              <w:szCs w:val="24"/>
            </w:rPr>
            <w:fldChar w:fldCharType="separate"/>
          </w:r>
          <w:r w:rsidR="00096BEB" w:rsidRPr="00096BEB">
            <w:rPr>
              <w:noProof/>
              <w:color w:val="000000" w:themeColor="text1"/>
              <w:sz w:val="24"/>
              <w:szCs w:val="24"/>
            </w:rPr>
            <w:t>(Microsoft Corporation , 2007)</w:t>
          </w:r>
          <w:r w:rsidR="00096BEB">
            <w:rPr>
              <w:color w:val="000000" w:themeColor="text1"/>
              <w:sz w:val="24"/>
              <w:szCs w:val="24"/>
            </w:rPr>
            <w:fldChar w:fldCharType="end"/>
          </w:r>
        </w:sdtContent>
      </w:sdt>
      <w:r w:rsidR="00C7179C">
        <w:rPr>
          <w:color w:val="000000" w:themeColor="text1"/>
          <w:sz w:val="24"/>
          <w:szCs w:val="24"/>
        </w:rPr>
        <w:t xml:space="preserve">. The pen essay has a more of trend with the premise of increased words equates to increased marks, however this is only at an R squared value of 0.4126 (Figure 6). The PC essay however has minimal reliability, displaying an R squared value of 0.2063 (Figure 6). Therefore, this suggests that pupils who write more words don’t necessarily achieve higher marks, an idea that further supports the work conducted by Muller and Oppenheimer (2014) </w:t>
      </w:r>
      <w:r w:rsidR="00C7014C">
        <w:rPr>
          <w:color w:val="000000" w:themeColor="text1"/>
          <w:sz w:val="24"/>
          <w:szCs w:val="24"/>
        </w:rPr>
        <w:t>but</w:t>
      </w:r>
      <w:r w:rsidR="00C7179C">
        <w:rPr>
          <w:color w:val="000000" w:themeColor="text1"/>
          <w:sz w:val="24"/>
          <w:szCs w:val="24"/>
        </w:rPr>
        <w:t xml:space="preserve"> contradicts the work of </w:t>
      </w:r>
      <w:r w:rsidR="00C7179C" w:rsidRPr="00C7179C">
        <w:rPr>
          <w:noProof/>
          <w:color w:val="000000" w:themeColor="text1"/>
          <w:sz w:val="24"/>
          <w:szCs w:val="24"/>
        </w:rPr>
        <w:t xml:space="preserve">Dhalstrom &amp; Bostrom </w:t>
      </w:r>
      <w:r w:rsidR="00C7179C">
        <w:rPr>
          <w:noProof/>
          <w:color w:val="000000" w:themeColor="text1"/>
          <w:sz w:val="24"/>
          <w:szCs w:val="24"/>
        </w:rPr>
        <w:t>(</w:t>
      </w:r>
      <w:r w:rsidR="00C7179C" w:rsidRPr="00C7179C">
        <w:rPr>
          <w:noProof/>
          <w:color w:val="000000" w:themeColor="text1"/>
          <w:sz w:val="24"/>
          <w:szCs w:val="24"/>
        </w:rPr>
        <w:t>2017</w:t>
      </w:r>
      <w:r w:rsidR="00C7179C">
        <w:rPr>
          <w:noProof/>
          <w:color w:val="000000" w:themeColor="text1"/>
          <w:sz w:val="24"/>
          <w:szCs w:val="24"/>
        </w:rPr>
        <w:t xml:space="preserve">) and </w:t>
      </w:r>
      <w:r w:rsidR="00C7179C" w:rsidRPr="00C7179C">
        <w:rPr>
          <w:noProof/>
          <w:color w:val="000000" w:themeColor="text1"/>
          <w:sz w:val="24"/>
          <w:szCs w:val="24"/>
        </w:rPr>
        <w:t xml:space="preserve">Dixon, et al </w:t>
      </w:r>
      <w:r w:rsidR="00C7179C">
        <w:rPr>
          <w:noProof/>
          <w:color w:val="000000" w:themeColor="text1"/>
          <w:sz w:val="24"/>
          <w:szCs w:val="24"/>
        </w:rPr>
        <w:t>(</w:t>
      </w:r>
      <w:r w:rsidR="00C7179C" w:rsidRPr="00C7179C">
        <w:rPr>
          <w:noProof/>
          <w:color w:val="000000" w:themeColor="text1"/>
          <w:sz w:val="24"/>
          <w:szCs w:val="24"/>
        </w:rPr>
        <w:t>2005)</w:t>
      </w:r>
      <w:r w:rsidR="00C7179C">
        <w:rPr>
          <w:noProof/>
          <w:color w:val="000000" w:themeColor="text1"/>
          <w:sz w:val="24"/>
          <w:szCs w:val="24"/>
        </w:rPr>
        <w:t xml:space="preserve">. In fact, this graph dislpays that none of the pupils who had achieved full marks on the pen question exceeded 450 words. </w:t>
      </w:r>
      <w:r w:rsidR="00EC7BD3">
        <w:rPr>
          <w:noProof/>
          <w:color w:val="000000" w:themeColor="text1"/>
          <w:sz w:val="24"/>
          <w:szCs w:val="24"/>
        </w:rPr>
        <w:t xml:space="preserve">This can thefore be summaised that when it comes to writing, quantitity does not equate to quality. </w:t>
      </w:r>
    </w:p>
    <w:p w14:paraId="3DF6FF18" w14:textId="1A570D04" w:rsidR="00ED7234" w:rsidRDefault="00ED7234" w:rsidP="00D66EF9">
      <w:pPr>
        <w:spacing w:before="40" w:line="480" w:lineRule="auto"/>
        <w:rPr>
          <w:noProof/>
          <w:color w:val="000000" w:themeColor="text1"/>
          <w:sz w:val="24"/>
          <w:szCs w:val="24"/>
          <w:u w:val="single"/>
        </w:rPr>
      </w:pPr>
      <w:r>
        <w:rPr>
          <w:noProof/>
          <w:color w:val="000000" w:themeColor="text1"/>
          <w:sz w:val="24"/>
          <w:szCs w:val="24"/>
          <w:u w:val="single"/>
        </w:rPr>
        <w:lastRenderedPageBreak/>
        <w:t xml:space="preserve">Class Preferrences </w:t>
      </w:r>
    </w:p>
    <w:p w14:paraId="337C7CD8" w14:textId="77777777" w:rsidR="00002033" w:rsidRDefault="00002033" w:rsidP="00002033">
      <w:pPr>
        <w:spacing w:before="40" w:line="480" w:lineRule="auto"/>
        <w:jc w:val="center"/>
        <w:rPr>
          <w:noProof/>
          <w:color w:val="000000" w:themeColor="text1"/>
          <w:sz w:val="24"/>
          <w:szCs w:val="24"/>
        </w:rPr>
      </w:pPr>
      <w:r>
        <w:rPr>
          <w:noProof/>
        </w:rPr>
        <w:drawing>
          <wp:inline distT="0" distB="0" distL="0" distR="0" wp14:anchorId="47B528A1" wp14:editId="6300DBED">
            <wp:extent cx="6343650" cy="5562600"/>
            <wp:effectExtent l="0" t="0" r="0" b="0"/>
            <wp:docPr id="8" name="Chart 8">
              <a:extLst xmlns:a="http://schemas.openxmlformats.org/drawingml/2006/main">
                <a:ext uri="{FF2B5EF4-FFF2-40B4-BE49-F238E27FC236}">
                  <a16:creationId xmlns:a16="http://schemas.microsoft.com/office/drawing/2014/main" id="{D2257C7E-337B-47E3-BA82-9E6FFA8493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9CE497A" w14:textId="77777777" w:rsidR="00002033" w:rsidRDefault="00002033" w:rsidP="00002033">
      <w:pPr>
        <w:pStyle w:val="Caption"/>
        <w:spacing w:before="40" w:line="480" w:lineRule="auto"/>
        <w:ind w:firstLine="720"/>
      </w:pPr>
      <w:r>
        <w:t>Figure 7 Pie chart displaying the preferred writing methods of the class</w:t>
      </w:r>
    </w:p>
    <w:p w14:paraId="6789A3EB" w14:textId="4C99631F" w:rsidR="00ED7234" w:rsidRPr="00ED7234" w:rsidRDefault="00ED7234" w:rsidP="00D66EF9">
      <w:pPr>
        <w:spacing w:before="40" w:line="480" w:lineRule="auto"/>
        <w:rPr>
          <w:noProof/>
          <w:color w:val="000000" w:themeColor="text1"/>
          <w:sz w:val="24"/>
          <w:szCs w:val="24"/>
        </w:rPr>
      </w:pPr>
      <w:r>
        <w:rPr>
          <w:noProof/>
          <w:color w:val="000000" w:themeColor="text1"/>
          <w:sz w:val="24"/>
          <w:szCs w:val="24"/>
        </w:rPr>
        <w:t>The results from the pupil evaluation sheet were processed and presented as two pie charts. It was found that from these results 54% of paticipa</w:t>
      </w:r>
      <w:r w:rsidR="00273A26">
        <w:rPr>
          <w:noProof/>
          <w:color w:val="000000" w:themeColor="text1"/>
          <w:sz w:val="24"/>
          <w:szCs w:val="24"/>
        </w:rPr>
        <w:t>nt</w:t>
      </w:r>
      <w:r>
        <w:rPr>
          <w:noProof/>
          <w:color w:val="000000" w:themeColor="text1"/>
          <w:sz w:val="24"/>
          <w:szCs w:val="24"/>
        </w:rPr>
        <w:t xml:space="preserve">s had a preferrence of wiriting with a pen rather than a keyboard (Figure </w:t>
      </w:r>
      <w:r w:rsidR="00273A26">
        <w:rPr>
          <w:noProof/>
          <w:color w:val="000000" w:themeColor="text1"/>
          <w:sz w:val="24"/>
          <w:szCs w:val="24"/>
        </w:rPr>
        <w:t>7</w:t>
      </w:r>
      <w:r>
        <w:rPr>
          <w:noProof/>
          <w:color w:val="000000" w:themeColor="text1"/>
          <w:sz w:val="24"/>
          <w:szCs w:val="24"/>
        </w:rPr>
        <w:t>). Second</w:t>
      </w:r>
      <w:r w:rsidR="00273A26">
        <w:rPr>
          <w:noProof/>
          <w:color w:val="000000" w:themeColor="text1"/>
          <w:sz w:val="24"/>
          <w:szCs w:val="24"/>
        </w:rPr>
        <w:t>ly, 57% of pupils preferred answering the second question  over the 43% who preferred question 1 (Figure 8). This could possibly explain why there were generally better results for the se</w:t>
      </w:r>
      <w:r w:rsidR="00F352C8">
        <w:rPr>
          <w:noProof/>
          <w:color w:val="000000" w:themeColor="text1"/>
          <w:sz w:val="24"/>
          <w:szCs w:val="24"/>
        </w:rPr>
        <w:t>c</w:t>
      </w:r>
      <w:r w:rsidR="00273A26">
        <w:rPr>
          <w:noProof/>
          <w:color w:val="000000" w:themeColor="text1"/>
          <w:sz w:val="24"/>
          <w:szCs w:val="24"/>
        </w:rPr>
        <w:t>ond questio</w:t>
      </w:r>
      <w:r w:rsidR="00F352C8">
        <w:rPr>
          <w:noProof/>
          <w:color w:val="000000" w:themeColor="text1"/>
          <w:sz w:val="24"/>
          <w:szCs w:val="24"/>
        </w:rPr>
        <w:t>n</w:t>
      </w:r>
      <w:r w:rsidR="00273A26">
        <w:rPr>
          <w:noProof/>
          <w:color w:val="000000" w:themeColor="text1"/>
          <w:sz w:val="24"/>
          <w:szCs w:val="24"/>
        </w:rPr>
        <w:t xml:space="preserve"> written with a pen, because pupils stated that they found the second question easier and were more focused than the first.</w:t>
      </w:r>
    </w:p>
    <w:p w14:paraId="0CBC5C66" w14:textId="3A1D1466" w:rsidR="00ED7234" w:rsidRDefault="00ED7234" w:rsidP="00D66EF9">
      <w:pPr>
        <w:keepNext/>
        <w:spacing w:before="40" w:line="480" w:lineRule="auto"/>
        <w:jc w:val="center"/>
      </w:pPr>
    </w:p>
    <w:p w14:paraId="33932889" w14:textId="77777777" w:rsidR="00ED7234" w:rsidRPr="00ED7234" w:rsidRDefault="00ED7234" w:rsidP="00D66EF9">
      <w:pPr>
        <w:spacing w:before="40" w:line="480" w:lineRule="auto"/>
      </w:pPr>
    </w:p>
    <w:p w14:paraId="5BC4608C" w14:textId="77777777" w:rsidR="00ED7234" w:rsidRDefault="00ED7234" w:rsidP="00D66EF9">
      <w:pPr>
        <w:keepNext/>
        <w:spacing w:before="40" w:line="480" w:lineRule="auto"/>
        <w:jc w:val="center"/>
      </w:pPr>
      <w:r>
        <w:rPr>
          <w:noProof/>
        </w:rPr>
        <w:drawing>
          <wp:inline distT="0" distB="0" distL="0" distR="0" wp14:anchorId="4D716808" wp14:editId="5EE79F8F">
            <wp:extent cx="6686550" cy="5638800"/>
            <wp:effectExtent l="0" t="0" r="0" b="0"/>
            <wp:docPr id="14" name="Chart 14">
              <a:extLst xmlns:a="http://schemas.openxmlformats.org/drawingml/2006/main">
                <a:ext uri="{FF2B5EF4-FFF2-40B4-BE49-F238E27FC236}">
                  <a16:creationId xmlns:a16="http://schemas.microsoft.com/office/drawing/2014/main" id="{C30AC58C-B82E-4AF1-88A8-DB59DCE79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AC25401" w14:textId="57520BB1" w:rsidR="00ED7234" w:rsidRPr="00ED7234" w:rsidRDefault="00ED7234" w:rsidP="00D66EF9">
      <w:pPr>
        <w:pStyle w:val="Caption"/>
        <w:spacing w:before="40" w:line="480" w:lineRule="auto"/>
        <w:ind w:firstLine="720"/>
      </w:pPr>
      <w:r>
        <w:t xml:space="preserve">Figure </w:t>
      </w:r>
      <w:r w:rsidR="00273A26">
        <w:t>8</w:t>
      </w:r>
      <w:r>
        <w:t xml:space="preserve"> Pie Chart showing the preferred question of the whole class</w:t>
      </w:r>
    </w:p>
    <w:p w14:paraId="3A2DEB1A" w14:textId="2690E2DA" w:rsidR="004B0A0E" w:rsidRDefault="004B0A0E" w:rsidP="00D66EF9">
      <w:pPr>
        <w:spacing w:before="40" w:line="480" w:lineRule="auto"/>
        <w:rPr>
          <w:color w:val="000000" w:themeColor="text1"/>
          <w:sz w:val="24"/>
          <w:szCs w:val="24"/>
          <w:u w:val="single"/>
        </w:rPr>
      </w:pPr>
      <w:r>
        <w:rPr>
          <w:color w:val="000000" w:themeColor="text1"/>
          <w:sz w:val="24"/>
          <w:szCs w:val="24"/>
          <w:u w:val="single"/>
        </w:rPr>
        <w:t xml:space="preserve">Boys vs Girls in digital </w:t>
      </w:r>
      <w:r w:rsidR="00C57812">
        <w:rPr>
          <w:color w:val="000000" w:themeColor="text1"/>
          <w:sz w:val="24"/>
          <w:szCs w:val="24"/>
          <w:u w:val="single"/>
        </w:rPr>
        <w:t xml:space="preserve">writing </w:t>
      </w:r>
      <w:r>
        <w:rPr>
          <w:color w:val="000000" w:themeColor="text1"/>
          <w:sz w:val="24"/>
          <w:szCs w:val="24"/>
          <w:u w:val="single"/>
        </w:rPr>
        <w:t>and handwriting</w:t>
      </w:r>
    </w:p>
    <w:p w14:paraId="4E931D84" w14:textId="17B1DC4D" w:rsidR="00D66EF9" w:rsidRPr="002D432D" w:rsidRDefault="004B0A0E" w:rsidP="00D66EF9">
      <w:pPr>
        <w:spacing w:before="40" w:line="480" w:lineRule="auto"/>
        <w:rPr>
          <w:color w:val="000000" w:themeColor="text1"/>
          <w:sz w:val="24"/>
          <w:szCs w:val="24"/>
        </w:rPr>
      </w:pPr>
      <w:r>
        <w:rPr>
          <w:color w:val="000000" w:themeColor="text1"/>
          <w:sz w:val="24"/>
          <w:szCs w:val="24"/>
        </w:rPr>
        <w:t xml:space="preserve">Unfortunately, due to the restrictions on this assignment there are insufficient words available to accurately discuss the gender implications of this research project. I believe they would require deeper analysis not permitted within the scope of this assignment. As such I will not be discussing this further but have attached the results within </w:t>
      </w:r>
      <w:r w:rsidRPr="002162ED">
        <w:rPr>
          <w:color w:val="FF0000"/>
          <w:sz w:val="24"/>
          <w:szCs w:val="24"/>
          <w:highlight w:val="yellow"/>
        </w:rPr>
        <w:t>appendix</w:t>
      </w:r>
      <w:r w:rsidRPr="004B0A0E">
        <w:rPr>
          <w:color w:val="FF0000"/>
          <w:sz w:val="24"/>
          <w:szCs w:val="24"/>
        </w:rPr>
        <w:t xml:space="preserve"> </w:t>
      </w:r>
      <w:r w:rsidR="0076686B">
        <w:rPr>
          <w:color w:val="000000" w:themeColor="text1"/>
          <w:sz w:val="24"/>
          <w:szCs w:val="24"/>
        </w:rPr>
        <w:t>and have summarised the findings as follows</w:t>
      </w:r>
      <w:r>
        <w:rPr>
          <w:color w:val="000000" w:themeColor="text1"/>
          <w:sz w:val="24"/>
          <w:szCs w:val="24"/>
        </w:rPr>
        <w:t xml:space="preserve"> in the hopes of further investigating this </w:t>
      </w:r>
      <w:r w:rsidR="0076686B">
        <w:rPr>
          <w:color w:val="000000" w:themeColor="text1"/>
          <w:sz w:val="24"/>
          <w:szCs w:val="24"/>
        </w:rPr>
        <w:t>in the future</w:t>
      </w:r>
      <w:r>
        <w:rPr>
          <w:color w:val="000000" w:themeColor="text1"/>
          <w:sz w:val="24"/>
          <w:szCs w:val="24"/>
        </w:rPr>
        <w:t xml:space="preserve">. </w:t>
      </w:r>
      <w:r w:rsidR="0076686B">
        <w:rPr>
          <w:color w:val="000000" w:themeColor="text1"/>
          <w:sz w:val="24"/>
          <w:szCs w:val="24"/>
        </w:rPr>
        <w:t xml:space="preserve">The results </w:t>
      </w:r>
      <w:r w:rsidR="00F352C8">
        <w:rPr>
          <w:color w:val="000000" w:themeColor="text1"/>
          <w:sz w:val="24"/>
          <w:szCs w:val="24"/>
        </w:rPr>
        <w:t>illustrated that</w:t>
      </w:r>
      <w:r>
        <w:rPr>
          <w:color w:val="000000" w:themeColor="text1"/>
          <w:sz w:val="24"/>
          <w:szCs w:val="24"/>
        </w:rPr>
        <w:t xml:space="preserve"> </w:t>
      </w:r>
      <w:r w:rsidR="0076686B">
        <w:rPr>
          <w:color w:val="000000" w:themeColor="text1"/>
          <w:sz w:val="24"/>
          <w:szCs w:val="24"/>
        </w:rPr>
        <w:t xml:space="preserve">most of </w:t>
      </w:r>
      <w:r>
        <w:rPr>
          <w:color w:val="000000" w:themeColor="text1"/>
          <w:sz w:val="24"/>
          <w:szCs w:val="24"/>
        </w:rPr>
        <w:t>both</w:t>
      </w:r>
      <w:r w:rsidR="0076686B">
        <w:rPr>
          <w:color w:val="000000" w:themeColor="text1"/>
          <w:sz w:val="24"/>
          <w:szCs w:val="24"/>
        </w:rPr>
        <w:t xml:space="preserve"> the</w:t>
      </w:r>
      <w:r>
        <w:rPr>
          <w:color w:val="000000" w:themeColor="text1"/>
          <w:sz w:val="24"/>
          <w:szCs w:val="24"/>
        </w:rPr>
        <w:t xml:space="preserve"> boys and girls had </w:t>
      </w:r>
      <w:r>
        <w:rPr>
          <w:color w:val="000000" w:themeColor="text1"/>
          <w:sz w:val="24"/>
          <w:szCs w:val="24"/>
        </w:rPr>
        <w:lastRenderedPageBreak/>
        <w:t>written much more word</w:t>
      </w:r>
      <w:r w:rsidR="0076686B">
        <w:rPr>
          <w:color w:val="000000" w:themeColor="text1"/>
          <w:sz w:val="24"/>
          <w:szCs w:val="24"/>
        </w:rPr>
        <w:t xml:space="preserve">s on PC than with a pen. Both genders also performed better in the paper essay than the PC essay. Girls however were far more consistent in their marks across both methods, supporting the work of </w:t>
      </w:r>
      <w:r w:rsidR="0076686B" w:rsidRPr="0076686B">
        <w:rPr>
          <w:noProof/>
          <w:color w:val="000000" w:themeColor="text1"/>
          <w:sz w:val="24"/>
          <w:szCs w:val="24"/>
        </w:rPr>
        <w:t xml:space="preserve">Dixon, et al </w:t>
      </w:r>
      <w:r w:rsidR="0076686B">
        <w:rPr>
          <w:noProof/>
          <w:color w:val="000000" w:themeColor="text1"/>
          <w:sz w:val="24"/>
          <w:szCs w:val="24"/>
        </w:rPr>
        <w:t>(</w:t>
      </w:r>
      <w:r w:rsidR="0076686B" w:rsidRPr="0076686B">
        <w:rPr>
          <w:noProof/>
          <w:color w:val="000000" w:themeColor="text1"/>
          <w:sz w:val="24"/>
          <w:szCs w:val="24"/>
        </w:rPr>
        <w:t>2005</w:t>
      </w:r>
      <w:r w:rsidR="0076686B">
        <w:rPr>
          <w:noProof/>
          <w:color w:val="000000" w:themeColor="text1"/>
          <w:sz w:val="24"/>
          <w:szCs w:val="24"/>
        </w:rPr>
        <w:t xml:space="preserve">). However the boys results contradict the findings of both </w:t>
      </w:r>
      <w:r w:rsidR="0076686B" w:rsidRPr="0076686B">
        <w:rPr>
          <w:noProof/>
          <w:color w:val="000000" w:themeColor="text1"/>
          <w:sz w:val="24"/>
          <w:szCs w:val="24"/>
        </w:rPr>
        <w:t xml:space="preserve">Dixon, et al </w:t>
      </w:r>
      <w:r w:rsidR="0076686B">
        <w:rPr>
          <w:noProof/>
          <w:color w:val="000000" w:themeColor="text1"/>
          <w:sz w:val="24"/>
          <w:szCs w:val="24"/>
        </w:rPr>
        <w:t>(</w:t>
      </w:r>
      <w:r w:rsidR="0076686B" w:rsidRPr="0076686B">
        <w:rPr>
          <w:noProof/>
          <w:color w:val="000000" w:themeColor="text1"/>
          <w:sz w:val="24"/>
          <w:szCs w:val="24"/>
        </w:rPr>
        <w:t>2005</w:t>
      </w:r>
      <w:r w:rsidR="0076686B">
        <w:rPr>
          <w:noProof/>
          <w:color w:val="000000" w:themeColor="text1"/>
          <w:sz w:val="24"/>
          <w:szCs w:val="24"/>
        </w:rPr>
        <w:t xml:space="preserve">) and </w:t>
      </w:r>
      <w:r w:rsidR="0076686B" w:rsidRPr="0076686B">
        <w:rPr>
          <w:noProof/>
          <w:color w:val="000000" w:themeColor="text1"/>
          <w:sz w:val="24"/>
          <w:szCs w:val="24"/>
        </w:rPr>
        <w:t xml:space="preserve">Kerr &amp; Cohn </w:t>
      </w:r>
      <w:r w:rsidR="0076686B">
        <w:rPr>
          <w:noProof/>
          <w:color w:val="000000" w:themeColor="text1"/>
          <w:sz w:val="24"/>
          <w:szCs w:val="24"/>
        </w:rPr>
        <w:t>(</w:t>
      </w:r>
      <w:r w:rsidR="0076686B" w:rsidRPr="0076686B">
        <w:rPr>
          <w:noProof/>
          <w:color w:val="000000" w:themeColor="text1"/>
          <w:sz w:val="24"/>
          <w:szCs w:val="24"/>
        </w:rPr>
        <w:t>2001)</w:t>
      </w:r>
      <w:r w:rsidR="0076686B">
        <w:rPr>
          <w:noProof/>
          <w:color w:val="000000" w:themeColor="text1"/>
          <w:sz w:val="24"/>
          <w:szCs w:val="24"/>
        </w:rPr>
        <w:t xml:space="preserve"> who argue that boys write much higher quality pieces of work with a PC,</w:t>
      </w:r>
      <w:r w:rsidR="00C806E5">
        <w:rPr>
          <w:noProof/>
          <w:color w:val="000000" w:themeColor="text1"/>
          <w:sz w:val="24"/>
          <w:szCs w:val="24"/>
        </w:rPr>
        <w:t xml:space="preserve"> which is</w:t>
      </w:r>
      <w:r w:rsidR="0076686B">
        <w:rPr>
          <w:noProof/>
          <w:color w:val="000000" w:themeColor="text1"/>
          <w:sz w:val="24"/>
          <w:szCs w:val="24"/>
        </w:rPr>
        <w:t xml:space="preserve"> the opposite of what my results show.</w:t>
      </w:r>
    </w:p>
    <w:p w14:paraId="50A69B34" w14:textId="1768BFC4" w:rsidR="00A60B94" w:rsidRPr="002162ED" w:rsidRDefault="00A60B94" w:rsidP="00D66EF9">
      <w:pPr>
        <w:spacing w:before="40" w:line="480" w:lineRule="auto"/>
        <w:rPr>
          <w:b/>
          <w:color w:val="000000" w:themeColor="text1"/>
          <w:sz w:val="24"/>
          <w:szCs w:val="24"/>
          <w:u w:val="single"/>
        </w:rPr>
      </w:pPr>
      <w:r w:rsidRPr="002162ED">
        <w:rPr>
          <w:b/>
          <w:color w:val="000000" w:themeColor="text1"/>
          <w:sz w:val="24"/>
          <w:szCs w:val="24"/>
          <w:u w:val="single"/>
        </w:rPr>
        <w:t>Evaluation</w:t>
      </w:r>
      <w:r w:rsidR="00ED7234" w:rsidRPr="002162ED">
        <w:rPr>
          <w:b/>
          <w:color w:val="000000" w:themeColor="text1"/>
          <w:sz w:val="24"/>
          <w:szCs w:val="24"/>
          <w:u w:val="single"/>
        </w:rPr>
        <w:t xml:space="preserve"> of </w:t>
      </w:r>
      <w:r w:rsidR="00273A26" w:rsidRPr="002162ED">
        <w:rPr>
          <w:b/>
          <w:color w:val="000000" w:themeColor="text1"/>
          <w:sz w:val="24"/>
          <w:szCs w:val="24"/>
          <w:u w:val="single"/>
        </w:rPr>
        <w:t>P</w:t>
      </w:r>
      <w:r w:rsidR="00ED7234" w:rsidRPr="002162ED">
        <w:rPr>
          <w:b/>
          <w:color w:val="000000" w:themeColor="text1"/>
          <w:sz w:val="24"/>
          <w:szCs w:val="24"/>
          <w:u w:val="single"/>
        </w:rPr>
        <w:t>ractice</w:t>
      </w:r>
    </w:p>
    <w:p w14:paraId="099FC39F" w14:textId="65B55101" w:rsidR="00EC7BD3" w:rsidRDefault="00EC7BD3" w:rsidP="00D66EF9">
      <w:pPr>
        <w:spacing w:before="40" w:line="480" w:lineRule="auto"/>
        <w:rPr>
          <w:color w:val="000000" w:themeColor="text1"/>
          <w:sz w:val="24"/>
          <w:szCs w:val="24"/>
        </w:rPr>
      </w:pPr>
      <w:r>
        <w:rPr>
          <w:color w:val="000000" w:themeColor="text1"/>
          <w:sz w:val="24"/>
          <w:szCs w:val="24"/>
        </w:rPr>
        <w:t xml:space="preserve">There were </w:t>
      </w:r>
      <w:r w:rsidR="004B0A0E">
        <w:rPr>
          <w:color w:val="000000" w:themeColor="text1"/>
          <w:sz w:val="24"/>
          <w:szCs w:val="24"/>
        </w:rPr>
        <w:t>several</w:t>
      </w:r>
      <w:r>
        <w:rPr>
          <w:color w:val="000000" w:themeColor="text1"/>
          <w:sz w:val="24"/>
          <w:szCs w:val="24"/>
        </w:rPr>
        <w:t xml:space="preserve"> flaws and decisions made that </w:t>
      </w:r>
      <w:r w:rsidR="00BD7687">
        <w:rPr>
          <w:color w:val="000000" w:themeColor="text1"/>
          <w:sz w:val="24"/>
          <w:szCs w:val="24"/>
        </w:rPr>
        <w:t>may</w:t>
      </w:r>
      <w:r>
        <w:rPr>
          <w:color w:val="000000" w:themeColor="text1"/>
          <w:sz w:val="24"/>
          <w:szCs w:val="24"/>
        </w:rPr>
        <w:t xml:space="preserve"> have skewed/ affected the validity and reliability of the data presented within this study. </w:t>
      </w:r>
      <w:r w:rsidR="004B0A0E">
        <w:rPr>
          <w:color w:val="000000" w:themeColor="text1"/>
          <w:sz w:val="24"/>
          <w:szCs w:val="24"/>
        </w:rPr>
        <w:t>Firstly,</w:t>
      </w:r>
      <w:r>
        <w:rPr>
          <w:color w:val="000000" w:themeColor="text1"/>
          <w:sz w:val="24"/>
          <w:szCs w:val="24"/>
        </w:rPr>
        <w:t xml:space="preserve"> there is the aspect of the marks awarded to the pupils. </w:t>
      </w:r>
      <w:r w:rsidR="004B0A0E">
        <w:rPr>
          <w:color w:val="000000" w:themeColor="text1"/>
          <w:sz w:val="24"/>
          <w:szCs w:val="24"/>
        </w:rPr>
        <w:t>Whilst</w:t>
      </w:r>
      <w:r>
        <w:rPr>
          <w:color w:val="000000" w:themeColor="text1"/>
          <w:sz w:val="24"/>
          <w:szCs w:val="24"/>
        </w:rPr>
        <w:t xml:space="preserve"> it is clear </w:t>
      </w:r>
      <w:r w:rsidR="004B0A0E">
        <w:rPr>
          <w:color w:val="000000" w:themeColor="text1"/>
          <w:sz w:val="24"/>
          <w:szCs w:val="24"/>
        </w:rPr>
        <w:t xml:space="preserve">from the results </w:t>
      </w:r>
      <w:r>
        <w:rPr>
          <w:color w:val="000000" w:themeColor="text1"/>
          <w:sz w:val="24"/>
          <w:szCs w:val="24"/>
        </w:rPr>
        <w:t xml:space="preserve">that </w:t>
      </w:r>
      <w:r w:rsidR="004B0A0E">
        <w:rPr>
          <w:color w:val="000000" w:themeColor="text1"/>
          <w:sz w:val="24"/>
          <w:szCs w:val="24"/>
        </w:rPr>
        <w:t>overall, pupils</w:t>
      </w:r>
      <w:r>
        <w:rPr>
          <w:color w:val="000000" w:themeColor="text1"/>
          <w:sz w:val="24"/>
          <w:szCs w:val="24"/>
        </w:rPr>
        <w:t xml:space="preserve"> </w:t>
      </w:r>
      <w:r w:rsidR="004B0A0E">
        <w:rPr>
          <w:color w:val="000000" w:themeColor="text1"/>
          <w:sz w:val="24"/>
          <w:szCs w:val="24"/>
        </w:rPr>
        <w:t>performed</w:t>
      </w:r>
      <w:r>
        <w:rPr>
          <w:color w:val="000000" w:themeColor="text1"/>
          <w:sz w:val="24"/>
          <w:szCs w:val="24"/>
        </w:rPr>
        <w:t xml:space="preserve"> much better when </w:t>
      </w:r>
      <w:r w:rsidR="004B0A0E">
        <w:rPr>
          <w:color w:val="000000" w:themeColor="text1"/>
          <w:sz w:val="24"/>
          <w:szCs w:val="24"/>
        </w:rPr>
        <w:t>handwriting</w:t>
      </w:r>
      <w:r>
        <w:rPr>
          <w:color w:val="000000" w:themeColor="text1"/>
          <w:sz w:val="24"/>
          <w:szCs w:val="24"/>
        </w:rPr>
        <w:t xml:space="preserve">, it is important to note that the pen and </w:t>
      </w:r>
      <w:r w:rsidR="004B0A0E">
        <w:rPr>
          <w:color w:val="000000" w:themeColor="text1"/>
          <w:sz w:val="24"/>
          <w:szCs w:val="24"/>
        </w:rPr>
        <w:t>PC essays</w:t>
      </w:r>
      <w:r>
        <w:rPr>
          <w:color w:val="000000" w:themeColor="text1"/>
          <w:sz w:val="24"/>
          <w:szCs w:val="24"/>
        </w:rPr>
        <w:t xml:space="preserve"> were marked by different people.  The PC essays were marked by myself using Microsoft word and because of time constraints it was agreed that my mentor would mark the paper essays to reduce the workload of the study. This could explain why the results favour with the pen version as it m</w:t>
      </w:r>
      <w:r w:rsidR="004B0A0E">
        <w:rPr>
          <w:color w:val="000000" w:themeColor="text1"/>
          <w:sz w:val="24"/>
          <w:szCs w:val="24"/>
        </w:rPr>
        <w:t>a</w:t>
      </w:r>
      <w:r>
        <w:rPr>
          <w:color w:val="000000" w:themeColor="text1"/>
          <w:sz w:val="24"/>
          <w:szCs w:val="24"/>
        </w:rPr>
        <w:t>y be suggested that I was the harsher</w:t>
      </w:r>
      <w:r w:rsidR="004B0A0E">
        <w:rPr>
          <w:color w:val="000000" w:themeColor="text1"/>
          <w:sz w:val="24"/>
          <w:szCs w:val="24"/>
        </w:rPr>
        <w:t>/more inexperienced</w:t>
      </w:r>
      <w:r>
        <w:rPr>
          <w:color w:val="000000" w:themeColor="text1"/>
          <w:sz w:val="24"/>
          <w:szCs w:val="24"/>
        </w:rPr>
        <w:t xml:space="preserve"> marker</w:t>
      </w:r>
      <w:r w:rsidR="004B0A0E">
        <w:rPr>
          <w:color w:val="000000" w:themeColor="text1"/>
          <w:sz w:val="24"/>
          <w:szCs w:val="24"/>
        </w:rPr>
        <w:t xml:space="preserve"> of the two. This in turn invites reduced reliability of the results, even though a mark scheme was used. The issue is </w:t>
      </w:r>
      <w:r w:rsidR="0076686B">
        <w:rPr>
          <w:color w:val="000000" w:themeColor="text1"/>
          <w:sz w:val="24"/>
          <w:szCs w:val="24"/>
        </w:rPr>
        <w:t xml:space="preserve">with </w:t>
      </w:r>
      <w:r w:rsidR="004B0A0E">
        <w:rPr>
          <w:color w:val="000000" w:themeColor="text1"/>
          <w:sz w:val="24"/>
          <w:szCs w:val="24"/>
        </w:rPr>
        <w:t>the differing opinions of what could be awarded as a mark, primarily because the mark scheme was heavily subjective and not concise enough to provide a complete guide on what was to be accepted due to insufficient time to collect and process the data.</w:t>
      </w:r>
    </w:p>
    <w:p w14:paraId="42CEA6FC" w14:textId="3293A1F2" w:rsidR="00DC6243" w:rsidRDefault="001C5E30" w:rsidP="00D66EF9">
      <w:pPr>
        <w:spacing w:before="40" w:line="480" w:lineRule="auto"/>
        <w:rPr>
          <w:noProof/>
          <w:color w:val="000000" w:themeColor="text1"/>
          <w:sz w:val="24"/>
          <w:szCs w:val="24"/>
        </w:rPr>
      </w:pPr>
      <w:r>
        <w:rPr>
          <w:color w:val="000000" w:themeColor="text1"/>
          <w:sz w:val="24"/>
          <w:szCs w:val="24"/>
        </w:rPr>
        <w:t>Another flaw of this study</w:t>
      </w:r>
      <w:r w:rsidR="007155D1">
        <w:rPr>
          <w:color w:val="000000" w:themeColor="text1"/>
          <w:sz w:val="24"/>
          <w:szCs w:val="24"/>
        </w:rPr>
        <w:t xml:space="preserve"> was the method used to collect the appropriate data. This was because both essays were written by the pupils within the space of 2 hours. This in turn not only invites fatigue within the pupils but also risk the loss of concentration during the process. A more appropriate method to have chosen would have been similar in style to the work of </w:t>
      </w:r>
      <w:r w:rsidR="007155D1" w:rsidRPr="007155D1">
        <w:rPr>
          <w:noProof/>
          <w:color w:val="000000" w:themeColor="text1"/>
          <w:sz w:val="24"/>
          <w:szCs w:val="24"/>
        </w:rPr>
        <w:t xml:space="preserve">Dhalstrom &amp; Bostrom </w:t>
      </w:r>
      <w:r w:rsidR="007155D1">
        <w:rPr>
          <w:noProof/>
          <w:color w:val="000000" w:themeColor="text1"/>
          <w:sz w:val="24"/>
          <w:szCs w:val="24"/>
        </w:rPr>
        <w:t>(</w:t>
      </w:r>
      <w:r w:rsidR="007155D1" w:rsidRPr="007155D1">
        <w:rPr>
          <w:noProof/>
          <w:color w:val="000000" w:themeColor="text1"/>
          <w:sz w:val="24"/>
          <w:szCs w:val="24"/>
        </w:rPr>
        <w:t>2017)</w:t>
      </w:r>
      <w:r w:rsidR="007155D1">
        <w:rPr>
          <w:noProof/>
          <w:color w:val="000000" w:themeColor="text1"/>
          <w:sz w:val="24"/>
          <w:szCs w:val="24"/>
        </w:rPr>
        <w:t xml:space="preserve"> who chose to give the participants multiple essays to write over a longer period of time.  This also would have addressed the issue of pupils potential lack in experience of essay writing, something that was visible within some pupils work. </w:t>
      </w:r>
    </w:p>
    <w:p w14:paraId="64B8847F" w14:textId="5339809A" w:rsidR="007155D1" w:rsidRDefault="007155D1" w:rsidP="00D66EF9">
      <w:pPr>
        <w:spacing w:before="40" w:line="480" w:lineRule="auto"/>
        <w:rPr>
          <w:color w:val="000000" w:themeColor="text1"/>
          <w:sz w:val="24"/>
          <w:szCs w:val="24"/>
        </w:rPr>
      </w:pPr>
      <w:r>
        <w:rPr>
          <w:color w:val="000000" w:themeColor="text1"/>
          <w:sz w:val="24"/>
          <w:szCs w:val="24"/>
        </w:rPr>
        <w:lastRenderedPageBreak/>
        <w:t xml:space="preserve">Opting for a longer period of study would have also been beneficial in determining that it was not the question </w:t>
      </w:r>
      <w:r w:rsidR="00002033">
        <w:rPr>
          <w:color w:val="000000" w:themeColor="text1"/>
          <w:sz w:val="24"/>
          <w:szCs w:val="24"/>
        </w:rPr>
        <w:t xml:space="preserve">potentially </w:t>
      </w:r>
      <w:r>
        <w:rPr>
          <w:color w:val="000000" w:themeColor="text1"/>
          <w:sz w:val="24"/>
          <w:szCs w:val="24"/>
        </w:rPr>
        <w:t>caus</w:t>
      </w:r>
      <w:r w:rsidR="00002033">
        <w:rPr>
          <w:color w:val="000000" w:themeColor="text1"/>
          <w:sz w:val="24"/>
          <w:szCs w:val="24"/>
        </w:rPr>
        <w:t>ing</w:t>
      </w:r>
      <w:r>
        <w:rPr>
          <w:color w:val="000000" w:themeColor="text1"/>
          <w:sz w:val="24"/>
          <w:szCs w:val="24"/>
        </w:rPr>
        <w:t xml:space="preserve"> discrepancies within the </w:t>
      </w:r>
      <w:r w:rsidR="00002033">
        <w:rPr>
          <w:color w:val="000000" w:themeColor="text1"/>
          <w:sz w:val="24"/>
          <w:szCs w:val="24"/>
        </w:rPr>
        <w:t>concept</w:t>
      </w:r>
      <w:r>
        <w:rPr>
          <w:color w:val="000000" w:themeColor="text1"/>
          <w:sz w:val="24"/>
          <w:szCs w:val="24"/>
        </w:rPr>
        <w:t xml:space="preserve">. Though this would ideally have been conducted over a period of possibly a year, implying the possibility of deep insight into the intricate processing involved when a pupil writes a piece of work. </w:t>
      </w:r>
      <w:r w:rsidR="00C57812">
        <w:rPr>
          <w:color w:val="000000" w:themeColor="text1"/>
          <w:sz w:val="24"/>
          <w:szCs w:val="24"/>
        </w:rPr>
        <w:t>It is implied that</w:t>
      </w:r>
      <w:r w:rsidR="008707F3">
        <w:rPr>
          <w:color w:val="000000" w:themeColor="text1"/>
          <w:sz w:val="24"/>
          <w:szCs w:val="24"/>
        </w:rPr>
        <w:t xml:space="preserve"> short periods of study can be misleading, drawing potentially incorrect conclusions form partially incomplete data </w:t>
      </w:r>
      <w:sdt>
        <w:sdtPr>
          <w:rPr>
            <w:color w:val="000000" w:themeColor="text1"/>
            <w:sz w:val="24"/>
            <w:szCs w:val="24"/>
          </w:rPr>
          <w:id w:val="275604613"/>
          <w:citation/>
        </w:sdtPr>
        <w:sdtContent>
          <w:r w:rsidR="008707F3">
            <w:rPr>
              <w:color w:val="000000" w:themeColor="text1"/>
              <w:sz w:val="24"/>
              <w:szCs w:val="24"/>
            </w:rPr>
            <w:fldChar w:fldCharType="begin"/>
          </w:r>
          <w:r w:rsidR="008707F3">
            <w:rPr>
              <w:color w:val="000000" w:themeColor="text1"/>
              <w:sz w:val="24"/>
              <w:szCs w:val="24"/>
            </w:rPr>
            <w:instrText xml:space="preserve"> CITATION Pel96 \l 2057 </w:instrText>
          </w:r>
          <w:r w:rsidR="008707F3">
            <w:rPr>
              <w:color w:val="000000" w:themeColor="text1"/>
              <w:sz w:val="24"/>
              <w:szCs w:val="24"/>
            </w:rPr>
            <w:fldChar w:fldCharType="separate"/>
          </w:r>
          <w:r w:rsidR="008707F3" w:rsidRPr="008707F3">
            <w:rPr>
              <w:noProof/>
              <w:color w:val="000000" w:themeColor="text1"/>
              <w:sz w:val="24"/>
              <w:szCs w:val="24"/>
            </w:rPr>
            <w:t>(Pelton &amp; Van Manen, 1996)</w:t>
          </w:r>
          <w:r w:rsidR="008707F3">
            <w:rPr>
              <w:color w:val="000000" w:themeColor="text1"/>
              <w:sz w:val="24"/>
              <w:szCs w:val="24"/>
            </w:rPr>
            <w:fldChar w:fldCharType="end"/>
          </w:r>
        </w:sdtContent>
      </w:sdt>
      <w:r w:rsidR="008707F3">
        <w:rPr>
          <w:color w:val="000000" w:themeColor="text1"/>
          <w:sz w:val="24"/>
          <w:szCs w:val="24"/>
        </w:rPr>
        <w:t>.</w:t>
      </w:r>
    </w:p>
    <w:p w14:paraId="16FD390D" w14:textId="21354BE1" w:rsidR="00DC6243" w:rsidRDefault="008707F3" w:rsidP="00D66EF9">
      <w:pPr>
        <w:spacing w:before="40" w:line="480" w:lineRule="auto"/>
        <w:rPr>
          <w:color w:val="000000" w:themeColor="text1"/>
          <w:sz w:val="24"/>
          <w:szCs w:val="24"/>
        </w:rPr>
      </w:pPr>
      <w:r>
        <w:rPr>
          <w:color w:val="000000" w:themeColor="text1"/>
          <w:sz w:val="24"/>
          <w:szCs w:val="24"/>
        </w:rPr>
        <w:t xml:space="preserve">There were also technical issues during the data collection. Many pupils began writing their essay much later than some because of ICT difficulties. Some laptops failed to log on and there were also keyboard malfunctions during the process. It was clear from observations that this caused stress within the pupils, with some actively banging </w:t>
      </w:r>
      <w:r w:rsidR="00DE15DF">
        <w:rPr>
          <w:color w:val="000000" w:themeColor="text1"/>
          <w:sz w:val="24"/>
          <w:szCs w:val="24"/>
        </w:rPr>
        <w:t>t</w:t>
      </w:r>
      <w:r>
        <w:rPr>
          <w:color w:val="000000" w:themeColor="text1"/>
          <w:sz w:val="24"/>
          <w:szCs w:val="24"/>
        </w:rPr>
        <w:t>he keyboard</w:t>
      </w:r>
      <w:r w:rsidR="00DE15DF">
        <w:rPr>
          <w:color w:val="000000" w:themeColor="text1"/>
          <w:sz w:val="24"/>
          <w:szCs w:val="24"/>
        </w:rPr>
        <w:t xml:space="preserve"> in attempt to complete the work,</w:t>
      </w:r>
      <w:r>
        <w:rPr>
          <w:color w:val="000000" w:themeColor="text1"/>
          <w:sz w:val="24"/>
          <w:szCs w:val="24"/>
        </w:rPr>
        <w:t xml:space="preserve"> implying frustration. </w:t>
      </w:r>
    </w:p>
    <w:p w14:paraId="597A67AE" w14:textId="6FE7ADA1" w:rsidR="004C197D" w:rsidRPr="00EC7BD3" w:rsidRDefault="00DF1C60" w:rsidP="00D66EF9">
      <w:pPr>
        <w:spacing w:before="40" w:line="480" w:lineRule="auto"/>
        <w:rPr>
          <w:noProof/>
          <w:color w:val="000000" w:themeColor="text1"/>
          <w:sz w:val="24"/>
          <w:szCs w:val="24"/>
        </w:rPr>
      </w:pPr>
      <w:r>
        <w:rPr>
          <w:color w:val="000000" w:themeColor="text1"/>
          <w:sz w:val="24"/>
          <w:szCs w:val="24"/>
        </w:rPr>
        <w:t>Additionally, with one of the key questions attempting to identify the gender implication of the proposal</w:t>
      </w:r>
      <w:r w:rsidR="003B47F4">
        <w:rPr>
          <w:color w:val="000000" w:themeColor="text1"/>
          <w:sz w:val="24"/>
          <w:szCs w:val="24"/>
        </w:rPr>
        <w:t>,</w:t>
      </w:r>
      <w:r>
        <w:rPr>
          <w:color w:val="000000" w:themeColor="text1"/>
          <w:sz w:val="24"/>
          <w:szCs w:val="24"/>
        </w:rPr>
        <w:t xml:space="preserve"> it can be suggested that the</w:t>
      </w:r>
      <w:r w:rsidR="00AC742D">
        <w:rPr>
          <w:color w:val="000000" w:themeColor="text1"/>
          <w:sz w:val="24"/>
          <w:szCs w:val="24"/>
        </w:rPr>
        <w:t xml:space="preserve"> disproportional</w:t>
      </w:r>
      <w:r>
        <w:rPr>
          <w:color w:val="000000" w:themeColor="text1"/>
          <w:sz w:val="24"/>
          <w:szCs w:val="24"/>
        </w:rPr>
        <w:t xml:space="preserve"> number of boys and girls affects the reliability. This is because the </w:t>
      </w:r>
      <w:r w:rsidR="00AC742D">
        <w:rPr>
          <w:color w:val="000000" w:themeColor="text1"/>
          <w:sz w:val="24"/>
          <w:szCs w:val="24"/>
        </w:rPr>
        <w:t>ratio</w:t>
      </w:r>
      <w:r>
        <w:rPr>
          <w:color w:val="000000" w:themeColor="text1"/>
          <w:sz w:val="24"/>
          <w:szCs w:val="24"/>
        </w:rPr>
        <w:t xml:space="preserve"> of male and female participates were far from equal, with 19 boys and only 9 girls. </w:t>
      </w:r>
      <w:r w:rsidR="00DE15DF">
        <w:rPr>
          <w:color w:val="000000" w:themeColor="text1"/>
          <w:sz w:val="24"/>
          <w:szCs w:val="24"/>
        </w:rPr>
        <w:t>Therefore,</w:t>
      </w:r>
      <w:r>
        <w:rPr>
          <w:color w:val="000000" w:themeColor="text1"/>
          <w:sz w:val="24"/>
          <w:szCs w:val="24"/>
        </w:rPr>
        <w:t xml:space="preserve"> any conclusion made from the corresponding results is potentially not a true reflection of reality. This also brings me onto another issue which is the small sample size of the research.</w:t>
      </w:r>
      <w:r w:rsidR="00AC742D">
        <w:rPr>
          <w:color w:val="000000" w:themeColor="text1"/>
          <w:sz w:val="24"/>
          <w:szCs w:val="24"/>
        </w:rPr>
        <w:t xml:space="preserve"> S</w:t>
      </w:r>
      <w:r>
        <w:rPr>
          <w:color w:val="000000" w:themeColor="text1"/>
          <w:sz w:val="24"/>
          <w:szCs w:val="24"/>
        </w:rPr>
        <w:t>mall sample sizes can have multiple positives</w:t>
      </w:r>
      <w:r w:rsidR="00AC742D">
        <w:rPr>
          <w:color w:val="000000" w:themeColor="text1"/>
          <w:sz w:val="24"/>
          <w:szCs w:val="24"/>
        </w:rPr>
        <w:t>,</w:t>
      </w:r>
      <w:r>
        <w:rPr>
          <w:color w:val="000000" w:themeColor="text1"/>
          <w:sz w:val="24"/>
          <w:szCs w:val="24"/>
        </w:rPr>
        <w:t xml:space="preserve"> </w:t>
      </w:r>
      <w:r w:rsidR="00DE15DF">
        <w:rPr>
          <w:color w:val="000000" w:themeColor="text1"/>
          <w:sz w:val="24"/>
          <w:szCs w:val="24"/>
        </w:rPr>
        <w:t>such as</w:t>
      </w:r>
      <w:r>
        <w:rPr>
          <w:color w:val="000000" w:themeColor="text1"/>
          <w:sz w:val="24"/>
          <w:szCs w:val="24"/>
        </w:rPr>
        <w:t xml:space="preserve"> less time to process the data, reduced workloads and an easier environment to control </w:t>
      </w:r>
      <w:sdt>
        <w:sdtPr>
          <w:rPr>
            <w:color w:val="000000" w:themeColor="text1"/>
            <w:sz w:val="24"/>
            <w:szCs w:val="24"/>
          </w:rPr>
          <w:id w:val="-1267150496"/>
          <w:citation/>
        </w:sdtPr>
        <w:sdtContent>
          <w:r>
            <w:rPr>
              <w:color w:val="000000" w:themeColor="text1"/>
              <w:sz w:val="24"/>
              <w:szCs w:val="24"/>
            </w:rPr>
            <w:fldChar w:fldCharType="begin"/>
          </w:r>
          <w:r>
            <w:rPr>
              <w:color w:val="000000" w:themeColor="text1"/>
              <w:sz w:val="24"/>
              <w:szCs w:val="24"/>
            </w:rPr>
            <w:instrText xml:space="preserve"> CITATION But13 \l 2057 </w:instrText>
          </w:r>
          <w:r w:rsidR="00DE15DF">
            <w:rPr>
              <w:color w:val="000000" w:themeColor="text1"/>
              <w:sz w:val="24"/>
              <w:szCs w:val="24"/>
            </w:rPr>
            <w:instrText xml:space="preserve"> \m Nel11</w:instrText>
          </w:r>
          <w:r>
            <w:rPr>
              <w:color w:val="000000" w:themeColor="text1"/>
              <w:sz w:val="24"/>
              <w:szCs w:val="24"/>
            </w:rPr>
            <w:fldChar w:fldCharType="separate"/>
          </w:r>
          <w:r w:rsidR="00DE15DF" w:rsidRPr="00DE15DF">
            <w:rPr>
              <w:noProof/>
              <w:color w:val="000000" w:themeColor="text1"/>
              <w:sz w:val="24"/>
              <w:szCs w:val="24"/>
            </w:rPr>
            <w:t>(Button, et al., 2013; Nelson, et al., 2011)</w:t>
          </w:r>
          <w:r>
            <w:rPr>
              <w:color w:val="000000" w:themeColor="text1"/>
              <w:sz w:val="24"/>
              <w:szCs w:val="24"/>
            </w:rPr>
            <w:fldChar w:fldCharType="end"/>
          </w:r>
        </w:sdtContent>
      </w:sdt>
      <w:r w:rsidR="00DE15DF">
        <w:rPr>
          <w:noProof/>
          <w:color w:val="000000" w:themeColor="text1"/>
          <w:sz w:val="24"/>
          <w:szCs w:val="24"/>
        </w:rPr>
        <w:t xml:space="preserve">. </w:t>
      </w:r>
      <w:r w:rsidR="00AC742D">
        <w:rPr>
          <w:noProof/>
          <w:color w:val="000000" w:themeColor="text1"/>
          <w:sz w:val="24"/>
          <w:szCs w:val="24"/>
        </w:rPr>
        <w:t xml:space="preserve">However, it is widely accepted that small sample sizes can have an overall negative effect on a reasearh study. It is suggested that small sample sizes may reduce the statistical power of a study, reducing the chance of representing a ‘true effect’ </w:t>
      </w:r>
      <w:sdt>
        <w:sdtPr>
          <w:rPr>
            <w:noProof/>
            <w:color w:val="000000" w:themeColor="text1"/>
            <w:sz w:val="24"/>
            <w:szCs w:val="24"/>
          </w:rPr>
          <w:id w:val="1548405067"/>
          <w:citation/>
        </w:sdtPr>
        <w:sdtContent>
          <w:r w:rsidR="00AC742D">
            <w:rPr>
              <w:noProof/>
              <w:color w:val="000000" w:themeColor="text1"/>
              <w:sz w:val="24"/>
              <w:szCs w:val="24"/>
            </w:rPr>
            <w:fldChar w:fldCharType="begin"/>
          </w:r>
          <w:r w:rsidR="00AC742D">
            <w:rPr>
              <w:noProof/>
              <w:color w:val="000000" w:themeColor="text1"/>
              <w:sz w:val="24"/>
              <w:szCs w:val="24"/>
            </w:rPr>
            <w:instrText xml:space="preserve"> CITATION But13 \l 2057 </w:instrText>
          </w:r>
          <w:r w:rsidR="00AC742D">
            <w:rPr>
              <w:noProof/>
              <w:color w:val="000000" w:themeColor="text1"/>
              <w:sz w:val="24"/>
              <w:szCs w:val="24"/>
            </w:rPr>
            <w:fldChar w:fldCharType="separate"/>
          </w:r>
          <w:r w:rsidR="00AC742D" w:rsidRPr="00AC742D">
            <w:rPr>
              <w:noProof/>
              <w:color w:val="000000" w:themeColor="text1"/>
              <w:sz w:val="24"/>
              <w:szCs w:val="24"/>
            </w:rPr>
            <w:t>(Button, et al., 2013)</w:t>
          </w:r>
          <w:r w:rsidR="00AC742D">
            <w:rPr>
              <w:noProof/>
              <w:color w:val="000000" w:themeColor="text1"/>
              <w:sz w:val="24"/>
              <w:szCs w:val="24"/>
            </w:rPr>
            <w:fldChar w:fldCharType="end"/>
          </w:r>
        </w:sdtContent>
      </w:sdt>
      <w:r w:rsidR="00AC742D">
        <w:rPr>
          <w:noProof/>
          <w:color w:val="000000" w:themeColor="text1"/>
          <w:sz w:val="24"/>
          <w:szCs w:val="24"/>
        </w:rPr>
        <w:t xml:space="preserve">.  In other words, </w:t>
      </w:r>
      <w:r w:rsidR="004C197D">
        <w:rPr>
          <w:noProof/>
          <w:color w:val="000000" w:themeColor="text1"/>
          <w:sz w:val="24"/>
          <w:szCs w:val="24"/>
        </w:rPr>
        <w:t>the study cannot be accepted as a generalisation for the population. This issue was emphasised even more so  when analysisng trends in the female results because the sample size was only 9. Furthermore, with the study being primarily quantitative in nature,</w:t>
      </w:r>
      <w:r w:rsidR="002659F3">
        <w:rPr>
          <w:noProof/>
          <w:color w:val="000000" w:themeColor="text1"/>
          <w:sz w:val="24"/>
          <w:szCs w:val="24"/>
        </w:rPr>
        <w:t xml:space="preserve"> it can be suggested that</w:t>
      </w:r>
      <w:r w:rsidR="004C197D">
        <w:rPr>
          <w:noProof/>
          <w:color w:val="000000" w:themeColor="text1"/>
          <w:sz w:val="24"/>
          <w:szCs w:val="24"/>
        </w:rPr>
        <w:t xml:space="preserve"> the statistical significance of the study is </w:t>
      </w:r>
      <w:r w:rsidR="002659F3">
        <w:rPr>
          <w:noProof/>
          <w:color w:val="000000" w:themeColor="text1"/>
          <w:sz w:val="24"/>
          <w:szCs w:val="24"/>
        </w:rPr>
        <w:t>weakened</w:t>
      </w:r>
      <w:r w:rsidR="004C197D">
        <w:rPr>
          <w:noProof/>
          <w:color w:val="000000" w:themeColor="text1"/>
          <w:sz w:val="24"/>
          <w:szCs w:val="24"/>
        </w:rPr>
        <w:t xml:space="preserve"> </w:t>
      </w:r>
      <w:r w:rsidR="002659F3">
        <w:rPr>
          <w:noProof/>
          <w:color w:val="000000" w:themeColor="text1"/>
          <w:sz w:val="24"/>
          <w:szCs w:val="24"/>
        </w:rPr>
        <w:t xml:space="preserve">due to </w:t>
      </w:r>
      <w:r w:rsidR="004C197D">
        <w:rPr>
          <w:noProof/>
          <w:color w:val="000000" w:themeColor="text1"/>
          <w:sz w:val="24"/>
          <w:szCs w:val="24"/>
        </w:rPr>
        <w:t xml:space="preserve">the limited number of data sets to </w:t>
      </w:r>
      <w:r w:rsidR="002659F3">
        <w:rPr>
          <w:noProof/>
          <w:color w:val="000000" w:themeColor="text1"/>
          <w:sz w:val="24"/>
          <w:szCs w:val="24"/>
        </w:rPr>
        <w:t xml:space="preserve">interpret. </w:t>
      </w:r>
    </w:p>
    <w:p w14:paraId="16791BCD" w14:textId="77777777" w:rsidR="00002033" w:rsidRDefault="00002033" w:rsidP="00D66EF9">
      <w:pPr>
        <w:spacing w:before="40" w:line="480" w:lineRule="auto"/>
        <w:rPr>
          <w:b/>
          <w:color w:val="FF0000"/>
          <w:sz w:val="24"/>
          <w:szCs w:val="24"/>
          <w:u w:val="single"/>
        </w:rPr>
      </w:pPr>
    </w:p>
    <w:p w14:paraId="1F068C24" w14:textId="77777777" w:rsidR="00002033" w:rsidRDefault="00002033" w:rsidP="00D66EF9">
      <w:pPr>
        <w:spacing w:before="40" w:line="480" w:lineRule="auto"/>
        <w:rPr>
          <w:b/>
          <w:color w:val="FF0000"/>
          <w:sz w:val="24"/>
          <w:szCs w:val="24"/>
          <w:u w:val="single"/>
        </w:rPr>
      </w:pPr>
    </w:p>
    <w:p w14:paraId="2CB23406" w14:textId="77777777" w:rsidR="002162ED" w:rsidRPr="002162ED" w:rsidRDefault="002162ED" w:rsidP="00D66EF9">
      <w:pPr>
        <w:spacing w:before="40" w:line="480" w:lineRule="auto"/>
        <w:rPr>
          <w:b/>
          <w:color w:val="000000" w:themeColor="text1"/>
          <w:sz w:val="24"/>
          <w:szCs w:val="24"/>
          <w:u w:val="single"/>
        </w:rPr>
      </w:pPr>
      <w:r w:rsidRPr="002162ED">
        <w:rPr>
          <w:b/>
          <w:color w:val="000000" w:themeColor="text1"/>
          <w:sz w:val="24"/>
          <w:szCs w:val="24"/>
          <w:u w:val="single"/>
        </w:rPr>
        <w:lastRenderedPageBreak/>
        <w:t>Conclusion</w:t>
      </w:r>
    </w:p>
    <w:p w14:paraId="770DB37B" w14:textId="6A2F1E81" w:rsidR="000E70C0" w:rsidRDefault="000E70C0" w:rsidP="00D66EF9">
      <w:pPr>
        <w:spacing w:before="40" w:line="480" w:lineRule="auto"/>
        <w:rPr>
          <w:color w:val="000000" w:themeColor="text1"/>
          <w:sz w:val="24"/>
          <w:szCs w:val="24"/>
        </w:rPr>
      </w:pPr>
      <w:r w:rsidRPr="000E70C0">
        <w:rPr>
          <w:color w:val="000000" w:themeColor="text1"/>
          <w:sz w:val="24"/>
          <w:szCs w:val="24"/>
        </w:rPr>
        <w:t>The aim of this study was to identify and compare how KS4 pupils perform when writing essays in two different formats, firstly with a keyboard and PC and secondly with a pen and paper.</w:t>
      </w:r>
      <w:r>
        <w:rPr>
          <w:color w:val="000000" w:themeColor="text1"/>
          <w:sz w:val="24"/>
          <w:szCs w:val="24"/>
        </w:rPr>
        <w:t xml:space="preserve"> It was decided to examine 3 aspects of this question, how high attaining pupils perform across both formats, how low attaining pupils perform across both formats and how gender implications of this study compare. </w:t>
      </w:r>
    </w:p>
    <w:p w14:paraId="4F9C4F04" w14:textId="4E0E0071" w:rsidR="009E4152" w:rsidRDefault="000E70C0" w:rsidP="00D66EF9">
      <w:pPr>
        <w:spacing w:before="40" w:line="480" w:lineRule="auto"/>
        <w:rPr>
          <w:noProof/>
          <w:color w:val="000000" w:themeColor="text1"/>
          <w:sz w:val="24"/>
          <w:szCs w:val="24"/>
        </w:rPr>
      </w:pPr>
      <w:r>
        <w:rPr>
          <w:color w:val="000000" w:themeColor="text1"/>
          <w:sz w:val="24"/>
          <w:szCs w:val="24"/>
        </w:rPr>
        <w:t>Firstly, from the results from the processed data is clear one can suggest that overall low attaining pupils can write far more extensive pieces of work when using a PC. 75% of low attaining pupils wrote longer pieces of work using this method</w:t>
      </w:r>
      <w:r w:rsidR="0029455E">
        <w:rPr>
          <w:color w:val="000000" w:themeColor="text1"/>
          <w:sz w:val="24"/>
          <w:szCs w:val="24"/>
        </w:rPr>
        <w:t xml:space="preserve"> (</w:t>
      </w:r>
      <w:r w:rsidR="0029455E" w:rsidRPr="002162ED">
        <w:rPr>
          <w:color w:val="000000" w:themeColor="text1"/>
          <w:sz w:val="24"/>
          <w:szCs w:val="24"/>
        </w:rPr>
        <w:t>Figure</w:t>
      </w:r>
      <w:r w:rsidR="002162ED" w:rsidRPr="002162ED">
        <w:rPr>
          <w:color w:val="000000" w:themeColor="text1"/>
          <w:sz w:val="24"/>
          <w:szCs w:val="24"/>
        </w:rPr>
        <w:t xml:space="preserve"> 2</w:t>
      </w:r>
      <w:r w:rsidR="0029455E" w:rsidRPr="002162ED">
        <w:rPr>
          <w:color w:val="000000" w:themeColor="text1"/>
          <w:sz w:val="24"/>
          <w:szCs w:val="24"/>
        </w:rPr>
        <w:t>)</w:t>
      </w:r>
      <w:r w:rsidRPr="002162ED">
        <w:rPr>
          <w:color w:val="000000" w:themeColor="text1"/>
          <w:sz w:val="24"/>
          <w:szCs w:val="24"/>
        </w:rPr>
        <w:t>.</w:t>
      </w:r>
      <w:r>
        <w:rPr>
          <w:color w:val="000000" w:themeColor="text1"/>
          <w:sz w:val="24"/>
          <w:szCs w:val="24"/>
        </w:rPr>
        <w:t xml:space="preserve"> </w:t>
      </w:r>
      <w:r w:rsidR="0029455E">
        <w:rPr>
          <w:color w:val="000000" w:themeColor="text1"/>
          <w:sz w:val="24"/>
          <w:szCs w:val="24"/>
        </w:rPr>
        <w:t xml:space="preserve">This shares similar results to the works of </w:t>
      </w:r>
      <w:r w:rsidR="0029455E" w:rsidRPr="0029455E">
        <w:rPr>
          <w:noProof/>
          <w:color w:val="000000" w:themeColor="text1"/>
          <w:sz w:val="24"/>
          <w:szCs w:val="24"/>
        </w:rPr>
        <w:t>Dhalstrom &amp; Bostrom</w:t>
      </w:r>
      <w:r w:rsidR="0029455E">
        <w:rPr>
          <w:noProof/>
          <w:color w:val="000000" w:themeColor="text1"/>
          <w:sz w:val="24"/>
          <w:szCs w:val="24"/>
        </w:rPr>
        <w:t xml:space="preserve"> (</w:t>
      </w:r>
      <w:r w:rsidR="0029455E" w:rsidRPr="0029455E">
        <w:rPr>
          <w:noProof/>
          <w:color w:val="000000" w:themeColor="text1"/>
          <w:sz w:val="24"/>
          <w:szCs w:val="24"/>
        </w:rPr>
        <w:t>2017)</w:t>
      </w:r>
      <w:r w:rsidR="0029455E">
        <w:rPr>
          <w:noProof/>
          <w:color w:val="000000" w:themeColor="text1"/>
          <w:sz w:val="24"/>
          <w:szCs w:val="24"/>
        </w:rPr>
        <w:t xml:space="preserve"> and </w:t>
      </w:r>
      <w:r w:rsidR="0029455E" w:rsidRPr="0029455E">
        <w:rPr>
          <w:noProof/>
          <w:color w:val="000000" w:themeColor="text1"/>
          <w:sz w:val="24"/>
          <w:szCs w:val="24"/>
        </w:rPr>
        <w:t>Genlott &amp; Gronlund</w:t>
      </w:r>
      <w:r w:rsidR="0029455E">
        <w:rPr>
          <w:noProof/>
          <w:color w:val="000000" w:themeColor="text1"/>
          <w:sz w:val="24"/>
          <w:szCs w:val="24"/>
        </w:rPr>
        <w:t xml:space="preserve"> (</w:t>
      </w:r>
      <w:r w:rsidR="0029455E" w:rsidRPr="0029455E">
        <w:rPr>
          <w:noProof/>
          <w:color w:val="000000" w:themeColor="text1"/>
          <w:sz w:val="24"/>
          <w:szCs w:val="24"/>
        </w:rPr>
        <w:t>2016</w:t>
      </w:r>
      <w:r w:rsidR="0029455E">
        <w:rPr>
          <w:noProof/>
          <w:color w:val="000000" w:themeColor="text1"/>
          <w:sz w:val="24"/>
          <w:szCs w:val="24"/>
        </w:rPr>
        <w:t xml:space="preserve">) who also concluded that there is a clear advantage for low attaining pupils when writing digitally. The results also argue that low attaining puils write higher qualily or at least equal quality essays when writing </w:t>
      </w:r>
      <w:r w:rsidR="0029455E" w:rsidRPr="002162ED">
        <w:rPr>
          <w:noProof/>
          <w:color w:val="000000" w:themeColor="text1"/>
          <w:sz w:val="24"/>
          <w:szCs w:val="24"/>
        </w:rPr>
        <w:t>digitally (Figure</w:t>
      </w:r>
      <w:r w:rsidR="0029455E">
        <w:rPr>
          <w:noProof/>
          <w:color w:val="000000" w:themeColor="text1"/>
          <w:sz w:val="24"/>
          <w:szCs w:val="24"/>
        </w:rPr>
        <w:t xml:space="preserve"> </w:t>
      </w:r>
      <w:r w:rsidR="002162ED">
        <w:rPr>
          <w:noProof/>
          <w:color w:val="000000" w:themeColor="text1"/>
          <w:sz w:val="24"/>
          <w:szCs w:val="24"/>
        </w:rPr>
        <w:t>3</w:t>
      </w:r>
      <w:r w:rsidR="0029455E">
        <w:rPr>
          <w:noProof/>
          <w:color w:val="000000" w:themeColor="text1"/>
          <w:sz w:val="24"/>
          <w:szCs w:val="24"/>
        </w:rPr>
        <w:t xml:space="preserve">). This again supports the work of </w:t>
      </w:r>
      <w:r w:rsidR="0029455E" w:rsidRPr="0029455E">
        <w:rPr>
          <w:noProof/>
          <w:color w:val="000000" w:themeColor="text1"/>
          <w:sz w:val="24"/>
          <w:szCs w:val="24"/>
        </w:rPr>
        <w:t>Dhalstrom &amp; Bostrom</w:t>
      </w:r>
      <w:r w:rsidR="0029455E">
        <w:rPr>
          <w:noProof/>
          <w:color w:val="000000" w:themeColor="text1"/>
          <w:sz w:val="24"/>
          <w:szCs w:val="24"/>
        </w:rPr>
        <w:t xml:space="preserve"> (</w:t>
      </w:r>
      <w:r w:rsidR="0029455E" w:rsidRPr="0029455E">
        <w:rPr>
          <w:noProof/>
          <w:color w:val="000000" w:themeColor="text1"/>
          <w:sz w:val="24"/>
          <w:szCs w:val="24"/>
        </w:rPr>
        <w:t>2017)</w:t>
      </w:r>
      <w:r w:rsidR="0029455E">
        <w:rPr>
          <w:noProof/>
          <w:color w:val="000000" w:themeColor="text1"/>
          <w:sz w:val="24"/>
          <w:szCs w:val="24"/>
        </w:rPr>
        <w:t xml:space="preserve"> and </w:t>
      </w:r>
      <w:r w:rsidR="0029455E" w:rsidRPr="0029455E">
        <w:rPr>
          <w:noProof/>
          <w:color w:val="000000" w:themeColor="text1"/>
          <w:sz w:val="24"/>
          <w:szCs w:val="24"/>
        </w:rPr>
        <w:t>Genlott &amp; Gronlund</w:t>
      </w:r>
      <w:r w:rsidR="0029455E">
        <w:rPr>
          <w:noProof/>
          <w:color w:val="000000" w:themeColor="text1"/>
          <w:sz w:val="24"/>
          <w:szCs w:val="24"/>
        </w:rPr>
        <w:t xml:space="preserve"> (</w:t>
      </w:r>
      <w:r w:rsidR="0029455E" w:rsidRPr="0029455E">
        <w:rPr>
          <w:noProof/>
          <w:color w:val="000000" w:themeColor="text1"/>
          <w:sz w:val="24"/>
          <w:szCs w:val="24"/>
        </w:rPr>
        <w:t>2016</w:t>
      </w:r>
      <w:r w:rsidR="0029455E">
        <w:rPr>
          <w:noProof/>
          <w:color w:val="000000" w:themeColor="text1"/>
          <w:sz w:val="24"/>
          <w:szCs w:val="24"/>
        </w:rPr>
        <w:t>). It was observed that these pupils were able to display higher levels of concentration when writing digitally</w:t>
      </w:r>
      <w:r w:rsidR="00C57812">
        <w:rPr>
          <w:noProof/>
          <w:color w:val="000000" w:themeColor="text1"/>
          <w:sz w:val="24"/>
          <w:szCs w:val="24"/>
        </w:rPr>
        <w:t xml:space="preserve">. This suggests that the when the pupils were writing with a keyboard they may have found it less mentally taxing, enabling them to produce better quality essays </w:t>
      </w:r>
      <w:sdt>
        <w:sdtPr>
          <w:rPr>
            <w:noProof/>
            <w:color w:val="000000" w:themeColor="text1"/>
            <w:sz w:val="24"/>
            <w:szCs w:val="24"/>
          </w:rPr>
          <w:id w:val="-109666354"/>
          <w:citation/>
        </w:sdtPr>
        <w:sdtContent>
          <w:r w:rsidR="00C57812">
            <w:rPr>
              <w:noProof/>
              <w:color w:val="000000" w:themeColor="text1"/>
              <w:sz w:val="24"/>
              <w:szCs w:val="24"/>
            </w:rPr>
            <w:fldChar w:fldCharType="begin"/>
          </w:r>
          <w:r w:rsidR="00C57812">
            <w:rPr>
              <w:noProof/>
              <w:color w:val="000000" w:themeColor="text1"/>
              <w:sz w:val="24"/>
              <w:szCs w:val="24"/>
            </w:rPr>
            <w:instrText xml:space="preserve"> CITATION Hay09 \l 2057  \m Har06</w:instrText>
          </w:r>
          <w:r w:rsidR="00C57812">
            <w:rPr>
              <w:noProof/>
              <w:color w:val="000000" w:themeColor="text1"/>
              <w:sz w:val="24"/>
              <w:szCs w:val="24"/>
            </w:rPr>
            <w:fldChar w:fldCharType="separate"/>
          </w:r>
          <w:r w:rsidR="00C57812" w:rsidRPr="00C57812">
            <w:rPr>
              <w:noProof/>
              <w:color w:val="000000" w:themeColor="text1"/>
              <w:sz w:val="24"/>
              <w:szCs w:val="24"/>
            </w:rPr>
            <w:t>(Hayes &amp; Berminger , 2009; Graham &amp; Harris, 2006)</w:t>
          </w:r>
          <w:r w:rsidR="00C57812">
            <w:rPr>
              <w:noProof/>
              <w:color w:val="000000" w:themeColor="text1"/>
              <w:sz w:val="24"/>
              <w:szCs w:val="24"/>
            </w:rPr>
            <w:fldChar w:fldCharType="end"/>
          </w:r>
        </w:sdtContent>
      </w:sdt>
      <w:r w:rsidR="00C57812">
        <w:rPr>
          <w:noProof/>
          <w:color w:val="000000" w:themeColor="text1"/>
          <w:sz w:val="24"/>
          <w:szCs w:val="24"/>
        </w:rPr>
        <w:t>. However, these results have limited reliability because the sample size is too small to draw a</w:t>
      </w:r>
      <w:r w:rsidR="00753987">
        <w:rPr>
          <w:noProof/>
          <w:color w:val="000000" w:themeColor="text1"/>
          <w:sz w:val="24"/>
          <w:szCs w:val="24"/>
        </w:rPr>
        <w:t xml:space="preserve"> precise </w:t>
      </w:r>
      <w:r w:rsidR="00C57812">
        <w:rPr>
          <w:noProof/>
          <w:color w:val="000000" w:themeColor="text1"/>
          <w:sz w:val="24"/>
          <w:szCs w:val="24"/>
        </w:rPr>
        <w:t>co</w:t>
      </w:r>
      <w:r w:rsidR="00753987">
        <w:rPr>
          <w:noProof/>
          <w:color w:val="000000" w:themeColor="text1"/>
          <w:sz w:val="24"/>
          <w:szCs w:val="24"/>
        </w:rPr>
        <w:t>nclusion</w:t>
      </w:r>
      <w:r w:rsidR="00C57812">
        <w:rPr>
          <w:noProof/>
          <w:color w:val="000000" w:themeColor="text1"/>
          <w:sz w:val="24"/>
          <w:szCs w:val="24"/>
        </w:rPr>
        <w:t xml:space="preserve"> and may not represent a true effect </w:t>
      </w:r>
      <w:sdt>
        <w:sdtPr>
          <w:rPr>
            <w:noProof/>
            <w:color w:val="000000" w:themeColor="text1"/>
            <w:sz w:val="24"/>
            <w:szCs w:val="24"/>
          </w:rPr>
          <w:id w:val="-1578971670"/>
          <w:citation/>
        </w:sdtPr>
        <w:sdtContent>
          <w:r w:rsidR="00C57812">
            <w:rPr>
              <w:noProof/>
              <w:color w:val="000000" w:themeColor="text1"/>
              <w:sz w:val="24"/>
              <w:szCs w:val="24"/>
            </w:rPr>
            <w:fldChar w:fldCharType="begin"/>
          </w:r>
          <w:r w:rsidR="00C57812">
            <w:rPr>
              <w:noProof/>
              <w:color w:val="000000" w:themeColor="text1"/>
              <w:sz w:val="24"/>
              <w:szCs w:val="24"/>
            </w:rPr>
            <w:instrText xml:space="preserve"> CITATION But13 \l 2057 </w:instrText>
          </w:r>
          <w:r w:rsidR="00C57812">
            <w:rPr>
              <w:noProof/>
              <w:color w:val="000000" w:themeColor="text1"/>
              <w:sz w:val="24"/>
              <w:szCs w:val="24"/>
            </w:rPr>
            <w:fldChar w:fldCharType="separate"/>
          </w:r>
          <w:r w:rsidR="00C57812" w:rsidRPr="00C57812">
            <w:rPr>
              <w:noProof/>
              <w:color w:val="000000" w:themeColor="text1"/>
              <w:sz w:val="24"/>
              <w:szCs w:val="24"/>
            </w:rPr>
            <w:t>(Button, et al., 2013)</w:t>
          </w:r>
          <w:r w:rsidR="00C57812">
            <w:rPr>
              <w:noProof/>
              <w:color w:val="000000" w:themeColor="text1"/>
              <w:sz w:val="24"/>
              <w:szCs w:val="24"/>
            </w:rPr>
            <w:fldChar w:fldCharType="end"/>
          </w:r>
        </w:sdtContent>
      </w:sdt>
      <w:r w:rsidR="00C57812">
        <w:rPr>
          <w:noProof/>
          <w:color w:val="000000" w:themeColor="text1"/>
          <w:sz w:val="24"/>
          <w:szCs w:val="24"/>
        </w:rPr>
        <w:t xml:space="preserve">. </w:t>
      </w:r>
    </w:p>
    <w:p w14:paraId="417312CA" w14:textId="659126B2" w:rsidR="00753987" w:rsidRDefault="00E01991" w:rsidP="00D66EF9">
      <w:pPr>
        <w:spacing w:before="40" w:line="480" w:lineRule="auto"/>
        <w:rPr>
          <w:noProof/>
          <w:color w:val="000000" w:themeColor="text1"/>
          <w:sz w:val="24"/>
          <w:szCs w:val="24"/>
        </w:rPr>
      </w:pPr>
      <w:r>
        <w:rPr>
          <w:noProof/>
          <w:color w:val="000000" w:themeColor="text1"/>
          <w:sz w:val="24"/>
          <w:szCs w:val="24"/>
        </w:rPr>
        <w:t xml:space="preserve">Secondly, the results argue that there is no clear advantage that using digital writing has an impact on the work of high attaining pupils. Though the amount of words written on PC were higher in the majority, it is the opposite for the results of the two essay with hanwriting being the superior method. This supports the work of </w:t>
      </w:r>
      <w:r w:rsidRPr="00E01991">
        <w:rPr>
          <w:noProof/>
          <w:color w:val="000000" w:themeColor="text1"/>
          <w:sz w:val="24"/>
          <w:szCs w:val="24"/>
        </w:rPr>
        <w:t xml:space="preserve">Mueller &amp; Oppenheimer </w:t>
      </w:r>
      <w:r>
        <w:rPr>
          <w:noProof/>
          <w:color w:val="000000" w:themeColor="text1"/>
          <w:sz w:val="24"/>
          <w:szCs w:val="24"/>
        </w:rPr>
        <w:t>(</w:t>
      </w:r>
      <w:r w:rsidRPr="00E01991">
        <w:rPr>
          <w:noProof/>
          <w:color w:val="000000" w:themeColor="text1"/>
          <w:sz w:val="24"/>
          <w:szCs w:val="24"/>
        </w:rPr>
        <w:t>2014)</w:t>
      </w:r>
      <w:r>
        <w:rPr>
          <w:noProof/>
          <w:color w:val="000000" w:themeColor="text1"/>
          <w:sz w:val="24"/>
          <w:szCs w:val="24"/>
        </w:rPr>
        <w:t xml:space="preserve"> who found that high attaining pupils had an icreased of amount of redundant words when writing digitally, words that do not contribute to gaining a higher mark, a conclusion shared with the results of this study. In fact, it was discovered across both writing formats that there is no correlation between the amount of words with the amount of marks, implying that quantitiy does not equate to quality. Furthermore, during observations pupils of high ability displayed increased </w:t>
      </w:r>
      <w:r>
        <w:rPr>
          <w:noProof/>
          <w:color w:val="000000" w:themeColor="text1"/>
          <w:sz w:val="24"/>
          <w:szCs w:val="24"/>
        </w:rPr>
        <w:lastRenderedPageBreak/>
        <w:t>focus when writing the paper essay implying increase</w:t>
      </w:r>
      <w:r w:rsidR="00E72009">
        <w:rPr>
          <w:noProof/>
          <w:color w:val="000000" w:themeColor="text1"/>
          <w:sz w:val="24"/>
          <w:szCs w:val="24"/>
        </w:rPr>
        <w:t>d</w:t>
      </w:r>
      <w:r>
        <w:rPr>
          <w:noProof/>
          <w:color w:val="000000" w:themeColor="text1"/>
          <w:sz w:val="24"/>
          <w:szCs w:val="24"/>
        </w:rPr>
        <w:t xml:space="preserve"> brain stimulation and concentr</w:t>
      </w:r>
      <w:r w:rsidR="00E72009">
        <w:rPr>
          <w:noProof/>
          <w:color w:val="000000" w:themeColor="text1"/>
          <w:sz w:val="24"/>
          <w:szCs w:val="24"/>
        </w:rPr>
        <w:t xml:space="preserve">ation when handwriting </w:t>
      </w:r>
      <w:sdt>
        <w:sdtPr>
          <w:rPr>
            <w:noProof/>
            <w:color w:val="000000" w:themeColor="text1"/>
            <w:sz w:val="24"/>
            <w:szCs w:val="24"/>
          </w:rPr>
          <w:id w:val="1069461791"/>
          <w:citation/>
        </w:sdtPr>
        <w:sdtContent>
          <w:r w:rsidR="00E72009">
            <w:rPr>
              <w:noProof/>
              <w:color w:val="000000" w:themeColor="text1"/>
              <w:sz w:val="24"/>
              <w:szCs w:val="24"/>
            </w:rPr>
            <w:fldChar w:fldCharType="begin"/>
          </w:r>
          <w:r w:rsidR="00E72009">
            <w:rPr>
              <w:noProof/>
              <w:color w:val="000000" w:themeColor="text1"/>
              <w:sz w:val="24"/>
              <w:szCs w:val="24"/>
            </w:rPr>
            <w:instrText xml:space="preserve"> CITATION Sab16 \l 2057  \m Lon05</w:instrText>
          </w:r>
          <w:r w:rsidR="00E72009">
            <w:rPr>
              <w:noProof/>
              <w:color w:val="000000" w:themeColor="text1"/>
              <w:sz w:val="24"/>
              <w:szCs w:val="24"/>
            </w:rPr>
            <w:fldChar w:fldCharType="separate"/>
          </w:r>
          <w:r w:rsidR="00E72009" w:rsidRPr="00E72009">
            <w:rPr>
              <w:noProof/>
              <w:color w:val="000000" w:themeColor="text1"/>
              <w:sz w:val="24"/>
              <w:szCs w:val="24"/>
            </w:rPr>
            <w:t>(Wollschied , et al., 2016; Longcamp, et al., 2005)</w:t>
          </w:r>
          <w:r w:rsidR="00E72009">
            <w:rPr>
              <w:noProof/>
              <w:color w:val="000000" w:themeColor="text1"/>
              <w:sz w:val="24"/>
              <w:szCs w:val="24"/>
            </w:rPr>
            <w:fldChar w:fldCharType="end"/>
          </w:r>
        </w:sdtContent>
      </w:sdt>
      <w:r w:rsidR="00E72009">
        <w:rPr>
          <w:noProof/>
          <w:color w:val="000000" w:themeColor="text1"/>
          <w:sz w:val="24"/>
          <w:szCs w:val="24"/>
        </w:rPr>
        <w:t xml:space="preserve">. </w:t>
      </w:r>
      <w:r w:rsidR="00110860">
        <w:rPr>
          <w:noProof/>
          <w:color w:val="000000" w:themeColor="text1"/>
          <w:sz w:val="24"/>
          <w:szCs w:val="24"/>
        </w:rPr>
        <w:t>However, due to the essays being makred by two separate people it is possible that the validity of the findings within this study can be brought into question. Additionally, even though there was a larger sample than the low attaining  sample</w:t>
      </w:r>
      <w:r w:rsidR="00341C0C">
        <w:rPr>
          <w:noProof/>
          <w:color w:val="000000" w:themeColor="text1"/>
          <w:sz w:val="24"/>
          <w:szCs w:val="24"/>
        </w:rPr>
        <w:t>,</w:t>
      </w:r>
      <w:r w:rsidR="00110860">
        <w:rPr>
          <w:noProof/>
          <w:color w:val="000000" w:themeColor="text1"/>
          <w:sz w:val="24"/>
          <w:szCs w:val="24"/>
        </w:rPr>
        <w:t xml:space="preserve"> it is still insufficent to have the statistical </w:t>
      </w:r>
      <w:r w:rsidR="00F10FFA">
        <w:rPr>
          <w:noProof/>
          <w:color w:val="000000" w:themeColor="text1"/>
          <w:sz w:val="24"/>
          <w:szCs w:val="24"/>
        </w:rPr>
        <w:t>influence</w:t>
      </w:r>
      <w:r w:rsidR="00110860">
        <w:rPr>
          <w:noProof/>
          <w:color w:val="000000" w:themeColor="text1"/>
          <w:sz w:val="24"/>
          <w:szCs w:val="24"/>
        </w:rPr>
        <w:t xml:space="preserve"> </w:t>
      </w:r>
      <w:sdt>
        <w:sdtPr>
          <w:rPr>
            <w:noProof/>
            <w:color w:val="000000" w:themeColor="text1"/>
            <w:sz w:val="24"/>
            <w:szCs w:val="24"/>
          </w:rPr>
          <w:id w:val="-958099458"/>
          <w:citation/>
        </w:sdtPr>
        <w:sdtContent>
          <w:r w:rsidR="00110860">
            <w:rPr>
              <w:noProof/>
              <w:color w:val="000000" w:themeColor="text1"/>
              <w:sz w:val="24"/>
              <w:szCs w:val="24"/>
            </w:rPr>
            <w:fldChar w:fldCharType="begin"/>
          </w:r>
          <w:r w:rsidR="00110860">
            <w:rPr>
              <w:noProof/>
              <w:color w:val="000000" w:themeColor="text1"/>
              <w:sz w:val="24"/>
              <w:szCs w:val="24"/>
            </w:rPr>
            <w:instrText xml:space="preserve"> CITATION But13 \l 2057 </w:instrText>
          </w:r>
          <w:r w:rsidR="00110860">
            <w:rPr>
              <w:noProof/>
              <w:color w:val="000000" w:themeColor="text1"/>
              <w:sz w:val="24"/>
              <w:szCs w:val="24"/>
            </w:rPr>
            <w:fldChar w:fldCharType="separate"/>
          </w:r>
          <w:r w:rsidR="00110860" w:rsidRPr="00110860">
            <w:rPr>
              <w:noProof/>
              <w:color w:val="000000" w:themeColor="text1"/>
              <w:sz w:val="24"/>
              <w:szCs w:val="24"/>
            </w:rPr>
            <w:t>(Button, et al., 2013)</w:t>
          </w:r>
          <w:r w:rsidR="00110860">
            <w:rPr>
              <w:noProof/>
              <w:color w:val="000000" w:themeColor="text1"/>
              <w:sz w:val="24"/>
              <w:szCs w:val="24"/>
            </w:rPr>
            <w:fldChar w:fldCharType="end"/>
          </w:r>
        </w:sdtContent>
      </w:sdt>
      <w:r w:rsidR="00110860">
        <w:rPr>
          <w:noProof/>
          <w:color w:val="000000" w:themeColor="text1"/>
          <w:sz w:val="24"/>
          <w:szCs w:val="24"/>
        </w:rPr>
        <w:t xml:space="preserve"> to be widely accepted. </w:t>
      </w:r>
    </w:p>
    <w:p w14:paraId="41A07D77" w14:textId="347E9009" w:rsidR="00110860" w:rsidRDefault="00F84F47" w:rsidP="00D66EF9">
      <w:pPr>
        <w:spacing w:before="40" w:line="480" w:lineRule="auto"/>
        <w:rPr>
          <w:noProof/>
          <w:color w:val="000000" w:themeColor="text1"/>
          <w:sz w:val="24"/>
          <w:szCs w:val="24"/>
        </w:rPr>
      </w:pPr>
      <w:r>
        <w:rPr>
          <w:noProof/>
          <w:color w:val="000000" w:themeColor="text1"/>
          <w:sz w:val="24"/>
          <w:szCs w:val="24"/>
        </w:rPr>
        <w:t>The third</w:t>
      </w:r>
      <w:r w:rsidR="00785925">
        <w:rPr>
          <w:noProof/>
          <w:color w:val="000000" w:themeColor="text1"/>
          <w:sz w:val="24"/>
          <w:szCs w:val="24"/>
        </w:rPr>
        <w:t xml:space="preserve"> research</w:t>
      </w:r>
      <w:r>
        <w:rPr>
          <w:noProof/>
          <w:color w:val="000000" w:themeColor="text1"/>
          <w:sz w:val="24"/>
          <w:szCs w:val="24"/>
        </w:rPr>
        <w:t xml:space="preserve"> question </w:t>
      </w:r>
      <w:r w:rsidR="004F73B3">
        <w:rPr>
          <w:noProof/>
          <w:color w:val="000000" w:themeColor="text1"/>
          <w:sz w:val="24"/>
          <w:szCs w:val="24"/>
        </w:rPr>
        <w:t>focused around</w:t>
      </w:r>
      <w:r>
        <w:rPr>
          <w:noProof/>
          <w:color w:val="000000" w:themeColor="text1"/>
          <w:sz w:val="24"/>
          <w:szCs w:val="24"/>
        </w:rPr>
        <w:t xml:space="preserve"> </w:t>
      </w:r>
      <w:r w:rsidR="004F73B3">
        <w:rPr>
          <w:noProof/>
          <w:color w:val="000000" w:themeColor="text1"/>
          <w:sz w:val="24"/>
          <w:szCs w:val="24"/>
        </w:rPr>
        <w:t xml:space="preserve">identifying the gender implication of how pupils write digitally and traditionally was not able to be investigated in great detail due to restrictions on the assignment. However, pleliminary results shows that overall boys were able to write improved essays with a pen and paper rather than the research suggested keyboard </w:t>
      </w:r>
      <w:sdt>
        <w:sdtPr>
          <w:rPr>
            <w:noProof/>
            <w:color w:val="000000" w:themeColor="text1"/>
            <w:sz w:val="24"/>
            <w:szCs w:val="24"/>
          </w:rPr>
          <w:id w:val="1047337965"/>
          <w:citation/>
        </w:sdtPr>
        <w:sdtContent>
          <w:r w:rsidR="004F73B3">
            <w:rPr>
              <w:noProof/>
              <w:color w:val="000000" w:themeColor="text1"/>
              <w:sz w:val="24"/>
              <w:szCs w:val="24"/>
            </w:rPr>
            <w:fldChar w:fldCharType="begin"/>
          </w:r>
          <w:r w:rsidR="004F73B3">
            <w:rPr>
              <w:noProof/>
              <w:color w:val="000000" w:themeColor="text1"/>
              <w:sz w:val="24"/>
              <w:szCs w:val="24"/>
            </w:rPr>
            <w:instrText xml:space="preserve"> CITATION Dix05 \l 2057  \m Ker01</w:instrText>
          </w:r>
          <w:r w:rsidR="004F73B3">
            <w:rPr>
              <w:noProof/>
              <w:color w:val="000000" w:themeColor="text1"/>
              <w:sz w:val="24"/>
              <w:szCs w:val="24"/>
            </w:rPr>
            <w:fldChar w:fldCharType="separate"/>
          </w:r>
          <w:r w:rsidR="004F73B3" w:rsidRPr="004F73B3">
            <w:rPr>
              <w:noProof/>
              <w:color w:val="000000" w:themeColor="text1"/>
              <w:sz w:val="24"/>
              <w:szCs w:val="24"/>
            </w:rPr>
            <w:t>(Dixon, et al., 2005; Kerr &amp; Cohn, 2001)</w:t>
          </w:r>
          <w:r w:rsidR="004F73B3">
            <w:rPr>
              <w:noProof/>
              <w:color w:val="000000" w:themeColor="text1"/>
              <w:sz w:val="24"/>
              <w:szCs w:val="24"/>
            </w:rPr>
            <w:fldChar w:fldCharType="end"/>
          </w:r>
        </w:sdtContent>
      </w:sdt>
      <w:r w:rsidR="004F73B3">
        <w:rPr>
          <w:noProof/>
          <w:color w:val="000000" w:themeColor="text1"/>
          <w:sz w:val="24"/>
          <w:szCs w:val="24"/>
        </w:rPr>
        <w:t xml:space="preserve">. Both boy and girls also wrote more words digitally than via PC, and girls were also more consistent with their marks across both methods </w:t>
      </w:r>
      <w:sdt>
        <w:sdtPr>
          <w:rPr>
            <w:noProof/>
            <w:color w:val="000000" w:themeColor="text1"/>
            <w:sz w:val="24"/>
            <w:szCs w:val="24"/>
          </w:rPr>
          <w:id w:val="155958183"/>
          <w:citation/>
        </w:sdtPr>
        <w:sdtContent>
          <w:r w:rsidR="004F73B3">
            <w:rPr>
              <w:noProof/>
              <w:color w:val="000000" w:themeColor="text1"/>
              <w:sz w:val="24"/>
              <w:szCs w:val="24"/>
            </w:rPr>
            <w:fldChar w:fldCharType="begin"/>
          </w:r>
          <w:r w:rsidR="004F73B3">
            <w:rPr>
              <w:noProof/>
              <w:color w:val="000000" w:themeColor="text1"/>
              <w:sz w:val="24"/>
              <w:szCs w:val="24"/>
            </w:rPr>
            <w:instrText xml:space="preserve"> CITATION Dix05 \l 2057 </w:instrText>
          </w:r>
          <w:r w:rsidR="004F73B3">
            <w:rPr>
              <w:noProof/>
              <w:color w:val="000000" w:themeColor="text1"/>
              <w:sz w:val="24"/>
              <w:szCs w:val="24"/>
            </w:rPr>
            <w:fldChar w:fldCharType="separate"/>
          </w:r>
          <w:r w:rsidR="004F73B3" w:rsidRPr="004F73B3">
            <w:rPr>
              <w:noProof/>
              <w:color w:val="000000" w:themeColor="text1"/>
              <w:sz w:val="24"/>
              <w:szCs w:val="24"/>
            </w:rPr>
            <w:t>(Dixon, et al., 2005)</w:t>
          </w:r>
          <w:r w:rsidR="004F73B3">
            <w:rPr>
              <w:noProof/>
              <w:color w:val="000000" w:themeColor="text1"/>
              <w:sz w:val="24"/>
              <w:szCs w:val="24"/>
            </w:rPr>
            <w:fldChar w:fldCharType="end"/>
          </w:r>
        </w:sdtContent>
      </w:sdt>
      <w:r w:rsidR="004F73B3">
        <w:rPr>
          <w:noProof/>
          <w:color w:val="000000" w:themeColor="text1"/>
          <w:sz w:val="24"/>
          <w:szCs w:val="24"/>
        </w:rPr>
        <w:t xml:space="preserve">. There is an overshadowing problem with the gender ratio of these results. </w:t>
      </w:r>
      <w:r w:rsidR="001F15D1">
        <w:rPr>
          <w:noProof/>
          <w:color w:val="000000" w:themeColor="text1"/>
          <w:sz w:val="24"/>
          <w:szCs w:val="24"/>
        </w:rPr>
        <w:t xml:space="preserve">One can  propose that because </w:t>
      </w:r>
      <w:r w:rsidR="004F73B3">
        <w:rPr>
          <w:noProof/>
          <w:color w:val="000000" w:themeColor="text1"/>
          <w:sz w:val="24"/>
          <w:szCs w:val="24"/>
        </w:rPr>
        <w:t xml:space="preserve">there were only 9 girls compared with 19 boys the results are not diverse enough to reflect a true conlusion.  </w:t>
      </w:r>
    </w:p>
    <w:p w14:paraId="50CA4B0E" w14:textId="202F4A5F" w:rsidR="004F73B3" w:rsidRPr="000E70C0" w:rsidRDefault="004F73B3" w:rsidP="00D66EF9">
      <w:pPr>
        <w:spacing w:before="40" w:line="480" w:lineRule="auto"/>
        <w:rPr>
          <w:noProof/>
          <w:color w:val="000000" w:themeColor="text1"/>
          <w:sz w:val="24"/>
          <w:szCs w:val="24"/>
        </w:rPr>
      </w:pPr>
      <w:r>
        <w:rPr>
          <w:noProof/>
          <w:color w:val="000000" w:themeColor="text1"/>
          <w:sz w:val="24"/>
          <w:szCs w:val="24"/>
        </w:rPr>
        <w:t xml:space="preserve">To summarise, the results of this study </w:t>
      </w:r>
      <w:r w:rsidR="002D432D">
        <w:rPr>
          <w:noProof/>
          <w:color w:val="000000" w:themeColor="text1"/>
          <w:sz w:val="24"/>
          <w:szCs w:val="24"/>
        </w:rPr>
        <w:t>imply</w:t>
      </w:r>
      <w:r>
        <w:rPr>
          <w:noProof/>
          <w:color w:val="000000" w:themeColor="text1"/>
          <w:sz w:val="24"/>
          <w:szCs w:val="24"/>
        </w:rPr>
        <w:t xml:space="preserve"> that writing digitally can have advantages when used by low ability pupils</w:t>
      </w:r>
      <w:r w:rsidR="001F15D1">
        <w:rPr>
          <w:noProof/>
          <w:color w:val="000000" w:themeColor="text1"/>
          <w:sz w:val="24"/>
          <w:szCs w:val="24"/>
        </w:rPr>
        <w:t>. However, it is suggested that</w:t>
      </w:r>
      <w:r>
        <w:rPr>
          <w:noProof/>
          <w:color w:val="000000" w:themeColor="text1"/>
          <w:sz w:val="24"/>
          <w:szCs w:val="24"/>
        </w:rPr>
        <w:t xml:space="preserve"> high ability pupils perform better when handwriting.</w:t>
      </w:r>
      <w:r w:rsidR="001F15D1">
        <w:rPr>
          <w:noProof/>
          <w:color w:val="000000" w:themeColor="text1"/>
          <w:sz w:val="24"/>
          <w:szCs w:val="24"/>
        </w:rPr>
        <w:t xml:space="preserve"> There is also no clear advantage to boys performing better digitally on a majority basis whilst girls perform similarly across both methods. </w:t>
      </w:r>
      <w:r>
        <w:rPr>
          <w:noProof/>
          <w:color w:val="000000" w:themeColor="text1"/>
          <w:sz w:val="24"/>
          <w:szCs w:val="24"/>
        </w:rPr>
        <w:t xml:space="preserve"> </w:t>
      </w:r>
      <w:r w:rsidR="001F15D1">
        <w:rPr>
          <w:noProof/>
          <w:color w:val="000000" w:themeColor="text1"/>
          <w:sz w:val="24"/>
          <w:szCs w:val="24"/>
        </w:rPr>
        <w:t>All of these results are subject to criticism for a number of reasons, primarily so because of the small sample size of the study</w:t>
      </w:r>
      <w:r w:rsidR="002D432D">
        <w:rPr>
          <w:noProof/>
          <w:color w:val="000000" w:themeColor="text1"/>
          <w:sz w:val="24"/>
          <w:szCs w:val="24"/>
        </w:rPr>
        <w:t>,</w:t>
      </w:r>
      <w:r w:rsidR="001F15D1">
        <w:rPr>
          <w:noProof/>
          <w:color w:val="000000" w:themeColor="text1"/>
          <w:sz w:val="24"/>
          <w:szCs w:val="24"/>
        </w:rPr>
        <w:t xml:space="preserve"> causing decreased validitiy and reliability of the results. Although, many findings in this study are supported by similar research implying that there is some element of truth within the results. </w:t>
      </w:r>
    </w:p>
    <w:p w14:paraId="3A902A57" w14:textId="7E2AF07A" w:rsidR="009E4152" w:rsidRPr="002162ED" w:rsidRDefault="002162ED" w:rsidP="00D66EF9">
      <w:pPr>
        <w:spacing w:before="40" w:line="480" w:lineRule="auto"/>
        <w:rPr>
          <w:color w:val="000000" w:themeColor="text1"/>
          <w:sz w:val="24"/>
          <w:szCs w:val="24"/>
          <w:u w:val="single"/>
        </w:rPr>
      </w:pPr>
      <w:r w:rsidRPr="002162ED">
        <w:rPr>
          <w:color w:val="000000" w:themeColor="text1"/>
          <w:sz w:val="24"/>
          <w:szCs w:val="24"/>
          <w:u w:val="single"/>
        </w:rPr>
        <w:t xml:space="preserve">Future Developments </w:t>
      </w:r>
    </w:p>
    <w:p w14:paraId="3DC0E6CE" w14:textId="43F0007E" w:rsidR="009B646F" w:rsidRDefault="00785925" w:rsidP="00D66EF9">
      <w:pPr>
        <w:spacing w:before="40" w:line="480" w:lineRule="auto"/>
        <w:rPr>
          <w:color w:val="000000" w:themeColor="text1"/>
          <w:sz w:val="24"/>
          <w:szCs w:val="24"/>
        </w:rPr>
      </w:pPr>
      <w:r w:rsidRPr="00DA35DB">
        <w:rPr>
          <w:color w:val="000000" w:themeColor="text1"/>
          <w:sz w:val="24"/>
          <w:szCs w:val="24"/>
        </w:rPr>
        <w:t>In future studies</w:t>
      </w:r>
      <w:r w:rsidR="00DA35DB">
        <w:rPr>
          <w:color w:val="000000" w:themeColor="text1"/>
          <w:sz w:val="24"/>
          <w:szCs w:val="24"/>
        </w:rPr>
        <w:t xml:space="preserve"> I </w:t>
      </w:r>
      <w:r w:rsidR="00DA35DB" w:rsidRPr="00DA35DB">
        <w:rPr>
          <w:color w:val="000000" w:themeColor="text1"/>
          <w:sz w:val="24"/>
          <w:szCs w:val="24"/>
        </w:rPr>
        <w:t>would</w:t>
      </w:r>
      <w:r w:rsidRPr="00DA35DB">
        <w:rPr>
          <w:color w:val="000000" w:themeColor="text1"/>
          <w:sz w:val="24"/>
          <w:szCs w:val="24"/>
        </w:rPr>
        <w:t xml:space="preserve"> </w:t>
      </w:r>
      <w:r w:rsidR="00DA35DB">
        <w:rPr>
          <w:color w:val="000000" w:themeColor="text1"/>
          <w:sz w:val="24"/>
          <w:szCs w:val="24"/>
        </w:rPr>
        <w:t>make</w:t>
      </w:r>
      <w:r w:rsidRPr="00DA35DB">
        <w:rPr>
          <w:color w:val="000000" w:themeColor="text1"/>
          <w:sz w:val="24"/>
          <w:szCs w:val="24"/>
        </w:rPr>
        <w:t xml:space="preserve"> </w:t>
      </w:r>
      <w:r w:rsidR="00DA35DB" w:rsidRPr="00DA35DB">
        <w:rPr>
          <w:color w:val="000000" w:themeColor="text1"/>
          <w:sz w:val="24"/>
          <w:szCs w:val="24"/>
        </w:rPr>
        <w:t>several</w:t>
      </w:r>
      <w:r w:rsidRPr="00DA35DB">
        <w:rPr>
          <w:color w:val="000000" w:themeColor="text1"/>
          <w:sz w:val="24"/>
          <w:szCs w:val="24"/>
        </w:rPr>
        <w:t xml:space="preserve"> alternative decisions to better improve </w:t>
      </w:r>
      <w:r w:rsidR="00DA35DB" w:rsidRPr="00DA35DB">
        <w:rPr>
          <w:color w:val="000000" w:themeColor="text1"/>
          <w:sz w:val="24"/>
          <w:szCs w:val="24"/>
        </w:rPr>
        <w:t>the quality</w:t>
      </w:r>
      <w:r w:rsidRPr="00DA35DB">
        <w:rPr>
          <w:color w:val="000000" w:themeColor="text1"/>
          <w:sz w:val="24"/>
          <w:szCs w:val="24"/>
        </w:rPr>
        <w:t xml:space="preserve"> of this study. Firstly I would adopt the larger sample size of other researchers </w:t>
      </w:r>
      <w:sdt>
        <w:sdtPr>
          <w:rPr>
            <w:color w:val="000000" w:themeColor="text1"/>
            <w:sz w:val="24"/>
            <w:szCs w:val="24"/>
          </w:rPr>
          <w:id w:val="-433510431"/>
          <w:citation/>
        </w:sdtPr>
        <w:sdtContent>
          <w:r w:rsidR="00DA35DB" w:rsidRPr="00DA35DB">
            <w:rPr>
              <w:color w:val="000000" w:themeColor="text1"/>
              <w:sz w:val="24"/>
              <w:szCs w:val="24"/>
            </w:rPr>
            <w:fldChar w:fldCharType="begin"/>
          </w:r>
          <w:r w:rsidR="00DA35DB" w:rsidRPr="00DA35DB">
            <w:rPr>
              <w:color w:val="000000" w:themeColor="text1"/>
              <w:sz w:val="24"/>
              <w:szCs w:val="24"/>
            </w:rPr>
            <w:instrText xml:space="preserve"> CITATION Dha17 \l 2057  \m Dix05 \m Mue14</w:instrText>
          </w:r>
          <w:r w:rsidR="00DA35DB" w:rsidRPr="00DA35DB">
            <w:rPr>
              <w:color w:val="000000" w:themeColor="text1"/>
              <w:sz w:val="24"/>
              <w:szCs w:val="24"/>
            </w:rPr>
            <w:fldChar w:fldCharType="separate"/>
          </w:r>
          <w:r w:rsidR="00DA35DB" w:rsidRPr="00DA35DB">
            <w:rPr>
              <w:noProof/>
              <w:color w:val="000000" w:themeColor="text1"/>
              <w:sz w:val="24"/>
              <w:szCs w:val="24"/>
            </w:rPr>
            <w:t>(Dhalstrom &amp; Bostrom, 2017; Dixon, et al., 2005; Mueller &amp; Oppenheimer , 2014)</w:t>
          </w:r>
          <w:r w:rsidR="00DA35DB" w:rsidRPr="00DA35DB">
            <w:rPr>
              <w:color w:val="000000" w:themeColor="text1"/>
              <w:sz w:val="24"/>
              <w:szCs w:val="24"/>
            </w:rPr>
            <w:fldChar w:fldCharType="end"/>
          </w:r>
        </w:sdtContent>
      </w:sdt>
      <w:r w:rsidR="00DA35DB" w:rsidRPr="00DA35DB">
        <w:rPr>
          <w:color w:val="000000" w:themeColor="text1"/>
          <w:sz w:val="24"/>
          <w:szCs w:val="24"/>
        </w:rPr>
        <w:t xml:space="preserve">, allowing me to gain more reliable insight into what method of </w:t>
      </w:r>
      <w:r w:rsidR="00DA35DB" w:rsidRPr="00DA35DB">
        <w:rPr>
          <w:color w:val="000000" w:themeColor="text1"/>
          <w:sz w:val="24"/>
          <w:szCs w:val="24"/>
        </w:rPr>
        <w:lastRenderedPageBreak/>
        <w:t xml:space="preserve">writing is the superior </w:t>
      </w:r>
      <w:r w:rsidR="00DA35DB">
        <w:rPr>
          <w:color w:val="000000" w:themeColor="text1"/>
          <w:sz w:val="24"/>
          <w:szCs w:val="24"/>
        </w:rPr>
        <w:t xml:space="preserve">option </w:t>
      </w:r>
      <w:r w:rsidR="00DA35DB" w:rsidRPr="00DA35DB">
        <w:rPr>
          <w:color w:val="000000" w:themeColor="text1"/>
          <w:sz w:val="24"/>
          <w:szCs w:val="24"/>
        </w:rPr>
        <w:t>on a metacognitive level.</w:t>
      </w:r>
      <w:r w:rsidR="00DA35DB">
        <w:rPr>
          <w:color w:val="000000" w:themeColor="text1"/>
          <w:sz w:val="24"/>
          <w:szCs w:val="24"/>
        </w:rPr>
        <w:t xml:space="preserve"> </w:t>
      </w:r>
      <w:r w:rsidR="00B2328F">
        <w:rPr>
          <w:color w:val="000000" w:themeColor="text1"/>
          <w:sz w:val="24"/>
          <w:szCs w:val="24"/>
        </w:rPr>
        <w:t xml:space="preserve">Furthermore, I would like to conduct this style of study over longer periods and alternate between the two methods during a full academic year. </w:t>
      </w:r>
    </w:p>
    <w:p w14:paraId="694FAD00" w14:textId="3CDE9243" w:rsidR="00B2328F" w:rsidRPr="00DA35DB" w:rsidRDefault="00B2328F" w:rsidP="00D66EF9">
      <w:pPr>
        <w:spacing w:before="40" w:line="480" w:lineRule="auto"/>
        <w:rPr>
          <w:color w:val="000000" w:themeColor="text1"/>
          <w:sz w:val="24"/>
          <w:szCs w:val="24"/>
        </w:rPr>
      </w:pPr>
      <w:r>
        <w:rPr>
          <w:color w:val="000000" w:themeColor="text1"/>
          <w:sz w:val="24"/>
          <w:szCs w:val="24"/>
        </w:rPr>
        <w:t xml:space="preserve">Despite the small sample size and numerous issues with this stud, overall, I am surprised at how informative it has been and I have realised how research </w:t>
      </w:r>
      <w:r w:rsidR="001934DF">
        <w:rPr>
          <w:color w:val="000000" w:themeColor="text1"/>
          <w:sz w:val="24"/>
          <w:szCs w:val="24"/>
        </w:rPr>
        <w:t>informed</w:t>
      </w:r>
      <w:r>
        <w:rPr>
          <w:color w:val="000000" w:themeColor="text1"/>
          <w:sz w:val="24"/>
          <w:szCs w:val="24"/>
        </w:rPr>
        <w:t xml:space="preserve"> classroom practice is the best way to promote success during a </w:t>
      </w:r>
      <w:r w:rsidR="001934DF">
        <w:rPr>
          <w:color w:val="000000" w:themeColor="text1"/>
          <w:sz w:val="24"/>
          <w:szCs w:val="24"/>
        </w:rPr>
        <w:t>child’s</w:t>
      </w:r>
      <w:r>
        <w:rPr>
          <w:color w:val="000000" w:themeColor="text1"/>
          <w:sz w:val="24"/>
          <w:szCs w:val="24"/>
        </w:rPr>
        <w:t xml:space="preserve"> </w:t>
      </w:r>
      <w:r w:rsidR="001934DF">
        <w:rPr>
          <w:color w:val="000000" w:themeColor="text1"/>
          <w:sz w:val="24"/>
          <w:szCs w:val="24"/>
        </w:rPr>
        <w:t>education.</w:t>
      </w:r>
      <w:r>
        <w:rPr>
          <w:color w:val="000000" w:themeColor="text1"/>
          <w:sz w:val="24"/>
          <w:szCs w:val="24"/>
        </w:rPr>
        <w:t xml:space="preserve"> The results of low attaining pupils display strong </w:t>
      </w:r>
      <w:r w:rsidR="001934DF">
        <w:rPr>
          <w:color w:val="000000" w:themeColor="text1"/>
          <w:sz w:val="24"/>
          <w:szCs w:val="24"/>
        </w:rPr>
        <w:t>similarities</w:t>
      </w:r>
      <w:r>
        <w:rPr>
          <w:color w:val="000000" w:themeColor="text1"/>
          <w:sz w:val="24"/>
          <w:szCs w:val="24"/>
        </w:rPr>
        <w:t xml:space="preserve"> to multiple studies of endorsed researchers and as such I will incorporate this within my future teaching. Giving the option for all low attainers to complete their work on PC will provide an  equal playing field when writing extended pieces of writing </w:t>
      </w:r>
      <w:sdt>
        <w:sdtPr>
          <w:rPr>
            <w:color w:val="000000" w:themeColor="text1"/>
            <w:sz w:val="24"/>
            <w:szCs w:val="24"/>
          </w:rPr>
          <w:id w:val="-788740490"/>
          <w:citation/>
        </w:sdtPr>
        <w:sdtContent>
          <w:r>
            <w:rPr>
              <w:color w:val="000000" w:themeColor="text1"/>
              <w:sz w:val="24"/>
              <w:szCs w:val="24"/>
            </w:rPr>
            <w:fldChar w:fldCharType="begin"/>
          </w:r>
          <w:r>
            <w:rPr>
              <w:color w:val="000000" w:themeColor="text1"/>
              <w:sz w:val="24"/>
              <w:szCs w:val="24"/>
            </w:rPr>
            <w:instrText xml:space="preserve"> CITATION Dha17 \l 2057 </w:instrText>
          </w:r>
          <w:r>
            <w:rPr>
              <w:color w:val="000000" w:themeColor="text1"/>
              <w:sz w:val="24"/>
              <w:szCs w:val="24"/>
            </w:rPr>
            <w:fldChar w:fldCharType="separate"/>
          </w:r>
          <w:r w:rsidRPr="00B2328F">
            <w:rPr>
              <w:noProof/>
              <w:color w:val="000000" w:themeColor="text1"/>
              <w:sz w:val="24"/>
              <w:szCs w:val="24"/>
            </w:rPr>
            <w:t>(Dhalstrom &amp; Bostrom, 2017)</w:t>
          </w:r>
          <w:r>
            <w:rPr>
              <w:color w:val="000000" w:themeColor="text1"/>
              <w:sz w:val="24"/>
              <w:szCs w:val="24"/>
            </w:rPr>
            <w:fldChar w:fldCharType="end"/>
          </w:r>
        </w:sdtContent>
      </w:sdt>
      <w:r>
        <w:rPr>
          <w:color w:val="000000" w:themeColor="text1"/>
          <w:sz w:val="24"/>
          <w:szCs w:val="24"/>
        </w:rPr>
        <w:t xml:space="preserve"> aiding in closing the gap between the levels of attainment within a class </w:t>
      </w:r>
      <w:sdt>
        <w:sdtPr>
          <w:rPr>
            <w:color w:val="000000" w:themeColor="text1"/>
            <w:sz w:val="24"/>
            <w:szCs w:val="24"/>
          </w:rPr>
          <w:id w:val="-1655821349"/>
          <w:citation/>
        </w:sdtPr>
        <w:sdtContent>
          <w:r>
            <w:rPr>
              <w:color w:val="000000" w:themeColor="text1"/>
              <w:sz w:val="24"/>
              <w:szCs w:val="24"/>
            </w:rPr>
            <w:fldChar w:fldCharType="begin"/>
          </w:r>
          <w:r>
            <w:rPr>
              <w:color w:val="000000" w:themeColor="text1"/>
              <w:sz w:val="24"/>
              <w:szCs w:val="24"/>
            </w:rPr>
            <w:instrText xml:space="preserve"> CITATION Gen16 \l 2057 </w:instrText>
          </w:r>
          <w:r>
            <w:rPr>
              <w:color w:val="000000" w:themeColor="text1"/>
              <w:sz w:val="24"/>
              <w:szCs w:val="24"/>
            </w:rPr>
            <w:fldChar w:fldCharType="separate"/>
          </w:r>
          <w:r w:rsidRPr="00B2328F">
            <w:rPr>
              <w:noProof/>
              <w:color w:val="000000" w:themeColor="text1"/>
              <w:sz w:val="24"/>
              <w:szCs w:val="24"/>
            </w:rPr>
            <w:t>(Genlott &amp; Gronlund, 2016)</w:t>
          </w:r>
          <w:r>
            <w:rPr>
              <w:color w:val="000000" w:themeColor="text1"/>
              <w:sz w:val="24"/>
              <w:szCs w:val="24"/>
            </w:rPr>
            <w:fldChar w:fldCharType="end"/>
          </w:r>
        </w:sdtContent>
      </w:sdt>
      <w:r>
        <w:rPr>
          <w:color w:val="000000" w:themeColor="text1"/>
          <w:sz w:val="24"/>
          <w:szCs w:val="24"/>
        </w:rPr>
        <w:t xml:space="preserve">. </w:t>
      </w:r>
    </w:p>
    <w:p w14:paraId="5C389E41" w14:textId="70E6342A" w:rsidR="009B646F" w:rsidRDefault="009B646F" w:rsidP="00D66EF9">
      <w:pPr>
        <w:spacing w:before="40" w:line="480" w:lineRule="auto"/>
        <w:rPr>
          <w:b/>
          <w:color w:val="FF0000"/>
          <w:sz w:val="24"/>
          <w:szCs w:val="24"/>
          <w:u w:val="single"/>
        </w:rPr>
      </w:pPr>
      <w:r>
        <w:rPr>
          <w:b/>
          <w:color w:val="FF0000"/>
          <w:sz w:val="24"/>
          <w:szCs w:val="24"/>
          <w:u w:val="single"/>
        </w:rPr>
        <w:t xml:space="preserve">REFERENCES </w:t>
      </w:r>
    </w:p>
    <w:p w14:paraId="4A6C1383" w14:textId="77777777" w:rsidR="002D432D" w:rsidRPr="002D432D" w:rsidRDefault="002D432D" w:rsidP="00D66EF9">
      <w:pPr>
        <w:spacing w:before="40" w:line="480" w:lineRule="auto"/>
        <w:rPr>
          <w:b/>
          <w:color w:val="000000" w:themeColor="text1"/>
          <w:sz w:val="24"/>
          <w:szCs w:val="24"/>
          <w:u w:val="single"/>
        </w:rPr>
      </w:pPr>
    </w:p>
    <w:sectPr w:rsidR="002D432D" w:rsidRPr="002D432D" w:rsidSect="004C197D">
      <w:head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20BC9" w14:textId="77777777" w:rsidR="00E62384" w:rsidRDefault="00E62384" w:rsidP="00B966CC">
      <w:pPr>
        <w:spacing w:after="0" w:line="240" w:lineRule="auto"/>
      </w:pPr>
      <w:r>
        <w:separator/>
      </w:r>
    </w:p>
  </w:endnote>
  <w:endnote w:type="continuationSeparator" w:id="0">
    <w:p w14:paraId="44D8EF83" w14:textId="77777777" w:rsidR="00E62384" w:rsidRDefault="00E62384" w:rsidP="00B96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5FBFB4" w14:textId="77777777" w:rsidR="00E62384" w:rsidRDefault="00E62384" w:rsidP="00B966CC">
      <w:pPr>
        <w:spacing w:after="0" w:line="240" w:lineRule="auto"/>
      </w:pPr>
      <w:r>
        <w:separator/>
      </w:r>
    </w:p>
  </w:footnote>
  <w:footnote w:type="continuationSeparator" w:id="0">
    <w:p w14:paraId="0ACD5598" w14:textId="77777777" w:rsidR="00E62384" w:rsidRDefault="00E62384" w:rsidP="00B966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D4765" w14:textId="7E064DD1" w:rsidR="0029455E" w:rsidRDefault="0029455E">
    <w:pPr>
      <w:pStyle w:val="Header"/>
    </w:pPr>
    <w:r>
      <w:t>Rhys Price</w:t>
    </w:r>
    <w:r>
      <w:tab/>
      <w:t>SPGCE Geography</w:t>
    </w:r>
    <w:r>
      <w:tab/>
      <w:t>1701201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93D24"/>
    <w:multiLevelType w:val="hybridMultilevel"/>
    <w:tmpl w:val="B4D84BD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E5153"/>
    <w:multiLevelType w:val="hybridMultilevel"/>
    <w:tmpl w:val="97623A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727BB5"/>
    <w:multiLevelType w:val="hybridMultilevel"/>
    <w:tmpl w:val="254AF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152"/>
    <w:rsid w:val="00002033"/>
    <w:rsid w:val="0001469C"/>
    <w:rsid w:val="000165A6"/>
    <w:rsid w:val="00021C65"/>
    <w:rsid w:val="00025FB7"/>
    <w:rsid w:val="0005286A"/>
    <w:rsid w:val="00057284"/>
    <w:rsid w:val="00064526"/>
    <w:rsid w:val="0006542C"/>
    <w:rsid w:val="0009095F"/>
    <w:rsid w:val="00096BEB"/>
    <w:rsid w:val="000977CC"/>
    <w:rsid w:val="000A097C"/>
    <w:rsid w:val="000A7FC1"/>
    <w:rsid w:val="000B3D4B"/>
    <w:rsid w:val="000B61B5"/>
    <w:rsid w:val="000E17DD"/>
    <w:rsid w:val="000E70C0"/>
    <w:rsid w:val="000F7945"/>
    <w:rsid w:val="00101799"/>
    <w:rsid w:val="00107864"/>
    <w:rsid w:val="00110860"/>
    <w:rsid w:val="001134ED"/>
    <w:rsid w:val="00142BF5"/>
    <w:rsid w:val="00147B70"/>
    <w:rsid w:val="001522C3"/>
    <w:rsid w:val="00155463"/>
    <w:rsid w:val="00157052"/>
    <w:rsid w:val="001656CF"/>
    <w:rsid w:val="001739FD"/>
    <w:rsid w:val="001740B1"/>
    <w:rsid w:val="0018490A"/>
    <w:rsid w:val="00186B5D"/>
    <w:rsid w:val="00191628"/>
    <w:rsid w:val="001934DF"/>
    <w:rsid w:val="001A3CDB"/>
    <w:rsid w:val="001C5E30"/>
    <w:rsid w:val="001C6354"/>
    <w:rsid w:val="001D7FD9"/>
    <w:rsid w:val="001E3D9B"/>
    <w:rsid w:val="001F0FD2"/>
    <w:rsid w:val="001F15D1"/>
    <w:rsid w:val="002162ED"/>
    <w:rsid w:val="00227F5C"/>
    <w:rsid w:val="00236387"/>
    <w:rsid w:val="00250647"/>
    <w:rsid w:val="002659F3"/>
    <w:rsid w:val="002703D6"/>
    <w:rsid w:val="00273A26"/>
    <w:rsid w:val="0029455E"/>
    <w:rsid w:val="00294F84"/>
    <w:rsid w:val="002A310B"/>
    <w:rsid w:val="002A67BC"/>
    <w:rsid w:val="002B1A0E"/>
    <w:rsid w:val="002C1691"/>
    <w:rsid w:val="002D3C8D"/>
    <w:rsid w:val="002D432D"/>
    <w:rsid w:val="003407FD"/>
    <w:rsid w:val="003411F9"/>
    <w:rsid w:val="00341C0C"/>
    <w:rsid w:val="003468F6"/>
    <w:rsid w:val="00346AD6"/>
    <w:rsid w:val="00360653"/>
    <w:rsid w:val="0036088B"/>
    <w:rsid w:val="003B0096"/>
    <w:rsid w:val="003B2276"/>
    <w:rsid w:val="003B47F4"/>
    <w:rsid w:val="003B7205"/>
    <w:rsid w:val="003C59C4"/>
    <w:rsid w:val="00402991"/>
    <w:rsid w:val="00413C8B"/>
    <w:rsid w:val="00423A19"/>
    <w:rsid w:val="00431C49"/>
    <w:rsid w:val="00470987"/>
    <w:rsid w:val="00470E45"/>
    <w:rsid w:val="00475B77"/>
    <w:rsid w:val="00481942"/>
    <w:rsid w:val="004837FF"/>
    <w:rsid w:val="004B0A0E"/>
    <w:rsid w:val="004C197D"/>
    <w:rsid w:val="004D79A4"/>
    <w:rsid w:val="004E65AC"/>
    <w:rsid w:val="004F264B"/>
    <w:rsid w:val="004F73B3"/>
    <w:rsid w:val="00501653"/>
    <w:rsid w:val="00502160"/>
    <w:rsid w:val="00521F91"/>
    <w:rsid w:val="005376E2"/>
    <w:rsid w:val="005568EB"/>
    <w:rsid w:val="005C4EB8"/>
    <w:rsid w:val="005C70FD"/>
    <w:rsid w:val="005E6413"/>
    <w:rsid w:val="006457ED"/>
    <w:rsid w:val="00646CE1"/>
    <w:rsid w:val="006576FA"/>
    <w:rsid w:val="00670992"/>
    <w:rsid w:val="006732EF"/>
    <w:rsid w:val="00677EA3"/>
    <w:rsid w:val="00691A70"/>
    <w:rsid w:val="006971BB"/>
    <w:rsid w:val="006C302F"/>
    <w:rsid w:val="006D4417"/>
    <w:rsid w:val="006F1A3F"/>
    <w:rsid w:val="006F2710"/>
    <w:rsid w:val="007033AB"/>
    <w:rsid w:val="00710466"/>
    <w:rsid w:val="007155D1"/>
    <w:rsid w:val="00717F19"/>
    <w:rsid w:val="00730AF2"/>
    <w:rsid w:val="00742FB8"/>
    <w:rsid w:val="00746DCD"/>
    <w:rsid w:val="007516D4"/>
    <w:rsid w:val="00753987"/>
    <w:rsid w:val="0075628D"/>
    <w:rsid w:val="0076289A"/>
    <w:rsid w:val="00764D4C"/>
    <w:rsid w:val="0076686B"/>
    <w:rsid w:val="007758F5"/>
    <w:rsid w:val="0077617C"/>
    <w:rsid w:val="00783945"/>
    <w:rsid w:val="00785925"/>
    <w:rsid w:val="007C0F62"/>
    <w:rsid w:val="007C260C"/>
    <w:rsid w:val="007C5651"/>
    <w:rsid w:val="007E438A"/>
    <w:rsid w:val="007F5C67"/>
    <w:rsid w:val="00807366"/>
    <w:rsid w:val="00822847"/>
    <w:rsid w:val="00850092"/>
    <w:rsid w:val="00862453"/>
    <w:rsid w:val="008705C6"/>
    <w:rsid w:val="008707F3"/>
    <w:rsid w:val="00894BDE"/>
    <w:rsid w:val="008A6477"/>
    <w:rsid w:val="008B05CC"/>
    <w:rsid w:val="008C07CB"/>
    <w:rsid w:val="008C12A8"/>
    <w:rsid w:val="008C78E6"/>
    <w:rsid w:val="008D6333"/>
    <w:rsid w:val="008E4811"/>
    <w:rsid w:val="008E516C"/>
    <w:rsid w:val="00906D35"/>
    <w:rsid w:val="00916B4C"/>
    <w:rsid w:val="00936A37"/>
    <w:rsid w:val="009379B4"/>
    <w:rsid w:val="00944C66"/>
    <w:rsid w:val="009579A7"/>
    <w:rsid w:val="00970747"/>
    <w:rsid w:val="00992D91"/>
    <w:rsid w:val="009B646F"/>
    <w:rsid w:val="009D4674"/>
    <w:rsid w:val="009E4152"/>
    <w:rsid w:val="009F2A75"/>
    <w:rsid w:val="00A00F03"/>
    <w:rsid w:val="00A1003C"/>
    <w:rsid w:val="00A129D7"/>
    <w:rsid w:val="00A34B11"/>
    <w:rsid w:val="00A602FB"/>
    <w:rsid w:val="00A60B94"/>
    <w:rsid w:val="00A8421C"/>
    <w:rsid w:val="00AA771B"/>
    <w:rsid w:val="00AA787F"/>
    <w:rsid w:val="00AC742D"/>
    <w:rsid w:val="00AD17C4"/>
    <w:rsid w:val="00AE6554"/>
    <w:rsid w:val="00B2227E"/>
    <w:rsid w:val="00B2328F"/>
    <w:rsid w:val="00B4509D"/>
    <w:rsid w:val="00B531E9"/>
    <w:rsid w:val="00B7420B"/>
    <w:rsid w:val="00B8507D"/>
    <w:rsid w:val="00B966CC"/>
    <w:rsid w:val="00BA3915"/>
    <w:rsid w:val="00BA4B29"/>
    <w:rsid w:val="00BB5B72"/>
    <w:rsid w:val="00BD00FF"/>
    <w:rsid w:val="00BD7687"/>
    <w:rsid w:val="00BE0FD5"/>
    <w:rsid w:val="00C00FB2"/>
    <w:rsid w:val="00C04B0A"/>
    <w:rsid w:val="00C13F98"/>
    <w:rsid w:val="00C22A92"/>
    <w:rsid w:val="00C23673"/>
    <w:rsid w:val="00C57812"/>
    <w:rsid w:val="00C60B81"/>
    <w:rsid w:val="00C7014C"/>
    <w:rsid w:val="00C7179C"/>
    <w:rsid w:val="00C730CE"/>
    <w:rsid w:val="00C806E5"/>
    <w:rsid w:val="00CE2009"/>
    <w:rsid w:val="00D05E33"/>
    <w:rsid w:val="00D24BE1"/>
    <w:rsid w:val="00D41240"/>
    <w:rsid w:val="00D66EF9"/>
    <w:rsid w:val="00D94D1D"/>
    <w:rsid w:val="00DA35DB"/>
    <w:rsid w:val="00DA6B18"/>
    <w:rsid w:val="00DC6243"/>
    <w:rsid w:val="00DC6D5C"/>
    <w:rsid w:val="00DE15DF"/>
    <w:rsid w:val="00DF1C60"/>
    <w:rsid w:val="00E01991"/>
    <w:rsid w:val="00E05349"/>
    <w:rsid w:val="00E36906"/>
    <w:rsid w:val="00E4208F"/>
    <w:rsid w:val="00E55007"/>
    <w:rsid w:val="00E62384"/>
    <w:rsid w:val="00E72009"/>
    <w:rsid w:val="00EA146D"/>
    <w:rsid w:val="00EC3540"/>
    <w:rsid w:val="00EC7BD3"/>
    <w:rsid w:val="00ED7234"/>
    <w:rsid w:val="00EE4A8C"/>
    <w:rsid w:val="00EF5D0F"/>
    <w:rsid w:val="00F10FFA"/>
    <w:rsid w:val="00F1100D"/>
    <w:rsid w:val="00F164CE"/>
    <w:rsid w:val="00F31148"/>
    <w:rsid w:val="00F352C8"/>
    <w:rsid w:val="00F5089A"/>
    <w:rsid w:val="00F6298D"/>
    <w:rsid w:val="00F62C80"/>
    <w:rsid w:val="00F6592F"/>
    <w:rsid w:val="00F71D54"/>
    <w:rsid w:val="00F84F47"/>
    <w:rsid w:val="00F93237"/>
    <w:rsid w:val="00FA05F1"/>
    <w:rsid w:val="00FA077E"/>
    <w:rsid w:val="00FA5D87"/>
    <w:rsid w:val="00FB4B8E"/>
    <w:rsid w:val="00FD14E6"/>
    <w:rsid w:val="00FD4DA5"/>
    <w:rsid w:val="00FE4777"/>
    <w:rsid w:val="00FE6A70"/>
    <w:rsid w:val="00FE7885"/>
    <w:rsid w:val="00FF01C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D27E03"/>
  <w15:chartTrackingRefBased/>
  <w15:docId w15:val="{FBDAEBBB-4D5D-4FF3-9176-62BFC5C7F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32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66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6CC"/>
  </w:style>
  <w:style w:type="paragraph" w:styleId="Footer">
    <w:name w:val="footer"/>
    <w:basedOn w:val="Normal"/>
    <w:link w:val="FooterChar"/>
    <w:uiPriority w:val="99"/>
    <w:unhideWhenUsed/>
    <w:rsid w:val="00B966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6CC"/>
  </w:style>
  <w:style w:type="character" w:styleId="Hyperlink">
    <w:name w:val="Hyperlink"/>
    <w:basedOn w:val="DefaultParagraphFont"/>
    <w:uiPriority w:val="99"/>
    <w:unhideWhenUsed/>
    <w:rsid w:val="00FD4DA5"/>
    <w:rPr>
      <w:color w:val="0563C1" w:themeColor="hyperlink"/>
      <w:u w:val="single"/>
    </w:rPr>
  </w:style>
  <w:style w:type="character" w:styleId="UnresolvedMention">
    <w:name w:val="Unresolved Mention"/>
    <w:basedOn w:val="DefaultParagraphFont"/>
    <w:uiPriority w:val="99"/>
    <w:semiHidden/>
    <w:unhideWhenUsed/>
    <w:rsid w:val="00FD4DA5"/>
    <w:rPr>
      <w:color w:val="808080"/>
      <w:shd w:val="clear" w:color="auto" w:fill="E6E6E6"/>
    </w:rPr>
  </w:style>
  <w:style w:type="paragraph" w:styleId="ListParagraph">
    <w:name w:val="List Paragraph"/>
    <w:basedOn w:val="Normal"/>
    <w:uiPriority w:val="34"/>
    <w:qFormat/>
    <w:rsid w:val="001656CF"/>
    <w:pPr>
      <w:ind w:left="720"/>
      <w:contextualSpacing/>
    </w:pPr>
  </w:style>
  <w:style w:type="paragraph" w:styleId="Caption">
    <w:name w:val="caption"/>
    <w:basedOn w:val="Normal"/>
    <w:next w:val="Normal"/>
    <w:uiPriority w:val="35"/>
    <w:unhideWhenUsed/>
    <w:qFormat/>
    <w:rsid w:val="00F71D54"/>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423A19"/>
    <w:rPr>
      <w:color w:val="808080"/>
    </w:rPr>
  </w:style>
  <w:style w:type="character" w:customStyle="1" w:styleId="Heading1Char">
    <w:name w:val="Heading 1 Char"/>
    <w:basedOn w:val="DefaultParagraphFont"/>
    <w:link w:val="Heading1"/>
    <w:uiPriority w:val="9"/>
    <w:rsid w:val="002D432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D432D"/>
  </w:style>
  <w:style w:type="paragraph" w:styleId="BalloonText">
    <w:name w:val="Balloon Text"/>
    <w:basedOn w:val="Normal"/>
    <w:link w:val="BalloonTextChar"/>
    <w:uiPriority w:val="99"/>
    <w:semiHidden/>
    <w:unhideWhenUsed/>
    <w:rsid w:val="002D43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43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8218">
      <w:bodyDiv w:val="1"/>
      <w:marLeft w:val="0"/>
      <w:marRight w:val="0"/>
      <w:marTop w:val="0"/>
      <w:marBottom w:val="0"/>
      <w:divBdr>
        <w:top w:val="none" w:sz="0" w:space="0" w:color="auto"/>
        <w:left w:val="none" w:sz="0" w:space="0" w:color="auto"/>
        <w:bottom w:val="none" w:sz="0" w:space="0" w:color="auto"/>
        <w:right w:val="none" w:sz="0" w:space="0" w:color="auto"/>
      </w:divBdr>
    </w:div>
    <w:div w:id="24136761">
      <w:bodyDiv w:val="1"/>
      <w:marLeft w:val="0"/>
      <w:marRight w:val="0"/>
      <w:marTop w:val="0"/>
      <w:marBottom w:val="0"/>
      <w:divBdr>
        <w:top w:val="none" w:sz="0" w:space="0" w:color="auto"/>
        <w:left w:val="none" w:sz="0" w:space="0" w:color="auto"/>
        <w:bottom w:val="none" w:sz="0" w:space="0" w:color="auto"/>
        <w:right w:val="none" w:sz="0" w:space="0" w:color="auto"/>
      </w:divBdr>
    </w:div>
    <w:div w:id="31881631">
      <w:bodyDiv w:val="1"/>
      <w:marLeft w:val="0"/>
      <w:marRight w:val="0"/>
      <w:marTop w:val="0"/>
      <w:marBottom w:val="0"/>
      <w:divBdr>
        <w:top w:val="none" w:sz="0" w:space="0" w:color="auto"/>
        <w:left w:val="none" w:sz="0" w:space="0" w:color="auto"/>
        <w:bottom w:val="none" w:sz="0" w:space="0" w:color="auto"/>
        <w:right w:val="none" w:sz="0" w:space="0" w:color="auto"/>
      </w:divBdr>
    </w:div>
    <w:div w:id="33313470">
      <w:bodyDiv w:val="1"/>
      <w:marLeft w:val="0"/>
      <w:marRight w:val="0"/>
      <w:marTop w:val="0"/>
      <w:marBottom w:val="0"/>
      <w:divBdr>
        <w:top w:val="none" w:sz="0" w:space="0" w:color="auto"/>
        <w:left w:val="none" w:sz="0" w:space="0" w:color="auto"/>
        <w:bottom w:val="none" w:sz="0" w:space="0" w:color="auto"/>
        <w:right w:val="none" w:sz="0" w:space="0" w:color="auto"/>
      </w:divBdr>
    </w:div>
    <w:div w:id="34158830">
      <w:bodyDiv w:val="1"/>
      <w:marLeft w:val="0"/>
      <w:marRight w:val="0"/>
      <w:marTop w:val="0"/>
      <w:marBottom w:val="0"/>
      <w:divBdr>
        <w:top w:val="none" w:sz="0" w:space="0" w:color="auto"/>
        <w:left w:val="none" w:sz="0" w:space="0" w:color="auto"/>
        <w:bottom w:val="none" w:sz="0" w:space="0" w:color="auto"/>
        <w:right w:val="none" w:sz="0" w:space="0" w:color="auto"/>
      </w:divBdr>
    </w:div>
    <w:div w:id="50345705">
      <w:bodyDiv w:val="1"/>
      <w:marLeft w:val="0"/>
      <w:marRight w:val="0"/>
      <w:marTop w:val="0"/>
      <w:marBottom w:val="0"/>
      <w:divBdr>
        <w:top w:val="none" w:sz="0" w:space="0" w:color="auto"/>
        <w:left w:val="none" w:sz="0" w:space="0" w:color="auto"/>
        <w:bottom w:val="none" w:sz="0" w:space="0" w:color="auto"/>
        <w:right w:val="none" w:sz="0" w:space="0" w:color="auto"/>
      </w:divBdr>
    </w:div>
    <w:div w:id="52970644">
      <w:bodyDiv w:val="1"/>
      <w:marLeft w:val="0"/>
      <w:marRight w:val="0"/>
      <w:marTop w:val="0"/>
      <w:marBottom w:val="0"/>
      <w:divBdr>
        <w:top w:val="none" w:sz="0" w:space="0" w:color="auto"/>
        <w:left w:val="none" w:sz="0" w:space="0" w:color="auto"/>
        <w:bottom w:val="none" w:sz="0" w:space="0" w:color="auto"/>
        <w:right w:val="none" w:sz="0" w:space="0" w:color="auto"/>
      </w:divBdr>
    </w:div>
    <w:div w:id="75328284">
      <w:bodyDiv w:val="1"/>
      <w:marLeft w:val="0"/>
      <w:marRight w:val="0"/>
      <w:marTop w:val="0"/>
      <w:marBottom w:val="0"/>
      <w:divBdr>
        <w:top w:val="none" w:sz="0" w:space="0" w:color="auto"/>
        <w:left w:val="none" w:sz="0" w:space="0" w:color="auto"/>
        <w:bottom w:val="none" w:sz="0" w:space="0" w:color="auto"/>
        <w:right w:val="none" w:sz="0" w:space="0" w:color="auto"/>
      </w:divBdr>
    </w:div>
    <w:div w:id="96953759">
      <w:bodyDiv w:val="1"/>
      <w:marLeft w:val="0"/>
      <w:marRight w:val="0"/>
      <w:marTop w:val="0"/>
      <w:marBottom w:val="0"/>
      <w:divBdr>
        <w:top w:val="none" w:sz="0" w:space="0" w:color="auto"/>
        <w:left w:val="none" w:sz="0" w:space="0" w:color="auto"/>
        <w:bottom w:val="none" w:sz="0" w:space="0" w:color="auto"/>
        <w:right w:val="none" w:sz="0" w:space="0" w:color="auto"/>
      </w:divBdr>
    </w:div>
    <w:div w:id="105347560">
      <w:bodyDiv w:val="1"/>
      <w:marLeft w:val="0"/>
      <w:marRight w:val="0"/>
      <w:marTop w:val="0"/>
      <w:marBottom w:val="0"/>
      <w:divBdr>
        <w:top w:val="none" w:sz="0" w:space="0" w:color="auto"/>
        <w:left w:val="none" w:sz="0" w:space="0" w:color="auto"/>
        <w:bottom w:val="none" w:sz="0" w:space="0" w:color="auto"/>
        <w:right w:val="none" w:sz="0" w:space="0" w:color="auto"/>
      </w:divBdr>
    </w:div>
    <w:div w:id="118182638">
      <w:bodyDiv w:val="1"/>
      <w:marLeft w:val="0"/>
      <w:marRight w:val="0"/>
      <w:marTop w:val="0"/>
      <w:marBottom w:val="0"/>
      <w:divBdr>
        <w:top w:val="none" w:sz="0" w:space="0" w:color="auto"/>
        <w:left w:val="none" w:sz="0" w:space="0" w:color="auto"/>
        <w:bottom w:val="none" w:sz="0" w:space="0" w:color="auto"/>
        <w:right w:val="none" w:sz="0" w:space="0" w:color="auto"/>
      </w:divBdr>
    </w:div>
    <w:div w:id="121850143">
      <w:bodyDiv w:val="1"/>
      <w:marLeft w:val="0"/>
      <w:marRight w:val="0"/>
      <w:marTop w:val="0"/>
      <w:marBottom w:val="0"/>
      <w:divBdr>
        <w:top w:val="none" w:sz="0" w:space="0" w:color="auto"/>
        <w:left w:val="none" w:sz="0" w:space="0" w:color="auto"/>
        <w:bottom w:val="none" w:sz="0" w:space="0" w:color="auto"/>
        <w:right w:val="none" w:sz="0" w:space="0" w:color="auto"/>
      </w:divBdr>
    </w:div>
    <w:div w:id="125707071">
      <w:bodyDiv w:val="1"/>
      <w:marLeft w:val="0"/>
      <w:marRight w:val="0"/>
      <w:marTop w:val="0"/>
      <w:marBottom w:val="0"/>
      <w:divBdr>
        <w:top w:val="none" w:sz="0" w:space="0" w:color="auto"/>
        <w:left w:val="none" w:sz="0" w:space="0" w:color="auto"/>
        <w:bottom w:val="none" w:sz="0" w:space="0" w:color="auto"/>
        <w:right w:val="none" w:sz="0" w:space="0" w:color="auto"/>
      </w:divBdr>
    </w:div>
    <w:div w:id="134567080">
      <w:bodyDiv w:val="1"/>
      <w:marLeft w:val="0"/>
      <w:marRight w:val="0"/>
      <w:marTop w:val="0"/>
      <w:marBottom w:val="0"/>
      <w:divBdr>
        <w:top w:val="none" w:sz="0" w:space="0" w:color="auto"/>
        <w:left w:val="none" w:sz="0" w:space="0" w:color="auto"/>
        <w:bottom w:val="none" w:sz="0" w:space="0" w:color="auto"/>
        <w:right w:val="none" w:sz="0" w:space="0" w:color="auto"/>
      </w:divBdr>
    </w:div>
    <w:div w:id="135537083">
      <w:bodyDiv w:val="1"/>
      <w:marLeft w:val="0"/>
      <w:marRight w:val="0"/>
      <w:marTop w:val="0"/>
      <w:marBottom w:val="0"/>
      <w:divBdr>
        <w:top w:val="none" w:sz="0" w:space="0" w:color="auto"/>
        <w:left w:val="none" w:sz="0" w:space="0" w:color="auto"/>
        <w:bottom w:val="none" w:sz="0" w:space="0" w:color="auto"/>
        <w:right w:val="none" w:sz="0" w:space="0" w:color="auto"/>
      </w:divBdr>
    </w:div>
    <w:div w:id="152449312">
      <w:bodyDiv w:val="1"/>
      <w:marLeft w:val="0"/>
      <w:marRight w:val="0"/>
      <w:marTop w:val="0"/>
      <w:marBottom w:val="0"/>
      <w:divBdr>
        <w:top w:val="none" w:sz="0" w:space="0" w:color="auto"/>
        <w:left w:val="none" w:sz="0" w:space="0" w:color="auto"/>
        <w:bottom w:val="none" w:sz="0" w:space="0" w:color="auto"/>
        <w:right w:val="none" w:sz="0" w:space="0" w:color="auto"/>
      </w:divBdr>
    </w:div>
    <w:div w:id="161817654">
      <w:bodyDiv w:val="1"/>
      <w:marLeft w:val="0"/>
      <w:marRight w:val="0"/>
      <w:marTop w:val="0"/>
      <w:marBottom w:val="0"/>
      <w:divBdr>
        <w:top w:val="none" w:sz="0" w:space="0" w:color="auto"/>
        <w:left w:val="none" w:sz="0" w:space="0" w:color="auto"/>
        <w:bottom w:val="none" w:sz="0" w:space="0" w:color="auto"/>
        <w:right w:val="none" w:sz="0" w:space="0" w:color="auto"/>
      </w:divBdr>
    </w:div>
    <w:div w:id="183598591">
      <w:bodyDiv w:val="1"/>
      <w:marLeft w:val="0"/>
      <w:marRight w:val="0"/>
      <w:marTop w:val="0"/>
      <w:marBottom w:val="0"/>
      <w:divBdr>
        <w:top w:val="none" w:sz="0" w:space="0" w:color="auto"/>
        <w:left w:val="none" w:sz="0" w:space="0" w:color="auto"/>
        <w:bottom w:val="none" w:sz="0" w:space="0" w:color="auto"/>
        <w:right w:val="none" w:sz="0" w:space="0" w:color="auto"/>
      </w:divBdr>
    </w:div>
    <w:div w:id="204761219">
      <w:bodyDiv w:val="1"/>
      <w:marLeft w:val="0"/>
      <w:marRight w:val="0"/>
      <w:marTop w:val="0"/>
      <w:marBottom w:val="0"/>
      <w:divBdr>
        <w:top w:val="none" w:sz="0" w:space="0" w:color="auto"/>
        <w:left w:val="none" w:sz="0" w:space="0" w:color="auto"/>
        <w:bottom w:val="none" w:sz="0" w:space="0" w:color="auto"/>
        <w:right w:val="none" w:sz="0" w:space="0" w:color="auto"/>
      </w:divBdr>
    </w:div>
    <w:div w:id="236747964">
      <w:bodyDiv w:val="1"/>
      <w:marLeft w:val="0"/>
      <w:marRight w:val="0"/>
      <w:marTop w:val="0"/>
      <w:marBottom w:val="0"/>
      <w:divBdr>
        <w:top w:val="none" w:sz="0" w:space="0" w:color="auto"/>
        <w:left w:val="none" w:sz="0" w:space="0" w:color="auto"/>
        <w:bottom w:val="none" w:sz="0" w:space="0" w:color="auto"/>
        <w:right w:val="none" w:sz="0" w:space="0" w:color="auto"/>
      </w:divBdr>
    </w:div>
    <w:div w:id="269121741">
      <w:bodyDiv w:val="1"/>
      <w:marLeft w:val="0"/>
      <w:marRight w:val="0"/>
      <w:marTop w:val="0"/>
      <w:marBottom w:val="0"/>
      <w:divBdr>
        <w:top w:val="none" w:sz="0" w:space="0" w:color="auto"/>
        <w:left w:val="none" w:sz="0" w:space="0" w:color="auto"/>
        <w:bottom w:val="none" w:sz="0" w:space="0" w:color="auto"/>
        <w:right w:val="none" w:sz="0" w:space="0" w:color="auto"/>
      </w:divBdr>
    </w:div>
    <w:div w:id="280847022">
      <w:bodyDiv w:val="1"/>
      <w:marLeft w:val="0"/>
      <w:marRight w:val="0"/>
      <w:marTop w:val="0"/>
      <w:marBottom w:val="0"/>
      <w:divBdr>
        <w:top w:val="none" w:sz="0" w:space="0" w:color="auto"/>
        <w:left w:val="none" w:sz="0" w:space="0" w:color="auto"/>
        <w:bottom w:val="none" w:sz="0" w:space="0" w:color="auto"/>
        <w:right w:val="none" w:sz="0" w:space="0" w:color="auto"/>
      </w:divBdr>
    </w:div>
    <w:div w:id="311757789">
      <w:bodyDiv w:val="1"/>
      <w:marLeft w:val="0"/>
      <w:marRight w:val="0"/>
      <w:marTop w:val="0"/>
      <w:marBottom w:val="0"/>
      <w:divBdr>
        <w:top w:val="none" w:sz="0" w:space="0" w:color="auto"/>
        <w:left w:val="none" w:sz="0" w:space="0" w:color="auto"/>
        <w:bottom w:val="none" w:sz="0" w:space="0" w:color="auto"/>
        <w:right w:val="none" w:sz="0" w:space="0" w:color="auto"/>
      </w:divBdr>
    </w:div>
    <w:div w:id="314335284">
      <w:bodyDiv w:val="1"/>
      <w:marLeft w:val="0"/>
      <w:marRight w:val="0"/>
      <w:marTop w:val="0"/>
      <w:marBottom w:val="0"/>
      <w:divBdr>
        <w:top w:val="none" w:sz="0" w:space="0" w:color="auto"/>
        <w:left w:val="none" w:sz="0" w:space="0" w:color="auto"/>
        <w:bottom w:val="none" w:sz="0" w:space="0" w:color="auto"/>
        <w:right w:val="none" w:sz="0" w:space="0" w:color="auto"/>
      </w:divBdr>
    </w:div>
    <w:div w:id="355692331">
      <w:bodyDiv w:val="1"/>
      <w:marLeft w:val="0"/>
      <w:marRight w:val="0"/>
      <w:marTop w:val="0"/>
      <w:marBottom w:val="0"/>
      <w:divBdr>
        <w:top w:val="none" w:sz="0" w:space="0" w:color="auto"/>
        <w:left w:val="none" w:sz="0" w:space="0" w:color="auto"/>
        <w:bottom w:val="none" w:sz="0" w:space="0" w:color="auto"/>
        <w:right w:val="none" w:sz="0" w:space="0" w:color="auto"/>
      </w:divBdr>
    </w:div>
    <w:div w:id="357196414">
      <w:bodyDiv w:val="1"/>
      <w:marLeft w:val="0"/>
      <w:marRight w:val="0"/>
      <w:marTop w:val="0"/>
      <w:marBottom w:val="0"/>
      <w:divBdr>
        <w:top w:val="none" w:sz="0" w:space="0" w:color="auto"/>
        <w:left w:val="none" w:sz="0" w:space="0" w:color="auto"/>
        <w:bottom w:val="none" w:sz="0" w:space="0" w:color="auto"/>
        <w:right w:val="none" w:sz="0" w:space="0" w:color="auto"/>
      </w:divBdr>
    </w:div>
    <w:div w:id="360937460">
      <w:bodyDiv w:val="1"/>
      <w:marLeft w:val="0"/>
      <w:marRight w:val="0"/>
      <w:marTop w:val="0"/>
      <w:marBottom w:val="0"/>
      <w:divBdr>
        <w:top w:val="none" w:sz="0" w:space="0" w:color="auto"/>
        <w:left w:val="none" w:sz="0" w:space="0" w:color="auto"/>
        <w:bottom w:val="none" w:sz="0" w:space="0" w:color="auto"/>
        <w:right w:val="none" w:sz="0" w:space="0" w:color="auto"/>
      </w:divBdr>
    </w:div>
    <w:div w:id="388574237">
      <w:bodyDiv w:val="1"/>
      <w:marLeft w:val="0"/>
      <w:marRight w:val="0"/>
      <w:marTop w:val="0"/>
      <w:marBottom w:val="0"/>
      <w:divBdr>
        <w:top w:val="none" w:sz="0" w:space="0" w:color="auto"/>
        <w:left w:val="none" w:sz="0" w:space="0" w:color="auto"/>
        <w:bottom w:val="none" w:sz="0" w:space="0" w:color="auto"/>
        <w:right w:val="none" w:sz="0" w:space="0" w:color="auto"/>
      </w:divBdr>
    </w:div>
    <w:div w:id="395905142">
      <w:bodyDiv w:val="1"/>
      <w:marLeft w:val="0"/>
      <w:marRight w:val="0"/>
      <w:marTop w:val="0"/>
      <w:marBottom w:val="0"/>
      <w:divBdr>
        <w:top w:val="none" w:sz="0" w:space="0" w:color="auto"/>
        <w:left w:val="none" w:sz="0" w:space="0" w:color="auto"/>
        <w:bottom w:val="none" w:sz="0" w:space="0" w:color="auto"/>
        <w:right w:val="none" w:sz="0" w:space="0" w:color="auto"/>
      </w:divBdr>
    </w:div>
    <w:div w:id="407387906">
      <w:bodyDiv w:val="1"/>
      <w:marLeft w:val="0"/>
      <w:marRight w:val="0"/>
      <w:marTop w:val="0"/>
      <w:marBottom w:val="0"/>
      <w:divBdr>
        <w:top w:val="none" w:sz="0" w:space="0" w:color="auto"/>
        <w:left w:val="none" w:sz="0" w:space="0" w:color="auto"/>
        <w:bottom w:val="none" w:sz="0" w:space="0" w:color="auto"/>
        <w:right w:val="none" w:sz="0" w:space="0" w:color="auto"/>
      </w:divBdr>
    </w:div>
    <w:div w:id="422727353">
      <w:bodyDiv w:val="1"/>
      <w:marLeft w:val="0"/>
      <w:marRight w:val="0"/>
      <w:marTop w:val="0"/>
      <w:marBottom w:val="0"/>
      <w:divBdr>
        <w:top w:val="none" w:sz="0" w:space="0" w:color="auto"/>
        <w:left w:val="none" w:sz="0" w:space="0" w:color="auto"/>
        <w:bottom w:val="none" w:sz="0" w:space="0" w:color="auto"/>
        <w:right w:val="none" w:sz="0" w:space="0" w:color="auto"/>
      </w:divBdr>
    </w:div>
    <w:div w:id="424158380">
      <w:bodyDiv w:val="1"/>
      <w:marLeft w:val="0"/>
      <w:marRight w:val="0"/>
      <w:marTop w:val="0"/>
      <w:marBottom w:val="0"/>
      <w:divBdr>
        <w:top w:val="none" w:sz="0" w:space="0" w:color="auto"/>
        <w:left w:val="none" w:sz="0" w:space="0" w:color="auto"/>
        <w:bottom w:val="none" w:sz="0" w:space="0" w:color="auto"/>
        <w:right w:val="none" w:sz="0" w:space="0" w:color="auto"/>
      </w:divBdr>
    </w:div>
    <w:div w:id="438838330">
      <w:bodyDiv w:val="1"/>
      <w:marLeft w:val="0"/>
      <w:marRight w:val="0"/>
      <w:marTop w:val="0"/>
      <w:marBottom w:val="0"/>
      <w:divBdr>
        <w:top w:val="none" w:sz="0" w:space="0" w:color="auto"/>
        <w:left w:val="none" w:sz="0" w:space="0" w:color="auto"/>
        <w:bottom w:val="none" w:sz="0" w:space="0" w:color="auto"/>
        <w:right w:val="none" w:sz="0" w:space="0" w:color="auto"/>
      </w:divBdr>
    </w:div>
    <w:div w:id="458912918">
      <w:bodyDiv w:val="1"/>
      <w:marLeft w:val="0"/>
      <w:marRight w:val="0"/>
      <w:marTop w:val="0"/>
      <w:marBottom w:val="0"/>
      <w:divBdr>
        <w:top w:val="none" w:sz="0" w:space="0" w:color="auto"/>
        <w:left w:val="none" w:sz="0" w:space="0" w:color="auto"/>
        <w:bottom w:val="none" w:sz="0" w:space="0" w:color="auto"/>
        <w:right w:val="none" w:sz="0" w:space="0" w:color="auto"/>
      </w:divBdr>
    </w:div>
    <w:div w:id="462964719">
      <w:bodyDiv w:val="1"/>
      <w:marLeft w:val="0"/>
      <w:marRight w:val="0"/>
      <w:marTop w:val="0"/>
      <w:marBottom w:val="0"/>
      <w:divBdr>
        <w:top w:val="none" w:sz="0" w:space="0" w:color="auto"/>
        <w:left w:val="none" w:sz="0" w:space="0" w:color="auto"/>
        <w:bottom w:val="none" w:sz="0" w:space="0" w:color="auto"/>
        <w:right w:val="none" w:sz="0" w:space="0" w:color="auto"/>
      </w:divBdr>
    </w:div>
    <w:div w:id="501311561">
      <w:bodyDiv w:val="1"/>
      <w:marLeft w:val="0"/>
      <w:marRight w:val="0"/>
      <w:marTop w:val="0"/>
      <w:marBottom w:val="0"/>
      <w:divBdr>
        <w:top w:val="none" w:sz="0" w:space="0" w:color="auto"/>
        <w:left w:val="none" w:sz="0" w:space="0" w:color="auto"/>
        <w:bottom w:val="none" w:sz="0" w:space="0" w:color="auto"/>
        <w:right w:val="none" w:sz="0" w:space="0" w:color="auto"/>
      </w:divBdr>
    </w:div>
    <w:div w:id="504438719">
      <w:bodyDiv w:val="1"/>
      <w:marLeft w:val="0"/>
      <w:marRight w:val="0"/>
      <w:marTop w:val="0"/>
      <w:marBottom w:val="0"/>
      <w:divBdr>
        <w:top w:val="none" w:sz="0" w:space="0" w:color="auto"/>
        <w:left w:val="none" w:sz="0" w:space="0" w:color="auto"/>
        <w:bottom w:val="none" w:sz="0" w:space="0" w:color="auto"/>
        <w:right w:val="none" w:sz="0" w:space="0" w:color="auto"/>
      </w:divBdr>
    </w:div>
    <w:div w:id="512426095">
      <w:bodyDiv w:val="1"/>
      <w:marLeft w:val="0"/>
      <w:marRight w:val="0"/>
      <w:marTop w:val="0"/>
      <w:marBottom w:val="0"/>
      <w:divBdr>
        <w:top w:val="none" w:sz="0" w:space="0" w:color="auto"/>
        <w:left w:val="none" w:sz="0" w:space="0" w:color="auto"/>
        <w:bottom w:val="none" w:sz="0" w:space="0" w:color="auto"/>
        <w:right w:val="none" w:sz="0" w:space="0" w:color="auto"/>
      </w:divBdr>
    </w:div>
    <w:div w:id="520315018">
      <w:bodyDiv w:val="1"/>
      <w:marLeft w:val="0"/>
      <w:marRight w:val="0"/>
      <w:marTop w:val="0"/>
      <w:marBottom w:val="0"/>
      <w:divBdr>
        <w:top w:val="none" w:sz="0" w:space="0" w:color="auto"/>
        <w:left w:val="none" w:sz="0" w:space="0" w:color="auto"/>
        <w:bottom w:val="none" w:sz="0" w:space="0" w:color="auto"/>
        <w:right w:val="none" w:sz="0" w:space="0" w:color="auto"/>
      </w:divBdr>
    </w:div>
    <w:div w:id="531194097">
      <w:bodyDiv w:val="1"/>
      <w:marLeft w:val="0"/>
      <w:marRight w:val="0"/>
      <w:marTop w:val="0"/>
      <w:marBottom w:val="0"/>
      <w:divBdr>
        <w:top w:val="none" w:sz="0" w:space="0" w:color="auto"/>
        <w:left w:val="none" w:sz="0" w:space="0" w:color="auto"/>
        <w:bottom w:val="none" w:sz="0" w:space="0" w:color="auto"/>
        <w:right w:val="none" w:sz="0" w:space="0" w:color="auto"/>
      </w:divBdr>
    </w:div>
    <w:div w:id="619840563">
      <w:bodyDiv w:val="1"/>
      <w:marLeft w:val="0"/>
      <w:marRight w:val="0"/>
      <w:marTop w:val="0"/>
      <w:marBottom w:val="0"/>
      <w:divBdr>
        <w:top w:val="none" w:sz="0" w:space="0" w:color="auto"/>
        <w:left w:val="none" w:sz="0" w:space="0" w:color="auto"/>
        <w:bottom w:val="none" w:sz="0" w:space="0" w:color="auto"/>
        <w:right w:val="none" w:sz="0" w:space="0" w:color="auto"/>
      </w:divBdr>
    </w:div>
    <w:div w:id="637951904">
      <w:bodyDiv w:val="1"/>
      <w:marLeft w:val="0"/>
      <w:marRight w:val="0"/>
      <w:marTop w:val="0"/>
      <w:marBottom w:val="0"/>
      <w:divBdr>
        <w:top w:val="none" w:sz="0" w:space="0" w:color="auto"/>
        <w:left w:val="none" w:sz="0" w:space="0" w:color="auto"/>
        <w:bottom w:val="none" w:sz="0" w:space="0" w:color="auto"/>
        <w:right w:val="none" w:sz="0" w:space="0" w:color="auto"/>
      </w:divBdr>
    </w:div>
    <w:div w:id="640960059">
      <w:bodyDiv w:val="1"/>
      <w:marLeft w:val="0"/>
      <w:marRight w:val="0"/>
      <w:marTop w:val="0"/>
      <w:marBottom w:val="0"/>
      <w:divBdr>
        <w:top w:val="none" w:sz="0" w:space="0" w:color="auto"/>
        <w:left w:val="none" w:sz="0" w:space="0" w:color="auto"/>
        <w:bottom w:val="none" w:sz="0" w:space="0" w:color="auto"/>
        <w:right w:val="none" w:sz="0" w:space="0" w:color="auto"/>
      </w:divBdr>
    </w:div>
    <w:div w:id="667026469">
      <w:bodyDiv w:val="1"/>
      <w:marLeft w:val="0"/>
      <w:marRight w:val="0"/>
      <w:marTop w:val="0"/>
      <w:marBottom w:val="0"/>
      <w:divBdr>
        <w:top w:val="none" w:sz="0" w:space="0" w:color="auto"/>
        <w:left w:val="none" w:sz="0" w:space="0" w:color="auto"/>
        <w:bottom w:val="none" w:sz="0" w:space="0" w:color="auto"/>
        <w:right w:val="none" w:sz="0" w:space="0" w:color="auto"/>
      </w:divBdr>
    </w:div>
    <w:div w:id="672219022">
      <w:bodyDiv w:val="1"/>
      <w:marLeft w:val="0"/>
      <w:marRight w:val="0"/>
      <w:marTop w:val="0"/>
      <w:marBottom w:val="0"/>
      <w:divBdr>
        <w:top w:val="none" w:sz="0" w:space="0" w:color="auto"/>
        <w:left w:val="none" w:sz="0" w:space="0" w:color="auto"/>
        <w:bottom w:val="none" w:sz="0" w:space="0" w:color="auto"/>
        <w:right w:val="none" w:sz="0" w:space="0" w:color="auto"/>
      </w:divBdr>
    </w:div>
    <w:div w:id="710228423">
      <w:bodyDiv w:val="1"/>
      <w:marLeft w:val="0"/>
      <w:marRight w:val="0"/>
      <w:marTop w:val="0"/>
      <w:marBottom w:val="0"/>
      <w:divBdr>
        <w:top w:val="none" w:sz="0" w:space="0" w:color="auto"/>
        <w:left w:val="none" w:sz="0" w:space="0" w:color="auto"/>
        <w:bottom w:val="none" w:sz="0" w:space="0" w:color="auto"/>
        <w:right w:val="none" w:sz="0" w:space="0" w:color="auto"/>
      </w:divBdr>
    </w:div>
    <w:div w:id="796412375">
      <w:bodyDiv w:val="1"/>
      <w:marLeft w:val="0"/>
      <w:marRight w:val="0"/>
      <w:marTop w:val="0"/>
      <w:marBottom w:val="0"/>
      <w:divBdr>
        <w:top w:val="none" w:sz="0" w:space="0" w:color="auto"/>
        <w:left w:val="none" w:sz="0" w:space="0" w:color="auto"/>
        <w:bottom w:val="none" w:sz="0" w:space="0" w:color="auto"/>
        <w:right w:val="none" w:sz="0" w:space="0" w:color="auto"/>
      </w:divBdr>
    </w:div>
    <w:div w:id="800807858">
      <w:bodyDiv w:val="1"/>
      <w:marLeft w:val="0"/>
      <w:marRight w:val="0"/>
      <w:marTop w:val="0"/>
      <w:marBottom w:val="0"/>
      <w:divBdr>
        <w:top w:val="none" w:sz="0" w:space="0" w:color="auto"/>
        <w:left w:val="none" w:sz="0" w:space="0" w:color="auto"/>
        <w:bottom w:val="none" w:sz="0" w:space="0" w:color="auto"/>
        <w:right w:val="none" w:sz="0" w:space="0" w:color="auto"/>
      </w:divBdr>
    </w:div>
    <w:div w:id="807478949">
      <w:bodyDiv w:val="1"/>
      <w:marLeft w:val="0"/>
      <w:marRight w:val="0"/>
      <w:marTop w:val="0"/>
      <w:marBottom w:val="0"/>
      <w:divBdr>
        <w:top w:val="none" w:sz="0" w:space="0" w:color="auto"/>
        <w:left w:val="none" w:sz="0" w:space="0" w:color="auto"/>
        <w:bottom w:val="none" w:sz="0" w:space="0" w:color="auto"/>
        <w:right w:val="none" w:sz="0" w:space="0" w:color="auto"/>
      </w:divBdr>
    </w:div>
    <w:div w:id="827474770">
      <w:bodyDiv w:val="1"/>
      <w:marLeft w:val="0"/>
      <w:marRight w:val="0"/>
      <w:marTop w:val="0"/>
      <w:marBottom w:val="0"/>
      <w:divBdr>
        <w:top w:val="none" w:sz="0" w:space="0" w:color="auto"/>
        <w:left w:val="none" w:sz="0" w:space="0" w:color="auto"/>
        <w:bottom w:val="none" w:sz="0" w:space="0" w:color="auto"/>
        <w:right w:val="none" w:sz="0" w:space="0" w:color="auto"/>
      </w:divBdr>
    </w:div>
    <w:div w:id="831065652">
      <w:bodyDiv w:val="1"/>
      <w:marLeft w:val="0"/>
      <w:marRight w:val="0"/>
      <w:marTop w:val="0"/>
      <w:marBottom w:val="0"/>
      <w:divBdr>
        <w:top w:val="none" w:sz="0" w:space="0" w:color="auto"/>
        <w:left w:val="none" w:sz="0" w:space="0" w:color="auto"/>
        <w:bottom w:val="none" w:sz="0" w:space="0" w:color="auto"/>
        <w:right w:val="none" w:sz="0" w:space="0" w:color="auto"/>
      </w:divBdr>
    </w:div>
    <w:div w:id="840044868">
      <w:bodyDiv w:val="1"/>
      <w:marLeft w:val="0"/>
      <w:marRight w:val="0"/>
      <w:marTop w:val="0"/>
      <w:marBottom w:val="0"/>
      <w:divBdr>
        <w:top w:val="none" w:sz="0" w:space="0" w:color="auto"/>
        <w:left w:val="none" w:sz="0" w:space="0" w:color="auto"/>
        <w:bottom w:val="none" w:sz="0" w:space="0" w:color="auto"/>
        <w:right w:val="none" w:sz="0" w:space="0" w:color="auto"/>
      </w:divBdr>
    </w:div>
    <w:div w:id="849106170">
      <w:bodyDiv w:val="1"/>
      <w:marLeft w:val="0"/>
      <w:marRight w:val="0"/>
      <w:marTop w:val="0"/>
      <w:marBottom w:val="0"/>
      <w:divBdr>
        <w:top w:val="none" w:sz="0" w:space="0" w:color="auto"/>
        <w:left w:val="none" w:sz="0" w:space="0" w:color="auto"/>
        <w:bottom w:val="none" w:sz="0" w:space="0" w:color="auto"/>
        <w:right w:val="none" w:sz="0" w:space="0" w:color="auto"/>
      </w:divBdr>
    </w:div>
    <w:div w:id="856580330">
      <w:bodyDiv w:val="1"/>
      <w:marLeft w:val="0"/>
      <w:marRight w:val="0"/>
      <w:marTop w:val="0"/>
      <w:marBottom w:val="0"/>
      <w:divBdr>
        <w:top w:val="none" w:sz="0" w:space="0" w:color="auto"/>
        <w:left w:val="none" w:sz="0" w:space="0" w:color="auto"/>
        <w:bottom w:val="none" w:sz="0" w:space="0" w:color="auto"/>
        <w:right w:val="none" w:sz="0" w:space="0" w:color="auto"/>
      </w:divBdr>
    </w:div>
    <w:div w:id="877161831">
      <w:bodyDiv w:val="1"/>
      <w:marLeft w:val="0"/>
      <w:marRight w:val="0"/>
      <w:marTop w:val="0"/>
      <w:marBottom w:val="0"/>
      <w:divBdr>
        <w:top w:val="none" w:sz="0" w:space="0" w:color="auto"/>
        <w:left w:val="none" w:sz="0" w:space="0" w:color="auto"/>
        <w:bottom w:val="none" w:sz="0" w:space="0" w:color="auto"/>
        <w:right w:val="none" w:sz="0" w:space="0" w:color="auto"/>
      </w:divBdr>
    </w:div>
    <w:div w:id="878317861">
      <w:bodyDiv w:val="1"/>
      <w:marLeft w:val="0"/>
      <w:marRight w:val="0"/>
      <w:marTop w:val="0"/>
      <w:marBottom w:val="0"/>
      <w:divBdr>
        <w:top w:val="none" w:sz="0" w:space="0" w:color="auto"/>
        <w:left w:val="none" w:sz="0" w:space="0" w:color="auto"/>
        <w:bottom w:val="none" w:sz="0" w:space="0" w:color="auto"/>
        <w:right w:val="none" w:sz="0" w:space="0" w:color="auto"/>
      </w:divBdr>
    </w:div>
    <w:div w:id="879512300">
      <w:bodyDiv w:val="1"/>
      <w:marLeft w:val="0"/>
      <w:marRight w:val="0"/>
      <w:marTop w:val="0"/>
      <w:marBottom w:val="0"/>
      <w:divBdr>
        <w:top w:val="none" w:sz="0" w:space="0" w:color="auto"/>
        <w:left w:val="none" w:sz="0" w:space="0" w:color="auto"/>
        <w:bottom w:val="none" w:sz="0" w:space="0" w:color="auto"/>
        <w:right w:val="none" w:sz="0" w:space="0" w:color="auto"/>
      </w:divBdr>
    </w:div>
    <w:div w:id="910575818">
      <w:bodyDiv w:val="1"/>
      <w:marLeft w:val="0"/>
      <w:marRight w:val="0"/>
      <w:marTop w:val="0"/>
      <w:marBottom w:val="0"/>
      <w:divBdr>
        <w:top w:val="none" w:sz="0" w:space="0" w:color="auto"/>
        <w:left w:val="none" w:sz="0" w:space="0" w:color="auto"/>
        <w:bottom w:val="none" w:sz="0" w:space="0" w:color="auto"/>
        <w:right w:val="none" w:sz="0" w:space="0" w:color="auto"/>
      </w:divBdr>
    </w:div>
    <w:div w:id="918901316">
      <w:bodyDiv w:val="1"/>
      <w:marLeft w:val="0"/>
      <w:marRight w:val="0"/>
      <w:marTop w:val="0"/>
      <w:marBottom w:val="0"/>
      <w:divBdr>
        <w:top w:val="none" w:sz="0" w:space="0" w:color="auto"/>
        <w:left w:val="none" w:sz="0" w:space="0" w:color="auto"/>
        <w:bottom w:val="none" w:sz="0" w:space="0" w:color="auto"/>
        <w:right w:val="none" w:sz="0" w:space="0" w:color="auto"/>
      </w:divBdr>
    </w:div>
    <w:div w:id="923995653">
      <w:bodyDiv w:val="1"/>
      <w:marLeft w:val="0"/>
      <w:marRight w:val="0"/>
      <w:marTop w:val="0"/>
      <w:marBottom w:val="0"/>
      <w:divBdr>
        <w:top w:val="none" w:sz="0" w:space="0" w:color="auto"/>
        <w:left w:val="none" w:sz="0" w:space="0" w:color="auto"/>
        <w:bottom w:val="none" w:sz="0" w:space="0" w:color="auto"/>
        <w:right w:val="none" w:sz="0" w:space="0" w:color="auto"/>
      </w:divBdr>
    </w:div>
    <w:div w:id="943001548">
      <w:bodyDiv w:val="1"/>
      <w:marLeft w:val="0"/>
      <w:marRight w:val="0"/>
      <w:marTop w:val="0"/>
      <w:marBottom w:val="0"/>
      <w:divBdr>
        <w:top w:val="none" w:sz="0" w:space="0" w:color="auto"/>
        <w:left w:val="none" w:sz="0" w:space="0" w:color="auto"/>
        <w:bottom w:val="none" w:sz="0" w:space="0" w:color="auto"/>
        <w:right w:val="none" w:sz="0" w:space="0" w:color="auto"/>
      </w:divBdr>
    </w:div>
    <w:div w:id="1010988502">
      <w:bodyDiv w:val="1"/>
      <w:marLeft w:val="0"/>
      <w:marRight w:val="0"/>
      <w:marTop w:val="0"/>
      <w:marBottom w:val="0"/>
      <w:divBdr>
        <w:top w:val="none" w:sz="0" w:space="0" w:color="auto"/>
        <w:left w:val="none" w:sz="0" w:space="0" w:color="auto"/>
        <w:bottom w:val="none" w:sz="0" w:space="0" w:color="auto"/>
        <w:right w:val="none" w:sz="0" w:space="0" w:color="auto"/>
      </w:divBdr>
    </w:div>
    <w:div w:id="1056733118">
      <w:bodyDiv w:val="1"/>
      <w:marLeft w:val="0"/>
      <w:marRight w:val="0"/>
      <w:marTop w:val="0"/>
      <w:marBottom w:val="0"/>
      <w:divBdr>
        <w:top w:val="none" w:sz="0" w:space="0" w:color="auto"/>
        <w:left w:val="none" w:sz="0" w:space="0" w:color="auto"/>
        <w:bottom w:val="none" w:sz="0" w:space="0" w:color="auto"/>
        <w:right w:val="none" w:sz="0" w:space="0" w:color="auto"/>
      </w:divBdr>
    </w:div>
    <w:div w:id="1081217189">
      <w:bodyDiv w:val="1"/>
      <w:marLeft w:val="0"/>
      <w:marRight w:val="0"/>
      <w:marTop w:val="0"/>
      <w:marBottom w:val="0"/>
      <w:divBdr>
        <w:top w:val="none" w:sz="0" w:space="0" w:color="auto"/>
        <w:left w:val="none" w:sz="0" w:space="0" w:color="auto"/>
        <w:bottom w:val="none" w:sz="0" w:space="0" w:color="auto"/>
        <w:right w:val="none" w:sz="0" w:space="0" w:color="auto"/>
      </w:divBdr>
    </w:div>
    <w:div w:id="1093474709">
      <w:bodyDiv w:val="1"/>
      <w:marLeft w:val="0"/>
      <w:marRight w:val="0"/>
      <w:marTop w:val="0"/>
      <w:marBottom w:val="0"/>
      <w:divBdr>
        <w:top w:val="none" w:sz="0" w:space="0" w:color="auto"/>
        <w:left w:val="none" w:sz="0" w:space="0" w:color="auto"/>
        <w:bottom w:val="none" w:sz="0" w:space="0" w:color="auto"/>
        <w:right w:val="none" w:sz="0" w:space="0" w:color="auto"/>
      </w:divBdr>
    </w:div>
    <w:div w:id="1114907900">
      <w:bodyDiv w:val="1"/>
      <w:marLeft w:val="0"/>
      <w:marRight w:val="0"/>
      <w:marTop w:val="0"/>
      <w:marBottom w:val="0"/>
      <w:divBdr>
        <w:top w:val="none" w:sz="0" w:space="0" w:color="auto"/>
        <w:left w:val="none" w:sz="0" w:space="0" w:color="auto"/>
        <w:bottom w:val="none" w:sz="0" w:space="0" w:color="auto"/>
        <w:right w:val="none" w:sz="0" w:space="0" w:color="auto"/>
      </w:divBdr>
    </w:div>
    <w:div w:id="1124470617">
      <w:bodyDiv w:val="1"/>
      <w:marLeft w:val="0"/>
      <w:marRight w:val="0"/>
      <w:marTop w:val="0"/>
      <w:marBottom w:val="0"/>
      <w:divBdr>
        <w:top w:val="none" w:sz="0" w:space="0" w:color="auto"/>
        <w:left w:val="none" w:sz="0" w:space="0" w:color="auto"/>
        <w:bottom w:val="none" w:sz="0" w:space="0" w:color="auto"/>
        <w:right w:val="none" w:sz="0" w:space="0" w:color="auto"/>
      </w:divBdr>
    </w:div>
    <w:div w:id="1149664305">
      <w:bodyDiv w:val="1"/>
      <w:marLeft w:val="0"/>
      <w:marRight w:val="0"/>
      <w:marTop w:val="0"/>
      <w:marBottom w:val="0"/>
      <w:divBdr>
        <w:top w:val="none" w:sz="0" w:space="0" w:color="auto"/>
        <w:left w:val="none" w:sz="0" w:space="0" w:color="auto"/>
        <w:bottom w:val="none" w:sz="0" w:space="0" w:color="auto"/>
        <w:right w:val="none" w:sz="0" w:space="0" w:color="auto"/>
      </w:divBdr>
    </w:div>
    <w:div w:id="1166167480">
      <w:bodyDiv w:val="1"/>
      <w:marLeft w:val="0"/>
      <w:marRight w:val="0"/>
      <w:marTop w:val="0"/>
      <w:marBottom w:val="0"/>
      <w:divBdr>
        <w:top w:val="none" w:sz="0" w:space="0" w:color="auto"/>
        <w:left w:val="none" w:sz="0" w:space="0" w:color="auto"/>
        <w:bottom w:val="none" w:sz="0" w:space="0" w:color="auto"/>
        <w:right w:val="none" w:sz="0" w:space="0" w:color="auto"/>
      </w:divBdr>
    </w:div>
    <w:div w:id="1176194324">
      <w:bodyDiv w:val="1"/>
      <w:marLeft w:val="0"/>
      <w:marRight w:val="0"/>
      <w:marTop w:val="0"/>
      <w:marBottom w:val="0"/>
      <w:divBdr>
        <w:top w:val="none" w:sz="0" w:space="0" w:color="auto"/>
        <w:left w:val="none" w:sz="0" w:space="0" w:color="auto"/>
        <w:bottom w:val="none" w:sz="0" w:space="0" w:color="auto"/>
        <w:right w:val="none" w:sz="0" w:space="0" w:color="auto"/>
      </w:divBdr>
    </w:div>
    <w:div w:id="1193422422">
      <w:bodyDiv w:val="1"/>
      <w:marLeft w:val="0"/>
      <w:marRight w:val="0"/>
      <w:marTop w:val="0"/>
      <w:marBottom w:val="0"/>
      <w:divBdr>
        <w:top w:val="none" w:sz="0" w:space="0" w:color="auto"/>
        <w:left w:val="none" w:sz="0" w:space="0" w:color="auto"/>
        <w:bottom w:val="none" w:sz="0" w:space="0" w:color="auto"/>
        <w:right w:val="none" w:sz="0" w:space="0" w:color="auto"/>
      </w:divBdr>
    </w:div>
    <w:div w:id="1203446050">
      <w:bodyDiv w:val="1"/>
      <w:marLeft w:val="0"/>
      <w:marRight w:val="0"/>
      <w:marTop w:val="0"/>
      <w:marBottom w:val="0"/>
      <w:divBdr>
        <w:top w:val="none" w:sz="0" w:space="0" w:color="auto"/>
        <w:left w:val="none" w:sz="0" w:space="0" w:color="auto"/>
        <w:bottom w:val="none" w:sz="0" w:space="0" w:color="auto"/>
        <w:right w:val="none" w:sz="0" w:space="0" w:color="auto"/>
      </w:divBdr>
    </w:div>
    <w:div w:id="1221096988">
      <w:bodyDiv w:val="1"/>
      <w:marLeft w:val="0"/>
      <w:marRight w:val="0"/>
      <w:marTop w:val="0"/>
      <w:marBottom w:val="0"/>
      <w:divBdr>
        <w:top w:val="none" w:sz="0" w:space="0" w:color="auto"/>
        <w:left w:val="none" w:sz="0" w:space="0" w:color="auto"/>
        <w:bottom w:val="none" w:sz="0" w:space="0" w:color="auto"/>
        <w:right w:val="none" w:sz="0" w:space="0" w:color="auto"/>
      </w:divBdr>
    </w:div>
    <w:div w:id="1249928401">
      <w:bodyDiv w:val="1"/>
      <w:marLeft w:val="0"/>
      <w:marRight w:val="0"/>
      <w:marTop w:val="0"/>
      <w:marBottom w:val="0"/>
      <w:divBdr>
        <w:top w:val="none" w:sz="0" w:space="0" w:color="auto"/>
        <w:left w:val="none" w:sz="0" w:space="0" w:color="auto"/>
        <w:bottom w:val="none" w:sz="0" w:space="0" w:color="auto"/>
        <w:right w:val="none" w:sz="0" w:space="0" w:color="auto"/>
      </w:divBdr>
    </w:div>
    <w:div w:id="1250576848">
      <w:bodyDiv w:val="1"/>
      <w:marLeft w:val="0"/>
      <w:marRight w:val="0"/>
      <w:marTop w:val="0"/>
      <w:marBottom w:val="0"/>
      <w:divBdr>
        <w:top w:val="none" w:sz="0" w:space="0" w:color="auto"/>
        <w:left w:val="none" w:sz="0" w:space="0" w:color="auto"/>
        <w:bottom w:val="none" w:sz="0" w:space="0" w:color="auto"/>
        <w:right w:val="none" w:sz="0" w:space="0" w:color="auto"/>
      </w:divBdr>
    </w:div>
    <w:div w:id="1256522772">
      <w:bodyDiv w:val="1"/>
      <w:marLeft w:val="0"/>
      <w:marRight w:val="0"/>
      <w:marTop w:val="0"/>
      <w:marBottom w:val="0"/>
      <w:divBdr>
        <w:top w:val="none" w:sz="0" w:space="0" w:color="auto"/>
        <w:left w:val="none" w:sz="0" w:space="0" w:color="auto"/>
        <w:bottom w:val="none" w:sz="0" w:space="0" w:color="auto"/>
        <w:right w:val="none" w:sz="0" w:space="0" w:color="auto"/>
      </w:divBdr>
    </w:div>
    <w:div w:id="1322931690">
      <w:bodyDiv w:val="1"/>
      <w:marLeft w:val="0"/>
      <w:marRight w:val="0"/>
      <w:marTop w:val="0"/>
      <w:marBottom w:val="0"/>
      <w:divBdr>
        <w:top w:val="none" w:sz="0" w:space="0" w:color="auto"/>
        <w:left w:val="none" w:sz="0" w:space="0" w:color="auto"/>
        <w:bottom w:val="none" w:sz="0" w:space="0" w:color="auto"/>
        <w:right w:val="none" w:sz="0" w:space="0" w:color="auto"/>
      </w:divBdr>
    </w:div>
    <w:div w:id="1323850186">
      <w:bodyDiv w:val="1"/>
      <w:marLeft w:val="0"/>
      <w:marRight w:val="0"/>
      <w:marTop w:val="0"/>
      <w:marBottom w:val="0"/>
      <w:divBdr>
        <w:top w:val="none" w:sz="0" w:space="0" w:color="auto"/>
        <w:left w:val="none" w:sz="0" w:space="0" w:color="auto"/>
        <w:bottom w:val="none" w:sz="0" w:space="0" w:color="auto"/>
        <w:right w:val="none" w:sz="0" w:space="0" w:color="auto"/>
      </w:divBdr>
    </w:div>
    <w:div w:id="1358653015">
      <w:bodyDiv w:val="1"/>
      <w:marLeft w:val="0"/>
      <w:marRight w:val="0"/>
      <w:marTop w:val="0"/>
      <w:marBottom w:val="0"/>
      <w:divBdr>
        <w:top w:val="none" w:sz="0" w:space="0" w:color="auto"/>
        <w:left w:val="none" w:sz="0" w:space="0" w:color="auto"/>
        <w:bottom w:val="none" w:sz="0" w:space="0" w:color="auto"/>
        <w:right w:val="none" w:sz="0" w:space="0" w:color="auto"/>
      </w:divBdr>
    </w:div>
    <w:div w:id="1390222748">
      <w:bodyDiv w:val="1"/>
      <w:marLeft w:val="0"/>
      <w:marRight w:val="0"/>
      <w:marTop w:val="0"/>
      <w:marBottom w:val="0"/>
      <w:divBdr>
        <w:top w:val="none" w:sz="0" w:space="0" w:color="auto"/>
        <w:left w:val="none" w:sz="0" w:space="0" w:color="auto"/>
        <w:bottom w:val="none" w:sz="0" w:space="0" w:color="auto"/>
        <w:right w:val="none" w:sz="0" w:space="0" w:color="auto"/>
      </w:divBdr>
    </w:div>
    <w:div w:id="1415008706">
      <w:bodyDiv w:val="1"/>
      <w:marLeft w:val="0"/>
      <w:marRight w:val="0"/>
      <w:marTop w:val="0"/>
      <w:marBottom w:val="0"/>
      <w:divBdr>
        <w:top w:val="none" w:sz="0" w:space="0" w:color="auto"/>
        <w:left w:val="none" w:sz="0" w:space="0" w:color="auto"/>
        <w:bottom w:val="none" w:sz="0" w:space="0" w:color="auto"/>
        <w:right w:val="none" w:sz="0" w:space="0" w:color="auto"/>
      </w:divBdr>
    </w:div>
    <w:div w:id="1441988767">
      <w:bodyDiv w:val="1"/>
      <w:marLeft w:val="0"/>
      <w:marRight w:val="0"/>
      <w:marTop w:val="0"/>
      <w:marBottom w:val="0"/>
      <w:divBdr>
        <w:top w:val="none" w:sz="0" w:space="0" w:color="auto"/>
        <w:left w:val="none" w:sz="0" w:space="0" w:color="auto"/>
        <w:bottom w:val="none" w:sz="0" w:space="0" w:color="auto"/>
        <w:right w:val="none" w:sz="0" w:space="0" w:color="auto"/>
      </w:divBdr>
    </w:div>
    <w:div w:id="1449199802">
      <w:bodyDiv w:val="1"/>
      <w:marLeft w:val="0"/>
      <w:marRight w:val="0"/>
      <w:marTop w:val="0"/>
      <w:marBottom w:val="0"/>
      <w:divBdr>
        <w:top w:val="none" w:sz="0" w:space="0" w:color="auto"/>
        <w:left w:val="none" w:sz="0" w:space="0" w:color="auto"/>
        <w:bottom w:val="none" w:sz="0" w:space="0" w:color="auto"/>
        <w:right w:val="none" w:sz="0" w:space="0" w:color="auto"/>
      </w:divBdr>
    </w:div>
    <w:div w:id="1459564244">
      <w:bodyDiv w:val="1"/>
      <w:marLeft w:val="0"/>
      <w:marRight w:val="0"/>
      <w:marTop w:val="0"/>
      <w:marBottom w:val="0"/>
      <w:divBdr>
        <w:top w:val="none" w:sz="0" w:space="0" w:color="auto"/>
        <w:left w:val="none" w:sz="0" w:space="0" w:color="auto"/>
        <w:bottom w:val="none" w:sz="0" w:space="0" w:color="auto"/>
        <w:right w:val="none" w:sz="0" w:space="0" w:color="auto"/>
      </w:divBdr>
    </w:div>
    <w:div w:id="1480224976">
      <w:bodyDiv w:val="1"/>
      <w:marLeft w:val="0"/>
      <w:marRight w:val="0"/>
      <w:marTop w:val="0"/>
      <w:marBottom w:val="0"/>
      <w:divBdr>
        <w:top w:val="none" w:sz="0" w:space="0" w:color="auto"/>
        <w:left w:val="none" w:sz="0" w:space="0" w:color="auto"/>
        <w:bottom w:val="none" w:sz="0" w:space="0" w:color="auto"/>
        <w:right w:val="none" w:sz="0" w:space="0" w:color="auto"/>
      </w:divBdr>
    </w:div>
    <w:div w:id="1489899736">
      <w:bodyDiv w:val="1"/>
      <w:marLeft w:val="0"/>
      <w:marRight w:val="0"/>
      <w:marTop w:val="0"/>
      <w:marBottom w:val="0"/>
      <w:divBdr>
        <w:top w:val="none" w:sz="0" w:space="0" w:color="auto"/>
        <w:left w:val="none" w:sz="0" w:space="0" w:color="auto"/>
        <w:bottom w:val="none" w:sz="0" w:space="0" w:color="auto"/>
        <w:right w:val="none" w:sz="0" w:space="0" w:color="auto"/>
      </w:divBdr>
    </w:div>
    <w:div w:id="1498109390">
      <w:bodyDiv w:val="1"/>
      <w:marLeft w:val="0"/>
      <w:marRight w:val="0"/>
      <w:marTop w:val="0"/>
      <w:marBottom w:val="0"/>
      <w:divBdr>
        <w:top w:val="none" w:sz="0" w:space="0" w:color="auto"/>
        <w:left w:val="none" w:sz="0" w:space="0" w:color="auto"/>
        <w:bottom w:val="none" w:sz="0" w:space="0" w:color="auto"/>
        <w:right w:val="none" w:sz="0" w:space="0" w:color="auto"/>
      </w:divBdr>
    </w:div>
    <w:div w:id="1511143935">
      <w:bodyDiv w:val="1"/>
      <w:marLeft w:val="0"/>
      <w:marRight w:val="0"/>
      <w:marTop w:val="0"/>
      <w:marBottom w:val="0"/>
      <w:divBdr>
        <w:top w:val="none" w:sz="0" w:space="0" w:color="auto"/>
        <w:left w:val="none" w:sz="0" w:space="0" w:color="auto"/>
        <w:bottom w:val="none" w:sz="0" w:space="0" w:color="auto"/>
        <w:right w:val="none" w:sz="0" w:space="0" w:color="auto"/>
      </w:divBdr>
    </w:div>
    <w:div w:id="1519811620">
      <w:bodyDiv w:val="1"/>
      <w:marLeft w:val="0"/>
      <w:marRight w:val="0"/>
      <w:marTop w:val="0"/>
      <w:marBottom w:val="0"/>
      <w:divBdr>
        <w:top w:val="none" w:sz="0" w:space="0" w:color="auto"/>
        <w:left w:val="none" w:sz="0" w:space="0" w:color="auto"/>
        <w:bottom w:val="none" w:sz="0" w:space="0" w:color="auto"/>
        <w:right w:val="none" w:sz="0" w:space="0" w:color="auto"/>
      </w:divBdr>
    </w:div>
    <w:div w:id="1537811517">
      <w:bodyDiv w:val="1"/>
      <w:marLeft w:val="0"/>
      <w:marRight w:val="0"/>
      <w:marTop w:val="0"/>
      <w:marBottom w:val="0"/>
      <w:divBdr>
        <w:top w:val="none" w:sz="0" w:space="0" w:color="auto"/>
        <w:left w:val="none" w:sz="0" w:space="0" w:color="auto"/>
        <w:bottom w:val="none" w:sz="0" w:space="0" w:color="auto"/>
        <w:right w:val="none" w:sz="0" w:space="0" w:color="auto"/>
      </w:divBdr>
    </w:div>
    <w:div w:id="1543050965">
      <w:bodyDiv w:val="1"/>
      <w:marLeft w:val="0"/>
      <w:marRight w:val="0"/>
      <w:marTop w:val="0"/>
      <w:marBottom w:val="0"/>
      <w:divBdr>
        <w:top w:val="none" w:sz="0" w:space="0" w:color="auto"/>
        <w:left w:val="none" w:sz="0" w:space="0" w:color="auto"/>
        <w:bottom w:val="none" w:sz="0" w:space="0" w:color="auto"/>
        <w:right w:val="none" w:sz="0" w:space="0" w:color="auto"/>
      </w:divBdr>
    </w:div>
    <w:div w:id="1560440960">
      <w:bodyDiv w:val="1"/>
      <w:marLeft w:val="0"/>
      <w:marRight w:val="0"/>
      <w:marTop w:val="0"/>
      <w:marBottom w:val="0"/>
      <w:divBdr>
        <w:top w:val="none" w:sz="0" w:space="0" w:color="auto"/>
        <w:left w:val="none" w:sz="0" w:space="0" w:color="auto"/>
        <w:bottom w:val="none" w:sz="0" w:space="0" w:color="auto"/>
        <w:right w:val="none" w:sz="0" w:space="0" w:color="auto"/>
      </w:divBdr>
    </w:div>
    <w:div w:id="1590843316">
      <w:bodyDiv w:val="1"/>
      <w:marLeft w:val="0"/>
      <w:marRight w:val="0"/>
      <w:marTop w:val="0"/>
      <w:marBottom w:val="0"/>
      <w:divBdr>
        <w:top w:val="none" w:sz="0" w:space="0" w:color="auto"/>
        <w:left w:val="none" w:sz="0" w:space="0" w:color="auto"/>
        <w:bottom w:val="none" w:sz="0" w:space="0" w:color="auto"/>
        <w:right w:val="none" w:sz="0" w:space="0" w:color="auto"/>
      </w:divBdr>
    </w:div>
    <w:div w:id="1592619655">
      <w:bodyDiv w:val="1"/>
      <w:marLeft w:val="0"/>
      <w:marRight w:val="0"/>
      <w:marTop w:val="0"/>
      <w:marBottom w:val="0"/>
      <w:divBdr>
        <w:top w:val="none" w:sz="0" w:space="0" w:color="auto"/>
        <w:left w:val="none" w:sz="0" w:space="0" w:color="auto"/>
        <w:bottom w:val="none" w:sz="0" w:space="0" w:color="auto"/>
        <w:right w:val="none" w:sz="0" w:space="0" w:color="auto"/>
      </w:divBdr>
    </w:div>
    <w:div w:id="1601180162">
      <w:bodyDiv w:val="1"/>
      <w:marLeft w:val="0"/>
      <w:marRight w:val="0"/>
      <w:marTop w:val="0"/>
      <w:marBottom w:val="0"/>
      <w:divBdr>
        <w:top w:val="none" w:sz="0" w:space="0" w:color="auto"/>
        <w:left w:val="none" w:sz="0" w:space="0" w:color="auto"/>
        <w:bottom w:val="none" w:sz="0" w:space="0" w:color="auto"/>
        <w:right w:val="none" w:sz="0" w:space="0" w:color="auto"/>
      </w:divBdr>
    </w:div>
    <w:div w:id="1605844808">
      <w:bodyDiv w:val="1"/>
      <w:marLeft w:val="0"/>
      <w:marRight w:val="0"/>
      <w:marTop w:val="0"/>
      <w:marBottom w:val="0"/>
      <w:divBdr>
        <w:top w:val="none" w:sz="0" w:space="0" w:color="auto"/>
        <w:left w:val="none" w:sz="0" w:space="0" w:color="auto"/>
        <w:bottom w:val="none" w:sz="0" w:space="0" w:color="auto"/>
        <w:right w:val="none" w:sz="0" w:space="0" w:color="auto"/>
      </w:divBdr>
    </w:div>
    <w:div w:id="1622036426">
      <w:bodyDiv w:val="1"/>
      <w:marLeft w:val="0"/>
      <w:marRight w:val="0"/>
      <w:marTop w:val="0"/>
      <w:marBottom w:val="0"/>
      <w:divBdr>
        <w:top w:val="none" w:sz="0" w:space="0" w:color="auto"/>
        <w:left w:val="none" w:sz="0" w:space="0" w:color="auto"/>
        <w:bottom w:val="none" w:sz="0" w:space="0" w:color="auto"/>
        <w:right w:val="none" w:sz="0" w:space="0" w:color="auto"/>
      </w:divBdr>
    </w:div>
    <w:div w:id="1644658573">
      <w:bodyDiv w:val="1"/>
      <w:marLeft w:val="0"/>
      <w:marRight w:val="0"/>
      <w:marTop w:val="0"/>
      <w:marBottom w:val="0"/>
      <w:divBdr>
        <w:top w:val="none" w:sz="0" w:space="0" w:color="auto"/>
        <w:left w:val="none" w:sz="0" w:space="0" w:color="auto"/>
        <w:bottom w:val="none" w:sz="0" w:space="0" w:color="auto"/>
        <w:right w:val="none" w:sz="0" w:space="0" w:color="auto"/>
      </w:divBdr>
    </w:div>
    <w:div w:id="1647708574">
      <w:bodyDiv w:val="1"/>
      <w:marLeft w:val="0"/>
      <w:marRight w:val="0"/>
      <w:marTop w:val="0"/>
      <w:marBottom w:val="0"/>
      <w:divBdr>
        <w:top w:val="none" w:sz="0" w:space="0" w:color="auto"/>
        <w:left w:val="none" w:sz="0" w:space="0" w:color="auto"/>
        <w:bottom w:val="none" w:sz="0" w:space="0" w:color="auto"/>
        <w:right w:val="none" w:sz="0" w:space="0" w:color="auto"/>
      </w:divBdr>
    </w:div>
    <w:div w:id="1648362210">
      <w:bodyDiv w:val="1"/>
      <w:marLeft w:val="0"/>
      <w:marRight w:val="0"/>
      <w:marTop w:val="0"/>
      <w:marBottom w:val="0"/>
      <w:divBdr>
        <w:top w:val="none" w:sz="0" w:space="0" w:color="auto"/>
        <w:left w:val="none" w:sz="0" w:space="0" w:color="auto"/>
        <w:bottom w:val="none" w:sz="0" w:space="0" w:color="auto"/>
        <w:right w:val="none" w:sz="0" w:space="0" w:color="auto"/>
      </w:divBdr>
    </w:div>
    <w:div w:id="1662932201">
      <w:bodyDiv w:val="1"/>
      <w:marLeft w:val="0"/>
      <w:marRight w:val="0"/>
      <w:marTop w:val="0"/>
      <w:marBottom w:val="0"/>
      <w:divBdr>
        <w:top w:val="none" w:sz="0" w:space="0" w:color="auto"/>
        <w:left w:val="none" w:sz="0" w:space="0" w:color="auto"/>
        <w:bottom w:val="none" w:sz="0" w:space="0" w:color="auto"/>
        <w:right w:val="none" w:sz="0" w:space="0" w:color="auto"/>
      </w:divBdr>
    </w:div>
    <w:div w:id="1664553859">
      <w:bodyDiv w:val="1"/>
      <w:marLeft w:val="0"/>
      <w:marRight w:val="0"/>
      <w:marTop w:val="0"/>
      <w:marBottom w:val="0"/>
      <w:divBdr>
        <w:top w:val="none" w:sz="0" w:space="0" w:color="auto"/>
        <w:left w:val="none" w:sz="0" w:space="0" w:color="auto"/>
        <w:bottom w:val="none" w:sz="0" w:space="0" w:color="auto"/>
        <w:right w:val="none" w:sz="0" w:space="0" w:color="auto"/>
      </w:divBdr>
    </w:div>
    <w:div w:id="1683166876">
      <w:bodyDiv w:val="1"/>
      <w:marLeft w:val="0"/>
      <w:marRight w:val="0"/>
      <w:marTop w:val="0"/>
      <w:marBottom w:val="0"/>
      <w:divBdr>
        <w:top w:val="none" w:sz="0" w:space="0" w:color="auto"/>
        <w:left w:val="none" w:sz="0" w:space="0" w:color="auto"/>
        <w:bottom w:val="none" w:sz="0" w:space="0" w:color="auto"/>
        <w:right w:val="none" w:sz="0" w:space="0" w:color="auto"/>
      </w:divBdr>
    </w:div>
    <w:div w:id="1683316218">
      <w:bodyDiv w:val="1"/>
      <w:marLeft w:val="0"/>
      <w:marRight w:val="0"/>
      <w:marTop w:val="0"/>
      <w:marBottom w:val="0"/>
      <w:divBdr>
        <w:top w:val="none" w:sz="0" w:space="0" w:color="auto"/>
        <w:left w:val="none" w:sz="0" w:space="0" w:color="auto"/>
        <w:bottom w:val="none" w:sz="0" w:space="0" w:color="auto"/>
        <w:right w:val="none" w:sz="0" w:space="0" w:color="auto"/>
      </w:divBdr>
    </w:div>
    <w:div w:id="1698853481">
      <w:bodyDiv w:val="1"/>
      <w:marLeft w:val="0"/>
      <w:marRight w:val="0"/>
      <w:marTop w:val="0"/>
      <w:marBottom w:val="0"/>
      <w:divBdr>
        <w:top w:val="none" w:sz="0" w:space="0" w:color="auto"/>
        <w:left w:val="none" w:sz="0" w:space="0" w:color="auto"/>
        <w:bottom w:val="none" w:sz="0" w:space="0" w:color="auto"/>
        <w:right w:val="none" w:sz="0" w:space="0" w:color="auto"/>
      </w:divBdr>
    </w:div>
    <w:div w:id="1699159055">
      <w:bodyDiv w:val="1"/>
      <w:marLeft w:val="0"/>
      <w:marRight w:val="0"/>
      <w:marTop w:val="0"/>
      <w:marBottom w:val="0"/>
      <w:divBdr>
        <w:top w:val="none" w:sz="0" w:space="0" w:color="auto"/>
        <w:left w:val="none" w:sz="0" w:space="0" w:color="auto"/>
        <w:bottom w:val="none" w:sz="0" w:space="0" w:color="auto"/>
        <w:right w:val="none" w:sz="0" w:space="0" w:color="auto"/>
      </w:divBdr>
    </w:div>
    <w:div w:id="1702129455">
      <w:bodyDiv w:val="1"/>
      <w:marLeft w:val="0"/>
      <w:marRight w:val="0"/>
      <w:marTop w:val="0"/>
      <w:marBottom w:val="0"/>
      <w:divBdr>
        <w:top w:val="none" w:sz="0" w:space="0" w:color="auto"/>
        <w:left w:val="none" w:sz="0" w:space="0" w:color="auto"/>
        <w:bottom w:val="none" w:sz="0" w:space="0" w:color="auto"/>
        <w:right w:val="none" w:sz="0" w:space="0" w:color="auto"/>
      </w:divBdr>
    </w:div>
    <w:div w:id="1715082032">
      <w:bodyDiv w:val="1"/>
      <w:marLeft w:val="0"/>
      <w:marRight w:val="0"/>
      <w:marTop w:val="0"/>
      <w:marBottom w:val="0"/>
      <w:divBdr>
        <w:top w:val="none" w:sz="0" w:space="0" w:color="auto"/>
        <w:left w:val="none" w:sz="0" w:space="0" w:color="auto"/>
        <w:bottom w:val="none" w:sz="0" w:space="0" w:color="auto"/>
        <w:right w:val="none" w:sz="0" w:space="0" w:color="auto"/>
      </w:divBdr>
    </w:div>
    <w:div w:id="1753042181">
      <w:bodyDiv w:val="1"/>
      <w:marLeft w:val="0"/>
      <w:marRight w:val="0"/>
      <w:marTop w:val="0"/>
      <w:marBottom w:val="0"/>
      <w:divBdr>
        <w:top w:val="none" w:sz="0" w:space="0" w:color="auto"/>
        <w:left w:val="none" w:sz="0" w:space="0" w:color="auto"/>
        <w:bottom w:val="none" w:sz="0" w:space="0" w:color="auto"/>
        <w:right w:val="none" w:sz="0" w:space="0" w:color="auto"/>
      </w:divBdr>
    </w:div>
    <w:div w:id="1756978073">
      <w:bodyDiv w:val="1"/>
      <w:marLeft w:val="0"/>
      <w:marRight w:val="0"/>
      <w:marTop w:val="0"/>
      <w:marBottom w:val="0"/>
      <w:divBdr>
        <w:top w:val="none" w:sz="0" w:space="0" w:color="auto"/>
        <w:left w:val="none" w:sz="0" w:space="0" w:color="auto"/>
        <w:bottom w:val="none" w:sz="0" w:space="0" w:color="auto"/>
        <w:right w:val="none" w:sz="0" w:space="0" w:color="auto"/>
      </w:divBdr>
    </w:div>
    <w:div w:id="1757751185">
      <w:bodyDiv w:val="1"/>
      <w:marLeft w:val="0"/>
      <w:marRight w:val="0"/>
      <w:marTop w:val="0"/>
      <w:marBottom w:val="0"/>
      <w:divBdr>
        <w:top w:val="none" w:sz="0" w:space="0" w:color="auto"/>
        <w:left w:val="none" w:sz="0" w:space="0" w:color="auto"/>
        <w:bottom w:val="none" w:sz="0" w:space="0" w:color="auto"/>
        <w:right w:val="none" w:sz="0" w:space="0" w:color="auto"/>
      </w:divBdr>
    </w:div>
    <w:div w:id="1768577450">
      <w:bodyDiv w:val="1"/>
      <w:marLeft w:val="0"/>
      <w:marRight w:val="0"/>
      <w:marTop w:val="0"/>
      <w:marBottom w:val="0"/>
      <w:divBdr>
        <w:top w:val="none" w:sz="0" w:space="0" w:color="auto"/>
        <w:left w:val="none" w:sz="0" w:space="0" w:color="auto"/>
        <w:bottom w:val="none" w:sz="0" w:space="0" w:color="auto"/>
        <w:right w:val="none" w:sz="0" w:space="0" w:color="auto"/>
      </w:divBdr>
    </w:div>
    <w:div w:id="1791509272">
      <w:bodyDiv w:val="1"/>
      <w:marLeft w:val="0"/>
      <w:marRight w:val="0"/>
      <w:marTop w:val="0"/>
      <w:marBottom w:val="0"/>
      <w:divBdr>
        <w:top w:val="none" w:sz="0" w:space="0" w:color="auto"/>
        <w:left w:val="none" w:sz="0" w:space="0" w:color="auto"/>
        <w:bottom w:val="none" w:sz="0" w:space="0" w:color="auto"/>
        <w:right w:val="none" w:sz="0" w:space="0" w:color="auto"/>
      </w:divBdr>
    </w:div>
    <w:div w:id="1792743225">
      <w:bodyDiv w:val="1"/>
      <w:marLeft w:val="0"/>
      <w:marRight w:val="0"/>
      <w:marTop w:val="0"/>
      <w:marBottom w:val="0"/>
      <w:divBdr>
        <w:top w:val="none" w:sz="0" w:space="0" w:color="auto"/>
        <w:left w:val="none" w:sz="0" w:space="0" w:color="auto"/>
        <w:bottom w:val="none" w:sz="0" w:space="0" w:color="auto"/>
        <w:right w:val="none" w:sz="0" w:space="0" w:color="auto"/>
      </w:divBdr>
    </w:div>
    <w:div w:id="1797679433">
      <w:bodyDiv w:val="1"/>
      <w:marLeft w:val="0"/>
      <w:marRight w:val="0"/>
      <w:marTop w:val="0"/>
      <w:marBottom w:val="0"/>
      <w:divBdr>
        <w:top w:val="none" w:sz="0" w:space="0" w:color="auto"/>
        <w:left w:val="none" w:sz="0" w:space="0" w:color="auto"/>
        <w:bottom w:val="none" w:sz="0" w:space="0" w:color="auto"/>
        <w:right w:val="none" w:sz="0" w:space="0" w:color="auto"/>
      </w:divBdr>
    </w:div>
    <w:div w:id="1809785590">
      <w:bodyDiv w:val="1"/>
      <w:marLeft w:val="0"/>
      <w:marRight w:val="0"/>
      <w:marTop w:val="0"/>
      <w:marBottom w:val="0"/>
      <w:divBdr>
        <w:top w:val="none" w:sz="0" w:space="0" w:color="auto"/>
        <w:left w:val="none" w:sz="0" w:space="0" w:color="auto"/>
        <w:bottom w:val="none" w:sz="0" w:space="0" w:color="auto"/>
        <w:right w:val="none" w:sz="0" w:space="0" w:color="auto"/>
      </w:divBdr>
    </w:div>
    <w:div w:id="1820878727">
      <w:bodyDiv w:val="1"/>
      <w:marLeft w:val="0"/>
      <w:marRight w:val="0"/>
      <w:marTop w:val="0"/>
      <w:marBottom w:val="0"/>
      <w:divBdr>
        <w:top w:val="none" w:sz="0" w:space="0" w:color="auto"/>
        <w:left w:val="none" w:sz="0" w:space="0" w:color="auto"/>
        <w:bottom w:val="none" w:sz="0" w:space="0" w:color="auto"/>
        <w:right w:val="none" w:sz="0" w:space="0" w:color="auto"/>
      </w:divBdr>
    </w:div>
    <w:div w:id="1823039146">
      <w:bodyDiv w:val="1"/>
      <w:marLeft w:val="0"/>
      <w:marRight w:val="0"/>
      <w:marTop w:val="0"/>
      <w:marBottom w:val="0"/>
      <w:divBdr>
        <w:top w:val="none" w:sz="0" w:space="0" w:color="auto"/>
        <w:left w:val="none" w:sz="0" w:space="0" w:color="auto"/>
        <w:bottom w:val="none" w:sz="0" w:space="0" w:color="auto"/>
        <w:right w:val="none" w:sz="0" w:space="0" w:color="auto"/>
      </w:divBdr>
    </w:div>
    <w:div w:id="1824000802">
      <w:bodyDiv w:val="1"/>
      <w:marLeft w:val="0"/>
      <w:marRight w:val="0"/>
      <w:marTop w:val="0"/>
      <w:marBottom w:val="0"/>
      <w:divBdr>
        <w:top w:val="none" w:sz="0" w:space="0" w:color="auto"/>
        <w:left w:val="none" w:sz="0" w:space="0" w:color="auto"/>
        <w:bottom w:val="none" w:sz="0" w:space="0" w:color="auto"/>
        <w:right w:val="none" w:sz="0" w:space="0" w:color="auto"/>
      </w:divBdr>
    </w:div>
    <w:div w:id="1856770686">
      <w:bodyDiv w:val="1"/>
      <w:marLeft w:val="0"/>
      <w:marRight w:val="0"/>
      <w:marTop w:val="0"/>
      <w:marBottom w:val="0"/>
      <w:divBdr>
        <w:top w:val="none" w:sz="0" w:space="0" w:color="auto"/>
        <w:left w:val="none" w:sz="0" w:space="0" w:color="auto"/>
        <w:bottom w:val="none" w:sz="0" w:space="0" w:color="auto"/>
        <w:right w:val="none" w:sz="0" w:space="0" w:color="auto"/>
      </w:divBdr>
    </w:div>
    <w:div w:id="1865433545">
      <w:bodyDiv w:val="1"/>
      <w:marLeft w:val="0"/>
      <w:marRight w:val="0"/>
      <w:marTop w:val="0"/>
      <w:marBottom w:val="0"/>
      <w:divBdr>
        <w:top w:val="none" w:sz="0" w:space="0" w:color="auto"/>
        <w:left w:val="none" w:sz="0" w:space="0" w:color="auto"/>
        <w:bottom w:val="none" w:sz="0" w:space="0" w:color="auto"/>
        <w:right w:val="none" w:sz="0" w:space="0" w:color="auto"/>
      </w:divBdr>
    </w:div>
    <w:div w:id="1890921147">
      <w:bodyDiv w:val="1"/>
      <w:marLeft w:val="0"/>
      <w:marRight w:val="0"/>
      <w:marTop w:val="0"/>
      <w:marBottom w:val="0"/>
      <w:divBdr>
        <w:top w:val="none" w:sz="0" w:space="0" w:color="auto"/>
        <w:left w:val="none" w:sz="0" w:space="0" w:color="auto"/>
        <w:bottom w:val="none" w:sz="0" w:space="0" w:color="auto"/>
        <w:right w:val="none" w:sz="0" w:space="0" w:color="auto"/>
      </w:divBdr>
    </w:div>
    <w:div w:id="1903759366">
      <w:bodyDiv w:val="1"/>
      <w:marLeft w:val="0"/>
      <w:marRight w:val="0"/>
      <w:marTop w:val="0"/>
      <w:marBottom w:val="0"/>
      <w:divBdr>
        <w:top w:val="none" w:sz="0" w:space="0" w:color="auto"/>
        <w:left w:val="none" w:sz="0" w:space="0" w:color="auto"/>
        <w:bottom w:val="none" w:sz="0" w:space="0" w:color="auto"/>
        <w:right w:val="none" w:sz="0" w:space="0" w:color="auto"/>
      </w:divBdr>
    </w:div>
    <w:div w:id="1928155164">
      <w:bodyDiv w:val="1"/>
      <w:marLeft w:val="0"/>
      <w:marRight w:val="0"/>
      <w:marTop w:val="0"/>
      <w:marBottom w:val="0"/>
      <w:divBdr>
        <w:top w:val="none" w:sz="0" w:space="0" w:color="auto"/>
        <w:left w:val="none" w:sz="0" w:space="0" w:color="auto"/>
        <w:bottom w:val="none" w:sz="0" w:space="0" w:color="auto"/>
        <w:right w:val="none" w:sz="0" w:space="0" w:color="auto"/>
      </w:divBdr>
    </w:div>
    <w:div w:id="1928803131">
      <w:bodyDiv w:val="1"/>
      <w:marLeft w:val="0"/>
      <w:marRight w:val="0"/>
      <w:marTop w:val="0"/>
      <w:marBottom w:val="0"/>
      <w:divBdr>
        <w:top w:val="none" w:sz="0" w:space="0" w:color="auto"/>
        <w:left w:val="none" w:sz="0" w:space="0" w:color="auto"/>
        <w:bottom w:val="none" w:sz="0" w:space="0" w:color="auto"/>
        <w:right w:val="none" w:sz="0" w:space="0" w:color="auto"/>
      </w:divBdr>
    </w:div>
    <w:div w:id="1931427614">
      <w:bodyDiv w:val="1"/>
      <w:marLeft w:val="0"/>
      <w:marRight w:val="0"/>
      <w:marTop w:val="0"/>
      <w:marBottom w:val="0"/>
      <w:divBdr>
        <w:top w:val="none" w:sz="0" w:space="0" w:color="auto"/>
        <w:left w:val="none" w:sz="0" w:space="0" w:color="auto"/>
        <w:bottom w:val="none" w:sz="0" w:space="0" w:color="auto"/>
        <w:right w:val="none" w:sz="0" w:space="0" w:color="auto"/>
      </w:divBdr>
    </w:div>
    <w:div w:id="1936666386">
      <w:bodyDiv w:val="1"/>
      <w:marLeft w:val="0"/>
      <w:marRight w:val="0"/>
      <w:marTop w:val="0"/>
      <w:marBottom w:val="0"/>
      <w:divBdr>
        <w:top w:val="none" w:sz="0" w:space="0" w:color="auto"/>
        <w:left w:val="none" w:sz="0" w:space="0" w:color="auto"/>
        <w:bottom w:val="none" w:sz="0" w:space="0" w:color="auto"/>
        <w:right w:val="none" w:sz="0" w:space="0" w:color="auto"/>
      </w:divBdr>
    </w:div>
    <w:div w:id="1987005814">
      <w:bodyDiv w:val="1"/>
      <w:marLeft w:val="0"/>
      <w:marRight w:val="0"/>
      <w:marTop w:val="0"/>
      <w:marBottom w:val="0"/>
      <w:divBdr>
        <w:top w:val="none" w:sz="0" w:space="0" w:color="auto"/>
        <w:left w:val="none" w:sz="0" w:space="0" w:color="auto"/>
        <w:bottom w:val="none" w:sz="0" w:space="0" w:color="auto"/>
        <w:right w:val="none" w:sz="0" w:space="0" w:color="auto"/>
      </w:divBdr>
    </w:div>
    <w:div w:id="1995064792">
      <w:bodyDiv w:val="1"/>
      <w:marLeft w:val="0"/>
      <w:marRight w:val="0"/>
      <w:marTop w:val="0"/>
      <w:marBottom w:val="0"/>
      <w:divBdr>
        <w:top w:val="none" w:sz="0" w:space="0" w:color="auto"/>
        <w:left w:val="none" w:sz="0" w:space="0" w:color="auto"/>
        <w:bottom w:val="none" w:sz="0" w:space="0" w:color="auto"/>
        <w:right w:val="none" w:sz="0" w:space="0" w:color="auto"/>
      </w:divBdr>
    </w:div>
    <w:div w:id="2000233950">
      <w:bodyDiv w:val="1"/>
      <w:marLeft w:val="0"/>
      <w:marRight w:val="0"/>
      <w:marTop w:val="0"/>
      <w:marBottom w:val="0"/>
      <w:divBdr>
        <w:top w:val="none" w:sz="0" w:space="0" w:color="auto"/>
        <w:left w:val="none" w:sz="0" w:space="0" w:color="auto"/>
        <w:bottom w:val="none" w:sz="0" w:space="0" w:color="auto"/>
        <w:right w:val="none" w:sz="0" w:space="0" w:color="auto"/>
      </w:divBdr>
    </w:div>
    <w:div w:id="2003240448">
      <w:bodyDiv w:val="1"/>
      <w:marLeft w:val="0"/>
      <w:marRight w:val="0"/>
      <w:marTop w:val="0"/>
      <w:marBottom w:val="0"/>
      <w:divBdr>
        <w:top w:val="none" w:sz="0" w:space="0" w:color="auto"/>
        <w:left w:val="none" w:sz="0" w:space="0" w:color="auto"/>
        <w:bottom w:val="none" w:sz="0" w:space="0" w:color="auto"/>
        <w:right w:val="none" w:sz="0" w:space="0" w:color="auto"/>
      </w:divBdr>
    </w:div>
    <w:div w:id="2064713807">
      <w:bodyDiv w:val="1"/>
      <w:marLeft w:val="0"/>
      <w:marRight w:val="0"/>
      <w:marTop w:val="0"/>
      <w:marBottom w:val="0"/>
      <w:divBdr>
        <w:top w:val="none" w:sz="0" w:space="0" w:color="auto"/>
        <w:left w:val="none" w:sz="0" w:space="0" w:color="auto"/>
        <w:bottom w:val="none" w:sz="0" w:space="0" w:color="auto"/>
        <w:right w:val="none" w:sz="0" w:space="0" w:color="auto"/>
      </w:divBdr>
    </w:div>
    <w:div w:id="2099249477">
      <w:bodyDiv w:val="1"/>
      <w:marLeft w:val="0"/>
      <w:marRight w:val="0"/>
      <w:marTop w:val="0"/>
      <w:marBottom w:val="0"/>
      <w:divBdr>
        <w:top w:val="none" w:sz="0" w:space="0" w:color="auto"/>
        <w:left w:val="none" w:sz="0" w:space="0" w:color="auto"/>
        <w:bottom w:val="none" w:sz="0" w:space="0" w:color="auto"/>
        <w:right w:val="none" w:sz="0" w:space="0" w:color="auto"/>
      </w:divBdr>
    </w:div>
    <w:div w:id="2135561767">
      <w:bodyDiv w:val="1"/>
      <w:marLeft w:val="0"/>
      <w:marRight w:val="0"/>
      <w:marTop w:val="0"/>
      <w:marBottom w:val="0"/>
      <w:divBdr>
        <w:top w:val="none" w:sz="0" w:space="0" w:color="auto"/>
        <w:left w:val="none" w:sz="0" w:space="0" w:color="auto"/>
        <w:bottom w:val="none" w:sz="0" w:space="0" w:color="auto"/>
        <w:right w:val="none" w:sz="0" w:space="0" w:color="auto"/>
      </w:divBdr>
    </w:div>
    <w:div w:id="2136215803">
      <w:bodyDiv w:val="1"/>
      <w:marLeft w:val="0"/>
      <w:marRight w:val="0"/>
      <w:marTop w:val="0"/>
      <w:marBottom w:val="0"/>
      <w:divBdr>
        <w:top w:val="none" w:sz="0" w:space="0" w:color="auto"/>
        <w:left w:val="none" w:sz="0" w:space="0" w:color="auto"/>
        <w:bottom w:val="none" w:sz="0" w:space="0" w:color="auto"/>
        <w:right w:val="none" w:sz="0" w:space="0" w:color="auto"/>
      </w:divBdr>
    </w:div>
    <w:div w:id="214318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file:///C:\Users\Rhys\Desktop\PGCE\Assignment%203\Results%20(version%201).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6.xml"/><Relationship Id="rId1" Type="http://schemas.microsoft.com/office/2011/relationships/chartStyle" Target="style6.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Rhys\Desktop\PGCE\Assignment%203\Results%20(version%201).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Word Count for Whole</a:t>
            </a:r>
            <a:r>
              <a:rPr lang="en-GB" baseline="0"/>
              <a:t>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Word Count PC</c:v>
          </c:tx>
          <c:spPr>
            <a:solidFill>
              <a:schemeClr val="accent1"/>
            </a:solidFill>
            <a:ln>
              <a:noFill/>
            </a:ln>
            <a:effectLst/>
          </c:spPr>
          <c:invertIfNegative val="0"/>
          <c:val>
            <c:numRef>
              <c:f>Data!$G$2:$G$29</c:f>
              <c:numCache>
                <c:formatCode>General</c:formatCode>
                <c:ptCount val="28"/>
                <c:pt idx="0">
                  <c:v>282</c:v>
                </c:pt>
                <c:pt idx="1">
                  <c:v>373</c:v>
                </c:pt>
                <c:pt idx="2">
                  <c:v>445</c:v>
                </c:pt>
                <c:pt idx="3">
                  <c:v>237</c:v>
                </c:pt>
                <c:pt idx="4">
                  <c:v>266</c:v>
                </c:pt>
                <c:pt idx="5">
                  <c:v>449</c:v>
                </c:pt>
                <c:pt idx="6">
                  <c:v>409</c:v>
                </c:pt>
                <c:pt idx="7">
                  <c:v>290</c:v>
                </c:pt>
                <c:pt idx="8">
                  <c:v>356</c:v>
                </c:pt>
                <c:pt idx="9">
                  <c:v>304</c:v>
                </c:pt>
                <c:pt idx="10">
                  <c:v>353</c:v>
                </c:pt>
                <c:pt idx="11">
                  <c:v>554</c:v>
                </c:pt>
                <c:pt idx="12">
                  <c:v>535</c:v>
                </c:pt>
                <c:pt idx="13">
                  <c:v>509</c:v>
                </c:pt>
                <c:pt idx="14">
                  <c:v>488</c:v>
                </c:pt>
                <c:pt idx="15">
                  <c:v>371</c:v>
                </c:pt>
                <c:pt idx="16">
                  <c:v>398</c:v>
                </c:pt>
                <c:pt idx="17">
                  <c:v>261</c:v>
                </c:pt>
                <c:pt idx="18">
                  <c:v>267</c:v>
                </c:pt>
                <c:pt idx="19">
                  <c:v>430</c:v>
                </c:pt>
                <c:pt idx="20">
                  <c:v>378</c:v>
                </c:pt>
                <c:pt idx="21">
                  <c:v>290</c:v>
                </c:pt>
                <c:pt idx="22">
                  <c:v>464</c:v>
                </c:pt>
                <c:pt idx="23">
                  <c:v>221</c:v>
                </c:pt>
                <c:pt idx="24">
                  <c:v>381</c:v>
                </c:pt>
                <c:pt idx="25">
                  <c:v>543</c:v>
                </c:pt>
                <c:pt idx="26">
                  <c:v>480</c:v>
                </c:pt>
                <c:pt idx="27">
                  <c:v>298</c:v>
                </c:pt>
              </c:numCache>
            </c:numRef>
          </c:val>
          <c:extLst>
            <c:ext xmlns:c16="http://schemas.microsoft.com/office/drawing/2014/chart" uri="{C3380CC4-5D6E-409C-BE32-E72D297353CC}">
              <c16:uniqueId val="{00000000-F40C-4921-9C07-3C4BDBDE2900}"/>
            </c:ext>
          </c:extLst>
        </c:ser>
        <c:ser>
          <c:idx val="1"/>
          <c:order val="1"/>
          <c:tx>
            <c:strRef>
              <c:f>Data!$H$1</c:f>
              <c:strCache>
                <c:ptCount val="1"/>
                <c:pt idx="0">
                  <c:v>Word Count (Pen)</c:v>
                </c:pt>
              </c:strCache>
            </c:strRef>
          </c:tx>
          <c:spPr>
            <a:solidFill>
              <a:schemeClr val="accent2"/>
            </a:solidFill>
            <a:ln>
              <a:noFill/>
            </a:ln>
            <a:effectLst/>
          </c:spPr>
          <c:invertIfNegative val="0"/>
          <c:val>
            <c:numRef>
              <c:f>Data!$H$2:$H$29</c:f>
              <c:numCache>
                <c:formatCode>General</c:formatCode>
                <c:ptCount val="28"/>
                <c:pt idx="0">
                  <c:v>237</c:v>
                </c:pt>
                <c:pt idx="1">
                  <c:v>302</c:v>
                </c:pt>
                <c:pt idx="2">
                  <c:v>365</c:v>
                </c:pt>
                <c:pt idx="3">
                  <c:v>313</c:v>
                </c:pt>
                <c:pt idx="4">
                  <c:v>342</c:v>
                </c:pt>
                <c:pt idx="5">
                  <c:v>421</c:v>
                </c:pt>
                <c:pt idx="6">
                  <c:v>311</c:v>
                </c:pt>
                <c:pt idx="7">
                  <c:v>263</c:v>
                </c:pt>
                <c:pt idx="8">
                  <c:v>334</c:v>
                </c:pt>
                <c:pt idx="9">
                  <c:v>91</c:v>
                </c:pt>
                <c:pt idx="10">
                  <c:v>277</c:v>
                </c:pt>
                <c:pt idx="11">
                  <c:v>441</c:v>
                </c:pt>
                <c:pt idx="12">
                  <c:v>500</c:v>
                </c:pt>
                <c:pt idx="13">
                  <c:v>239</c:v>
                </c:pt>
                <c:pt idx="14">
                  <c:v>332</c:v>
                </c:pt>
                <c:pt idx="15">
                  <c:v>327</c:v>
                </c:pt>
                <c:pt idx="16">
                  <c:v>335</c:v>
                </c:pt>
                <c:pt idx="17">
                  <c:v>192</c:v>
                </c:pt>
                <c:pt idx="18">
                  <c:v>296</c:v>
                </c:pt>
                <c:pt idx="19">
                  <c:v>398</c:v>
                </c:pt>
                <c:pt idx="20">
                  <c:v>262</c:v>
                </c:pt>
                <c:pt idx="21">
                  <c:v>379</c:v>
                </c:pt>
                <c:pt idx="22">
                  <c:v>437</c:v>
                </c:pt>
                <c:pt idx="23">
                  <c:v>199</c:v>
                </c:pt>
                <c:pt idx="24">
                  <c:v>239</c:v>
                </c:pt>
                <c:pt idx="25">
                  <c:v>424</c:v>
                </c:pt>
                <c:pt idx="26">
                  <c:v>293</c:v>
                </c:pt>
                <c:pt idx="27">
                  <c:v>290</c:v>
                </c:pt>
              </c:numCache>
            </c:numRef>
          </c:val>
          <c:extLst>
            <c:ext xmlns:c16="http://schemas.microsoft.com/office/drawing/2014/chart" uri="{C3380CC4-5D6E-409C-BE32-E72D297353CC}">
              <c16:uniqueId val="{00000001-F40C-4921-9C07-3C4BDBDE2900}"/>
            </c:ext>
          </c:extLst>
        </c:ser>
        <c:dLbls>
          <c:showLegendKey val="0"/>
          <c:showVal val="0"/>
          <c:showCatName val="0"/>
          <c:showSerName val="0"/>
          <c:showPercent val="0"/>
          <c:showBubbleSize val="0"/>
        </c:dLbls>
        <c:gapWidth val="219"/>
        <c:overlap val="-27"/>
        <c:axId val="429441200"/>
        <c:axId val="429439560"/>
      </c:barChart>
      <c:catAx>
        <c:axId val="429441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 Identification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439560"/>
        <c:crosses val="autoZero"/>
        <c:auto val="1"/>
        <c:lblAlgn val="ctr"/>
        <c:lblOffset val="100"/>
        <c:noMultiLvlLbl val="0"/>
      </c:catAx>
      <c:valAx>
        <c:axId val="4294395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a:t>
                </a:r>
                <a:r>
                  <a:rPr lang="en-GB" baseline="0"/>
                  <a:t> Count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4412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Low Attaining Pupil</a:t>
            </a:r>
            <a:r>
              <a:rPr lang="en-GB" baseline="0"/>
              <a:t> Word Count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v>Word Count PC</c:v>
          </c:tx>
          <c:spPr>
            <a:solidFill>
              <a:schemeClr val="accent2"/>
            </a:solidFill>
            <a:ln>
              <a:noFill/>
            </a:ln>
            <a:effectLst/>
          </c:spPr>
          <c:invertIfNegative val="0"/>
          <c:cat>
            <c:strLit>
              <c:ptCount val="4"/>
              <c:pt idx="0">
                <c:v>10</c:v>
              </c:pt>
              <c:pt idx="1">
                <c:v>11</c:v>
              </c:pt>
              <c:pt idx="2">
                <c:v>16</c:v>
              </c:pt>
              <c:pt idx="3">
                <c:v>19</c:v>
              </c:pt>
              <c:extLst>
                <c:ext xmlns:c15="http://schemas.microsoft.com/office/drawing/2012/chart" uri="{02D57815-91ED-43cb-92C2-25804820EDAC}">
                  <c15:autoCat val="1"/>
                </c:ext>
              </c:extLst>
            </c:strLit>
          </c:cat>
          <c:val>
            <c:numRef>
              <c:f>Data!$G$2:$G$29</c:f>
              <c:numCache>
                <c:formatCode>General</c:formatCode>
                <c:ptCount val="4"/>
                <c:pt idx="0">
                  <c:v>304</c:v>
                </c:pt>
                <c:pt idx="1">
                  <c:v>353</c:v>
                </c:pt>
                <c:pt idx="2">
                  <c:v>371</c:v>
                </c:pt>
                <c:pt idx="3">
                  <c:v>267</c:v>
                </c:pt>
              </c:numCache>
            </c:numRef>
          </c:val>
          <c:extLst>
            <c:ext xmlns:c16="http://schemas.microsoft.com/office/drawing/2014/chart" uri="{C3380CC4-5D6E-409C-BE32-E72D297353CC}">
              <c16:uniqueId val="{00000000-6E28-4136-B801-DA33369E3B2A}"/>
            </c:ext>
          </c:extLst>
        </c:ser>
        <c:ser>
          <c:idx val="0"/>
          <c:order val="1"/>
          <c:tx>
            <c:v>Word Count Pen</c:v>
          </c:tx>
          <c:spPr>
            <a:solidFill>
              <a:schemeClr val="accent1"/>
            </a:solidFill>
            <a:ln>
              <a:noFill/>
            </a:ln>
            <a:effectLst/>
          </c:spPr>
          <c:invertIfNegative val="0"/>
          <c:cat>
            <c:strLit>
              <c:ptCount val="4"/>
              <c:pt idx="0">
                <c:v>10</c:v>
              </c:pt>
              <c:pt idx="1">
                <c:v>11</c:v>
              </c:pt>
              <c:pt idx="2">
                <c:v>16</c:v>
              </c:pt>
              <c:pt idx="3">
                <c:v>19</c:v>
              </c:pt>
              <c:extLst>
                <c:ext xmlns:c15="http://schemas.microsoft.com/office/drawing/2012/chart" uri="{02D57815-91ED-43cb-92C2-25804820EDAC}">
                  <c15:autoCat val="1"/>
                </c:ext>
              </c:extLst>
            </c:strLit>
          </c:cat>
          <c:val>
            <c:numRef>
              <c:f>Data!$H$2:$H$29</c:f>
              <c:numCache>
                <c:formatCode>General</c:formatCode>
                <c:ptCount val="4"/>
                <c:pt idx="0">
                  <c:v>91</c:v>
                </c:pt>
                <c:pt idx="1">
                  <c:v>277</c:v>
                </c:pt>
                <c:pt idx="2">
                  <c:v>327</c:v>
                </c:pt>
                <c:pt idx="3">
                  <c:v>296</c:v>
                </c:pt>
              </c:numCache>
            </c:numRef>
          </c:val>
          <c:extLst>
            <c:ext xmlns:c16="http://schemas.microsoft.com/office/drawing/2014/chart" uri="{C3380CC4-5D6E-409C-BE32-E72D297353CC}">
              <c16:uniqueId val="{00000001-6E28-4136-B801-DA33369E3B2A}"/>
            </c:ext>
          </c:extLst>
        </c:ser>
        <c:dLbls>
          <c:showLegendKey val="0"/>
          <c:showVal val="0"/>
          <c:showCatName val="0"/>
          <c:showSerName val="0"/>
          <c:showPercent val="0"/>
          <c:showBubbleSize val="0"/>
        </c:dLbls>
        <c:gapWidth val="219"/>
        <c:axId val="535503152"/>
        <c:axId val="535504464"/>
        <c:extLst>
          <c:ext xmlns:c15="http://schemas.microsoft.com/office/drawing/2012/chart" uri="{02D57815-91ED-43cb-92C2-25804820EDAC}">
            <c15:filteredBarSeries>
              <c15:ser>
                <c:idx val="2"/>
                <c:order val="2"/>
                <c:tx>
                  <c:v>Mark out of 10 PC</c:v>
                </c:tx>
                <c:spPr>
                  <a:solidFill>
                    <a:schemeClr val="accent3"/>
                  </a:solidFill>
                  <a:ln>
                    <a:noFill/>
                  </a:ln>
                  <a:effectLst/>
                </c:spPr>
                <c:invertIfNegative val="0"/>
                <c:val>
                  <c:numRef>
                    <c:extLst>
                      <c:ext uri="{02D57815-91ED-43cb-92C2-25804820EDAC}">
                        <c15:formulaRef>
                          <c15:sqref>Data!$C$2:$C$29</c15:sqref>
                        </c15:formulaRef>
                      </c:ext>
                    </c:extLst>
                    <c:numCache>
                      <c:formatCode>General</c:formatCode>
                      <c:ptCount val="4"/>
                      <c:pt idx="0">
                        <c:v>4</c:v>
                      </c:pt>
                      <c:pt idx="1">
                        <c:v>7</c:v>
                      </c:pt>
                      <c:pt idx="2">
                        <c:v>5.5</c:v>
                      </c:pt>
                      <c:pt idx="3">
                        <c:v>6.5</c:v>
                      </c:pt>
                    </c:numCache>
                  </c:numRef>
                </c:val>
                <c:extLst>
                  <c:ext xmlns:c16="http://schemas.microsoft.com/office/drawing/2014/chart" uri="{C3380CC4-5D6E-409C-BE32-E72D297353CC}">
                    <c16:uniqueId val="{00000002-6E28-4136-B801-DA33369E3B2A}"/>
                  </c:ext>
                </c:extLst>
              </c15:ser>
            </c15:filteredBarSeries>
            <c15:filteredBarSeries>
              <c15:ser>
                <c:idx val="3"/>
                <c:order val="3"/>
                <c:tx>
                  <c:v>Mark out 10 Pen</c:v>
                </c:tx>
                <c:spPr>
                  <a:solidFill>
                    <a:schemeClr val="accent4"/>
                  </a:solidFill>
                  <a:ln>
                    <a:noFill/>
                  </a:ln>
                  <a:effectLst/>
                </c:spPr>
                <c:invertIfNegative val="0"/>
                <c:val>
                  <c:numRef>
                    <c:extLst xmlns:c15="http://schemas.microsoft.com/office/drawing/2012/chart">
                      <c:ext xmlns:c15="http://schemas.microsoft.com/office/drawing/2012/chart" uri="{02D57815-91ED-43cb-92C2-25804820EDAC}">
                        <c15:formulaRef>
                          <c15:sqref>Data!$D$2:$D$29</c15:sqref>
                        </c15:formulaRef>
                      </c:ext>
                    </c:extLst>
                    <c:numCache>
                      <c:formatCode>General</c:formatCode>
                      <c:ptCount val="4"/>
                      <c:pt idx="0">
                        <c:v>4</c:v>
                      </c:pt>
                      <c:pt idx="1">
                        <c:v>5</c:v>
                      </c:pt>
                      <c:pt idx="2">
                        <c:v>6</c:v>
                      </c:pt>
                      <c:pt idx="3">
                        <c:v>6</c:v>
                      </c:pt>
                    </c:numCache>
                  </c:numRef>
                </c:val>
                <c:extLst xmlns:c15="http://schemas.microsoft.com/office/drawing/2012/chart">
                  <c:ext xmlns:c16="http://schemas.microsoft.com/office/drawing/2014/chart" uri="{C3380CC4-5D6E-409C-BE32-E72D297353CC}">
                    <c16:uniqueId val="{00000003-6E28-4136-B801-DA33369E3B2A}"/>
                  </c:ext>
                </c:extLst>
              </c15:ser>
            </c15:filteredBarSeries>
          </c:ext>
        </c:extLst>
      </c:barChart>
      <c:catAx>
        <c:axId val="535503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Pupils Identification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04464"/>
        <c:crosses val="autoZero"/>
        <c:auto val="1"/>
        <c:lblAlgn val="ctr"/>
        <c:lblOffset val="100"/>
        <c:noMultiLvlLbl val="0"/>
      </c:catAx>
      <c:valAx>
        <c:axId val="5355044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 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031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Low Attaining Pupils Marks out of 10</a:t>
            </a:r>
          </a:p>
        </c:rich>
      </c:tx>
      <c:overlay val="0"/>
    </c:title>
    <c:autoTitleDeleted val="0"/>
    <c:plotArea>
      <c:layout/>
      <c:barChart>
        <c:barDir val="col"/>
        <c:grouping val="clustered"/>
        <c:varyColors val="0"/>
        <c:ser>
          <c:idx val="0"/>
          <c:order val="0"/>
          <c:tx>
            <c:v>Mark out of 10 PC</c:v>
          </c:tx>
          <c:spPr>
            <a:solidFill>
              <a:schemeClr val="accent3"/>
            </a:solidFill>
            <a:ln>
              <a:noFill/>
            </a:ln>
            <a:effectLst/>
          </c:spPr>
          <c:invertIfNegative val="0"/>
          <c:cat>
            <c:strLit>
              <c:ptCount val="4"/>
              <c:pt idx="0">
                <c:v>10</c:v>
              </c:pt>
              <c:pt idx="1">
                <c:v>11</c:v>
              </c:pt>
              <c:pt idx="2">
                <c:v>16</c:v>
              </c:pt>
              <c:pt idx="3">
                <c:v>19</c:v>
              </c:pt>
              <c:extLst>
                <c:ext xmlns:c15="http://schemas.microsoft.com/office/drawing/2012/chart" uri="{02D57815-91ED-43cb-92C2-25804820EDAC}">
                  <c15:autoCat val="1"/>
                </c:ext>
              </c:extLst>
            </c:strLit>
          </c:cat>
          <c:val>
            <c:numRef>
              <c:f>Data!$C$2:$C$29</c:f>
              <c:numCache>
                <c:formatCode>General</c:formatCode>
                <c:ptCount val="4"/>
                <c:pt idx="0">
                  <c:v>4</c:v>
                </c:pt>
                <c:pt idx="1">
                  <c:v>7</c:v>
                </c:pt>
                <c:pt idx="2">
                  <c:v>5.5</c:v>
                </c:pt>
                <c:pt idx="3">
                  <c:v>6.5</c:v>
                </c:pt>
              </c:numCache>
            </c:numRef>
          </c:val>
          <c:extLst>
            <c:ext xmlns:c16="http://schemas.microsoft.com/office/drawing/2014/chart" uri="{C3380CC4-5D6E-409C-BE32-E72D297353CC}">
              <c16:uniqueId val="{00000000-4CA9-46AE-A812-24CCA4B847DE}"/>
            </c:ext>
          </c:extLst>
        </c:ser>
        <c:ser>
          <c:idx val="1"/>
          <c:order val="1"/>
          <c:tx>
            <c:v>Mark our of 10 Pen</c:v>
          </c:tx>
          <c:spPr>
            <a:solidFill>
              <a:schemeClr val="accent4"/>
            </a:solidFill>
            <a:ln>
              <a:noFill/>
            </a:ln>
            <a:effectLst/>
          </c:spPr>
          <c:invertIfNegative val="0"/>
          <c:cat>
            <c:strLit>
              <c:ptCount val="4"/>
              <c:pt idx="0">
                <c:v>10</c:v>
              </c:pt>
              <c:pt idx="1">
                <c:v>11</c:v>
              </c:pt>
              <c:pt idx="2">
                <c:v>16</c:v>
              </c:pt>
              <c:pt idx="3">
                <c:v>19</c:v>
              </c:pt>
              <c:extLst>
                <c:ext xmlns:c15="http://schemas.microsoft.com/office/drawing/2012/chart" uri="{02D57815-91ED-43cb-92C2-25804820EDAC}">
                  <c15:autoCat val="1"/>
                </c:ext>
              </c:extLst>
            </c:strLit>
          </c:cat>
          <c:val>
            <c:numRef>
              <c:f>Data!$D$2:$D$29</c:f>
              <c:numCache>
                <c:formatCode>General</c:formatCode>
                <c:ptCount val="4"/>
                <c:pt idx="0">
                  <c:v>4</c:v>
                </c:pt>
                <c:pt idx="1">
                  <c:v>5</c:v>
                </c:pt>
                <c:pt idx="2">
                  <c:v>6</c:v>
                </c:pt>
                <c:pt idx="3">
                  <c:v>6</c:v>
                </c:pt>
              </c:numCache>
            </c:numRef>
          </c:val>
          <c:extLst>
            <c:ext xmlns:c16="http://schemas.microsoft.com/office/drawing/2014/chart" uri="{C3380CC4-5D6E-409C-BE32-E72D297353CC}">
              <c16:uniqueId val="{00000001-4CA9-46AE-A812-24CCA4B847DE}"/>
            </c:ext>
          </c:extLst>
        </c:ser>
        <c:dLbls>
          <c:showLegendKey val="0"/>
          <c:showVal val="0"/>
          <c:showCatName val="0"/>
          <c:showSerName val="0"/>
          <c:showPercent val="0"/>
          <c:showBubbleSize val="0"/>
        </c:dLbls>
        <c:gapWidth val="219"/>
        <c:axId val="535503152"/>
        <c:axId val="535504464"/>
        <c:extLst/>
      </c:barChart>
      <c:catAx>
        <c:axId val="535503152"/>
        <c:scaling>
          <c:orientation val="minMax"/>
        </c:scaling>
        <c:delete val="0"/>
        <c:axPos val="b"/>
        <c:title>
          <c:tx>
            <c:rich>
              <a:bodyPr/>
              <a:lstStyle/>
              <a:p>
                <a:pPr>
                  <a:defRPr/>
                </a:pPr>
                <a:r>
                  <a:rPr lang="en-GB"/>
                  <a:t>Pupil</a:t>
                </a:r>
                <a:r>
                  <a:rPr lang="en-GB" baseline="0"/>
                  <a:t> Identification Number</a:t>
                </a:r>
                <a:endParaRPr lang="en-GB"/>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04464"/>
        <c:crosses val="autoZero"/>
        <c:auto val="1"/>
        <c:lblAlgn val="ctr"/>
        <c:lblOffset val="100"/>
        <c:noMultiLvlLbl val="0"/>
      </c:catAx>
      <c:valAx>
        <c:axId val="535504464"/>
        <c:scaling>
          <c:orientation val="minMax"/>
        </c:scaling>
        <c:delete val="0"/>
        <c:axPos val="l"/>
        <c:majorGridlines>
          <c:spPr>
            <a:ln w="9525" cap="flat" cmpd="sng" algn="ctr">
              <a:solidFill>
                <a:schemeClr val="tx1">
                  <a:lumMod val="15000"/>
                  <a:lumOff val="85000"/>
                </a:schemeClr>
              </a:solidFill>
              <a:round/>
            </a:ln>
            <a:effectLst/>
          </c:spPr>
        </c:majorGridlines>
        <c:minorGridlines/>
        <c:title>
          <c:tx>
            <c:rich>
              <a:bodyPr/>
              <a:lstStyle/>
              <a:p>
                <a:pPr>
                  <a:defRPr/>
                </a:pPr>
                <a:r>
                  <a:rPr lang="en-GB"/>
                  <a:t>Marks out of 10</a:t>
                </a:r>
              </a:p>
            </c:rich>
          </c:tx>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03152"/>
        <c:crosses val="autoZero"/>
        <c:crossBetween val="between"/>
      </c:valAx>
    </c:plotArea>
    <c:legend>
      <c:legendPos val="r"/>
      <c:overlay val="0"/>
    </c:legend>
    <c:plotVisOnly val="1"/>
    <c:dispBlanksAs val="gap"/>
    <c:showDLblsOverMax val="0"/>
    <c:extLst/>
  </c:chart>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a:t>
            </a:r>
            <a:r>
              <a:rPr lang="en-GB" baseline="0"/>
              <a:t> Attaining Pupil Marks out of 10</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Marks out of 10 PC</c:v>
          </c:tx>
          <c:spPr>
            <a:solidFill>
              <a:schemeClr val="accent6"/>
            </a:solidFill>
            <a:ln>
              <a:noFill/>
            </a:ln>
            <a:effectLst/>
          </c:spPr>
          <c:invertIfNegative val="0"/>
          <c:cat>
            <c:strLit>
              <c:ptCount val="16"/>
              <c:pt idx="0">
                <c:v>1</c:v>
              </c:pt>
              <c:pt idx="1">
                <c:v>2</c:v>
              </c:pt>
              <c:pt idx="2">
                <c:v>3</c:v>
              </c:pt>
              <c:pt idx="3">
                <c:v>5</c:v>
              </c:pt>
              <c:pt idx="4">
                <c:v>6</c:v>
              </c:pt>
              <c:pt idx="5">
                <c:v>8</c:v>
              </c:pt>
              <c:pt idx="6">
                <c:v>13</c:v>
              </c:pt>
              <c:pt idx="7">
                <c:v>14</c:v>
              </c:pt>
              <c:pt idx="8">
                <c:v>15</c:v>
              </c:pt>
              <c:pt idx="9">
                <c:v>17</c:v>
              </c:pt>
              <c:pt idx="10">
                <c:v>18</c:v>
              </c:pt>
              <c:pt idx="11">
                <c:v>20</c:v>
              </c:pt>
              <c:pt idx="12">
                <c:v>23</c:v>
              </c:pt>
              <c:pt idx="13">
                <c:v>25</c:v>
              </c:pt>
              <c:pt idx="14">
                <c:v>26</c:v>
              </c:pt>
              <c:pt idx="15">
                <c:v>28</c:v>
              </c:pt>
              <c:extLst>
                <c:ext xmlns:c15="http://schemas.microsoft.com/office/drawing/2012/chart" uri="{02D57815-91ED-43cb-92C2-25804820EDAC}">
                  <c15:autoCat val="1"/>
                </c:ext>
              </c:extLst>
            </c:strLit>
          </c:cat>
          <c:val>
            <c:numRef>
              <c:f>Data!$C$2:$C$29</c:f>
              <c:numCache>
                <c:formatCode>General</c:formatCode>
                <c:ptCount val="16"/>
                <c:pt idx="0">
                  <c:v>6</c:v>
                </c:pt>
                <c:pt idx="1">
                  <c:v>9</c:v>
                </c:pt>
                <c:pt idx="2">
                  <c:v>8</c:v>
                </c:pt>
                <c:pt idx="3">
                  <c:v>6</c:v>
                </c:pt>
                <c:pt idx="4">
                  <c:v>8</c:v>
                </c:pt>
                <c:pt idx="5">
                  <c:v>9</c:v>
                </c:pt>
                <c:pt idx="6">
                  <c:v>9</c:v>
                </c:pt>
                <c:pt idx="7">
                  <c:v>7</c:v>
                </c:pt>
                <c:pt idx="8">
                  <c:v>8.5</c:v>
                </c:pt>
                <c:pt idx="9">
                  <c:v>8</c:v>
                </c:pt>
                <c:pt idx="10">
                  <c:v>10</c:v>
                </c:pt>
                <c:pt idx="11">
                  <c:v>7.5</c:v>
                </c:pt>
                <c:pt idx="12">
                  <c:v>9.5</c:v>
                </c:pt>
                <c:pt idx="13">
                  <c:v>9</c:v>
                </c:pt>
                <c:pt idx="14">
                  <c:v>9</c:v>
                </c:pt>
                <c:pt idx="15">
                  <c:v>9</c:v>
                </c:pt>
              </c:numCache>
            </c:numRef>
          </c:val>
          <c:extLst>
            <c:ext xmlns:c16="http://schemas.microsoft.com/office/drawing/2014/chart" uri="{C3380CC4-5D6E-409C-BE32-E72D297353CC}">
              <c16:uniqueId val="{00000000-B033-4EB8-8540-050F213FBE98}"/>
            </c:ext>
          </c:extLst>
        </c:ser>
        <c:ser>
          <c:idx val="1"/>
          <c:order val="1"/>
          <c:tx>
            <c:v>Marks out of 10 Pen</c:v>
          </c:tx>
          <c:spPr>
            <a:solidFill>
              <a:schemeClr val="accent5"/>
            </a:solidFill>
            <a:ln>
              <a:noFill/>
            </a:ln>
            <a:effectLst/>
          </c:spPr>
          <c:invertIfNegative val="0"/>
          <c:cat>
            <c:strLit>
              <c:ptCount val="16"/>
              <c:pt idx="0">
                <c:v>1</c:v>
              </c:pt>
              <c:pt idx="1">
                <c:v>2</c:v>
              </c:pt>
              <c:pt idx="2">
                <c:v>3</c:v>
              </c:pt>
              <c:pt idx="3">
                <c:v>5</c:v>
              </c:pt>
              <c:pt idx="4">
                <c:v>6</c:v>
              </c:pt>
              <c:pt idx="5">
                <c:v>8</c:v>
              </c:pt>
              <c:pt idx="6">
                <c:v>13</c:v>
              </c:pt>
              <c:pt idx="7">
                <c:v>14</c:v>
              </c:pt>
              <c:pt idx="8">
                <c:v>15</c:v>
              </c:pt>
              <c:pt idx="9">
                <c:v>17</c:v>
              </c:pt>
              <c:pt idx="10">
                <c:v>18</c:v>
              </c:pt>
              <c:pt idx="11">
                <c:v>20</c:v>
              </c:pt>
              <c:pt idx="12">
                <c:v>23</c:v>
              </c:pt>
              <c:pt idx="13">
                <c:v>25</c:v>
              </c:pt>
              <c:pt idx="14">
                <c:v>26</c:v>
              </c:pt>
              <c:pt idx="15">
                <c:v>28</c:v>
              </c:pt>
              <c:extLst>
                <c:ext xmlns:c15="http://schemas.microsoft.com/office/drawing/2012/chart" uri="{02D57815-91ED-43cb-92C2-25804820EDAC}">
                  <c15:autoCat val="1"/>
                </c:ext>
              </c:extLst>
            </c:strLit>
          </c:cat>
          <c:val>
            <c:numRef>
              <c:f>Data!$D$2:$D$29</c:f>
              <c:numCache>
                <c:formatCode>General</c:formatCode>
                <c:ptCount val="16"/>
                <c:pt idx="0">
                  <c:v>10</c:v>
                </c:pt>
                <c:pt idx="1">
                  <c:v>10</c:v>
                </c:pt>
                <c:pt idx="2">
                  <c:v>10</c:v>
                </c:pt>
                <c:pt idx="3">
                  <c:v>10</c:v>
                </c:pt>
                <c:pt idx="4">
                  <c:v>10</c:v>
                </c:pt>
                <c:pt idx="5">
                  <c:v>5</c:v>
                </c:pt>
                <c:pt idx="6">
                  <c:v>9</c:v>
                </c:pt>
                <c:pt idx="7">
                  <c:v>10</c:v>
                </c:pt>
                <c:pt idx="8">
                  <c:v>9</c:v>
                </c:pt>
                <c:pt idx="9">
                  <c:v>10</c:v>
                </c:pt>
                <c:pt idx="10">
                  <c:v>10</c:v>
                </c:pt>
                <c:pt idx="11">
                  <c:v>9</c:v>
                </c:pt>
                <c:pt idx="12">
                  <c:v>9</c:v>
                </c:pt>
                <c:pt idx="13">
                  <c:v>9</c:v>
                </c:pt>
                <c:pt idx="14">
                  <c:v>10</c:v>
                </c:pt>
                <c:pt idx="15">
                  <c:v>10</c:v>
                </c:pt>
              </c:numCache>
            </c:numRef>
          </c:val>
          <c:extLst>
            <c:ext xmlns:c16="http://schemas.microsoft.com/office/drawing/2014/chart" uri="{C3380CC4-5D6E-409C-BE32-E72D297353CC}">
              <c16:uniqueId val="{00000001-B033-4EB8-8540-050F213FBE98}"/>
            </c:ext>
          </c:extLst>
        </c:ser>
        <c:dLbls>
          <c:showLegendKey val="0"/>
          <c:showVal val="0"/>
          <c:showCatName val="0"/>
          <c:showSerName val="0"/>
          <c:showPercent val="0"/>
          <c:showBubbleSize val="0"/>
        </c:dLbls>
        <c:gapWidth val="219"/>
        <c:overlap val="-27"/>
        <c:axId val="445291848"/>
        <c:axId val="445289880"/>
      </c:barChart>
      <c:catAx>
        <c:axId val="445291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a:t>
                </a:r>
                <a:r>
                  <a:rPr lang="en-GB" baseline="0"/>
                  <a:t> Identification Number</a:t>
                </a:r>
                <a:endParaRPr lang="en-GB"/>
              </a:p>
            </c:rich>
          </c:tx>
          <c:layout>
            <c:manualLayout>
              <c:xMode val="edge"/>
              <c:yMode val="edge"/>
              <c:x val="0.33071714089772408"/>
              <c:y val="0.9110789298606082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289880"/>
        <c:crosses val="autoZero"/>
        <c:auto val="1"/>
        <c:lblAlgn val="ctr"/>
        <c:lblOffset val="100"/>
        <c:noMultiLvlLbl val="0"/>
      </c:catAx>
      <c:valAx>
        <c:axId val="445289880"/>
        <c:scaling>
          <c:orientation val="minMax"/>
          <c:max val="1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Marks out of 10</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2918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HIgh Attainers</a:t>
            </a:r>
            <a:r>
              <a:rPr lang="en-GB" baseline="0"/>
              <a:t> Word Count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v>Word Count PC</c:v>
          </c:tx>
          <c:spPr>
            <a:solidFill>
              <a:schemeClr val="accent6">
                <a:tint val="86000"/>
              </a:schemeClr>
            </a:solidFill>
            <a:ln>
              <a:noFill/>
            </a:ln>
            <a:effectLst/>
          </c:spPr>
          <c:invertIfNegative val="0"/>
          <c:cat>
            <c:strLit>
              <c:ptCount val="16"/>
              <c:pt idx="0">
                <c:v>1</c:v>
              </c:pt>
              <c:pt idx="1">
                <c:v>2</c:v>
              </c:pt>
              <c:pt idx="2">
                <c:v>3</c:v>
              </c:pt>
              <c:pt idx="3">
                <c:v>5</c:v>
              </c:pt>
              <c:pt idx="4">
                <c:v>6</c:v>
              </c:pt>
              <c:pt idx="5">
                <c:v>8</c:v>
              </c:pt>
              <c:pt idx="6">
                <c:v>13</c:v>
              </c:pt>
              <c:pt idx="7">
                <c:v>14</c:v>
              </c:pt>
              <c:pt idx="8">
                <c:v>15</c:v>
              </c:pt>
              <c:pt idx="9">
                <c:v>17</c:v>
              </c:pt>
              <c:pt idx="10">
                <c:v>18</c:v>
              </c:pt>
              <c:pt idx="11">
                <c:v>20</c:v>
              </c:pt>
              <c:pt idx="12">
                <c:v>23</c:v>
              </c:pt>
              <c:pt idx="13">
                <c:v>25</c:v>
              </c:pt>
              <c:pt idx="14">
                <c:v>26</c:v>
              </c:pt>
              <c:pt idx="15">
                <c:v>28</c:v>
              </c:pt>
              <c:extLst>
                <c:ext xmlns:c15="http://schemas.microsoft.com/office/drawing/2012/chart" uri="{02D57815-91ED-43cb-92C2-25804820EDAC}">
                  <c15:autoCat val="1"/>
                </c:ext>
              </c:extLst>
            </c:strLit>
          </c:cat>
          <c:val>
            <c:numRef>
              <c:f>Data!$G$2:$G$29</c:f>
              <c:numCache>
                <c:formatCode>General</c:formatCode>
                <c:ptCount val="16"/>
                <c:pt idx="0">
                  <c:v>282</c:v>
                </c:pt>
                <c:pt idx="1">
                  <c:v>373</c:v>
                </c:pt>
                <c:pt idx="2">
                  <c:v>445</c:v>
                </c:pt>
                <c:pt idx="3">
                  <c:v>266</c:v>
                </c:pt>
                <c:pt idx="4">
                  <c:v>449</c:v>
                </c:pt>
                <c:pt idx="5">
                  <c:v>290</c:v>
                </c:pt>
                <c:pt idx="6">
                  <c:v>535</c:v>
                </c:pt>
                <c:pt idx="7">
                  <c:v>509</c:v>
                </c:pt>
                <c:pt idx="8">
                  <c:v>488</c:v>
                </c:pt>
                <c:pt idx="9">
                  <c:v>398</c:v>
                </c:pt>
                <c:pt idx="10">
                  <c:v>261</c:v>
                </c:pt>
                <c:pt idx="11">
                  <c:v>430</c:v>
                </c:pt>
                <c:pt idx="12">
                  <c:v>464</c:v>
                </c:pt>
                <c:pt idx="13">
                  <c:v>381</c:v>
                </c:pt>
                <c:pt idx="14">
                  <c:v>543</c:v>
                </c:pt>
                <c:pt idx="15">
                  <c:v>298</c:v>
                </c:pt>
              </c:numCache>
            </c:numRef>
          </c:val>
          <c:extLst>
            <c:ext xmlns:c16="http://schemas.microsoft.com/office/drawing/2014/chart" uri="{C3380CC4-5D6E-409C-BE32-E72D297353CC}">
              <c16:uniqueId val="{00000000-B8C0-48B1-B028-9D01B89F7236}"/>
            </c:ext>
          </c:extLst>
        </c:ser>
        <c:ser>
          <c:idx val="0"/>
          <c:order val="1"/>
          <c:tx>
            <c:v>Word Count Pen</c:v>
          </c:tx>
          <c:spPr>
            <a:solidFill>
              <a:schemeClr val="accent6">
                <a:tint val="58000"/>
              </a:schemeClr>
            </a:solidFill>
            <a:ln>
              <a:noFill/>
            </a:ln>
            <a:effectLst/>
          </c:spPr>
          <c:invertIfNegative val="0"/>
          <c:cat>
            <c:strLit>
              <c:ptCount val="16"/>
              <c:pt idx="0">
                <c:v>1</c:v>
              </c:pt>
              <c:pt idx="1">
                <c:v>2</c:v>
              </c:pt>
              <c:pt idx="2">
                <c:v>3</c:v>
              </c:pt>
              <c:pt idx="3">
                <c:v>5</c:v>
              </c:pt>
              <c:pt idx="4">
                <c:v>6</c:v>
              </c:pt>
              <c:pt idx="5">
                <c:v>8</c:v>
              </c:pt>
              <c:pt idx="6">
                <c:v>13</c:v>
              </c:pt>
              <c:pt idx="7">
                <c:v>14</c:v>
              </c:pt>
              <c:pt idx="8">
                <c:v>15</c:v>
              </c:pt>
              <c:pt idx="9">
                <c:v>17</c:v>
              </c:pt>
              <c:pt idx="10">
                <c:v>18</c:v>
              </c:pt>
              <c:pt idx="11">
                <c:v>20</c:v>
              </c:pt>
              <c:pt idx="12">
                <c:v>23</c:v>
              </c:pt>
              <c:pt idx="13">
                <c:v>25</c:v>
              </c:pt>
              <c:pt idx="14">
                <c:v>26</c:v>
              </c:pt>
              <c:pt idx="15">
                <c:v>28</c:v>
              </c:pt>
              <c:extLst>
                <c:ext xmlns:c15="http://schemas.microsoft.com/office/drawing/2012/chart" uri="{02D57815-91ED-43cb-92C2-25804820EDAC}">
                  <c15:autoCat val="1"/>
                </c:ext>
              </c:extLst>
            </c:strLit>
          </c:cat>
          <c:val>
            <c:numRef>
              <c:f>Data!$H$2:$H$29</c:f>
              <c:numCache>
                <c:formatCode>General</c:formatCode>
                <c:ptCount val="16"/>
                <c:pt idx="0">
                  <c:v>237</c:v>
                </c:pt>
                <c:pt idx="1">
                  <c:v>302</c:v>
                </c:pt>
                <c:pt idx="2">
                  <c:v>365</c:v>
                </c:pt>
                <c:pt idx="3">
                  <c:v>342</c:v>
                </c:pt>
                <c:pt idx="4">
                  <c:v>421</c:v>
                </c:pt>
                <c:pt idx="5">
                  <c:v>263</c:v>
                </c:pt>
                <c:pt idx="6">
                  <c:v>500</c:v>
                </c:pt>
                <c:pt idx="7">
                  <c:v>239</c:v>
                </c:pt>
                <c:pt idx="8">
                  <c:v>332</c:v>
                </c:pt>
                <c:pt idx="9">
                  <c:v>335</c:v>
                </c:pt>
                <c:pt idx="10">
                  <c:v>192</c:v>
                </c:pt>
                <c:pt idx="11">
                  <c:v>398</c:v>
                </c:pt>
                <c:pt idx="12">
                  <c:v>437</c:v>
                </c:pt>
                <c:pt idx="13">
                  <c:v>239</c:v>
                </c:pt>
                <c:pt idx="14">
                  <c:v>424</c:v>
                </c:pt>
                <c:pt idx="15">
                  <c:v>290</c:v>
                </c:pt>
              </c:numCache>
            </c:numRef>
          </c:val>
          <c:extLst>
            <c:ext xmlns:c16="http://schemas.microsoft.com/office/drawing/2014/chart" uri="{C3380CC4-5D6E-409C-BE32-E72D297353CC}">
              <c16:uniqueId val="{00000001-B8C0-48B1-B028-9D01B89F7236}"/>
            </c:ext>
          </c:extLst>
        </c:ser>
        <c:dLbls>
          <c:showLegendKey val="0"/>
          <c:showVal val="0"/>
          <c:showCatName val="0"/>
          <c:showSerName val="0"/>
          <c:showPercent val="0"/>
          <c:showBubbleSize val="0"/>
        </c:dLbls>
        <c:gapWidth val="219"/>
        <c:axId val="535503152"/>
        <c:axId val="535504464"/>
        <c:extLst>
          <c:ext xmlns:c15="http://schemas.microsoft.com/office/drawing/2012/chart" uri="{02D57815-91ED-43cb-92C2-25804820EDAC}">
            <c15:filteredBarSeries>
              <c15:ser>
                <c:idx val="2"/>
                <c:order val="2"/>
                <c:tx>
                  <c:v>Mark out of 10 PC</c:v>
                </c:tx>
                <c:spPr>
                  <a:solidFill>
                    <a:schemeClr val="accent6">
                      <a:shade val="86000"/>
                    </a:schemeClr>
                  </a:solidFill>
                  <a:ln>
                    <a:noFill/>
                  </a:ln>
                  <a:effectLst/>
                </c:spPr>
                <c:invertIfNegative val="0"/>
                <c:val>
                  <c:numRef>
                    <c:extLst>
                      <c:ext uri="{02D57815-91ED-43cb-92C2-25804820EDAC}">
                        <c15:formulaRef>
                          <c15:sqref>Data!$C$2:$C$29</c15:sqref>
                        </c15:formulaRef>
                      </c:ext>
                    </c:extLst>
                    <c:numCache>
                      <c:formatCode>General</c:formatCode>
                      <c:ptCount val="16"/>
                      <c:pt idx="0">
                        <c:v>6</c:v>
                      </c:pt>
                      <c:pt idx="1">
                        <c:v>9</c:v>
                      </c:pt>
                      <c:pt idx="2">
                        <c:v>8</c:v>
                      </c:pt>
                      <c:pt idx="3">
                        <c:v>6</c:v>
                      </c:pt>
                      <c:pt idx="4">
                        <c:v>8</c:v>
                      </c:pt>
                      <c:pt idx="5">
                        <c:v>9</c:v>
                      </c:pt>
                      <c:pt idx="6">
                        <c:v>9</c:v>
                      </c:pt>
                      <c:pt idx="7">
                        <c:v>7</c:v>
                      </c:pt>
                      <c:pt idx="8">
                        <c:v>8.5</c:v>
                      </c:pt>
                      <c:pt idx="9">
                        <c:v>8</c:v>
                      </c:pt>
                      <c:pt idx="10">
                        <c:v>10</c:v>
                      </c:pt>
                      <c:pt idx="11">
                        <c:v>7.5</c:v>
                      </c:pt>
                      <c:pt idx="12">
                        <c:v>9.5</c:v>
                      </c:pt>
                      <c:pt idx="13">
                        <c:v>9</c:v>
                      </c:pt>
                      <c:pt idx="14">
                        <c:v>9</c:v>
                      </c:pt>
                      <c:pt idx="15">
                        <c:v>9</c:v>
                      </c:pt>
                    </c:numCache>
                  </c:numRef>
                </c:val>
                <c:extLst>
                  <c:ext xmlns:c16="http://schemas.microsoft.com/office/drawing/2014/chart" uri="{C3380CC4-5D6E-409C-BE32-E72D297353CC}">
                    <c16:uniqueId val="{00000002-B8C0-48B1-B028-9D01B89F7236}"/>
                  </c:ext>
                </c:extLst>
              </c15:ser>
            </c15:filteredBarSeries>
            <c15:filteredBarSeries>
              <c15:ser>
                <c:idx val="3"/>
                <c:order val="3"/>
                <c:tx>
                  <c:v>Mark out 10 Pen</c:v>
                </c:tx>
                <c:spPr>
                  <a:solidFill>
                    <a:schemeClr val="accent6">
                      <a:shade val="58000"/>
                    </a:schemeClr>
                  </a:solidFill>
                  <a:ln>
                    <a:noFill/>
                  </a:ln>
                  <a:effectLst/>
                </c:spPr>
                <c:invertIfNegative val="0"/>
                <c:val>
                  <c:numRef>
                    <c:extLst xmlns:c15="http://schemas.microsoft.com/office/drawing/2012/chart">
                      <c:ext xmlns:c15="http://schemas.microsoft.com/office/drawing/2012/chart" uri="{02D57815-91ED-43cb-92C2-25804820EDAC}">
                        <c15:formulaRef>
                          <c15:sqref>Data!$D$2:$D$29</c15:sqref>
                        </c15:formulaRef>
                      </c:ext>
                    </c:extLst>
                    <c:numCache>
                      <c:formatCode>General</c:formatCode>
                      <c:ptCount val="16"/>
                      <c:pt idx="0">
                        <c:v>10</c:v>
                      </c:pt>
                      <c:pt idx="1">
                        <c:v>10</c:v>
                      </c:pt>
                      <c:pt idx="2">
                        <c:v>10</c:v>
                      </c:pt>
                      <c:pt idx="3">
                        <c:v>10</c:v>
                      </c:pt>
                      <c:pt idx="4">
                        <c:v>10</c:v>
                      </c:pt>
                      <c:pt idx="5">
                        <c:v>5</c:v>
                      </c:pt>
                      <c:pt idx="6">
                        <c:v>9</c:v>
                      </c:pt>
                      <c:pt idx="7">
                        <c:v>10</c:v>
                      </c:pt>
                      <c:pt idx="8">
                        <c:v>9</c:v>
                      </c:pt>
                      <c:pt idx="9">
                        <c:v>10</c:v>
                      </c:pt>
                      <c:pt idx="10">
                        <c:v>10</c:v>
                      </c:pt>
                      <c:pt idx="11">
                        <c:v>9</c:v>
                      </c:pt>
                      <c:pt idx="12">
                        <c:v>9</c:v>
                      </c:pt>
                      <c:pt idx="13">
                        <c:v>9</c:v>
                      </c:pt>
                      <c:pt idx="14">
                        <c:v>10</c:v>
                      </c:pt>
                      <c:pt idx="15">
                        <c:v>10</c:v>
                      </c:pt>
                    </c:numCache>
                  </c:numRef>
                </c:val>
                <c:extLst xmlns:c15="http://schemas.microsoft.com/office/drawing/2012/chart">
                  <c:ext xmlns:c16="http://schemas.microsoft.com/office/drawing/2014/chart" uri="{C3380CC4-5D6E-409C-BE32-E72D297353CC}">
                    <c16:uniqueId val="{00000003-B8C0-48B1-B028-9D01B89F7236}"/>
                  </c:ext>
                </c:extLst>
              </c15:ser>
            </c15:filteredBarSeries>
          </c:ext>
        </c:extLst>
      </c:barChart>
      <c:catAx>
        <c:axId val="5355031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Pupils Identification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04464"/>
        <c:crosses val="autoZero"/>
        <c:auto val="1"/>
        <c:lblAlgn val="ctr"/>
        <c:lblOffset val="100"/>
        <c:noMultiLvlLbl val="0"/>
      </c:catAx>
      <c:valAx>
        <c:axId val="53550446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 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031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Word Count vs Marks Attained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Essay 1 (PC)</c:v>
          </c:tx>
          <c:spPr>
            <a:ln w="25400" cap="rnd">
              <a:noFill/>
              <a:round/>
            </a:ln>
            <a:effectLst/>
          </c:spPr>
          <c:marker>
            <c:symbol val="circle"/>
            <c:size val="5"/>
            <c:spPr>
              <a:solidFill>
                <a:schemeClr val="accent1"/>
              </a:solidFill>
              <a:ln w="9525">
                <a:solidFill>
                  <a:schemeClr val="accent1"/>
                </a:solidFill>
              </a:ln>
              <a:effectLst/>
            </c:spPr>
          </c:marker>
          <c:trendline>
            <c:name>Essay 2</c:name>
            <c:spPr>
              <a:ln w="22225" cap="rnd">
                <a:solidFill>
                  <a:schemeClr val="accent1"/>
                </a:solidFill>
                <a:prstDash val="solid"/>
              </a:ln>
              <a:effectLst/>
            </c:spPr>
            <c:trendlineType val="poly"/>
            <c:order val="6"/>
            <c:dispRSqr val="1"/>
            <c:dispEq val="0"/>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Data!$C$2:$C$29</c:f>
              <c:numCache>
                <c:formatCode>General</c:formatCode>
                <c:ptCount val="28"/>
                <c:pt idx="0">
                  <c:v>6</c:v>
                </c:pt>
                <c:pt idx="1">
                  <c:v>9</c:v>
                </c:pt>
                <c:pt idx="2">
                  <c:v>8</c:v>
                </c:pt>
                <c:pt idx="3">
                  <c:v>6</c:v>
                </c:pt>
                <c:pt idx="4">
                  <c:v>6</c:v>
                </c:pt>
                <c:pt idx="5">
                  <c:v>8</c:v>
                </c:pt>
                <c:pt idx="6">
                  <c:v>8</c:v>
                </c:pt>
                <c:pt idx="7">
                  <c:v>9</c:v>
                </c:pt>
                <c:pt idx="8">
                  <c:v>6</c:v>
                </c:pt>
                <c:pt idx="9">
                  <c:v>4</c:v>
                </c:pt>
                <c:pt idx="10">
                  <c:v>7</c:v>
                </c:pt>
                <c:pt idx="11">
                  <c:v>6</c:v>
                </c:pt>
                <c:pt idx="12">
                  <c:v>9</c:v>
                </c:pt>
                <c:pt idx="13">
                  <c:v>7</c:v>
                </c:pt>
                <c:pt idx="14">
                  <c:v>8.5</c:v>
                </c:pt>
                <c:pt idx="15">
                  <c:v>5.5</c:v>
                </c:pt>
                <c:pt idx="16">
                  <c:v>8</c:v>
                </c:pt>
                <c:pt idx="17">
                  <c:v>10</c:v>
                </c:pt>
                <c:pt idx="18">
                  <c:v>6.5</c:v>
                </c:pt>
                <c:pt idx="19">
                  <c:v>7.5</c:v>
                </c:pt>
                <c:pt idx="20">
                  <c:v>7</c:v>
                </c:pt>
                <c:pt idx="21">
                  <c:v>7</c:v>
                </c:pt>
                <c:pt idx="22">
                  <c:v>9.5</c:v>
                </c:pt>
                <c:pt idx="23">
                  <c:v>5</c:v>
                </c:pt>
                <c:pt idx="24">
                  <c:v>9</c:v>
                </c:pt>
                <c:pt idx="25">
                  <c:v>9</c:v>
                </c:pt>
                <c:pt idx="26">
                  <c:v>5</c:v>
                </c:pt>
                <c:pt idx="27">
                  <c:v>9</c:v>
                </c:pt>
              </c:numCache>
            </c:numRef>
          </c:xVal>
          <c:yVal>
            <c:numRef>
              <c:f>Data!$G$2:$G$29</c:f>
              <c:numCache>
                <c:formatCode>General</c:formatCode>
                <c:ptCount val="28"/>
                <c:pt idx="0">
                  <c:v>282</c:v>
                </c:pt>
                <c:pt idx="1">
                  <c:v>373</c:v>
                </c:pt>
                <c:pt idx="2">
                  <c:v>445</c:v>
                </c:pt>
                <c:pt idx="3">
                  <c:v>237</c:v>
                </c:pt>
                <c:pt idx="4">
                  <c:v>266</c:v>
                </c:pt>
                <c:pt idx="5">
                  <c:v>449</c:v>
                </c:pt>
                <c:pt idx="6">
                  <c:v>409</c:v>
                </c:pt>
                <c:pt idx="7">
                  <c:v>290</c:v>
                </c:pt>
                <c:pt idx="8">
                  <c:v>356</c:v>
                </c:pt>
                <c:pt idx="9">
                  <c:v>304</c:v>
                </c:pt>
                <c:pt idx="10">
                  <c:v>353</c:v>
                </c:pt>
                <c:pt idx="11">
                  <c:v>554</c:v>
                </c:pt>
                <c:pt idx="12">
                  <c:v>535</c:v>
                </c:pt>
                <c:pt idx="13">
                  <c:v>509</c:v>
                </c:pt>
                <c:pt idx="14">
                  <c:v>488</c:v>
                </c:pt>
                <c:pt idx="15">
                  <c:v>371</c:v>
                </c:pt>
                <c:pt idx="16">
                  <c:v>398</c:v>
                </c:pt>
                <c:pt idx="17">
                  <c:v>261</c:v>
                </c:pt>
                <c:pt idx="18">
                  <c:v>267</c:v>
                </c:pt>
                <c:pt idx="19">
                  <c:v>430</c:v>
                </c:pt>
                <c:pt idx="20">
                  <c:v>378</c:v>
                </c:pt>
                <c:pt idx="21">
                  <c:v>290</c:v>
                </c:pt>
                <c:pt idx="22">
                  <c:v>464</c:v>
                </c:pt>
                <c:pt idx="23">
                  <c:v>221</c:v>
                </c:pt>
                <c:pt idx="24">
                  <c:v>381</c:v>
                </c:pt>
                <c:pt idx="25">
                  <c:v>543</c:v>
                </c:pt>
                <c:pt idx="26">
                  <c:v>480</c:v>
                </c:pt>
                <c:pt idx="27">
                  <c:v>298</c:v>
                </c:pt>
              </c:numCache>
            </c:numRef>
          </c:yVal>
          <c:smooth val="0"/>
          <c:extLst>
            <c:ext xmlns:c16="http://schemas.microsoft.com/office/drawing/2014/chart" uri="{C3380CC4-5D6E-409C-BE32-E72D297353CC}">
              <c16:uniqueId val="{00000001-22CF-4B6D-99B4-3FC531A899D4}"/>
            </c:ext>
          </c:extLst>
        </c:ser>
        <c:ser>
          <c:idx val="1"/>
          <c:order val="1"/>
          <c:tx>
            <c:v>Essay 2 (Pen)</c:v>
          </c:tx>
          <c:spPr>
            <a:ln w="25400" cap="rnd">
              <a:noFill/>
              <a:round/>
            </a:ln>
            <a:effectLst/>
          </c:spPr>
          <c:marker>
            <c:symbol val="circle"/>
            <c:size val="5"/>
            <c:spPr>
              <a:solidFill>
                <a:schemeClr val="accent2"/>
              </a:solidFill>
              <a:ln w="9525">
                <a:solidFill>
                  <a:schemeClr val="accent2"/>
                </a:solidFill>
              </a:ln>
              <a:effectLst/>
            </c:spPr>
          </c:marker>
          <c:trendline>
            <c:name>Essay 2</c:name>
            <c:spPr>
              <a:ln w="22225" cap="rnd">
                <a:solidFill>
                  <a:schemeClr val="accent2"/>
                </a:solidFill>
                <a:prstDash val="solid"/>
              </a:ln>
              <a:effectLst/>
            </c:spPr>
            <c:trendlineType val="poly"/>
            <c:order val="6"/>
            <c:dispRSqr val="1"/>
            <c:dispEq val="0"/>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Data!$D$2:$D$29</c:f>
              <c:numCache>
                <c:formatCode>General</c:formatCode>
                <c:ptCount val="28"/>
                <c:pt idx="0">
                  <c:v>10</c:v>
                </c:pt>
                <c:pt idx="1">
                  <c:v>10</c:v>
                </c:pt>
                <c:pt idx="2">
                  <c:v>10</c:v>
                </c:pt>
                <c:pt idx="3">
                  <c:v>10</c:v>
                </c:pt>
                <c:pt idx="4">
                  <c:v>10</c:v>
                </c:pt>
                <c:pt idx="5">
                  <c:v>10</c:v>
                </c:pt>
                <c:pt idx="6">
                  <c:v>10</c:v>
                </c:pt>
                <c:pt idx="7">
                  <c:v>5</c:v>
                </c:pt>
                <c:pt idx="8">
                  <c:v>8</c:v>
                </c:pt>
                <c:pt idx="9">
                  <c:v>4</c:v>
                </c:pt>
                <c:pt idx="10">
                  <c:v>5</c:v>
                </c:pt>
                <c:pt idx="11">
                  <c:v>9</c:v>
                </c:pt>
                <c:pt idx="12">
                  <c:v>9</c:v>
                </c:pt>
                <c:pt idx="13">
                  <c:v>10</c:v>
                </c:pt>
                <c:pt idx="14">
                  <c:v>9</c:v>
                </c:pt>
                <c:pt idx="15">
                  <c:v>6</c:v>
                </c:pt>
                <c:pt idx="16">
                  <c:v>10</c:v>
                </c:pt>
                <c:pt idx="17">
                  <c:v>10</c:v>
                </c:pt>
                <c:pt idx="18">
                  <c:v>6</c:v>
                </c:pt>
                <c:pt idx="19">
                  <c:v>9</c:v>
                </c:pt>
                <c:pt idx="20">
                  <c:v>7</c:v>
                </c:pt>
                <c:pt idx="21">
                  <c:v>7</c:v>
                </c:pt>
                <c:pt idx="22">
                  <c:v>9</c:v>
                </c:pt>
                <c:pt idx="23">
                  <c:v>8</c:v>
                </c:pt>
                <c:pt idx="24">
                  <c:v>9</c:v>
                </c:pt>
                <c:pt idx="25">
                  <c:v>10</c:v>
                </c:pt>
                <c:pt idx="26">
                  <c:v>9</c:v>
                </c:pt>
                <c:pt idx="27">
                  <c:v>10</c:v>
                </c:pt>
              </c:numCache>
            </c:numRef>
          </c:xVal>
          <c:yVal>
            <c:numRef>
              <c:f>Data!$H$2:$H$29</c:f>
              <c:numCache>
                <c:formatCode>General</c:formatCode>
                <c:ptCount val="28"/>
                <c:pt idx="0">
                  <c:v>237</c:v>
                </c:pt>
                <c:pt idx="1">
                  <c:v>302</c:v>
                </c:pt>
                <c:pt idx="2">
                  <c:v>365</c:v>
                </c:pt>
                <c:pt idx="3">
                  <c:v>313</c:v>
                </c:pt>
                <c:pt idx="4">
                  <c:v>342</c:v>
                </c:pt>
                <c:pt idx="5">
                  <c:v>421</c:v>
                </c:pt>
                <c:pt idx="6">
                  <c:v>311</c:v>
                </c:pt>
                <c:pt idx="7">
                  <c:v>263</c:v>
                </c:pt>
                <c:pt idx="8">
                  <c:v>334</c:v>
                </c:pt>
                <c:pt idx="9">
                  <c:v>91</c:v>
                </c:pt>
                <c:pt idx="10">
                  <c:v>277</c:v>
                </c:pt>
                <c:pt idx="11">
                  <c:v>441</c:v>
                </c:pt>
                <c:pt idx="12">
                  <c:v>500</c:v>
                </c:pt>
                <c:pt idx="13">
                  <c:v>239</c:v>
                </c:pt>
                <c:pt idx="14">
                  <c:v>332</c:v>
                </c:pt>
                <c:pt idx="15">
                  <c:v>327</c:v>
                </c:pt>
                <c:pt idx="16">
                  <c:v>335</c:v>
                </c:pt>
                <c:pt idx="17">
                  <c:v>192</c:v>
                </c:pt>
                <c:pt idx="18">
                  <c:v>296</c:v>
                </c:pt>
                <c:pt idx="19">
                  <c:v>398</c:v>
                </c:pt>
                <c:pt idx="20">
                  <c:v>262</c:v>
                </c:pt>
                <c:pt idx="21">
                  <c:v>379</c:v>
                </c:pt>
                <c:pt idx="22">
                  <c:v>437</c:v>
                </c:pt>
                <c:pt idx="23">
                  <c:v>199</c:v>
                </c:pt>
                <c:pt idx="24">
                  <c:v>239</c:v>
                </c:pt>
                <c:pt idx="25">
                  <c:v>424</c:v>
                </c:pt>
                <c:pt idx="26">
                  <c:v>293</c:v>
                </c:pt>
                <c:pt idx="27">
                  <c:v>290</c:v>
                </c:pt>
              </c:numCache>
            </c:numRef>
          </c:yVal>
          <c:smooth val="0"/>
          <c:extLst>
            <c:ext xmlns:c16="http://schemas.microsoft.com/office/drawing/2014/chart" uri="{C3380CC4-5D6E-409C-BE32-E72D297353CC}">
              <c16:uniqueId val="{00000003-22CF-4B6D-99B4-3FC531A899D4}"/>
            </c:ext>
          </c:extLst>
        </c:ser>
        <c:dLbls>
          <c:showLegendKey val="0"/>
          <c:showVal val="0"/>
          <c:showCatName val="0"/>
          <c:showSerName val="0"/>
          <c:showPercent val="0"/>
          <c:showBubbleSize val="0"/>
        </c:dLbls>
        <c:axId val="536894672"/>
        <c:axId val="536888440"/>
      </c:scatterChart>
      <c:valAx>
        <c:axId val="536894672"/>
        <c:scaling>
          <c:orientation val="minMax"/>
          <c:max val="10"/>
          <c:min val="3"/>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Marks out of 10</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888440"/>
        <c:crosses val="autoZero"/>
        <c:crossBetween val="midCat"/>
      </c:valAx>
      <c:valAx>
        <c:axId val="53688844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Words Written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89467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Preferred</a:t>
            </a:r>
            <a:r>
              <a:rPr lang="en-GB" baseline="0"/>
              <a:t> method of Writing</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67F-40E6-B7DA-8613480F558B}"/>
              </c:ext>
            </c:extLst>
          </c:dPt>
          <c:dPt>
            <c:idx val="1"/>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67F-40E6-B7DA-8613480F558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Data!$L$33:$L$34</c:f>
              <c:strCache>
                <c:ptCount val="2"/>
                <c:pt idx="0">
                  <c:v>Pen</c:v>
                </c:pt>
                <c:pt idx="1">
                  <c:v>PC </c:v>
                </c:pt>
              </c:strCache>
            </c:strRef>
          </c:cat>
          <c:val>
            <c:numRef>
              <c:f>Data!$M$33:$M$34</c:f>
              <c:numCache>
                <c:formatCode>General</c:formatCode>
                <c:ptCount val="2"/>
                <c:pt idx="0">
                  <c:v>15</c:v>
                </c:pt>
                <c:pt idx="1">
                  <c:v>13</c:v>
                </c:pt>
              </c:numCache>
            </c:numRef>
          </c:val>
          <c:extLst>
            <c:ext xmlns:c16="http://schemas.microsoft.com/office/drawing/2014/chart" uri="{C3380CC4-5D6E-409C-BE32-E72D297353CC}">
              <c16:uniqueId val="{00000004-167F-40E6-B7DA-8613480F558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Preferred Question</a:t>
            </a:r>
          </a:p>
        </c:rich>
      </c:tx>
      <c:layout>
        <c:manualLayout>
          <c:xMode val="edge"/>
          <c:yMode val="edge"/>
          <c:x val="0.42060411198600178"/>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FA0-4343-B707-59B9D9524999}"/>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FA0-4343-B707-59B9D952499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Data!$N$33:$N$34</c:f>
              <c:strCache>
                <c:ptCount val="2"/>
                <c:pt idx="0">
                  <c:v>Question 1</c:v>
                </c:pt>
                <c:pt idx="1">
                  <c:v>Question 2</c:v>
                </c:pt>
              </c:strCache>
            </c:strRef>
          </c:cat>
          <c:val>
            <c:numRef>
              <c:f>Data!$O$33:$O$34</c:f>
              <c:numCache>
                <c:formatCode>General</c:formatCode>
                <c:ptCount val="2"/>
                <c:pt idx="0">
                  <c:v>12</c:v>
                </c:pt>
                <c:pt idx="1">
                  <c:v>16</c:v>
                </c:pt>
              </c:numCache>
            </c:numRef>
          </c:val>
          <c:extLst>
            <c:ext xmlns:c16="http://schemas.microsoft.com/office/drawing/2014/chart" uri="{C3380CC4-5D6E-409C-BE32-E72D297353CC}">
              <c16:uniqueId val="{00000004-5FA0-4343-B707-59B9D952499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6">
  <a:schemeClr val="accent6"/>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{A35AA46E-BA37-4644-9FC3-6BE29398140C}</b:Guid>
    <b:RefOrder>40</b:RefOrder>
  </b:Source>
  <b:Source>
    <b:Tag>Har06</b:Tag>
    <b:SourceType>Book</b:SourceType>
    <b:Guid>{8CC22EE1-72F7-4861-B269-73A0BB09564E}</b:Guid>
    <b:Author>
      <b:Author>
        <b:NameList>
          <b:Person>
            <b:Last>Graham</b:Last>
            <b:First>S</b:First>
          </b:Person>
          <b:Person>
            <b:Last>Harris</b:Last>
            <b:First>K.R.</b:First>
          </b:Person>
        </b:NameList>
      </b:Author>
    </b:Author>
    <b:Title>Strategy instruction and the teaching of writing. A meta-analysis</b:Title>
    <b:Year>2006</b:Year>
    <b:Pages>187-207</b:Pages>
    <b:City>New York</b:City>
    <b:Publisher>Handbook of writing research, The Guildford Press</b:Publisher>
    <b:RefOrder>4</b:RefOrder>
  </b:Source>
  <b:Source>
    <b:Tag>Sab16</b:Tag>
    <b:SourceType>JournalArticle</b:SourceType>
    <b:Guid>{A9515FEE-4228-4FEC-AB0B-F6E62DBB8BE5}</b:Guid>
    <b:Author>
      <b:Author>
        <b:NameList>
          <b:Person>
            <b:Last>Wollschied </b:Last>
            <b:First>Sabine</b:First>
          </b:Person>
          <b:Person>
            <b:Last>Sjaastad</b:Last>
            <b:First>Jorgen</b:First>
          </b:Person>
          <b:Person>
            <b:Last>Tomte</b:Last>
            <b:First>Cathrine</b:First>
          </b:Person>
        </b:NameList>
      </b:Author>
    </b:Author>
    <b:Title>The impact of digital devices vs. Pen(cil) and paper on primary school students' writing skills – A research review</b:Title>
    <b:JournalName>Computers and Education</b:JournalName>
    <b:Year>2016</b:Year>
    <b:Pages>19-35</b:Pages>
    <b:Volume>95</b:Volume>
    <b:RefOrder>3</b:RefOrder>
  </b:Source>
  <b:Source>
    <b:Tag>Hay09</b:Tag>
    <b:SourceType>Book</b:SourceType>
    <b:Guid>{152B5502-FBC2-4439-B0E0-3A069ED7F450}</b:Guid>
    <b:Title>Relationsips between idea generation and transcription. How the act of writing shapes what children write.</b:Title>
    <b:Year>2009</b:Year>
    <b:Pages>166-180</b:Pages>
    <b:Author>
      <b:Author>
        <b:NameList>
          <b:Person>
            <b:Last>Hayes</b:Last>
            <b:First>J.R.</b:First>
          </b:Person>
          <b:Person>
            <b:Last>Berminger </b:Last>
            <b:First>V.W.</b:First>
          </b:Person>
        </b:NameList>
      </b:Author>
    </b:Author>
    <b:City>New York</b:City>
    <b:Publisher>Routeledge</b:Publisher>
    <b:RefOrder>5</b:RefOrder>
  </b:Source>
  <b:Source>
    <b:Tag>Chr04</b:Tag>
    <b:SourceType>JournalArticle</b:SourceType>
    <b:Guid>{E4276119-61DE-46B2-BEB0-C52439D910EF}</b:Guid>
    <b:Title>Relationship between orthographic-motor integration an computer use for the production of creative and well-structured written text </b:Title>
    <b:Year>2004</b:Year>
    <b:JournalName>British Journal of Education Psychology</b:JournalName>
    <b:Pages>551-564</b:Pages>
    <b:Volume>4</b:Volume>
    <b:Issue>74</b:Issue>
    <b:Author>
      <b:Author>
        <b:NameList>
          <b:Person>
            <b:Last>Christensen</b:Last>
            <b:First>C.A.</b:First>
          </b:Person>
        </b:NameList>
      </b:Author>
    </b:Author>
    <b:RefOrder>6</b:RefOrder>
  </b:Source>
  <b:Source>
    <b:Tag>Jon99</b:Tag>
    <b:SourceType>JournalArticle</b:SourceType>
    <b:Guid>{C78D2E94-5057-403E-B577-1BBFC6AE7BEB}</b:Guid>
    <b:Title>Relationship between automaticity in handwriting and students ability to generate written text  </b:Title>
    <b:JournalName>Journal of Educational Psychology </b:JournalName>
    <b:Year>1999</b:Year>
    <b:Pages>44-49</b:Pages>
    <b:Volume>1</b:Volume>
    <b:Issue>91</b:Issue>
    <b:Author>
      <b:Author>
        <b:NameList>
          <b:Person>
            <b:Last>Jones</b:Last>
            <b:First>D</b:First>
          </b:Person>
          <b:Person>
            <b:Last>Christensen </b:Last>
            <b:First>C.A.</b:First>
          </b:Person>
        </b:NameList>
      </b:Author>
    </b:Author>
    <b:RefOrder>7</b:RefOrder>
  </b:Source>
  <b:Source>
    <b:Tag>Ber09</b:Tag>
    <b:SourceType>JournalArticle</b:SourceType>
    <b:Guid>{CB7353C6-9424-4A4F-9F79-C99D27D969D0}</b:Guid>
    <b:Title>Comparison of pen and keyboard transcription modes in children with and without learning disabilities </b:Title>
    <b:JournalName>Learning Disability Quarterly </b:JournalName>
    <b:Year>2009</b:Year>
    <b:Pages>123-141</b:Pages>
    <b:Volume>3</b:Volume>
    <b:Issue>32</b:Issue>
    <b:Author>
      <b:Author>
        <b:NameList>
          <b:Person>
            <b:Last>Berninger</b:Last>
            <b:First>V.W.</b:First>
          </b:Person>
          <b:Person>
            <b:Last>Abbott</b:Last>
            <b:First>R.D.</b:First>
          </b:Person>
          <b:Person>
            <b:Last>Augsburger</b:Last>
            <b:First>A</b:First>
          </b:Person>
          <b:Person>
            <b:Last>Garcia</b:Last>
            <b:First>N</b:First>
          </b:Person>
        </b:NameList>
      </b:Author>
    </b:Author>
    <b:RefOrder>8</b:RefOrder>
  </b:Source>
  <b:Source>
    <b:Tag>Jam12</b:Tag>
    <b:SourceType>JournalArticle</b:SourceType>
    <b:Guid>{FAF78CB3-A46A-4017-A6DB-0C3044B009CA}</b:Guid>
    <b:Title>The effects of handwriting experience on functional brain development in pre-ilterate children</b:Title>
    <b:JournalName>Trends in Neuroscience and Education</b:JournalName>
    <b:Year>2012</b:Year>
    <b:Pages>32-42</b:Pages>
    <b:Volume>1</b:Volume>
    <b:Issue>1</b:Issue>
    <b:Author>
      <b:Author>
        <b:NameList>
          <b:Person>
            <b:Last>James</b:Last>
            <b:First>K.H.</b:First>
          </b:Person>
          <b:Person>
            <b:Last>Engelhardt</b:Last>
            <b:First>L.</b:First>
          </b:Person>
        </b:NameList>
      </b:Author>
    </b:Author>
    <b:RefOrder>41</b:RefOrder>
  </b:Source>
  <b:Source>
    <b:Tag>Man10</b:Tag>
    <b:SourceType>DocumentFromInternetSite</b:SourceType>
    <b:Guid>{B414EF88-048C-444F-899B-F0C2E0A7E4DA}</b:Guid>
    <b:Title>Digitizing Literacy: Reflections on the Haptics of Writing</b:Title>
    <b:Year>2010</b:Year>
    <b:Month>April</b:Month>
    <b:Day>1</b:Day>
    <b:YearAccessed>2018</b:YearAccessed>
    <b:MonthAccessed>04</b:MonthAccessed>
    <b:DayAccessed>21</b:DayAccessed>
    <b:URL>https://www.intechopen.com/books/advances-in-haptics/digitizing-literacy-reflections-on-the-haptics-of-writing</b:URL>
    <b:Author>
      <b:Author>
        <b:NameList>
          <b:Person>
            <b:Last>Mangen</b:Last>
            <b:First>A</b:First>
          </b:Person>
          <b:Person>
            <b:Last>Velay</b:Last>
            <b:First>J-L</b:First>
          </b:Person>
        </b:NameList>
      </b:Author>
    </b:Author>
    <b:RefOrder>9</b:RefOrder>
  </b:Source>
  <b:Source>
    <b:Tag>Bru96</b:Tag>
    <b:SourceType>Book</b:SourceType>
    <b:Guid>{5A4FD680-0907-4417-BB5A-2ABB6F08F4E1}</b:Guid>
    <b:Title>The Culture of Education</b:Title>
    <b:Year>1996</b:Year>
    <b:City>Cambridge</b:City>
    <b:Publisher>Havard University Press</b:Publisher>
    <b:Author>
      <b:Author>
        <b:NameList>
          <b:Person>
            <b:Last>Bruner</b:Last>
            <b:First>J</b:First>
          </b:Person>
        </b:NameList>
      </b:Author>
    </b:Author>
    <b:RefOrder>10</b:RefOrder>
  </b:Source>
  <b:Source>
    <b:Tag>Mer07</b:Tag>
    <b:SourceType>JournalArticle</b:SourceType>
    <b:Guid>{FF2087CD-BAF9-42C2-BE63-4B09742E74C3}</b:Guid>
    <b:Title>Writing the future in the digital age</b:Title>
    <b:Year>2007</b:Year>
    <b:Author>
      <b:Author>
        <b:NameList>
          <b:Person>
            <b:Last>Merchant</b:Last>
            <b:First>G</b:First>
          </b:Person>
        </b:NameList>
      </b:Author>
    </b:Author>
    <b:JournalName>Literacy</b:JournalName>
    <b:Pages>118-128</b:Pages>
    <b:Volume>3</b:Volume>
    <b:Issue>41</b:Issue>
    <b:RefOrder>11</b:RefOrder>
  </b:Source>
  <b:Source>
    <b:Tag>Hul13</b:Tag>
    <b:SourceType>JournalArticle</b:SourceType>
    <b:Guid>{F89A1CB4-9C60-4DD5-9E09-689FEECD9448}</b:Guid>
    <b:Title>Early literacy practices go digital</b:Title>
    <b:JournalName>Literacy Information and Computer Education</b:JournalName>
    <b:Year>2013</b:Year>
    <b:Pages>1005-1013</b:Pages>
    <b:Volume>2</b:Volume>
    <b:Issue>4</b:Issue>
    <b:Author>
      <b:Author>
        <b:NameList>
          <b:Person>
            <b:Last>Hultin </b:Last>
            <b:First>E</b:First>
          </b:Person>
          <b:Person>
            <b:Last>Westman</b:Last>
            <b:First>M</b:First>
          </b:Person>
        </b:NameList>
      </b:Author>
    </b:Author>
    <b:RefOrder>12</b:RefOrder>
  </b:Source>
  <b:Source>
    <b:Tag>Mue14</b:Tag>
    <b:SourceType>JournalArticle</b:SourceType>
    <b:Guid>{735C6DB3-0ADA-430C-8CC5-E8495E04A1A8}</b:Guid>
    <b:Title>The pen is mightier than he keyboard: Advantages of longhand over laptop note taking</b:Title>
    <b:JournalName>Psuchological Science </b:JournalName>
    <b:Year>2014</b:Year>
    <b:Pages>1-10</b:Pages>
    <b:Author>
      <b:Author>
        <b:NameList>
          <b:Person>
            <b:Last>Mueller</b:Last>
            <b:First>P.A.</b:First>
          </b:Person>
          <b:Person>
            <b:Last>Oppenheimer </b:Last>
            <b:First>D.M.</b:First>
          </b:Person>
        </b:NameList>
      </b:Author>
    </b:Author>
    <b:RefOrder>13</b:RefOrder>
  </b:Source>
  <b:Source>
    <b:Tag>Man16</b:Tag>
    <b:SourceType>JournalArticle</b:SourceType>
    <b:Guid>{624BE0BC-DCD5-4583-BC11-7719564D66DB}</b:Guid>
    <b:Title>Pen or keyboard in beginning writing instruction? Some perspectives from embodied cognition</b:Title>
    <b:JournalName>Trends in Neuroscience and Education</b:JournalName>
    <b:Year>2016</b:Year>
    <b:Pages>99-106</b:Pages>
    <b:Volume>5</b:Volume>
    <b:Issue>3</b:Issue>
    <b:Author>
      <b:Author>
        <b:NameList>
          <b:Person>
            <b:Last>Mangen</b:Last>
            <b:First>Anne</b:First>
          </b:Person>
          <b:Person>
            <b:Last>Balsvik</b:Last>
            <b:First>Lillian </b:First>
          </b:Person>
        </b:NameList>
      </b:Author>
    </b:Author>
    <b:RefOrder>15</b:RefOrder>
  </b:Source>
  <b:Source>
    <b:Tag>Wei18</b:Tag>
    <b:SourceType>JournalArticle</b:SourceType>
    <b:Guid>{86931D0C-AE12-4453-A655-EE3AC052C1E2}</b:Guid>
    <b:Title>Keyboarding versus handwriting speed of higher education students with and without learning disabilities: Does touch-typing assist in narrowing the gap?</b:Title>
    <b:JournalName>Computers and Education</b:JournalName>
    <b:Year>2018</b:Year>
    <b:Pages>132-140</b:Pages>
    <b:Volume>117</b:Volume>
    <b:Author>
      <b:Author>
        <b:NameList>
          <b:Person>
            <b:Last>Weigelt-Marom</b:Last>
            <b:First>Hayley</b:First>
          </b:Person>
          <b:Person>
            <b:Last>Weintraub</b:Last>
            <b:First>Naomi</b:First>
          </b:Person>
        </b:NameList>
      </b:Author>
    </b:Author>
    <b:RefOrder>16</b:RefOrder>
  </b:Source>
  <b:Source>
    <b:Tag>Bat12</b:Tag>
    <b:SourceType>JournalArticle</b:SourceType>
    <b:Guid>{FCD107D7-F85C-4202-A13C-9DF9FB38535F}</b:Guid>
    <b:Title>Technology supporting written productivity in children with learning disabilities: A critical review</b:Title>
    <b:JournalName>Canadian Journal of Occpational Theory</b:JournalName>
    <b:Year>2012</b:Year>
    <b:Pages>221-224</b:Pages>
    <b:Volume>4</b:Volume>
    <b:Issue>79</b:Issue>
    <b:Author>
      <b:Author>
        <b:NameList>
          <b:Person>
            <b:Last>Batorowicz</b:Last>
            <b:First>B</b:First>
          </b:Person>
          <b:Person>
            <b:Last>Missiuna</b:Last>
            <b:First>C.A.</b:First>
          </b:Person>
          <b:Person>
            <b:Last>Pollock</b:Last>
            <b:First>N.A.</b:First>
          </b:Person>
        </b:NameList>
      </b:Author>
    </b:Author>
    <b:RefOrder>19</b:RefOrder>
  </b:Source>
  <b:Source>
    <b:Tag>Ber13</b:Tag>
    <b:SourceType>JournalArticle</b:SourceType>
    <b:Guid>{D31B282F-9B81-4639-80F9-14E825C7CB5F}</b:Guid>
    <b:Title>The effect of a word processor as an accomodation for students with learning disabilities </b:Title>
    <b:JournalName>Journal of Writing Research</b:JournalName>
    <b:Year>2013</b:Year>
    <b:Pages>261-280</b:Pages>
    <b:Volume>4</b:Volume>
    <b:Issue>3</b:Issue>
    <b:Author>
      <b:Author>
        <b:NameList>
          <b:Person>
            <b:Last>Berger</b:Last>
            <b:First>C.L.</b:First>
          </b:Person>
          <b:Person>
            <b:Last>Lewandowski</b:Last>
            <b:First>L.</b:First>
          </b:Person>
        </b:NameList>
      </b:Author>
    </b:Author>
    <b:RefOrder>20</b:RefOrder>
  </b:Source>
  <b:Source>
    <b:Tag>Con07</b:Tag>
    <b:SourceType>JournalArticle</b:SourceType>
    <b:Guid>{EC4F0854-6597-4F3B-B519-F44C9264AC24}</b:Guid>
    <b:Title>A comparision of keyboarding and handwritten composition and relationship with transcription speed</b:Title>
    <b:JournalName>British Journal of Educational Psychology </b:JournalName>
    <b:Year>2007</b:Year>
    <b:Pages>479-492</b:Pages>
    <b:Volume>77</b:Volume>
    <b:Author>
      <b:Author>
        <b:NameList>
          <b:Person>
            <b:Last>Connelly</b:Last>
            <b:First>V</b:First>
          </b:Person>
          <b:Person>
            <b:Last>Gee</b:Last>
            <b:First>D.</b:First>
          </b:Person>
          <b:Person>
            <b:Last>Walsh</b:Last>
            <b:First>E.</b:First>
          </b:Person>
        </b:NameList>
      </b:Author>
    </b:Author>
    <b:RefOrder>21</b:RefOrder>
  </b:Source>
  <b:Source>
    <b:Tag>Joh09</b:Tag>
    <b:SourceType>JournalArticle</b:SourceType>
    <b:Guid>{8EA879B9-2342-42FE-AE3E-416E89FE0C1C}</b:Guid>
    <b:Title>Looking at the keyboard or the monitor: Relationship with text production processes</b:Title>
    <b:JournalName>Reading and Writing</b:JournalName>
    <b:Year>2009</b:Year>
    <b:Pages>835-851</b:Pages>
    <b:Volume>7</b:Volume>
    <b:Issue>23</b:Issue>
    <b:Author>
      <b:Author>
        <b:NameList>
          <b:Person>
            <b:Last>Johansson</b:Last>
            <b:First>R.</b:First>
          </b:Person>
          <b:Person>
            <b:Last>Wengelin</b:Last>
            <b:First>A.</b:First>
          </b:Person>
          <b:Person>
            <b:Last>Johansson</b:Last>
            <b:First>V.</b:First>
          </b:Person>
          <b:Person>
            <b:Last>Holmqvistt</b:Last>
            <b:First>K.</b:First>
          </b:Person>
        </b:NameList>
      </b:Author>
    </b:Author>
    <b:RefOrder>17</b:RefOrder>
  </b:Source>
  <b:Source>
    <b:Tag>Tru11</b:Tag>
    <b:SourceType>InternetSite</b:SourceType>
    <b:Guid>{3F059BCF-8E31-4158-83A8-8D030C9B9C3E}</b:Guid>
    <b:Title>Out of touch with typing</b:Title>
    <b:Year>2011</b:Year>
    <b:Author>
      <b:Author>
        <b:NameList>
          <b:Person>
            <b:Last>Trubek</b:Last>
            <b:First>A.</b:First>
          </b:Person>
        </b:NameList>
      </b:Author>
    </b:Author>
    <b:YearAccessed>2018</b:YearAccessed>
    <b:MonthAccessed>04</b:MonthAccessed>
    <b:DayAccessed>21</b:DayAccessed>
    <b:URL>http://www.technologyreview.com/view/425018/out-of-touch-with-typing</b:URL>
    <b:RefOrder>18</b:RefOrder>
  </b:Source>
  <b:Source>
    <b:Tag>Kie16</b:Tag>
    <b:SourceType>JournalArticle</b:SourceType>
    <b:Guid>{45B6BA7E-1FF0-4C78-8FF3-16493BD6494B}</b:Guid>
    <b:Title>Writing in the Digital age</b:Title>
    <b:Year>2016</b:Year>
    <b:JournalName>Trends in Neuroscience and Education</b:JournalName>
    <b:Pages>77-81</b:Pages>
    <b:Volume>5</b:Volume>
    <b:Issue>3</b:Issue>
    <b:Author>
      <b:Author>
        <b:NameList>
          <b:Person>
            <b:Last>Kiefer</b:Last>
            <b:First>Markus</b:First>
          </b:Person>
          <b:Person>
            <b:Last>Velay</b:Last>
            <b:First>Jean-Luc</b:First>
          </b:Person>
        </b:NameList>
      </b:Author>
    </b:Author>
    <b:RefOrder>2</b:RefOrder>
  </b:Source>
  <b:Source>
    <b:Tag>Wil17</b:Tag>
    <b:SourceType>Report</b:SourceType>
    <b:Guid>{1FE10D02-54E3-4B58-AF21-88180EE06F67}</b:Guid>
    <b:Title>Writing on education wall of shame as boys fall behind girls</b:Title>
    <b:Year>2017</b:Year>
    <b:City>Adeleide </b:City>
    <b:Publisher>The Advertiser </b:Publisher>
    <b:Author>
      <b:Author>
        <b:NameList>
          <b:Person>
            <b:Last>Williams</b:Last>
            <b:First>Tim</b:First>
          </b:Person>
        </b:NameList>
      </b:Author>
    </b:Author>
    <b:RefOrder>23</b:RefOrder>
  </b:Source>
  <b:Source>
    <b:Tag>Dix05</b:Tag>
    <b:SourceType>JournalArticle</b:SourceType>
    <b:Guid>{6A29AC4F-FA2F-4BFB-A2C1-0FE41D12DECA}</b:Guid>
    <b:Title>Effects of Technology on critical thinking and essay writing amoung gifted adolescents </b:Title>
    <b:Year>2005</b:Year>
    <b:JournalName>The Journal of Secondary Gifted Education </b:JournalName>
    <b:Pages>180-189</b:Pages>
    <b:Volume>16</b:Volume>
    <b:Issue>4</b:Issue>
    <b:Author>
      <b:Author>
        <b:NameList>
          <b:Person>
            <b:Last>Dixon</b:Last>
            <b:First>Felicia</b:First>
          </b:Person>
          <b:Person>
            <b:Last>Cassady </b:Last>
            <b:First>Jerrell</b:First>
          </b:Person>
          <b:Person>
            <b:Last>Cross</b:Last>
            <b:First>Tracy</b:First>
          </b:Person>
        </b:NameList>
      </b:Author>
    </b:Author>
    <b:RefOrder>24</b:RefOrder>
  </b:Source>
  <b:Source>
    <b:Tag>Ker01</b:Tag>
    <b:SourceType>Book</b:SourceType>
    <b:Guid>{66A781CC-0955-43D6-B6A2-76768A30C476}</b:Guid>
    <b:Title>Smart Boys: Talent, Manhood, and the search for meaning</b:Title>
    <b:Year>2001</b:Year>
    <b:City>Scottsdale</b:City>
    <b:Publisher>Great Potential Press</b:Publisher>
    <b:Edition>1st</b:Edition>
    <b:Author>
      <b:Author>
        <b:NameList>
          <b:Person>
            <b:Last>Kerr</b:Last>
            <b:First>B.A.</b:First>
          </b:Person>
          <b:Person>
            <b:Last>Cohn</b:Last>
            <b:First>S.J.</b:First>
          </b:Person>
        </b:NameList>
      </b:Author>
    </b:Author>
    <b:RefOrder>25</b:RefOrder>
  </b:Source>
  <b:Source>
    <b:Tag>Dha17</b:Tag>
    <b:SourceType>JournalArticle</b:SourceType>
    <b:Guid>{537F50A8-B2F4-4AE8-8B3C-E1F0FF71FB1B}</b:Guid>
    <b:Title>Pros and Cons: Handwriting vs Digital Writing </b:Title>
    <b:Year>2017</b:Year>
    <b:JournalName>Nordic Journal of Digital Literacy</b:JournalName>
    <b:Pages>143-161</b:Pages>
    <b:Volume>12</b:Volume>
    <b:Issue>2</b:Issue>
    <b:Author>
      <b:Author>
        <b:NameList>
          <b:Person>
            <b:Last>Dhalstrom </b:Last>
            <b:First>D</b:First>
          </b:Person>
          <b:Person>
            <b:Last>Bostrom</b:Last>
            <b:First>B</b:First>
          </b:Person>
        </b:NameList>
      </b:Author>
    </b:Author>
    <b:RefOrder>22</b:RefOrder>
  </b:Source>
  <b:Source>
    <b:Tag>BER11</b:Tag>
    <b:SourceType>Book</b:SourceType>
    <b:Guid>{9D3E9452-00F1-48B1-ACFC-2FF8C5D3A086}</b:Guid>
    <b:Title>Ethical Guidelines for educational research</b:Title>
    <b:Year>2011</b:Year>
    <b:City>London</b:City>
    <b:Publisher>British Educational Reesearch Association </b:Publisher>
    <b:Author>
      <b:Author>
        <b:NameList>
          <b:Person>
            <b:Last>BERA</b:Last>
          </b:Person>
        </b:NameList>
      </b:Author>
    </b:Author>
    <b:RefOrder>31</b:RefOrder>
  </b:Source>
  <b:Source>
    <b:Tag>Ham12</b:Tag>
    <b:SourceType>DocumentFromInternetSite</b:SourceType>
    <b:Guid>{68FFABBA-6651-4253-B6E0-94BA9EF72304}</b:Guid>
    <b:Title>Ethics and Educational Research</b:Title>
    <b:Year>2012</b:Year>
    <b:YearAccessed>2016</b:YearAccessed>
    <b:MonthAccessed>04</b:MonthAccessed>
    <b:DayAccessed>13</b:DayAccessed>
    <b:URL>http://www.learnersfirst.net/private/wp-content/uploads/ethics-and-educational-research.pdf</b:URL>
    <b:Author>
      <b:Author>
        <b:NameList>
          <b:Person>
            <b:Last>Hammersley </b:Last>
            <b:First>M.</b:First>
          </b:Person>
          <b:Person>
            <b:Last>Traianou</b:Last>
            <b:First>A.</b:First>
          </b:Person>
        </b:NameList>
      </b:Author>
    </b:Author>
    <b:InternetSiteTitle>British Educational Research Association </b:InternetSiteTitle>
    <b:RefOrder>32</b:RefOrder>
  </b:Source>
  <b:Source>
    <b:Tag>Dre03</b:Tag>
    <b:SourceType>Book</b:SourceType>
    <b:Guid>{FACFFB1C-979B-43FB-9259-D024D8EFD932}</b:Guid>
    <b:Title>Using semi structured interviews in small scale research: A teachers guide</b:Title>
    <b:Year>2003</b:Year>
    <b:City>Glasgow</b:City>
    <b:Publisher>SCRE Centre</b:Publisher>
    <b:Author>
      <b:Author>
        <b:NameList>
          <b:Person>
            <b:Last>Drever</b:Last>
            <b:First>E</b:First>
          </b:Person>
        </b:NameList>
      </b:Author>
    </b:Author>
    <b:RefOrder>33</b:RefOrder>
  </b:Source>
  <b:Source>
    <b:Tag>Kel05</b:Tag>
    <b:SourceType>Book</b:SourceType>
    <b:Guid>{F603629B-AC33-437A-ABE5-709B5C735497}</b:Guid>
    <b:Title>How to develop children as researchers</b:Title>
    <b:Year>2005</b:Year>
    <b:City>London</b:City>
    <b:Publisher>Paul Chapman</b:Publisher>
    <b:Author>
      <b:Author>
        <b:NameList>
          <b:Person>
            <b:Last>Kellet</b:Last>
            <b:First>M</b:First>
          </b:Person>
        </b:NameList>
      </b:Author>
    </b:Author>
    <b:RefOrder>34</b:RefOrder>
  </b:Source>
  <b:Source>
    <b:Tag>McL17</b:Tag>
    <b:SourceType>InternetSite</b:SourceType>
    <b:Guid>{3CDA2770-8A32-4E8B-B282-361451B442F2}</b:Guid>
    <b:Title>Qualitative vs Quantitative </b:Title>
    <b:Year>2017</b:Year>
    <b:YearAccessed>2018</b:YearAccessed>
    <b:MonthAccessed>04</b:MonthAccessed>
    <b:DayAccessed>28</b:DayAccessed>
    <b:URL>https://www.simplypsychology.org/qualitative-quantitative.html</b:URL>
    <b:Author>
      <b:Author>
        <b:NameList>
          <b:Person>
            <b:Last>McLeod</b:Last>
            <b:First>Saul</b:First>
          </b:Person>
        </b:NameList>
      </b:Author>
    </b:Author>
    <b:RefOrder>26</b:RefOrder>
  </b:Source>
  <b:Source>
    <b:Tag>Den10</b:Tag>
    <b:SourceType>Book</b:SourceType>
    <b:Guid>{E049CEC5-A348-4778-A767-CD7D6FCDBD11}</b:Guid>
    <b:Title>The good research guide for small-scale social Research</b:Title>
    <b:Year>2010</b:Year>
    <b:Author>
      <b:Author>
        <b:NameList>
          <b:Person>
            <b:Last>Dencombe </b:Last>
            <b:First>M. </b:First>
          </b:Person>
        </b:NameList>
      </b:Author>
    </b:Author>
    <b:Publisher>McGraw Hill</b:Publisher>
    <b:RefOrder>28</b:RefOrder>
  </b:Source>
  <b:Source>
    <b:Tag>LTC94</b:Tag>
    <b:SourceType>JournalArticle</b:SourceType>
    <b:Guid>{021381D9-E5EB-43A1-BF0F-98D5B1BC0812}</b:Guid>
    <b:Title>The strengths and weaknesses of quantitiative and qualitative research: What method for nursing?</b:Title>
    <b:Year>1994</b:Year>
    <b:Author>
      <b:Author>
        <b:NameList>
          <b:Person>
            <b:Last>Carr</b:Last>
            <b:First>L.T.</b:First>
          </b:Person>
        </b:NameList>
      </b:Author>
    </b:Author>
    <b:JournalName>Journal of Advanced Nursing</b:JournalName>
    <b:Pages>716-721</b:Pages>
    <b:Volume>4</b:Volume>
    <b:Issue>20</b:Issue>
    <b:RefOrder>27</b:RefOrder>
  </b:Source>
  <b:Source>
    <b:Tag>Ant03</b:Tag>
    <b:SourceType>Book</b:SourceType>
    <b:Guid>{5C8E4D89-8D9B-45B7-B88D-C977565B754A}</b:Guid>
    <b:Title>Interpreting quantitative data with SPSS</b:Title>
    <b:Year>2003</b:Year>
    <b:City>London</b:City>
    <b:Publisher>SAGE Publications</b:Publisher>
    <b:Author>
      <b:Author>
        <b:NameList>
          <b:Person>
            <b:Last>Antonius </b:Last>
            <b:First>R.</b:First>
          </b:Person>
        </b:NameList>
      </b:Author>
    </b:Author>
    <b:RefOrder>29</b:RefOrder>
  </b:Source>
  <b:Source>
    <b:Tag>Lon05</b:Tag>
    <b:SourceType>JournalArticle</b:SourceType>
    <b:Guid>{AD7E1821-FB75-40B2-90DA-DC59409DD000}</b:Guid>
    <b:Title>The influence of writicing practice on letter recognition in preschool children: a comparison between handwriting and typing</b:Title>
    <b:Year>2005</b:Year>
    <b:Author>
      <b:Author>
        <b:NameList>
          <b:Person>
            <b:Last>Longcamp</b:Last>
            <b:First>M.</b:First>
          </b:Person>
          <b:Person>
            <b:Last>Zerbato-Poudou</b:Last>
            <b:First>M.T.</b:First>
          </b:Person>
          <b:Person>
            <b:Last>Velay</b:Last>
            <b:First>J.L.</b:First>
          </b:Person>
        </b:NameList>
      </b:Author>
    </b:Author>
    <b:JournalName>Acta Psychologica</b:JournalName>
    <b:Pages>67-79</b:Pages>
    <b:Volume>1</b:Volume>
    <b:Issue>119</b:Issue>
    <b:RefOrder>35</b:RefOrder>
  </b:Source>
  <b:Source>
    <b:Tag>Mic07</b:Tag>
    <b:SourceType>InternetSite</b:SourceType>
    <b:Guid>{53C6B6F0-D078-480E-964B-940F42937941}</b:Guid>
    <b:Title>Choosing the best trendline for your data</b:Title>
    <b:Year>2007</b:Year>
    <b:Author>
      <b:Author>
        <b:Corporate>Microsoft Corporation </b:Corporate>
      </b:Author>
    </b:Author>
    <b:YearAccessed>2018</b:YearAccessed>
    <b:MonthAccessed>04</b:MonthAccessed>
    <b:DayAccessed>27</b:DayAccessed>
    <b:URL>https://support.office.com/en-ie/article/choosing-the-best-trendline-for-your-data-1bb3c9e7-0280-45b5-9ab0-d0c93161daa8</b:URL>
    <b:RefOrder>36</b:RefOrder>
  </b:Source>
  <b:Source>
    <b:Tag>Gen16</b:Tag>
    <b:SourceType>JournalArticle</b:SourceType>
    <b:Guid>{B09AD147-DB5B-42F5-A330-EC8D3E9EC7A6}</b:Guid>
    <b:Title>Closing the gaps - Imporving the literacy and mathematics by ICT-enchanced collaboration</b:Title>
    <b:Year>2016</b:Year>
    <b:Author>
      <b:Author>
        <b:NameList>
          <b:Person>
            <b:Last>Genlott</b:Last>
            <b:First>A</b:First>
          </b:Person>
          <b:Person>
            <b:Last>Gronlund</b:Last>
            <b:First>A</b:First>
          </b:Person>
        </b:NameList>
      </b:Author>
    </b:Author>
    <b:JournalName>Computers &amp; Education</b:JournalName>
    <b:Pages>68-80</b:Pages>
    <b:Volume>99</b:Volume>
    <b:Issue>1</b:Issue>
    <b:RefOrder>14</b:RefOrder>
  </b:Source>
  <b:Source>
    <b:Tag>Tor12</b:Tag>
    <b:SourceType>JournalArticle</b:SourceType>
    <b:Guid>{C64C4173-06D7-4930-82B9-C190DD75F1E2}</b:Guid>
    <b:Title>Triangulation, Respondent Validation and Democratic Participation in mixed methods research</b:Title>
    <b:JournalName>Journal of Mixed Methods Research</b:JournalName>
    <b:Year>2012</b:Year>
    <b:Pages>111-123</b:Pages>
    <b:Volume>6</b:Volume>
    <b:Issue>2</b:Issue>
    <b:Author>
      <b:Author>
        <b:NameList>
          <b:Person>
            <b:Last>Torrence </b:Last>
            <b:First>H</b:First>
          </b:Person>
        </b:NameList>
      </b:Author>
    </b:Author>
    <b:RefOrder>30</b:RefOrder>
  </b:Source>
  <b:Source>
    <b:Tag>Pel96</b:Tag>
    <b:SourceType>JournalArticle</b:SourceType>
    <b:Guid>{3225B1D6-C2EB-4AD1-B4DD-E5290F3F3BFA}</b:Guid>
    <b:Title>Benefits and Pitfalls of Long Term Research: A case study of black bears great smoky mountains national park</b:Title>
    <b:JournalName>Wildlife Society Bulletin</b:JournalName>
    <b:Year>1996</b:Year>
    <b:Pages>443-445</b:Pages>
    <b:Volume>24</b:Volume>
    <b:Issue>3</b:Issue>
    <b:Author>
      <b:Author>
        <b:NameList>
          <b:Person>
            <b:Last>Pelton</b:Last>
            <b:First>M.R.</b:First>
          </b:Person>
          <b:Person>
            <b:Last>Van Manen</b:Last>
            <b:First>F.T.</b:First>
          </b:Person>
        </b:NameList>
      </b:Author>
    </b:Author>
    <b:RefOrder>37</b:RefOrder>
  </b:Source>
  <b:Source>
    <b:Tag>But13</b:Tag>
    <b:SourceType>JournalArticle</b:SourceType>
    <b:Guid>{92B5836B-EDCA-4AAB-871E-DFCC4F9EF05D}</b:Guid>
    <b:Title>Power Failure: Why small sample size undermines the reliability of neuroscience</b:Title>
    <b:JournalName>Nature Reviews Neuroscience </b:JournalName>
    <b:Year>2013</b:Year>
    <b:Pages>365-376</b:Pages>
    <b:Volume>1</b:Volume>
    <b:Issue>14</b:Issue>
    <b:Author>
      <b:Author>
        <b:NameList>
          <b:Person>
            <b:Last>Button</b:Last>
            <b:First>K</b:First>
          </b:Person>
          <b:Person>
            <b:Last>Ionnidis</b:Last>
            <b:First>John</b:First>
          </b:Person>
          <b:Person>
            <b:Last>Mokrysz</b:Last>
            <b:First>C</b:First>
          </b:Person>
          <b:Person>
            <b:Last>Nosek</b:Last>
            <b:First>B</b:First>
          </b:Person>
          <b:Person>
            <b:Last>Flint</b:Last>
            <b:First>J</b:First>
          </b:Person>
          <b:Person>
            <b:Last>Robinson</b:Last>
            <b:First>Emma</b:First>
          </b:Person>
          <b:Person>
            <b:Last>Munafo</b:Last>
            <b:First>Marcus</b:First>
          </b:Person>
        </b:NameList>
      </b:Author>
    </b:Author>
    <b:RefOrder>38</b:RefOrder>
  </b:Source>
  <b:Source>
    <b:Tag>Nel11</b:Tag>
    <b:SourceType>JournalArticle</b:SourceType>
    <b:Guid>{4797DC36-F3D1-4038-B1A2-17A190D2A555}</b:Guid>
    <b:Title>False-Positive psychology: undisclosed flexibility in data collection and analysis allows presenting anything as significant </b:Title>
    <b:JournalName>Psychol Sco</b:JournalName>
    <b:Year>2011</b:Year>
    <b:Pages>1359-1366</b:Pages>
    <b:Volume>1</b:Volume>
    <b:Issue>22</b:Issue>
    <b:Author>
      <b:Author>
        <b:NameList>
          <b:Person>
            <b:Last>Nelson</b:Last>
            <b:First>L.D.</b:First>
          </b:Person>
          <b:Person>
            <b:Last>Simmons </b:Last>
            <b:First>J.P.</b:First>
          </b:Person>
          <b:Person>
            <b:Last>Simonsohn</b:Last>
            <b:First>U</b:First>
          </b:Person>
        </b:NameList>
      </b:Author>
    </b:Author>
    <b:RefOrder>39</b:RefOrder>
  </b:Source>
  <b:Source>
    <b:Tag>Wel17</b:Tag>
    <b:SourceType>Report</b:SourceType>
    <b:Guid>{FB77A849-C5E6-4567-8E19-81A9EC986214}</b:Guid>
    <b:Title>Education in Wales: Our National Mission </b:Title>
    <b:Year>2017</b:Year>
    <b:Author>
      <b:Author>
        <b:Corporate>Welsh Government</b:Corporate>
      </b:Author>
    </b:Author>
    <b:Publisher>Welsh Government </b:Publisher>
    <b:City>Cardiff</b:City>
    <b:RefOrder>1</b:RefOrder>
  </b:Source>
</b:Sources>
</file>

<file path=customXml/itemProps1.xml><?xml version="1.0" encoding="utf-8"?>
<ds:datastoreItem xmlns:ds="http://schemas.openxmlformats.org/officeDocument/2006/customXml" ds:itemID="{7F117FB9-8250-4912-91AF-6C8C9DA4A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20075</TotalTime>
  <Pages>28</Pages>
  <Words>8936</Words>
  <Characters>45937</Characters>
  <Application>Microsoft Office Word</Application>
  <DocSecurity>0</DocSecurity>
  <Lines>1044</Lines>
  <Paragraphs>554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Price (1701201)</dc:creator>
  <cp:keywords/>
  <dc:description/>
  <cp:lastModifiedBy>Rhys Price</cp:lastModifiedBy>
  <cp:revision>57</cp:revision>
  <dcterms:created xsi:type="dcterms:W3CDTF">2018-04-25T16:41:00Z</dcterms:created>
  <dcterms:modified xsi:type="dcterms:W3CDTF">2018-05-13T10:26:00Z</dcterms:modified>
</cp:coreProperties>
</file>