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F2F792" w14:textId="77777777" w:rsidR="00883E80" w:rsidRPr="00883E80" w:rsidRDefault="00883E80" w:rsidP="00883E80">
      <w:pPr>
        <w:tabs>
          <w:tab w:val="left" w:pos="5780"/>
        </w:tabs>
        <w:jc w:val="center"/>
        <w:rPr>
          <w:rFonts w:ascii="Times New Roman" w:hAnsi="Times New Roman"/>
          <w:sz w:val="28"/>
        </w:rPr>
      </w:pPr>
      <w:r w:rsidRPr="00883E80">
        <w:rPr>
          <w:rFonts w:ascii="Times New Roman" w:hAnsi="Times New Roman"/>
          <w:sz w:val="28"/>
          <w:u w:val="single"/>
        </w:rPr>
        <w:t>Cecily Duchess of York Will Commentary</w:t>
      </w:r>
    </w:p>
    <w:p w14:paraId="781046F8" w14:textId="77777777" w:rsidR="00883E80" w:rsidRPr="00883E80" w:rsidRDefault="00883E80" w:rsidP="00883E80">
      <w:pPr>
        <w:tabs>
          <w:tab w:val="left" w:pos="1560"/>
        </w:tabs>
        <w:rPr>
          <w:rFonts w:ascii="Times New Roman" w:hAnsi="Times New Roman"/>
        </w:rPr>
      </w:pPr>
      <w:r w:rsidRPr="00883E80">
        <w:rPr>
          <w:rFonts w:ascii="Times New Roman" w:hAnsi="Times New Roman"/>
        </w:rPr>
        <w:tab/>
      </w:r>
    </w:p>
    <w:p w14:paraId="237F9B5F" w14:textId="77777777" w:rsidR="00883E80" w:rsidRPr="00883E80" w:rsidRDefault="00883E80" w:rsidP="00883E80">
      <w:pPr>
        <w:rPr>
          <w:rFonts w:ascii="Times New Roman" w:hAnsi="Times New Roman"/>
        </w:rPr>
      </w:pPr>
      <w:r w:rsidRPr="00883E80">
        <w:rPr>
          <w:rFonts w:ascii="Times New Roman" w:hAnsi="Times New Roman"/>
        </w:rPr>
        <w:t xml:space="preserve">During the later Medieval era the final will of a deceased person became an increasingly important document, both legally, religiously and a part of </w:t>
      </w:r>
      <w:proofErr w:type="spellStart"/>
      <w:r w:rsidRPr="00B042E2">
        <w:rPr>
          <w:rFonts w:ascii="Times New Roman" w:hAnsi="Times New Roman"/>
          <w:i/>
        </w:rPr>
        <w:t>Ars</w:t>
      </w:r>
      <w:proofErr w:type="spellEnd"/>
      <w:r w:rsidRPr="00B042E2">
        <w:rPr>
          <w:rFonts w:ascii="Times New Roman" w:hAnsi="Times New Roman"/>
          <w:i/>
        </w:rPr>
        <w:t xml:space="preserve"> </w:t>
      </w:r>
      <w:proofErr w:type="spellStart"/>
      <w:r w:rsidRPr="00B042E2">
        <w:rPr>
          <w:rFonts w:ascii="Times New Roman" w:hAnsi="Times New Roman"/>
          <w:i/>
        </w:rPr>
        <w:t>Moriendi</w:t>
      </w:r>
      <w:proofErr w:type="spellEnd"/>
      <w:r w:rsidRPr="00B042E2">
        <w:rPr>
          <w:rFonts w:ascii="Times New Roman" w:hAnsi="Times New Roman"/>
          <w:i/>
        </w:rPr>
        <w:t xml:space="preserve"> </w:t>
      </w:r>
      <w:r w:rsidRPr="00883E80">
        <w:rPr>
          <w:rFonts w:ascii="Times New Roman" w:hAnsi="Times New Roman"/>
        </w:rPr>
        <w:t>(</w:t>
      </w:r>
      <w:proofErr w:type="spellStart"/>
      <w:r w:rsidRPr="00883E80">
        <w:rPr>
          <w:rFonts w:ascii="Times New Roman" w:hAnsi="Times New Roman"/>
        </w:rPr>
        <w:t>Binksi</w:t>
      </w:r>
      <w:proofErr w:type="spellEnd"/>
      <w:r w:rsidRPr="00883E80">
        <w:rPr>
          <w:rFonts w:ascii="Times New Roman" w:hAnsi="Times New Roman"/>
        </w:rPr>
        <w:t xml:space="preserve"> 1996: 33). These documents were seen as the final requests of the deceased to share out their material wealth and repay debts as a final means to settle their soul after they die (</w:t>
      </w:r>
      <w:proofErr w:type="spellStart"/>
      <w:r w:rsidRPr="00883E80">
        <w:rPr>
          <w:rFonts w:ascii="Times New Roman" w:hAnsi="Times New Roman"/>
        </w:rPr>
        <w:t>Binski</w:t>
      </w:r>
      <w:proofErr w:type="spellEnd"/>
      <w:r w:rsidRPr="00883E80">
        <w:rPr>
          <w:rFonts w:ascii="Times New Roman" w:hAnsi="Times New Roman"/>
        </w:rPr>
        <w:t xml:space="preserve"> 1996: 33). The will of Cecily Duchess of York displays all of these attributes. </w:t>
      </w:r>
    </w:p>
    <w:p w14:paraId="717847FA" w14:textId="77777777" w:rsidR="00883E80" w:rsidRPr="00883E80" w:rsidRDefault="00883E80" w:rsidP="00883E80">
      <w:pPr>
        <w:rPr>
          <w:rFonts w:ascii="Times New Roman" w:hAnsi="Times New Roman"/>
        </w:rPr>
      </w:pPr>
    </w:p>
    <w:p w14:paraId="2E6E3210" w14:textId="7F43C711" w:rsidR="00883E80" w:rsidRPr="00883E80" w:rsidRDefault="00883E80" w:rsidP="00883E80">
      <w:pPr>
        <w:rPr>
          <w:rFonts w:ascii="Times New Roman" w:hAnsi="Times New Roman"/>
        </w:rPr>
      </w:pPr>
      <w:r w:rsidRPr="00883E80">
        <w:rPr>
          <w:rFonts w:ascii="Times New Roman" w:hAnsi="Times New Roman"/>
        </w:rPr>
        <w:t>Cecily was born 3rd May 1415, the daughter of Ralph Neville Earl of Westmorland and Jane Beaufort, she later became the mother of King Edward IV and King Richard III and was famous</w:t>
      </w:r>
      <w:r w:rsidR="00B042E2">
        <w:rPr>
          <w:rFonts w:ascii="Times New Roman" w:hAnsi="Times New Roman"/>
        </w:rPr>
        <w:t>ly pious (</w:t>
      </w:r>
      <w:proofErr w:type="spellStart"/>
      <w:r w:rsidR="00B042E2">
        <w:rPr>
          <w:rFonts w:ascii="Times New Roman" w:hAnsi="Times New Roman"/>
        </w:rPr>
        <w:t>Laynesmith</w:t>
      </w:r>
      <w:proofErr w:type="spellEnd"/>
      <w:r w:rsidR="00B042E2">
        <w:rPr>
          <w:rFonts w:ascii="Times New Roman" w:hAnsi="Times New Roman"/>
        </w:rPr>
        <w:t xml:space="preserve"> 2017: 7-</w:t>
      </w:r>
      <w:r w:rsidRPr="00883E80">
        <w:rPr>
          <w:rFonts w:ascii="Times New Roman" w:hAnsi="Times New Roman"/>
        </w:rPr>
        <w:t xml:space="preserve">60, </w:t>
      </w:r>
      <w:proofErr w:type="spellStart"/>
      <w:r w:rsidRPr="00883E80">
        <w:rPr>
          <w:rFonts w:ascii="Times New Roman" w:hAnsi="Times New Roman"/>
        </w:rPr>
        <w:t>Laynesmith</w:t>
      </w:r>
      <w:proofErr w:type="spellEnd"/>
      <w:r w:rsidRPr="00883E80">
        <w:rPr>
          <w:rFonts w:ascii="Times New Roman" w:hAnsi="Times New Roman"/>
        </w:rPr>
        <w:t xml:space="preserve"> 2006: 38). Her will had started to be written 1st April 1495 and was signed at her castle of </w:t>
      </w:r>
      <w:proofErr w:type="spellStart"/>
      <w:r w:rsidRPr="00883E80">
        <w:rPr>
          <w:rFonts w:ascii="Times New Roman" w:hAnsi="Times New Roman"/>
        </w:rPr>
        <w:t>Berkenhamstede</w:t>
      </w:r>
      <w:proofErr w:type="spellEnd"/>
      <w:r w:rsidRPr="00883E80">
        <w:rPr>
          <w:rFonts w:ascii="Times New Roman" w:hAnsi="Times New Roman"/>
        </w:rPr>
        <w:t xml:space="preserve"> the day she died 31st May 1495 (Nichols and Bruce1863: 1-8). Throughout her will there is substantial evidence of her piousness, the first nine lines for example, apart from her stating her husband</w:t>
      </w:r>
      <w:r w:rsidR="007167AB">
        <w:rPr>
          <w:rFonts w:ascii="Times New Roman" w:hAnsi="Times New Roman"/>
        </w:rPr>
        <w:t>’</w:t>
      </w:r>
      <w:r w:rsidRPr="00883E80">
        <w:rPr>
          <w:rFonts w:ascii="Times New Roman" w:hAnsi="Times New Roman"/>
        </w:rPr>
        <w:t xml:space="preserve">s name and the date the rest is praises to god (Nichols and Bruce 1863: 1). </w:t>
      </w:r>
      <w:proofErr w:type="spellStart"/>
      <w:r w:rsidRPr="00883E80">
        <w:rPr>
          <w:rFonts w:ascii="Times New Roman" w:hAnsi="Times New Roman"/>
        </w:rPr>
        <w:t>Daniell</w:t>
      </w:r>
      <w:proofErr w:type="spellEnd"/>
      <w:r w:rsidRPr="00883E80">
        <w:rPr>
          <w:rFonts w:ascii="Times New Roman" w:hAnsi="Times New Roman"/>
        </w:rPr>
        <w:t xml:space="preserve"> (1997: 33) writes that the majority of wills that request specific burial instructions were written by people who had no children to arrange the deceased funeral. Due to the death of both Cecily’s sons it is no surprise that she would write her request to be buried next to her husband Prince Richard Duke of York inside the Church of </w:t>
      </w:r>
      <w:proofErr w:type="spellStart"/>
      <w:r w:rsidRPr="00883E80">
        <w:rPr>
          <w:rFonts w:ascii="Times New Roman" w:hAnsi="Times New Roman"/>
        </w:rPr>
        <w:t>Fotheringhay</w:t>
      </w:r>
      <w:proofErr w:type="spellEnd"/>
      <w:r w:rsidRPr="00883E80">
        <w:rPr>
          <w:rFonts w:ascii="Times New Roman" w:hAnsi="Times New Roman"/>
        </w:rPr>
        <w:t xml:space="preserve"> (</w:t>
      </w:r>
      <w:proofErr w:type="spellStart"/>
      <w:r w:rsidRPr="00883E80">
        <w:rPr>
          <w:rFonts w:ascii="Times New Roman" w:hAnsi="Times New Roman"/>
        </w:rPr>
        <w:t>Laynesmith</w:t>
      </w:r>
      <w:proofErr w:type="spellEnd"/>
      <w:r w:rsidRPr="00883E80">
        <w:rPr>
          <w:rFonts w:ascii="Times New Roman" w:hAnsi="Times New Roman"/>
        </w:rPr>
        <w:t xml:space="preserve"> 2017: 147-169). </w:t>
      </w:r>
    </w:p>
    <w:p w14:paraId="54836D8C" w14:textId="77777777" w:rsidR="00883E80" w:rsidRPr="00883E80" w:rsidRDefault="00883E80" w:rsidP="00883E80">
      <w:pPr>
        <w:rPr>
          <w:rFonts w:ascii="Times New Roman" w:hAnsi="Times New Roman"/>
        </w:rPr>
      </w:pPr>
    </w:p>
    <w:p w14:paraId="510E769D" w14:textId="79CD659C" w:rsidR="00883E80" w:rsidRPr="00883E80" w:rsidRDefault="00883E80" w:rsidP="00883E80">
      <w:pPr>
        <w:rPr>
          <w:rFonts w:ascii="Times New Roman" w:hAnsi="Times New Roman"/>
        </w:rPr>
      </w:pPr>
      <w:r w:rsidRPr="00883E80">
        <w:rPr>
          <w:rFonts w:ascii="Times New Roman" w:hAnsi="Times New Roman"/>
        </w:rPr>
        <w:t xml:space="preserve">The piece of content that surprised me in Cecily’s will was </w:t>
      </w:r>
      <w:r w:rsidR="007167AB">
        <w:rPr>
          <w:rFonts w:ascii="Times New Roman" w:hAnsi="Times New Roman"/>
        </w:rPr>
        <w:t>the part that included</w:t>
      </w:r>
      <w:r w:rsidRPr="00883E80">
        <w:rPr>
          <w:rFonts w:ascii="Times New Roman" w:hAnsi="Times New Roman"/>
        </w:rPr>
        <w:t xml:space="preserve"> King Henry VII, she had decided to give him “all such money as is owing me of the </w:t>
      </w:r>
      <w:proofErr w:type="spellStart"/>
      <w:r w:rsidRPr="00883E80">
        <w:rPr>
          <w:rFonts w:ascii="Times New Roman" w:hAnsi="Times New Roman"/>
        </w:rPr>
        <w:t>customes</w:t>
      </w:r>
      <w:proofErr w:type="spellEnd"/>
      <w:r w:rsidRPr="00883E80">
        <w:rPr>
          <w:rFonts w:ascii="Times New Roman" w:hAnsi="Times New Roman"/>
        </w:rPr>
        <w:t xml:space="preserve">, and two </w:t>
      </w:r>
      <w:proofErr w:type="spellStart"/>
      <w:r w:rsidRPr="00883E80">
        <w:rPr>
          <w:rFonts w:ascii="Times New Roman" w:hAnsi="Times New Roman"/>
        </w:rPr>
        <w:t>cuppes</w:t>
      </w:r>
      <w:proofErr w:type="spellEnd"/>
      <w:r w:rsidRPr="00883E80">
        <w:rPr>
          <w:rFonts w:ascii="Times New Roman" w:hAnsi="Times New Roman"/>
        </w:rPr>
        <w:t xml:space="preserve"> of gold” (Nichols and Bruce 1863: 1-2). She also gave King Henry VII the authority to decide whether she should be buried at </w:t>
      </w:r>
      <w:proofErr w:type="spellStart"/>
      <w:r w:rsidRPr="00883E80">
        <w:rPr>
          <w:rFonts w:ascii="Times New Roman" w:hAnsi="Times New Roman"/>
        </w:rPr>
        <w:t>Fotheringhay</w:t>
      </w:r>
      <w:proofErr w:type="spellEnd"/>
      <w:r w:rsidRPr="00883E80">
        <w:rPr>
          <w:rFonts w:ascii="Times New Roman" w:hAnsi="Times New Roman"/>
        </w:rPr>
        <w:t xml:space="preserve"> with her husband or somewhere else entirely (Nichols and Bruce 1863: 1). I was intrigued by this section of the will in particular, she has included King Henry VII knowing that her son King Richard III was killed</w:t>
      </w:r>
      <w:r w:rsidR="007167AB">
        <w:rPr>
          <w:rFonts w:ascii="Times New Roman" w:hAnsi="Times New Roman"/>
        </w:rPr>
        <w:t xml:space="preserve"> in the</w:t>
      </w:r>
      <w:r w:rsidR="00B042E2">
        <w:rPr>
          <w:rFonts w:ascii="Times New Roman" w:hAnsi="Times New Roman"/>
        </w:rPr>
        <w:t xml:space="preserve"> Battle of Bosworth that ended the</w:t>
      </w:r>
      <w:r w:rsidRPr="00883E80">
        <w:rPr>
          <w:rFonts w:ascii="Times New Roman" w:hAnsi="Times New Roman"/>
        </w:rPr>
        <w:t xml:space="preserve"> War of the Roses</w:t>
      </w:r>
      <w:r w:rsidR="00B042E2">
        <w:rPr>
          <w:rFonts w:ascii="Times New Roman" w:hAnsi="Times New Roman"/>
        </w:rPr>
        <w:t xml:space="preserve"> (</w:t>
      </w:r>
      <w:proofErr w:type="spellStart"/>
      <w:r w:rsidR="00B042E2">
        <w:rPr>
          <w:rFonts w:ascii="Times New Roman" w:hAnsi="Times New Roman"/>
        </w:rPr>
        <w:t>Laynesmith</w:t>
      </w:r>
      <w:proofErr w:type="spellEnd"/>
      <w:r w:rsidR="00B042E2">
        <w:rPr>
          <w:rFonts w:ascii="Times New Roman" w:hAnsi="Times New Roman"/>
        </w:rPr>
        <w:t xml:space="preserve"> 2017: 163)</w:t>
      </w:r>
      <w:r w:rsidRPr="00883E80">
        <w:rPr>
          <w:rFonts w:ascii="Times New Roman" w:hAnsi="Times New Roman"/>
        </w:rPr>
        <w:t>. My initial thought upon reading this part of the document was that because in the last decade of her life, due to her piety and increasing comfort of religion (</w:t>
      </w:r>
      <w:proofErr w:type="spellStart"/>
      <w:r w:rsidRPr="00883E80">
        <w:rPr>
          <w:rFonts w:ascii="Times New Roman" w:hAnsi="Times New Roman"/>
        </w:rPr>
        <w:t>Laynesmith</w:t>
      </w:r>
      <w:proofErr w:type="spellEnd"/>
      <w:r w:rsidRPr="00883E80">
        <w:rPr>
          <w:rFonts w:ascii="Times New Roman" w:hAnsi="Times New Roman"/>
        </w:rPr>
        <w:t xml:space="preserve"> 2006: 44), she would accept that the choosing of a King was ‘god’s will’. This would make sense, as gifting valuables to a person considered as chosen by god, could possibly help her in the afterlife. However during my </w:t>
      </w:r>
      <w:proofErr w:type="gramStart"/>
      <w:r w:rsidRPr="00883E80">
        <w:rPr>
          <w:rFonts w:ascii="Times New Roman" w:hAnsi="Times New Roman"/>
        </w:rPr>
        <w:t>researc</w:t>
      </w:r>
      <w:bookmarkStart w:id="0" w:name="_GoBack"/>
      <w:bookmarkEnd w:id="0"/>
      <w:r w:rsidRPr="00883E80">
        <w:rPr>
          <w:rFonts w:ascii="Times New Roman" w:hAnsi="Times New Roman"/>
        </w:rPr>
        <w:t>h</w:t>
      </w:r>
      <w:proofErr w:type="gramEnd"/>
      <w:r w:rsidRPr="00883E80">
        <w:rPr>
          <w:rFonts w:ascii="Times New Roman" w:hAnsi="Times New Roman"/>
        </w:rPr>
        <w:t xml:space="preserve"> I discovered that she was possibly trying to flatter the King in order for her Dean of Chapel Richard </w:t>
      </w:r>
      <w:proofErr w:type="spellStart"/>
      <w:r w:rsidRPr="00883E80">
        <w:rPr>
          <w:rFonts w:ascii="Times New Roman" w:hAnsi="Times New Roman"/>
        </w:rPr>
        <w:t>Lessy</w:t>
      </w:r>
      <w:proofErr w:type="spellEnd"/>
      <w:r w:rsidRPr="00883E80">
        <w:rPr>
          <w:rFonts w:ascii="Times New Roman" w:hAnsi="Times New Roman"/>
        </w:rPr>
        <w:t xml:space="preserve"> not to be taken back to the Tower of London (</w:t>
      </w:r>
      <w:proofErr w:type="spellStart"/>
      <w:r w:rsidRPr="00883E80">
        <w:rPr>
          <w:rFonts w:ascii="Times New Roman" w:hAnsi="Times New Roman"/>
        </w:rPr>
        <w:t>Laynesmith</w:t>
      </w:r>
      <w:proofErr w:type="spellEnd"/>
      <w:r w:rsidRPr="00883E80">
        <w:rPr>
          <w:rFonts w:ascii="Times New Roman" w:hAnsi="Times New Roman"/>
        </w:rPr>
        <w:t xml:space="preserve"> 2017: 169). </w:t>
      </w:r>
    </w:p>
    <w:p w14:paraId="32E94E4F" w14:textId="77777777" w:rsidR="00883E80" w:rsidRPr="00883E80" w:rsidRDefault="00883E80" w:rsidP="00883E80">
      <w:pPr>
        <w:rPr>
          <w:rFonts w:ascii="Times New Roman" w:hAnsi="Times New Roman"/>
        </w:rPr>
      </w:pPr>
    </w:p>
    <w:p w14:paraId="3B6E0E68" w14:textId="77777777" w:rsidR="00883E80" w:rsidRPr="00883E80" w:rsidRDefault="00883E80" w:rsidP="00883E80">
      <w:pPr>
        <w:rPr>
          <w:rFonts w:ascii="Times New Roman" w:hAnsi="Times New Roman"/>
        </w:rPr>
      </w:pPr>
      <w:r w:rsidRPr="00883E80">
        <w:rPr>
          <w:rFonts w:ascii="Times New Roman" w:hAnsi="Times New Roman"/>
        </w:rPr>
        <w:t xml:space="preserve">The issue of her debt within her will is also curious, as </w:t>
      </w:r>
      <w:proofErr w:type="spellStart"/>
      <w:r w:rsidRPr="00883E80">
        <w:rPr>
          <w:rFonts w:ascii="Times New Roman" w:hAnsi="Times New Roman"/>
        </w:rPr>
        <w:t>Laynesmith</w:t>
      </w:r>
      <w:proofErr w:type="spellEnd"/>
      <w:r w:rsidRPr="00883E80">
        <w:rPr>
          <w:rFonts w:ascii="Times New Roman" w:hAnsi="Times New Roman"/>
        </w:rPr>
        <w:t xml:space="preserve"> (2006: 41) writes that Cecily was able to earn £600 a year from rescued confiscated lands to support herself and her children. She also acknowledges that she has debts, but seems to expect other people to pay off her debts one she has died to help her move on in the afterlife (Nichols and Bruce 1863: 1). I do know that upon her death she was in debt of £21 to Saint John’s Abbey in Colchester for reasons unknown (</w:t>
      </w:r>
      <w:proofErr w:type="spellStart"/>
      <w:r w:rsidRPr="00883E80">
        <w:rPr>
          <w:rFonts w:ascii="Times New Roman" w:hAnsi="Times New Roman"/>
        </w:rPr>
        <w:t>Laynesmith</w:t>
      </w:r>
      <w:proofErr w:type="spellEnd"/>
      <w:r w:rsidRPr="00883E80">
        <w:rPr>
          <w:rFonts w:ascii="Times New Roman" w:hAnsi="Times New Roman"/>
        </w:rPr>
        <w:t xml:space="preserve"> 2017: 165-166). Cecily perhaps would have given herself a guarantee and instructed Richard </w:t>
      </w:r>
      <w:proofErr w:type="spellStart"/>
      <w:r w:rsidRPr="00883E80">
        <w:rPr>
          <w:rFonts w:ascii="Times New Roman" w:hAnsi="Times New Roman"/>
        </w:rPr>
        <w:t>Lessy</w:t>
      </w:r>
      <w:proofErr w:type="spellEnd"/>
      <w:r w:rsidRPr="00883E80">
        <w:rPr>
          <w:rFonts w:ascii="Times New Roman" w:hAnsi="Times New Roman"/>
        </w:rPr>
        <w:t xml:space="preserve"> to pay the </w:t>
      </w:r>
      <w:r w:rsidRPr="00883E80">
        <w:rPr>
          <w:rFonts w:ascii="Times New Roman" w:hAnsi="Times New Roman"/>
        </w:rPr>
        <w:lastRenderedPageBreak/>
        <w:t xml:space="preserve">debt for her, however </w:t>
      </w:r>
      <w:proofErr w:type="spellStart"/>
      <w:r w:rsidRPr="00883E80">
        <w:rPr>
          <w:rFonts w:ascii="Times New Roman" w:hAnsi="Times New Roman"/>
        </w:rPr>
        <w:t>Lessy</w:t>
      </w:r>
      <w:proofErr w:type="spellEnd"/>
      <w:r w:rsidRPr="00883E80">
        <w:rPr>
          <w:rFonts w:ascii="Times New Roman" w:hAnsi="Times New Roman"/>
        </w:rPr>
        <w:t xml:space="preserve"> died before he could </w:t>
      </w:r>
      <w:proofErr w:type="spellStart"/>
      <w:r w:rsidRPr="00883E80">
        <w:rPr>
          <w:rFonts w:ascii="Times New Roman" w:hAnsi="Times New Roman"/>
        </w:rPr>
        <w:t>fulfill</w:t>
      </w:r>
      <w:proofErr w:type="spellEnd"/>
      <w:r w:rsidRPr="00883E80">
        <w:rPr>
          <w:rFonts w:ascii="Times New Roman" w:hAnsi="Times New Roman"/>
        </w:rPr>
        <w:t xml:space="preserve"> Cecily’s request (</w:t>
      </w:r>
      <w:proofErr w:type="spellStart"/>
      <w:r w:rsidRPr="00883E80">
        <w:rPr>
          <w:rFonts w:ascii="Times New Roman" w:hAnsi="Times New Roman"/>
        </w:rPr>
        <w:t>Laynesmith</w:t>
      </w:r>
      <w:proofErr w:type="spellEnd"/>
      <w:r w:rsidRPr="00883E80">
        <w:rPr>
          <w:rFonts w:ascii="Times New Roman" w:hAnsi="Times New Roman"/>
        </w:rPr>
        <w:t xml:space="preserve"> 2017: 165-166). This shows how important it was to Cecily that all her debts are paid and her business settled in order for her to move on through the afterlife so her soul could rest. </w:t>
      </w:r>
    </w:p>
    <w:p w14:paraId="082B803B" w14:textId="77777777" w:rsidR="00883E80" w:rsidRPr="00883E80" w:rsidRDefault="00883E80" w:rsidP="00883E80">
      <w:pPr>
        <w:rPr>
          <w:rFonts w:ascii="Times New Roman" w:hAnsi="Times New Roman"/>
        </w:rPr>
      </w:pPr>
    </w:p>
    <w:p w14:paraId="07E2FFC0" w14:textId="77777777" w:rsidR="00883E80" w:rsidRPr="00883E80" w:rsidRDefault="00883E80" w:rsidP="00883E80">
      <w:pPr>
        <w:rPr>
          <w:rFonts w:ascii="Times New Roman" w:hAnsi="Times New Roman"/>
        </w:rPr>
      </w:pPr>
      <w:r w:rsidRPr="00883E80">
        <w:rPr>
          <w:rFonts w:ascii="Times New Roman" w:hAnsi="Times New Roman"/>
        </w:rPr>
        <w:t>I think Cecily mentioning Lady Margaret Beaufort, King Henry VII mother in her will is very odd. I know that as Cecily grew older her piety had become central to her life and identity (</w:t>
      </w:r>
      <w:proofErr w:type="spellStart"/>
      <w:r w:rsidRPr="00883E80">
        <w:rPr>
          <w:rFonts w:ascii="Times New Roman" w:hAnsi="Times New Roman"/>
        </w:rPr>
        <w:t>Laynesmith</w:t>
      </w:r>
      <w:proofErr w:type="spellEnd"/>
      <w:r w:rsidRPr="00883E80">
        <w:rPr>
          <w:rFonts w:ascii="Times New Roman" w:hAnsi="Times New Roman"/>
        </w:rPr>
        <w:t xml:space="preserve"> 2006: 43). </w:t>
      </w:r>
      <w:proofErr w:type="spellStart"/>
      <w:r w:rsidRPr="00883E80">
        <w:rPr>
          <w:rFonts w:ascii="Times New Roman" w:hAnsi="Times New Roman"/>
        </w:rPr>
        <w:t>Laynesmith</w:t>
      </w:r>
      <w:proofErr w:type="spellEnd"/>
      <w:r w:rsidRPr="00883E80">
        <w:rPr>
          <w:rFonts w:ascii="Times New Roman" w:hAnsi="Times New Roman"/>
        </w:rPr>
        <w:t xml:space="preserve"> (2017: 150) writes that Cecily became closely connected to the religious ideas and morals of those around her as she got older. With this information, Cecily gifting a “</w:t>
      </w:r>
      <w:proofErr w:type="spellStart"/>
      <w:r w:rsidRPr="00883E80">
        <w:rPr>
          <w:rFonts w:ascii="Times New Roman" w:hAnsi="Times New Roman"/>
        </w:rPr>
        <w:t>portuos</w:t>
      </w:r>
      <w:proofErr w:type="spellEnd"/>
      <w:r w:rsidRPr="00883E80">
        <w:rPr>
          <w:rFonts w:ascii="Times New Roman" w:hAnsi="Times New Roman"/>
        </w:rPr>
        <w:t xml:space="preserve"> with </w:t>
      </w:r>
      <w:proofErr w:type="spellStart"/>
      <w:r w:rsidRPr="00883E80">
        <w:rPr>
          <w:rFonts w:ascii="Times New Roman" w:hAnsi="Times New Roman"/>
        </w:rPr>
        <w:t>claspes</w:t>
      </w:r>
      <w:proofErr w:type="spellEnd"/>
      <w:r w:rsidRPr="00883E80">
        <w:rPr>
          <w:rFonts w:ascii="Times New Roman" w:hAnsi="Times New Roman"/>
        </w:rPr>
        <w:t xml:space="preserve"> of gold covered with </w:t>
      </w:r>
      <w:proofErr w:type="spellStart"/>
      <w:r w:rsidRPr="00883E80">
        <w:rPr>
          <w:rFonts w:ascii="Times New Roman" w:hAnsi="Times New Roman"/>
        </w:rPr>
        <w:t>blacke</w:t>
      </w:r>
      <w:proofErr w:type="spellEnd"/>
      <w:r w:rsidRPr="00883E80">
        <w:rPr>
          <w:rFonts w:ascii="Times New Roman" w:hAnsi="Times New Roman"/>
        </w:rPr>
        <w:t xml:space="preserve"> cloth of </w:t>
      </w:r>
      <w:proofErr w:type="spellStart"/>
      <w:r w:rsidRPr="00883E80">
        <w:rPr>
          <w:rFonts w:ascii="Times New Roman" w:hAnsi="Times New Roman"/>
        </w:rPr>
        <w:t>golde</w:t>
      </w:r>
      <w:proofErr w:type="spellEnd"/>
      <w:r w:rsidRPr="00883E80">
        <w:rPr>
          <w:rFonts w:ascii="Times New Roman" w:hAnsi="Times New Roman"/>
        </w:rPr>
        <w:t>”, (a portable prayer book) (Nichols and Bruce 1863: 1) to Lady Margaret Beaufort could be her way of trying to help Lady Margaret find peace and help through religion.</w:t>
      </w:r>
    </w:p>
    <w:p w14:paraId="2A7A1196" w14:textId="77777777" w:rsidR="00883E80" w:rsidRPr="00883E80" w:rsidRDefault="00883E80" w:rsidP="00883E80">
      <w:pPr>
        <w:rPr>
          <w:rFonts w:ascii="Times New Roman" w:hAnsi="Times New Roman"/>
        </w:rPr>
      </w:pPr>
    </w:p>
    <w:p w14:paraId="2801811C" w14:textId="77777777" w:rsidR="00883E80" w:rsidRPr="00883E80" w:rsidRDefault="00883E80" w:rsidP="00883E80">
      <w:pPr>
        <w:rPr>
          <w:rFonts w:ascii="Times New Roman" w:hAnsi="Times New Roman"/>
        </w:rPr>
      </w:pPr>
      <w:r w:rsidRPr="00883E80">
        <w:rPr>
          <w:rFonts w:ascii="Times New Roman" w:hAnsi="Times New Roman"/>
        </w:rPr>
        <w:t xml:space="preserve">Although earlier in her will Cecily gave King Henry VII permission to choose her burial place (Nichols and Bruce 1863: 1-2), Cecily’s request to be buried with her husband Richard Plantagenet, Duke of York at </w:t>
      </w:r>
      <w:proofErr w:type="spellStart"/>
      <w:r w:rsidRPr="00883E80">
        <w:rPr>
          <w:rFonts w:ascii="Times New Roman" w:hAnsi="Times New Roman"/>
        </w:rPr>
        <w:t>Fotheringham</w:t>
      </w:r>
      <w:proofErr w:type="spellEnd"/>
      <w:r w:rsidRPr="00883E80">
        <w:rPr>
          <w:rFonts w:ascii="Times New Roman" w:hAnsi="Times New Roman"/>
        </w:rPr>
        <w:t xml:space="preserve"> was requested, although both tombs were built in 1573 they do contain the bodies of Cecily and Richard (</w:t>
      </w:r>
      <w:proofErr w:type="spellStart"/>
      <w:r w:rsidRPr="00883E80">
        <w:rPr>
          <w:rFonts w:ascii="Times New Roman" w:hAnsi="Times New Roman"/>
        </w:rPr>
        <w:t>Matich</w:t>
      </w:r>
      <w:proofErr w:type="spellEnd"/>
      <w:r w:rsidRPr="00883E80">
        <w:rPr>
          <w:rFonts w:ascii="Times New Roman" w:hAnsi="Times New Roman"/>
        </w:rPr>
        <w:t xml:space="preserve"> and Alexander 2011: 84). Within Cecily’s will, she gifts to </w:t>
      </w:r>
      <w:proofErr w:type="spellStart"/>
      <w:r w:rsidRPr="00883E80">
        <w:rPr>
          <w:rFonts w:ascii="Times New Roman" w:hAnsi="Times New Roman"/>
        </w:rPr>
        <w:t>Fotheringhay</w:t>
      </w:r>
      <w:proofErr w:type="spellEnd"/>
      <w:r w:rsidRPr="00883E80">
        <w:rPr>
          <w:rFonts w:ascii="Times New Roman" w:hAnsi="Times New Roman"/>
        </w:rPr>
        <w:t xml:space="preserve"> a range of possessions “</w:t>
      </w:r>
      <w:proofErr w:type="spellStart"/>
      <w:r w:rsidRPr="00883E80">
        <w:rPr>
          <w:rFonts w:ascii="Times New Roman" w:hAnsi="Times New Roman"/>
        </w:rPr>
        <w:t>twoo</w:t>
      </w:r>
      <w:proofErr w:type="spellEnd"/>
      <w:r w:rsidRPr="00883E80">
        <w:rPr>
          <w:rFonts w:ascii="Times New Roman" w:hAnsi="Times New Roman"/>
        </w:rPr>
        <w:t xml:space="preserve"> </w:t>
      </w:r>
      <w:proofErr w:type="spellStart"/>
      <w:r w:rsidRPr="00883E80">
        <w:rPr>
          <w:rFonts w:ascii="Times New Roman" w:hAnsi="Times New Roman"/>
        </w:rPr>
        <w:t>auter</w:t>
      </w:r>
      <w:proofErr w:type="spellEnd"/>
      <w:r w:rsidRPr="00883E80">
        <w:rPr>
          <w:rFonts w:ascii="Times New Roman" w:hAnsi="Times New Roman"/>
        </w:rPr>
        <w:t xml:space="preserve"> clothes of </w:t>
      </w:r>
      <w:proofErr w:type="spellStart"/>
      <w:r w:rsidRPr="00883E80">
        <w:rPr>
          <w:rFonts w:ascii="Times New Roman" w:hAnsi="Times New Roman"/>
        </w:rPr>
        <w:t>crymson</w:t>
      </w:r>
      <w:proofErr w:type="spellEnd"/>
      <w:r w:rsidRPr="00883E80">
        <w:rPr>
          <w:rFonts w:ascii="Times New Roman" w:hAnsi="Times New Roman"/>
        </w:rPr>
        <w:t xml:space="preserve"> clothe of gold, too copes of </w:t>
      </w:r>
      <w:proofErr w:type="spellStart"/>
      <w:r w:rsidRPr="00883E80">
        <w:rPr>
          <w:rFonts w:ascii="Times New Roman" w:hAnsi="Times New Roman"/>
        </w:rPr>
        <w:t>crymeson</w:t>
      </w:r>
      <w:proofErr w:type="spellEnd"/>
      <w:r w:rsidRPr="00883E80">
        <w:rPr>
          <w:rFonts w:ascii="Times New Roman" w:hAnsi="Times New Roman"/>
        </w:rPr>
        <w:t xml:space="preserve"> cloth of gold, a </w:t>
      </w:r>
      <w:proofErr w:type="spellStart"/>
      <w:r w:rsidRPr="00883E80">
        <w:rPr>
          <w:rFonts w:ascii="Times New Roman" w:hAnsi="Times New Roman"/>
        </w:rPr>
        <w:t>chesibull</w:t>
      </w:r>
      <w:proofErr w:type="spellEnd"/>
      <w:r w:rsidRPr="00883E80">
        <w:rPr>
          <w:rFonts w:ascii="Times New Roman" w:hAnsi="Times New Roman"/>
        </w:rPr>
        <w:t xml:space="preserve"> and </w:t>
      </w:r>
      <w:proofErr w:type="spellStart"/>
      <w:r w:rsidRPr="00883E80">
        <w:rPr>
          <w:rFonts w:ascii="Times New Roman" w:hAnsi="Times New Roman"/>
        </w:rPr>
        <w:t>twoo</w:t>
      </w:r>
      <w:proofErr w:type="spellEnd"/>
      <w:r w:rsidRPr="00883E80">
        <w:rPr>
          <w:rFonts w:ascii="Times New Roman" w:hAnsi="Times New Roman"/>
        </w:rPr>
        <w:t xml:space="preserve"> </w:t>
      </w:r>
      <w:proofErr w:type="spellStart"/>
      <w:r w:rsidRPr="00883E80">
        <w:rPr>
          <w:rFonts w:ascii="Times New Roman" w:hAnsi="Times New Roman"/>
        </w:rPr>
        <w:t>tenucles</w:t>
      </w:r>
      <w:proofErr w:type="spellEnd"/>
      <w:r w:rsidRPr="00883E80">
        <w:rPr>
          <w:rFonts w:ascii="Times New Roman" w:hAnsi="Times New Roman"/>
        </w:rPr>
        <w:t xml:space="preserve">…” (Nichols and Bruce 1863: 2). All of these gifts would have paid </w:t>
      </w:r>
      <w:proofErr w:type="spellStart"/>
      <w:r w:rsidRPr="00883E80">
        <w:rPr>
          <w:rFonts w:ascii="Times New Roman" w:hAnsi="Times New Roman"/>
        </w:rPr>
        <w:t>Fotheringhay</w:t>
      </w:r>
      <w:proofErr w:type="spellEnd"/>
      <w:r w:rsidRPr="00883E80">
        <w:rPr>
          <w:rFonts w:ascii="Times New Roman" w:hAnsi="Times New Roman"/>
        </w:rPr>
        <w:t xml:space="preserve"> for the burial of her body in one of the royal tombs on either side of the high altar (</w:t>
      </w:r>
      <w:proofErr w:type="spellStart"/>
      <w:r w:rsidRPr="00883E80">
        <w:rPr>
          <w:rFonts w:ascii="Times New Roman" w:hAnsi="Times New Roman"/>
        </w:rPr>
        <w:t>Matich</w:t>
      </w:r>
      <w:proofErr w:type="spellEnd"/>
      <w:r w:rsidRPr="00883E80">
        <w:rPr>
          <w:rFonts w:ascii="Times New Roman" w:hAnsi="Times New Roman"/>
        </w:rPr>
        <w:t xml:space="preserve"> and Alexander 2011: 84-85). Clearly, the place of her burial was a very important matter for Cecily when she was alive, whether it was the sentimentality of being close to her husband or her piety that needed her to be as close to god as possible. </w:t>
      </w:r>
      <w:proofErr w:type="spellStart"/>
      <w:r w:rsidRPr="00883E80">
        <w:rPr>
          <w:rFonts w:ascii="Times New Roman" w:hAnsi="Times New Roman"/>
        </w:rPr>
        <w:t>Binski</w:t>
      </w:r>
      <w:proofErr w:type="spellEnd"/>
      <w:r w:rsidRPr="00883E80">
        <w:rPr>
          <w:rFonts w:ascii="Times New Roman" w:hAnsi="Times New Roman"/>
        </w:rPr>
        <w:t xml:space="preserve"> (1996: 34) writes that the common purpose of a will is to have a </w:t>
      </w:r>
      <w:proofErr w:type="gramStart"/>
      <w:r w:rsidRPr="00883E80">
        <w:rPr>
          <w:rFonts w:ascii="Times New Roman" w:hAnsi="Times New Roman"/>
        </w:rPr>
        <w:t>persons</w:t>
      </w:r>
      <w:proofErr w:type="gramEnd"/>
      <w:r w:rsidRPr="00883E80">
        <w:rPr>
          <w:rFonts w:ascii="Times New Roman" w:hAnsi="Times New Roman"/>
        </w:rPr>
        <w:t xml:space="preserve"> voice heard, this is clearly evident in Cecily’s will. </w:t>
      </w:r>
    </w:p>
    <w:p w14:paraId="5CC2CBF0" w14:textId="77777777" w:rsidR="00883E80" w:rsidRPr="00883E80" w:rsidRDefault="00883E80" w:rsidP="00883E80">
      <w:pPr>
        <w:rPr>
          <w:rFonts w:ascii="Times New Roman" w:hAnsi="Times New Roman"/>
        </w:rPr>
      </w:pPr>
    </w:p>
    <w:p w14:paraId="38169BF1" w14:textId="77777777" w:rsidR="00883E80" w:rsidRPr="00883E80" w:rsidRDefault="00883E80" w:rsidP="00883E80">
      <w:pPr>
        <w:rPr>
          <w:rFonts w:ascii="Times New Roman" w:hAnsi="Times New Roman"/>
        </w:rPr>
      </w:pPr>
      <w:r w:rsidRPr="00883E80">
        <w:rPr>
          <w:rFonts w:ascii="Times New Roman" w:hAnsi="Times New Roman"/>
        </w:rPr>
        <w:t xml:space="preserve">The rest of Cecily’s will </w:t>
      </w:r>
      <w:proofErr w:type="gramStart"/>
      <w:r w:rsidRPr="00883E80">
        <w:rPr>
          <w:rFonts w:ascii="Times New Roman" w:hAnsi="Times New Roman"/>
        </w:rPr>
        <w:t>is</w:t>
      </w:r>
      <w:proofErr w:type="gramEnd"/>
      <w:r w:rsidRPr="00883E80">
        <w:rPr>
          <w:rFonts w:ascii="Times New Roman" w:hAnsi="Times New Roman"/>
        </w:rPr>
        <w:t xml:space="preserve"> her listing the names of people with the possessions they will receive upon her death, this extract names eight other people (Nichols and Bruce 1863: 1-8). The majority of Cecily’s possessions mentioned in her will would have religious iconography (Nichols and Bruce 1863: 1-8), this possibly shows that due to her piety, the majority of her earthly property was “invested in god’s service” (</w:t>
      </w:r>
      <w:proofErr w:type="spellStart"/>
      <w:r w:rsidRPr="00883E80">
        <w:rPr>
          <w:rFonts w:ascii="Times New Roman" w:hAnsi="Times New Roman"/>
        </w:rPr>
        <w:t>Laynesmith</w:t>
      </w:r>
      <w:proofErr w:type="spellEnd"/>
      <w:r w:rsidRPr="00883E80">
        <w:rPr>
          <w:rFonts w:ascii="Times New Roman" w:hAnsi="Times New Roman"/>
        </w:rPr>
        <w:t xml:space="preserve"> 2006: 44). </w:t>
      </w:r>
      <w:proofErr w:type="spellStart"/>
      <w:r w:rsidRPr="00883E80">
        <w:rPr>
          <w:rFonts w:ascii="Times New Roman" w:hAnsi="Times New Roman"/>
        </w:rPr>
        <w:t>Binski</w:t>
      </w:r>
      <w:proofErr w:type="spellEnd"/>
      <w:r w:rsidRPr="00883E80">
        <w:rPr>
          <w:rFonts w:ascii="Times New Roman" w:hAnsi="Times New Roman"/>
        </w:rPr>
        <w:t xml:space="preserve"> (1996: 34) writes that as many people during the Medieval period would invest in items to pass down to family members instead of hoarding lots of possessions. “The “proper distribution of wealth defined what it meant to die well” (</w:t>
      </w:r>
      <w:proofErr w:type="spellStart"/>
      <w:r w:rsidRPr="00883E80">
        <w:rPr>
          <w:rFonts w:ascii="Times New Roman" w:hAnsi="Times New Roman"/>
        </w:rPr>
        <w:t>Binski</w:t>
      </w:r>
      <w:proofErr w:type="spellEnd"/>
      <w:r w:rsidRPr="00883E80">
        <w:rPr>
          <w:rFonts w:ascii="Times New Roman" w:hAnsi="Times New Roman"/>
        </w:rPr>
        <w:t xml:space="preserve"> 1996: 34), which I believe is what Cecily was determined to achieve. </w:t>
      </w:r>
    </w:p>
    <w:p w14:paraId="566939A7" w14:textId="77777777" w:rsidR="00883E80" w:rsidRPr="00883E80" w:rsidRDefault="00883E80" w:rsidP="00883E80">
      <w:pPr>
        <w:rPr>
          <w:rFonts w:ascii="Times New Roman" w:hAnsi="Times New Roman"/>
        </w:rPr>
      </w:pPr>
    </w:p>
    <w:p w14:paraId="1DD591FD" w14:textId="77777777" w:rsidR="00883E80" w:rsidRPr="00883E80" w:rsidRDefault="00883E80" w:rsidP="00883E80">
      <w:pPr>
        <w:rPr>
          <w:rFonts w:ascii="Times New Roman" w:hAnsi="Times New Roman"/>
        </w:rPr>
      </w:pPr>
      <w:r w:rsidRPr="00883E80">
        <w:rPr>
          <w:rFonts w:ascii="Times New Roman" w:hAnsi="Times New Roman"/>
        </w:rPr>
        <w:t xml:space="preserve">I believe that her experiences and considerable piety in her later life is what drove Cecily to create this document in order for everything to be in order once she dies so her soul can easily pass through the afterlife and up to Heaven. </w:t>
      </w:r>
    </w:p>
    <w:p w14:paraId="254E53FB" w14:textId="77777777" w:rsidR="00883E80" w:rsidRPr="00883E80" w:rsidRDefault="00883E80" w:rsidP="00883E80">
      <w:pPr>
        <w:rPr>
          <w:rFonts w:ascii="Times New Roman" w:hAnsi="Times New Roman"/>
        </w:rPr>
      </w:pPr>
    </w:p>
    <w:p w14:paraId="48F87915" w14:textId="77777777" w:rsidR="00883E80" w:rsidRPr="00883E80" w:rsidRDefault="00883E80" w:rsidP="00883E80">
      <w:pPr>
        <w:rPr>
          <w:rFonts w:ascii="Times New Roman" w:hAnsi="Times New Roman"/>
        </w:rPr>
      </w:pPr>
    </w:p>
    <w:p w14:paraId="7F49FD9B" w14:textId="77777777" w:rsidR="00883E80" w:rsidRPr="00883E80" w:rsidRDefault="00883E80" w:rsidP="00883E80">
      <w:pPr>
        <w:rPr>
          <w:rFonts w:ascii="Times New Roman" w:hAnsi="Times New Roman"/>
        </w:rPr>
      </w:pPr>
    </w:p>
    <w:p w14:paraId="5493217D" w14:textId="77777777" w:rsidR="00883E80" w:rsidRPr="00883E80" w:rsidRDefault="00883E80" w:rsidP="00883E80">
      <w:pPr>
        <w:rPr>
          <w:rFonts w:ascii="Times New Roman" w:hAnsi="Times New Roman"/>
        </w:rPr>
      </w:pPr>
    </w:p>
    <w:p w14:paraId="2B788DC1" w14:textId="77777777" w:rsidR="00883E80" w:rsidRPr="00883E80" w:rsidRDefault="00883E80" w:rsidP="00883E80">
      <w:pPr>
        <w:rPr>
          <w:rFonts w:ascii="Times New Roman" w:hAnsi="Times New Roman"/>
        </w:rPr>
      </w:pPr>
    </w:p>
    <w:p w14:paraId="4AE2FAAE" w14:textId="77777777" w:rsidR="00883E80" w:rsidRPr="00883E80" w:rsidRDefault="00883E80" w:rsidP="00883E80">
      <w:pPr>
        <w:jc w:val="center"/>
        <w:rPr>
          <w:rFonts w:ascii="Times New Roman" w:hAnsi="Times New Roman"/>
          <w:sz w:val="28"/>
          <w:u w:val="single"/>
        </w:rPr>
      </w:pPr>
      <w:r w:rsidRPr="00883E80">
        <w:rPr>
          <w:rFonts w:ascii="Times New Roman" w:hAnsi="Times New Roman"/>
          <w:sz w:val="28"/>
          <w:u w:val="single"/>
        </w:rPr>
        <w:t>Bibliography</w:t>
      </w:r>
    </w:p>
    <w:p w14:paraId="00B7CFB0" w14:textId="77777777" w:rsidR="00883E80" w:rsidRPr="00883E80" w:rsidRDefault="00883E80" w:rsidP="00883E80">
      <w:pPr>
        <w:rPr>
          <w:rFonts w:ascii="Times New Roman" w:hAnsi="Times New Roman"/>
        </w:rPr>
      </w:pPr>
    </w:p>
    <w:p w14:paraId="26A74AB0" w14:textId="77777777" w:rsidR="00883E80" w:rsidRPr="00883E80" w:rsidRDefault="00883E80" w:rsidP="00883E80">
      <w:pPr>
        <w:rPr>
          <w:rFonts w:ascii="Times New Roman" w:hAnsi="Times New Roman"/>
        </w:rPr>
      </w:pPr>
      <w:proofErr w:type="spellStart"/>
      <w:r w:rsidRPr="00883E80">
        <w:rPr>
          <w:rFonts w:ascii="Times New Roman" w:hAnsi="Times New Roman"/>
        </w:rPr>
        <w:t>Binski</w:t>
      </w:r>
      <w:proofErr w:type="spellEnd"/>
      <w:r w:rsidRPr="00883E80">
        <w:rPr>
          <w:rFonts w:ascii="Times New Roman" w:hAnsi="Times New Roman"/>
        </w:rPr>
        <w:t>, P. 1996. Medieval death: ritual and representation. London: British Museum Press</w:t>
      </w:r>
    </w:p>
    <w:p w14:paraId="7AE8FACE" w14:textId="77777777" w:rsidR="00883E80" w:rsidRPr="00883E80" w:rsidRDefault="00883E80" w:rsidP="00883E80">
      <w:pPr>
        <w:rPr>
          <w:rFonts w:ascii="Times New Roman" w:hAnsi="Times New Roman"/>
        </w:rPr>
      </w:pPr>
      <w:proofErr w:type="spellStart"/>
      <w:r w:rsidRPr="00883E80">
        <w:rPr>
          <w:rFonts w:ascii="Times New Roman" w:hAnsi="Times New Roman"/>
        </w:rPr>
        <w:t>Daniell</w:t>
      </w:r>
      <w:proofErr w:type="spellEnd"/>
      <w:r w:rsidRPr="00883E80">
        <w:rPr>
          <w:rFonts w:ascii="Times New Roman" w:hAnsi="Times New Roman"/>
        </w:rPr>
        <w:t>, C. 1998. Death and burial in medieval England, 1066-1550. London: Routledge</w:t>
      </w:r>
    </w:p>
    <w:p w14:paraId="56EAB75E" w14:textId="77777777" w:rsidR="00883E80" w:rsidRPr="00883E80" w:rsidRDefault="00883E80" w:rsidP="00883E80">
      <w:pPr>
        <w:rPr>
          <w:rFonts w:ascii="Times New Roman" w:hAnsi="Times New Roman"/>
        </w:rPr>
      </w:pPr>
      <w:proofErr w:type="spellStart"/>
      <w:r w:rsidRPr="00883E80">
        <w:rPr>
          <w:rFonts w:ascii="Times New Roman" w:hAnsi="Times New Roman"/>
        </w:rPr>
        <w:t>Laynesmith</w:t>
      </w:r>
      <w:proofErr w:type="spellEnd"/>
      <w:r w:rsidRPr="00883E80">
        <w:rPr>
          <w:rFonts w:ascii="Times New Roman" w:hAnsi="Times New Roman"/>
        </w:rPr>
        <w:t>, J. 2006. The King’s Mother. History Today 56(3): 38-44.</w:t>
      </w:r>
    </w:p>
    <w:p w14:paraId="0589836B" w14:textId="77777777" w:rsidR="00883E80" w:rsidRPr="00883E80" w:rsidRDefault="00883E80" w:rsidP="00883E80">
      <w:pPr>
        <w:rPr>
          <w:rFonts w:ascii="Times New Roman" w:hAnsi="Times New Roman"/>
        </w:rPr>
      </w:pPr>
      <w:proofErr w:type="spellStart"/>
      <w:r w:rsidRPr="00883E80">
        <w:rPr>
          <w:rFonts w:ascii="Times New Roman" w:hAnsi="Times New Roman"/>
        </w:rPr>
        <w:t>Laynesmith</w:t>
      </w:r>
      <w:proofErr w:type="spellEnd"/>
      <w:r w:rsidRPr="00883E80">
        <w:rPr>
          <w:rFonts w:ascii="Times New Roman" w:hAnsi="Times New Roman"/>
        </w:rPr>
        <w:t xml:space="preserve">, J. Cecily Duchess of York. London: Bloomsbury Academic </w:t>
      </w:r>
    </w:p>
    <w:p w14:paraId="0783536D" w14:textId="77777777" w:rsidR="00883E80" w:rsidRPr="00883E80" w:rsidRDefault="00883E80" w:rsidP="00883E80">
      <w:pPr>
        <w:rPr>
          <w:rFonts w:ascii="Times New Roman" w:hAnsi="Times New Roman"/>
        </w:rPr>
      </w:pPr>
      <w:proofErr w:type="spellStart"/>
      <w:r w:rsidRPr="00883E80">
        <w:rPr>
          <w:rFonts w:ascii="Times New Roman" w:hAnsi="Times New Roman"/>
        </w:rPr>
        <w:t>Matich</w:t>
      </w:r>
      <w:proofErr w:type="spellEnd"/>
      <w:r w:rsidRPr="00883E80">
        <w:rPr>
          <w:rFonts w:ascii="Times New Roman" w:hAnsi="Times New Roman"/>
        </w:rPr>
        <w:t xml:space="preserve">, S. and Alexander, J. 2010. Creating and recreating the </w:t>
      </w:r>
      <w:proofErr w:type="spellStart"/>
      <w:r w:rsidRPr="00883E80">
        <w:rPr>
          <w:rFonts w:ascii="Times New Roman" w:hAnsi="Times New Roman"/>
        </w:rPr>
        <w:t>Yorkist</w:t>
      </w:r>
      <w:proofErr w:type="spellEnd"/>
      <w:r w:rsidRPr="00883E80">
        <w:rPr>
          <w:rFonts w:ascii="Times New Roman" w:hAnsi="Times New Roman"/>
        </w:rPr>
        <w:t xml:space="preserve"> tombs in </w:t>
      </w:r>
      <w:proofErr w:type="spellStart"/>
      <w:r w:rsidRPr="00883E80">
        <w:rPr>
          <w:rFonts w:ascii="Times New Roman" w:hAnsi="Times New Roman"/>
        </w:rPr>
        <w:t>Fotheringhay</w:t>
      </w:r>
      <w:proofErr w:type="spellEnd"/>
      <w:r w:rsidRPr="00883E80">
        <w:rPr>
          <w:rFonts w:ascii="Times New Roman" w:hAnsi="Times New Roman"/>
        </w:rPr>
        <w:t xml:space="preserve"> church (Northamptonshire). Journal of the Church Monuments Society, 26: 82-103.</w:t>
      </w:r>
    </w:p>
    <w:p w14:paraId="54242EE0" w14:textId="77777777" w:rsidR="00883E80" w:rsidRPr="00883E80" w:rsidRDefault="00883E80" w:rsidP="00883E80">
      <w:pPr>
        <w:rPr>
          <w:rFonts w:ascii="Times New Roman" w:hAnsi="Times New Roman"/>
        </w:rPr>
      </w:pPr>
      <w:r w:rsidRPr="00883E80">
        <w:rPr>
          <w:rFonts w:ascii="Times New Roman" w:hAnsi="Times New Roman"/>
        </w:rPr>
        <w:t xml:space="preserve">Nichols, J. and Bruce, J. (eds) 1863. Wills from Doctors' Commons. A selection from the wills of eminent persons proved in the Prerogative Court of Canterbury, 1495-1695. Westminster: Printed for the Camden Society. Available from: https://archive.org/details/willsfromdoctors00churrich </w:t>
      </w:r>
    </w:p>
    <w:p w14:paraId="0B271CA6" w14:textId="77777777" w:rsidR="00883E80" w:rsidRPr="00883E80" w:rsidRDefault="00883E80" w:rsidP="00883E80">
      <w:pPr>
        <w:rPr>
          <w:rFonts w:ascii="Times New Roman" w:hAnsi="Times New Roman"/>
        </w:rPr>
      </w:pPr>
    </w:p>
    <w:p w14:paraId="7682B48A" w14:textId="77777777" w:rsidR="00883E80" w:rsidRPr="00883E80" w:rsidRDefault="00883E80" w:rsidP="00883E80">
      <w:pPr>
        <w:rPr>
          <w:rFonts w:ascii="Times New Roman" w:hAnsi="Times New Roman"/>
        </w:rPr>
      </w:pPr>
    </w:p>
    <w:p w14:paraId="0F5500BB" w14:textId="77777777" w:rsidR="00181D8C" w:rsidRPr="00883E80" w:rsidRDefault="00B042E2">
      <w:pPr>
        <w:rPr>
          <w:rFonts w:ascii="Times New Roman" w:hAnsi="Times New Roman"/>
        </w:rPr>
      </w:pPr>
    </w:p>
    <w:sectPr w:rsidR="00181D8C" w:rsidRPr="00883E80" w:rsidSect="00FD6B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E80"/>
    <w:rsid w:val="00027A5A"/>
    <w:rsid w:val="00336BAE"/>
    <w:rsid w:val="007167AB"/>
    <w:rsid w:val="00883E80"/>
    <w:rsid w:val="00B042E2"/>
    <w:rsid w:val="00EC065A"/>
    <w:rsid w:val="00FD6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841A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imes New Roman"/>
        <w:spacing w:val="20"/>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1053</Words>
  <Characters>6008</Characters>
  <Application>Microsoft Macintosh Word</Application>
  <DocSecurity>0</DocSecurity>
  <Lines>50</Lines>
  <Paragraphs>14</Paragraphs>
  <ScaleCrop>false</ScaleCrop>
  <LinksUpToDate>false</LinksUpToDate>
  <CharactersWithSpaces>7047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2017-10-18T22:23:00Z</cp:lastPrinted>
  <dcterms:created xsi:type="dcterms:W3CDTF">2017-10-18T22:21:00Z</dcterms:created>
  <dcterms:modified xsi:type="dcterms:W3CDTF">2017-10-20T13:33:00Z</dcterms:modified>
</cp:coreProperties>
</file>