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02225E" w14:textId="0DBBBA4F" w:rsidR="00572379" w:rsidRDefault="00572379" w:rsidP="00060E28">
      <w:pPr>
        <w:spacing w:before="0" w:beforeAutospacing="0" w:after="160" w:afterAutospacing="0"/>
        <w:rPr>
          <w:rFonts w:eastAsiaTheme="majorEastAsia"/>
          <w:b/>
          <w:bCs/>
        </w:rPr>
      </w:pPr>
    </w:p>
    <w:p w14:paraId="29422BD6" w14:textId="77777777" w:rsidR="00572379" w:rsidRDefault="00572379" w:rsidP="00572379">
      <w:pPr>
        <w:spacing w:before="0" w:beforeAutospacing="0" w:after="160" w:afterAutospacing="0"/>
        <w:jc w:val="center"/>
        <w:rPr>
          <w:rFonts w:eastAsiaTheme="majorEastAsia"/>
          <w:b/>
          <w:bCs/>
        </w:rPr>
      </w:pPr>
    </w:p>
    <w:p w14:paraId="6BE05405" w14:textId="00ED4379" w:rsidR="00572379" w:rsidRPr="00572379" w:rsidRDefault="00572379" w:rsidP="00572379">
      <w:pPr>
        <w:spacing w:before="0" w:beforeAutospacing="0" w:after="160" w:afterAutospacing="0"/>
        <w:jc w:val="center"/>
        <w:rPr>
          <w:rFonts w:eastAsiaTheme="majorEastAsia"/>
          <w:b/>
          <w:bCs/>
        </w:rPr>
      </w:pPr>
      <w:r w:rsidRPr="00572379">
        <w:rPr>
          <w:rFonts w:eastAsiaTheme="majorEastAsia"/>
          <w:b/>
          <w:bCs/>
        </w:rPr>
        <w:t>Programme: BA International Hotel Management</w:t>
      </w:r>
    </w:p>
    <w:p w14:paraId="0C321277" w14:textId="2A211173" w:rsidR="00572379" w:rsidRPr="00572379" w:rsidRDefault="00572379" w:rsidP="00572379">
      <w:pPr>
        <w:spacing w:before="0" w:beforeAutospacing="0" w:after="160" w:afterAutospacing="0"/>
        <w:jc w:val="center"/>
        <w:rPr>
          <w:rFonts w:eastAsiaTheme="majorEastAsia"/>
          <w:b/>
          <w:bCs/>
        </w:rPr>
      </w:pPr>
      <w:r w:rsidRPr="00572379">
        <w:rPr>
          <w:rFonts w:eastAsiaTheme="majorEastAsia"/>
          <w:b/>
          <w:bCs/>
        </w:rPr>
        <w:t>Module: Financial Management for the Hotel Industry</w:t>
      </w:r>
    </w:p>
    <w:p w14:paraId="552D6602" w14:textId="7635359D" w:rsidR="00572379" w:rsidRPr="00572379" w:rsidRDefault="00572379" w:rsidP="00572379">
      <w:pPr>
        <w:spacing w:before="0" w:beforeAutospacing="0" w:after="160" w:afterAutospacing="0"/>
        <w:jc w:val="center"/>
        <w:rPr>
          <w:rFonts w:eastAsiaTheme="majorEastAsia"/>
          <w:b/>
          <w:bCs/>
        </w:rPr>
      </w:pPr>
      <w:r w:rsidRPr="00572379">
        <w:rPr>
          <w:rFonts w:eastAsiaTheme="majorEastAsia"/>
          <w:b/>
          <w:bCs/>
        </w:rPr>
        <w:t>Module Code: BMIH5007</w:t>
      </w:r>
    </w:p>
    <w:p w14:paraId="025E8B2D" w14:textId="0339CB8A" w:rsidR="00572379" w:rsidRPr="00572379" w:rsidRDefault="00572379" w:rsidP="00572379">
      <w:pPr>
        <w:spacing w:before="0" w:beforeAutospacing="0" w:after="160" w:afterAutospacing="0"/>
        <w:jc w:val="center"/>
        <w:rPr>
          <w:rFonts w:eastAsiaTheme="majorEastAsia"/>
          <w:b/>
          <w:bCs/>
        </w:rPr>
      </w:pPr>
      <w:r w:rsidRPr="00572379">
        <w:rPr>
          <w:rFonts w:eastAsiaTheme="majorEastAsia"/>
          <w:b/>
          <w:bCs/>
        </w:rPr>
        <w:t>Assignment Title: Business Report - Comparison of Two Hospitality Organisations</w:t>
      </w:r>
    </w:p>
    <w:p w14:paraId="14D55C3C" w14:textId="4ED0701E" w:rsidR="00572379" w:rsidRDefault="00572379" w:rsidP="00572379">
      <w:pPr>
        <w:spacing w:before="0" w:beforeAutospacing="0" w:after="160" w:afterAutospacing="0"/>
        <w:jc w:val="center"/>
        <w:rPr>
          <w:rFonts w:eastAsiaTheme="majorEastAsia"/>
          <w:b/>
          <w:bCs/>
        </w:rPr>
      </w:pPr>
      <w:r w:rsidRPr="00572379">
        <w:rPr>
          <w:rFonts w:eastAsiaTheme="majorEastAsia"/>
          <w:b/>
          <w:bCs/>
        </w:rPr>
        <w:t>Student ID</w:t>
      </w:r>
      <w:r w:rsidR="00094991">
        <w:rPr>
          <w:rFonts w:eastAsiaTheme="majorEastAsia"/>
          <w:b/>
          <w:bCs/>
        </w:rPr>
        <w:t>: 2243598</w:t>
      </w:r>
    </w:p>
    <w:p w14:paraId="75AE7ADC" w14:textId="7C39C1E5" w:rsidR="00094991" w:rsidRDefault="00094991" w:rsidP="00572379">
      <w:pPr>
        <w:spacing w:before="0" w:beforeAutospacing="0" w:after="160" w:afterAutospacing="0"/>
        <w:jc w:val="center"/>
        <w:rPr>
          <w:rFonts w:eastAsiaTheme="majorEastAsia"/>
          <w:b/>
          <w:bCs/>
        </w:rPr>
      </w:pPr>
      <w:proofErr w:type="gramStart"/>
      <w:r>
        <w:rPr>
          <w:rFonts w:eastAsiaTheme="majorEastAsia"/>
          <w:b/>
          <w:bCs/>
        </w:rPr>
        <w:t>Module  Lead</w:t>
      </w:r>
      <w:proofErr w:type="gramEnd"/>
      <w:r>
        <w:rPr>
          <w:rFonts w:eastAsiaTheme="majorEastAsia"/>
          <w:b/>
          <w:bCs/>
        </w:rPr>
        <w:t xml:space="preserve"> : Tristan Hawkins</w:t>
      </w:r>
    </w:p>
    <w:p w14:paraId="493EC3FC" w14:textId="7DE09328" w:rsidR="00A830FC" w:rsidRPr="00572379" w:rsidRDefault="00A830FC" w:rsidP="00572379">
      <w:pPr>
        <w:spacing w:before="0" w:beforeAutospacing="0" w:after="160" w:afterAutospacing="0"/>
        <w:jc w:val="center"/>
        <w:rPr>
          <w:rFonts w:eastAsiaTheme="majorEastAsia"/>
          <w:b/>
          <w:bCs/>
        </w:rPr>
      </w:pPr>
      <w:r>
        <w:rPr>
          <w:rFonts w:eastAsiaTheme="majorEastAsia"/>
          <w:b/>
          <w:bCs/>
        </w:rPr>
        <w:t>Word Count: 2031 words</w:t>
      </w:r>
    </w:p>
    <w:p w14:paraId="34057969" w14:textId="5F8503FD" w:rsidR="00572379" w:rsidRDefault="00572379" w:rsidP="00572379">
      <w:pPr>
        <w:spacing w:before="0" w:beforeAutospacing="0" w:after="160" w:afterAutospacing="0"/>
        <w:jc w:val="center"/>
        <w:rPr>
          <w:rFonts w:eastAsiaTheme="majorEastAsia"/>
          <w:b/>
          <w:bCs/>
        </w:rPr>
      </w:pPr>
    </w:p>
    <w:p w14:paraId="09B89DA2" w14:textId="77777777" w:rsidR="00060E28" w:rsidRDefault="00060E28" w:rsidP="00060E28">
      <w:pPr>
        <w:spacing w:before="0" w:beforeAutospacing="0" w:after="160" w:afterAutospacing="0" w:line="259" w:lineRule="auto"/>
        <w:jc w:val="center"/>
        <w:rPr>
          <w:rFonts w:eastAsiaTheme="majorEastAsia"/>
        </w:rPr>
      </w:pPr>
    </w:p>
    <w:p w14:paraId="07FBC29C" w14:textId="77777777" w:rsidR="00060E28" w:rsidRDefault="00060E28" w:rsidP="00060E28">
      <w:pPr>
        <w:spacing w:before="0" w:beforeAutospacing="0" w:after="160" w:afterAutospacing="0" w:line="259" w:lineRule="auto"/>
        <w:jc w:val="center"/>
        <w:rPr>
          <w:rFonts w:eastAsiaTheme="majorEastAsia"/>
        </w:rPr>
      </w:pPr>
    </w:p>
    <w:p w14:paraId="3478290E" w14:textId="77777777" w:rsidR="00060E28" w:rsidRDefault="00060E28" w:rsidP="00060E28">
      <w:pPr>
        <w:spacing w:before="0" w:beforeAutospacing="0" w:after="160" w:afterAutospacing="0" w:line="259" w:lineRule="auto"/>
        <w:jc w:val="center"/>
        <w:rPr>
          <w:rFonts w:eastAsiaTheme="majorEastAsia"/>
        </w:rPr>
      </w:pPr>
    </w:p>
    <w:p w14:paraId="23647C19" w14:textId="77777777" w:rsidR="00060E28" w:rsidRDefault="00060E28" w:rsidP="00060E28">
      <w:pPr>
        <w:spacing w:before="0" w:beforeAutospacing="0" w:after="160" w:afterAutospacing="0" w:line="259" w:lineRule="auto"/>
        <w:jc w:val="center"/>
        <w:rPr>
          <w:rFonts w:eastAsiaTheme="majorEastAsia"/>
        </w:rPr>
      </w:pPr>
    </w:p>
    <w:p w14:paraId="5E53B2CD" w14:textId="77777777" w:rsidR="00060E28" w:rsidRDefault="00060E28" w:rsidP="00060E28">
      <w:pPr>
        <w:spacing w:before="0" w:beforeAutospacing="0" w:after="160" w:afterAutospacing="0" w:line="259" w:lineRule="auto"/>
        <w:jc w:val="center"/>
        <w:rPr>
          <w:rFonts w:eastAsiaTheme="majorEastAsia"/>
        </w:rPr>
      </w:pPr>
    </w:p>
    <w:p w14:paraId="1E2347E9" w14:textId="77777777" w:rsidR="00060E28" w:rsidRDefault="00060E28" w:rsidP="00060E28">
      <w:pPr>
        <w:spacing w:before="0" w:beforeAutospacing="0" w:after="160" w:afterAutospacing="0" w:line="259" w:lineRule="auto"/>
        <w:jc w:val="center"/>
        <w:rPr>
          <w:rFonts w:eastAsiaTheme="majorEastAsia"/>
        </w:rPr>
      </w:pPr>
    </w:p>
    <w:p w14:paraId="3F5F08DA" w14:textId="77777777" w:rsidR="00060E28" w:rsidRDefault="00060E28" w:rsidP="00060E28">
      <w:pPr>
        <w:spacing w:before="0" w:beforeAutospacing="0" w:after="160" w:afterAutospacing="0" w:line="259" w:lineRule="auto"/>
        <w:jc w:val="center"/>
        <w:rPr>
          <w:rFonts w:eastAsiaTheme="majorEastAsia"/>
        </w:rPr>
      </w:pPr>
    </w:p>
    <w:p w14:paraId="1C4E414D" w14:textId="77777777" w:rsidR="00060E28" w:rsidRDefault="00060E28" w:rsidP="00060E28">
      <w:pPr>
        <w:spacing w:before="0" w:beforeAutospacing="0" w:after="160" w:afterAutospacing="0" w:line="259" w:lineRule="auto"/>
        <w:jc w:val="center"/>
        <w:rPr>
          <w:rFonts w:eastAsiaTheme="majorEastAsia"/>
        </w:rPr>
      </w:pPr>
    </w:p>
    <w:p w14:paraId="0C8D46C0" w14:textId="77777777" w:rsidR="00060E28" w:rsidRDefault="00060E28" w:rsidP="00060E28">
      <w:pPr>
        <w:spacing w:before="0" w:beforeAutospacing="0" w:after="160" w:afterAutospacing="0" w:line="259" w:lineRule="auto"/>
        <w:jc w:val="center"/>
        <w:rPr>
          <w:rFonts w:eastAsiaTheme="majorEastAsia"/>
        </w:rPr>
      </w:pPr>
    </w:p>
    <w:p w14:paraId="588DECD8" w14:textId="2B7A4F68" w:rsidR="00060E28" w:rsidRPr="00060E28" w:rsidRDefault="00060E28" w:rsidP="00060E28">
      <w:pPr>
        <w:spacing w:before="0" w:beforeAutospacing="0" w:after="160" w:afterAutospacing="0" w:line="259" w:lineRule="auto"/>
        <w:jc w:val="center"/>
        <w:rPr>
          <w:rFonts w:eastAsiaTheme="majorEastAsia"/>
        </w:rPr>
      </w:pPr>
      <w:r w:rsidRPr="00060E28">
        <w:rPr>
          <w:rFonts w:eastAsiaTheme="majorEastAsia"/>
        </w:rPr>
        <w:t>AI Acknowledgement</w:t>
      </w:r>
    </w:p>
    <w:p w14:paraId="57C40AEF" w14:textId="68529DF0" w:rsidR="00060E28" w:rsidRPr="00060E28" w:rsidRDefault="00060E28" w:rsidP="00060E28">
      <w:pPr>
        <w:spacing w:before="0" w:beforeAutospacing="0" w:after="160" w:afterAutospacing="0" w:line="259" w:lineRule="auto"/>
        <w:jc w:val="center"/>
        <w:rPr>
          <w:rFonts w:eastAsiaTheme="majorEastAsia"/>
        </w:rPr>
      </w:pPr>
      <w:r w:rsidRPr="00060E28">
        <w:rPr>
          <w:rFonts w:eastAsiaTheme="majorEastAsia"/>
        </w:rPr>
        <w:t xml:space="preserve">I acknowledge that on October </w:t>
      </w:r>
      <w:r w:rsidR="0085696F">
        <w:rPr>
          <w:rFonts w:eastAsiaTheme="majorEastAsia"/>
        </w:rPr>
        <w:t>12</w:t>
      </w:r>
      <w:r w:rsidRPr="00060E28">
        <w:rPr>
          <w:rFonts w:eastAsiaTheme="majorEastAsia"/>
        </w:rPr>
        <w:t xml:space="preserve">, 2024, I checked my work for spelling errors using Grammarly (https://www.grammarly.com/). Grammarly </w:t>
      </w:r>
      <w:r w:rsidR="0085696F" w:rsidRPr="0085696F">
        <w:rPr>
          <w:rFonts w:eastAsiaTheme="majorEastAsia"/>
        </w:rPr>
        <w:t>provided the document for spelling and grammatical checks; I didn't have to follow </w:t>
      </w:r>
      <w:r w:rsidRPr="00060E28">
        <w:rPr>
          <w:rFonts w:eastAsiaTheme="majorEastAsia"/>
        </w:rPr>
        <w:t>instructions and could choose what I wanted to enter.</w:t>
      </w:r>
      <w:r w:rsidR="0085696F">
        <w:rPr>
          <w:rFonts w:eastAsiaTheme="majorEastAsia"/>
        </w:rPr>
        <w:t> </w:t>
      </w:r>
      <w:r w:rsidRPr="00060E28">
        <w:rPr>
          <w:rFonts w:eastAsiaTheme="majorEastAsia"/>
        </w:rPr>
        <w:t>amidst the problems it raised, to shift and the things I wanted to stay the same.</w:t>
      </w:r>
    </w:p>
    <w:p w14:paraId="78BE09B9" w14:textId="5F3C0A39" w:rsidR="00060E28" w:rsidRPr="00060E28" w:rsidRDefault="00060E28" w:rsidP="00060E28">
      <w:pPr>
        <w:spacing w:before="0" w:beforeAutospacing="0" w:after="160" w:afterAutospacing="0" w:line="259" w:lineRule="auto"/>
        <w:jc w:val="center"/>
        <w:rPr>
          <w:rFonts w:eastAsiaTheme="majorEastAsia"/>
        </w:rPr>
      </w:pPr>
      <w:r w:rsidRPr="00060E28">
        <w:rPr>
          <w:rFonts w:eastAsiaTheme="majorEastAsia"/>
        </w:rPr>
        <w:t>To be clear, neither the research nor the creation of this challenge involved us</w:t>
      </w:r>
      <w:r w:rsidR="0085696F">
        <w:rPr>
          <w:rFonts w:eastAsiaTheme="majorEastAsia"/>
        </w:rPr>
        <w:t>ing</w:t>
      </w:r>
      <w:r w:rsidRPr="00060E28">
        <w:rPr>
          <w:rFonts w:eastAsiaTheme="majorEastAsia"/>
        </w:rPr>
        <w:t xml:space="preserve"> artificial intelligence (AI) tools. I certify that I haven't asserted any ownership over any content produced by AI. I certify that I have copies of the drafts, notes, and other materials I used, in case I need to provide documentation."</w:t>
      </w:r>
    </w:p>
    <w:p w14:paraId="2A1E2138" w14:textId="752E27D3" w:rsidR="00AC6869" w:rsidRDefault="00AC6869" w:rsidP="00AC6869">
      <w:pPr>
        <w:pStyle w:val="Heading1"/>
        <w:numPr>
          <w:ilvl w:val="0"/>
          <w:numId w:val="0"/>
        </w:numPr>
        <w:ind w:left="360"/>
        <w:jc w:val="center"/>
      </w:pPr>
      <w:r>
        <w:lastRenderedPageBreak/>
        <w:t>Executive Summary</w:t>
      </w:r>
    </w:p>
    <w:p w14:paraId="245376CB" w14:textId="3EBCFC56" w:rsidR="00AC6869" w:rsidRDefault="00AC6869" w:rsidP="00AC6869">
      <w:r>
        <w:t xml:space="preserve">In this report, this writer examines the strategies of Shangri-La Hotels on total revenue, market position, growth potential, and corporate social </w:t>
      </w:r>
      <w:r w:rsidR="009D2020">
        <w:t>responsibility in comparison with Premier Inn</w:t>
      </w:r>
      <w:r>
        <w:t xml:space="preserve">. It focuses on </w:t>
      </w:r>
      <w:r w:rsidR="009D2020">
        <w:t>its</w:t>
      </w:r>
      <w:r>
        <w:t xml:space="preserve"> strengths including luxury service and strong brand reputation, as well as its weakness, the competition and global economic volatility. The report includes four discrete sections, in which the aspect of the revenue growth, competitive positioning, and sustainability efforts of Shangri-La are analysed to gain insights as to how Shangri-La might be able to improve its financial performance. Leveraging emerging market, expanding wellness services and strengthening CSR initiatives should continue to be recommendations for competitive advantage in the luxury hospitality industry.</w:t>
      </w:r>
    </w:p>
    <w:p w14:paraId="31010DA2" w14:textId="77777777" w:rsidR="00AC6869" w:rsidRDefault="00AC6869" w:rsidP="00AC6869"/>
    <w:p w14:paraId="1074C90F" w14:textId="77777777" w:rsidR="00AC6869" w:rsidRDefault="00AC6869" w:rsidP="00AC6869"/>
    <w:p w14:paraId="6B5209AE" w14:textId="77777777" w:rsidR="00AC6869" w:rsidRDefault="00AC6869" w:rsidP="00AC6869"/>
    <w:p w14:paraId="454A521F" w14:textId="77777777" w:rsidR="00AC6869" w:rsidRDefault="00AC6869" w:rsidP="00AC6869"/>
    <w:p w14:paraId="4F3D371E" w14:textId="77777777" w:rsidR="00AC6869" w:rsidRDefault="00AC6869" w:rsidP="00AC6869"/>
    <w:p w14:paraId="451E3C7B" w14:textId="77777777" w:rsidR="00AC6869" w:rsidRPr="00AC6869" w:rsidRDefault="00AC6869" w:rsidP="00AC6869"/>
    <w:sdt>
      <w:sdtPr>
        <w:id w:val="-1409138978"/>
        <w:docPartObj>
          <w:docPartGallery w:val="Table of Contents"/>
          <w:docPartUnique/>
        </w:docPartObj>
      </w:sdtPr>
      <w:sdtEndPr>
        <w:rPr>
          <w:b/>
          <w:bCs/>
        </w:rPr>
      </w:sdtEndPr>
      <w:sdtContent>
        <w:p w14:paraId="764DDE87" w14:textId="77777777" w:rsidR="00AC6869" w:rsidRDefault="00AC6869" w:rsidP="00060E28">
          <w:pPr>
            <w:jc w:val="center"/>
          </w:pPr>
        </w:p>
        <w:p w14:paraId="633F6A4F" w14:textId="77777777" w:rsidR="00AC6869" w:rsidRDefault="00AC6869">
          <w:pPr>
            <w:spacing w:before="0" w:beforeAutospacing="0" w:after="160" w:afterAutospacing="0" w:line="259" w:lineRule="auto"/>
            <w:jc w:val="left"/>
          </w:pPr>
          <w:r>
            <w:br w:type="page"/>
          </w:r>
        </w:p>
        <w:p w14:paraId="0E1CF8EF" w14:textId="245EC885" w:rsidR="00572379" w:rsidRDefault="00572379" w:rsidP="00060E28">
          <w:pPr>
            <w:jc w:val="center"/>
          </w:pPr>
          <w:r>
            <w:lastRenderedPageBreak/>
            <w:t>Contents</w:t>
          </w:r>
        </w:p>
        <w:p w14:paraId="7C187DFC" w14:textId="4CA37F3B" w:rsidR="00572379" w:rsidRDefault="00572379">
          <w:pPr>
            <w:pStyle w:val="TOC1"/>
            <w:tabs>
              <w:tab w:val="left" w:pos="480"/>
              <w:tab w:val="right" w:leader="dot" w:pos="9350"/>
            </w:tabs>
            <w:rPr>
              <w:noProof/>
            </w:rPr>
          </w:pPr>
          <w:r>
            <w:fldChar w:fldCharType="begin"/>
          </w:r>
          <w:r>
            <w:instrText xml:space="preserve"> TOC \o "1-3" \h \z \u </w:instrText>
          </w:r>
          <w:r>
            <w:fldChar w:fldCharType="separate"/>
          </w:r>
          <w:hyperlink w:anchor="_Toc179451103" w:history="1">
            <w:r w:rsidRPr="003355BC">
              <w:rPr>
                <w:rStyle w:val="Hyperlink"/>
                <w:noProof/>
              </w:rPr>
              <w:t>1.</w:t>
            </w:r>
            <w:r>
              <w:rPr>
                <w:noProof/>
              </w:rPr>
              <w:tab/>
            </w:r>
            <w:r w:rsidRPr="003355BC">
              <w:rPr>
                <w:rStyle w:val="Hyperlink"/>
                <w:rFonts w:eastAsiaTheme="majorEastAsia"/>
                <w:noProof/>
              </w:rPr>
              <w:t>Introduction</w:t>
            </w:r>
            <w:r>
              <w:rPr>
                <w:noProof/>
                <w:webHidden/>
              </w:rPr>
              <w:tab/>
            </w:r>
            <w:r>
              <w:rPr>
                <w:noProof/>
                <w:webHidden/>
              </w:rPr>
              <w:fldChar w:fldCharType="begin"/>
            </w:r>
            <w:r>
              <w:rPr>
                <w:noProof/>
                <w:webHidden/>
              </w:rPr>
              <w:instrText xml:space="preserve"> PAGEREF _Toc179451103 \h </w:instrText>
            </w:r>
            <w:r>
              <w:rPr>
                <w:noProof/>
                <w:webHidden/>
              </w:rPr>
            </w:r>
            <w:r>
              <w:rPr>
                <w:noProof/>
                <w:webHidden/>
              </w:rPr>
              <w:fldChar w:fldCharType="separate"/>
            </w:r>
            <w:r>
              <w:rPr>
                <w:noProof/>
                <w:webHidden/>
              </w:rPr>
              <w:t>2</w:t>
            </w:r>
            <w:r>
              <w:rPr>
                <w:noProof/>
                <w:webHidden/>
              </w:rPr>
              <w:fldChar w:fldCharType="end"/>
            </w:r>
          </w:hyperlink>
        </w:p>
        <w:p w14:paraId="52A62AF3" w14:textId="5D556F1E" w:rsidR="00572379" w:rsidRDefault="00572379">
          <w:pPr>
            <w:pStyle w:val="TOC1"/>
            <w:tabs>
              <w:tab w:val="left" w:pos="480"/>
              <w:tab w:val="right" w:leader="dot" w:pos="9350"/>
            </w:tabs>
            <w:rPr>
              <w:noProof/>
            </w:rPr>
          </w:pPr>
          <w:hyperlink w:anchor="_Toc179451104" w:history="1">
            <w:r w:rsidRPr="003355BC">
              <w:rPr>
                <w:rStyle w:val="Hyperlink"/>
                <w:noProof/>
              </w:rPr>
              <w:t>2.</w:t>
            </w:r>
            <w:r>
              <w:rPr>
                <w:noProof/>
              </w:rPr>
              <w:tab/>
            </w:r>
            <w:r w:rsidRPr="003355BC">
              <w:rPr>
                <w:rStyle w:val="Hyperlink"/>
                <w:rFonts w:eastAsiaTheme="majorEastAsia"/>
                <w:noProof/>
              </w:rPr>
              <w:t>Total Revenue Analysis</w:t>
            </w:r>
            <w:r>
              <w:rPr>
                <w:noProof/>
                <w:webHidden/>
              </w:rPr>
              <w:tab/>
            </w:r>
            <w:r>
              <w:rPr>
                <w:noProof/>
                <w:webHidden/>
              </w:rPr>
              <w:fldChar w:fldCharType="begin"/>
            </w:r>
            <w:r>
              <w:rPr>
                <w:noProof/>
                <w:webHidden/>
              </w:rPr>
              <w:instrText xml:space="preserve"> PAGEREF _Toc179451104 \h </w:instrText>
            </w:r>
            <w:r>
              <w:rPr>
                <w:noProof/>
                <w:webHidden/>
              </w:rPr>
            </w:r>
            <w:r>
              <w:rPr>
                <w:noProof/>
                <w:webHidden/>
              </w:rPr>
              <w:fldChar w:fldCharType="separate"/>
            </w:r>
            <w:r>
              <w:rPr>
                <w:noProof/>
                <w:webHidden/>
              </w:rPr>
              <w:t>2</w:t>
            </w:r>
            <w:r>
              <w:rPr>
                <w:noProof/>
                <w:webHidden/>
              </w:rPr>
              <w:fldChar w:fldCharType="end"/>
            </w:r>
          </w:hyperlink>
        </w:p>
        <w:p w14:paraId="4BCA969A" w14:textId="27817EA4" w:rsidR="00572379" w:rsidRDefault="00572379">
          <w:pPr>
            <w:pStyle w:val="TOC1"/>
            <w:tabs>
              <w:tab w:val="left" w:pos="480"/>
              <w:tab w:val="right" w:leader="dot" w:pos="9350"/>
            </w:tabs>
            <w:rPr>
              <w:noProof/>
            </w:rPr>
          </w:pPr>
          <w:hyperlink w:anchor="_Toc179451105" w:history="1">
            <w:r w:rsidRPr="003355BC">
              <w:rPr>
                <w:rStyle w:val="Hyperlink"/>
                <w:noProof/>
              </w:rPr>
              <w:t>3.</w:t>
            </w:r>
            <w:r>
              <w:rPr>
                <w:noProof/>
              </w:rPr>
              <w:tab/>
            </w:r>
            <w:r w:rsidRPr="003355BC">
              <w:rPr>
                <w:rStyle w:val="Hyperlink"/>
                <w:rFonts w:eastAsiaTheme="majorEastAsia"/>
                <w:noProof/>
              </w:rPr>
              <w:t>Market Position</w:t>
            </w:r>
            <w:r>
              <w:rPr>
                <w:noProof/>
                <w:webHidden/>
              </w:rPr>
              <w:tab/>
            </w:r>
            <w:r>
              <w:rPr>
                <w:noProof/>
                <w:webHidden/>
              </w:rPr>
              <w:fldChar w:fldCharType="begin"/>
            </w:r>
            <w:r>
              <w:rPr>
                <w:noProof/>
                <w:webHidden/>
              </w:rPr>
              <w:instrText xml:space="preserve"> PAGEREF _Toc179451105 \h </w:instrText>
            </w:r>
            <w:r>
              <w:rPr>
                <w:noProof/>
                <w:webHidden/>
              </w:rPr>
            </w:r>
            <w:r>
              <w:rPr>
                <w:noProof/>
                <w:webHidden/>
              </w:rPr>
              <w:fldChar w:fldCharType="separate"/>
            </w:r>
            <w:r>
              <w:rPr>
                <w:noProof/>
                <w:webHidden/>
              </w:rPr>
              <w:t>4</w:t>
            </w:r>
            <w:r>
              <w:rPr>
                <w:noProof/>
                <w:webHidden/>
              </w:rPr>
              <w:fldChar w:fldCharType="end"/>
            </w:r>
          </w:hyperlink>
        </w:p>
        <w:p w14:paraId="3600621F" w14:textId="67654CA2" w:rsidR="00572379" w:rsidRDefault="00572379">
          <w:pPr>
            <w:pStyle w:val="TOC1"/>
            <w:tabs>
              <w:tab w:val="left" w:pos="480"/>
              <w:tab w:val="right" w:leader="dot" w:pos="9350"/>
            </w:tabs>
            <w:rPr>
              <w:noProof/>
            </w:rPr>
          </w:pPr>
          <w:hyperlink w:anchor="_Toc179451106" w:history="1">
            <w:r w:rsidRPr="003355BC">
              <w:rPr>
                <w:rStyle w:val="Hyperlink"/>
                <w:noProof/>
              </w:rPr>
              <w:t>4.</w:t>
            </w:r>
            <w:r>
              <w:rPr>
                <w:noProof/>
              </w:rPr>
              <w:tab/>
            </w:r>
            <w:r w:rsidRPr="003355BC">
              <w:rPr>
                <w:rStyle w:val="Hyperlink"/>
                <w:rFonts w:eastAsiaTheme="majorEastAsia"/>
                <w:noProof/>
              </w:rPr>
              <w:t>Growth Potential</w:t>
            </w:r>
            <w:r>
              <w:rPr>
                <w:noProof/>
                <w:webHidden/>
              </w:rPr>
              <w:tab/>
            </w:r>
            <w:r>
              <w:rPr>
                <w:noProof/>
                <w:webHidden/>
              </w:rPr>
              <w:fldChar w:fldCharType="begin"/>
            </w:r>
            <w:r>
              <w:rPr>
                <w:noProof/>
                <w:webHidden/>
              </w:rPr>
              <w:instrText xml:space="preserve"> PAGEREF _Toc179451106 \h </w:instrText>
            </w:r>
            <w:r>
              <w:rPr>
                <w:noProof/>
                <w:webHidden/>
              </w:rPr>
            </w:r>
            <w:r>
              <w:rPr>
                <w:noProof/>
                <w:webHidden/>
              </w:rPr>
              <w:fldChar w:fldCharType="separate"/>
            </w:r>
            <w:r>
              <w:rPr>
                <w:noProof/>
                <w:webHidden/>
              </w:rPr>
              <w:t>5</w:t>
            </w:r>
            <w:r>
              <w:rPr>
                <w:noProof/>
                <w:webHidden/>
              </w:rPr>
              <w:fldChar w:fldCharType="end"/>
            </w:r>
          </w:hyperlink>
        </w:p>
        <w:p w14:paraId="47C10060" w14:textId="06B7F490" w:rsidR="00572379" w:rsidRDefault="00572379">
          <w:pPr>
            <w:pStyle w:val="TOC1"/>
            <w:tabs>
              <w:tab w:val="left" w:pos="480"/>
              <w:tab w:val="right" w:leader="dot" w:pos="9350"/>
            </w:tabs>
            <w:rPr>
              <w:noProof/>
            </w:rPr>
          </w:pPr>
          <w:hyperlink w:anchor="_Toc179451107" w:history="1">
            <w:r w:rsidRPr="003355BC">
              <w:rPr>
                <w:rStyle w:val="Hyperlink"/>
                <w:noProof/>
              </w:rPr>
              <w:t>5.</w:t>
            </w:r>
            <w:r>
              <w:rPr>
                <w:noProof/>
              </w:rPr>
              <w:tab/>
            </w:r>
            <w:r w:rsidRPr="003355BC">
              <w:rPr>
                <w:rStyle w:val="Hyperlink"/>
                <w:rFonts w:eastAsiaTheme="majorEastAsia"/>
                <w:noProof/>
              </w:rPr>
              <w:t>Financial Commitment to Corporate Social Responsibility (CSR)</w:t>
            </w:r>
            <w:r>
              <w:rPr>
                <w:noProof/>
                <w:webHidden/>
              </w:rPr>
              <w:tab/>
            </w:r>
            <w:r>
              <w:rPr>
                <w:noProof/>
                <w:webHidden/>
              </w:rPr>
              <w:fldChar w:fldCharType="begin"/>
            </w:r>
            <w:r>
              <w:rPr>
                <w:noProof/>
                <w:webHidden/>
              </w:rPr>
              <w:instrText xml:space="preserve"> PAGEREF _Toc179451107 \h </w:instrText>
            </w:r>
            <w:r>
              <w:rPr>
                <w:noProof/>
                <w:webHidden/>
              </w:rPr>
            </w:r>
            <w:r>
              <w:rPr>
                <w:noProof/>
                <w:webHidden/>
              </w:rPr>
              <w:fldChar w:fldCharType="separate"/>
            </w:r>
            <w:r>
              <w:rPr>
                <w:noProof/>
                <w:webHidden/>
              </w:rPr>
              <w:t>6</w:t>
            </w:r>
            <w:r>
              <w:rPr>
                <w:noProof/>
                <w:webHidden/>
              </w:rPr>
              <w:fldChar w:fldCharType="end"/>
            </w:r>
          </w:hyperlink>
        </w:p>
        <w:p w14:paraId="523836CB" w14:textId="255605F4" w:rsidR="00572379" w:rsidRDefault="00572379">
          <w:pPr>
            <w:pStyle w:val="TOC1"/>
            <w:tabs>
              <w:tab w:val="left" w:pos="480"/>
              <w:tab w:val="right" w:leader="dot" w:pos="9350"/>
            </w:tabs>
            <w:rPr>
              <w:noProof/>
            </w:rPr>
          </w:pPr>
          <w:hyperlink w:anchor="_Toc179451108" w:history="1">
            <w:r w:rsidRPr="003355BC">
              <w:rPr>
                <w:rStyle w:val="Hyperlink"/>
                <w:noProof/>
              </w:rPr>
              <w:t>6.</w:t>
            </w:r>
            <w:r>
              <w:rPr>
                <w:noProof/>
              </w:rPr>
              <w:tab/>
            </w:r>
            <w:r w:rsidRPr="003355BC">
              <w:rPr>
                <w:rStyle w:val="Hyperlink"/>
                <w:noProof/>
              </w:rPr>
              <w:t>Comparison of Shangri-La and Premiere Inn</w:t>
            </w:r>
            <w:r>
              <w:rPr>
                <w:noProof/>
                <w:webHidden/>
              </w:rPr>
              <w:tab/>
            </w:r>
            <w:r>
              <w:rPr>
                <w:noProof/>
                <w:webHidden/>
              </w:rPr>
              <w:fldChar w:fldCharType="begin"/>
            </w:r>
            <w:r>
              <w:rPr>
                <w:noProof/>
                <w:webHidden/>
              </w:rPr>
              <w:instrText xml:space="preserve"> PAGEREF _Toc179451108 \h </w:instrText>
            </w:r>
            <w:r>
              <w:rPr>
                <w:noProof/>
                <w:webHidden/>
              </w:rPr>
            </w:r>
            <w:r>
              <w:rPr>
                <w:noProof/>
                <w:webHidden/>
              </w:rPr>
              <w:fldChar w:fldCharType="separate"/>
            </w:r>
            <w:r>
              <w:rPr>
                <w:noProof/>
                <w:webHidden/>
              </w:rPr>
              <w:t>8</w:t>
            </w:r>
            <w:r>
              <w:rPr>
                <w:noProof/>
                <w:webHidden/>
              </w:rPr>
              <w:fldChar w:fldCharType="end"/>
            </w:r>
          </w:hyperlink>
        </w:p>
        <w:p w14:paraId="519AF45E" w14:textId="629D6DD0" w:rsidR="00572379" w:rsidRDefault="00572379">
          <w:pPr>
            <w:pStyle w:val="TOC1"/>
            <w:tabs>
              <w:tab w:val="left" w:pos="480"/>
              <w:tab w:val="right" w:leader="dot" w:pos="9350"/>
            </w:tabs>
            <w:rPr>
              <w:noProof/>
            </w:rPr>
          </w:pPr>
          <w:hyperlink w:anchor="_Toc179451109" w:history="1">
            <w:r w:rsidRPr="003355BC">
              <w:rPr>
                <w:rStyle w:val="Hyperlink"/>
                <w:noProof/>
              </w:rPr>
              <w:t>7.</w:t>
            </w:r>
            <w:r>
              <w:rPr>
                <w:noProof/>
              </w:rPr>
              <w:tab/>
            </w:r>
            <w:r w:rsidRPr="003355BC">
              <w:rPr>
                <w:rStyle w:val="Hyperlink"/>
                <w:rFonts w:eastAsiaTheme="majorEastAsia"/>
                <w:noProof/>
              </w:rPr>
              <w:t>Recommendations</w:t>
            </w:r>
            <w:r>
              <w:rPr>
                <w:noProof/>
                <w:webHidden/>
              </w:rPr>
              <w:tab/>
            </w:r>
            <w:r>
              <w:rPr>
                <w:noProof/>
                <w:webHidden/>
              </w:rPr>
              <w:fldChar w:fldCharType="begin"/>
            </w:r>
            <w:r>
              <w:rPr>
                <w:noProof/>
                <w:webHidden/>
              </w:rPr>
              <w:instrText xml:space="preserve"> PAGEREF _Toc179451109 \h </w:instrText>
            </w:r>
            <w:r>
              <w:rPr>
                <w:noProof/>
                <w:webHidden/>
              </w:rPr>
            </w:r>
            <w:r>
              <w:rPr>
                <w:noProof/>
                <w:webHidden/>
              </w:rPr>
              <w:fldChar w:fldCharType="separate"/>
            </w:r>
            <w:r>
              <w:rPr>
                <w:noProof/>
                <w:webHidden/>
              </w:rPr>
              <w:t>9</w:t>
            </w:r>
            <w:r>
              <w:rPr>
                <w:noProof/>
                <w:webHidden/>
              </w:rPr>
              <w:fldChar w:fldCharType="end"/>
            </w:r>
          </w:hyperlink>
        </w:p>
        <w:p w14:paraId="409DA632" w14:textId="7125B904" w:rsidR="00572379" w:rsidRDefault="00572379">
          <w:pPr>
            <w:pStyle w:val="TOC1"/>
            <w:tabs>
              <w:tab w:val="left" w:pos="480"/>
              <w:tab w:val="right" w:leader="dot" w:pos="9350"/>
            </w:tabs>
            <w:rPr>
              <w:noProof/>
            </w:rPr>
          </w:pPr>
          <w:hyperlink w:anchor="_Toc179451110" w:history="1">
            <w:r w:rsidRPr="003355BC">
              <w:rPr>
                <w:rStyle w:val="Hyperlink"/>
                <w:noProof/>
              </w:rPr>
              <w:t>8.</w:t>
            </w:r>
            <w:r>
              <w:rPr>
                <w:noProof/>
              </w:rPr>
              <w:tab/>
            </w:r>
            <w:r w:rsidRPr="003355BC">
              <w:rPr>
                <w:rStyle w:val="Hyperlink"/>
                <w:rFonts w:eastAsiaTheme="majorEastAsia"/>
                <w:noProof/>
              </w:rPr>
              <w:t>Conclusion</w:t>
            </w:r>
            <w:r>
              <w:rPr>
                <w:noProof/>
                <w:webHidden/>
              </w:rPr>
              <w:tab/>
            </w:r>
            <w:r>
              <w:rPr>
                <w:noProof/>
                <w:webHidden/>
              </w:rPr>
              <w:fldChar w:fldCharType="begin"/>
            </w:r>
            <w:r>
              <w:rPr>
                <w:noProof/>
                <w:webHidden/>
              </w:rPr>
              <w:instrText xml:space="preserve"> PAGEREF _Toc179451110 \h </w:instrText>
            </w:r>
            <w:r>
              <w:rPr>
                <w:noProof/>
                <w:webHidden/>
              </w:rPr>
            </w:r>
            <w:r>
              <w:rPr>
                <w:noProof/>
                <w:webHidden/>
              </w:rPr>
              <w:fldChar w:fldCharType="separate"/>
            </w:r>
            <w:r>
              <w:rPr>
                <w:noProof/>
                <w:webHidden/>
              </w:rPr>
              <w:t>9</w:t>
            </w:r>
            <w:r>
              <w:rPr>
                <w:noProof/>
                <w:webHidden/>
              </w:rPr>
              <w:fldChar w:fldCharType="end"/>
            </w:r>
          </w:hyperlink>
        </w:p>
        <w:p w14:paraId="7AFDA327" w14:textId="1244A8B6" w:rsidR="00572379" w:rsidRDefault="00572379">
          <w:pPr>
            <w:pStyle w:val="TOC1"/>
            <w:tabs>
              <w:tab w:val="left" w:pos="480"/>
              <w:tab w:val="right" w:leader="dot" w:pos="9350"/>
            </w:tabs>
            <w:rPr>
              <w:noProof/>
            </w:rPr>
          </w:pPr>
          <w:hyperlink w:anchor="_Toc179451111" w:history="1">
            <w:r w:rsidRPr="003355BC">
              <w:rPr>
                <w:rStyle w:val="Hyperlink"/>
                <w:noProof/>
              </w:rPr>
              <w:t>9.</w:t>
            </w:r>
            <w:r>
              <w:rPr>
                <w:noProof/>
              </w:rPr>
              <w:tab/>
            </w:r>
            <w:r w:rsidRPr="003355BC">
              <w:rPr>
                <w:rStyle w:val="Hyperlink"/>
                <w:noProof/>
              </w:rPr>
              <w:t>References</w:t>
            </w:r>
            <w:r>
              <w:rPr>
                <w:noProof/>
                <w:webHidden/>
              </w:rPr>
              <w:tab/>
            </w:r>
            <w:r>
              <w:rPr>
                <w:noProof/>
                <w:webHidden/>
              </w:rPr>
              <w:fldChar w:fldCharType="begin"/>
            </w:r>
            <w:r>
              <w:rPr>
                <w:noProof/>
                <w:webHidden/>
              </w:rPr>
              <w:instrText xml:space="preserve"> PAGEREF _Toc179451111 \h </w:instrText>
            </w:r>
            <w:r>
              <w:rPr>
                <w:noProof/>
                <w:webHidden/>
              </w:rPr>
            </w:r>
            <w:r>
              <w:rPr>
                <w:noProof/>
                <w:webHidden/>
              </w:rPr>
              <w:fldChar w:fldCharType="separate"/>
            </w:r>
            <w:r>
              <w:rPr>
                <w:noProof/>
                <w:webHidden/>
              </w:rPr>
              <w:t>11</w:t>
            </w:r>
            <w:r>
              <w:rPr>
                <w:noProof/>
                <w:webHidden/>
              </w:rPr>
              <w:fldChar w:fldCharType="end"/>
            </w:r>
          </w:hyperlink>
        </w:p>
        <w:p w14:paraId="0886AC90" w14:textId="6F091C1D" w:rsidR="00572379" w:rsidRDefault="00572379">
          <w:r>
            <w:rPr>
              <w:b/>
              <w:bCs/>
            </w:rPr>
            <w:fldChar w:fldCharType="end"/>
          </w:r>
        </w:p>
      </w:sdtContent>
    </w:sdt>
    <w:p w14:paraId="75351F66" w14:textId="77777777" w:rsidR="00572379" w:rsidRPr="00572379" w:rsidRDefault="00572379" w:rsidP="00572379">
      <w:pPr>
        <w:spacing w:before="0" w:beforeAutospacing="0" w:after="160" w:afterAutospacing="0"/>
        <w:jc w:val="center"/>
        <w:rPr>
          <w:rFonts w:eastAsiaTheme="majorEastAsia"/>
          <w:b/>
          <w:bCs/>
        </w:rPr>
      </w:pPr>
    </w:p>
    <w:p w14:paraId="28CA2AD6" w14:textId="77777777" w:rsidR="008F58C0" w:rsidRDefault="008F58C0">
      <w:pPr>
        <w:spacing w:before="0" w:beforeAutospacing="0" w:after="160" w:afterAutospacing="0" w:line="259" w:lineRule="auto"/>
        <w:jc w:val="left"/>
        <w:rPr>
          <w:rFonts w:asciiTheme="majorBidi" w:eastAsiaTheme="majorEastAsia" w:hAnsiTheme="majorBidi" w:cstheme="majorBidi"/>
          <w:b/>
          <w:bCs/>
        </w:rPr>
      </w:pPr>
      <w:bookmarkStart w:id="0" w:name="_Toc179451103"/>
      <w:r>
        <w:rPr>
          <w:rFonts w:eastAsiaTheme="majorEastAsia"/>
        </w:rPr>
        <w:br w:type="page"/>
      </w:r>
    </w:p>
    <w:p w14:paraId="1ACF5C60" w14:textId="3732894D" w:rsidR="0020089E" w:rsidRPr="003F62F7" w:rsidRDefault="0020089E" w:rsidP="00A759C7">
      <w:pPr>
        <w:pStyle w:val="Heading1"/>
      </w:pPr>
      <w:r w:rsidRPr="0020089E">
        <w:rPr>
          <w:rFonts w:eastAsiaTheme="majorEastAsia"/>
        </w:rPr>
        <w:lastRenderedPageBreak/>
        <w:t>Introduction</w:t>
      </w:r>
      <w:bookmarkEnd w:id="0"/>
    </w:p>
    <w:p w14:paraId="7704A4B0" w14:textId="7F5B9A16" w:rsidR="006042A7" w:rsidRPr="0020089E" w:rsidRDefault="006042A7" w:rsidP="00870214">
      <w:r w:rsidRPr="006042A7">
        <w:t xml:space="preserve">This business report analyses the financial management strategies of Shangri-La Hotels over critical areas. That means these are areas that include total revenue, market position, growth potential and commitment of financial to corporate social responsibility (CSR). Being a leading luxury hotel group, Shangri-La has overcome the challenges brought by economic ups and down and the global pandemic successfully, thanks to the global trend of travel and rising demand for top end accommodation. The report seeks to highlight Shangri-La’s strengths, opportunities and areas for improvement by evaluating these key financial aspects and by setting them against the competitive landscape of the luxury hospitality industry. </w:t>
      </w:r>
      <w:r w:rsidR="008F58C0">
        <w:t>The report aims</w:t>
      </w:r>
      <w:r w:rsidRPr="006042A7">
        <w:t xml:space="preserve"> </w:t>
      </w:r>
      <w:r w:rsidR="008F58C0">
        <w:t>to</w:t>
      </w:r>
      <w:r w:rsidRPr="006042A7">
        <w:t xml:space="preserve"> gain some insights that will help prepare a strategy that can help the company improve its financial performance and sustainability.</w:t>
      </w:r>
    </w:p>
    <w:p w14:paraId="20179D41" w14:textId="5F4CACE1" w:rsidR="0020089E" w:rsidRPr="0020089E" w:rsidRDefault="0020089E" w:rsidP="00A759C7">
      <w:pPr>
        <w:pStyle w:val="Heading1"/>
      </w:pPr>
      <w:bookmarkStart w:id="1" w:name="_Toc179451104"/>
      <w:r w:rsidRPr="0020089E">
        <w:rPr>
          <w:rFonts w:eastAsiaTheme="majorEastAsia"/>
        </w:rPr>
        <w:t>Total Revenue Analysis</w:t>
      </w:r>
      <w:bookmarkEnd w:id="1"/>
    </w:p>
    <w:p w14:paraId="7C679791" w14:textId="77777777" w:rsidR="003F62F7" w:rsidRDefault="003F62F7" w:rsidP="00137E65">
      <w:pPr>
        <w:jc w:val="center"/>
      </w:pPr>
      <w:r>
        <w:rPr>
          <w:noProof/>
        </w:rPr>
        <w:drawing>
          <wp:inline distT="0" distB="0" distL="0" distR="0" wp14:anchorId="707AC5FB" wp14:editId="310A326F">
            <wp:extent cx="4667250" cy="1771650"/>
            <wp:effectExtent l="0" t="0" r="0" b="0"/>
            <wp:docPr id="1738148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8005" name=""/>
                    <pic:cNvPicPr/>
                  </pic:nvPicPr>
                  <pic:blipFill>
                    <a:blip r:embed="rId6"/>
                    <a:stretch>
                      <a:fillRect/>
                    </a:stretch>
                  </pic:blipFill>
                  <pic:spPr>
                    <a:xfrm>
                      <a:off x="0" y="0"/>
                      <a:ext cx="4667250" cy="1771650"/>
                    </a:xfrm>
                    <a:prstGeom prst="rect">
                      <a:avLst/>
                    </a:prstGeom>
                  </pic:spPr>
                </pic:pic>
              </a:graphicData>
            </a:graphic>
          </wp:inline>
        </w:drawing>
      </w:r>
    </w:p>
    <w:p w14:paraId="1ED6A545" w14:textId="448110A6" w:rsidR="003F62F7" w:rsidRPr="0020089E" w:rsidRDefault="003F62F7" w:rsidP="00A759C7">
      <w:pPr>
        <w:pStyle w:val="Caption"/>
      </w:pPr>
      <w:r>
        <w:t xml:space="preserve">Figure </w:t>
      </w:r>
      <w:r>
        <w:fldChar w:fldCharType="begin"/>
      </w:r>
      <w:r>
        <w:instrText xml:space="preserve"> SEQ Figure \* ARABIC </w:instrText>
      </w:r>
      <w:r>
        <w:fldChar w:fldCharType="separate"/>
      </w:r>
      <w:r w:rsidR="008F7D92">
        <w:rPr>
          <w:noProof/>
        </w:rPr>
        <w:t>1</w:t>
      </w:r>
      <w:r>
        <w:fldChar w:fldCharType="end"/>
      </w:r>
      <w:r>
        <w:t xml:space="preserve"> Source: Finbox</w:t>
      </w:r>
    </w:p>
    <w:p w14:paraId="0D29BB65" w14:textId="604ABE3A" w:rsidR="006042A7" w:rsidRDefault="006042A7" w:rsidP="00870214">
      <w:r w:rsidRPr="006042A7">
        <w:t xml:space="preserve">Having grown revenue rapidly in 2023, Shangri-La Hotels saw themselves on an earnings trajectory to profitability after the difficulties of the pandemic. The rebound in global travel and the gradual reopening of international borders was what gave the hotel group 47 percent more revenue, the company said. During the pandemic, the company oversaw the implementation of successful recovery strategies which pushed the company’s net profit to US$184.1 million in FY2023 </w:t>
      </w:r>
      <w:r w:rsidR="00C94D31">
        <w:t xml:space="preserve"> (</w:t>
      </w:r>
      <w:r w:rsidR="00C94D31" w:rsidRPr="0020089E">
        <w:t>CompaniesMarketcap</w:t>
      </w:r>
      <w:r w:rsidR="00C94D31">
        <w:t>, 2024)</w:t>
      </w:r>
      <w:r w:rsidRPr="006042A7">
        <w:t>. Shangri-La gets its revenue from various luxury services such as accommodation, fine dining, wellness programmes and event management. A rebound in both leisure and business travel provided support to the recovery, according to Mingtiandi</w:t>
      </w:r>
      <w:r w:rsidR="00847C0A">
        <w:t xml:space="preserve"> (HE, </w:t>
      </w:r>
      <w:r w:rsidR="00847C0A">
        <w:lastRenderedPageBreak/>
        <w:t>2024)</w:t>
      </w:r>
      <w:r w:rsidRPr="006042A7">
        <w:t>. But the firm has problems in economies still under travel restrictions or where economic recovery is slower . Paradoxically, the more the group has focused its strategy on providing a luxury experience for affluent travellers – and can tap this segment – the more it has been able to maintain pricing in tune with competition and strong customer loyalty</w:t>
      </w:r>
      <w:r w:rsidR="00565CE8">
        <w:t xml:space="preserve"> (</w:t>
      </w:r>
      <w:r w:rsidR="00565CE8" w:rsidRPr="0020089E">
        <w:t>Shangri-La</w:t>
      </w:r>
      <w:r w:rsidR="00565CE8">
        <w:t>¸</w:t>
      </w:r>
      <w:r w:rsidR="00B337B0">
        <w:t xml:space="preserve"> </w:t>
      </w:r>
      <w:r w:rsidR="00565CE8">
        <w:t>2024)</w:t>
      </w:r>
      <w:r w:rsidRPr="006042A7">
        <w:t>. While these gains have been achieved, ongoing volatility in global travel and the rising cost of operations could continue to mar revenue growth .</w:t>
      </w:r>
    </w:p>
    <w:p w14:paraId="204574E1" w14:textId="77777777" w:rsidR="008F7D92" w:rsidRDefault="008F7D92" w:rsidP="008F7D92">
      <w:pPr>
        <w:keepNext/>
      </w:pPr>
      <w:r>
        <w:rPr>
          <w:noProof/>
        </w:rPr>
        <w:drawing>
          <wp:inline distT="0" distB="0" distL="0" distR="0" wp14:anchorId="5DFB6D99" wp14:editId="4349F2C2">
            <wp:extent cx="5943600" cy="3364230"/>
            <wp:effectExtent l="0" t="0" r="0" b="0"/>
            <wp:docPr id="796877359" name="Picture 3" descr="Premier Inn owner hails brand marketing a 'powerful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mier Inn owner hails brand marketing a 'powerful to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64230"/>
                    </a:xfrm>
                    <a:prstGeom prst="rect">
                      <a:avLst/>
                    </a:prstGeom>
                    <a:noFill/>
                    <a:ln>
                      <a:noFill/>
                    </a:ln>
                  </pic:spPr>
                </pic:pic>
              </a:graphicData>
            </a:graphic>
          </wp:inline>
        </w:drawing>
      </w:r>
    </w:p>
    <w:p w14:paraId="33C7DD84" w14:textId="0838D58A" w:rsidR="00870214" w:rsidRDefault="008F7D92" w:rsidP="008F7D92">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w:t>
      </w:r>
      <w:r w:rsidRPr="002B3F86">
        <w:t>Premier Inn owner hails brand marketing a 'powerful tool'</w:t>
      </w:r>
      <w:r>
        <w:t xml:space="preserve"> (</w:t>
      </w:r>
      <w:r w:rsidRPr="008F7D92">
        <w:t>Stephenson</w:t>
      </w:r>
      <w:r>
        <w:t>, 2023)</w:t>
      </w:r>
    </w:p>
    <w:p w14:paraId="137CB353" w14:textId="068042CD" w:rsidR="006042A7" w:rsidRPr="0020089E" w:rsidRDefault="006042A7" w:rsidP="00A759C7">
      <w:r w:rsidRPr="006042A7">
        <w:t>Whitbread's Premier Inn has performed incredibly well financially and is back to pre pandemic levels in 2023. The company’s return to near pre pandemic performance underscores its resilience, with Premier Inn having especially benefited from strong demand for affordable accommodation, crucially among business travellers, according to The Independent</w:t>
      </w:r>
      <w:r w:rsidR="00D451BC">
        <w:t xml:space="preserve"> (Graham, 2023)</w:t>
      </w:r>
      <w:r w:rsidRPr="006042A7">
        <w:t>. This room at the bottom of the price pyramid has been very good for the hotel chain when the economy is sticky with less disposable income, bringing in a very broad customer base</w:t>
      </w:r>
      <w:r w:rsidR="000B2BBA">
        <w:t xml:space="preserve"> (Ord, 2023)</w:t>
      </w:r>
      <w:r w:rsidRPr="006042A7">
        <w:t xml:space="preserve">. Also, this also has helped Premier Inn expand its client basis and income sources by increasing its operations in the Middle East, where it had collaborated with </w:t>
      </w:r>
      <w:r w:rsidRPr="002131C0">
        <w:rPr>
          <w:i/>
          <w:iCs/>
        </w:rPr>
        <w:t>I</w:t>
      </w:r>
      <w:r w:rsidR="002131C0">
        <w:rPr>
          <w:i/>
          <w:iCs/>
        </w:rPr>
        <w:t>deas</w:t>
      </w:r>
      <w:r w:rsidRPr="006042A7">
        <w:t xml:space="preserve"> </w:t>
      </w:r>
      <w:r w:rsidRPr="002131C0">
        <w:rPr>
          <w:i/>
          <w:iCs/>
        </w:rPr>
        <w:t>Revenue Solutions</w:t>
      </w:r>
      <w:r w:rsidRPr="006042A7">
        <w:t xml:space="preserve"> to develop revenue growth following advanced data driven pricing strategies</w:t>
      </w:r>
      <w:r w:rsidR="002131C0">
        <w:t xml:space="preserve"> (Ideas, 2024)</w:t>
      </w:r>
      <w:r w:rsidRPr="006042A7">
        <w:t xml:space="preserve">. Maximising revenue per </w:t>
      </w:r>
      <w:r w:rsidRPr="006042A7">
        <w:lastRenderedPageBreak/>
        <w:t>available room (RevPAR) has helped make profitability sustainable. In a strategic alignment with the budget conscious traveller, combined with revenue management innovations, Premier Inn has maintained its leadership position in mid market hotel sector.</w:t>
      </w:r>
    </w:p>
    <w:p w14:paraId="302A7233" w14:textId="7C571393" w:rsidR="0020089E" w:rsidRPr="0020089E" w:rsidRDefault="0020089E" w:rsidP="00A759C7">
      <w:pPr>
        <w:pStyle w:val="Heading1"/>
      </w:pPr>
      <w:bookmarkStart w:id="2" w:name="_Toc179451105"/>
      <w:r w:rsidRPr="0020089E">
        <w:rPr>
          <w:rFonts w:eastAsiaTheme="majorEastAsia"/>
        </w:rPr>
        <w:t>Market Position</w:t>
      </w:r>
      <w:bookmarkEnd w:id="2"/>
    </w:p>
    <w:p w14:paraId="4805FAA0" w14:textId="77777777" w:rsidR="003F62F7" w:rsidRDefault="003F62F7" w:rsidP="00137E65">
      <w:pPr>
        <w:jc w:val="center"/>
      </w:pPr>
      <w:r>
        <w:rPr>
          <w:noProof/>
        </w:rPr>
        <w:drawing>
          <wp:inline distT="0" distB="0" distL="0" distR="0" wp14:anchorId="23BE1A81" wp14:editId="0891F57D">
            <wp:extent cx="3689498" cy="3021268"/>
            <wp:effectExtent l="0" t="0" r="0" b="0"/>
            <wp:docPr id="1413804951"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04951" name="Picture 1" descr="A screenshot of a report&#10;&#10;Description automatically generated"/>
                    <pic:cNvPicPr/>
                  </pic:nvPicPr>
                  <pic:blipFill rotWithShape="1">
                    <a:blip r:embed="rId8"/>
                    <a:srcRect t="1734"/>
                    <a:stretch/>
                  </pic:blipFill>
                  <pic:spPr bwMode="auto">
                    <a:xfrm>
                      <a:off x="0" y="0"/>
                      <a:ext cx="3692476" cy="3023706"/>
                    </a:xfrm>
                    <a:prstGeom prst="rect">
                      <a:avLst/>
                    </a:prstGeom>
                    <a:ln>
                      <a:noFill/>
                    </a:ln>
                    <a:extLst>
                      <a:ext uri="{53640926-AAD7-44D8-BBD7-CCE9431645EC}">
                        <a14:shadowObscured xmlns:a14="http://schemas.microsoft.com/office/drawing/2010/main"/>
                      </a:ext>
                    </a:extLst>
                  </pic:spPr>
                </pic:pic>
              </a:graphicData>
            </a:graphic>
          </wp:inline>
        </w:drawing>
      </w:r>
    </w:p>
    <w:p w14:paraId="00EDCB8C" w14:textId="354EA54F" w:rsidR="003F62F7" w:rsidRPr="0020089E" w:rsidRDefault="003F62F7" w:rsidP="00A759C7">
      <w:pPr>
        <w:pStyle w:val="Caption"/>
      </w:pPr>
      <w:r>
        <w:t xml:space="preserve">Figure </w:t>
      </w:r>
      <w:r>
        <w:fldChar w:fldCharType="begin"/>
      </w:r>
      <w:r>
        <w:instrText xml:space="preserve"> SEQ Figure \* ARABIC </w:instrText>
      </w:r>
      <w:r>
        <w:fldChar w:fldCharType="separate"/>
      </w:r>
      <w:r w:rsidR="008F7D92">
        <w:rPr>
          <w:noProof/>
        </w:rPr>
        <w:t>3</w:t>
      </w:r>
      <w:r>
        <w:fldChar w:fldCharType="end"/>
      </w:r>
      <w:r>
        <w:t xml:space="preserve"> Source: </w:t>
      </w:r>
      <w:r>
        <w:rPr>
          <w:noProof/>
        </w:rPr>
        <w:t>Shangri-LA</w:t>
      </w:r>
    </w:p>
    <w:p w14:paraId="61B5882C" w14:textId="1FA6FFCF" w:rsidR="00A759C7" w:rsidRPr="0020089E" w:rsidRDefault="006042A7" w:rsidP="00137E65">
      <w:r w:rsidRPr="006042A7">
        <w:t>Long established as a leading light of luxury hotels, Shangri-La Hotels operates across Asia and increasingly in Europe and the Middle East. The group is known for its high services, and luxurious accommodations, it normally caters to affluent customers like business executives, vacationers, and event hosts. Shangri-La’s brand is associated with elegance and top quality service, and the company has been able to keep itself apart from other players of the hospitality industry. The premium brand image of the company is contributed by its flagship properties mainly in major cities and resort destinations. Market share data show that Shangri-La is a top player in the luxury hotel segment, especially in China and Southeast Asia, which appreciate a strong customer base</w:t>
      </w:r>
      <w:r w:rsidR="00C70F0B">
        <w:t xml:space="preserve"> (</w:t>
      </w:r>
      <w:r w:rsidR="00C70F0B" w:rsidRPr="0020089E">
        <w:t>Oh</w:t>
      </w:r>
      <w:r w:rsidR="00C70F0B">
        <w:t>, 2024)</w:t>
      </w:r>
      <w:r w:rsidRPr="006042A7">
        <w:t xml:space="preserve">. But the strength of the group’s reputation for personal services and appealing experiences has also helped it build its reputation in a market increasingly coloured by customer demand for luxury and comfort. But it comes up against global chains like Ritz-Carlton and Four Seasons that also cater to the top end of the traveller. The carrying challenge of Shangri-La, which </w:t>
      </w:r>
      <w:r w:rsidRPr="006042A7">
        <w:lastRenderedPageBreak/>
        <w:t>already holds on to both existing regions and the new fields of competition, is to sustain a particular place in the market without shrinking it.</w:t>
      </w:r>
      <w:r w:rsidR="002343C9" w:rsidRPr="00A759C7">
        <w:t xml:space="preserve">Premier Inn holds a dominant position within the mid-market and budget hotel sector, particularly in the UK. The chain benefits from strong brand recognition, appealing to both leisure and business travelers seeking affordable accommodation. Premier Inn’s market share continues to grow, with a well-established footprint across the UK and expansion efforts underway in key international markets such as the Middle East. As reported by </w:t>
      </w:r>
      <w:r w:rsidR="002343C9" w:rsidRPr="00A759C7">
        <w:rPr>
          <w:i/>
          <w:iCs/>
        </w:rPr>
        <w:t>Business Travel News Europe</w:t>
      </w:r>
      <w:r w:rsidR="002343C9" w:rsidRPr="00A759C7">
        <w:t>, Premier Inn profits from its focus on business travel, offering competitive rates that cater to corporate clients</w:t>
      </w:r>
      <w:r w:rsidR="0059372C">
        <w:t xml:space="preserve"> (Gill, 2024)</w:t>
      </w:r>
      <w:r w:rsidR="002343C9" w:rsidRPr="00A759C7">
        <w:t>. This market positioning allows the hotel to capture a broad demographic, including budget-conscious families, solo travelers, and corporate clients</w:t>
      </w:r>
      <w:r w:rsidR="008C2352">
        <w:t xml:space="preserve"> (Gill, 2023)</w:t>
      </w:r>
      <w:r w:rsidR="002343C9" w:rsidRPr="00A759C7">
        <w:t>. Despite facing competition from other budget hotel chains and online platforms like Airbnb, Premier Inn’s consistent quality, extensive reach, and competitive pricing have secured its place as a market leader. The brand’s reputation for reliability and affordability continues to attract a diverse clientele across the UK and internationally .</w:t>
      </w:r>
    </w:p>
    <w:p w14:paraId="6A2E7A73" w14:textId="61993DB7" w:rsidR="0020089E" w:rsidRPr="0020089E" w:rsidRDefault="0020089E" w:rsidP="00A759C7">
      <w:pPr>
        <w:pStyle w:val="Heading1"/>
      </w:pPr>
      <w:bookmarkStart w:id="3" w:name="_Toc179451106"/>
      <w:r w:rsidRPr="0020089E">
        <w:rPr>
          <w:rFonts w:eastAsiaTheme="majorEastAsia"/>
        </w:rPr>
        <w:t>Growth Potential</w:t>
      </w:r>
      <w:bookmarkEnd w:id="3"/>
    </w:p>
    <w:p w14:paraId="4320F311" w14:textId="77777777" w:rsidR="003F62F7" w:rsidRDefault="003F62F7" w:rsidP="00A759C7">
      <w:r>
        <w:rPr>
          <w:noProof/>
        </w:rPr>
        <w:drawing>
          <wp:inline distT="0" distB="0" distL="0" distR="0" wp14:anchorId="700F2078" wp14:editId="5055AD03">
            <wp:extent cx="5943600" cy="2307590"/>
            <wp:effectExtent l="0" t="0" r="0" b="0"/>
            <wp:docPr id="1860556107" name="Picture 1" descr="A graph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556107" name="Picture 1" descr="A graph on a black background&#10;&#10;Description automatically generated"/>
                    <pic:cNvPicPr/>
                  </pic:nvPicPr>
                  <pic:blipFill>
                    <a:blip r:embed="rId9"/>
                    <a:stretch>
                      <a:fillRect/>
                    </a:stretch>
                  </pic:blipFill>
                  <pic:spPr>
                    <a:xfrm>
                      <a:off x="0" y="0"/>
                      <a:ext cx="5943600" cy="2307590"/>
                    </a:xfrm>
                    <a:prstGeom prst="rect">
                      <a:avLst/>
                    </a:prstGeom>
                  </pic:spPr>
                </pic:pic>
              </a:graphicData>
            </a:graphic>
          </wp:inline>
        </w:drawing>
      </w:r>
    </w:p>
    <w:p w14:paraId="4E6A41AF" w14:textId="0C108DFD" w:rsidR="003F62F7" w:rsidRPr="0020089E" w:rsidRDefault="003F62F7" w:rsidP="00A759C7">
      <w:pPr>
        <w:pStyle w:val="Caption"/>
      </w:pPr>
      <w:r>
        <w:t xml:space="preserve">Figure </w:t>
      </w:r>
      <w:r>
        <w:fldChar w:fldCharType="begin"/>
      </w:r>
      <w:r>
        <w:instrText xml:space="preserve"> SEQ Figure \* ARABIC </w:instrText>
      </w:r>
      <w:r>
        <w:fldChar w:fldCharType="separate"/>
      </w:r>
      <w:r w:rsidR="008F7D92">
        <w:rPr>
          <w:noProof/>
        </w:rPr>
        <w:t>4</w:t>
      </w:r>
      <w:r>
        <w:fldChar w:fldCharType="end"/>
      </w:r>
      <w:r>
        <w:t xml:space="preserve"> Source: Lau, 2024</w:t>
      </w:r>
    </w:p>
    <w:p w14:paraId="49752504" w14:textId="32FC5A74" w:rsidR="006042A7" w:rsidRDefault="006042A7" w:rsidP="006042A7">
      <w:r>
        <w:t xml:space="preserve">As it has demonstrated resilience to changing markets, most notably for its strengths of emerging markets and strategic expansion, hotels under Shangri-La Hotels have done well. With massive growth potential in both developed and emerging regions, and the strong rebound in global travel, the hotel group is poised to capitalise on this opportunity. For instance, its ventures into high demand areas including the Middle East and Europe represent a big revenue play. By shifting more </w:t>
      </w:r>
      <w:r>
        <w:lastRenderedPageBreak/>
        <w:t>of the company’s focus to emerging markets, like Southeast Asia, the company is able to take advantage of the rising affluence of local populations and growing international tourism. However, Shang­ri-La’s investment in its wellness and luxury services provides additional competitive positioning, attracting a wider market of clientele looking for a unique and high end experience. Nevertheless, there are some growth barriers competition from local and international luxury hotel brands, and business cycles in key regions</w:t>
      </w:r>
      <w:r w:rsidR="00E47058">
        <w:t xml:space="preserve"> (</w:t>
      </w:r>
      <w:r w:rsidR="00E47058" w:rsidRPr="0020089E">
        <w:t>Lau</w:t>
      </w:r>
      <w:r w:rsidR="00E47058">
        <w:t>, 2024)</w:t>
      </w:r>
      <w:r>
        <w:t xml:space="preserve">. With its digitalization of customer experiences and enhancing the personalised services, Shangri-La is well placed to set the stage for future growth, however it will be required to engage the perils of a global economic instability and a fluctuating tourism trend. </w:t>
      </w:r>
    </w:p>
    <w:p w14:paraId="0A52A272" w14:textId="45BC29A6" w:rsidR="006042A7" w:rsidRDefault="006042A7" w:rsidP="006042A7">
      <w:r>
        <w:t>Strategic plans for growth, together with the steadily growing need for budget accommodation, mean that Premier Inn has a robust growth potential. Before 2030, Premier Inn’s parent company, Whitbread, has pledged to grow its room count by 25%, which it stressed would be done domestically and worldwide. It's looking to grow into the UK and further proceed in the Middle Eastern market where there is an increasing demand for affordable hotels</w:t>
      </w:r>
      <w:r w:rsidR="00847C0A">
        <w:t xml:space="preserve"> (Sweney¸</w:t>
      </w:r>
      <w:r w:rsidR="000B2BBA">
        <w:t xml:space="preserve"> </w:t>
      </w:r>
      <w:r w:rsidR="00847C0A">
        <w:t>2023)</w:t>
      </w:r>
      <w:r>
        <w:t>. He says the expansion strategy is supported by a pipeline of new hotels in urban centres and holiday regions, according to Skift. Furthermore, since businesses always find themselves trying to reduce travel costs, premier Inn is in a position to attract business travellers and a steady flow of revenue from the corporate sector</w:t>
      </w:r>
      <w:r w:rsidR="00BC3BAE">
        <w:t xml:space="preserve"> (O’Neill, 2024)</w:t>
      </w:r>
      <w:r>
        <w:t>. The chain, though, is battling operating expenses that have risen and in competition from other accommodation providers. However, its strategy of expansion and market penetration benefits entails the hotel chain's future growth.</w:t>
      </w:r>
    </w:p>
    <w:p w14:paraId="74B525D5" w14:textId="77777777" w:rsidR="00A830FC" w:rsidRDefault="00A830FC" w:rsidP="006042A7"/>
    <w:p w14:paraId="1CB3EAF8" w14:textId="77777777" w:rsidR="00A830FC" w:rsidRDefault="00A830FC" w:rsidP="006042A7"/>
    <w:p w14:paraId="6EFBC7BC" w14:textId="77777777" w:rsidR="00A830FC" w:rsidRDefault="00A830FC" w:rsidP="006042A7"/>
    <w:p w14:paraId="794C7D8B" w14:textId="77777777" w:rsidR="00A830FC" w:rsidRPr="0020089E" w:rsidRDefault="00A830FC" w:rsidP="006042A7"/>
    <w:p w14:paraId="05B02C6D" w14:textId="13691DA3" w:rsidR="0020089E" w:rsidRPr="0020089E" w:rsidRDefault="0020089E" w:rsidP="00A759C7">
      <w:pPr>
        <w:pStyle w:val="Heading1"/>
      </w:pPr>
      <w:bookmarkStart w:id="4" w:name="_Toc179451107"/>
      <w:r w:rsidRPr="0020089E">
        <w:rPr>
          <w:rFonts w:eastAsiaTheme="majorEastAsia"/>
        </w:rPr>
        <w:t>Financial Commitment to Corporate Social Responsibility (CSR)</w:t>
      </w:r>
      <w:bookmarkEnd w:id="4"/>
    </w:p>
    <w:p w14:paraId="26B3EE63" w14:textId="77777777" w:rsidR="003F62F7" w:rsidRDefault="003F62F7" w:rsidP="00137E65">
      <w:pPr>
        <w:jc w:val="center"/>
      </w:pPr>
      <w:r>
        <w:rPr>
          <w:noProof/>
        </w:rPr>
        <w:lastRenderedPageBreak/>
        <w:drawing>
          <wp:inline distT="0" distB="0" distL="0" distR="0" wp14:anchorId="0465B2DF" wp14:editId="168FFF0A">
            <wp:extent cx="3625702" cy="2415585"/>
            <wp:effectExtent l="0" t="0" r="0" b="0"/>
            <wp:docPr id="715604980" name="Picture 1" descr="Shangri-la ushering in rebirth as the tourism industry surges 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gri-la ushering in rebirth as the tourism industry surges bac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25702" cy="2415585"/>
                    </a:xfrm>
                    <a:prstGeom prst="rect">
                      <a:avLst/>
                    </a:prstGeom>
                    <a:noFill/>
                    <a:ln>
                      <a:noFill/>
                    </a:ln>
                  </pic:spPr>
                </pic:pic>
              </a:graphicData>
            </a:graphic>
          </wp:inline>
        </w:drawing>
      </w:r>
    </w:p>
    <w:p w14:paraId="71B98931" w14:textId="5BE0799D" w:rsidR="003F62F7" w:rsidRDefault="003F62F7" w:rsidP="00A759C7">
      <w:pPr>
        <w:pStyle w:val="Caption"/>
      </w:pPr>
      <w:r>
        <w:t xml:space="preserve">Figure </w:t>
      </w:r>
      <w:r>
        <w:fldChar w:fldCharType="begin"/>
      </w:r>
      <w:r>
        <w:instrText xml:space="preserve"> SEQ Figure \* ARABIC </w:instrText>
      </w:r>
      <w:r>
        <w:fldChar w:fldCharType="separate"/>
      </w:r>
      <w:r w:rsidR="008F7D92">
        <w:rPr>
          <w:noProof/>
        </w:rPr>
        <w:t>5</w:t>
      </w:r>
      <w:r>
        <w:fldChar w:fldCharType="end"/>
      </w:r>
      <w:r>
        <w:t xml:space="preserve"> Source: WSJ, 2024</w:t>
      </w:r>
    </w:p>
    <w:p w14:paraId="749FC5AB" w14:textId="3D3813A0" w:rsidR="006042A7" w:rsidRDefault="006042A7" w:rsidP="00C70F0B">
      <w:r w:rsidRPr="006042A7">
        <w:t xml:space="preserve">Corporate social responsibility and financial investments in sustainable and community focused initiatives are something Shangri-La Hotels puts a huge emphasis on aligning. For decades, the company has been championing for reducing its environmental impact, and currently operates several programmes focused on increasing energy efficiency, lowering carbon emissions, and promoting sustainable tourism. Work with local organisations is one of the initiatives of Shangri-La hotel group's CSR, which engages in CSR operations by investing in local educational and health programmes as part of its “Sustainability at Shangri-La” . Also recognised was its commitment to ethical sourcing and waste reduction in its food and beverage operation, both of which help promote environmental sustainability and promote community support </w:t>
      </w:r>
      <w:r w:rsidR="00B337B0">
        <w:t>(</w:t>
      </w:r>
      <w:r w:rsidR="00B337B0" w:rsidRPr="0020089E">
        <w:t>WSJ</w:t>
      </w:r>
      <w:r w:rsidR="00B337B0">
        <w:t>, 2024)</w:t>
      </w:r>
      <w:r w:rsidRPr="006042A7">
        <w:t>. The company continues to investing resources financially towards green building certification and other energy saving technologies across its properties . By making CSR a commitment, not only will the brand reputation of Shangri-La be improved, but it will also attract eco conscious travellers who look for sustainability when choosing a luxury accommodation. With ever growing demand for offering responsible and sustainable travel, Shangri-La’s stake in CSR brands it as a trendsetter in the hospitality industry.</w:t>
      </w:r>
    </w:p>
    <w:p w14:paraId="6A46AB9D" w14:textId="77777777" w:rsidR="008F7D92" w:rsidRDefault="008F7D92" w:rsidP="00137E65">
      <w:pPr>
        <w:keepNext/>
        <w:jc w:val="center"/>
      </w:pPr>
      <w:r>
        <w:rPr>
          <w:noProof/>
        </w:rPr>
        <w:lastRenderedPageBreak/>
        <w:drawing>
          <wp:inline distT="0" distB="0" distL="0" distR="0" wp14:anchorId="6B893B97" wp14:editId="3EEA21A4">
            <wp:extent cx="5337810" cy="2955925"/>
            <wp:effectExtent l="0" t="0" r="0" b="0"/>
            <wp:docPr id="1538295736" name="Picture 2" descr="A sign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95736" name="Picture 2" descr="A sign on a building&#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7810" cy="2955925"/>
                    </a:xfrm>
                    <a:prstGeom prst="rect">
                      <a:avLst/>
                    </a:prstGeom>
                    <a:noFill/>
                    <a:ln>
                      <a:noFill/>
                    </a:ln>
                  </pic:spPr>
                </pic:pic>
              </a:graphicData>
            </a:graphic>
          </wp:inline>
        </w:drawing>
      </w:r>
    </w:p>
    <w:p w14:paraId="18F45493" w14:textId="77BEDDBA" w:rsidR="008F7D92" w:rsidRPr="0020089E" w:rsidRDefault="008F7D92" w:rsidP="008F7D92">
      <w:pPr>
        <w:pStyle w:val="Caption"/>
      </w:pPr>
      <w:r>
        <w:t xml:space="preserve">Figure </w:t>
      </w:r>
      <w:r>
        <w:fldChar w:fldCharType="begin"/>
      </w:r>
      <w:r>
        <w:instrText xml:space="preserve"> SEQ Figure \* ARABIC </w:instrText>
      </w:r>
      <w:r>
        <w:fldChar w:fldCharType="separate"/>
      </w:r>
      <w:r>
        <w:rPr>
          <w:noProof/>
        </w:rPr>
        <w:t>6</w:t>
      </w:r>
      <w:r>
        <w:fldChar w:fldCharType="end"/>
      </w:r>
      <w:r>
        <w:t>Source: Matthew, 2023</w:t>
      </w:r>
    </w:p>
    <w:p w14:paraId="02FE7D09" w14:textId="0D75C8C6" w:rsidR="006042A7" w:rsidRDefault="006042A7" w:rsidP="00A759C7">
      <w:r w:rsidRPr="006042A7">
        <w:t>Corporate social responsibility (CSR) is already a firm part of Premier Inn‘s business model, ensuring that with sustainability and community engagement being at its core. To reduce environmental impact, the company's parent, Whitbread, has an energy efficiency programme and a waste reduction strategy. Premier Inn takes responsibility for cleaning up its act and has pledged to reduce both carbon emissions and water consumption at its hotels. Along with its environmental initiatives, such programmes include responsible investments into local communities via jobs created and support for local suppliers</w:t>
      </w:r>
      <w:r w:rsidR="00847C0A">
        <w:t xml:space="preserve"> (</w:t>
      </w:r>
      <w:r w:rsidR="00847C0A" w:rsidRPr="008F7D92">
        <w:t>Stephenson</w:t>
      </w:r>
      <w:r w:rsidR="00847C0A">
        <w:t>¸ 2023)</w:t>
      </w:r>
      <w:r w:rsidRPr="006042A7">
        <w:t xml:space="preserve">. The Guardian reports that Whitbreads CSR initiatives have strengthened its reputation as a more appealing choice for eco conscious travellers. By matching its financial feasibles to its goals of sustainability, Premier Inn has been able to be profitable and have a positive social and environmental impact. Beyond just strengthening the brand’s market pull, this approach future proofs the company as consumers embrace sustainability when making purchasing </w:t>
      </w:r>
      <w:proofErr w:type="gramStart"/>
      <w:r w:rsidRPr="006042A7">
        <w:t>decisions .</w:t>
      </w:r>
      <w:proofErr w:type="gramEnd"/>
    </w:p>
    <w:p w14:paraId="17627883" w14:textId="77777777" w:rsidR="00A830FC" w:rsidRDefault="00A830FC" w:rsidP="00A759C7"/>
    <w:p w14:paraId="53251A44" w14:textId="77777777" w:rsidR="00A830FC" w:rsidRDefault="00A830FC" w:rsidP="00A759C7"/>
    <w:p w14:paraId="12CBEA7A" w14:textId="77777777" w:rsidR="00A830FC" w:rsidRPr="00A759C7" w:rsidRDefault="00A830FC" w:rsidP="00A759C7"/>
    <w:p w14:paraId="424508A3" w14:textId="166A49BC" w:rsidR="00A759C7" w:rsidRDefault="00A759C7" w:rsidP="00A759C7">
      <w:pPr>
        <w:pStyle w:val="Heading1"/>
      </w:pPr>
      <w:bookmarkStart w:id="5" w:name="_Toc179451108"/>
      <w:r w:rsidRPr="00A759C7">
        <w:lastRenderedPageBreak/>
        <w:t>Comparison of Shangri-La and Premiere Inn</w:t>
      </w:r>
      <w:bookmarkEnd w:id="5"/>
    </w:p>
    <w:p w14:paraId="29E0E274" w14:textId="1EF3AF76" w:rsidR="006042A7" w:rsidRPr="00A759C7" w:rsidRDefault="006042A7" w:rsidP="00A759C7">
      <w:r w:rsidRPr="006042A7">
        <w:t>The hospitality industry is split into two segments</w:t>
      </w:r>
      <w:r>
        <w:t xml:space="preserve"> one is </w:t>
      </w:r>
      <w:r w:rsidRPr="006042A7">
        <w:t xml:space="preserve"> Shangri-La, which is in the luxury market, and Premier Inn, which is in the budget-to mid-market segment. Among their business lines, Shangri-La is most heavily dependent on serving high end services, providing luxury accommodation and unique experiences, while Premier Inn works for affordable accommodation supported by leisure and business travellers. Shangri-La is well established in Asia and luxury hotel markets generally, while Premier Inn has a leading presence in the UK hotel market but aims to open overseas. Emerging luxury markets are the growth potential for Shangri La but Premier Inn is expanding at the rate of 25 per cent per annum from its room count of 70,000 in 2017, domestic and international markets alike. Shangri-La invests in luxury sustainability initiatives whereas Premier Inn focus on practical, scalable, environment and community programmes related to its market segments. Financial strategies for both chains are well structured with the right target audiences and operational models.</w:t>
      </w:r>
    </w:p>
    <w:p w14:paraId="23AC1645" w14:textId="7BB9CF6A" w:rsidR="00A759C7" w:rsidRDefault="0020089E" w:rsidP="00A759C7">
      <w:pPr>
        <w:pStyle w:val="Heading1"/>
      </w:pPr>
      <w:bookmarkStart w:id="6" w:name="_Toc179451109"/>
      <w:r w:rsidRPr="0020089E">
        <w:rPr>
          <w:rFonts w:eastAsiaTheme="majorEastAsia"/>
        </w:rPr>
        <w:t>Recommendations</w:t>
      </w:r>
      <w:bookmarkEnd w:id="6"/>
    </w:p>
    <w:p w14:paraId="0DA96DA8" w14:textId="24E0D8EF" w:rsidR="006042A7" w:rsidRPr="00A759C7" w:rsidRDefault="006042A7" w:rsidP="00A759C7">
      <w:r w:rsidRPr="006042A7">
        <w:t>On the basis of analysis, the hotel chain Premier Inn should continue expansion of its international presence particularly in Middle East region, where budget accommodations in demand. In addition, its digital revenue management systems will be enhanced to promote enhanced pricing and occupancy rates to improve profitability. As consumer demand for sustainability increases, Premier Inn should also stay ahead with its investment in eco friendly initiatives as a leader in responsible travel and, therefore, attract more eco conscious travellers and corporate clients that also wish to partner with ethical businesses.</w:t>
      </w:r>
    </w:p>
    <w:p w14:paraId="065635EC" w14:textId="03F43EBD" w:rsidR="0020089E" w:rsidRPr="0020089E" w:rsidRDefault="0020089E" w:rsidP="00A759C7">
      <w:pPr>
        <w:pStyle w:val="Heading1"/>
      </w:pPr>
      <w:bookmarkStart w:id="7" w:name="_Toc179451110"/>
      <w:r w:rsidRPr="0020089E">
        <w:rPr>
          <w:rFonts w:eastAsiaTheme="majorEastAsia"/>
        </w:rPr>
        <w:t>Conclusion</w:t>
      </w:r>
      <w:bookmarkEnd w:id="7"/>
    </w:p>
    <w:p w14:paraId="035E2C19" w14:textId="40D1E008" w:rsidR="003F62F7" w:rsidRDefault="003F62F7" w:rsidP="00A759C7">
      <w:r w:rsidRPr="003F62F7">
        <w:t>In summary, Shangri-La Hotels has demonstrated strong financial recovery and potential for growth, driven by strategic expansion and a focus on luxury services. The group's market positioning in the high-end sector, along with its financial commitment to CSR, reinforces its competitive edge. Future growth depends on navigating global challenges and leveraging emerging opportunities.</w:t>
      </w:r>
    </w:p>
    <w:p w14:paraId="60CAF6DB" w14:textId="77777777" w:rsidR="00EA1176" w:rsidRDefault="00EA1176" w:rsidP="00A759C7"/>
    <w:p w14:paraId="5DCB8A10" w14:textId="75E23D7F" w:rsidR="0020089E" w:rsidRDefault="0020089E" w:rsidP="00A759C7">
      <w:pPr>
        <w:pStyle w:val="Heading1"/>
      </w:pPr>
      <w:bookmarkStart w:id="8" w:name="_Toc179451111"/>
      <w:r>
        <w:t>References</w:t>
      </w:r>
      <w:bookmarkEnd w:id="8"/>
      <w:r>
        <w:t xml:space="preserve"> </w:t>
      </w:r>
    </w:p>
    <w:p w14:paraId="796D98D1" w14:textId="77777777" w:rsidR="0020089E" w:rsidRPr="0020089E" w:rsidRDefault="0020089E" w:rsidP="00A759C7">
      <w:pPr>
        <w:ind w:left="720" w:hanging="720"/>
      </w:pPr>
      <w:r w:rsidRPr="0020089E">
        <w:t xml:space="preserve">CompaniesMarketcap 2024, </w:t>
      </w:r>
      <w:r w:rsidRPr="0020089E">
        <w:rPr>
          <w:i/>
          <w:iCs/>
        </w:rPr>
        <w:t>Shangri-La (0069.HK) - Revenue</w:t>
      </w:r>
      <w:r w:rsidRPr="0020089E">
        <w:t>, companiesmarketcap.com, viewed 10 October 2024, &lt;https://companiesmarketcap.com/shangri-la/revenue/&gt;.</w:t>
      </w:r>
    </w:p>
    <w:p w14:paraId="7C8C7B97" w14:textId="77777777" w:rsidR="0020089E" w:rsidRPr="0020089E" w:rsidRDefault="0020089E" w:rsidP="00A759C7">
      <w:pPr>
        <w:ind w:left="720" w:hanging="720"/>
      </w:pPr>
      <w:r w:rsidRPr="0020089E">
        <w:t xml:space="preserve">Financial Times 2024, </w:t>
      </w:r>
      <w:r w:rsidRPr="0020089E">
        <w:rPr>
          <w:i/>
          <w:iCs/>
        </w:rPr>
        <w:t>Shangri-La Hotel PCL, SHANG:SET profile - FT.com</w:t>
      </w:r>
      <w:r w:rsidRPr="0020089E">
        <w:t>, markets.ft.com, viewed 10 October 2024, &lt;https://markets.ft.com/data/equities/tearsheet/profile?s=SHANG:SET&gt;.</w:t>
      </w:r>
    </w:p>
    <w:p w14:paraId="346E3ED3" w14:textId="77777777" w:rsidR="0020089E" w:rsidRPr="0020089E" w:rsidRDefault="0020089E" w:rsidP="00A759C7">
      <w:pPr>
        <w:ind w:left="720" w:hanging="720"/>
      </w:pPr>
      <w:r w:rsidRPr="0020089E">
        <w:t xml:space="preserve">finbox 2024, </w:t>
      </w:r>
      <w:r w:rsidRPr="0020089E">
        <w:rPr>
          <w:i/>
          <w:iCs/>
        </w:rPr>
        <w:t>The Complete Toolbox For Investors | finbox.com</w:t>
      </w:r>
      <w:r w:rsidRPr="0020089E">
        <w:t>, Finbox.com, viewed 10 October 2024, &lt;https://finbox.com/SET:SHANG/explorer/total_rev/&gt;.</w:t>
      </w:r>
    </w:p>
    <w:p w14:paraId="046CFEF2" w14:textId="77777777" w:rsidR="0020089E" w:rsidRPr="0020089E" w:rsidRDefault="0020089E" w:rsidP="00A759C7">
      <w:pPr>
        <w:ind w:left="720" w:hanging="720"/>
      </w:pPr>
      <w:r w:rsidRPr="0020089E">
        <w:t xml:space="preserve">He, K 2024, </w:t>
      </w:r>
      <w:r w:rsidRPr="0020089E">
        <w:rPr>
          <w:i/>
          <w:iCs/>
        </w:rPr>
        <w:t>Shangri-La Returned to Profit in 2023 with 47% Revenue Jump</w:t>
      </w:r>
      <w:r w:rsidRPr="0020089E">
        <w:t>, Mingtiandi, viewed 10 October 2024, &lt;https://www.mingtiandi.com/real-estate/finance/shangri-la-returned-to-profit-in-2023-as-revenue-jumped-47-on-travel-recovery/&gt;.</w:t>
      </w:r>
    </w:p>
    <w:p w14:paraId="647D38AB" w14:textId="77777777" w:rsidR="0020089E" w:rsidRPr="0020089E" w:rsidRDefault="0020089E" w:rsidP="00A759C7">
      <w:pPr>
        <w:ind w:left="720" w:hanging="720"/>
      </w:pPr>
      <w:r w:rsidRPr="0020089E">
        <w:t xml:space="preserve">Lau, R 2024, </w:t>
      </w:r>
      <w:r w:rsidRPr="0020089E">
        <w:rPr>
          <w:i/>
          <w:iCs/>
        </w:rPr>
        <w:t>Shangri-la finds new life in tourism industry rebound - Bamboo Works - Where China Stocks meet global investors</w:t>
      </w:r>
      <w:r w:rsidRPr="0020089E">
        <w:t>, Bamboo Works, viewed 10 October 2024, &lt;https://thebambooworks.com/shangri-la-finds-new-life-in-tourism-industry-rebound/&gt;.</w:t>
      </w:r>
    </w:p>
    <w:p w14:paraId="32F3DF26" w14:textId="77777777" w:rsidR="0020089E" w:rsidRPr="0020089E" w:rsidRDefault="0020089E" w:rsidP="00A759C7">
      <w:pPr>
        <w:ind w:left="720" w:hanging="720"/>
      </w:pPr>
      <w:r w:rsidRPr="0020089E">
        <w:t xml:space="preserve">Oh, T 2024, </w:t>
      </w:r>
      <w:r w:rsidRPr="0020089E">
        <w:rPr>
          <w:i/>
          <w:iCs/>
        </w:rPr>
        <w:t>Shangri-La Asia returns to black in FY2023 with US$184.1 million net profit</w:t>
      </w:r>
      <w:r w:rsidRPr="0020089E">
        <w:t>, The Business Times, viewed 10 October 2024, &lt;https://www.businesstimes.com.sg/companies-markets/shangri-la-asia-returns-black-fy2023-us-184.1-million-net-profit&gt;.</w:t>
      </w:r>
    </w:p>
    <w:p w14:paraId="50C48547" w14:textId="77777777" w:rsidR="0020089E" w:rsidRPr="0020089E" w:rsidRDefault="0020089E" w:rsidP="00A759C7">
      <w:pPr>
        <w:ind w:left="720" w:hanging="720"/>
      </w:pPr>
      <w:r w:rsidRPr="0020089E">
        <w:t xml:space="preserve">Shangri-La 2024, </w:t>
      </w:r>
      <w:r w:rsidRPr="0020089E">
        <w:rPr>
          <w:i/>
          <w:iCs/>
        </w:rPr>
        <w:t>Shangri-La Group</w:t>
      </w:r>
      <w:r w:rsidRPr="0020089E">
        <w:t>, www.shangri-la.com, viewed 10 October 2024, &lt;https://www.shangri-la.com/group/media/media_post?post=Shangri-La%20Group%20Releases%202023%20Full%20Year%20Results&gt;.</w:t>
      </w:r>
    </w:p>
    <w:p w14:paraId="051FA2E1" w14:textId="77777777" w:rsidR="00A759C7" w:rsidRDefault="0020089E" w:rsidP="00A759C7">
      <w:pPr>
        <w:ind w:left="720" w:hanging="720"/>
      </w:pPr>
      <w:r w:rsidRPr="0020089E">
        <w:t xml:space="preserve">WSJ 2024, </w:t>
      </w:r>
      <w:r w:rsidRPr="0020089E">
        <w:rPr>
          <w:i/>
          <w:iCs/>
        </w:rPr>
        <w:t>SHANG.TH | Shangri-La Hotel PCL Annual Income Statement - WSJ</w:t>
      </w:r>
      <w:r w:rsidRPr="0020089E">
        <w:t>, www.wsj.com, viewed 10 October 2024, &lt;https://www.wsj.com/market-data/quotes/TH/XBKK/SHANG/financials/annual/income-statement&gt;.</w:t>
      </w:r>
    </w:p>
    <w:p w14:paraId="6C595C51" w14:textId="438CA195" w:rsidR="00A759C7" w:rsidRDefault="00A759C7" w:rsidP="00A759C7">
      <w:pPr>
        <w:ind w:left="720" w:hanging="720"/>
      </w:pPr>
      <w:r>
        <w:lastRenderedPageBreak/>
        <w:t xml:space="preserve">Gill, R 2023, </w:t>
      </w:r>
      <w:r>
        <w:rPr>
          <w:i/>
          <w:iCs/>
        </w:rPr>
        <w:t>Premier Inn profits from business travel focus</w:t>
      </w:r>
      <w:r>
        <w:t>, Businesstravelnewseurope.com, Business Travel News Europe, viewed 10 October 2024, &lt;https://www.businesstravelnewseurope.com/Accommodation/Premier-Inn-profits-from-business-travel-focus&gt;.</w:t>
      </w:r>
    </w:p>
    <w:p w14:paraId="3B37897C" w14:textId="53BFD82C" w:rsidR="00A759C7" w:rsidRDefault="00A759C7" w:rsidP="00A759C7">
      <w:pPr>
        <w:pStyle w:val="NormalWeb"/>
        <w:spacing w:before="0" w:beforeAutospacing="0" w:after="240" w:afterAutospacing="0" w:line="360" w:lineRule="auto"/>
        <w:ind w:left="720" w:hanging="720"/>
      </w:pPr>
      <w:r>
        <w:t xml:space="preserve">Gill, R 2024, </w:t>
      </w:r>
      <w:r>
        <w:rPr>
          <w:i/>
          <w:iCs/>
        </w:rPr>
        <w:t>Premier Inn targets further UK expansion</w:t>
      </w:r>
      <w:r>
        <w:t>, Businesstravelnewseurope.com, Business Travel News Europe, viewed 10 October 2024, &lt;https://www.businesstravelnewseurope.com/Accommodation/Premier-Inn-targets-further-UK-expansion&gt;.</w:t>
      </w:r>
    </w:p>
    <w:p w14:paraId="5CA22FD7" w14:textId="77777777" w:rsidR="00A759C7" w:rsidRDefault="00A759C7" w:rsidP="00A759C7">
      <w:pPr>
        <w:pStyle w:val="NormalWeb"/>
        <w:spacing w:before="0" w:beforeAutospacing="0" w:after="240" w:afterAutospacing="0" w:line="360" w:lineRule="auto"/>
        <w:ind w:left="720" w:hanging="720"/>
      </w:pPr>
      <w:r>
        <w:t xml:space="preserve">Graham, A 2023, </w:t>
      </w:r>
      <w:r>
        <w:rPr>
          <w:i/>
          <w:iCs/>
        </w:rPr>
        <w:t>Premier Inn owner Whitbread returns to pre-pandemic performance</w:t>
      </w:r>
      <w:r>
        <w:t>, The Independent, viewed 10 October 2024, &lt;https://www.independent.co.uk/business/premier-inn-owner-whitbread-returns-to-prepandemic-performance-b2326377.html&gt;.</w:t>
      </w:r>
    </w:p>
    <w:p w14:paraId="5512241F" w14:textId="77777777" w:rsidR="00A759C7" w:rsidRDefault="00A759C7" w:rsidP="00A759C7">
      <w:pPr>
        <w:pStyle w:val="NormalWeb"/>
        <w:spacing w:before="0" w:beforeAutospacing="0" w:after="240" w:afterAutospacing="0" w:line="360" w:lineRule="auto"/>
        <w:ind w:left="720" w:hanging="720"/>
      </w:pPr>
      <w:r>
        <w:t xml:space="preserve">Ideas 2024, </w:t>
      </w:r>
      <w:r>
        <w:rPr>
          <w:i/>
          <w:iCs/>
        </w:rPr>
        <w:t>Premier Inn Middle East partners with IDeaS Revenue Solutions to accelerate revenue growth | IDeaS</w:t>
      </w:r>
      <w:r>
        <w:t>, IDeaS, viewed 10 October 2024, &lt;https://ideas.com/news/premier-inn-middle-east-partners-ideas-revenue-solutions-accelerate-revenue-growth/&gt;.</w:t>
      </w:r>
    </w:p>
    <w:p w14:paraId="34008B02" w14:textId="77777777" w:rsidR="00A759C7" w:rsidRDefault="00A759C7" w:rsidP="00A759C7">
      <w:pPr>
        <w:pStyle w:val="NormalWeb"/>
        <w:spacing w:before="0" w:beforeAutospacing="0" w:after="240" w:afterAutospacing="0" w:line="360" w:lineRule="auto"/>
        <w:ind w:left="720" w:hanging="720"/>
      </w:pPr>
      <w:r>
        <w:t xml:space="preserve">O’Neill, S 2024, </w:t>
      </w:r>
      <w:r>
        <w:rPr>
          <w:i/>
          <w:iCs/>
        </w:rPr>
        <w:t>Premier Inn to Grow Hotel Room Count by 25% Before 2030</w:t>
      </w:r>
      <w:r>
        <w:t>, Skift, viewed 10 October 2024, &lt;https://skift.com/2024/04/30/premier-inn-to-grow-hotel-room-count-by-25-before-2030/&gt;.</w:t>
      </w:r>
    </w:p>
    <w:p w14:paraId="13E1AC16" w14:textId="77777777" w:rsidR="00A759C7" w:rsidRDefault="00A759C7" w:rsidP="00A759C7">
      <w:pPr>
        <w:pStyle w:val="NormalWeb"/>
        <w:spacing w:before="0" w:beforeAutospacing="0" w:after="240" w:afterAutospacing="0" w:line="360" w:lineRule="auto"/>
        <w:ind w:left="720" w:hanging="720"/>
      </w:pPr>
      <w:r>
        <w:t xml:space="preserve">Ord, M 2023, </w:t>
      </w:r>
      <w:r>
        <w:rPr>
          <w:i/>
          <w:iCs/>
        </w:rPr>
        <w:t>Strong half-year for Premier Inn owner</w:t>
      </w:r>
      <w:r>
        <w:t>, Insider Media Ltd, viewed 10 October 2024, &lt;https://www.insidermedia.com/news/national/strong-half-year-for-premier-inn-owner&gt;.</w:t>
      </w:r>
    </w:p>
    <w:p w14:paraId="53939218" w14:textId="77777777" w:rsidR="00A759C7" w:rsidRDefault="00A759C7" w:rsidP="00A759C7">
      <w:pPr>
        <w:pStyle w:val="NormalWeb"/>
        <w:spacing w:before="0" w:beforeAutospacing="0" w:after="240" w:afterAutospacing="0" w:line="360" w:lineRule="auto"/>
        <w:ind w:left="720" w:hanging="720"/>
      </w:pPr>
      <w:r>
        <w:t xml:space="preserve">Sweney, M 2023, ‘Premier Inn owner surpasses pre-Covid profits as travellers seek deals’, </w:t>
      </w:r>
      <w:r>
        <w:rPr>
          <w:i/>
          <w:iCs/>
        </w:rPr>
        <w:t>The Guardian</w:t>
      </w:r>
      <w:r>
        <w:t>, 25 April, viewed 10 October 2024, &lt;https://www.theguardian.com/business/2023/apr/25/premier-inn-whitbread-pre-covid-profits-deals&gt;.</w:t>
      </w:r>
    </w:p>
    <w:p w14:paraId="4198C826" w14:textId="6337B9C8" w:rsidR="008F7D92" w:rsidRDefault="008F7D92" w:rsidP="008F7D92">
      <w:pPr>
        <w:pStyle w:val="NormalWeb"/>
        <w:spacing w:before="0" w:beforeAutospacing="0" w:after="240" w:afterAutospacing="0" w:line="360" w:lineRule="auto"/>
        <w:ind w:left="720" w:hanging="720"/>
      </w:pPr>
      <w:r w:rsidRPr="008F7D92">
        <w:t>Stephenson, J 2023, </w:t>
      </w:r>
      <w:r w:rsidRPr="008F7D92">
        <w:rPr>
          <w:i/>
          <w:iCs/>
        </w:rPr>
        <w:t>Premier Inn owner hails brand marketing a ‘powerful tool’</w:t>
      </w:r>
      <w:r w:rsidRPr="008F7D92">
        <w:t>, Marketing Week, viewed 10 October 2024, &lt;https://www.marketingweek.com/premier-inn-marketing-powerful-tool/&gt;.</w:t>
      </w:r>
    </w:p>
    <w:p w14:paraId="656AAA91" w14:textId="77777777" w:rsidR="00AE6AC6" w:rsidRDefault="00AE6AC6" w:rsidP="00870214"/>
    <w:sectPr w:rsidR="00AE6AC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3F0E6D"/>
    <w:multiLevelType w:val="multilevel"/>
    <w:tmpl w:val="46EC501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37335530"/>
    <w:multiLevelType w:val="hybridMultilevel"/>
    <w:tmpl w:val="9D3EC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D028E0"/>
    <w:multiLevelType w:val="multilevel"/>
    <w:tmpl w:val="8B2814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F47C2E"/>
    <w:multiLevelType w:val="multilevel"/>
    <w:tmpl w:val="895644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61098E"/>
    <w:multiLevelType w:val="multilevel"/>
    <w:tmpl w:val="9C40C6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082CF3"/>
    <w:multiLevelType w:val="multilevel"/>
    <w:tmpl w:val="4CEEA5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F56DC3"/>
    <w:multiLevelType w:val="multilevel"/>
    <w:tmpl w:val="31C0DE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E202FA"/>
    <w:multiLevelType w:val="hybridMultilevel"/>
    <w:tmpl w:val="7F7893F6"/>
    <w:lvl w:ilvl="0" w:tplc="C3563298">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DE24C4"/>
    <w:multiLevelType w:val="multilevel"/>
    <w:tmpl w:val="7AF0D5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0968610">
    <w:abstractNumId w:val="2"/>
  </w:num>
  <w:num w:numId="2" w16cid:durableId="1018044319">
    <w:abstractNumId w:val="4"/>
  </w:num>
  <w:num w:numId="3" w16cid:durableId="257717960">
    <w:abstractNumId w:val="3"/>
  </w:num>
  <w:num w:numId="4" w16cid:durableId="1031805695">
    <w:abstractNumId w:val="0"/>
  </w:num>
  <w:num w:numId="5" w16cid:durableId="2031298644">
    <w:abstractNumId w:val="5"/>
  </w:num>
  <w:num w:numId="6" w16cid:durableId="889850435">
    <w:abstractNumId w:val="6"/>
  </w:num>
  <w:num w:numId="7" w16cid:durableId="777606458">
    <w:abstractNumId w:val="8"/>
  </w:num>
  <w:num w:numId="8" w16cid:durableId="812596950">
    <w:abstractNumId w:val="7"/>
  </w:num>
  <w:num w:numId="9" w16cid:durableId="1577519039">
    <w:abstractNumId w:val="7"/>
    <w:lvlOverride w:ilvl="0">
      <w:startOverride w:val="1"/>
    </w:lvlOverride>
  </w:num>
  <w:num w:numId="10" w16cid:durableId="988093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89E"/>
    <w:rsid w:val="00060E28"/>
    <w:rsid w:val="00094991"/>
    <w:rsid w:val="000B2BBA"/>
    <w:rsid w:val="00137E65"/>
    <w:rsid w:val="00165483"/>
    <w:rsid w:val="0020089E"/>
    <w:rsid w:val="002131C0"/>
    <w:rsid w:val="002343C9"/>
    <w:rsid w:val="002B6563"/>
    <w:rsid w:val="003F62F7"/>
    <w:rsid w:val="00565CE8"/>
    <w:rsid w:val="00572379"/>
    <w:rsid w:val="0059372C"/>
    <w:rsid w:val="006042A7"/>
    <w:rsid w:val="00847C0A"/>
    <w:rsid w:val="0085696F"/>
    <w:rsid w:val="00870214"/>
    <w:rsid w:val="008C2352"/>
    <w:rsid w:val="008F58C0"/>
    <w:rsid w:val="008F7D92"/>
    <w:rsid w:val="009D2020"/>
    <w:rsid w:val="00A239E5"/>
    <w:rsid w:val="00A759C7"/>
    <w:rsid w:val="00A830FC"/>
    <w:rsid w:val="00AA6B54"/>
    <w:rsid w:val="00AC6869"/>
    <w:rsid w:val="00AE6AC6"/>
    <w:rsid w:val="00B337B0"/>
    <w:rsid w:val="00BC3BAE"/>
    <w:rsid w:val="00C70F0B"/>
    <w:rsid w:val="00C94D31"/>
    <w:rsid w:val="00D451BC"/>
    <w:rsid w:val="00E47058"/>
    <w:rsid w:val="00EA117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E46D8"/>
  <w15:chartTrackingRefBased/>
  <w15:docId w15:val="{4025F443-E69E-4233-9106-C89D402EA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9C7"/>
    <w:pPr>
      <w:spacing w:before="100" w:beforeAutospacing="1" w:after="100" w:afterAutospacing="1" w:line="360" w:lineRule="auto"/>
      <w:jc w:val="both"/>
    </w:pPr>
    <w:rPr>
      <w:rFonts w:ascii="Times New Roman" w:eastAsia="Times New Roman" w:hAnsi="Times New Roman" w:cs="Times New Roman"/>
      <w:kern w:val="0"/>
      <w:sz w:val="24"/>
      <w:szCs w:val="24"/>
      <w:lang w:val="en-GB" w:eastAsia="en-GB"/>
      <w14:ligatures w14:val="none"/>
    </w:rPr>
  </w:style>
  <w:style w:type="paragraph" w:styleId="Heading1">
    <w:name w:val="heading 1"/>
    <w:basedOn w:val="ListParagraph"/>
    <w:next w:val="Normal"/>
    <w:link w:val="Heading1Char"/>
    <w:uiPriority w:val="9"/>
    <w:qFormat/>
    <w:rsid w:val="00A759C7"/>
    <w:pPr>
      <w:numPr>
        <w:numId w:val="8"/>
      </w:numPr>
      <w:outlineLvl w:val="0"/>
    </w:pPr>
    <w:rPr>
      <w:rFonts w:asciiTheme="majorBidi" w:hAnsiTheme="majorBidi" w:cstheme="majorBidi"/>
      <w:b/>
      <w:bCs/>
    </w:rPr>
  </w:style>
  <w:style w:type="paragraph" w:styleId="Heading2">
    <w:name w:val="heading 2"/>
    <w:basedOn w:val="Normal"/>
    <w:next w:val="Normal"/>
    <w:link w:val="Heading2Char"/>
    <w:uiPriority w:val="9"/>
    <w:semiHidden/>
    <w:unhideWhenUsed/>
    <w:qFormat/>
    <w:rsid w:val="0020089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0089E"/>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0089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20089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2008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8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8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8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9C7"/>
    <w:rPr>
      <w:rFonts w:asciiTheme="majorBidi" w:hAnsiTheme="majorBidi" w:cstheme="majorBidi"/>
      <w:b/>
      <w:bCs/>
      <w:sz w:val="24"/>
      <w:szCs w:val="24"/>
      <w:lang w:val="en-GB"/>
    </w:rPr>
  </w:style>
  <w:style w:type="character" w:customStyle="1" w:styleId="Heading2Char">
    <w:name w:val="Heading 2 Char"/>
    <w:basedOn w:val="DefaultParagraphFont"/>
    <w:link w:val="Heading2"/>
    <w:uiPriority w:val="9"/>
    <w:semiHidden/>
    <w:rsid w:val="0020089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0089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0089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20089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200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89E"/>
    <w:rPr>
      <w:rFonts w:eastAsiaTheme="majorEastAsia" w:cstheme="majorBidi"/>
      <w:color w:val="272727" w:themeColor="text1" w:themeTint="D8"/>
    </w:rPr>
  </w:style>
  <w:style w:type="paragraph" w:styleId="Title">
    <w:name w:val="Title"/>
    <w:basedOn w:val="Normal"/>
    <w:next w:val="Normal"/>
    <w:link w:val="TitleChar"/>
    <w:uiPriority w:val="10"/>
    <w:qFormat/>
    <w:rsid w:val="002008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8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89E"/>
    <w:pPr>
      <w:spacing w:before="160"/>
      <w:jc w:val="center"/>
    </w:pPr>
    <w:rPr>
      <w:i/>
      <w:iCs/>
      <w:color w:val="404040" w:themeColor="text1" w:themeTint="BF"/>
    </w:rPr>
  </w:style>
  <w:style w:type="character" w:customStyle="1" w:styleId="QuoteChar">
    <w:name w:val="Quote Char"/>
    <w:basedOn w:val="DefaultParagraphFont"/>
    <w:link w:val="Quote"/>
    <w:uiPriority w:val="29"/>
    <w:rsid w:val="0020089E"/>
    <w:rPr>
      <w:i/>
      <w:iCs/>
      <w:color w:val="404040" w:themeColor="text1" w:themeTint="BF"/>
    </w:rPr>
  </w:style>
  <w:style w:type="paragraph" w:styleId="ListParagraph">
    <w:name w:val="List Paragraph"/>
    <w:basedOn w:val="Normal"/>
    <w:uiPriority w:val="34"/>
    <w:qFormat/>
    <w:rsid w:val="0020089E"/>
    <w:pPr>
      <w:ind w:left="720"/>
      <w:contextualSpacing/>
    </w:pPr>
  </w:style>
  <w:style w:type="character" w:styleId="IntenseEmphasis">
    <w:name w:val="Intense Emphasis"/>
    <w:basedOn w:val="DefaultParagraphFont"/>
    <w:uiPriority w:val="21"/>
    <w:qFormat/>
    <w:rsid w:val="0020089E"/>
    <w:rPr>
      <w:i/>
      <w:iCs/>
      <w:color w:val="2E74B5" w:themeColor="accent1" w:themeShade="BF"/>
    </w:rPr>
  </w:style>
  <w:style w:type="paragraph" w:styleId="IntenseQuote">
    <w:name w:val="Intense Quote"/>
    <w:basedOn w:val="Normal"/>
    <w:next w:val="Normal"/>
    <w:link w:val="IntenseQuoteChar"/>
    <w:uiPriority w:val="30"/>
    <w:qFormat/>
    <w:rsid w:val="0020089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0089E"/>
    <w:rPr>
      <w:i/>
      <w:iCs/>
      <w:color w:val="2E74B5" w:themeColor="accent1" w:themeShade="BF"/>
    </w:rPr>
  </w:style>
  <w:style w:type="character" w:styleId="IntenseReference">
    <w:name w:val="Intense Reference"/>
    <w:basedOn w:val="DefaultParagraphFont"/>
    <w:uiPriority w:val="32"/>
    <w:qFormat/>
    <w:rsid w:val="0020089E"/>
    <w:rPr>
      <w:b/>
      <w:bCs/>
      <w:smallCaps/>
      <w:color w:val="2E74B5" w:themeColor="accent1" w:themeShade="BF"/>
      <w:spacing w:val="5"/>
    </w:rPr>
  </w:style>
  <w:style w:type="paragraph" w:styleId="NormalWeb">
    <w:name w:val="Normal (Web)"/>
    <w:basedOn w:val="Normal"/>
    <w:uiPriority w:val="99"/>
    <w:unhideWhenUsed/>
    <w:rsid w:val="0020089E"/>
    <w:pPr>
      <w:spacing w:line="240" w:lineRule="auto"/>
    </w:pPr>
  </w:style>
  <w:style w:type="paragraph" w:styleId="Caption">
    <w:name w:val="caption"/>
    <w:basedOn w:val="Normal"/>
    <w:next w:val="Normal"/>
    <w:uiPriority w:val="35"/>
    <w:unhideWhenUsed/>
    <w:qFormat/>
    <w:rsid w:val="003F62F7"/>
    <w:pPr>
      <w:spacing w:after="200" w:line="240" w:lineRule="auto"/>
    </w:pPr>
    <w:rPr>
      <w:i/>
      <w:iCs/>
      <w:color w:val="44546A" w:themeColor="text2"/>
      <w:sz w:val="18"/>
      <w:szCs w:val="18"/>
    </w:rPr>
  </w:style>
  <w:style w:type="character" w:styleId="Emphasis">
    <w:name w:val="Emphasis"/>
    <w:basedOn w:val="DefaultParagraphFont"/>
    <w:uiPriority w:val="20"/>
    <w:qFormat/>
    <w:rsid w:val="002343C9"/>
    <w:rPr>
      <w:i/>
      <w:iCs/>
    </w:rPr>
  </w:style>
  <w:style w:type="paragraph" w:styleId="TOCHeading">
    <w:name w:val="TOC Heading"/>
    <w:basedOn w:val="Heading1"/>
    <w:next w:val="Normal"/>
    <w:uiPriority w:val="39"/>
    <w:unhideWhenUsed/>
    <w:qFormat/>
    <w:rsid w:val="00572379"/>
    <w:pPr>
      <w:keepNext/>
      <w:keepLines/>
      <w:numPr>
        <w:numId w:val="0"/>
      </w:numPr>
      <w:spacing w:before="240" w:beforeAutospacing="0" w:after="0" w:afterAutospacing="0" w:line="259" w:lineRule="auto"/>
      <w:contextualSpacing w:val="0"/>
      <w:jc w:val="left"/>
      <w:outlineLvl w:val="9"/>
    </w:pPr>
    <w:rPr>
      <w:rFonts w:asciiTheme="majorHAnsi" w:eastAsiaTheme="majorEastAsia" w:hAnsiTheme="majorHAnsi"/>
      <w:b w:val="0"/>
      <w:bCs w:val="0"/>
      <w:color w:val="2E74B5" w:themeColor="accent1" w:themeShade="BF"/>
      <w:sz w:val="32"/>
      <w:szCs w:val="32"/>
    </w:rPr>
  </w:style>
  <w:style w:type="paragraph" w:styleId="TOC1">
    <w:name w:val="toc 1"/>
    <w:basedOn w:val="Normal"/>
    <w:next w:val="Normal"/>
    <w:autoRedefine/>
    <w:uiPriority w:val="39"/>
    <w:unhideWhenUsed/>
    <w:rsid w:val="00572379"/>
  </w:style>
  <w:style w:type="character" w:styleId="Hyperlink">
    <w:name w:val="Hyperlink"/>
    <w:basedOn w:val="DefaultParagraphFont"/>
    <w:uiPriority w:val="99"/>
    <w:unhideWhenUsed/>
    <w:rsid w:val="005723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016171">
      <w:bodyDiv w:val="1"/>
      <w:marLeft w:val="0"/>
      <w:marRight w:val="0"/>
      <w:marTop w:val="0"/>
      <w:marBottom w:val="0"/>
      <w:divBdr>
        <w:top w:val="none" w:sz="0" w:space="0" w:color="auto"/>
        <w:left w:val="none" w:sz="0" w:space="0" w:color="auto"/>
        <w:bottom w:val="none" w:sz="0" w:space="0" w:color="auto"/>
        <w:right w:val="none" w:sz="0" w:space="0" w:color="auto"/>
      </w:divBdr>
    </w:div>
    <w:div w:id="387729613">
      <w:bodyDiv w:val="1"/>
      <w:marLeft w:val="0"/>
      <w:marRight w:val="0"/>
      <w:marTop w:val="0"/>
      <w:marBottom w:val="0"/>
      <w:divBdr>
        <w:top w:val="none" w:sz="0" w:space="0" w:color="auto"/>
        <w:left w:val="none" w:sz="0" w:space="0" w:color="auto"/>
        <w:bottom w:val="none" w:sz="0" w:space="0" w:color="auto"/>
        <w:right w:val="none" w:sz="0" w:space="0" w:color="auto"/>
      </w:divBdr>
    </w:div>
    <w:div w:id="454712469">
      <w:bodyDiv w:val="1"/>
      <w:marLeft w:val="0"/>
      <w:marRight w:val="0"/>
      <w:marTop w:val="0"/>
      <w:marBottom w:val="0"/>
      <w:divBdr>
        <w:top w:val="none" w:sz="0" w:space="0" w:color="auto"/>
        <w:left w:val="none" w:sz="0" w:space="0" w:color="auto"/>
        <w:bottom w:val="none" w:sz="0" w:space="0" w:color="auto"/>
        <w:right w:val="none" w:sz="0" w:space="0" w:color="auto"/>
      </w:divBdr>
    </w:div>
    <w:div w:id="880942332">
      <w:bodyDiv w:val="1"/>
      <w:marLeft w:val="0"/>
      <w:marRight w:val="0"/>
      <w:marTop w:val="0"/>
      <w:marBottom w:val="0"/>
      <w:divBdr>
        <w:top w:val="none" w:sz="0" w:space="0" w:color="auto"/>
        <w:left w:val="none" w:sz="0" w:space="0" w:color="auto"/>
        <w:bottom w:val="none" w:sz="0" w:space="0" w:color="auto"/>
        <w:right w:val="none" w:sz="0" w:space="0" w:color="auto"/>
      </w:divBdr>
    </w:div>
    <w:div w:id="882594467">
      <w:bodyDiv w:val="1"/>
      <w:marLeft w:val="0"/>
      <w:marRight w:val="0"/>
      <w:marTop w:val="0"/>
      <w:marBottom w:val="0"/>
      <w:divBdr>
        <w:top w:val="none" w:sz="0" w:space="0" w:color="auto"/>
        <w:left w:val="none" w:sz="0" w:space="0" w:color="auto"/>
        <w:bottom w:val="none" w:sz="0" w:space="0" w:color="auto"/>
        <w:right w:val="none" w:sz="0" w:space="0" w:color="auto"/>
      </w:divBdr>
    </w:div>
    <w:div w:id="1256864775">
      <w:bodyDiv w:val="1"/>
      <w:marLeft w:val="0"/>
      <w:marRight w:val="0"/>
      <w:marTop w:val="0"/>
      <w:marBottom w:val="0"/>
      <w:divBdr>
        <w:top w:val="none" w:sz="0" w:space="0" w:color="auto"/>
        <w:left w:val="none" w:sz="0" w:space="0" w:color="auto"/>
        <w:bottom w:val="none" w:sz="0" w:space="0" w:color="auto"/>
        <w:right w:val="none" w:sz="0" w:space="0" w:color="auto"/>
      </w:divBdr>
      <w:divsChild>
        <w:div w:id="1388185536">
          <w:marLeft w:val="0"/>
          <w:marRight w:val="0"/>
          <w:marTop w:val="0"/>
          <w:marBottom w:val="0"/>
          <w:divBdr>
            <w:top w:val="none" w:sz="0" w:space="0" w:color="auto"/>
            <w:left w:val="none" w:sz="0" w:space="0" w:color="auto"/>
            <w:bottom w:val="none" w:sz="0" w:space="0" w:color="auto"/>
            <w:right w:val="none" w:sz="0" w:space="0" w:color="auto"/>
          </w:divBdr>
        </w:div>
      </w:divsChild>
    </w:div>
    <w:div w:id="1336151630">
      <w:bodyDiv w:val="1"/>
      <w:marLeft w:val="0"/>
      <w:marRight w:val="0"/>
      <w:marTop w:val="0"/>
      <w:marBottom w:val="0"/>
      <w:divBdr>
        <w:top w:val="none" w:sz="0" w:space="0" w:color="auto"/>
        <w:left w:val="none" w:sz="0" w:space="0" w:color="auto"/>
        <w:bottom w:val="none" w:sz="0" w:space="0" w:color="auto"/>
        <w:right w:val="none" w:sz="0" w:space="0" w:color="auto"/>
      </w:divBdr>
      <w:divsChild>
        <w:div w:id="702442842">
          <w:marLeft w:val="0"/>
          <w:marRight w:val="0"/>
          <w:marTop w:val="0"/>
          <w:marBottom w:val="0"/>
          <w:divBdr>
            <w:top w:val="none" w:sz="0" w:space="0" w:color="auto"/>
            <w:left w:val="none" w:sz="0" w:space="0" w:color="auto"/>
            <w:bottom w:val="none" w:sz="0" w:space="0" w:color="auto"/>
            <w:right w:val="none" w:sz="0" w:space="0" w:color="auto"/>
          </w:divBdr>
          <w:divsChild>
            <w:div w:id="852693775">
              <w:marLeft w:val="0"/>
              <w:marRight w:val="0"/>
              <w:marTop w:val="0"/>
              <w:marBottom w:val="0"/>
              <w:divBdr>
                <w:top w:val="none" w:sz="0" w:space="0" w:color="auto"/>
                <w:left w:val="none" w:sz="0" w:space="0" w:color="auto"/>
                <w:bottom w:val="none" w:sz="0" w:space="0" w:color="auto"/>
                <w:right w:val="none" w:sz="0" w:space="0" w:color="auto"/>
              </w:divBdr>
              <w:divsChild>
                <w:div w:id="1097869526">
                  <w:marLeft w:val="0"/>
                  <w:marRight w:val="0"/>
                  <w:marTop w:val="0"/>
                  <w:marBottom w:val="0"/>
                  <w:divBdr>
                    <w:top w:val="none" w:sz="0" w:space="0" w:color="auto"/>
                    <w:left w:val="none" w:sz="0" w:space="0" w:color="auto"/>
                    <w:bottom w:val="none" w:sz="0" w:space="0" w:color="auto"/>
                    <w:right w:val="none" w:sz="0" w:space="0" w:color="auto"/>
                  </w:divBdr>
                  <w:divsChild>
                    <w:div w:id="57128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087398">
      <w:bodyDiv w:val="1"/>
      <w:marLeft w:val="0"/>
      <w:marRight w:val="0"/>
      <w:marTop w:val="0"/>
      <w:marBottom w:val="0"/>
      <w:divBdr>
        <w:top w:val="none" w:sz="0" w:space="0" w:color="auto"/>
        <w:left w:val="none" w:sz="0" w:space="0" w:color="auto"/>
        <w:bottom w:val="none" w:sz="0" w:space="0" w:color="auto"/>
        <w:right w:val="none" w:sz="0" w:space="0" w:color="auto"/>
      </w:divBdr>
      <w:divsChild>
        <w:div w:id="1263340260">
          <w:marLeft w:val="0"/>
          <w:marRight w:val="0"/>
          <w:marTop w:val="0"/>
          <w:marBottom w:val="0"/>
          <w:divBdr>
            <w:top w:val="none" w:sz="0" w:space="0" w:color="auto"/>
            <w:left w:val="none" w:sz="0" w:space="0" w:color="auto"/>
            <w:bottom w:val="none" w:sz="0" w:space="0" w:color="auto"/>
            <w:right w:val="none" w:sz="0" w:space="0" w:color="auto"/>
          </w:divBdr>
        </w:div>
      </w:divsChild>
    </w:div>
    <w:div w:id="1814328712">
      <w:bodyDiv w:val="1"/>
      <w:marLeft w:val="0"/>
      <w:marRight w:val="0"/>
      <w:marTop w:val="0"/>
      <w:marBottom w:val="0"/>
      <w:divBdr>
        <w:top w:val="none" w:sz="0" w:space="0" w:color="auto"/>
        <w:left w:val="none" w:sz="0" w:space="0" w:color="auto"/>
        <w:bottom w:val="none" w:sz="0" w:space="0" w:color="auto"/>
        <w:right w:val="none" w:sz="0" w:space="0" w:color="auto"/>
      </w:divBdr>
    </w:div>
    <w:div w:id="1861240685">
      <w:bodyDiv w:val="1"/>
      <w:marLeft w:val="0"/>
      <w:marRight w:val="0"/>
      <w:marTop w:val="0"/>
      <w:marBottom w:val="0"/>
      <w:divBdr>
        <w:top w:val="none" w:sz="0" w:space="0" w:color="auto"/>
        <w:left w:val="none" w:sz="0" w:space="0" w:color="auto"/>
        <w:bottom w:val="none" w:sz="0" w:space="0" w:color="auto"/>
        <w:right w:val="none" w:sz="0" w:space="0" w:color="auto"/>
      </w:divBdr>
    </w:div>
    <w:div w:id="2105300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8B68E-F4F7-465C-96CB-133FFA10E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2633</Words>
  <Characters>16563</Characters>
  <Application>Microsoft Office Word</Application>
  <DocSecurity>0</DocSecurity>
  <Lines>290</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danish936 danish936</dc:creator>
  <cp:keywords/>
  <dc:description/>
  <cp:lastModifiedBy>Danu Mihalachi</cp:lastModifiedBy>
  <cp:revision>3</cp:revision>
  <dcterms:created xsi:type="dcterms:W3CDTF">2024-10-18T11:34:00Z</dcterms:created>
  <dcterms:modified xsi:type="dcterms:W3CDTF">2024-10-18T11:44:00Z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9406f09f-fbca-49ef-be4f-1e0843b3b8b5</vt:lpwstr>
  </property>
</Properties>
</file>