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82587" w14:textId="124B8BD5" w:rsidR="00B7276A" w:rsidRDefault="009A5EC7" w:rsidP="00553368">
      <w:pPr>
        <w:pStyle w:val="Title"/>
        <w:jc w:val="center"/>
      </w:pPr>
      <w:r>
        <w:rPr>
          <w:noProof/>
        </w:rPr>
        <w:drawing>
          <wp:inline distT="0" distB="0" distL="0" distR="0" wp14:anchorId="77401828" wp14:editId="34DD8F64">
            <wp:extent cx="4003449" cy="1851660"/>
            <wp:effectExtent l="0" t="0" r="0" b="0"/>
            <wp:docPr id="102515647"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5647" name="Picture 1" descr="A black and yellow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19367" cy="1859022"/>
                    </a:xfrm>
                    <a:prstGeom prst="rect">
                      <a:avLst/>
                    </a:prstGeom>
                  </pic:spPr>
                </pic:pic>
              </a:graphicData>
            </a:graphic>
          </wp:inline>
        </w:drawing>
      </w:r>
    </w:p>
    <w:p w14:paraId="4FF737FA" w14:textId="6805D70E" w:rsidR="002A4B40" w:rsidRPr="00B7276A" w:rsidRDefault="00B7276A" w:rsidP="00B7276A">
      <w:pPr>
        <w:spacing w:after="0"/>
        <w:jc w:val="center"/>
        <w:rPr>
          <w:sz w:val="44"/>
          <w:szCs w:val="44"/>
        </w:rPr>
      </w:pPr>
      <w:r w:rsidRPr="00B7276A">
        <w:rPr>
          <w:sz w:val="44"/>
          <w:szCs w:val="44"/>
        </w:rPr>
        <w:t>BMIH5007</w:t>
      </w:r>
    </w:p>
    <w:p w14:paraId="56F67A90" w14:textId="5F61F76B" w:rsidR="00B7276A" w:rsidRPr="00B7276A" w:rsidRDefault="00B7276A" w:rsidP="00B7276A">
      <w:pPr>
        <w:spacing w:after="0"/>
        <w:jc w:val="center"/>
        <w:rPr>
          <w:sz w:val="44"/>
          <w:szCs w:val="44"/>
        </w:rPr>
      </w:pPr>
      <w:r w:rsidRPr="00B7276A">
        <w:rPr>
          <w:sz w:val="44"/>
          <w:szCs w:val="44"/>
        </w:rPr>
        <w:t>Financial Management for the Hotel Industry</w:t>
      </w:r>
    </w:p>
    <w:p w14:paraId="4BC156A7" w14:textId="42189704" w:rsidR="00B7276A" w:rsidRDefault="00B7276A" w:rsidP="00B7276A">
      <w:pPr>
        <w:spacing w:after="0"/>
        <w:jc w:val="center"/>
        <w:rPr>
          <w:sz w:val="44"/>
          <w:szCs w:val="44"/>
        </w:rPr>
      </w:pPr>
      <w:r w:rsidRPr="00B7276A">
        <w:rPr>
          <w:sz w:val="44"/>
          <w:szCs w:val="44"/>
        </w:rPr>
        <w:t xml:space="preserve">Business Report - Comparison of Two Hospitality </w:t>
      </w:r>
      <w:proofErr w:type="spellStart"/>
      <w:r w:rsidRPr="00B7276A">
        <w:rPr>
          <w:sz w:val="44"/>
          <w:szCs w:val="44"/>
        </w:rPr>
        <w:t>Organisations</w:t>
      </w:r>
      <w:proofErr w:type="spellEnd"/>
    </w:p>
    <w:p w14:paraId="5CBE39CF" w14:textId="77777777" w:rsidR="009A5EC7" w:rsidRDefault="009A5EC7" w:rsidP="00B7276A">
      <w:pPr>
        <w:spacing w:after="0"/>
        <w:jc w:val="center"/>
        <w:rPr>
          <w:sz w:val="44"/>
          <w:szCs w:val="44"/>
        </w:rPr>
      </w:pPr>
    </w:p>
    <w:p w14:paraId="4548D826" w14:textId="77777777" w:rsidR="009A5EC7" w:rsidRDefault="009A5EC7" w:rsidP="00B7276A">
      <w:pPr>
        <w:spacing w:after="0"/>
        <w:jc w:val="center"/>
        <w:rPr>
          <w:sz w:val="44"/>
          <w:szCs w:val="44"/>
        </w:rPr>
      </w:pPr>
    </w:p>
    <w:p w14:paraId="09330B57" w14:textId="77777777" w:rsidR="009A5EC7" w:rsidRDefault="009A5EC7" w:rsidP="00B7276A">
      <w:pPr>
        <w:spacing w:after="0"/>
        <w:jc w:val="center"/>
        <w:rPr>
          <w:sz w:val="44"/>
          <w:szCs w:val="44"/>
        </w:rPr>
      </w:pPr>
    </w:p>
    <w:p w14:paraId="6EBE8BEA" w14:textId="77777777" w:rsidR="009A5EC7" w:rsidRDefault="009A5EC7" w:rsidP="009A5EC7">
      <w:pPr>
        <w:spacing w:after="0"/>
        <w:rPr>
          <w:sz w:val="44"/>
          <w:szCs w:val="44"/>
        </w:rPr>
      </w:pPr>
    </w:p>
    <w:p w14:paraId="7322FB2C" w14:textId="77777777" w:rsidR="009A5EC7" w:rsidRDefault="009A5EC7" w:rsidP="00B7276A">
      <w:pPr>
        <w:spacing w:after="0"/>
        <w:jc w:val="center"/>
        <w:rPr>
          <w:sz w:val="44"/>
          <w:szCs w:val="44"/>
        </w:rPr>
      </w:pPr>
    </w:p>
    <w:p w14:paraId="56A843B5" w14:textId="5469A72F" w:rsidR="009A5EC7" w:rsidRPr="004B08CF" w:rsidRDefault="00592B68" w:rsidP="00B7276A">
      <w:pPr>
        <w:spacing w:after="0"/>
        <w:jc w:val="center"/>
        <w:rPr>
          <w:sz w:val="32"/>
          <w:szCs w:val="32"/>
        </w:rPr>
      </w:pPr>
      <w:proofErr w:type="spellStart"/>
      <w:r>
        <w:rPr>
          <w:sz w:val="32"/>
          <w:szCs w:val="32"/>
        </w:rPr>
        <w:t>Nadeige</w:t>
      </w:r>
      <w:proofErr w:type="spellEnd"/>
      <w:r>
        <w:rPr>
          <w:sz w:val="32"/>
          <w:szCs w:val="32"/>
        </w:rPr>
        <w:t xml:space="preserve"> Lewis</w:t>
      </w:r>
    </w:p>
    <w:p w14:paraId="681B9D4D" w14:textId="54176EF0" w:rsidR="009A5EC7" w:rsidRDefault="00592B68" w:rsidP="00B7276A">
      <w:pPr>
        <w:spacing w:after="0"/>
        <w:jc w:val="center"/>
        <w:rPr>
          <w:sz w:val="32"/>
          <w:szCs w:val="32"/>
        </w:rPr>
      </w:pPr>
      <w:r>
        <w:rPr>
          <w:sz w:val="32"/>
          <w:szCs w:val="32"/>
        </w:rPr>
        <w:t>2126427</w:t>
      </w:r>
    </w:p>
    <w:p w14:paraId="2207CA40" w14:textId="1706F954" w:rsidR="00592B68" w:rsidRPr="004B08CF" w:rsidRDefault="00592B68" w:rsidP="00B7276A">
      <w:pPr>
        <w:spacing w:after="0"/>
        <w:jc w:val="center"/>
        <w:rPr>
          <w:sz w:val="32"/>
          <w:szCs w:val="32"/>
        </w:rPr>
      </w:pPr>
      <w:r>
        <w:rPr>
          <w:sz w:val="32"/>
          <w:szCs w:val="32"/>
        </w:rPr>
        <w:t>Tristan Hawkins</w:t>
      </w:r>
    </w:p>
    <w:p w14:paraId="00C091CC" w14:textId="19E8A9A4" w:rsidR="00525BB6" w:rsidRDefault="00525BB6" w:rsidP="00592B68">
      <w:pPr>
        <w:spacing w:line="278" w:lineRule="auto"/>
        <w:jc w:val="right"/>
      </w:pPr>
      <w:r>
        <w:br w:type="page"/>
      </w:r>
    </w:p>
    <w:sdt>
      <w:sdtPr>
        <w:rPr>
          <w:rFonts w:ascii="Times New Roman" w:eastAsiaTheme="minorHAnsi" w:hAnsi="Times New Roman" w:cstheme="minorBidi"/>
          <w:color w:val="auto"/>
          <w:kern w:val="2"/>
          <w:sz w:val="24"/>
          <w:szCs w:val="24"/>
          <w14:ligatures w14:val="standardContextual"/>
        </w:rPr>
        <w:id w:val="1826540523"/>
        <w:docPartObj>
          <w:docPartGallery w:val="Table of Contents"/>
          <w:docPartUnique/>
        </w:docPartObj>
      </w:sdtPr>
      <w:sdtEndPr>
        <w:rPr>
          <w:b/>
          <w:bCs/>
          <w:noProof/>
        </w:rPr>
      </w:sdtEndPr>
      <w:sdtContent>
        <w:p w14:paraId="53BB0F91" w14:textId="4D171CC9" w:rsidR="00525BB6" w:rsidRPr="00525BB6" w:rsidRDefault="00525BB6" w:rsidP="00525BB6">
          <w:pPr>
            <w:pStyle w:val="TOCHeading"/>
            <w:jc w:val="center"/>
            <w:rPr>
              <w:rFonts w:ascii="Times New Roman" w:hAnsi="Times New Roman" w:cs="Times New Roman"/>
              <w:color w:val="auto"/>
            </w:rPr>
          </w:pPr>
          <w:r w:rsidRPr="00525BB6">
            <w:rPr>
              <w:rFonts w:ascii="Times New Roman" w:hAnsi="Times New Roman" w:cs="Times New Roman"/>
              <w:color w:val="auto"/>
            </w:rPr>
            <w:t>Table of Contents</w:t>
          </w:r>
        </w:p>
        <w:p w14:paraId="0E27A829" w14:textId="021E11C3" w:rsidR="00553368" w:rsidRDefault="00525BB6">
          <w:pPr>
            <w:pStyle w:val="TOC1"/>
            <w:tabs>
              <w:tab w:val="right" w:leader="dot" w:pos="9350"/>
            </w:tabs>
            <w:rPr>
              <w:rFonts w:asciiTheme="minorHAnsi" w:eastAsiaTheme="minorEastAsia" w:hAnsiTheme="minorHAnsi"/>
              <w:noProof/>
              <w:sz w:val="22"/>
              <w:szCs w:val="22"/>
              <w:lang w:val="en-GB" w:eastAsia="en-GB"/>
            </w:rPr>
          </w:pPr>
          <w:r>
            <w:fldChar w:fldCharType="begin"/>
          </w:r>
          <w:r>
            <w:instrText xml:space="preserve"> TOC \o "1-3" \h \z \u </w:instrText>
          </w:r>
          <w:r>
            <w:fldChar w:fldCharType="separate"/>
          </w:r>
          <w:hyperlink w:anchor="_Toc147533778" w:history="1">
            <w:r w:rsidR="00553368" w:rsidRPr="00C77165">
              <w:rPr>
                <w:rStyle w:val="Hyperlink"/>
                <w:noProof/>
              </w:rPr>
              <w:t>Executive summary</w:t>
            </w:r>
            <w:r w:rsidR="00553368">
              <w:rPr>
                <w:noProof/>
                <w:webHidden/>
              </w:rPr>
              <w:tab/>
            </w:r>
            <w:r w:rsidR="00553368">
              <w:rPr>
                <w:noProof/>
                <w:webHidden/>
              </w:rPr>
              <w:fldChar w:fldCharType="begin"/>
            </w:r>
            <w:r w:rsidR="00553368">
              <w:rPr>
                <w:noProof/>
                <w:webHidden/>
              </w:rPr>
              <w:instrText xml:space="preserve"> PAGEREF _Toc147533778 \h </w:instrText>
            </w:r>
            <w:r w:rsidR="00553368">
              <w:rPr>
                <w:noProof/>
                <w:webHidden/>
              </w:rPr>
            </w:r>
            <w:r w:rsidR="00553368">
              <w:rPr>
                <w:noProof/>
                <w:webHidden/>
              </w:rPr>
              <w:fldChar w:fldCharType="separate"/>
            </w:r>
            <w:r w:rsidR="00553368">
              <w:rPr>
                <w:noProof/>
                <w:webHidden/>
              </w:rPr>
              <w:t>1</w:t>
            </w:r>
            <w:r w:rsidR="00553368">
              <w:rPr>
                <w:noProof/>
                <w:webHidden/>
              </w:rPr>
              <w:fldChar w:fldCharType="end"/>
            </w:r>
          </w:hyperlink>
        </w:p>
        <w:p w14:paraId="226AE34B" w14:textId="2F1099A1" w:rsidR="00553368" w:rsidRDefault="00000000">
          <w:pPr>
            <w:pStyle w:val="TOC1"/>
            <w:tabs>
              <w:tab w:val="right" w:leader="dot" w:pos="9350"/>
            </w:tabs>
            <w:rPr>
              <w:rFonts w:asciiTheme="minorHAnsi" w:eastAsiaTheme="minorEastAsia" w:hAnsiTheme="minorHAnsi"/>
              <w:noProof/>
              <w:sz w:val="22"/>
              <w:szCs w:val="22"/>
              <w:lang w:val="en-GB" w:eastAsia="en-GB"/>
            </w:rPr>
          </w:pPr>
          <w:hyperlink w:anchor="_Toc147533779" w:history="1">
            <w:r w:rsidR="00553368" w:rsidRPr="00C77165">
              <w:rPr>
                <w:rStyle w:val="Hyperlink"/>
                <w:noProof/>
              </w:rPr>
              <w:t>Introduction</w:t>
            </w:r>
            <w:r w:rsidR="00553368">
              <w:rPr>
                <w:noProof/>
                <w:webHidden/>
              </w:rPr>
              <w:tab/>
            </w:r>
            <w:r w:rsidR="00553368">
              <w:rPr>
                <w:noProof/>
                <w:webHidden/>
              </w:rPr>
              <w:fldChar w:fldCharType="begin"/>
            </w:r>
            <w:r w:rsidR="00553368">
              <w:rPr>
                <w:noProof/>
                <w:webHidden/>
              </w:rPr>
              <w:instrText xml:space="preserve"> PAGEREF _Toc147533779 \h </w:instrText>
            </w:r>
            <w:r w:rsidR="00553368">
              <w:rPr>
                <w:noProof/>
                <w:webHidden/>
              </w:rPr>
            </w:r>
            <w:r w:rsidR="00553368">
              <w:rPr>
                <w:noProof/>
                <w:webHidden/>
              </w:rPr>
              <w:fldChar w:fldCharType="separate"/>
            </w:r>
            <w:r w:rsidR="00553368">
              <w:rPr>
                <w:noProof/>
                <w:webHidden/>
              </w:rPr>
              <w:t>2</w:t>
            </w:r>
            <w:r w:rsidR="00553368">
              <w:rPr>
                <w:noProof/>
                <w:webHidden/>
              </w:rPr>
              <w:fldChar w:fldCharType="end"/>
            </w:r>
          </w:hyperlink>
        </w:p>
        <w:p w14:paraId="799E8923" w14:textId="29DB20CD" w:rsidR="00553368" w:rsidRDefault="00000000">
          <w:pPr>
            <w:pStyle w:val="TOC1"/>
            <w:tabs>
              <w:tab w:val="right" w:leader="dot" w:pos="9350"/>
            </w:tabs>
            <w:rPr>
              <w:rFonts w:asciiTheme="minorHAnsi" w:eastAsiaTheme="minorEastAsia" w:hAnsiTheme="minorHAnsi"/>
              <w:noProof/>
              <w:sz w:val="22"/>
              <w:szCs w:val="22"/>
              <w:lang w:val="en-GB" w:eastAsia="en-GB"/>
            </w:rPr>
          </w:pPr>
          <w:hyperlink w:anchor="_Toc147533780" w:history="1">
            <w:r w:rsidR="00553368" w:rsidRPr="00C77165">
              <w:rPr>
                <w:rStyle w:val="Hyperlink"/>
                <w:noProof/>
              </w:rPr>
              <w:t>Discussion and Analysis</w:t>
            </w:r>
            <w:r w:rsidR="00553368">
              <w:rPr>
                <w:noProof/>
                <w:webHidden/>
              </w:rPr>
              <w:tab/>
            </w:r>
            <w:r w:rsidR="00553368">
              <w:rPr>
                <w:noProof/>
                <w:webHidden/>
              </w:rPr>
              <w:fldChar w:fldCharType="begin"/>
            </w:r>
            <w:r w:rsidR="00553368">
              <w:rPr>
                <w:noProof/>
                <w:webHidden/>
              </w:rPr>
              <w:instrText xml:space="preserve"> PAGEREF _Toc147533780 \h </w:instrText>
            </w:r>
            <w:r w:rsidR="00553368">
              <w:rPr>
                <w:noProof/>
                <w:webHidden/>
              </w:rPr>
            </w:r>
            <w:r w:rsidR="00553368">
              <w:rPr>
                <w:noProof/>
                <w:webHidden/>
              </w:rPr>
              <w:fldChar w:fldCharType="separate"/>
            </w:r>
            <w:r w:rsidR="00553368">
              <w:rPr>
                <w:noProof/>
                <w:webHidden/>
              </w:rPr>
              <w:t>3</w:t>
            </w:r>
            <w:r w:rsidR="00553368">
              <w:rPr>
                <w:noProof/>
                <w:webHidden/>
              </w:rPr>
              <w:fldChar w:fldCharType="end"/>
            </w:r>
          </w:hyperlink>
        </w:p>
        <w:p w14:paraId="51FFFC33" w14:textId="33D45B78" w:rsidR="00553368" w:rsidRDefault="00000000">
          <w:pPr>
            <w:pStyle w:val="TOC2"/>
            <w:tabs>
              <w:tab w:val="right" w:leader="dot" w:pos="9350"/>
            </w:tabs>
            <w:rPr>
              <w:rFonts w:asciiTheme="minorHAnsi" w:eastAsiaTheme="minorEastAsia" w:hAnsiTheme="minorHAnsi"/>
              <w:noProof/>
              <w:sz w:val="22"/>
              <w:szCs w:val="22"/>
              <w:lang w:val="en-GB" w:eastAsia="en-GB"/>
            </w:rPr>
          </w:pPr>
          <w:hyperlink w:anchor="_Toc147533781" w:history="1">
            <w:r w:rsidR="00553368" w:rsidRPr="00C77165">
              <w:rPr>
                <w:rStyle w:val="Hyperlink"/>
                <w:noProof/>
              </w:rPr>
              <w:t>Total Revenue comparison</w:t>
            </w:r>
            <w:r w:rsidR="00553368">
              <w:rPr>
                <w:noProof/>
                <w:webHidden/>
              </w:rPr>
              <w:tab/>
            </w:r>
            <w:r w:rsidR="00553368">
              <w:rPr>
                <w:noProof/>
                <w:webHidden/>
              </w:rPr>
              <w:fldChar w:fldCharType="begin"/>
            </w:r>
            <w:r w:rsidR="00553368">
              <w:rPr>
                <w:noProof/>
                <w:webHidden/>
              </w:rPr>
              <w:instrText xml:space="preserve"> PAGEREF _Toc147533781 \h </w:instrText>
            </w:r>
            <w:r w:rsidR="00553368">
              <w:rPr>
                <w:noProof/>
                <w:webHidden/>
              </w:rPr>
            </w:r>
            <w:r w:rsidR="00553368">
              <w:rPr>
                <w:noProof/>
                <w:webHidden/>
              </w:rPr>
              <w:fldChar w:fldCharType="separate"/>
            </w:r>
            <w:r w:rsidR="00553368">
              <w:rPr>
                <w:noProof/>
                <w:webHidden/>
              </w:rPr>
              <w:t>3</w:t>
            </w:r>
            <w:r w:rsidR="00553368">
              <w:rPr>
                <w:noProof/>
                <w:webHidden/>
              </w:rPr>
              <w:fldChar w:fldCharType="end"/>
            </w:r>
          </w:hyperlink>
        </w:p>
        <w:p w14:paraId="647B0D5D" w14:textId="705B131A" w:rsidR="00553368" w:rsidRDefault="00000000">
          <w:pPr>
            <w:pStyle w:val="TOC2"/>
            <w:tabs>
              <w:tab w:val="right" w:leader="dot" w:pos="9350"/>
            </w:tabs>
            <w:rPr>
              <w:rFonts w:asciiTheme="minorHAnsi" w:eastAsiaTheme="minorEastAsia" w:hAnsiTheme="minorHAnsi"/>
              <w:noProof/>
              <w:sz w:val="22"/>
              <w:szCs w:val="22"/>
              <w:lang w:val="en-GB" w:eastAsia="en-GB"/>
            </w:rPr>
          </w:pPr>
          <w:hyperlink w:anchor="_Toc147533782" w:history="1">
            <w:r w:rsidR="00553368" w:rsidRPr="00C77165">
              <w:rPr>
                <w:rStyle w:val="Hyperlink"/>
                <w:noProof/>
              </w:rPr>
              <w:t>Market Position</w:t>
            </w:r>
            <w:r w:rsidR="00553368">
              <w:rPr>
                <w:noProof/>
                <w:webHidden/>
              </w:rPr>
              <w:tab/>
            </w:r>
            <w:r w:rsidR="00553368">
              <w:rPr>
                <w:noProof/>
                <w:webHidden/>
              </w:rPr>
              <w:fldChar w:fldCharType="begin"/>
            </w:r>
            <w:r w:rsidR="00553368">
              <w:rPr>
                <w:noProof/>
                <w:webHidden/>
              </w:rPr>
              <w:instrText xml:space="preserve"> PAGEREF _Toc147533782 \h </w:instrText>
            </w:r>
            <w:r w:rsidR="00553368">
              <w:rPr>
                <w:noProof/>
                <w:webHidden/>
              </w:rPr>
            </w:r>
            <w:r w:rsidR="00553368">
              <w:rPr>
                <w:noProof/>
                <w:webHidden/>
              </w:rPr>
              <w:fldChar w:fldCharType="separate"/>
            </w:r>
            <w:r w:rsidR="00553368">
              <w:rPr>
                <w:noProof/>
                <w:webHidden/>
              </w:rPr>
              <w:t>4</w:t>
            </w:r>
            <w:r w:rsidR="00553368">
              <w:rPr>
                <w:noProof/>
                <w:webHidden/>
              </w:rPr>
              <w:fldChar w:fldCharType="end"/>
            </w:r>
          </w:hyperlink>
        </w:p>
        <w:p w14:paraId="5FBC84A5" w14:textId="30BE034F" w:rsidR="00553368" w:rsidRDefault="00000000">
          <w:pPr>
            <w:pStyle w:val="TOC2"/>
            <w:tabs>
              <w:tab w:val="right" w:leader="dot" w:pos="9350"/>
            </w:tabs>
            <w:rPr>
              <w:rFonts w:asciiTheme="minorHAnsi" w:eastAsiaTheme="minorEastAsia" w:hAnsiTheme="minorHAnsi"/>
              <w:noProof/>
              <w:sz w:val="22"/>
              <w:szCs w:val="22"/>
              <w:lang w:val="en-GB" w:eastAsia="en-GB"/>
            </w:rPr>
          </w:pPr>
          <w:hyperlink w:anchor="_Toc147533783" w:history="1">
            <w:r w:rsidR="00553368" w:rsidRPr="00C77165">
              <w:rPr>
                <w:rStyle w:val="Hyperlink"/>
                <w:noProof/>
              </w:rPr>
              <w:t>Growth Potential</w:t>
            </w:r>
            <w:r w:rsidR="00553368">
              <w:rPr>
                <w:noProof/>
                <w:webHidden/>
              </w:rPr>
              <w:tab/>
            </w:r>
            <w:r w:rsidR="00553368">
              <w:rPr>
                <w:noProof/>
                <w:webHidden/>
              </w:rPr>
              <w:fldChar w:fldCharType="begin"/>
            </w:r>
            <w:r w:rsidR="00553368">
              <w:rPr>
                <w:noProof/>
                <w:webHidden/>
              </w:rPr>
              <w:instrText xml:space="preserve"> PAGEREF _Toc147533783 \h </w:instrText>
            </w:r>
            <w:r w:rsidR="00553368">
              <w:rPr>
                <w:noProof/>
                <w:webHidden/>
              </w:rPr>
            </w:r>
            <w:r w:rsidR="00553368">
              <w:rPr>
                <w:noProof/>
                <w:webHidden/>
              </w:rPr>
              <w:fldChar w:fldCharType="separate"/>
            </w:r>
            <w:r w:rsidR="00553368">
              <w:rPr>
                <w:noProof/>
                <w:webHidden/>
              </w:rPr>
              <w:t>6</w:t>
            </w:r>
            <w:r w:rsidR="00553368">
              <w:rPr>
                <w:noProof/>
                <w:webHidden/>
              </w:rPr>
              <w:fldChar w:fldCharType="end"/>
            </w:r>
          </w:hyperlink>
        </w:p>
        <w:p w14:paraId="5E39A24E" w14:textId="6F957884" w:rsidR="00553368" w:rsidRDefault="00000000">
          <w:pPr>
            <w:pStyle w:val="TOC2"/>
            <w:tabs>
              <w:tab w:val="right" w:leader="dot" w:pos="9350"/>
            </w:tabs>
            <w:rPr>
              <w:rFonts w:asciiTheme="minorHAnsi" w:eastAsiaTheme="minorEastAsia" w:hAnsiTheme="minorHAnsi"/>
              <w:noProof/>
              <w:sz w:val="22"/>
              <w:szCs w:val="22"/>
              <w:lang w:val="en-GB" w:eastAsia="en-GB"/>
            </w:rPr>
          </w:pPr>
          <w:hyperlink w:anchor="_Toc147533784" w:history="1">
            <w:r w:rsidR="00553368" w:rsidRPr="00C77165">
              <w:rPr>
                <w:rStyle w:val="Hyperlink"/>
                <w:noProof/>
              </w:rPr>
              <w:t>Financial Commitment to CSR</w:t>
            </w:r>
            <w:r w:rsidR="00553368">
              <w:rPr>
                <w:noProof/>
                <w:webHidden/>
              </w:rPr>
              <w:tab/>
            </w:r>
            <w:r w:rsidR="00553368">
              <w:rPr>
                <w:noProof/>
                <w:webHidden/>
              </w:rPr>
              <w:fldChar w:fldCharType="begin"/>
            </w:r>
            <w:r w:rsidR="00553368">
              <w:rPr>
                <w:noProof/>
                <w:webHidden/>
              </w:rPr>
              <w:instrText xml:space="preserve"> PAGEREF _Toc147533784 \h </w:instrText>
            </w:r>
            <w:r w:rsidR="00553368">
              <w:rPr>
                <w:noProof/>
                <w:webHidden/>
              </w:rPr>
            </w:r>
            <w:r w:rsidR="00553368">
              <w:rPr>
                <w:noProof/>
                <w:webHidden/>
              </w:rPr>
              <w:fldChar w:fldCharType="separate"/>
            </w:r>
            <w:r w:rsidR="00553368">
              <w:rPr>
                <w:noProof/>
                <w:webHidden/>
              </w:rPr>
              <w:t>8</w:t>
            </w:r>
            <w:r w:rsidR="00553368">
              <w:rPr>
                <w:noProof/>
                <w:webHidden/>
              </w:rPr>
              <w:fldChar w:fldCharType="end"/>
            </w:r>
          </w:hyperlink>
        </w:p>
        <w:p w14:paraId="6414678B" w14:textId="2D24F693" w:rsidR="00553368" w:rsidRDefault="00000000">
          <w:pPr>
            <w:pStyle w:val="TOC1"/>
            <w:tabs>
              <w:tab w:val="right" w:leader="dot" w:pos="9350"/>
            </w:tabs>
            <w:rPr>
              <w:rFonts w:asciiTheme="minorHAnsi" w:eastAsiaTheme="minorEastAsia" w:hAnsiTheme="minorHAnsi"/>
              <w:noProof/>
              <w:sz w:val="22"/>
              <w:szCs w:val="22"/>
              <w:lang w:val="en-GB" w:eastAsia="en-GB"/>
            </w:rPr>
          </w:pPr>
          <w:hyperlink w:anchor="_Toc147533785" w:history="1">
            <w:r w:rsidR="00553368" w:rsidRPr="00C77165">
              <w:rPr>
                <w:rStyle w:val="Hyperlink"/>
                <w:noProof/>
              </w:rPr>
              <w:t>Recommendation</w:t>
            </w:r>
            <w:r w:rsidR="00553368">
              <w:rPr>
                <w:noProof/>
                <w:webHidden/>
              </w:rPr>
              <w:tab/>
            </w:r>
            <w:r w:rsidR="00553368">
              <w:rPr>
                <w:noProof/>
                <w:webHidden/>
              </w:rPr>
              <w:fldChar w:fldCharType="begin"/>
            </w:r>
            <w:r w:rsidR="00553368">
              <w:rPr>
                <w:noProof/>
                <w:webHidden/>
              </w:rPr>
              <w:instrText xml:space="preserve"> PAGEREF _Toc147533785 \h </w:instrText>
            </w:r>
            <w:r w:rsidR="00553368">
              <w:rPr>
                <w:noProof/>
                <w:webHidden/>
              </w:rPr>
            </w:r>
            <w:r w:rsidR="00553368">
              <w:rPr>
                <w:noProof/>
                <w:webHidden/>
              </w:rPr>
              <w:fldChar w:fldCharType="separate"/>
            </w:r>
            <w:r w:rsidR="00553368">
              <w:rPr>
                <w:noProof/>
                <w:webHidden/>
              </w:rPr>
              <w:t>9</w:t>
            </w:r>
            <w:r w:rsidR="00553368">
              <w:rPr>
                <w:noProof/>
                <w:webHidden/>
              </w:rPr>
              <w:fldChar w:fldCharType="end"/>
            </w:r>
          </w:hyperlink>
        </w:p>
        <w:p w14:paraId="7DD53E32" w14:textId="3B9EC9B5" w:rsidR="00553368" w:rsidRDefault="00000000">
          <w:pPr>
            <w:pStyle w:val="TOC1"/>
            <w:tabs>
              <w:tab w:val="right" w:leader="dot" w:pos="9350"/>
            </w:tabs>
            <w:rPr>
              <w:rFonts w:asciiTheme="minorHAnsi" w:eastAsiaTheme="minorEastAsia" w:hAnsiTheme="minorHAnsi"/>
              <w:noProof/>
              <w:sz w:val="22"/>
              <w:szCs w:val="22"/>
              <w:lang w:val="en-GB" w:eastAsia="en-GB"/>
            </w:rPr>
          </w:pPr>
          <w:hyperlink w:anchor="_Toc147533786" w:history="1">
            <w:r w:rsidR="00553368" w:rsidRPr="00C77165">
              <w:rPr>
                <w:rStyle w:val="Hyperlink"/>
                <w:noProof/>
              </w:rPr>
              <w:t>Conclusion</w:t>
            </w:r>
            <w:r w:rsidR="00553368">
              <w:rPr>
                <w:noProof/>
                <w:webHidden/>
              </w:rPr>
              <w:tab/>
            </w:r>
            <w:r w:rsidR="00553368">
              <w:rPr>
                <w:noProof/>
                <w:webHidden/>
              </w:rPr>
              <w:fldChar w:fldCharType="begin"/>
            </w:r>
            <w:r w:rsidR="00553368">
              <w:rPr>
                <w:noProof/>
                <w:webHidden/>
              </w:rPr>
              <w:instrText xml:space="preserve"> PAGEREF _Toc147533786 \h </w:instrText>
            </w:r>
            <w:r w:rsidR="00553368">
              <w:rPr>
                <w:noProof/>
                <w:webHidden/>
              </w:rPr>
            </w:r>
            <w:r w:rsidR="00553368">
              <w:rPr>
                <w:noProof/>
                <w:webHidden/>
              </w:rPr>
              <w:fldChar w:fldCharType="separate"/>
            </w:r>
            <w:r w:rsidR="00553368">
              <w:rPr>
                <w:noProof/>
                <w:webHidden/>
              </w:rPr>
              <w:t>10</w:t>
            </w:r>
            <w:r w:rsidR="00553368">
              <w:rPr>
                <w:noProof/>
                <w:webHidden/>
              </w:rPr>
              <w:fldChar w:fldCharType="end"/>
            </w:r>
          </w:hyperlink>
        </w:p>
        <w:p w14:paraId="78C00A48" w14:textId="55F160F2" w:rsidR="00553368" w:rsidRDefault="00000000">
          <w:pPr>
            <w:pStyle w:val="TOC1"/>
            <w:tabs>
              <w:tab w:val="right" w:leader="dot" w:pos="9350"/>
            </w:tabs>
            <w:rPr>
              <w:rFonts w:asciiTheme="minorHAnsi" w:eastAsiaTheme="minorEastAsia" w:hAnsiTheme="minorHAnsi"/>
              <w:noProof/>
              <w:sz w:val="22"/>
              <w:szCs w:val="22"/>
              <w:lang w:val="en-GB" w:eastAsia="en-GB"/>
            </w:rPr>
          </w:pPr>
          <w:hyperlink w:anchor="_Toc147533787" w:history="1">
            <w:r w:rsidR="00553368" w:rsidRPr="00C77165">
              <w:rPr>
                <w:rStyle w:val="Hyperlink"/>
                <w:noProof/>
              </w:rPr>
              <w:t>References</w:t>
            </w:r>
            <w:r w:rsidR="00553368">
              <w:rPr>
                <w:noProof/>
                <w:webHidden/>
              </w:rPr>
              <w:tab/>
            </w:r>
            <w:r w:rsidR="00553368">
              <w:rPr>
                <w:noProof/>
                <w:webHidden/>
              </w:rPr>
              <w:fldChar w:fldCharType="begin"/>
            </w:r>
            <w:r w:rsidR="00553368">
              <w:rPr>
                <w:noProof/>
                <w:webHidden/>
              </w:rPr>
              <w:instrText xml:space="preserve"> PAGEREF _Toc147533787 \h </w:instrText>
            </w:r>
            <w:r w:rsidR="00553368">
              <w:rPr>
                <w:noProof/>
                <w:webHidden/>
              </w:rPr>
            </w:r>
            <w:r w:rsidR="00553368">
              <w:rPr>
                <w:noProof/>
                <w:webHidden/>
              </w:rPr>
              <w:fldChar w:fldCharType="separate"/>
            </w:r>
            <w:r w:rsidR="00553368">
              <w:rPr>
                <w:noProof/>
                <w:webHidden/>
              </w:rPr>
              <w:t>11</w:t>
            </w:r>
            <w:r w:rsidR="00553368">
              <w:rPr>
                <w:noProof/>
                <w:webHidden/>
              </w:rPr>
              <w:fldChar w:fldCharType="end"/>
            </w:r>
          </w:hyperlink>
        </w:p>
        <w:p w14:paraId="4A50FF6C" w14:textId="7A5771C0" w:rsidR="00525BB6" w:rsidRDefault="00525BB6">
          <w:r>
            <w:rPr>
              <w:b/>
              <w:bCs/>
              <w:noProof/>
            </w:rPr>
            <w:fldChar w:fldCharType="end"/>
          </w:r>
        </w:p>
      </w:sdtContent>
    </w:sdt>
    <w:p w14:paraId="7A767CBB" w14:textId="2E9C0925" w:rsidR="004B08CF" w:rsidRDefault="004B08CF">
      <w:pPr>
        <w:spacing w:line="278" w:lineRule="auto"/>
        <w:jc w:val="left"/>
        <w:sectPr w:rsidR="004B08CF" w:rsidSect="004B08CF">
          <w:footerReference w:type="default" r:id="rId8"/>
          <w:pgSz w:w="12240" w:h="15840"/>
          <w:pgMar w:top="1440" w:right="1440" w:bottom="1440" w:left="1440" w:header="720" w:footer="720" w:gutter="0"/>
          <w:pgNumType w:fmt="lowerRoman" w:start="1"/>
          <w:cols w:space="720"/>
          <w:docGrid w:linePitch="360"/>
        </w:sectPr>
      </w:pPr>
    </w:p>
    <w:p w14:paraId="49BFD8D7" w14:textId="7F0BE41D" w:rsidR="00FE1C04" w:rsidRDefault="00FE1C04" w:rsidP="00FE1C04">
      <w:pPr>
        <w:pStyle w:val="Heading1"/>
      </w:pPr>
      <w:bookmarkStart w:id="0" w:name="_Toc147533778"/>
      <w:r>
        <w:lastRenderedPageBreak/>
        <w:t>Executive summary</w:t>
      </w:r>
      <w:bookmarkEnd w:id="0"/>
    </w:p>
    <w:p w14:paraId="6DF4D5BC" w14:textId="3885786D" w:rsidR="004B08CF" w:rsidRPr="00B10E9D" w:rsidRDefault="00B10E9D" w:rsidP="00B10E9D">
      <w:r w:rsidRPr="00B10E9D">
        <w:t xml:space="preserve">Financial management is essential for making wise financial decisions and for using borrowed funds effectively and efficiently. </w:t>
      </w:r>
      <w:r w:rsidR="006135BF" w:rsidRPr="006135BF">
        <w:t xml:space="preserve">Any corporation </w:t>
      </w:r>
      <w:proofErr w:type="gramStart"/>
      <w:r w:rsidR="006135BF" w:rsidRPr="006135BF">
        <w:t>has to</w:t>
      </w:r>
      <w:proofErr w:type="gramEnd"/>
      <w:r w:rsidR="006135BF" w:rsidRPr="006135BF">
        <w:t xml:space="preserve"> have financial management.</w:t>
      </w:r>
      <w:r w:rsidR="006135BF">
        <w:t xml:space="preserve"> </w:t>
      </w:r>
      <w:r w:rsidRPr="00B10E9D">
        <w:t xml:space="preserve">This paper </w:t>
      </w:r>
      <w:proofErr w:type="gramStart"/>
      <w:r w:rsidRPr="00B10E9D">
        <w:t>compares and contrasts</w:t>
      </w:r>
      <w:proofErr w:type="gramEnd"/>
      <w:r w:rsidRPr="00B10E9D">
        <w:t xml:space="preserve"> the two major companies in the hospitality sector, Premier Inn and Mandarin Oriental, in great detail. This report's primary goal is to assess how well their financial management strategies </w:t>
      </w:r>
      <w:proofErr w:type="gramStart"/>
      <w:r w:rsidRPr="00B10E9D">
        <w:t>take into account</w:t>
      </w:r>
      <w:proofErr w:type="gramEnd"/>
      <w:r w:rsidRPr="00B10E9D">
        <w:t xml:space="preserve"> important factors that have an impact on sustainability and financial success. This inquiry compares Premier Inn and Mandarin Oriental Hotel's market share, total revenue, financial commitment to CSR, and total revenue.</w:t>
      </w:r>
      <w:r w:rsidR="004B08CF" w:rsidRPr="00B10E9D">
        <w:br w:type="page"/>
      </w:r>
    </w:p>
    <w:p w14:paraId="12FA48A3" w14:textId="649159BD" w:rsidR="00FE1C04" w:rsidRDefault="00FE1C04" w:rsidP="00FE1C04">
      <w:pPr>
        <w:pStyle w:val="Heading1"/>
      </w:pPr>
      <w:bookmarkStart w:id="1" w:name="_Toc147533779"/>
      <w:r>
        <w:lastRenderedPageBreak/>
        <w:t>Introduction</w:t>
      </w:r>
      <w:bookmarkEnd w:id="1"/>
      <w:r>
        <w:t xml:space="preserve"> </w:t>
      </w:r>
    </w:p>
    <w:p w14:paraId="6AF82179" w14:textId="00362902" w:rsidR="00B746EC" w:rsidRPr="00B746EC" w:rsidRDefault="006135BF" w:rsidP="00B746EC">
      <w:r w:rsidRPr="006135BF">
        <w:rPr>
          <w:lang w:val="en"/>
        </w:rPr>
        <w:t xml:space="preserve">Financial management is the term used to describe the strategic planning, coordinating, organizing, and administration of financial operations inside an organization (Robert, 2021). It is essential to fiscal management </w:t>
      </w:r>
      <w:proofErr w:type="gramStart"/>
      <w:r w:rsidRPr="006135BF">
        <w:rPr>
          <w:lang w:val="en"/>
        </w:rPr>
        <w:t>and also</w:t>
      </w:r>
      <w:proofErr w:type="gramEnd"/>
      <w:r w:rsidRPr="006135BF">
        <w:rPr>
          <w:lang w:val="en"/>
        </w:rPr>
        <w:t xml:space="preserve"> comprises using management principles </w:t>
      </w:r>
      <w:r w:rsidR="005E1CD8">
        <w:rPr>
          <w:lang w:val="en"/>
        </w:rPr>
        <w:t>for</w:t>
      </w:r>
      <w:r w:rsidRPr="006135BF">
        <w:rPr>
          <w:lang w:val="en"/>
        </w:rPr>
        <w:t xml:space="preserve"> the financial resources of a business. An international investment and management firm called The Mandarin Hotel Group is the owner of upmarket accommodations in well-known cities all over the world. The Group, which started with Asian-based establishments and developed into a global brand 60 years ago, now operates 36 hotels and 9 residences in 24 countries and territories, all of which capture the Group's oriental heritage, indigenous culture, and distinctive design (Richard, 2019).</w:t>
      </w:r>
      <w:r>
        <w:rPr>
          <w:lang w:val="en"/>
        </w:rPr>
        <w:t xml:space="preserve"> </w:t>
      </w:r>
      <w:r w:rsidRPr="006135BF">
        <w:t xml:space="preserve">Premier Inn is the largest hotel chain and constrained hotel system in the UK, with more than 72,000 rooms over 800 locations. It operates hotels in a variety of places, including downtown areas, suburbs, and airports, in order to compete with companies like Travelodge and IBSI hotels (Mathew, 2022). Whitbread established the company in 1987 under </w:t>
      </w:r>
      <w:r w:rsidR="005E1CD8">
        <w:t xml:space="preserve">the </w:t>
      </w:r>
      <w:r w:rsidRPr="006135BF">
        <w:t>name "Travel Inn" in order to compete with Travelodge. This report covers a wide variety of vital subjects and details the organization's significant financial management procedures and efforts.</w:t>
      </w:r>
    </w:p>
    <w:p w14:paraId="0267CFB2" w14:textId="77777777" w:rsidR="00B746EC" w:rsidRDefault="00B746EC" w:rsidP="00FA0837"/>
    <w:p w14:paraId="5DCD4CC9" w14:textId="77777777" w:rsidR="00522A2B" w:rsidRPr="00FA0837" w:rsidRDefault="00522A2B" w:rsidP="00FA0837">
      <w:pPr>
        <w:rPr>
          <w:lang w:val="en"/>
        </w:rPr>
      </w:pPr>
    </w:p>
    <w:p w14:paraId="4398C457" w14:textId="56B12561" w:rsidR="00FE1C04" w:rsidRDefault="00FE1C04" w:rsidP="00FA0837">
      <w:r w:rsidRPr="00FA0837">
        <w:br w:type="page"/>
      </w:r>
    </w:p>
    <w:p w14:paraId="58DF05CD" w14:textId="77777777" w:rsidR="00C403F0" w:rsidRPr="00FA0837" w:rsidRDefault="00C403F0" w:rsidP="00FA0837"/>
    <w:p w14:paraId="64F3EA08" w14:textId="54719E80" w:rsidR="00FE1C04" w:rsidRDefault="00FE1C04" w:rsidP="00FE1C04">
      <w:pPr>
        <w:pStyle w:val="Heading1"/>
      </w:pPr>
      <w:bookmarkStart w:id="2" w:name="_Toc147533780"/>
      <w:r>
        <w:t>Discussion and Analysis</w:t>
      </w:r>
      <w:bookmarkEnd w:id="2"/>
    </w:p>
    <w:p w14:paraId="13AED818" w14:textId="588AEF55" w:rsidR="00FE1C04" w:rsidRDefault="00FE1C04" w:rsidP="005755B0">
      <w:pPr>
        <w:pStyle w:val="Heading2"/>
        <w:spacing w:after="0"/>
      </w:pPr>
      <w:bookmarkStart w:id="3" w:name="_Toc147533781"/>
      <w:r>
        <w:t xml:space="preserve">Total </w:t>
      </w:r>
      <w:r w:rsidRPr="004B08CF">
        <w:t>Revenue</w:t>
      </w:r>
      <w:r>
        <w:t xml:space="preserve"> </w:t>
      </w:r>
      <w:r w:rsidRPr="006C4DDF">
        <w:t>comparison</w:t>
      </w:r>
      <w:bookmarkEnd w:id="3"/>
      <w:r>
        <w:t xml:space="preserve"> </w:t>
      </w:r>
    </w:p>
    <w:p w14:paraId="499203D7" w14:textId="663C84AD" w:rsidR="00641C6B" w:rsidRPr="007B7824" w:rsidRDefault="00641C6B" w:rsidP="005755B0">
      <w:pPr>
        <w:spacing w:after="0"/>
        <w:rPr>
          <w:b/>
          <w:bCs/>
        </w:rPr>
      </w:pPr>
      <w:r w:rsidRPr="007B7824">
        <w:rPr>
          <w:b/>
          <w:bCs/>
        </w:rPr>
        <w:t>Mandarin Oriental Hotel</w:t>
      </w:r>
    </w:p>
    <w:p w14:paraId="39BD38A6" w14:textId="1B568508" w:rsidR="009249D7" w:rsidRDefault="009249D7" w:rsidP="005755B0">
      <w:pPr>
        <w:spacing w:after="0"/>
      </w:pPr>
      <w:r w:rsidRPr="009249D7">
        <w:t xml:space="preserve">The Mandarin Oriental is well known for its high-end and opulent products, which include luxurious hotels, outstanding cuisine, and specialized services. The average income per room is significantly greater because </w:t>
      </w:r>
      <w:r w:rsidR="005755B0">
        <w:t>of</w:t>
      </w:r>
      <w:r w:rsidRPr="009249D7">
        <w:t xml:space="preserve"> this unique placement. The most recent financial reports from Mandarin </w:t>
      </w:r>
      <w:r w:rsidR="006135BF" w:rsidRPr="006135BF">
        <w:t xml:space="preserve">According to Oriental, the business's actual revenue is $0.45 B. The company increased its revenue from $0.31 billion </w:t>
      </w:r>
      <w:r w:rsidR="005E1CD8">
        <w:t>in</w:t>
      </w:r>
      <w:r w:rsidR="006135BF" w:rsidRPr="006135BF">
        <w:t xml:space="preserve"> 2020 to $0.45 billion in 2022. (Johnson &amp; </w:t>
      </w:r>
      <w:proofErr w:type="spellStart"/>
      <w:r w:rsidR="006135BF" w:rsidRPr="006135BF">
        <w:t>Melicher</w:t>
      </w:r>
      <w:proofErr w:type="spellEnd"/>
      <w:r w:rsidR="006135BF" w:rsidRPr="006135BF">
        <w:t>, 2022).</w:t>
      </w:r>
      <w:r w:rsidR="006135BF">
        <w:t xml:space="preserve"> </w:t>
      </w:r>
      <w:r w:rsidRPr="009249D7">
        <w:t>It is important to highlight that the corporation only owns a small number of properties, which might lead to unpredictable revenue.</w:t>
      </w:r>
    </w:p>
    <w:p w14:paraId="63B3B6E9" w14:textId="5659BAE2" w:rsidR="009249D7" w:rsidRPr="00D32745" w:rsidRDefault="00433951" w:rsidP="00433951">
      <w:pPr>
        <w:rPr>
          <w:b/>
          <w:bCs/>
        </w:rPr>
      </w:pPr>
      <w:r w:rsidRPr="00433951">
        <w:rPr>
          <w:b/>
          <w:bCs/>
        </w:rPr>
        <w:t>Sources of revenue</w:t>
      </w:r>
      <w:r w:rsidR="00D32745">
        <w:rPr>
          <w:b/>
          <w:bCs/>
        </w:rPr>
        <w:t xml:space="preserve">: </w:t>
      </w:r>
      <w:r w:rsidR="009249D7" w:rsidRPr="009249D7">
        <w:t xml:space="preserve">The Mandarin Oriental Hotel's main sources of income include event hosting, beverage and food offerings, wellness and spa offers, and hotel reservations. It constantly </w:t>
      </w:r>
      <w:proofErr w:type="gramStart"/>
      <w:r w:rsidR="009249D7" w:rsidRPr="009249D7">
        <w:t>takes into account</w:t>
      </w:r>
      <w:proofErr w:type="gramEnd"/>
      <w:r w:rsidR="009249D7" w:rsidRPr="009249D7">
        <w:t xml:space="preserve"> the perception of its brand to ensure premium pricing. In addition to the whole amount of income from associate, partnership, and managed hotels, combined revenue also includes the profit margin of the Group's affiliate hotels</w:t>
      </w:r>
      <w:r w:rsidR="00D4282B">
        <w:t xml:space="preserve"> (Richard, 2019)</w:t>
      </w:r>
      <w:r w:rsidR="009249D7" w:rsidRPr="009249D7">
        <w:t>.</w:t>
      </w:r>
    </w:p>
    <w:p w14:paraId="00D30F3F" w14:textId="21B0808C" w:rsidR="009249D7" w:rsidRDefault="005755B0" w:rsidP="005755B0">
      <w:pPr>
        <w:jc w:val="center"/>
      </w:pPr>
      <w:r w:rsidRPr="005755B0">
        <w:rPr>
          <w:b/>
          <w:bCs/>
          <w:noProof/>
        </w:rPr>
        <w:drawing>
          <wp:anchor distT="0" distB="0" distL="114300" distR="114300" simplePos="0" relativeHeight="251658240" behindDoc="0" locked="0" layoutInCell="1" allowOverlap="1" wp14:anchorId="6E52CB55" wp14:editId="6BBBBE09">
            <wp:simplePos x="0" y="0"/>
            <wp:positionH relativeFrom="column">
              <wp:posOffset>571500</wp:posOffset>
            </wp:positionH>
            <wp:positionV relativeFrom="paragraph">
              <wp:posOffset>1000760</wp:posOffset>
            </wp:positionV>
            <wp:extent cx="4543425" cy="1104900"/>
            <wp:effectExtent l="0" t="0" r="9525" b="0"/>
            <wp:wrapSquare wrapText="bothSides"/>
            <wp:docPr id="87932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24296" name=""/>
                    <pic:cNvPicPr/>
                  </pic:nvPicPr>
                  <pic:blipFill>
                    <a:blip r:embed="rId9">
                      <a:extLst>
                        <a:ext uri="{28A0092B-C50C-407E-A947-70E740481C1C}">
                          <a14:useLocalDpi xmlns:a14="http://schemas.microsoft.com/office/drawing/2010/main" val="0"/>
                        </a:ext>
                      </a:extLst>
                    </a:blip>
                    <a:stretch>
                      <a:fillRect/>
                    </a:stretch>
                  </pic:blipFill>
                  <pic:spPr>
                    <a:xfrm>
                      <a:off x="0" y="0"/>
                      <a:ext cx="4543425" cy="1104900"/>
                    </a:xfrm>
                    <a:prstGeom prst="rect">
                      <a:avLst/>
                    </a:prstGeom>
                  </pic:spPr>
                </pic:pic>
              </a:graphicData>
            </a:graphic>
            <wp14:sizeRelV relativeFrom="margin">
              <wp14:pctHeight>0</wp14:pctHeight>
            </wp14:sizeRelV>
          </wp:anchor>
        </w:drawing>
      </w:r>
      <w:r w:rsidR="00433951" w:rsidRPr="00433951">
        <w:rPr>
          <w:b/>
          <w:bCs/>
        </w:rPr>
        <w:t>Revenue Trends</w:t>
      </w:r>
      <w:r w:rsidR="00D32745">
        <w:rPr>
          <w:b/>
          <w:bCs/>
        </w:rPr>
        <w:t xml:space="preserve">: </w:t>
      </w:r>
      <w:r w:rsidR="009249D7" w:rsidRPr="009249D7">
        <w:t>The stability of the global economy and travel trends have an impact on the company's revenue trends. The luxury travel industry was badly impacted by COVID</w:t>
      </w:r>
      <w:r>
        <w:t>-</w:t>
      </w:r>
      <w:r w:rsidR="009249D7" w:rsidRPr="009249D7">
        <w:t>19 in 2020, and the Mandarin Oriental Hotel saw a rise in income as a result of the industry's losses</w:t>
      </w:r>
      <w:r w:rsidR="00D4282B">
        <w:t xml:space="preserve"> (Jefferson, 2020)</w:t>
      </w:r>
      <w:r w:rsidR="009249D7" w:rsidRPr="009249D7">
        <w:t>.</w:t>
      </w:r>
    </w:p>
    <w:p w14:paraId="5A7999FC" w14:textId="71BAADF5" w:rsidR="005755B0" w:rsidRDefault="005755B0" w:rsidP="005755B0">
      <w:pPr>
        <w:jc w:val="center"/>
        <w:rPr>
          <w:b/>
          <w:bCs/>
        </w:rPr>
      </w:pPr>
    </w:p>
    <w:p w14:paraId="7A6B0165" w14:textId="77777777" w:rsidR="005755B0" w:rsidRPr="005755B0" w:rsidRDefault="005755B0" w:rsidP="005755B0">
      <w:pPr>
        <w:jc w:val="center"/>
      </w:pPr>
    </w:p>
    <w:p w14:paraId="7DBE6B50" w14:textId="77777777" w:rsidR="005755B0" w:rsidRDefault="005755B0" w:rsidP="005755B0">
      <w:pPr>
        <w:jc w:val="center"/>
        <w:rPr>
          <w:b/>
          <w:bCs/>
        </w:rPr>
      </w:pPr>
    </w:p>
    <w:p w14:paraId="4BD57E7C" w14:textId="77777777" w:rsidR="005755B0" w:rsidRDefault="005755B0" w:rsidP="005755B0">
      <w:pPr>
        <w:jc w:val="center"/>
        <w:rPr>
          <w:b/>
          <w:bCs/>
        </w:rPr>
      </w:pPr>
    </w:p>
    <w:p w14:paraId="544F328A" w14:textId="5E75E935" w:rsidR="005755B0" w:rsidRDefault="005755B0" w:rsidP="005755B0">
      <w:pPr>
        <w:spacing w:after="0"/>
        <w:jc w:val="center"/>
      </w:pPr>
      <w:r w:rsidRPr="005755B0">
        <w:t>Figure: Revenue Tr</w:t>
      </w:r>
      <w:r>
        <w:t>e</w:t>
      </w:r>
      <w:r w:rsidRPr="005755B0">
        <w:t>nds</w:t>
      </w:r>
    </w:p>
    <w:p w14:paraId="22FCAE11" w14:textId="776F88D6" w:rsidR="005755B0" w:rsidRPr="005755B0" w:rsidRDefault="005755B0" w:rsidP="005755B0">
      <w:pPr>
        <w:spacing w:after="0"/>
        <w:jc w:val="center"/>
      </w:pPr>
      <w:r>
        <w:t>Source: (Richard, 2019)</w:t>
      </w:r>
      <w:r w:rsidRPr="005755B0">
        <w:br/>
      </w:r>
    </w:p>
    <w:p w14:paraId="6DB6B986" w14:textId="03529FCA" w:rsidR="00D4282B" w:rsidRDefault="00CC47C0" w:rsidP="00433951">
      <w:r w:rsidRPr="00CC47C0">
        <w:rPr>
          <w:b/>
          <w:bCs/>
        </w:rPr>
        <w:lastRenderedPageBreak/>
        <w:t>Factors Driving Revenue Growth</w:t>
      </w:r>
      <w:r w:rsidR="00D32745">
        <w:rPr>
          <w:b/>
          <w:bCs/>
        </w:rPr>
        <w:t xml:space="preserve">: </w:t>
      </w:r>
      <w:r w:rsidR="009249D7" w:rsidRPr="009249D7">
        <w:t>The expansion of growing luxury markets, the maintenance of the company's unique brand image, and investments in providing great customer service are just a few of the elements that contribute to the company's revenue growth. Furthermore, future economic downturn</w:t>
      </w:r>
      <w:r w:rsidR="005755B0">
        <w:t>s</w:t>
      </w:r>
      <w:r w:rsidR="009249D7" w:rsidRPr="009249D7">
        <w:t xml:space="preserve"> and cris</w:t>
      </w:r>
      <w:r w:rsidR="005755B0">
        <w:t>e</w:t>
      </w:r>
      <w:r w:rsidR="009249D7" w:rsidRPr="009249D7">
        <w:t>s may result in a decline in Mandarin Oriental Hotel</w:t>
      </w:r>
      <w:r w:rsidR="005755B0">
        <w:t>'s</w:t>
      </w:r>
      <w:r w:rsidR="009249D7" w:rsidRPr="009249D7">
        <w:t xml:space="preserve"> income</w:t>
      </w:r>
      <w:r w:rsidR="00D4282B">
        <w:t xml:space="preserve"> (McLaney &amp; </w:t>
      </w:r>
      <w:proofErr w:type="spellStart"/>
      <w:r w:rsidR="00D4282B">
        <w:t>Atrill</w:t>
      </w:r>
      <w:proofErr w:type="spellEnd"/>
      <w:r w:rsidR="00D4282B">
        <w:t>, 2023)</w:t>
      </w:r>
      <w:r w:rsidR="009249D7" w:rsidRPr="009249D7">
        <w:t>.</w:t>
      </w:r>
    </w:p>
    <w:p w14:paraId="03BBA129" w14:textId="18B4D63D" w:rsidR="00655CA0" w:rsidRPr="005755B0" w:rsidRDefault="001505DC" w:rsidP="005755B0">
      <w:pPr>
        <w:spacing w:line="278" w:lineRule="auto"/>
        <w:jc w:val="left"/>
      </w:pPr>
      <w:r w:rsidRPr="007B7824">
        <w:rPr>
          <w:b/>
          <w:bCs/>
        </w:rPr>
        <w:t>Premier Inn</w:t>
      </w:r>
    </w:p>
    <w:p w14:paraId="28257AF6" w14:textId="079EA541" w:rsidR="009249D7" w:rsidRPr="00D32745" w:rsidRDefault="009249D7" w:rsidP="00433951">
      <w:r w:rsidRPr="009249D7">
        <w:t xml:space="preserve">One of the well-known hotel chains offering affordable services and a big market presence. Its network of properties is enormous. The company's $3.3 billion in sales in 2020 demonstrated its </w:t>
      </w:r>
      <w:r w:rsidRPr="00D32745">
        <w:t>strengths as a result of its varied network and properties</w:t>
      </w:r>
      <w:r w:rsidR="00D4282B">
        <w:t xml:space="preserve"> (McLaney &amp; </w:t>
      </w:r>
      <w:proofErr w:type="spellStart"/>
      <w:r w:rsidR="00D4282B">
        <w:t>Atrill</w:t>
      </w:r>
      <w:proofErr w:type="spellEnd"/>
      <w:r w:rsidR="00D4282B">
        <w:t>, 2023)</w:t>
      </w:r>
      <w:r w:rsidR="00D4282B" w:rsidRPr="00D4282B">
        <w:t xml:space="preserve"> </w:t>
      </w:r>
      <w:r w:rsidR="00D4282B">
        <w:t xml:space="preserve">(McLaney &amp; </w:t>
      </w:r>
      <w:proofErr w:type="spellStart"/>
      <w:r w:rsidR="00D4282B">
        <w:t>Atrill</w:t>
      </w:r>
      <w:proofErr w:type="spellEnd"/>
      <w:r w:rsidR="00D4282B">
        <w:t>, 2023)</w:t>
      </w:r>
      <w:r w:rsidRPr="00D32745">
        <w:t>.</w:t>
      </w:r>
    </w:p>
    <w:p w14:paraId="1B5C8B0C" w14:textId="13C8CBBF" w:rsidR="00481321" w:rsidRPr="00D32745" w:rsidRDefault="001505DC" w:rsidP="00433951">
      <w:pPr>
        <w:rPr>
          <w:b/>
          <w:bCs/>
        </w:rPr>
      </w:pPr>
      <w:r w:rsidRPr="00D32745">
        <w:rPr>
          <w:b/>
          <w:bCs/>
        </w:rPr>
        <w:t>Sources of Revenue</w:t>
      </w:r>
      <w:r w:rsidR="00D32745" w:rsidRPr="00D32745">
        <w:rPr>
          <w:b/>
          <w:bCs/>
        </w:rPr>
        <w:t>:</w:t>
      </w:r>
      <w:r w:rsidR="00D32745">
        <w:rPr>
          <w:b/>
          <w:bCs/>
        </w:rPr>
        <w:t xml:space="preserve"> </w:t>
      </w:r>
      <w:r w:rsidR="00481321" w:rsidRPr="00481321">
        <w:t>Due to higher occupancy rates, company growth, and a 54 percent rise in average income per room from £38.69 to £59.45 year over year, Premier Inn UK recorded a 50 percent rise in overall revenues to £2.5 billion. Hotels traditionally depend on four main sources of income: rooms, events and activities, food</w:t>
      </w:r>
      <w:r w:rsidR="005755B0">
        <w:t xml:space="preserve"> </w:t>
      </w:r>
      <w:r w:rsidR="00481321" w:rsidRPr="00481321">
        <w:t>service, and supplementary services</w:t>
      </w:r>
      <w:r w:rsidR="00D4282B">
        <w:t xml:space="preserve"> (Farmer &amp; HOGUE, 2022)</w:t>
      </w:r>
      <w:r w:rsidR="00D4282B" w:rsidRPr="00D4282B">
        <w:t xml:space="preserve"> </w:t>
      </w:r>
      <w:r w:rsidR="00D4282B">
        <w:t>(Farmer &amp; HOGUE, 2022)</w:t>
      </w:r>
      <w:r w:rsidR="00481321" w:rsidRPr="00481321">
        <w:t>. The effectiveness of each pillar will often determine the financial success of a facility in the hospitality industry. It focuses on providing clean, cozy lodging at reasonable prices.</w:t>
      </w:r>
    </w:p>
    <w:p w14:paraId="09602E62" w14:textId="193D1D2F" w:rsidR="00481321" w:rsidRPr="00D32745" w:rsidRDefault="004E2BE0" w:rsidP="00B15C57">
      <w:pPr>
        <w:rPr>
          <w:b/>
          <w:bCs/>
        </w:rPr>
      </w:pPr>
      <w:r w:rsidRPr="004E2BE0">
        <w:rPr>
          <w:b/>
          <w:bCs/>
        </w:rPr>
        <w:t>Revenue Trends</w:t>
      </w:r>
      <w:r w:rsidR="00D32745">
        <w:rPr>
          <w:b/>
          <w:bCs/>
        </w:rPr>
        <w:t xml:space="preserve">: </w:t>
      </w:r>
      <w:r w:rsidR="00481321" w:rsidRPr="00481321">
        <w:t xml:space="preserve">The travel habits and economic variables of the frugal travelers have an impact on the company's sales patterns. Due to Covid, the income stream decreased in 2020, but when travel restrictions loosened in 2021, it started to recover. In its most recent financial reports, Premier Inn proprietor Whitbread recorded </w:t>
      </w:r>
      <w:r w:rsidR="005755B0">
        <w:t xml:space="preserve">a </w:t>
      </w:r>
      <w:r w:rsidR="00481321" w:rsidRPr="00481321">
        <w:t>statutory income of £2.6 billion, which is 27% higher than pre-pandemic levels</w:t>
      </w:r>
      <w:r w:rsidR="00D4282B">
        <w:t xml:space="preserve"> (McLaney &amp; </w:t>
      </w:r>
      <w:proofErr w:type="spellStart"/>
      <w:r w:rsidR="00D4282B">
        <w:t>Atrill</w:t>
      </w:r>
      <w:proofErr w:type="spellEnd"/>
      <w:r w:rsidR="00D4282B">
        <w:t>, 2023)</w:t>
      </w:r>
      <w:r w:rsidR="00481321" w:rsidRPr="00481321">
        <w:t>.</w:t>
      </w:r>
    </w:p>
    <w:p w14:paraId="37FAA5BC" w14:textId="619276B5" w:rsidR="00481321" w:rsidRPr="00D32745" w:rsidRDefault="004E2BE0" w:rsidP="00B15C57">
      <w:pPr>
        <w:rPr>
          <w:b/>
          <w:bCs/>
        </w:rPr>
      </w:pPr>
      <w:r w:rsidRPr="00B15C57">
        <w:rPr>
          <w:b/>
          <w:bCs/>
        </w:rPr>
        <w:t xml:space="preserve">Factor driving revenue </w:t>
      </w:r>
      <w:r w:rsidR="00481321" w:rsidRPr="00B15C57">
        <w:rPr>
          <w:b/>
          <w:bCs/>
        </w:rPr>
        <w:t>growth</w:t>
      </w:r>
      <w:r w:rsidR="00D32745">
        <w:rPr>
          <w:b/>
          <w:bCs/>
        </w:rPr>
        <w:t xml:space="preserve">: </w:t>
      </w:r>
      <w:r w:rsidR="00481321" w:rsidRPr="00481321">
        <w:t>Due to higher occupancy rates, company growth, and a 54 percent rise in average income per room from £38.69 to £59.45 year over year, Premier Inn UK recorded a 50 percent rise in overall earnings to £2.5 billion. the capacity to grow into new markets while maintaining competitive pricing and offering consumers a constant level of service quality</w:t>
      </w:r>
      <w:r w:rsidR="00D4282B">
        <w:t xml:space="preserve"> (</w:t>
      </w:r>
      <w:proofErr w:type="spellStart"/>
      <w:r w:rsidR="00D4282B">
        <w:t>Dragun</w:t>
      </w:r>
      <w:proofErr w:type="spellEnd"/>
      <w:r w:rsidR="00D4282B">
        <w:t>, 2020)</w:t>
      </w:r>
      <w:r w:rsidR="00481321" w:rsidRPr="00481321">
        <w:t>. The organization may be impacted by the current economic climate and market saturation in the hospitality sector.</w:t>
      </w:r>
    </w:p>
    <w:p w14:paraId="5E95521F" w14:textId="4C6DFEFB" w:rsidR="00FE1C04" w:rsidRDefault="00FE1C04" w:rsidP="006C4DDF">
      <w:pPr>
        <w:pStyle w:val="Heading2"/>
      </w:pPr>
      <w:bookmarkStart w:id="4" w:name="_Toc147533782"/>
      <w:r>
        <w:lastRenderedPageBreak/>
        <w:t>Market Position</w:t>
      </w:r>
      <w:bookmarkEnd w:id="4"/>
      <w:r>
        <w:t xml:space="preserve"> </w:t>
      </w:r>
    </w:p>
    <w:p w14:paraId="35CF3FBF" w14:textId="37E32312" w:rsidR="00FE1C04" w:rsidRDefault="00B15C57" w:rsidP="00FE1C04">
      <w:pPr>
        <w:rPr>
          <w:b/>
          <w:bCs/>
        </w:rPr>
      </w:pPr>
      <w:r w:rsidRPr="00B15C57">
        <w:rPr>
          <w:b/>
          <w:bCs/>
        </w:rPr>
        <w:t xml:space="preserve">Mandarin Oriental Hotel </w:t>
      </w:r>
    </w:p>
    <w:p w14:paraId="5B1FBA29" w14:textId="70D5AA2E" w:rsidR="00481321" w:rsidRDefault="00481321" w:rsidP="00FE1C04">
      <w:r w:rsidRPr="00481321">
        <w:t>The Mandarin Oriental Hotel Group, a well-known high-end luxury hotel chain, positioned itself by focusing on rich tourists looking for impeccable services and exclusive perceptions. Because of its prime location,</w:t>
      </w:r>
      <w:r>
        <w:t xml:space="preserve"> t</w:t>
      </w:r>
      <w:r w:rsidRPr="00481321">
        <w:t>he Mandarin Oriental Hotel is more appealing.</w:t>
      </w:r>
    </w:p>
    <w:p w14:paraId="6659636F" w14:textId="0CE3063F" w:rsidR="00481321" w:rsidRDefault="00B15C57" w:rsidP="00FE1C04">
      <w:r>
        <w:rPr>
          <w:b/>
          <w:bCs/>
        </w:rPr>
        <w:t>Market share</w:t>
      </w:r>
      <w:r w:rsidR="00D32745">
        <w:rPr>
          <w:b/>
          <w:bCs/>
        </w:rPr>
        <w:t xml:space="preserve">: </w:t>
      </w:r>
      <w:r w:rsidR="00481321" w:rsidRPr="00481321">
        <w:t xml:space="preserve">Compared to Premier Inn, it has a lower market share because </w:t>
      </w:r>
      <w:r w:rsidR="005755B0">
        <w:t>of</w:t>
      </w:r>
      <w:r w:rsidR="00481321" w:rsidRPr="00481321">
        <w:t xml:space="preserve"> its special positioning. The company's main priorities are the scope and quality of its services. The market capitalization of Mandarin Oriental as of September 2023 is $2.14 billion. According to our research, this places Mandarin Oriental as the 3770th most valuable firm in the world</w:t>
      </w:r>
      <w:r w:rsidR="00D4282B">
        <w:t xml:space="preserve"> (Antonio, 2021)</w:t>
      </w:r>
      <w:r w:rsidR="00481321" w:rsidRPr="00481321">
        <w:t>.</w:t>
      </w:r>
    </w:p>
    <w:p w14:paraId="5A608FA7" w14:textId="3BB5BE4D" w:rsidR="005B4CB9" w:rsidRDefault="005B4CB9" w:rsidP="005B4CB9">
      <w:pPr>
        <w:jc w:val="center"/>
        <w:rPr>
          <w:b/>
          <w:bCs/>
        </w:rPr>
      </w:pPr>
      <w:r w:rsidRPr="005B4CB9">
        <w:rPr>
          <w:b/>
          <w:bCs/>
          <w:noProof/>
        </w:rPr>
        <w:drawing>
          <wp:inline distT="0" distB="0" distL="0" distR="0" wp14:anchorId="46527547" wp14:editId="5EAB1F4C">
            <wp:extent cx="4733926" cy="1609725"/>
            <wp:effectExtent l="0" t="0" r="9525" b="0"/>
            <wp:docPr id="166126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60875" name=""/>
                    <pic:cNvPicPr/>
                  </pic:nvPicPr>
                  <pic:blipFill>
                    <a:blip r:embed="rId10"/>
                    <a:stretch>
                      <a:fillRect/>
                    </a:stretch>
                  </pic:blipFill>
                  <pic:spPr>
                    <a:xfrm>
                      <a:off x="0" y="0"/>
                      <a:ext cx="4734597" cy="1609953"/>
                    </a:xfrm>
                    <a:prstGeom prst="rect">
                      <a:avLst/>
                    </a:prstGeom>
                  </pic:spPr>
                </pic:pic>
              </a:graphicData>
            </a:graphic>
          </wp:inline>
        </w:drawing>
      </w:r>
    </w:p>
    <w:p w14:paraId="577D8A58" w14:textId="20ADCE05" w:rsidR="005B4CB9" w:rsidRPr="005B4CB9" w:rsidRDefault="005B4CB9" w:rsidP="005B4CB9">
      <w:pPr>
        <w:spacing w:after="0"/>
        <w:jc w:val="center"/>
      </w:pPr>
      <w:r w:rsidRPr="005B4CB9">
        <w:t>Figure: Market share of Mandarin Oriental hotel</w:t>
      </w:r>
    </w:p>
    <w:p w14:paraId="1555B422" w14:textId="700AD4B0" w:rsidR="005B4CB9" w:rsidRPr="005B4CB9" w:rsidRDefault="005B4CB9" w:rsidP="005B4CB9">
      <w:pPr>
        <w:spacing w:after="0"/>
        <w:jc w:val="center"/>
      </w:pPr>
      <w:r w:rsidRPr="005B4CB9">
        <w:t>Source: (</w:t>
      </w:r>
      <w:proofErr w:type="spellStart"/>
      <w:r w:rsidRPr="005B4CB9">
        <w:t>Agwu</w:t>
      </w:r>
      <w:proofErr w:type="spellEnd"/>
      <w:r w:rsidRPr="005B4CB9">
        <w:t>, 2021)</w:t>
      </w:r>
    </w:p>
    <w:p w14:paraId="0DE7E4D8" w14:textId="6FE172C6" w:rsidR="00481321" w:rsidRPr="00D32745" w:rsidRDefault="00B15C57" w:rsidP="00522A2B">
      <w:pPr>
        <w:rPr>
          <w:b/>
          <w:bCs/>
        </w:rPr>
      </w:pPr>
      <w:r>
        <w:rPr>
          <w:b/>
          <w:bCs/>
        </w:rPr>
        <w:t xml:space="preserve">Customer </w:t>
      </w:r>
      <w:r w:rsidR="00D31FDC">
        <w:rPr>
          <w:b/>
          <w:bCs/>
        </w:rPr>
        <w:t>Demographics</w:t>
      </w:r>
      <w:r w:rsidR="00D32745">
        <w:rPr>
          <w:b/>
          <w:bCs/>
        </w:rPr>
        <w:t xml:space="preserve">: </w:t>
      </w:r>
      <w:r w:rsidR="00481321" w:rsidRPr="00481321">
        <w:t xml:space="preserve">Demographic segmentation is the first method of segmentation used by upscale hotels, such as Mandarin Oriental </w:t>
      </w:r>
      <w:r w:rsidR="00D4282B">
        <w:t>Hotel</w:t>
      </w:r>
      <w:r w:rsidR="00481321" w:rsidRPr="00481321">
        <w:t>. Customers' occupations, income levels, ages, and family situations are very important to the hotel. High-income professionals, businesspeople, and their partners who are married or engaged, without kids or with older kids, are the target market for the hotel and its services. The two age ranges that Mandarin Oriental is interested in are 25–30 and 40–55</w:t>
      </w:r>
      <w:r w:rsidR="00D4282B">
        <w:t xml:space="preserve"> (</w:t>
      </w:r>
      <w:proofErr w:type="spellStart"/>
      <w:r w:rsidR="00D4282B">
        <w:t>Agwu</w:t>
      </w:r>
      <w:proofErr w:type="spellEnd"/>
      <w:r w:rsidR="00D4282B">
        <w:t>, 2021)</w:t>
      </w:r>
      <w:r w:rsidR="00481321" w:rsidRPr="00481321">
        <w:t>.</w:t>
      </w:r>
    </w:p>
    <w:p w14:paraId="694840CB" w14:textId="77777777" w:rsidR="006135BF" w:rsidRDefault="00D31FDC" w:rsidP="00522A2B">
      <w:r w:rsidRPr="00522A2B">
        <w:rPr>
          <w:b/>
          <w:bCs/>
        </w:rPr>
        <w:t>Brand Perception</w:t>
      </w:r>
      <w:r w:rsidR="00D32745">
        <w:rPr>
          <w:b/>
          <w:bCs/>
        </w:rPr>
        <w:t xml:space="preserve">: </w:t>
      </w:r>
      <w:r w:rsidR="006135BF" w:rsidRPr="006135BF">
        <w:t>Organizations serving the industry and its patrons routinely recognize Mandarin for its excellent, award-winning service, stunning design and architecture, innovative gastronomy, comprehensive spas and wellness facilities, and quality control.</w:t>
      </w:r>
    </w:p>
    <w:p w14:paraId="743A6D4F" w14:textId="784E2758" w:rsidR="00D32745" w:rsidRPr="007B7824" w:rsidRDefault="00D31FDC" w:rsidP="00522A2B">
      <w:pPr>
        <w:rPr>
          <w:b/>
          <w:bCs/>
        </w:rPr>
      </w:pPr>
      <w:r w:rsidRPr="007B7824">
        <w:rPr>
          <w:b/>
          <w:bCs/>
        </w:rPr>
        <w:t>Premier inn</w:t>
      </w:r>
    </w:p>
    <w:p w14:paraId="66C542E9" w14:textId="1A5CC691" w:rsidR="00481321" w:rsidRPr="00D32745" w:rsidRDefault="00481321" w:rsidP="00522A2B">
      <w:pPr>
        <w:rPr>
          <w:b/>
          <w:bCs/>
        </w:rPr>
      </w:pPr>
      <w:r w:rsidRPr="00481321">
        <w:lastRenderedPageBreak/>
        <w:t>The business maintains a cost-effective business model, positioning itself as a practical choice for clients looking for cozy lodging without the extravagant expenditure associated with luxury hotels. It emphasizes affordability and accessibility.</w:t>
      </w:r>
    </w:p>
    <w:p w14:paraId="46C6B2E2" w14:textId="2DDDA38F" w:rsidR="00481321" w:rsidRDefault="00D31FDC" w:rsidP="00FE1C04">
      <w:r w:rsidRPr="00522A2B">
        <w:rPr>
          <w:b/>
          <w:bCs/>
        </w:rPr>
        <w:t>Market share</w:t>
      </w:r>
      <w:r w:rsidR="00D32745">
        <w:rPr>
          <w:b/>
          <w:bCs/>
        </w:rPr>
        <w:t xml:space="preserve">: </w:t>
      </w:r>
      <w:r w:rsidR="00481321" w:rsidRPr="00481321">
        <w:t>Owing to its network of facilities throughout several nations, Premier Inn has larger market shares in the hospitality sector than Mandarin Oriental. In all, Premier Inn is used by 42% of hotel guests in the UK</w:t>
      </w:r>
      <w:r w:rsidR="001F4907" w:rsidRPr="001F4907">
        <w:t xml:space="preserve"> </w:t>
      </w:r>
      <w:r w:rsidR="001F4907">
        <w:t>(Richard, 2019)</w:t>
      </w:r>
      <w:r w:rsidR="00481321" w:rsidRPr="00481321">
        <w:t>.</w:t>
      </w:r>
    </w:p>
    <w:p w14:paraId="3F93D5F2" w14:textId="3D8CECD7" w:rsidR="005B4CB9" w:rsidRDefault="005B4CB9" w:rsidP="005B4CB9">
      <w:pPr>
        <w:jc w:val="center"/>
        <w:rPr>
          <w:b/>
          <w:bCs/>
        </w:rPr>
      </w:pPr>
      <w:r w:rsidRPr="005B4CB9">
        <w:rPr>
          <w:b/>
          <w:bCs/>
          <w:noProof/>
        </w:rPr>
        <w:drawing>
          <wp:inline distT="0" distB="0" distL="0" distR="0" wp14:anchorId="6266CCD2" wp14:editId="60C01775">
            <wp:extent cx="4695825" cy="2024322"/>
            <wp:effectExtent l="0" t="0" r="0" b="0"/>
            <wp:docPr id="1184667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67594" name=""/>
                    <pic:cNvPicPr/>
                  </pic:nvPicPr>
                  <pic:blipFill>
                    <a:blip r:embed="rId11"/>
                    <a:stretch>
                      <a:fillRect/>
                    </a:stretch>
                  </pic:blipFill>
                  <pic:spPr>
                    <a:xfrm>
                      <a:off x="0" y="0"/>
                      <a:ext cx="4704369" cy="2028005"/>
                    </a:xfrm>
                    <a:prstGeom prst="rect">
                      <a:avLst/>
                    </a:prstGeom>
                  </pic:spPr>
                </pic:pic>
              </a:graphicData>
            </a:graphic>
          </wp:inline>
        </w:drawing>
      </w:r>
    </w:p>
    <w:p w14:paraId="6BB88564" w14:textId="35FB96B0" w:rsidR="005B4CB9" w:rsidRPr="005B4CB9" w:rsidRDefault="005B4CB9" w:rsidP="005B4CB9">
      <w:pPr>
        <w:spacing w:after="0"/>
        <w:jc w:val="center"/>
      </w:pPr>
      <w:r w:rsidRPr="005B4CB9">
        <w:t>Figure: Market share of Premier Inn</w:t>
      </w:r>
    </w:p>
    <w:p w14:paraId="53BFE622" w14:textId="1D2DFE6A" w:rsidR="005B4CB9" w:rsidRPr="005B4CB9" w:rsidRDefault="005B4CB9" w:rsidP="005B4CB9">
      <w:pPr>
        <w:spacing w:after="0"/>
        <w:jc w:val="center"/>
      </w:pPr>
      <w:r w:rsidRPr="005B4CB9">
        <w:t>Source: (Farmer &amp; Hogue, 2022)</w:t>
      </w:r>
    </w:p>
    <w:p w14:paraId="0112B456" w14:textId="10B8D06C" w:rsidR="00481321" w:rsidRPr="00D32745" w:rsidRDefault="00F235A2" w:rsidP="00481321">
      <w:pPr>
        <w:rPr>
          <w:b/>
          <w:bCs/>
        </w:rPr>
      </w:pPr>
      <w:r w:rsidRPr="00522A2B">
        <w:rPr>
          <w:b/>
          <w:bCs/>
        </w:rPr>
        <w:t>Customer demographics</w:t>
      </w:r>
      <w:r w:rsidR="00D32745">
        <w:rPr>
          <w:b/>
          <w:bCs/>
        </w:rPr>
        <w:t xml:space="preserve">: </w:t>
      </w:r>
      <w:r w:rsidR="00481321" w:rsidRPr="00481321">
        <w:t>Families, business travelers, and tourists on a tight budget may all stay at Premier Inn if they're looking for a sensible and affordable lodging alternative. International travelers, who are mainly male and aged 25 to 54, make up the company's major customer base. Additionally, the business caters to leisure tourists, who are primarily female and between the ages of 25 and 44</w:t>
      </w:r>
      <w:r w:rsidR="001F4907">
        <w:t xml:space="preserve"> (Jefferson, 2020)</w:t>
      </w:r>
      <w:r w:rsidR="00481321" w:rsidRPr="00481321">
        <w:t>.</w:t>
      </w:r>
      <w:r w:rsidR="001F4907">
        <w:t xml:space="preserve"> </w:t>
      </w:r>
    </w:p>
    <w:p w14:paraId="188B2BD5" w14:textId="5BB25C6C" w:rsidR="00F235A2" w:rsidRPr="00D32745" w:rsidRDefault="00F235A2" w:rsidP="00FE1C04">
      <w:pPr>
        <w:rPr>
          <w:b/>
          <w:bCs/>
        </w:rPr>
      </w:pPr>
      <w:r w:rsidRPr="00522A2B">
        <w:rPr>
          <w:b/>
          <w:bCs/>
        </w:rPr>
        <w:t>Brand perception</w:t>
      </w:r>
      <w:r w:rsidR="00D32745">
        <w:rPr>
          <w:b/>
          <w:bCs/>
        </w:rPr>
        <w:t xml:space="preserve">: </w:t>
      </w:r>
      <w:r w:rsidR="00481321" w:rsidRPr="00481321">
        <w:t>The Premier's brand image revolves around value, dependability, and ease of use. It is well known for providing affordable costs and consistently high-quality services. In the UK, 93 percent of hotel clients are aware of the Premier Inn brand.</w:t>
      </w:r>
    </w:p>
    <w:p w14:paraId="1FB58172" w14:textId="69EB726E" w:rsidR="00F03DBB" w:rsidRDefault="004B08CF" w:rsidP="006C4DDF">
      <w:pPr>
        <w:pStyle w:val="Heading2"/>
      </w:pPr>
      <w:bookmarkStart w:id="5" w:name="_Toc147533783"/>
      <w:r>
        <w:t>Growth Potential</w:t>
      </w:r>
      <w:bookmarkEnd w:id="5"/>
    </w:p>
    <w:p w14:paraId="1F7F4953" w14:textId="2C202E00" w:rsidR="004B08CF" w:rsidRPr="00F235A2" w:rsidRDefault="00F235A2" w:rsidP="004B08CF">
      <w:pPr>
        <w:rPr>
          <w:b/>
          <w:bCs/>
        </w:rPr>
      </w:pPr>
      <w:r w:rsidRPr="00F235A2">
        <w:rPr>
          <w:b/>
          <w:bCs/>
        </w:rPr>
        <w:t>Mandarin Oriental Hotel Group</w:t>
      </w:r>
    </w:p>
    <w:p w14:paraId="67DB0371" w14:textId="7128FCF0" w:rsidR="009A5395" w:rsidRDefault="006135BF" w:rsidP="00522A2B">
      <w:r w:rsidRPr="006135BF">
        <w:t xml:space="preserve">Industry and customer associations routinely bestow awards on Mandarin Oriental in recognition of its excellent, award-winning service, stunning design and architecture, innovative dining, </w:t>
      </w:r>
      <w:r w:rsidRPr="006135BF">
        <w:lastRenderedPageBreak/>
        <w:t>combined spas and wellness facilities, and quality control.</w:t>
      </w:r>
      <w:r>
        <w:t xml:space="preserve"> </w:t>
      </w:r>
      <w:r w:rsidR="009A5395" w:rsidRPr="009A5395">
        <w:t xml:space="preserve">The premier inn </w:t>
      </w:r>
      <w:r w:rsidR="005755B0">
        <w:t>can</w:t>
      </w:r>
      <w:r w:rsidR="009A5395" w:rsidRPr="009A5395">
        <w:t xml:space="preserve"> grow by expanding its business in developing indulgence markets including Europe, Asia, and the Middle East. There are a lot of wealthy tourists looking for exclusive and luxurious experiences in these areas</w:t>
      </w:r>
      <w:r w:rsidR="00FF6E90">
        <w:t xml:space="preserve"> (Mathew, 2022)</w:t>
      </w:r>
      <w:r w:rsidR="009A5395" w:rsidRPr="009A5395">
        <w:t xml:space="preserve">. When a firm enters a new market, it must </w:t>
      </w:r>
      <w:r w:rsidR="005755B0">
        <w:t>en</w:t>
      </w:r>
      <w:r w:rsidR="009A5395" w:rsidRPr="009A5395">
        <w:t>sure its success to maintain its brand image.</w:t>
      </w:r>
    </w:p>
    <w:p w14:paraId="0DCDAEE2" w14:textId="04603D80" w:rsidR="009A5395" w:rsidRPr="00D32745" w:rsidRDefault="00DC11AF" w:rsidP="00522A2B">
      <w:pPr>
        <w:rPr>
          <w:b/>
          <w:bCs/>
        </w:rPr>
      </w:pPr>
      <w:r w:rsidRPr="00522A2B">
        <w:rPr>
          <w:b/>
          <w:bCs/>
        </w:rPr>
        <w:t>Expansion strategies</w:t>
      </w:r>
      <w:r w:rsidR="00D32745">
        <w:rPr>
          <w:b/>
          <w:bCs/>
        </w:rPr>
        <w:t xml:space="preserve">: </w:t>
      </w:r>
      <w:r w:rsidR="009A5395" w:rsidRPr="009A5395">
        <w:t xml:space="preserve">Mandarin Oriental Luxurious Hotel aims to increase its inventory of opulent vacation spots in Asia as well as in Europe for both annual and seasonal vacations. </w:t>
      </w:r>
      <w:r w:rsidR="006135BF" w:rsidRPr="006135BF">
        <w:t xml:space="preserve">The Group has also identified the Caribbean </w:t>
      </w:r>
      <w:r w:rsidR="005E1CD8" w:rsidRPr="006135BF">
        <w:t>U</w:t>
      </w:r>
      <w:r w:rsidR="005E1CD8">
        <w:t>S</w:t>
      </w:r>
      <w:r w:rsidR="005E1CD8" w:rsidRPr="006135BF">
        <w:t xml:space="preserve"> </w:t>
      </w:r>
      <w:r w:rsidR="006135BF" w:rsidRPr="006135BF">
        <w:t xml:space="preserve">as </w:t>
      </w:r>
      <w:r w:rsidR="005E1CD8">
        <w:t xml:space="preserve">an </w:t>
      </w:r>
      <w:r w:rsidR="006135BF" w:rsidRPr="006135BF">
        <w:t>important region for future expansion.</w:t>
      </w:r>
      <w:r w:rsidR="006135BF">
        <w:t xml:space="preserve"> </w:t>
      </w:r>
      <w:r w:rsidR="009A5395" w:rsidRPr="009A5395">
        <w:t>In recent years, Mandarin Oriental has increased its expansion by building its brand in key global regions. The corporation chooses to focus on a few key markets while carefully curating its portfolio as part of its mitigating risk strategy</w:t>
      </w:r>
      <w:r w:rsidR="00FF6E90">
        <w:t xml:space="preserve"> (</w:t>
      </w:r>
      <w:proofErr w:type="spellStart"/>
      <w:r w:rsidR="00FF6E90">
        <w:t>Agwu</w:t>
      </w:r>
      <w:proofErr w:type="spellEnd"/>
      <w:r w:rsidR="00FF6E90">
        <w:t>, 2021)</w:t>
      </w:r>
      <w:r w:rsidR="009A5395" w:rsidRPr="009A5395">
        <w:t>. It frequently collaborates with a local real estate developer to verify its brand requirements.</w:t>
      </w:r>
    </w:p>
    <w:p w14:paraId="67FC03DA" w14:textId="713156E3" w:rsidR="009A5395" w:rsidRDefault="009F4FF7" w:rsidP="00522A2B">
      <w:r w:rsidRPr="00522A2B">
        <w:rPr>
          <w:b/>
          <w:bCs/>
        </w:rPr>
        <w:t>Market opportunities</w:t>
      </w:r>
      <w:r w:rsidR="00D32745">
        <w:rPr>
          <w:b/>
          <w:bCs/>
        </w:rPr>
        <w:t xml:space="preserve">: </w:t>
      </w:r>
      <w:r w:rsidR="00D32745" w:rsidRPr="009A5395">
        <w:t>To</w:t>
      </w:r>
      <w:r w:rsidR="009A5395" w:rsidRPr="009A5395">
        <w:t xml:space="preserve"> grow its company, Mandarin Oriental continues to uphold its image as a cutting-edge pioneer in the premium hotel industry</w:t>
      </w:r>
      <w:r w:rsidR="00FF6E90">
        <w:t xml:space="preserve"> (Jefferson, 2020)</w:t>
      </w:r>
      <w:r w:rsidR="009A5395" w:rsidRPr="009A5395">
        <w:t>. In order to expand its market potential and build brand awareness, it provides amazing services to its customers.</w:t>
      </w:r>
    </w:p>
    <w:p w14:paraId="6D97344F" w14:textId="6C6714DA" w:rsidR="003974E7" w:rsidRDefault="003974E7" w:rsidP="00522A2B">
      <w:pPr>
        <w:rPr>
          <w:b/>
          <w:bCs/>
        </w:rPr>
      </w:pPr>
      <w:r w:rsidRPr="003974E7">
        <w:rPr>
          <w:b/>
          <w:bCs/>
          <w:noProof/>
        </w:rPr>
        <w:drawing>
          <wp:inline distT="0" distB="0" distL="0" distR="0" wp14:anchorId="4997D1A7" wp14:editId="4AC159DB">
            <wp:extent cx="5943600" cy="1666875"/>
            <wp:effectExtent l="0" t="0" r="0" b="9525"/>
            <wp:docPr id="275566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66262" name=""/>
                    <pic:cNvPicPr/>
                  </pic:nvPicPr>
                  <pic:blipFill>
                    <a:blip r:embed="rId12"/>
                    <a:stretch>
                      <a:fillRect/>
                    </a:stretch>
                  </pic:blipFill>
                  <pic:spPr>
                    <a:xfrm>
                      <a:off x="0" y="0"/>
                      <a:ext cx="5943600" cy="1666875"/>
                    </a:xfrm>
                    <a:prstGeom prst="rect">
                      <a:avLst/>
                    </a:prstGeom>
                  </pic:spPr>
                </pic:pic>
              </a:graphicData>
            </a:graphic>
          </wp:inline>
        </w:drawing>
      </w:r>
    </w:p>
    <w:p w14:paraId="185FC8D3" w14:textId="4C7B35A2" w:rsidR="003974E7" w:rsidRPr="003974E7" w:rsidRDefault="003974E7" w:rsidP="003974E7">
      <w:pPr>
        <w:spacing w:after="0"/>
        <w:jc w:val="center"/>
      </w:pPr>
      <w:r w:rsidRPr="003974E7">
        <w:t xml:space="preserve">Figure: Market Growth of </w:t>
      </w:r>
      <w:r w:rsidR="005755B0">
        <w:t xml:space="preserve">the </w:t>
      </w:r>
      <w:r w:rsidRPr="003974E7">
        <w:t>Hospitality industry</w:t>
      </w:r>
    </w:p>
    <w:p w14:paraId="277BDDE7" w14:textId="46DCBCE9" w:rsidR="003974E7" w:rsidRPr="003974E7" w:rsidRDefault="003974E7" w:rsidP="003974E7">
      <w:pPr>
        <w:spacing w:after="0"/>
        <w:jc w:val="center"/>
      </w:pPr>
      <w:r w:rsidRPr="003974E7">
        <w:t xml:space="preserve">Source: (McLaney &amp; </w:t>
      </w:r>
      <w:proofErr w:type="spellStart"/>
      <w:r w:rsidRPr="003974E7">
        <w:t>Atrill</w:t>
      </w:r>
      <w:proofErr w:type="spellEnd"/>
      <w:r w:rsidRPr="003974E7">
        <w:t>, 2023)</w:t>
      </w:r>
    </w:p>
    <w:p w14:paraId="6E6DD34B" w14:textId="07C31AAB" w:rsidR="009A5395" w:rsidRPr="00D32745" w:rsidRDefault="005755B0" w:rsidP="004B08CF">
      <w:pPr>
        <w:rPr>
          <w:b/>
          <w:bCs/>
        </w:rPr>
      </w:pPr>
      <w:r>
        <w:rPr>
          <w:b/>
          <w:bCs/>
        </w:rPr>
        <w:t>A p</w:t>
      </w:r>
      <w:r w:rsidR="009F4FF7" w:rsidRPr="00522A2B">
        <w:rPr>
          <w:b/>
          <w:bCs/>
        </w:rPr>
        <w:t>otential barrier to growth</w:t>
      </w:r>
      <w:r w:rsidR="00D32745">
        <w:rPr>
          <w:b/>
          <w:bCs/>
        </w:rPr>
        <w:t xml:space="preserve">: </w:t>
      </w:r>
      <w:r w:rsidR="009A5395" w:rsidRPr="009A5395">
        <w:t>Maintaining distinctiveness is the key problem of expanding its activity in the new market. The luxury travel market is very competitive, and a downturn in the economy may affect demand.</w:t>
      </w:r>
    </w:p>
    <w:p w14:paraId="51A1A30B" w14:textId="1626ED64" w:rsidR="009F4FF7" w:rsidRPr="00E84BA3" w:rsidRDefault="00E84BA3" w:rsidP="004B08CF">
      <w:pPr>
        <w:rPr>
          <w:b/>
          <w:bCs/>
        </w:rPr>
      </w:pPr>
      <w:r w:rsidRPr="00E84BA3">
        <w:rPr>
          <w:b/>
          <w:bCs/>
        </w:rPr>
        <w:t>Premier Inn</w:t>
      </w:r>
    </w:p>
    <w:p w14:paraId="20FF5B06" w14:textId="77777777" w:rsidR="009A5395" w:rsidRDefault="009A5395" w:rsidP="004B08CF">
      <w:r w:rsidRPr="009A5395">
        <w:lastRenderedPageBreak/>
        <w:t>Its potential for growth lies in expanding internationally, primarily focusing on markets where tourists on a tight budget are prevalent. Its primary goal is to expand its global inexpensive hotel category.</w:t>
      </w:r>
    </w:p>
    <w:p w14:paraId="56F17D91" w14:textId="61B46CFD" w:rsidR="009A5395" w:rsidRPr="00D32745" w:rsidRDefault="00E84BA3" w:rsidP="004B08CF">
      <w:pPr>
        <w:rPr>
          <w:b/>
          <w:bCs/>
        </w:rPr>
      </w:pPr>
      <w:r w:rsidRPr="00E84BA3">
        <w:rPr>
          <w:b/>
          <w:bCs/>
        </w:rPr>
        <w:t>Expansion strategy</w:t>
      </w:r>
      <w:r w:rsidR="00D32745">
        <w:rPr>
          <w:b/>
          <w:bCs/>
        </w:rPr>
        <w:t xml:space="preserve">: </w:t>
      </w:r>
      <w:r w:rsidR="009A5395" w:rsidRPr="009A5395">
        <w:t>The Premier Inn's growth strategy involves entering new markets through partnerships, acquisitions, and franchise agreements. It is concentrating quickly on expanding its real estate holdings globally.</w:t>
      </w:r>
    </w:p>
    <w:p w14:paraId="755D89F7" w14:textId="300B12E6" w:rsidR="009A5395" w:rsidRDefault="00E84BA3" w:rsidP="00522A2B">
      <w:r w:rsidRPr="00E84BA3">
        <w:rPr>
          <w:b/>
          <w:bCs/>
        </w:rPr>
        <w:t>Market Opportunities</w:t>
      </w:r>
      <w:r w:rsidR="00D32745">
        <w:rPr>
          <w:b/>
          <w:bCs/>
        </w:rPr>
        <w:t xml:space="preserve">: </w:t>
      </w:r>
      <w:r w:rsidR="009A5395" w:rsidRPr="009A5395">
        <w:t xml:space="preserve">There is a significant need for inexpensive lodging among business travelers and vacationers who are concerned about costs. </w:t>
      </w:r>
      <w:r w:rsidR="006135BF" w:rsidRPr="006135BF">
        <w:t>With a CAGR of 11 percent during the anticipated period (2023-2030), the size of the world</w:t>
      </w:r>
      <w:r w:rsidR="005E1CD8">
        <w:t>'</w:t>
      </w:r>
      <w:r w:rsidR="006135BF" w:rsidRPr="006135BF">
        <w:t>s largest luxury hotel business, projected at USD 126.54 bn in 2022, is likely to rise to USD 293.61 bn by 2030. (Cross, 2021).</w:t>
      </w:r>
      <w:r w:rsidR="006135BF">
        <w:t xml:space="preserve"> </w:t>
      </w:r>
      <w:r w:rsidR="009A5395" w:rsidRPr="009A5395">
        <w:t>It can maintain its market position by guaranteeing its quality and offering reasonable prices.</w:t>
      </w:r>
    </w:p>
    <w:p w14:paraId="77A2097C" w14:textId="462D5070" w:rsidR="005B4CB9" w:rsidRDefault="005B4CB9" w:rsidP="00522A2B">
      <w:pPr>
        <w:rPr>
          <w:b/>
          <w:bCs/>
        </w:rPr>
      </w:pPr>
      <w:r w:rsidRPr="005B4CB9">
        <w:rPr>
          <w:b/>
          <w:bCs/>
          <w:noProof/>
        </w:rPr>
        <w:drawing>
          <wp:inline distT="0" distB="0" distL="0" distR="0" wp14:anchorId="5373B5D3" wp14:editId="7E1D8D57">
            <wp:extent cx="5753101" cy="1809750"/>
            <wp:effectExtent l="0" t="0" r="0" b="0"/>
            <wp:docPr id="1498690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690841" name=""/>
                    <pic:cNvPicPr/>
                  </pic:nvPicPr>
                  <pic:blipFill>
                    <a:blip r:embed="rId13"/>
                    <a:stretch>
                      <a:fillRect/>
                    </a:stretch>
                  </pic:blipFill>
                  <pic:spPr>
                    <a:xfrm>
                      <a:off x="0" y="0"/>
                      <a:ext cx="5753918" cy="1810007"/>
                    </a:xfrm>
                    <a:prstGeom prst="rect">
                      <a:avLst/>
                    </a:prstGeom>
                  </pic:spPr>
                </pic:pic>
              </a:graphicData>
            </a:graphic>
          </wp:inline>
        </w:drawing>
      </w:r>
    </w:p>
    <w:p w14:paraId="654BF928" w14:textId="2F1FA323" w:rsidR="005B4CB9" w:rsidRPr="005B4CB9" w:rsidRDefault="005B4CB9" w:rsidP="005B4CB9">
      <w:pPr>
        <w:spacing w:after="0"/>
        <w:jc w:val="center"/>
      </w:pPr>
      <w:r w:rsidRPr="005B4CB9">
        <w:t>Figure: Market Opportunities of Oriental Hot</w:t>
      </w:r>
      <w:r w:rsidR="005755B0">
        <w:t>e</w:t>
      </w:r>
      <w:r w:rsidRPr="005B4CB9">
        <w:t>l</w:t>
      </w:r>
    </w:p>
    <w:p w14:paraId="355E67E2" w14:textId="63B231B3" w:rsidR="005B4CB9" w:rsidRPr="005B4CB9" w:rsidRDefault="005B4CB9" w:rsidP="005B4CB9">
      <w:pPr>
        <w:spacing w:after="0"/>
        <w:jc w:val="center"/>
      </w:pPr>
      <w:r w:rsidRPr="005B4CB9">
        <w:t xml:space="preserve">Source: (McLaney &amp; </w:t>
      </w:r>
      <w:proofErr w:type="spellStart"/>
      <w:r w:rsidRPr="005B4CB9">
        <w:t>Atrill</w:t>
      </w:r>
      <w:proofErr w:type="spellEnd"/>
      <w:r w:rsidRPr="005B4CB9">
        <w:t>, 2023)</w:t>
      </w:r>
    </w:p>
    <w:p w14:paraId="6743FEF5" w14:textId="168FE1FD" w:rsidR="00E84BA3" w:rsidRPr="00D32745" w:rsidRDefault="005755B0" w:rsidP="004B08CF">
      <w:pPr>
        <w:rPr>
          <w:b/>
          <w:bCs/>
        </w:rPr>
      </w:pPr>
      <w:r>
        <w:rPr>
          <w:b/>
          <w:bCs/>
        </w:rPr>
        <w:t>A p</w:t>
      </w:r>
      <w:r w:rsidR="00DE30DA" w:rsidRPr="00522A2B">
        <w:rPr>
          <w:b/>
          <w:bCs/>
        </w:rPr>
        <w:t>otential barrier to growth</w:t>
      </w:r>
      <w:r w:rsidR="00D32745">
        <w:rPr>
          <w:b/>
          <w:bCs/>
        </w:rPr>
        <w:t xml:space="preserve">: </w:t>
      </w:r>
      <w:r w:rsidR="0075325C" w:rsidRPr="0075325C">
        <w:t>The business must contend with other low-cost hotel chains as well as prospective market penetration in wealthy nations. By keeping its prices and service levels competitive, it can ensure its long-term growth</w:t>
      </w:r>
      <w:r w:rsidR="00FF6E90">
        <w:t xml:space="preserve"> (Antonio, 2021)</w:t>
      </w:r>
      <w:r w:rsidR="0075325C" w:rsidRPr="0075325C">
        <w:t>.</w:t>
      </w:r>
    </w:p>
    <w:p w14:paraId="5DC5071F" w14:textId="77CE3E1E" w:rsidR="004B08CF" w:rsidRDefault="004B08CF" w:rsidP="006C4DDF">
      <w:pPr>
        <w:pStyle w:val="Heading2"/>
      </w:pPr>
      <w:bookmarkStart w:id="6" w:name="_Toc147533784"/>
      <w:r>
        <w:t>Financial Commitment to CSR</w:t>
      </w:r>
      <w:bookmarkEnd w:id="6"/>
    </w:p>
    <w:p w14:paraId="1FAA0BD1" w14:textId="698DC31F" w:rsidR="004B08CF" w:rsidRPr="0075325C" w:rsidRDefault="00DE30DA" w:rsidP="004B08CF">
      <w:pPr>
        <w:rPr>
          <w:b/>
          <w:bCs/>
        </w:rPr>
      </w:pPr>
      <w:r w:rsidRPr="0075325C">
        <w:rPr>
          <w:b/>
          <w:bCs/>
        </w:rPr>
        <w:t xml:space="preserve">Mandarin Oriental Hotel Groups </w:t>
      </w:r>
    </w:p>
    <w:p w14:paraId="3E248DDA" w14:textId="77777777" w:rsidR="0075325C" w:rsidRDefault="0075325C" w:rsidP="004B08CF">
      <w:r w:rsidRPr="0075325C">
        <w:t>The hotel makes clear its strong dedication to CSR initiatives, particularly in the fields of community involvement, sustainability, and moral business conduct.</w:t>
      </w:r>
    </w:p>
    <w:p w14:paraId="4E6767DA" w14:textId="61E7B876" w:rsidR="0075325C" w:rsidRPr="00D32745" w:rsidRDefault="00DE30DA" w:rsidP="004B08CF">
      <w:pPr>
        <w:rPr>
          <w:b/>
          <w:bCs/>
        </w:rPr>
      </w:pPr>
      <w:r w:rsidRPr="00B27439">
        <w:rPr>
          <w:b/>
          <w:bCs/>
        </w:rPr>
        <w:lastRenderedPageBreak/>
        <w:t>Sustainability practices</w:t>
      </w:r>
      <w:r w:rsidR="00D32745">
        <w:rPr>
          <w:b/>
          <w:bCs/>
        </w:rPr>
        <w:t xml:space="preserve">: </w:t>
      </w:r>
      <w:r w:rsidR="0075325C" w:rsidRPr="0075325C">
        <w:t>The business has implemented a wide range of environmentally responsible practices, such as trash management, energy-saving technologies, and eco-friendly services. The Mandarin Oriental Hotel contributes to regional preservation initiatives in the areas in which it conducts business</w:t>
      </w:r>
      <w:r w:rsidR="00FF6E90">
        <w:t xml:space="preserve"> (Richard, 2019)</w:t>
      </w:r>
      <w:r w:rsidR="0075325C" w:rsidRPr="0075325C">
        <w:t>.</w:t>
      </w:r>
    </w:p>
    <w:p w14:paraId="56EC77E4" w14:textId="46913B2C" w:rsidR="0075325C" w:rsidRPr="00D32745" w:rsidRDefault="00B27439" w:rsidP="004B08CF">
      <w:pPr>
        <w:rPr>
          <w:b/>
          <w:bCs/>
        </w:rPr>
      </w:pPr>
      <w:r w:rsidRPr="00B27439">
        <w:rPr>
          <w:b/>
          <w:bCs/>
        </w:rPr>
        <w:t>Community engagement</w:t>
      </w:r>
      <w:r w:rsidR="00D32745">
        <w:rPr>
          <w:b/>
          <w:bCs/>
        </w:rPr>
        <w:t xml:space="preserve">: </w:t>
      </w:r>
      <w:r w:rsidR="0075325C" w:rsidRPr="0075325C">
        <w:t>The business regularly participates in local community projects such as employment training, job preservation, and charitable endeavors. In every place, it fights to be a responsible corporate citizen.</w:t>
      </w:r>
    </w:p>
    <w:p w14:paraId="5D3A5F3E" w14:textId="28DD5BE3" w:rsidR="0075325C" w:rsidRPr="00D32745" w:rsidRDefault="00B27439" w:rsidP="00522A2B">
      <w:pPr>
        <w:rPr>
          <w:b/>
          <w:bCs/>
        </w:rPr>
      </w:pPr>
      <w:r w:rsidRPr="00B27439">
        <w:rPr>
          <w:b/>
          <w:bCs/>
        </w:rPr>
        <w:t>Ethical business practices</w:t>
      </w:r>
      <w:r w:rsidR="00D32745">
        <w:rPr>
          <w:b/>
          <w:bCs/>
        </w:rPr>
        <w:t xml:space="preserve">: </w:t>
      </w:r>
      <w:r w:rsidR="0075325C" w:rsidRPr="0075325C">
        <w:t xml:space="preserve">It upholds honesty, fairness, and integrity in </w:t>
      </w:r>
      <w:proofErr w:type="gramStart"/>
      <w:r w:rsidR="0075325C" w:rsidRPr="0075325C">
        <w:t>all of</w:t>
      </w:r>
      <w:proofErr w:type="gramEnd"/>
      <w:r w:rsidR="0075325C" w:rsidRPr="0075325C">
        <w:t xml:space="preserve"> its interactions and business dealings. It backs programs that protect the environment, enhance it, and act as responsible residents</w:t>
      </w:r>
      <w:r w:rsidR="00FF6E90">
        <w:t xml:space="preserve"> (McLaney &amp; </w:t>
      </w:r>
      <w:proofErr w:type="spellStart"/>
      <w:r w:rsidR="00FF6E90">
        <w:t>Atrill</w:t>
      </w:r>
      <w:proofErr w:type="spellEnd"/>
      <w:r w:rsidR="00FF6E90">
        <w:t>, 2023)</w:t>
      </w:r>
      <w:r w:rsidR="0075325C" w:rsidRPr="0075325C">
        <w:t>.</w:t>
      </w:r>
    </w:p>
    <w:p w14:paraId="0E9F32C4" w14:textId="48C8DFB1" w:rsidR="00A0021E" w:rsidRPr="00522A2B" w:rsidRDefault="00A0021E" w:rsidP="00522A2B">
      <w:pPr>
        <w:rPr>
          <w:b/>
          <w:bCs/>
        </w:rPr>
      </w:pPr>
      <w:r w:rsidRPr="00522A2B">
        <w:rPr>
          <w:b/>
          <w:bCs/>
        </w:rPr>
        <w:t>Premier Inn</w:t>
      </w:r>
    </w:p>
    <w:p w14:paraId="5EEA9633" w14:textId="53B8E16B" w:rsidR="0075325C" w:rsidRDefault="0075325C" w:rsidP="00522A2B">
      <w:r w:rsidRPr="0075325C">
        <w:t xml:space="preserve">Premier's CSR program is less developed than that of the Mandarin Oriental Hotel. Compared to the Oriental </w:t>
      </w:r>
      <w:r w:rsidR="005755B0">
        <w:t>H</w:t>
      </w:r>
      <w:r w:rsidRPr="0075325C">
        <w:t>otel, its investment is considerably lower.</w:t>
      </w:r>
    </w:p>
    <w:p w14:paraId="1EC3C3BE" w14:textId="34DB95B5" w:rsidR="0075325C" w:rsidRPr="00D32745" w:rsidRDefault="00A0021E" w:rsidP="00522A2B">
      <w:pPr>
        <w:rPr>
          <w:b/>
          <w:bCs/>
        </w:rPr>
      </w:pPr>
      <w:r w:rsidRPr="00522A2B">
        <w:rPr>
          <w:b/>
          <w:bCs/>
        </w:rPr>
        <w:t>Sustainability practice</w:t>
      </w:r>
      <w:r w:rsidR="00D32745">
        <w:rPr>
          <w:b/>
          <w:bCs/>
        </w:rPr>
        <w:t xml:space="preserve">: </w:t>
      </w:r>
      <w:r w:rsidR="006135BF" w:rsidRPr="006135BF">
        <w:t>It recently set a precedent-setting industry-leading aim to reduce greenhouse emissions by 50% through 2025 and is going even f</w:t>
      </w:r>
      <w:r w:rsidR="005E1CD8">
        <w:t>u</w:t>
      </w:r>
      <w:r w:rsidR="006135BF" w:rsidRPr="006135BF">
        <w:t>rther to eliminate all scope 1 and scope 2 emission</w:t>
      </w:r>
      <w:r w:rsidR="005E1CD8">
        <w:t>s</w:t>
      </w:r>
      <w:r w:rsidR="006135BF" w:rsidRPr="006135BF">
        <w:t xml:space="preserve"> by the year 2040. (Robert, 2021).</w:t>
      </w:r>
    </w:p>
    <w:p w14:paraId="4F6534C9" w14:textId="6DEE8A38" w:rsidR="0075325C" w:rsidRPr="00D32745" w:rsidRDefault="006D589F" w:rsidP="00522A2B">
      <w:pPr>
        <w:rPr>
          <w:b/>
          <w:bCs/>
        </w:rPr>
      </w:pPr>
      <w:r w:rsidRPr="00522A2B">
        <w:rPr>
          <w:b/>
          <w:bCs/>
        </w:rPr>
        <w:t>Community engagement</w:t>
      </w:r>
      <w:r w:rsidR="00D32745">
        <w:rPr>
          <w:b/>
          <w:bCs/>
        </w:rPr>
        <w:t xml:space="preserve">: </w:t>
      </w:r>
      <w:r w:rsidR="0075325C" w:rsidRPr="0075325C">
        <w:t>By offering sponsorship, charity donations, and community outreach initiatives, Premier Inn interacts with the locals. Additionally, it makes a constructive contribution to the community in which it works.</w:t>
      </w:r>
    </w:p>
    <w:p w14:paraId="77ABEFDB" w14:textId="27B2B531" w:rsidR="00B27439" w:rsidRPr="007B7824" w:rsidRDefault="006D589F" w:rsidP="004B08CF">
      <w:pPr>
        <w:rPr>
          <w:b/>
          <w:bCs/>
        </w:rPr>
      </w:pPr>
      <w:r w:rsidRPr="00522A2B">
        <w:rPr>
          <w:b/>
          <w:bCs/>
        </w:rPr>
        <w:t>Ethical business practices</w:t>
      </w:r>
      <w:r w:rsidR="00D32745">
        <w:rPr>
          <w:b/>
          <w:bCs/>
        </w:rPr>
        <w:t xml:space="preserve">: </w:t>
      </w:r>
      <w:r w:rsidR="0075325C" w:rsidRPr="0075325C">
        <w:t>The business is committed to achieving its goals and does it with honesty, fairness, and the payment of fair compensation. Mandarin places more focus on this feature than Premier Inn does</w:t>
      </w:r>
      <w:r w:rsidR="00FF6E90">
        <w:t xml:space="preserve"> (Jefferson, 2020)</w:t>
      </w:r>
      <w:r w:rsidR="0075325C" w:rsidRPr="0075325C">
        <w:t>.</w:t>
      </w:r>
    </w:p>
    <w:p w14:paraId="5A874C10" w14:textId="2AC731AA" w:rsidR="004B08CF" w:rsidRDefault="004B08CF" w:rsidP="004B08CF">
      <w:pPr>
        <w:pStyle w:val="Heading1"/>
      </w:pPr>
      <w:bookmarkStart w:id="7" w:name="_Toc147533785"/>
      <w:r>
        <w:t>Recommendation</w:t>
      </w:r>
      <w:bookmarkEnd w:id="7"/>
      <w:r>
        <w:t xml:space="preserve"> </w:t>
      </w:r>
    </w:p>
    <w:p w14:paraId="094A8F99" w14:textId="503A9C4F" w:rsidR="007B1D02" w:rsidRPr="006527C3" w:rsidRDefault="007B1D02" w:rsidP="007B1D02">
      <w:pPr>
        <w:rPr>
          <w:b/>
          <w:bCs/>
        </w:rPr>
      </w:pPr>
      <w:r w:rsidRPr="006527C3">
        <w:rPr>
          <w:b/>
          <w:bCs/>
        </w:rPr>
        <w:t>Mandarin Oriental Hotel</w:t>
      </w:r>
    </w:p>
    <w:p w14:paraId="2051DF52" w14:textId="398328AA" w:rsidR="0075325C" w:rsidRDefault="005755B0" w:rsidP="007B1D02">
      <w:r>
        <w:t>T</w:t>
      </w:r>
      <w:r w:rsidR="0075325C" w:rsidRPr="0075325C">
        <w:t xml:space="preserve">o maintain its status as a premium brand, the business must continually grow into newer regions while maintaining exclusivity. To protect its brand image, the company should put more of an emphasis on CSR initiatives, sustainability, and </w:t>
      </w:r>
      <w:r>
        <w:t xml:space="preserve">the </w:t>
      </w:r>
      <w:r w:rsidR="0075325C" w:rsidRPr="0075325C">
        <w:t>highest standards of ethics.</w:t>
      </w:r>
    </w:p>
    <w:p w14:paraId="38DB6235" w14:textId="40A1F572" w:rsidR="006527C3" w:rsidRPr="006527C3" w:rsidRDefault="006527C3" w:rsidP="007B1D02">
      <w:pPr>
        <w:rPr>
          <w:b/>
          <w:bCs/>
        </w:rPr>
      </w:pPr>
      <w:r w:rsidRPr="006527C3">
        <w:rPr>
          <w:b/>
          <w:bCs/>
        </w:rPr>
        <w:lastRenderedPageBreak/>
        <w:t>Premier Inn</w:t>
      </w:r>
    </w:p>
    <w:p w14:paraId="02C5D5CB" w14:textId="56516413" w:rsidR="00D32745" w:rsidRDefault="0075325C" w:rsidP="007B1D02">
      <w:r w:rsidRPr="0075325C">
        <w:t>By maintaining the quality of its services and offering affordable prices, the corporation should implement its worldwide expansion plan in the budget-friendly market. In order to meet customers' expectations, the corporation should increase its investment in CES-related activities.</w:t>
      </w:r>
    </w:p>
    <w:p w14:paraId="50B1F6AE" w14:textId="3FA23A90" w:rsidR="007B1D02" w:rsidRPr="007B1D02" w:rsidRDefault="00D32745" w:rsidP="00D32745">
      <w:pPr>
        <w:spacing w:line="278" w:lineRule="auto"/>
        <w:jc w:val="left"/>
      </w:pPr>
      <w:r>
        <w:br w:type="page"/>
      </w:r>
    </w:p>
    <w:p w14:paraId="580F17A4" w14:textId="61EA61CC" w:rsidR="004B08CF" w:rsidRDefault="004B08CF" w:rsidP="004B08CF">
      <w:pPr>
        <w:pStyle w:val="Heading1"/>
      </w:pPr>
      <w:bookmarkStart w:id="8" w:name="_Toc147533786"/>
      <w:r>
        <w:lastRenderedPageBreak/>
        <w:t>Conclusion</w:t>
      </w:r>
      <w:bookmarkEnd w:id="8"/>
      <w:r>
        <w:t xml:space="preserve"> </w:t>
      </w:r>
    </w:p>
    <w:p w14:paraId="5FC7FBE3" w14:textId="67BD194F" w:rsidR="007B7824" w:rsidRDefault="006135BF" w:rsidP="00250E6B">
      <w:r w:rsidRPr="006135BF">
        <w:t>Comparing Premier Inn and Mandarin Oriental Hotel demonstrates various financial management strategies that are impacted by their respective market positions and target markets.</w:t>
      </w:r>
      <w:r>
        <w:t xml:space="preserve"> </w:t>
      </w:r>
      <w:r w:rsidR="0075325C" w:rsidRPr="0075325C">
        <w:t>The Mandarin Oriental Hotel put</w:t>
      </w:r>
      <w:r w:rsidR="005755B0">
        <w:t>s</w:t>
      </w:r>
      <w:r w:rsidR="0075325C" w:rsidRPr="0075325C">
        <w:t xml:space="preserve"> a strong emphasis on exclusivity, luxury, and high prices. The Premier Inn also took advantage of accessibility and cost by utilizing its sizable network of affordable lodgings. Both hotels have enormous development potential, while Premier offers lower CSR than Oriental hotels.</w:t>
      </w:r>
    </w:p>
    <w:p w14:paraId="1A8B9738" w14:textId="0495B717" w:rsidR="0075325C" w:rsidRPr="00250E6B" w:rsidRDefault="0075325C" w:rsidP="007B7824">
      <w:pPr>
        <w:spacing w:line="278" w:lineRule="auto"/>
        <w:jc w:val="left"/>
      </w:pPr>
    </w:p>
    <w:p w14:paraId="014C7040" w14:textId="77777777" w:rsidR="007B7824" w:rsidRDefault="007B7824">
      <w:pPr>
        <w:spacing w:line="278" w:lineRule="auto"/>
        <w:jc w:val="left"/>
      </w:pPr>
      <w:r>
        <w:br w:type="page"/>
      </w:r>
    </w:p>
    <w:p w14:paraId="35E0DF6C" w14:textId="7E9DA83F" w:rsidR="004B08CF" w:rsidRPr="004B08CF" w:rsidRDefault="004B08CF" w:rsidP="007B7824">
      <w:pPr>
        <w:pStyle w:val="Heading1"/>
      </w:pPr>
      <w:bookmarkStart w:id="9" w:name="_Toc147533787"/>
      <w:r>
        <w:lastRenderedPageBreak/>
        <w:t>References</w:t>
      </w:r>
      <w:bookmarkEnd w:id="9"/>
      <w:r>
        <w:t xml:space="preserve"> </w:t>
      </w:r>
    </w:p>
    <w:p w14:paraId="691F0370" w14:textId="77777777" w:rsidR="003974E7" w:rsidRPr="003974E7" w:rsidRDefault="003974E7" w:rsidP="003974E7">
      <w:proofErr w:type="spellStart"/>
      <w:r w:rsidRPr="003974E7">
        <w:t>Agwu</w:t>
      </w:r>
      <w:proofErr w:type="spellEnd"/>
      <w:r w:rsidRPr="003974E7">
        <w:t xml:space="preserve">, E. (2021) ‘Contemporary Management Approaches to the global hospitality and tourism industry’, Contemporary Management Approaches to the Global Hospitality and Tourism Industry, 4(2), pp. 45–57. doi:10.4018/978-1-7998-2204-2.ch003. </w:t>
      </w:r>
    </w:p>
    <w:p w14:paraId="65D3C91C" w14:textId="34CEC9E9" w:rsidR="003974E7" w:rsidRPr="003974E7" w:rsidRDefault="003974E7" w:rsidP="003974E7">
      <w:r>
        <w:t>A</w:t>
      </w:r>
      <w:r w:rsidRPr="003974E7">
        <w:t xml:space="preserve">ntonio, </w:t>
      </w:r>
      <w:r>
        <w:t>C</w:t>
      </w:r>
      <w:r w:rsidRPr="003974E7">
        <w:t xml:space="preserve">alvin (2021) Premier Inn owner Whitbread grows market share during lockdown, Shares Magazine. Available at: https://www.sharesmagazine.co.uk/news/shares/premier-inn-owner-whitbread-grows-market-share-during-lockdown (Accessed: 06 October 2023). </w:t>
      </w:r>
    </w:p>
    <w:p w14:paraId="08D726D2" w14:textId="7C24C728" w:rsidR="003974E7" w:rsidRPr="003974E7" w:rsidRDefault="003974E7" w:rsidP="003974E7">
      <w:r w:rsidRPr="003974E7">
        <w:t xml:space="preserve">Cross, R.G. (2021) Revenue management hard-core tactics for market domination. 6th </w:t>
      </w:r>
      <w:proofErr w:type="spellStart"/>
      <w:r w:rsidRPr="003974E7">
        <w:t>edn</w:t>
      </w:r>
      <w:proofErr w:type="spellEnd"/>
      <w:r w:rsidRPr="003974E7">
        <w:t xml:space="preserve">. New York, New York: Broadway Books. </w:t>
      </w:r>
    </w:p>
    <w:p w14:paraId="40F8EC21" w14:textId="77777777" w:rsidR="003974E7" w:rsidRPr="003974E7" w:rsidRDefault="003974E7" w:rsidP="003974E7">
      <w:proofErr w:type="spellStart"/>
      <w:r w:rsidRPr="003974E7">
        <w:t>Dragun</w:t>
      </w:r>
      <w:proofErr w:type="spellEnd"/>
      <w:r w:rsidRPr="003974E7">
        <w:t xml:space="preserve">, D. (2020) ‘Financial Management at Premier </w:t>
      </w:r>
      <w:proofErr w:type="gramStart"/>
      <w:r w:rsidRPr="003974E7">
        <w:t>in ’</w:t>
      </w:r>
      <w:proofErr w:type="gramEnd"/>
      <w:r w:rsidRPr="003974E7">
        <w:t xml:space="preserve">, Retail Strategy, 3(4), pp. 298–308. doi:10.1016/b978-0-7506-5696-2.50027-1. </w:t>
      </w:r>
    </w:p>
    <w:p w14:paraId="28877D6A" w14:textId="77777777" w:rsidR="003974E7" w:rsidRPr="003974E7" w:rsidRDefault="003974E7" w:rsidP="003974E7">
      <w:r w:rsidRPr="003974E7">
        <w:t xml:space="preserve">Farmer, R.N. and HOGUE, W.D. (2022) Corporate Social Responsibility. 7th </w:t>
      </w:r>
      <w:proofErr w:type="spellStart"/>
      <w:r w:rsidRPr="003974E7">
        <w:t>edn</w:t>
      </w:r>
      <w:proofErr w:type="spellEnd"/>
      <w:r w:rsidRPr="003974E7">
        <w:t xml:space="preserve">. Massachusetts, England: D.C. Heath And Co. </w:t>
      </w:r>
    </w:p>
    <w:p w14:paraId="70E313A9" w14:textId="2C4861EC" w:rsidR="003974E7" w:rsidRPr="003974E7" w:rsidRDefault="003974E7" w:rsidP="003974E7">
      <w:r w:rsidRPr="003974E7">
        <w:t xml:space="preserve">Jefferson, M. (2020) Premier </w:t>
      </w:r>
      <w:r w:rsidR="005755B0">
        <w:t>I</w:t>
      </w:r>
      <w:r w:rsidRPr="003974E7">
        <w:t xml:space="preserve">nn pins recovery hopes on marketing with ‘invest to win’ strategy, Marketing Week. Available at: https://www.marketingweek.com/premier-inn-recovery-marketing/ (Accessed: 06 October 2022). </w:t>
      </w:r>
    </w:p>
    <w:p w14:paraId="52763786" w14:textId="77777777" w:rsidR="003974E7" w:rsidRPr="003974E7" w:rsidRDefault="003974E7" w:rsidP="003974E7">
      <w:r w:rsidRPr="003974E7">
        <w:t xml:space="preserve">Johnson, R.W. and </w:t>
      </w:r>
      <w:proofErr w:type="spellStart"/>
      <w:r w:rsidRPr="003974E7">
        <w:t>Melicher</w:t>
      </w:r>
      <w:proofErr w:type="spellEnd"/>
      <w:r w:rsidRPr="003974E7">
        <w:t xml:space="preserve">, R.W. (2022) Financial management. 7th </w:t>
      </w:r>
      <w:proofErr w:type="spellStart"/>
      <w:r w:rsidRPr="003974E7">
        <w:t>edn</w:t>
      </w:r>
      <w:proofErr w:type="spellEnd"/>
      <w:r w:rsidRPr="003974E7">
        <w:t xml:space="preserve">. Boston, England: Allyn and Bacon. </w:t>
      </w:r>
    </w:p>
    <w:p w14:paraId="1C3CF6B5" w14:textId="77777777" w:rsidR="003974E7" w:rsidRPr="003974E7" w:rsidRDefault="003974E7" w:rsidP="003974E7">
      <w:r w:rsidRPr="003974E7">
        <w:t xml:space="preserve">Mathew, T. (2022) ‘Financial strategy and financial planning’, Introduction to Finance, 4(2), pp. 169–194. doi:10.1142/9789811241284_0007. </w:t>
      </w:r>
    </w:p>
    <w:p w14:paraId="69D14E3A" w14:textId="77777777" w:rsidR="003974E7" w:rsidRPr="003974E7" w:rsidRDefault="003974E7" w:rsidP="003974E7">
      <w:r w:rsidRPr="003974E7">
        <w:t xml:space="preserve">McLaney, E.J. and </w:t>
      </w:r>
      <w:proofErr w:type="spellStart"/>
      <w:r w:rsidRPr="003974E7">
        <w:t>Atrill</w:t>
      </w:r>
      <w:proofErr w:type="spellEnd"/>
      <w:r w:rsidRPr="003974E7">
        <w:t xml:space="preserve">, P. (2023) Accounting and finance: An introduction. 8th </w:t>
      </w:r>
      <w:proofErr w:type="spellStart"/>
      <w:r w:rsidRPr="003974E7">
        <w:t>edn</w:t>
      </w:r>
      <w:proofErr w:type="spellEnd"/>
      <w:r w:rsidRPr="003974E7">
        <w:t xml:space="preserve">. Harlow, England: Pearson. </w:t>
      </w:r>
    </w:p>
    <w:p w14:paraId="1DB2E40F" w14:textId="5C7478B2" w:rsidR="003974E7" w:rsidRPr="003974E7" w:rsidRDefault="003974E7" w:rsidP="003974E7">
      <w:r>
        <w:t>R</w:t>
      </w:r>
      <w:r w:rsidRPr="003974E7">
        <w:t xml:space="preserve">ichard, </w:t>
      </w:r>
      <w:r>
        <w:t>E</w:t>
      </w:r>
      <w:r w:rsidRPr="003974E7">
        <w:t xml:space="preserve">dward (2019) Financial Management of Mandarin Oriental Hotel Group, Luxury 5 Star Hotels &amp; Resorts Worldwide. Available at: https://www.mandarinoriental.com/en/investors/financial-reports (Accessed: 06 October 2023). </w:t>
      </w:r>
    </w:p>
    <w:p w14:paraId="72E3D6E2" w14:textId="61B92D0A" w:rsidR="003974E7" w:rsidRPr="003974E7" w:rsidRDefault="00B14918" w:rsidP="003974E7">
      <w:r>
        <w:lastRenderedPageBreak/>
        <w:t>R</w:t>
      </w:r>
      <w:r w:rsidR="003974E7" w:rsidRPr="003974E7">
        <w:t xml:space="preserve">obert, </w:t>
      </w:r>
      <w:r>
        <w:t>W</w:t>
      </w:r>
      <w:r w:rsidR="003974E7" w:rsidRPr="003974E7">
        <w:t xml:space="preserve">illiam (2021) ‘Hotel Asset Management: Will a North American phenomenon expand internationally?’, Accounting and Financial Management, 2(3), pp. 320–344. doi:10.4324/9780080492483-25. </w:t>
      </w:r>
    </w:p>
    <w:p w14:paraId="2C1A7D29" w14:textId="77777777" w:rsidR="00FE1C04" w:rsidRPr="00FE1C04" w:rsidRDefault="00FE1C04" w:rsidP="00FE1C04"/>
    <w:p w14:paraId="495FFEEA" w14:textId="77777777" w:rsidR="00FE1C04" w:rsidRPr="00FE1C04" w:rsidRDefault="00FE1C04" w:rsidP="00FE1C04"/>
    <w:p w14:paraId="296F068B" w14:textId="77777777" w:rsidR="00FE1C04" w:rsidRDefault="00FE1C04"/>
    <w:sectPr w:rsidR="00FE1C04" w:rsidSect="004B08C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B0161" w14:textId="77777777" w:rsidR="003014A6" w:rsidRDefault="003014A6" w:rsidP="004B08CF">
      <w:pPr>
        <w:spacing w:after="0" w:line="240" w:lineRule="auto"/>
      </w:pPr>
      <w:r>
        <w:separator/>
      </w:r>
    </w:p>
  </w:endnote>
  <w:endnote w:type="continuationSeparator" w:id="0">
    <w:p w14:paraId="7A906447" w14:textId="77777777" w:rsidR="003014A6" w:rsidRDefault="003014A6" w:rsidP="004B0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panose1 w:val="020B06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781509"/>
      <w:docPartObj>
        <w:docPartGallery w:val="Page Numbers (Bottom of Page)"/>
        <w:docPartUnique/>
      </w:docPartObj>
    </w:sdtPr>
    <w:sdtEndPr>
      <w:rPr>
        <w:noProof/>
      </w:rPr>
    </w:sdtEndPr>
    <w:sdtContent>
      <w:p w14:paraId="641FB157" w14:textId="5D674FD8" w:rsidR="004B08CF" w:rsidRDefault="004B08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D64C61" w14:textId="77777777" w:rsidR="004B08CF" w:rsidRDefault="004B0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FE1AF" w14:textId="77777777" w:rsidR="003014A6" w:rsidRDefault="003014A6" w:rsidP="004B08CF">
      <w:pPr>
        <w:spacing w:after="0" w:line="240" w:lineRule="auto"/>
      </w:pPr>
      <w:r>
        <w:separator/>
      </w:r>
    </w:p>
  </w:footnote>
  <w:footnote w:type="continuationSeparator" w:id="0">
    <w:p w14:paraId="45124334" w14:textId="77777777" w:rsidR="003014A6" w:rsidRDefault="003014A6" w:rsidP="004B08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SwNDaxNDEzNTYxsDRT0lEKTi0uzszPAykwrAUAcwx9hCwAAAA="/>
  </w:docVars>
  <w:rsids>
    <w:rsidRoot w:val="002A4B40"/>
    <w:rsid w:val="000006C6"/>
    <w:rsid w:val="001452A7"/>
    <w:rsid w:val="001505DC"/>
    <w:rsid w:val="001F4907"/>
    <w:rsid w:val="00250E6B"/>
    <w:rsid w:val="002A4B40"/>
    <w:rsid w:val="003014A6"/>
    <w:rsid w:val="003423EF"/>
    <w:rsid w:val="003974E7"/>
    <w:rsid w:val="00433951"/>
    <w:rsid w:val="00481321"/>
    <w:rsid w:val="004B08CF"/>
    <w:rsid w:val="004C0C54"/>
    <w:rsid w:val="004D2283"/>
    <w:rsid w:val="004E2BE0"/>
    <w:rsid w:val="00522A2B"/>
    <w:rsid w:val="00525BB6"/>
    <w:rsid w:val="00553368"/>
    <w:rsid w:val="005755B0"/>
    <w:rsid w:val="00592B68"/>
    <w:rsid w:val="005B4CB9"/>
    <w:rsid w:val="005E1CD8"/>
    <w:rsid w:val="006135BF"/>
    <w:rsid w:val="00621D26"/>
    <w:rsid w:val="00641C6B"/>
    <w:rsid w:val="006527C3"/>
    <w:rsid w:val="00655CA0"/>
    <w:rsid w:val="006C4DDF"/>
    <w:rsid w:val="006D589F"/>
    <w:rsid w:val="006E325F"/>
    <w:rsid w:val="0075325C"/>
    <w:rsid w:val="00775CFD"/>
    <w:rsid w:val="007B1D02"/>
    <w:rsid w:val="007B7824"/>
    <w:rsid w:val="00847228"/>
    <w:rsid w:val="009249D7"/>
    <w:rsid w:val="00937F62"/>
    <w:rsid w:val="009A5395"/>
    <w:rsid w:val="009A5EC7"/>
    <w:rsid w:val="009F4FF7"/>
    <w:rsid w:val="00A0021E"/>
    <w:rsid w:val="00A25831"/>
    <w:rsid w:val="00AD0A6C"/>
    <w:rsid w:val="00B10E9D"/>
    <w:rsid w:val="00B14918"/>
    <w:rsid w:val="00B15C57"/>
    <w:rsid w:val="00B27439"/>
    <w:rsid w:val="00B7276A"/>
    <w:rsid w:val="00B746EC"/>
    <w:rsid w:val="00C3303F"/>
    <w:rsid w:val="00C403F0"/>
    <w:rsid w:val="00CC47C0"/>
    <w:rsid w:val="00D31FDC"/>
    <w:rsid w:val="00D32745"/>
    <w:rsid w:val="00D4282B"/>
    <w:rsid w:val="00DC11AF"/>
    <w:rsid w:val="00DE30DA"/>
    <w:rsid w:val="00E84BA3"/>
    <w:rsid w:val="00EE0918"/>
    <w:rsid w:val="00EE2055"/>
    <w:rsid w:val="00F03DBB"/>
    <w:rsid w:val="00F235A2"/>
    <w:rsid w:val="00FA0837"/>
    <w:rsid w:val="00FE1C04"/>
    <w:rsid w:val="00FF6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2DFD9"/>
  <w15:chartTrackingRefBased/>
  <w15:docId w15:val="{F39C8228-8DA9-43F5-A7ED-1534FC523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6E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D2283"/>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D2283"/>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2A4B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B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B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B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B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B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B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283"/>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4D2283"/>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2A4B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B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B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B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B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B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B40"/>
    <w:rPr>
      <w:rFonts w:eastAsiaTheme="majorEastAsia" w:cstheme="majorBidi"/>
      <w:color w:val="272727" w:themeColor="text1" w:themeTint="D8"/>
    </w:rPr>
  </w:style>
  <w:style w:type="paragraph" w:styleId="Title">
    <w:name w:val="Title"/>
    <w:basedOn w:val="Normal"/>
    <w:next w:val="Normal"/>
    <w:link w:val="TitleChar"/>
    <w:uiPriority w:val="10"/>
    <w:qFormat/>
    <w:rsid w:val="002A4B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B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B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B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B40"/>
    <w:pPr>
      <w:spacing w:before="160"/>
      <w:jc w:val="center"/>
    </w:pPr>
    <w:rPr>
      <w:i/>
      <w:iCs/>
      <w:color w:val="404040" w:themeColor="text1" w:themeTint="BF"/>
    </w:rPr>
  </w:style>
  <w:style w:type="character" w:customStyle="1" w:styleId="QuoteChar">
    <w:name w:val="Quote Char"/>
    <w:basedOn w:val="DefaultParagraphFont"/>
    <w:link w:val="Quote"/>
    <w:uiPriority w:val="29"/>
    <w:rsid w:val="002A4B40"/>
    <w:rPr>
      <w:i/>
      <w:iCs/>
      <w:color w:val="404040" w:themeColor="text1" w:themeTint="BF"/>
    </w:rPr>
  </w:style>
  <w:style w:type="paragraph" w:styleId="ListParagraph">
    <w:name w:val="List Paragraph"/>
    <w:basedOn w:val="Normal"/>
    <w:uiPriority w:val="34"/>
    <w:qFormat/>
    <w:rsid w:val="002A4B40"/>
    <w:pPr>
      <w:ind w:left="720"/>
      <w:contextualSpacing/>
    </w:pPr>
  </w:style>
  <w:style w:type="character" w:styleId="IntenseEmphasis">
    <w:name w:val="Intense Emphasis"/>
    <w:basedOn w:val="DefaultParagraphFont"/>
    <w:uiPriority w:val="21"/>
    <w:qFormat/>
    <w:rsid w:val="002A4B40"/>
    <w:rPr>
      <w:i/>
      <w:iCs/>
      <w:color w:val="0F4761" w:themeColor="accent1" w:themeShade="BF"/>
    </w:rPr>
  </w:style>
  <w:style w:type="paragraph" w:styleId="IntenseQuote">
    <w:name w:val="Intense Quote"/>
    <w:basedOn w:val="Normal"/>
    <w:next w:val="Normal"/>
    <w:link w:val="IntenseQuoteChar"/>
    <w:uiPriority w:val="30"/>
    <w:qFormat/>
    <w:rsid w:val="002A4B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B40"/>
    <w:rPr>
      <w:i/>
      <w:iCs/>
      <w:color w:val="0F4761" w:themeColor="accent1" w:themeShade="BF"/>
    </w:rPr>
  </w:style>
  <w:style w:type="character" w:styleId="IntenseReference">
    <w:name w:val="Intense Reference"/>
    <w:basedOn w:val="DefaultParagraphFont"/>
    <w:uiPriority w:val="32"/>
    <w:qFormat/>
    <w:rsid w:val="002A4B40"/>
    <w:rPr>
      <w:b/>
      <w:bCs/>
      <w:smallCaps/>
      <w:color w:val="0F4761" w:themeColor="accent1" w:themeShade="BF"/>
      <w:spacing w:val="5"/>
    </w:rPr>
  </w:style>
  <w:style w:type="paragraph" w:styleId="TOCHeading">
    <w:name w:val="TOC Heading"/>
    <w:basedOn w:val="Heading1"/>
    <w:next w:val="Normal"/>
    <w:uiPriority w:val="39"/>
    <w:unhideWhenUsed/>
    <w:qFormat/>
    <w:rsid w:val="00525BB6"/>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Header">
    <w:name w:val="header"/>
    <w:basedOn w:val="Normal"/>
    <w:link w:val="HeaderChar"/>
    <w:uiPriority w:val="99"/>
    <w:unhideWhenUsed/>
    <w:rsid w:val="004B08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8CF"/>
    <w:rPr>
      <w:rFonts w:ascii="Times New Roman" w:hAnsi="Times New Roman"/>
    </w:rPr>
  </w:style>
  <w:style w:type="paragraph" w:styleId="Footer">
    <w:name w:val="footer"/>
    <w:basedOn w:val="Normal"/>
    <w:link w:val="FooterChar"/>
    <w:uiPriority w:val="99"/>
    <w:unhideWhenUsed/>
    <w:rsid w:val="004B08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8CF"/>
    <w:rPr>
      <w:rFonts w:ascii="Times New Roman" w:hAnsi="Times New Roman"/>
    </w:rPr>
  </w:style>
  <w:style w:type="paragraph" w:styleId="TOC1">
    <w:name w:val="toc 1"/>
    <w:basedOn w:val="Normal"/>
    <w:next w:val="Normal"/>
    <w:autoRedefine/>
    <w:uiPriority w:val="39"/>
    <w:unhideWhenUsed/>
    <w:rsid w:val="004B08CF"/>
    <w:pPr>
      <w:spacing w:after="100"/>
    </w:pPr>
  </w:style>
  <w:style w:type="paragraph" w:styleId="TOC2">
    <w:name w:val="toc 2"/>
    <w:basedOn w:val="Normal"/>
    <w:next w:val="Normal"/>
    <w:autoRedefine/>
    <w:uiPriority w:val="39"/>
    <w:unhideWhenUsed/>
    <w:rsid w:val="004B08CF"/>
    <w:pPr>
      <w:spacing w:after="100"/>
      <w:ind w:left="240"/>
    </w:pPr>
  </w:style>
  <w:style w:type="character" w:styleId="Hyperlink">
    <w:name w:val="Hyperlink"/>
    <w:basedOn w:val="DefaultParagraphFont"/>
    <w:uiPriority w:val="99"/>
    <w:unhideWhenUsed/>
    <w:rsid w:val="004B08CF"/>
    <w:rPr>
      <w:color w:val="467886" w:themeColor="hyperlink"/>
      <w:u w:val="single"/>
    </w:rPr>
  </w:style>
  <w:style w:type="character" w:customStyle="1" w:styleId="cskcde">
    <w:name w:val="cskcde"/>
    <w:basedOn w:val="DefaultParagraphFont"/>
    <w:rsid w:val="00FA0837"/>
  </w:style>
  <w:style w:type="character" w:customStyle="1" w:styleId="hgkelc">
    <w:name w:val="hgkelc"/>
    <w:basedOn w:val="DefaultParagraphFont"/>
    <w:rsid w:val="00FA0837"/>
  </w:style>
  <w:style w:type="character" w:styleId="Strong">
    <w:name w:val="Strong"/>
    <w:basedOn w:val="DefaultParagraphFont"/>
    <w:uiPriority w:val="22"/>
    <w:qFormat/>
    <w:rsid w:val="00B15C57"/>
    <w:rPr>
      <w:b/>
      <w:bCs/>
    </w:rPr>
  </w:style>
  <w:style w:type="character" w:styleId="Emphasis">
    <w:name w:val="Emphasis"/>
    <w:basedOn w:val="DefaultParagraphFont"/>
    <w:uiPriority w:val="20"/>
    <w:qFormat/>
    <w:rsid w:val="00D31FDC"/>
    <w:rPr>
      <w:i/>
      <w:iCs/>
    </w:rPr>
  </w:style>
  <w:style w:type="paragraph" w:styleId="NormalWeb">
    <w:name w:val="Normal (Web)"/>
    <w:basedOn w:val="Normal"/>
    <w:uiPriority w:val="99"/>
    <w:semiHidden/>
    <w:unhideWhenUsed/>
    <w:rsid w:val="00B746EC"/>
    <w:pPr>
      <w:spacing w:before="100" w:beforeAutospacing="1" w:after="100" w:afterAutospacing="1" w:line="240" w:lineRule="auto"/>
      <w:jc w:val="left"/>
    </w:pPr>
    <w:rPr>
      <w:rFonts w:eastAsia="Times New Roman" w:cs="Times New Roman"/>
      <w:kern w:val="0"/>
      <w14:ligatures w14:val="none"/>
    </w:rPr>
  </w:style>
  <w:style w:type="paragraph" w:styleId="NoSpacing">
    <w:name w:val="No Spacing"/>
    <w:uiPriority w:val="1"/>
    <w:qFormat/>
    <w:rsid w:val="00D4282B"/>
    <w:pPr>
      <w:spacing w:after="0" w:line="24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539675">
      <w:bodyDiv w:val="1"/>
      <w:marLeft w:val="0"/>
      <w:marRight w:val="0"/>
      <w:marTop w:val="0"/>
      <w:marBottom w:val="0"/>
      <w:divBdr>
        <w:top w:val="none" w:sz="0" w:space="0" w:color="auto"/>
        <w:left w:val="none" w:sz="0" w:space="0" w:color="auto"/>
        <w:bottom w:val="none" w:sz="0" w:space="0" w:color="auto"/>
        <w:right w:val="none" w:sz="0" w:space="0" w:color="auto"/>
      </w:divBdr>
    </w:div>
    <w:div w:id="1014961100">
      <w:bodyDiv w:val="1"/>
      <w:marLeft w:val="0"/>
      <w:marRight w:val="0"/>
      <w:marTop w:val="0"/>
      <w:marBottom w:val="0"/>
      <w:divBdr>
        <w:top w:val="none" w:sz="0" w:space="0" w:color="auto"/>
        <w:left w:val="none" w:sz="0" w:space="0" w:color="auto"/>
        <w:bottom w:val="none" w:sz="0" w:space="0" w:color="auto"/>
        <w:right w:val="none" w:sz="0" w:space="0" w:color="auto"/>
      </w:divBdr>
      <w:divsChild>
        <w:div w:id="1107577176">
          <w:marLeft w:val="0"/>
          <w:marRight w:val="0"/>
          <w:marTop w:val="0"/>
          <w:marBottom w:val="0"/>
          <w:divBdr>
            <w:top w:val="none" w:sz="0" w:space="0" w:color="auto"/>
            <w:left w:val="none" w:sz="0" w:space="0" w:color="auto"/>
            <w:bottom w:val="none" w:sz="0" w:space="0" w:color="auto"/>
            <w:right w:val="none" w:sz="0" w:space="0" w:color="auto"/>
          </w:divBdr>
          <w:divsChild>
            <w:div w:id="1081608338">
              <w:marLeft w:val="0"/>
              <w:marRight w:val="0"/>
              <w:marTop w:val="0"/>
              <w:marBottom w:val="0"/>
              <w:divBdr>
                <w:top w:val="none" w:sz="0" w:space="0" w:color="auto"/>
                <w:left w:val="none" w:sz="0" w:space="0" w:color="auto"/>
                <w:bottom w:val="none" w:sz="0" w:space="0" w:color="auto"/>
                <w:right w:val="none" w:sz="0" w:space="0" w:color="auto"/>
              </w:divBdr>
              <w:divsChild>
                <w:div w:id="111976223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32142229">
          <w:marLeft w:val="0"/>
          <w:marRight w:val="0"/>
          <w:marTop w:val="0"/>
          <w:marBottom w:val="0"/>
          <w:divBdr>
            <w:top w:val="none" w:sz="0" w:space="0" w:color="auto"/>
            <w:left w:val="none" w:sz="0" w:space="0" w:color="auto"/>
            <w:bottom w:val="none" w:sz="0" w:space="0" w:color="auto"/>
            <w:right w:val="none" w:sz="0" w:space="0" w:color="auto"/>
          </w:divBdr>
          <w:divsChild>
            <w:div w:id="1752847157">
              <w:marLeft w:val="0"/>
              <w:marRight w:val="0"/>
              <w:marTop w:val="0"/>
              <w:marBottom w:val="0"/>
              <w:divBdr>
                <w:top w:val="none" w:sz="0" w:space="0" w:color="auto"/>
                <w:left w:val="none" w:sz="0" w:space="0" w:color="auto"/>
                <w:bottom w:val="none" w:sz="0" w:space="0" w:color="auto"/>
                <w:right w:val="none" w:sz="0" w:space="0" w:color="auto"/>
              </w:divBdr>
              <w:divsChild>
                <w:div w:id="1141582797">
                  <w:marLeft w:val="0"/>
                  <w:marRight w:val="0"/>
                  <w:marTop w:val="0"/>
                  <w:marBottom w:val="0"/>
                  <w:divBdr>
                    <w:top w:val="none" w:sz="0" w:space="0" w:color="auto"/>
                    <w:left w:val="none" w:sz="0" w:space="0" w:color="auto"/>
                    <w:bottom w:val="none" w:sz="0" w:space="0" w:color="auto"/>
                    <w:right w:val="none" w:sz="0" w:space="0" w:color="auto"/>
                  </w:divBdr>
                  <w:divsChild>
                    <w:div w:id="1011882538">
                      <w:marLeft w:val="0"/>
                      <w:marRight w:val="0"/>
                      <w:marTop w:val="0"/>
                      <w:marBottom w:val="0"/>
                      <w:divBdr>
                        <w:top w:val="none" w:sz="0" w:space="0" w:color="auto"/>
                        <w:left w:val="none" w:sz="0" w:space="0" w:color="auto"/>
                        <w:bottom w:val="none" w:sz="0" w:space="0" w:color="auto"/>
                        <w:right w:val="none" w:sz="0" w:space="0" w:color="auto"/>
                      </w:divBdr>
                      <w:divsChild>
                        <w:div w:id="741297926">
                          <w:marLeft w:val="0"/>
                          <w:marRight w:val="0"/>
                          <w:marTop w:val="0"/>
                          <w:marBottom w:val="0"/>
                          <w:divBdr>
                            <w:top w:val="none" w:sz="0" w:space="0" w:color="auto"/>
                            <w:left w:val="none" w:sz="0" w:space="0" w:color="auto"/>
                            <w:bottom w:val="none" w:sz="0" w:space="0" w:color="auto"/>
                            <w:right w:val="none" w:sz="0" w:space="0" w:color="auto"/>
                          </w:divBdr>
                          <w:divsChild>
                            <w:div w:id="159181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738571">
      <w:bodyDiv w:val="1"/>
      <w:marLeft w:val="0"/>
      <w:marRight w:val="0"/>
      <w:marTop w:val="0"/>
      <w:marBottom w:val="0"/>
      <w:divBdr>
        <w:top w:val="none" w:sz="0" w:space="0" w:color="auto"/>
        <w:left w:val="none" w:sz="0" w:space="0" w:color="auto"/>
        <w:bottom w:val="none" w:sz="0" w:space="0" w:color="auto"/>
        <w:right w:val="none" w:sz="0" w:space="0" w:color="auto"/>
      </w:divBdr>
    </w:div>
    <w:div w:id="1943756838">
      <w:bodyDiv w:val="1"/>
      <w:marLeft w:val="0"/>
      <w:marRight w:val="0"/>
      <w:marTop w:val="0"/>
      <w:marBottom w:val="0"/>
      <w:divBdr>
        <w:top w:val="none" w:sz="0" w:space="0" w:color="auto"/>
        <w:left w:val="none" w:sz="0" w:space="0" w:color="auto"/>
        <w:bottom w:val="none" w:sz="0" w:space="0" w:color="auto"/>
        <w:right w:val="none" w:sz="0" w:space="0" w:color="auto"/>
      </w:divBdr>
      <w:divsChild>
        <w:div w:id="1622881090">
          <w:marLeft w:val="0"/>
          <w:marRight w:val="0"/>
          <w:marTop w:val="0"/>
          <w:marBottom w:val="0"/>
          <w:divBdr>
            <w:top w:val="none" w:sz="0" w:space="0" w:color="auto"/>
            <w:left w:val="none" w:sz="0" w:space="0" w:color="auto"/>
            <w:bottom w:val="none" w:sz="0" w:space="0" w:color="auto"/>
            <w:right w:val="none" w:sz="0" w:space="0" w:color="auto"/>
          </w:divBdr>
          <w:divsChild>
            <w:div w:id="1453744397">
              <w:marLeft w:val="0"/>
              <w:marRight w:val="0"/>
              <w:marTop w:val="0"/>
              <w:marBottom w:val="0"/>
              <w:divBdr>
                <w:top w:val="none" w:sz="0" w:space="0" w:color="auto"/>
                <w:left w:val="none" w:sz="0" w:space="0" w:color="auto"/>
                <w:bottom w:val="none" w:sz="0" w:space="0" w:color="auto"/>
                <w:right w:val="none" w:sz="0" w:space="0" w:color="auto"/>
              </w:divBdr>
              <w:divsChild>
                <w:div w:id="140032721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40842980">
          <w:marLeft w:val="0"/>
          <w:marRight w:val="0"/>
          <w:marTop w:val="0"/>
          <w:marBottom w:val="0"/>
          <w:divBdr>
            <w:top w:val="none" w:sz="0" w:space="0" w:color="auto"/>
            <w:left w:val="none" w:sz="0" w:space="0" w:color="auto"/>
            <w:bottom w:val="none" w:sz="0" w:space="0" w:color="auto"/>
            <w:right w:val="none" w:sz="0" w:space="0" w:color="auto"/>
          </w:divBdr>
          <w:divsChild>
            <w:div w:id="2102335063">
              <w:marLeft w:val="0"/>
              <w:marRight w:val="0"/>
              <w:marTop w:val="0"/>
              <w:marBottom w:val="0"/>
              <w:divBdr>
                <w:top w:val="none" w:sz="0" w:space="0" w:color="auto"/>
                <w:left w:val="none" w:sz="0" w:space="0" w:color="auto"/>
                <w:bottom w:val="none" w:sz="0" w:space="0" w:color="auto"/>
                <w:right w:val="none" w:sz="0" w:space="0" w:color="auto"/>
              </w:divBdr>
              <w:divsChild>
                <w:div w:id="571932825">
                  <w:marLeft w:val="0"/>
                  <w:marRight w:val="0"/>
                  <w:marTop w:val="0"/>
                  <w:marBottom w:val="0"/>
                  <w:divBdr>
                    <w:top w:val="none" w:sz="0" w:space="0" w:color="auto"/>
                    <w:left w:val="none" w:sz="0" w:space="0" w:color="auto"/>
                    <w:bottom w:val="none" w:sz="0" w:space="0" w:color="auto"/>
                    <w:right w:val="none" w:sz="0" w:space="0" w:color="auto"/>
                  </w:divBdr>
                  <w:divsChild>
                    <w:div w:id="492835335">
                      <w:marLeft w:val="0"/>
                      <w:marRight w:val="0"/>
                      <w:marTop w:val="0"/>
                      <w:marBottom w:val="0"/>
                      <w:divBdr>
                        <w:top w:val="none" w:sz="0" w:space="0" w:color="auto"/>
                        <w:left w:val="none" w:sz="0" w:space="0" w:color="auto"/>
                        <w:bottom w:val="none" w:sz="0" w:space="0" w:color="auto"/>
                        <w:right w:val="none" w:sz="0" w:space="0" w:color="auto"/>
                      </w:divBdr>
                      <w:divsChild>
                        <w:div w:id="532763825">
                          <w:marLeft w:val="0"/>
                          <w:marRight w:val="0"/>
                          <w:marTop w:val="0"/>
                          <w:marBottom w:val="0"/>
                          <w:divBdr>
                            <w:top w:val="none" w:sz="0" w:space="0" w:color="auto"/>
                            <w:left w:val="none" w:sz="0" w:space="0" w:color="auto"/>
                            <w:bottom w:val="none" w:sz="0" w:space="0" w:color="auto"/>
                            <w:right w:val="none" w:sz="0" w:space="0" w:color="auto"/>
                          </w:divBdr>
                          <w:divsChild>
                            <w:div w:id="186655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6"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5916D5D-FCBF-42CC-9402-36D365F8A6B9}">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BAA0C-0C4A-4D3E-995E-FCCE74016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2610</Words>
  <Characters>14882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dc:creator>
  <cp:keywords/>
  <dc:description/>
  <cp:lastModifiedBy>Nadeige Lewis (2126427)</cp:lastModifiedBy>
  <cp:revision>2</cp:revision>
  <dcterms:created xsi:type="dcterms:W3CDTF">2023-10-20T11:57:00Z</dcterms:created>
  <dcterms:modified xsi:type="dcterms:W3CDTF">2023-10-20T11:57:00Z</dcterms:modified>
</cp:coreProperties>
</file>