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C4CCE3" w14:textId="30932CA9" w:rsidR="00971D6C" w:rsidRDefault="00074A5A">
      <w:pPr>
        <w:rPr>
          <w:rFonts w:ascii="Calibri" w:hAnsi="Calibri" w:cs="Calibri"/>
        </w:rPr>
      </w:pPr>
      <w:r>
        <w:rPr>
          <w:rFonts w:ascii="Calibri" w:hAnsi="Calibri" w:cs="Calibri"/>
          <w:b/>
          <w:bCs/>
        </w:rPr>
        <w:t>Exotics and the Politics of Distance</w:t>
      </w:r>
    </w:p>
    <w:p w14:paraId="3FF3E842" w14:textId="77777777" w:rsidR="00074A5A" w:rsidRDefault="00074A5A">
      <w:pPr>
        <w:rPr>
          <w:rFonts w:ascii="Calibri" w:hAnsi="Calibri" w:cs="Calibri"/>
        </w:rPr>
      </w:pPr>
    </w:p>
    <w:p w14:paraId="2FF5FAC0" w14:textId="4E0DC291" w:rsidR="00074A5A" w:rsidRDefault="00074A5A">
      <w:pPr>
        <w:rPr>
          <w:rFonts w:ascii="Calibri" w:hAnsi="Calibri" w:cs="Calibri"/>
        </w:rPr>
      </w:pPr>
      <w:r>
        <w:rPr>
          <w:rFonts w:ascii="Calibri" w:hAnsi="Calibri" w:cs="Calibri"/>
        </w:rPr>
        <w:t>Mary Helms (1993) is a key text if you look at this in more detail for your assignments.</w:t>
      </w:r>
    </w:p>
    <w:p w14:paraId="4A9B0E00" w14:textId="77777777" w:rsidR="00074A5A" w:rsidRDefault="00074A5A">
      <w:pPr>
        <w:rPr>
          <w:rFonts w:ascii="Calibri" w:hAnsi="Calibri" w:cs="Calibri"/>
        </w:rPr>
      </w:pPr>
    </w:p>
    <w:p w14:paraId="482E58B3" w14:textId="75B98B6D" w:rsidR="000D1125" w:rsidRDefault="000D112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Please read one of these </w:t>
      </w:r>
      <w:r w:rsidR="00D05EAE">
        <w:rPr>
          <w:rFonts w:ascii="Calibri" w:hAnsi="Calibri" w:cs="Calibri"/>
        </w:rPr>
        <w:t>articles</w:t>
      </w:r>
      <w:r w:rsidR="00074A5A">
        <w:rPr>
          <w:rFonts w:ascii="Calibri" w:hAnsi="Calibri" w:cs="Calibri"/>
        </w:rPr>
        <w:t xml:space="preserve"> on the EBA in the Cyclades</w:t>
      </w:r>
      <w:r w:rsidR="00D05EAE">
        <w:rPr>
          <w:rFonts w:ascii="Calibri" w:hAnsi="Calibri" w:cs="Calibri"/>
        </w:rPr>
        <w:t xml:space="preserve"> in preparation for </w:t>
      </w:r>
      <w:r w:rsidR="00C848E5">
        <w:rPr>
          <w:rFonts w:ascii="Calibri" w:hAnsi="Calibri" w:cs="Calibri"/>
        </w:rPr>
        <w:t>Thursday 6</w:t>
      </w:r>
      <w:r w:rsidR="00D05EAE">
        <w:rPr>
          <w:rFonts w:ascii="Calibri" w:hAnsi="Calibri" w:cs="Calibri"/>
        </w:rPr>
        <w:t>/11</w:t>
      </w:r>
      <w:r>
        <w:rPr>
          <w:rFonts w:ascii="Calibri" w:hAnsi="Calibri" w:cs="Calibri"/>
        </w:rPr>
        <w:t>:</w:t>
      </w:r>
    </w:p>
    <w:p w14:paraId="616AA795" w14:textId="77777777" w:rsidR="005B2728" w:rsidRDefault="005B2728">
      <w:pPr>
        <w:rPr>
          <w:rFonts w:ascii="Calibri" w:hAnsi="Calibri" w:cs="Calibri"/>
        </w:rPr>
      </w:pPr>
    </w:p>
    <w:p w14:paraId="4C130E0D" w14:textId="77777777" w:rsidR="00D05EAE" w:rsidRPr="00D05EAE" w:rsidRDefault="00D05EAE" w:rsidP="00D05EAE">
      <w:pPr>
        <w:rPr>
          <w:rFonts w:ascii="Calibri" w:hAnsi="Calibri" w:cs="Calibri"/>
        </w:rPr>
      </w:pPr>
      <w:r w:rsidRPr="00D05EAE">
        <w:rPr>
          <w:rFonts w:ascii="Calibri" w:hAnsi="Calibri" w:cs="Calibri"/>
          <w:b/>
          <w:bCs/>
        </w:rPr>
        <w:t>Broodbank, C. 1989.</w:t>
      </w:r>
      <w:r>
        <w:rPr>
          <w:rFonts w:ascii="Calibri" w:hAnsi="Calibri" w:cs="Calibri"/>
        </w:rPr>
        <w:t xml:space="preserve"> </w:t>
      </w:r>
      <w:r w:rsidRPr="00D05EAE">
        <w:rPr>
          <w:rFonts w:ascii="Calibri" w:hAnsi="Calibri" w:cs="Calibri"/>
        </w:rPr>
        <w:t>The Longboat and Society in the Cyclades in the Keros-Syros Culture</w:t>
      </w:r>
      <w:r>
        <w:rPr>
          <w:rFonts w:ascii="Calibri" w:hAnsi="Calibri" w:cs="Calibri"/>
        </w:rPr>
        <w:t xml:space="preserve">. </w:t>
      </w:r>
    </w:p>
    <w:p w14:paraId="452635EF" w14:textId="1DAF98B9" w:rsidR="00D05EAE" w:rsidRPr="00D05EAE" w:rsidRDefault="00D05EAE" w:rsidP="00D05EAE">
      <w:pPr>
        <w:rPr>
          <w:rFonts w:ascii="Calibri" w:hAnsi="Calibri" w:cs="Calibri"/>
        </w:rPr>
      </w:pPr>
      <w:r w:rsidRPr="00D05EAE">
        <w:rPr>
          <w:rFonts w:ascii="Calibri" w:hAnsi="Calibri" w:cs="Calibri"/>
          <w:i/>
          <w:iCs/>
        </w:rPr>
        <w:t>American Journal of Archaeology</w:t>
      </w:r>
      <w:r>
        <w:rPr>
          <w:rFonts w:ascii="Calibri" w:hAnsi="Calibri" w:cs="Calibri"/>
        </w:rPr>
        <w:t xml:space="preserve"> </w:t>
      </w:r>
      <w:r w:rsidRPr="00D05EAE">
        <w:rPr>
          <w:rFonts w:ascii="Calibri" w:hAnsi="Calibri" w:cs="Calibri"/>
        </w:rPr>
        <w:t>93</w:t>
      </w:r>
      <w:r>
        <w:rPr>
          <w:rFonts w:ascii="Calibri" w:hAnsi="Calibri" w:cs="Calibri"/>
        </w:rPr>
        <w:t xml:space="preserve"> (3): </w:t>
      </w:r>
      <w:r w:rsidRPr="00D05EAE">
        <w:rPr>
          <w:rFonts w:ascii="Calibri" w:hAnsi="Calibri" w:cs="Calibri"/>
        </w:rPr>
        <w:t>319-337</w:t>
      </w:r>
    </w:p>
    <w:p w14:paraId="2D534395" w14:textId="3B6EA6DE" w:rsidR="000D1125" w:rsidRDefault="00D05EAE" w:rsidP="00D05EAE">
      <w:pPr>
        <w:rPr>
          <w:rFonts w:ascii="Calibri" w:hAnsi="Calibri" w:cs="Calibri"/>
        </w:rPr>
      </w:pPr>
      <w:r w:rsidRPr="000D1125">
        <w:rPr>
          <w:rFonts w:ascii="Calibri" w:hAnsi="Calibri" w:cs="Calibri"/>
        </w:rPr>
        <w:t>Link to pdf in l</w:t>
      </w:r>
      <w:r>
        <w:rPr>
          <w:rFonts w:ascii="Calibri" w:hAnsi="Calibri" w:cs="Calibri"/>
        </w:rPr>
        <w:t>ibrary:</w:t>
      </w:r>
      <w:r>
        <w:rPr>
          <w:rFonts w:ascii="Calibri" w:hAnsi="Calibri" w:cs="Calibri"/>
        </w:rPr>
        <w:t xml:space="preserve"> </w:t>
      </w:r>
      <w:hyperlink r:id="rId4" w:history="1">
        <w:r w:rsidRPr="00BE63F2">
          <w:rPr>
            <w:rStyle w:val="Hyperlink"/>
            <w:rFonts w:ascii="Calibri" w:hAnsi="Calibri" w:cs="Calibri"/>
          </w:rPr>
          <w:t>https://www-jstor-org.ezproxy.uwtsd.ac.uk/stable/505584?seq=1</w:t>
        </w:r>
      </w:hyperlink>
    </w:p>
    <w:p w14:paraId="4F64AB2C" w14:textId="334CAA9D" w:rsidR="00D05EAE" w:rsidRDefault="00D05EAE" w:rsidP="00D05EAE">
      <w:pPr>
        <w:rPr>
          <w:rFonts w:ascii="Calibri" w:hAnsi="Calibri" w:cs="Calibri"/>
        </w:rPr>
      </w:pPr>
      <w:r w:rsidRPr="00D05EAE">
        <w:rPr>
          <w:rFonts w:ascii="Calibri" w:hAnsi="Calibri" w:cs="Calibri"/>
          <w:b/>
          <w:bCs/>
        </w:rPr>
        <w:t>Broodbank, C. 1994.</w:t>
      </w:r>
      <w:r>
        <w:rPr>
          <w:rFonts w:ascii="Calibri" w:hAnsi="Calibri" w:cs="Calibri"/>
        </w:rPr>
        <w:t xml:space="preserve"> </w:t>
      </w:r>
      <w:r w:rsidRPr="00D05EAE">
        <w:rPr>
          <w:rFonts w:ascii="Calibri" w:hAnsi="Calibri" w:cs="Calibri"/>
        </w:rPr>
        <w:t>Ulysses without Sails: Trade, Distance, Knowledge and Power in the Early Cyclades</w:t>
      </w:r>
      <w:r>
        <w:rPr>
          <w:rFonts w:ascii="Calibri" w:hAnsi="Calibri" w:cs="Calibri"/>
        </w:rPr>
        <w:t xml:space="preserve">. </w:t>
      </w:r>
      <w:r w:rsidRPr="00D05EAE">
        <w:rPr>
          <w:rFonts w:ascii="Calibri" w:hAnsi="Calibri" w:cs="Calibri"/>
          <w:i/>
          <w:iCs/>
        </w:rPr>
        <w:t>World Archaeology</w:t>
      </w:r>
      <w:r w:rsidRPr="00D05EAE">
        <w:rPr>
          <w:rFonts w:ascii="Calibri" w:hAnsi="Calibri" w:cs="Calibri"/>
        </w:rPr>
        <w:t xml:space="preserve"> 24</w:t>
      </w:r>
      <w:r>
        <w:rPr>
          <w:rFonts w:ascii="Calibri" w:hAnsi="Calibri" w:cs="Calibri"/>
        </w:rPr>
        <w:t xml:space="preserve"> (3)</w:t>
      </w:r>
      <w:r w:rsidRPr="00D05EAE">
        <w:rPr>
          <w:rFonts w:ascii="Calibri" w:hAnsi="Calibri" w:cs="Calibri"/>
        </w:rPr>
        <w:t xml:space="preserve"> Ancient Trade: New Perspectives</w:t>
      </w:r>
      <w:r>
        <w:rPr>
          <w:rFonts w:ascii="Calibri" w:hAnsi="Calibri" w:cs="Calibri"/>
        </w:rPr>
        <w:t xml:space="preserve">, </w:t>
      </w:r>
      <w:r w:rsidRPr="00D05EAE">
        <w:rPr>
          <w:rFonts w:ascii="Calibri" w:hAnsi="Calibri" w:cs="Calibri"/>
        </w:rPr>
        <w:t>pp. 315-331</w:t>
      </w:r>
    </w:p>
    <w:p w14:paraId="2F212501" w14:textId="391ED185" w:rsidR="00D05EAE" w:rsidRDefault="00D05EAE" w:rsidP="00D05EAE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Link to pdf in library: </w:t>
      </w:r>
      <w:hyperlink r:id="rId5" w:history="1">
        <w:r w:rsidRPr="00BE63F2">
          <w:rPr>
            <w:rStyle w:val="Hyperlink"/>
            <w:rFonts w:ascii="Calibri" w:hAnsi="Calibri" w:cs="Calibri"/>
          </w:rPr>
          <w:t>https://www-jstor-org.ezproxy.uwtsd.ac.uk/stable/124711</w:t>
        </w:r>
      </w:hyperlink>
    </w:p>
    <w:p w14:paraId="4F867A00" w14:textId="0DD943F6" w:rsidR="00096938" w:rsidRDefault="00096938" w:rsidP="00096938">
      <w:pPr>
        <w:rPr>
          <w:rFonts w:ascii="Calibri" w:hAnsi="Calibri" w:cs="Calibri"/>
        </w:rPr>
      </w:pPr>
      <w:r>
        <w:rPr>
          <w:rFonts w:ascii="Calibri" w:hAnsi="Calibri" w:cs="Calibri"/>
          <w:b/>
          <w:bCs/>
        </w:rPr>
        <w:t>Carter, T. 2007.</w:t>
      </w:r>
      <w:r>
        <w:rPr>
          <w:rFonts w:ascii="Calibri" w:hAnsi="Calibri" w:cs="Calibri"/>
        </w:rPr>
        <w:t xml:space="preserve"> </w:t>
      </w:r>
      <w:r w:rsidRPr="00096938">
        <w:rPr>
          <w:rFonts w:ascii="Calibri" w:hAnsi="Calibri" w:cs="Calibri"/>
        </w:rPr>
        <w:t>The Theatrics of Technology: Consuming</w:t>
      </w:r>
      <w:r>
        <w:rPr>
          <w:rFonts w:ascii="Calibri" w:hAnsi="Calibri" w:cs="Calibri"/>
        </w:rPr>
        <w:t xml:space="preserve"> </w:t>
      </w:r>
      <w:r w:rsidRPr="00096938">
        <w:rPr>
          <w:rFonts w:ascii="Calibri" w:hAnsi="Calibri" w:cs="Calibri"/>
        </w:rPr>
        <w:t>Obsidian in the Early Cycladic Burial Arena</w:t>
      </w:r>
      <w:r>
        <w:rPr>
          <w:rFonts w:ascii="Calibri" w:hAnsi="Calibri" w:cs="Calibri"/>
        </w:rPr>
        <w:t xml:space="preserve">. </w:t>
      </w:r>
      <w:r w:rsidRPr="00096938">
        <w:rPr>
          <w:rFonts w:ascii="Calibri" w:hAnsi="Calibri" w:cs="Calibri"/>
          <w:i/>
          <w:iCs/>
        </w:rPr>
        <w:t>Archeological papers of the American Anthropological Association</w:t>
      </w:r>
      <w:r>
        <w:rPr>
          <w:rFonts w:ascii="Calibri" w:hAnsi="Calibri" w:cs="Calibri"/>
        </w:rPr>
        <w:t xml:space="preserve"> </w:t>
      </w:r>
      <w:r w:rsidRPr="00096938">
        <w:rPr>
          <w:rFonts w:ascii="Calibri" w:hAnsi="Calibri" w:cs="Calibri"/>
        </w:rPr>
        <w:t>17 (1</w:t>
      </w:r>
      <w:r>
        <w:rPr>
          <w:rFonts w:ascii="Calibri" w:hAnsi="Calibri" w:cs="Calibri"/>
        </w:rPr>
        <w:t xml:space="preserve">): </w:t>
      </w:r>
      <w:r w:rsidRPr="00096938">
        <w:rPr>
          <w:rFonts w:ascii="Calibri" w:hAnsi="Calibri" w:cs="Calibri"/>
        </w:rPr>
        <w:t>88-107</w:t>
      </w:r>
      <w:r>
        <w:rPr>
          <w:rFonts w:ascii="Calibri" w:hAnsi="Calibri" w:cs="Calibri"/>
        </w:rPr>
        <w:t>.</w:t>
      </w:r>
    </w:p>
    <w:p w14:paraId="1DDCB5A3" w14:textId="7B8A25C9" w:rsidR="00096938" w:rsidRDefault="00096938" w:rsidP="00096938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Link to pdf in library: </w:t>
      </w:r>
      <w:hyperlink r:id="rId6" w:history="1">
        <w:r w:rsidRPr="00BE63F2">
          <w:rPr>
            <w:rStyle w:val="Hyperlink"/>
            <w:rFonts w:ascii="Calibri" w:hAnsi="Calibri" w:cs="Calibri"/>
          </w:rPr>
          <w:t>https://anthrosource-onlinelibrary-wiley-com.ezproxy.uwtsd.ac.uk/doi/epdf/10.1525/ap3a.2007.17.1.88</w:t>
        </w:r>
      </w:hyperlink>
    </w:p>
    <w:p w14:paraId="67A1C4D2" w14:textId="32F6558E" w:rsidR="00CE6078" w:rsidRDefault="00CE6078" w:rsidP="00CE6078">
      <w:pPr>
        <w:rPr>
          <w:rFonts w:ascii="Calibri" w:hAnsi="Calibri" w:cs="Calibri"/>
        </w:rPr>
      </w:pPr>
      <w:r w:rsidRPr="00CE6078">
        <w:rPr>
          <w:rFonts w:ascii="Calibri" w:hAnsi="Calibri" w:cs="Calibri"/>
          <w:b/>
          <w:bCs/>
        </w:rPr>
        <w:t>Carter, T. 2008</w:t>
      </w:r>
      <w:r w:rsidR="00C848E5">
        <w:rPr>
          <w:rFonts w:ascii="Calibri" w:hAnsi="Calibri" w:cs="Calibri"/>
          <w:b/>
          <w:bCs/>
        </w:rPr>
        <w:t>a</w:t>
      </w:r>
      <w:r w:rsidRPr="00CE6078">
        <w:rPr>
          <w:rFonts w:ascii="Calibri" w:hAnsi="Calibri" w:cs="Calibri"/>
          <w:b/>
          <w:bCs/>
        </w:rPr>
        <w:t>.</w:t>
      </w:r>
      <w:r>
        <w:rPr>
          <w:rFonts w:ascii="Calibri" w:hAnsi="Calibri" w:cs="Calibri"/>
        </w:rPr>
        <w:t xml:space="preserve"> </w:t>
      </w:r>
      <w:r w:rsidRPr="00CE6078">
        <w:rPr>
          <w:rFonts w:ascii="Calibri" w:hAnsi="Calibri" w:cs="Calibri"/>
        </w:rPr>
        <w:t>Cinnabar and the Cyclades: Body modification and political structure in the Late EBI Southern Aegean</w:t>
      </w:r>
      <w:r>
        <w:rPr>
          <w:rFonts w:ascii="Calibri" w:hAnsi="Calibri" w:cs="Calibri"/>
        </w:rPr>
        <w:t xml:space="preserve">. </w:t>
      </w:r>
      <w:r w:rsidRPr="00CE6078">
        <w:rPr>
          <w:rFonts w:ascii="Calibri" w:hAnsi="Calibri" w:cs="Calibri"/>
        </w:rPr>
        <w:t>Pp. 119-129</w:t>
      </w:r>
      <w:r w:rsidRPr="00CE6078">
        <w:rPr>
          <w:rFonts w:ascii="Calibri" w:hAnsi="Calibri" w:cs="Calibri"/>
        </w:rPr>
        <w:t xml:space="preserve"> in The Aegean in the Neolithic, Chalcolithic and Early Bronze Age</w:t>
      </w:r>
      <w:r>
        <w:rPr>
          <w:rFonts w:ascii="Calibri" w:hAnsi="Calibri" w:cs="Calibri"/>
        </w:rPr>
        <w:t xml:space="preserve">, eds </w:t>
      </w:r>
      <w:r w:rsidRPr="00CE6078">
        <w:rPr>
          <w:rFonts w:ascii="Calibri" w:hAnsi="Calibri" w:cs="Calibri"/>
        </w:rPr>
        <w:t>H. Erkanal, H. Hauptmann, V. Şahoğlu and R. Tuncel</w:t>
      </w:r>
      <w:r>
        <w:rPr>
          <w:rFonts w:ascii="Calibri" w:hAnsi="Calibri" w:cs="Calibri"/>
        </w:rPr>
        <w:t xml:space="preserve">. </w:t>
      </w:r>
      <w:r w:rsidRPr="00CE6078">
        <w:rPr>
          <w:rFonts w:ascii="Calibri" w:hAnsi="Calibri" w:cs="Calibri"/>
        </w:rPr>
        <w:t>Ankara University Press, Ankara: 119-129</w:t>
      </w:r>
    </w:p>
    <w:p w14:paraId="2E578A80" w14:textId="2B8B0A3E" w:rsidR="00CE6078" w:rsidRDefault="00CE6078" w:rsidP="00CE6078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Link to pdf: </w:t>
      </w:r>
      <w:hyperlink r:id="rId7" w:history="1">
        <w:r w:rsidRPr="00BE63F2">
          <w:rPr>
            <w:rStyle w:val="Hyperlink"/>
            <w:rFonts w:ascii="Calibri" w:hAnsi="Calibri" w:cs="Calibri"/>
          </w:rPr>
          <w:t>https://www.academia.edu/224025/_Cinnabar_and_the_Cyclades_Body_modification_and_political_structure_in_the_Late_EBI_Southern_Aegean_in_H_Erkanal_H_Hauptmann_V_%C5%9Eaho%C4%9Flu_and_R_Tuncel_eds_2008_The_Aegean_in_the_Neolithic_Chalcolithic_and_Early_Bronze_Age_Ankara_University_Press_Ankara_119_129</w:t>
        </w:r>
      </w:hyperlink>
    </w:p>
    <w:p w14:paraId="3ACD5329" w14:textId="7C61D37E" w:rsidR="00C848E5" w:rsidRPr="00C848E5" w:rsidRDefault="00C848E5" w:rsidP="00C848E5">
      <w:pPr>
        <w:rPr>
          <w:rFonts w:ascii="Calibri" w:hAnsi="Calibri" w:cs="Calibri"/>
        </w:rPr>
      </w:pPr>
      <w:r w:rsidRPr="00C848E5">
        <w:rPr>
          <w:rFonts w:ascii="Calibri" w:hAnsi="Calibri" w:cs="Calibri"/>
          <w:b/>
          <w:bCs/>
        </w:rPr>
        <w:t>Carter, T. 2008</w:t>
      </w:r>
      <w:r w:rsidRPr="00C848E5">
        <w:rPr>
          <w:rFonts w:ascii="Calibri" w:hAnsi="Calibri" w:cs="Calibri"/>
          <w:b/>
          <w:bCs/>
        </w:rPr>
        <w:t>b.</w:t>
      </w:r>
      <w:r>
        <w:rPr>
          <w:rFonts w:ascii="Calibri" w:hAnsi="Calibri" w:cs="Calibri"/>
        </w:rPr>
        <w:t xml:space="preserve"> </w:t>
      </w:r>
      <w:r w:rsidRPr="00C848E5">
        <w:rPr>
          <w:rFonts w:ascii="Calibri" w:hAnsi="Calibri" w:cs="Calibri"/>
        </w:rPr>
        <w:t>The consumption of obsidian in the Early Bronze Age Cyclades</w:t>
      </w:r>
      <w:r>
        <w:rPr>
          <w:rFonts w:ascii="Calibri" w:hAnsi="Calibri" w:cs="Calibri"/>
        </w:rPr>
        <w:t xml:space="preserve">. Pp. 225-235 </w:t>
      </w:r>
      <w:r w:rsidRPr="00C848E5">
        <w:rPr>
          <w:rFonts w:ascii="Calibri" w:hAnsi="Calibri" w:cs="Calibri"/>
        </w:rPr>
        <w:t xml:space="preserve">in </w:t>
      </w:r>
      <w:r w:rsidRPr="00C848E5">
        <w:rPr>
          <w:rFonts w:ascii="Calibri" w:hAnsi="Calibri" w:cs="Calibri"/>
          <w:i/>
          <w:iCs/>
        </w:rPr>
        <w:t>Horizons: A Colloquium on the Prehistory of the Cyclades</w:t>
      </w:r>
      <w:r>
        <w:rPr>
          <w:rFonts w:ascii="Calibri" w:hAnsi="Calibri" w:cs="Calibri"/>
        </w:rPr>
        <w:t xml:space="preserve">, eds </w:t>
      </w:r>
      <w:r w:rsidRPr="00C848E5">
        <w:rPr>
          <w:rFonts w:ascii="Calibri" w:hAnsi="Calibri" w:cs="Calibri"/>
        </w:rPr>
        <w:t>N. Brodie, J. Doole, G. Gavalas and C. Renfrew</w:t>
      </w:r>
      <w:r>
        <w:rPr>
          <w:rFonts w:ascii="Calibri" w:hAnsi="Calibri" w:cs="Calibri"/>
        </w:rPr>
        <w:t>.</w:t>
      </w:r>
      <w:r w:rsidRPr="00C848E5">
        <w:rPr>
          <w:rFonts w:ascii="Calibri" w:hAnsi="Calibri" w:cs="Calibri"/>
        </w:rPr>
        <w:t xml:space="preserve"> Cambridge</w:t>
      </w:r>
      <w:r>
        <w:rPr>
          <w:rFonts w:ascii="Calibri" w:hAnsi="Calibri" w:cs="Calibri"/>
        </w:rPr>
        <w:t>:</w:t>
      </w:r>
      <w:r w:rsidRPr="00C848E5">
        <w:rPr>
          <w:rFonts w:ascii="Calibri" w:hAnsi="Calibri" w:cs="Calibri"/>
        </w:rPr>
        <w:t xml:space="preserve"> </w:t>
      </w:r>
      <w:r w:rsidRPr="00C848E5">
        <w:rPr>
          <w:rFonts w:ascii="Calibri" w:hAnsi="Calibri" w:cs="Calibri"/>
        </w:rPr>
        <w:t>McDonald Institute Monographs</w:t>
      </w:r>
      <w:r>
        <w:rPr>
          <w:rFonts w:ascii="Calibri" w:hAnsi="Calibri" w:cs="Calibri"/>
        </w:rPr>
        <w:t>.</w:t>
      </w:r>
    </w:p>
    <w:p w14:paraId="52A23E9C" w14:textId="790B3D97" w:rsidR="00D05EAE" w:rsidRDefault="00A00A38" w:rsidP="00D05EAE">
      <w:pPr>
        <w:rPr>
          <w:rFonts w:ascii="Calibri" w:hAnsi="Calibri" w:cs="Calibri"/>
        </w:rPr>
      </w:pPr>
      <w:r w:rsidRPr="00A00A38">
        <w:rPr>
          <w:rFonts w:ascii="Calibri" w:hAnsi="Calibri" w:cs="Calibri"/>
          <w:b/>
          <w:bCs/>
        </w:rPr>
        <w:t>Carter, T., Moir, R. and Mathari, M. 2023.</w:t>
      </w:r>
      <w:r w:rsidRPr="00A00A38">
        <w:rPr>
          <w:rFonts w:ascii="Calibri" w:hAnsi="Calibri" w:cs="Calibri"/>
        </w:rPr>
        <w:t xml:space="preserve"> </w:t>
      </w:r>
      <w:r w:rsidRPr="00A00A38">
        <w:rPr>
          <w:rFonts w:ascii="Calibri" w:hAnsi="Calibri" w:cs="Calibri"/>
        </w:rPr>
        <w:t>Defining cultural traditions in the Early Bronze Age Aegean: Characterizing obsidian consumption at Early Cycladic Kastri (Syros, Greece)</w:t>
      </w:r>
      <w:r>
        <w:rPr>
          <w:rFonts w:ascii="Calibri" w:hAnsi="Calibri" w:cs="Calibri"/>
        </w:rPr>
        <w:t>.</w:t>
      </w:r>
      <w:r w:rsidR="00C848E5">
        <w:rPr>
          <w:rFonts w:ascii="Calibri" w:hAnsi="Calibri" w:cs="Calibri"/>
        </w:rPr>
        <w:t xml:space="preserve"> </w:t>
      </w:r>
      <w:r w:rsidR="00C848E5" w:rsidRPr="00C848E5">
        <w:rPr>
          <w:rFonts w:ascii="Calibri" w:hAnsi="Calibri" w:cs="Calibri"/>
          <w:i/>
          <w:iCs/>
        </w:rPr>
        <w:t xml:space="preserve">Journal of </w:t>
      </w:r>
      <w:r w:rsidR="00C848E5">
        <w:rPr>
          <w:rFonts w:ascii="Calibri" w:hAnsi="Calibri" w:cs="Calibri"/>
          <w:i/>
          <w:iCs/>
        </w:rPr>
        <w:t>Ar</w:t>
      </w:r>
      <w:r w:rsidR="00C848E5" w:rsidRPr="00C848E5">
        <w:rPr>
          <w:rFonts w:ascii="Calibri" w:hAnsi="Calibri" w:cs="Calibri"/>
          <w:i/>
          <w:iCs/>
        </w:rPr>
        <w:t xml:space="preserve">chaeological </w:t>
      </w:r>
      <w:r w:rsidR="00C848E5">
        <w:rPr>
          <w:rFonts w:ascii="Calibri" w:hAnsi="Calibri" w:cs="Calibri"/>
          <w:i/>
          <w:iCs/>
        </w:rPr>
        <w:t>Sc</w:t>
      </w:r>
      <w:r w:rsidR="00C848E5" w:rsidRPr="00C848E5">
        <w:rPr>
          <w:rFonts w:ascii="Calibri" w:hAnsi="Calibri" w:cs="Calibri"/>
          <w:i/>
          <w:iCs/>
        </w:rPr>
        <w:t xml:space="preserve">ience, </w:t>
      </w:r>
      <w:r w:rsidR="00C848E5">
        <w:rPr>
          <w:rFonts w:ascii="Calibri" w:hAnsi="Calibri" w:cs="Calibri"/>
          <w:i/>
          <w:iCs/>
        </w:rPr>
        <w:t>R</w:t>
      </w:r>
      <w:r w:rsidR="00C848E5" w:rsidRPr="00C848E5">
        <w:rPr>
          <w:rFonts w:ascii="Calibri" w:hAnsi="Calibri" w:cs="Calibri"/>
          <w:i/>
          <w:iCs/>
        </w:rPr>
        <w:t>eports</w:t>
      </w:r>
      <w:r w:rsidR="00C848E5">
        <w:rPr>
          <w:rFonts w:ascii="Calibri" w:hAnsi="Calibri" w:cs="Calibri"/>
        </w:rPr>
        <w:t xml:space="preserve"> </w:t>
      </w:r>
      <w:r w:rsidR="00C848E5" w:rsidRPr="00C848E5">
        <w:rPr>
          <w:rFonts w:ascii="Calibri" w:hAnsi="Calibri" w:cs="Calibri"/>
        </w:rPr>
        <w:t>49</w:t>
      </w:r>
      <w:r w:rsidR="00C848E5">
        <w:rPr>
          <w:rFonts w:ascii="Calibri" w:hAnsi="Calibri" w:cs="Calibri"/>
        </w:rPr>
        <w:t>,</w:t>
      </w:r>
      <w:r w:rsidR="00C848E5" w:rsidRPr="00C848E5">
        <w:rPr>
          <w:rFonts w:ascii="Calibri" w:hAnsi="Calibri" w:cs="Calibri"/>
        </w:rPr>
        <w:t xml:space="preserve"> 103987</w:t>
      </w:r>
      <w:r w:rsidR="00C848E5">
        <w:rPr>
          <w:rFonts w:ascii="Calibri" w:hAnsi="Calibri" w:cs="Calibri"/>
        </w:rPr>
        <w:t xml:space="preserve">. </w:t>
      </w:r>
      <w:hyperlink r:id="rId8" w:tgtFrame="_blank" w:tooltip="Persistent link using digital object identifier" w:history="1">
        <w:r w:rsidR="00C848E5" w:rsidRPr="00C848E5">
          <w:rPr>
            <w:rStyle w:val="Hyperlink"/>
            <w:rFonts w:ascii="Calibri" w:hAnsi="Calibri" w:cs="Calibri"/>
          </w:rPr>
          <w:t>https://doi.org/10.1016/j.jasrep.2023.103987</w:t>
        </w:r>
      </w:hyperlink>
    </w:p>
    <w:p w14:paraId="37EC9F00" w14:textId="1B8B1BA4" w:rsidR="00C848E5" w:rsidRDefault="00C848E5" w:rsidP="00D05EAE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Link to pdf in library: </w:t>
      </w:r>
      <w:hyperlink r:id="rId9" w:history="1">
        <w:r w:rsidRPr="00BE63F2">
          <w:rPr>
            <w:rStyle w:val="Hyperlink"/>
            <w:rFonts w:ascii="Calibri" w:hAnsi="Calibri" w:cs="Calibri"/>
          </w:rPr>
          <w:t>https://www-sciencedirect-com.ezproxy.uwtsd.ac.uk/science/article/pii/S2352409X23001621</w:t>
        </w:r>
      </w:hyperlink>
    </w:p>
    <w:p w14:paraId="0961927E" w14:textId="52231CD7" w:rsidR="00C848E5" w:rsidRDefault="00C848E5" w:rsidP="00D05EAE">
      <w:pPr>
        <w:rPr>
          <w:rFonts w:ascii="Calibri" w:hAnsi="Calibri" w:cs="Calibri"/>
        </w:rPr>
      </w:pPr>
      <w:r>
        <w:rPr>
          <w:rFonts w:ascii="Calibri" w:hAnsi="Calibri" w:cs="Calibri"/>
          <w:b/>
          <w:bCs/>
        </w:rPr>
        <w:lastRenderedPageBreak/>
        <w:t xml:space="preserve">Doumas, C. 2010. </w:t>
      </w:r>
      <w:r w:rsidRPr="00C848E5">
        <w:rPr>
          <w:rFonts w:ascii="Calibri" w:hAnsi="Calibri" w:cs="Calibri"/>
        </w:rPr>
        <w:t xml:space="preserve">Crete and the Cyclades in the Early Bronze Age: A view from the North </w:t>
      </w:r>
      <w:r w:rsidRPr="00C848E5">
        <w:rPr>
          <w:rFonts w:ascii="Calibri" w:hAnsi="Calibri" w:cs="Calibri"/>
          <w:i/>
          <w:iCs/>
        </w:rPr>
        <w:t>British School at Athens Studies</w:t>
      </w:r>
      <w:r w:rsidRPr="00C848E5">
        <w:rPr>
          <w:rFonts w:ascii="Calibri" w:hAnsi="Calibri" w:cs="Calibri"/>
        </w:rPr>
        <w:t xml:space="preserve"> 18, </w:t>
      </w:r>
      <w:r w:rsidRPr="00C848E5">
        <w:rPr>
          <w:rFonts w:ascii="Calibri" w:hAnsi="Calibri" w:cs="Calibri"/>
          <w:i/>
          <w:iCs/>
        </w:rPr>
        <w:t>CRETAN OFFERINGS: Studies in honour of Peter Warren</w:t>
      </w:r>
      <w:r>
        <w:rPr>
          <w:rFonts w:ascii="Calibri" w:hAnsi="Calibri" w:cs="Calibri"/>
        </w:rPr>
        <w:t xml:space="preserve">, </w:t>
      </w:r>
      <w:r w:rsidRPr="00C848E5">
        <w:rPr>
          <w:rFonts w:ascii="Calibri" w:hAnsi="Calibri" w:cs="Calibri"/>
        </w:rPr>
        <w:t>pp. 101-105</w:t>
      </w:r>
    </w:p>
    <w:p w14:paraId="476AA41E" w14:textId="53ABDDEA" w:rsidR="005B2728" w:rsidRPr="00C848E5" w:rsidRDefault="00C848E5" w:rsidP="00D05EAE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Link to pdf in library: </w:t>
      </w:r>
      <w:hyperlink r:id="rId10" w:history="1">
        <w:r w:rsidR="005B2728" w:rsidRPr="00BE63F2">
          <w:rPr>
            <w:rStyle w:val="Hyperlink"/>
            <w:rFonts w:ascii="Calibri" w:hAnsi="Calibri" w:cs="Calibri"/>
          </w:rPr>
          <w:t>https://www-jstor-org.ezproxy.uwtsd.ac.uk/stable/23276767</w:t>
        </w:r>
      </w:hyperlink>
    </w:p>
    <w:sectPr w:rsidR="005B2728" w:rsidRPr="00C848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1125"/>
    <w:rsid w:val="00074A5A"/>
    <w:rsid w:val="00096938"/>
    <w:rsid w:val="000D1125"/>
    <w:rsid w:val="001E5347"/>
    <w:rsid w:val="0032439A"/>
    <w:rsid w:val="005B2728"/>
    <w:rsid w:val="008B4C9F"/>
    <w:rsid w:val="00921ECF"/>
    <w:rsid w:val="00971D6C"/>
    <w:rsid w:val="00A00A38"/>
    <w:rsid w:val="00C848E5"/>
    <w:rsid w:val="00CE6078"/>
    <w:rsid w:val="00D00A03"/>
    <w:rsid w:val="00D05E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BDB036"/>
  <w15:chartTrackingRefBased/>
  <w15:docId w15:val="{D25D314B-BB4A-4E0F-84E4-9364B52FA9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kern w:val="2"/>
        <w:sz w:val="24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11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11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1125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1125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1125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1125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1125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1125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1125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11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11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1125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1125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1125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1125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1125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1125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1125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11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11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1125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1125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11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11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11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112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11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112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112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D112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112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jasrep.2023.103987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academia.edu/224025/_Cinnabar_and_the_Cyclades_Body_modification_and_political_structure_in_the_Late_EBI_Southern_Aegean_in_H_Erkanal_H_Hauptmann_V_%C5%9Eaho%C4%9Flu_and_R_Tuncel_eds_2008_The_Aegean_in_the_Neolithic_Chalcolithic_and_Early_Bronze_Age_Ankara_University_Press_Ankara_119_129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nthrosource-onlinelibrary-wiley-com.ezproxy.uwtsd.ac.uk/doi/epdf/10.1525/ap3a.2007.17.1.88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-jstor-org.ezproxy.uwtsd.ac.uk/stable/124711" TargetMode="External"/><Relationship Id="rId10" Type="http://schemas.openxmlformats.org/officeDocument/2006/relationships/hyperlink" Target="https://www-jstor-org.ezproxy.uwtsd.ac.uk/stable/23276767" TargetMode="External"/><Relationship Id="rId4" Type="http://schemas.openxmlformats.org/officeDocument/2006/relationships/hyperlink" Target="https://www-jstor-org.ezproxy.uwtsd.ac.uk/stable/505584?seq=1" TargetMode="External"/><Relationship Id="rId9" Type="http://schemas.openxmlformats.org/officeDocument/2006/relationships/hyperlink" Target="https://www-sciencedirect-com.ezproxy.uwtsd.ac.uk/science/article/pii/S2352409X2300162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507</Words>
  <Characters>2896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4</cp:revision>
  <dcterms:created xsi:type="dcterms:W3CDTF">2025-09-02T12:45:00Z</dcterms:created>
  <dcterms:modified xsi:type="dcterms:W3CDTF">2025-09-02T12:49:00Z</dcterms:modified>
</cp:coreProperties>
</file>