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45A66" w14:textId="60901715" w:rsidR="005F7F1C" w:rsidRPr="0086140B" w:rsidRDefault="0026648D" w:rsidP="005F7F1C">
      <w:pPr>
        <w:spacing w:line="480" w:lineRule="auto"/>
        <w:jc w:val="center"/>
        <w:rPr>
          <w:rFonts w:ascii="Times New Roman" w:hAnsi="Times New Roman" w:cs="Times New Roman"/>
          <w:sz w:val="24"/>
          <w:szCs w:val="24"/>
          <w:shd w:val="clear" w:color="auto" w:fill="FFFFFF"/>
        </w:rPr>
      </w:pPr>
      <w:r>
        <w:rPr>
          <w:rFonts w:ascii="Times New Roman" w:hAnsi="Times New Roman" w:cs="Times New Roman"/>
          <w:noProof/>
          <w:sz w:val="24"/>
          <w:szCs w:val="24"/>
          <w:lang w:val="en-GB"/>
        </w:rPr>
        <w:drawing>
          <wp:inline distT="0" distB="0" distL="0" distR="0" wp14:anchorId="12D26E54" wp14:editId="2DDF3CFF">
            <wp:extent cx="5673090" cy="2262055"/>
            <wp:effectExtent l="0" t="0" r="3810" b="5080"/>
            <wp:docPr id="13096424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4248" name="Picture 1" descr="A close 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84005" cy="2266407"/>
                    </a:xfrm>
                    <a:prstGeom prst="rect">
                      <a:avLst/>
                    </a:prstGeom>
                  </pic:spPr>
                </pic:pic>
              </a:graphicData>
            </a:graphic>
          </wp:inline>
        </w:drawing>
      </w:r>
    </w:p>
    <w:p w14:paraId="0718A263"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571A658A"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3E0EDCE8" w14:textId="7AACAD48" w:rsidR="0026648D" w:rsidRDefault="0026648D" w:rsidP="0026648D">
      <w:pPr>
        <w:pStyle w:val="NoSpacing"/>
        <w:rPr>
          <w:rFonts w:ascii="Arial" w:eastAsiaTheme="majorEastAsia" w:hAnsi="Arial" w:cs="Arial"/>
          <w:b/>
          <w:sz w:val="40"/>
          <w:szCs w:val="40"/>
        </w:rPr>
      </w:pPr>
      <w:r>
        <w:rPr>
          <w:rFonts w:ascii="Arial" w:eastAsiaTheme="majorEastAsia" w:hAnsi="Arial" w:cs="Arial"/>
          <w:b/>
          <w:sz w:val="40"/>
          <w:szCs w:val="40"/>
        </w:rPr>
        <w:t>Module: Entrepreneurship</w:t>
      </w:r>
    </w:p>
    <w:p w14:paraId="5B3D91E9" w14:textId="0ACEDB72" w:rsidR="0026648D" w:rsidRDefault="0026648D" w:rsidP="0026648D">
      <w:pPr>
        <w:pStyle w:val="NoSpacing"/>
        <w:rPr>
          <w:rFonts w:ascii="Arial" w:hAnsi="Arial" w:cs="Arial"/>
          <w:sz w:val="36"/>
          <w:szCs w:val="36"/>
        </w:rPr>
      </w:pPr>
      <w:r>
        <w:rPr>
          <w:rFonts w:ascii="Arial" w:hAnsi="Arial" w:cs="Arial"/>
          <w:sz w:val="36"/>
          <w:szCs w:val="36"/>
        </w:rPr>
        <w:t>Code: LCBB5001</w:t>
      </w:r>
    </w:p>
    <w:p w14:paraId="64138B7B" w14:textId="6351F9AD" w:rsidR="0026648D" w:rsidRPr="00460A5A" w:rsidRDefault="0026648D" w:rsidP="0026648D">
      <w:pPr>
        <w:pStyle w:val="NoSpacing"/>
        <w:rPr>
          <w:rFonts w:ascii="Arial" w:hAnsi="Arial" w:cs="Arial"/>
          <w:sz w:val="36"/>
          <w:szCs w:val="36"/>
          <w:lang w:val="en-GB"/>
        </w:rPr>
      </w:pPr>
      <w:r>
        <w:rPr>
          <w:rFonts w:ascii="Arial" w:hAnsi="Arial" w:cs="Arial"/>
          <w:sz w:val="36"/>
          <w:szCs w:val="36"/>
        </w:rPr>
        <w:t xml:space="preserve">Lecturer: </w:t>
      </w:r>
      <w:r w:rsidR="00553F90">
        <w:rPr>
          <w:rFonts w:ascii="Arial" w:hAnsi="Arial" w:cs="Arial"/>
          <w:sz w:val="36"/>
          <w:szCs w:val="36"/>
          <w:lang w:val="bg-BG"/>
        </w:rPr>
        <w:t>Мо</w:t>
      </w:r>
      <w:r w:rsidR="00460A5A">
        <w:rPr>
          <w:rFonts w:ascii="Arial" w:hAnsi="Arial" w:cs="Arial"/>
          <w:sz w:val="36"/>
          <w:szCs w:val="36"/>
          <w:lang w:val="en-GB"/>
        </w:rPr>
        <w:t>hammad Rahman</w:t>
      </w:r>
    </w:p>
    <w:p w14:paraId="5CDAE6D7" w14:textId="77777777" w:rsidR="0026648D" w:rsidRDefault="0026648D" w:rsidP="0026648D">
      <w:pPr>
        <w:pStyle w:val="NoSpacing"/>
        <w:rPr>
          <w:rFonts w:ascii="Arial" w:hAnsi="Arial" w:cs="Arial"/>
          <w:sz w:val="36"/>
          <w:szCs w:val="36"/>
        </w:rPr>
      </w:pPr>
      <w:r>
        <w:rPr>
          <w:rFonts w:ascii="Arial" w:hAnsi="Arial" w:cs="Arial"/>
          <w:sz w:val="36"/>
          <w:szCs w:val="36"/>
        </w:rPr>
        <w:t>Submitted by: Nikol Stoyanova</w:t>
      </w:r>
    </w:p>
    <w:p w14:paraId="54D6BB4B" w14:textId="77777777" w:rsidR="0026648D" w:rsidRDefault="0026648D" w:rsidP="0026648D">
      <w:pPr>
        <w:pStyle w:val="NoSpacing"/>
        <w:rPr>
          <w:rFonts w:ascii="Arial" w:hAnsi="Arial" w:cs="Arial"/>
          <w:sz w:val="36"/>
          <w:szCs w:val="36"/>
        </w:rPr>
      </w:pPr>
      <w:r>
        <w:rPr>
          <w:rFonts w:ascii="Arial" w:hAnsi="Arial" w:cs="Arial"/>
          <w:sz w:val="36"/>
          <w:szCs w:val="36"/>
        </w:rPr>
        <w:t>Student ID: 2130583</w:t>
      </w:r>
    </w:p>
    <w:p w14:paraId="4CDC0962" w14:textId="77777777" w:rsidR="0026648D" w:rsidRDefault="0026648D" w:rsidP="0026648D">
      <w:pPr>
        <w:pStyle w:val="NoSpacing"/>
        <w:rPr>
          <w:rFonts w:ascii="Arial" w:hAnsi="Arial" w:cs="Arial"/>
          <w:sz w:val="36"/>
          <w:szCs w:val="36"/>
        </w:rPr>
      </w:pPr>
    </w:p>
    <w:p w14:paraId="3060C5FA" w14:textId="4EF832F5" w:rsidR="0026648D" w:rsidRDefault="0026648D" w:rsidP="0026648D">
      <w:pPr>
        <w:pStyle w:val="NoSpacing"/>
        <w:rPr>
          <w:rFonts w:ascii="Arial" w:hAnsi="Arial" w:cs="Arial"/>
          <w:sz w:val="36"/>
          <w:szCs w:val="36"/>
        </w:rPr>
      </w:pPr>
      <w:r>
        <w:rPr>
          <w:rFonts w:ascii="Arial" w:hAnsi="Arial" w:cs="Arial"/>
          <w:sz w:val="36"/>
          <w:szCs w:val="36"/>
        </w:rPr>
        <w:t xml:space="preserve">Uploaded on the </w:t>
      </w:r>
      <w:proofErr w:type="gramStart"/>
      <w:r>
        <w:rPr>
          <w:rFonts w:ascii="Arial" w:hAnsi="Arial" w:cs="Arial"/>
          <w:sz w:val="36"/>
          <w:szCs w:val="36"/>
        </w:rPr>
        <w:t>2</w:t>
      </w:r>
      <w:r w:rsidR="000A6614">
        <w:rPr>
          <w:rFonts w:ascii="Arial" w:hAnsi="Arial" w:cs="Arial"/>
          <w:sz w:val="36"/>
          <w:szCs w:val="36"/>
          <w:lang w:val="bg-BG"/>
        </w:rPr>
        <w:t>5</w:t>
      </w:r>
      <w:r>
        <w:rPr>
          <w:rFonts w:ascii="Arial" w:hAnsi="Arial" w:cs="Arial"/>
          <w:sz w:val="36"/>
          <w:szCs w:val="36"/>
        </w:rPr>
        <w:t>/11/23</w:t>
      </w:r>
      <w:proofErr w:type="gramEnd"/>
    </w:p>
    <w:p w14:paraId="2AB6341A"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2AF9A289"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45DD3A7C"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53198348"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14CE5200"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4A2C929B"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2B011E86" w14:textId="77777777" w:rsidR="005F7F1C" w:rsidRPr="0086140B" w:rsidRDefault="005F7F1C" w:rsidP="005F7F1C">
      <w:pPr>
        <w:spacing w:line="480" w:lineRule="auto"/>
        <w:jc w:val="center"/>
        <w:rPr>
          <w:rFonts w:ascii="Times New Roman" w:hAnsi="Times New Roman" w:cs="Times New Roman"/>
          <w:sz w:val="24"/>
          <w:szCs w:val="24"/>
          <w:shd w:val="clear" w:color="auto" w:fill="FFFFFF"/>
        </w:rPr>
      </w:pPr>
    </w:p>
    <w:p w14:paraId="64FCC8D4" w14:textId="77777777" w:rsidR="005F7F1C" w:rsidRDefault="005F7F1C" w:rsidP="005F7F1C">
      <w:pPr>
        <w:spacing w:line="480" w:lineRule="auto"/>
        <w:rPr>
          <w:rFonts w:ascii="Times New Roman" w:hAnsi="Times New Roman" w:cs="Times New Roman"/>
          <w:sz w:val="24"/>
          <w:szCs w:val="24"/>
        </w:rPr>
      </w:pPr>
    </w:p>
    <w:p w14:paraId="0A3A26A8" w14:textId="77777777" w:rsidR="0026648D" w:rsidRPr="00D50ACC" w:rsidRDefault="0026648D" w:rsidP="00D50ACC">
      <w:pPr>
        <w:spacing w:line="480" w:lineRule="auto"/>
        <w:jc w:val="center"/>
        <w:rPr>
          <w:rFonts w:ascii="Times New Roman" w:hAnsi="Times New Roman" w:cs="Times New Roman"/>
          <w:b/>
          <w:bCs/>
          <w:sz w:val="28"/>
          <w:szCs w:val="28"/>
        </w:rPr>
      </w:pPr>
      <w:r w:rsidRPr="00D50ACC">
        <w:rPr>
          <w:rFonts w:ascii="Times New Roman" w:hAnsi="Times New Roman" w:cs="Times New Roman"/>
          <w:b/>
          <w:bCs/>
          <w:sz w:val="28"/>
          <w:szCs w:val="28"/>
        </w:rPr>
        <w:t>Table of content</w:t>
      </w:r>
    </w:p>
    <w:p w14:paraId="73E9C103" w14:textId="36A806E7" w:rsidR="0026648D" w:rsidRPr="0026648D" w:rsidRDefault="0026648D" w:rsidP="0026648D">
      <w:pPr>
        <w:spacing w:line="480" w:lineRule="auto"/>
        <w:rPr>
          <w:rFonts w:ascii="Times New Roman" w:hAnsi="Times New Roman" w:cs="Times New Roman"/>
          <w:sz w:val="24"/>
          <w:szCs w:val="24"/>
        </w:rPr>
      </w:pPr>
      <w:r w:rsidRPr="0026648D">
        <w:rPr>
          <w:rFonts w:ascii="Times New Roman" w:hAnsi="Times New Roman" w:cs="Times New Roman"/>
          <w:sz w:val="24"/>
          <w:szCs w:val="24"/>
        </w:rPr>
        <w:t>1</w:t>
      </w:r>
      <w:r w:rsidRPr="0026648D">
        <w:t xml:space="preserve"> </w:t>
      </w:r>
      <w:r w:rsidRPr="0026648D">
        <w:rPr>
          <w:rFonts w:ascii="Times New Roman" w:hAnsi="Times New Roman" w:cs="Times New Roman"/>
          <w:sz w:val="24"/>
          <w:szCs w:val="24"/>
        </w:rPr>
        <w:t>Business Idea and Motivational Factors</w:t>
      </w:r>
      <w:r>
        <w:rPr>
          <w:rFonts w:ascii="Times New Roman" w:hAnsi="Times New Roman" w:cs="Times New Roman"/>
          <w:sz w:val="24"/>
          <w:szCs w:val="24"/>
        </w:rPr>
        <w:t>……………………………………………….3</w:t>
      </w:r>
    </w:p>
    <w:p w14:paraId="699E82F4" w14:textId="7E1595B5" w:rsidR="0026648D" w:rsidRPr="0026648D" w:rsidRDefault="0026648D" w:rsidP="0026648D">
      <w:pPr>
        <w:spacing w:line="480" w:lineRule="auto"/>
        <w:rPr>
          <w:rFonts w:ascii="Times New Roman" w:hAnsi="Times New Roman" w:cs="Times New Roman"/>
          <w:sz w:val="24"/>
          <w:szCs w:val="24"/>
        </w:rPr>
      </w:pPr>
      <w:r w:rsidRPr="0026648D">
        <w:rPr>
          <w:rFonts w:ascii="Times New Roman" w:hAnsi="Times New Roman" w:cs="Times New Roman"/>
          <w:sz w:val="24"/>
          <w:szCs w:val="24"/>
        </w:rPr>
        <w:t>2. Key Entrepreneurial Traits and Skills</w:t>
      </w:r>
      <w:r>
        <w:rPr>
          <w:rFonts w:ascii="Times New Roman" w:hAnsi="Times New Roman" w:cs="Times New Roman"/>
          <w:sz w:val="24"/>
          <w:szCs w:val="24"/>
        </w:rPr>
        <w:t>………………………………</w:t>
      </w:r>
      <w:r w:rsidRPr="0026648D">
        <w:rPr>
          <w:rFonts w:ascii="Times New Roman" w:hAnsi="Times New Roman" w:cs="Times New Roman"/>
          <w:sz w:val="24"/>
          <w:szCs w:val="24"/>
        </w:rPr>
        <w:t>…………</w:t>
      </w:r>
      <w:proofErr w:type="gramStart"/>
      <w:r w:rsidRPr="0026648D">
        <w:rPr>
          <w:rFonts w:ascii="Times New Roman" w:hAnsi="Times New Roman" w:cs="Times New Roman"/>
          <w:sz w:val="24"/>
          <w:szCs w:val="24"/>
        </w:rPr>
        <w:t>…</w:t>
      </w:r>
      <w:r w:rsidR="00D50ACC">
        <w:rPr>
          <w:rFonts w:ascii="Times New Roman" w:hAnsi="Times New Roman" w:cs="Times New Roman"/>
          <w:sz w:val="24"/>
          <w:szCs w:val="24"/>
        </w:rPr>
        <w:t>..</w:t>
      </w:r>
      <w:proofErr w:type="gramEnd"/>
      <w:r w:rsidRPr="0026648D">
        <w:rPr>
          <w:rFonts w:ascii="Times New Roman" w:hAnsi="Times New Roman" w:cs="Times New Roman"/>
          <w:sz w:val="24"/>
          <w:szCs w:val="24"/>
        </w:rPr>
        <w:t>….</w:t>
      </w:r>
      <w:r>
        <w:rPr>
          <w:rFonts w:ascii="Times New Roman" w:hAnsi="Times New Roman" w:cs="Times New Roman"/>
          <w:sz w:val="24"/>
          <w:szCs w:val="24"/>
        </w:rPr>
        <w:t>4</w:t>
      </w:r>
    </w:p>
    <w:p w14:paraId="0112B604" w14:textId="169717E6" w:rsidR="0026648D" w:rsidRPr="0026648D" w:rsidRDefault="0026648D" w:rsidP="0026648D">
      <w:pPr>
        <w:spacing w:line="480" w:lineRule="auto"/>
        <w:rPr>
          <w:rFonts w:ascii="Times New Roman" w:hAnsi="Times New Roman" w:cs="Times New Roman"/>
          <w:sz w:val="24"/>
          <w:szCs w:val="24"/>
        </w:rPr>
      </w:pPr>
      <w:r w:rsidRPr="0026648D">
        <w:rPr>
          <w:rFonts w:ascii="Times New Roman" w:hAnsi="Times New Roman" w:cs="Times New Roman"/>
          <w:sz w:val="24"/>
          <w:szCs w:val="24"/>
        </w:rPr>
        <w:t>3. Self-Assessment………………………………………</w:t>
      </w:r>
      <w:r>
        <w:rPr>
          <w:rFonts w:ascii="Times New Roman" w:hAnsi="Times New Roman" w:cs="Times New Roman"/>
          <w:sz w:val="24"/>
          <w:szCs w:val="24"/>
        </w:rPr>
        <w:t>……………………………</w:t>
      </w:r>
      <w:r w:rsidR="00D50ACC">
        <w:rPr>
          <w:rFonts w:ascii="Times New Roman" w:hAnsi="Times New Roman" w:cs="Times New Roman"/>
          <w:sz w:val="24"/>
          <w:szCs w:val="24"/>
        </w:rPr>
        <w:t>...</w:t>
      </w:r>
      <w:r w:rsidRPr="0026648D">
        <w:rPr>
          <w:rFonts w:ascii="Times New Roman" w:hAnsi="Times New Roman" w:cs="Times New Roman"/>
          <w:sz w:val="24"/>
          <w:szCs w:val="24"/>
        </w:rPr>
        <w:t>.6</w:t>
      </w:r>
    </w:p>
    <w:p w14:paraId="45DD7618" w14:textId="56273564" w:rsidR="0026648D" w:rsidRPr="0026648D" w:rsidRDefault="0026648D" w:rsidP="0026648D">
      <w:pPr>
        <w:spacing w:line="480" w:lineRule="auto"/>
        <w:rPr>
          <w:rFonts w:ascii="Times New Roman" w:hAnsi="Times New Roman" w:cs="Times New Roman"/>
          <w:sz w:val="24"/>
          <w:szCs w:val="24"/>
        </w:rPr>
      </w:pPr>
      <w:r w:rsidRPr="0026648D">
        <w:rPr>
          <w:rFonts w:ascii="Times New Roman" w:hAnsi="Times New Roman" w:cs="Times New Roman"/>
          <w:sz w:val="24"/>
          <w:szCs w:val="24"/>
        </w:rPr>
        <w:t>4.</w:t>
      </w:r>
      <w:r w:rsidR="00D50ACC" w:rsidRPr="00D50ACC">
        <w:t xml:space="preserve"> </w:t>
      </w:r>
      <w:r w:rsidR="00D50ACC" w:rsidRPr="00D50ACC">
        <w:rPr>
          <w:rFonts w:ascii="Times New Roman" w:hAnsi="Times New Roman" w:cs="Times New Roman"/>
          <w:sz w:val="24"/>
          <w:szCs w:val="24"/>
        </w:rPr>
        <w:t>Market research</w:t>
      </w:r>
      <w:r w:rsidRPr="0026648D">
        <w:rPr>
          <w:rFonts w:ascii="Times New Roman" w:hAnsi="Times New Roman" w:cs="Times New Roman"/>
          <w:sz w:val="24"/>
          <w:szCs w:val="24"/>
        </w:rPr>
        <w:t xml:space="preserve"> ……………………………………………………</w:t>
      </w:r>
      <w:r w:rsidR="00D50ACC">
        <w:rPr>
          <w:rFonts w:ascii="Times New Roman" w:hAnsi="Times New Roman" w:cs="Times New Roman"/>
          <w:sz w:val="24"/>
          <w:szCs w:val="24"/>
        </w:rPr>
        <w:t>…………………7</w:t>
      </w:r>
    </w:p>
    <w:p w14:paraId="7FD50EEC" w14:textId="640635AC" w:rsidR="00383CA1" w:rsidRDefault="00D50ACC" w:rsidP="0026648D">
      <w:pPr>
        <w:spacing w:line="480" w:lineRule="auto"/>
        <w:rPr>
          <w:rFonts w:ascii="Times New Roman" w:hAnsi="Times New Roman" w:cs="Times New Roman"/>
          <w:sz w:val="24"/>
          <w:szCs w:val="24"/>
        </w:rPr>
        <w:sectPr w:rsidR="00383CA1">
          <w:headerReference w:type="default" r:id="rId9"/>
          <w:pgSz w:w="12240" w:h="15840"/>
          <w:pgMar w:top="1440" w:right="1440" w:bottom="1440" w:left="1440" w:header="720" w:footer="720" w:gutter="0"/>
          <w:cols w:space="720"/>
          <w:docGrid w:linePitch="360"/>
        </w:sectPr>
      </w:pPr>
      <w:r>
        <w:rPr>
          <w:rFonts w:ascii="Times New Roman" w:hAnsi="Times New Roman" w:cs="Times New Roman"/>
          <w:sz w:val="24"/>
          <w:szCs w:val="24"/>
        </w:rPr>
        <w:t>5</w:t>
      </w:r>
      <w:r w:rsidR="0026648D" w:rsidRPr="0026648D">
        <w:rPr>
          <w:rFonts w:ascii="Times New Roman" w:hAnsi="Times New Roman" w:cs="Times New Roman"/>
          <w:sz w:val="24"/>
          <w:szCs w:val="24"/>
        </w:rPr>
        <w:t>.References……………………………………………………………………</w:t>
      </w:r>
      <w:r>
        <w:rPr>
          <w:rFonts w:ascii="Times New Roman" w:hAnsi="Times New Roman" w:cs="Times New Roman"/>
          <w:sz w:val="24"/>
          <w:szCs w:val="24"/>
        </w:rPr>
        <w:t>…</w:t>
      </w:r>
      <w:r w:rsidR="0026648D" w:rsidRPr="0026648D">
        <w:rPr>
          <w:rFonts w:ascii="Times New Roman" w:hAnsi="Times New Roman" w:cs="Times New Roman"/>
          <w:sz w:val="24"/>
          <w:szCs w:val="24"/>
        </w:rPr>
        <w:t>…</w:t>
      </w:r>
      <w:proofErr w:type="gramStart"/>
      <w:r>
        <w:rPr>
          <w:rFonts w:ascii="Times New Roman" w:hAnsi="Times New Roman" w:cs="Times New Roman"/>
          <w:sz w:val="24"/>
          <w:szCs w:val="24"/>
        </w:rPr>
        <w:t>…</w:t>
      </w:r>
      <w:r w:rsidR="0026648D" w:rsidRPr="0026648D">
        <w:rPr>
          <w:rFonts w:ascii="Times New Roman" w:hAnsi="Times New Roman" w:cs="Times New Roman"/>
          <w:sz w:val="24"/>
          <w:szCs w:val="24"/>
        </w:rPr>
        <w:t>..</w:t>
      </w:r>
      <w:proofErr w:type="gramEnd"/>
      <w:r>
        <w:rPr>
          <w:rFonts w:ascii="Times New Roman" w:hAnsi="Times New Roman" w:cs="Times New Roman"/>
          <w:sz w:val="24"/>
          <w:szCs w:val="24"/>
        </w:rPr>
        <w:t>9</w:t>
      </w:r>
    </w:p>
    <w:p w14:paraId="7976D6FD" w14:textId="62CAE183" w:rsidR="00383CA1" w:rsidRPr="00383CA1" w:rsidRDefault="00383CA1" w:rsidP="00383CA1">
      <w:pPr>
        <w:pStyle w:val="Heading1"/>
        <w:jc w:val="center"/>
        <w:rPr>
          <w:rFonts w:ascii="Times New Roman" w:hAnsi="Times New Roman" w:cs="Times New Roman"/>
          <w:b/>
          <w:bCs/>
          <w:color w:val="auto"/>
        </w:rPr>
      </w:pPr>
      <w:r w:rsidRPr="00383CA1">
        <w:rPr>
          <w:rFonts w:ascii="Times New Roman" w:hAnsi="Times New Roman" w:cs="Times New Roman"/>
          <w:b/>
          <w:bCs/>
          <w:color w:val="auto"/>
        </w:rPr>
        <w:lastRenderedPageBreak/>
        <w:t>Business Idea and Motivational Factors</w:t>
      </w:r>
    </w:p>
    <w:p w14:paraId="2EC4578A" w14:textId="77777777" w:rsidR="007C11C1" w:rsidRDefault="00383CA1" w:rsidP="007C11C1">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Several motivating aspects inspired the motivation of the mobile fast-food truck business concept. For instance, food has been a lifetime love of mine, dating back to my childhood in a family of cooks and restaurateurs. I spent years working in my family's restaurants, learning culinary techniques and enjoying the satisfaction of creating unique dining experiences. This sparked a natural desire in me to share my passion for food with others through creative offers. Further, I was inspired by the growing food truck culture I saw while visiting food-centric towns such as Los Angeles and Austin; these cities have developed laws and regulations focused on streamlining the food truck industry (IBISWorld, 2023). I was captivated by the idea of offering distinctive, chef-driven cuisine directly to consumers via a convenient, fascinating mobile platform. The food truck model's creative freedom and flexibility provide a chance to innovate within the growing grab-and-go culinary scene.</w:t>
      </w:r>
    </w:p>
    <w:p w14:paraId="14483CB2" w14:textId="77777777" w:rsidR="007C11C1" w:rsidRDefault="00383CA1" w:rsidP="007C11C1">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Furthermore, building a compact food truck business has fewer entry hurdles and overhead expenses than operating a brick-and-mortar restaurant. The cheaper launch costs and opportunity to test concepts make it easier to make the decision to establish a business in the food truck sector. With minimal costs, the entrepreneur can develop a proof of concept and leverage achievements into future expansion possibilities. In addition, London's bustling city </w:t>
      </w:r>
      <w:proofErr w:type="spellStart"/>
      <w:r w:rsidRPr="00383CA1">
        <w:rPr>
          <w:rFonts w:ascii="Times New Roman" w:hAnsi="Times New Roman" w:cs="Times New Roman"/>
          <w:sz w:val="24"/>
          <w:szCs w:val="24"/>
        </w:rPr>
        <w:t>centre</w:t>
      </w:r>
      <w:proofErr w:type="spellEnd"/>
      <w:r w:rsidRPr="00383CA1">
        <w:rPr>
          <w:rFonts w:ascii="Times New Roman" w:hAnsi="Times New Roman" w:cs="Times New Roman"/>
          <w:sz w:val="24"/>
          <w:szCs w:val="24"/>
        </w:rPr>
        <w:t xml:space="preserve"> and large professional sector provide a perfect client base of urban workers looking for great meals on the go. The multicultural population of London, keen to embrace different </w:t>
      </w:r>
      <w:proofErr w:type="spellStart"/>
      <w:r w:rsidRPr="00383CA1">
        <w:rPr>
          <w:rFonts w:ascii="Times New Roman" w:hAnsi="Times New Roman" w:cs="Times New Roman"/>
          <w:sz w:val="24"/>
          <w:szCs w:val="24"/>
        </w:rPr>
        <w:t>flavours</w:t>
      </w:r>
      <w:proofErr w:type="spellEnd"/>
      <w:r w:rsidRPr="00383CA1">
        <w:rPr>
          <w:rFonts w:ascii="Times New Roman" w:hAnsi="Times New Roman" w:cs="Times New Roman"/>
          <w:sz w:val="24"/>
          <w:szCs w:val="24"/>
        </w:rPr>
        <w:t xml:space="preserve"> and experiences, also provides a ready market for an innovative fast-food concept. Local vendor events, such as street food festivals, provide grassroots environments suitable for sampling the business's offerings.</w:t>
      </w:r>
    </w:p>
    <w:p w14:paraId="34D7A85A" w14:textId="022D05E8" w:rsidR="00383CA1" w:rsidRPr="00383CA1" w:rsidRDefault="00383CA1" w:rsidP="007C11C1">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lastRenderedPageBreak/>
        <w:t xml:space="preserve">London's tech-savvy and social media-savvy populace also provides a plethora of chances for digital marketing and community building. The nature of mobile food trucks presents the opportunity to build relationships with customers through face-to-face interactions (Seal, 2017). Further, the company branding, images, and language may be modified to attract clients organically on sites such as Instagram and Facebook. Overall, London's demographic and cultural characteristics make it suitable for the fast-food revolution via an inventive food truck. My longstanding culinary enthusiasm and numerous motivators make this a great platform for </w:t>
      </w:r>
      <w:proofErr w:type="spellStart"/>
      <w:r w:rsidRPr="00383CA1">
        <w:rPr>
          <w:rFonts w:ascii="Times New Roman" w:hAnsi="Times New Roman" w:cs="Times New Roman"/>
          <w:sz w:val="24"/>
          <w:szCs w:val="24"/>
        </w:rPr>
        <w:t>realising</w:t>
      </w:r>
      <w:proofErr w:type="spellEnd"/>
      <w:r w:rsidRPr="00383CA1">
        <w:rPr>
          <w:rFonts w:ascii="Times New Roman" w:hAnsi="Times New Roman" w:cs="Times New Roman"/>
          <w:sz w:val="24"/>
          <w:szCs w:val="24"/>
        </w:rPr>
        <w:t xml:space="preserve"> my entrepreneurial ambition.</w:t>
      </w:r>
    </w:p>
    <w:p w14:paraId="506249DA" w14:textId="77777777" w:rsidR="00383CA1" w:rsidRPr="007C11C1" w:rsidRDefault="00383CA1" w:rsidP="007C11C1">
      <w:pPr>
        <w:pStyle w:val="Heading1"/>
        <w:jc w:val="center"/>
        <w:rPr>
          <w:rFonts w:ascii="Times New Roman" w:hAnsi="Times New Roman" w:cs="Times New Roman"/>
          <w:b/>
          <w:bCs/>
          <w:color w:val="auto"/>
        </w:rPr>
      </w:pPr>
      <w:r w:rsidRPr="007C11C1">
        <w:rPr>
          <w:rFonts w:ascii="Times New Roman" w:hAnsi="Times New Roman" w:cs="Times New Roman"/>
          <w:b/>
          <w:bCs/>
          <w:color w:val="auto"/>
        </w:rPr>
        <w:t>Key Entrepreneurial Traits and Skills</w:t>
      </w:r>
    </w:p>
    <w:p w14:paraId="65B82322" w14:textId="77777777" w:rsidR="00383CA1" w:rsidRPr="00173F83" w:rsidRDefault="00383CA1"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Creativity and Innovation</w:t>
      </w:r>
    </w:p>
    <w:p w14:paraId="6428C19E" w14:textId="77777777" w:rsidR="00383CA1" w:rsidRPr="00383CA1" w:rsidRDefault="00383CA1" w:rsidP="007C11C1">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Entrepreneurship thrives on innovation. Successful entrepreneurs, such as Steve Jobs, excel at thinking outside the box in order to identify possibilities and pioneer creative solutions. As an entrepreneur, in order to stand out in the competitive food sector, it is ideal to use creative skills to create a distinct brand and offer customers outstanding experiences. Most often, innovation is the foundation of entrepreneurship and acts as the means through which enterprises flourish to </w:t>
      </w:r>
      <w:proofErr w:type="spellStart"/>
      <w:r w:rsidRPr="00383CA1">
        <w:rPr>
          <w:rFonts w:ascii="Times New Roman" w:hAnsi="Times New Roman" w:cs="Times New Roman"/>
          <w:sz w:val="24"/>
          <w:szCs w:val="24"/>
        </w:rPr>
        <w:t>realise</w:t>
      </w:r>
      <w:proofErr w:type="spellEnd"/>
      <w:r w:rsidRPr="00383CA1">
        <w:rPr>
          <w:rFonts w:ascii="Times New Roman" w:hAnsi="Times New Roman" w:cs="Times New Roman"/>
          <w:sz w:val="24"/>
          <w:szCs w:val="24"/>
        </w:rPr>
        <w:t xml:space="preserve"> the intended goal (Schmitz et al., 2017). Creative thinking is behind the goal for daily menu changes, exciting truck design, and the use of local ingredients. Testing new recipes and marketing strategies will be critical to the business's success, maintaining existing customers and attracting new clients.</w:t>
      </w:r>
    </w:p>
    <w:p w14:paraId="0A98A451" w14:textId="77777777" w:rsidR="00383CA1" w:rsidRPr="00173F83" w:rsidRDefault="00383CA1"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Risk Tolerance and Resilience</w:t>
      </w:r>
    </w:p>
    <w:p w14:paraId="1CE469B5" w14:textId="77777777" w:rsidR="00383CA1" w:rsidRPr="00383CA1" w:rsidRDefault="00383CA1" w:rsidP="00173F83">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Entrepreneurship is fraught with threats and risks, uncertainty, and the possibility of failure. Risk tolerance and resilience in the face of failures are essential for entrepreneurs. Despite the extra complexity and initial expenses, entrepreneurs take cautious risks, hoping that the risks will pay off in the form of customer loyalty; risk resilience aids in predicting the levels </w:t>
      </w:r>
      <w:r w:rsidRPr="00383CA1">
        <w:rPr>
          <w:rFonts w:ascii="Times New Roman" w:hAnsi="Times New Roman" w:cs="Times New Roman"/>
          <w:sz w:val="24"/>
          <w:szCs w:val="24"/>
        </w:rPr>
        <w:lastRenderedPageBreak/>
        <w:t>of innovation and creativity (Hartmann et al., 2022). Therefore, risk tolerance is a crucial skill for entrepreneurs and acts as the cornerstone for decision-making; individuals, however, are aware of factors that can extend risks. When problems emerge, resilience abilities enable them to rapidly recover without losing momentum. Mentors who have been through similar experiences can also offer advice and support throughout the entrepreneurship process.</w:t>
      </w:r>
    </w:p>
    <w:p w14:paraId="01B7F3AA" w14:textId="77777777" w:rsidR="00383CA1" w:rsidRPr="00173F83" w:rsidRDefault="00383CA1"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Opportunity Recognition</w:t>
      </w:r>
    </w:p>
    <w:p w14:paraId="090B68FF" w14:textId="77777777" w:rsidR="00383CA1" w:rsidRPr="00383CA1" w:rsidRDefault="00383CA1" w:rsidP="00173F83">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Successful entrepreneurs are known for discovering and seizing desirable opportunities. Keeping an eye on industry trends, customer concerns, and market gaps allows entrepreneurs to identify areas where delivering a new product could gain momentum. Opportunity recognition may also be influenced by factors such as market knowledge and experimental and entrepreneurial knowledge (George et al., 2016). For instance, establishing a mobile food truck business may necessitate market research to allow the entrepreneur to determine unexploited market gaps. Continuous environmental monitoring may also reveal potential opportunities for development, such as new locations or menu expansions.</w:t>
      </w:r>
    </w:p>
    <w:p w14:paraId="15C7C6DF" w14:textId="77777777" w:rsidR="00383CA1" w:rsidRPr="00173F83" w:rsidRDefault="00383CA1"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Persistence and Work Ethic</w:t>
      </w:r>
    </w:p>
    <w:p w14:paraId="2C252761" w14:textId="77777777" w:rsidR="00383CA1" w:rsidRPr="00383CA1" w:rsidRDefault="00383CA1" w:rsidP="00173F83">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Even with a compelling opportunity, entrepreneurial enterprises need a great deal of perseverance and determination. Making a concept a reality requires a strong work ethic and the determination to see it through. Focusing on the end objective of a successful company inspires entrepreneurs to overcome obstacles. Persistent entrepreneurs show their continued positive focus on entrepreneurial motivation and display active engagement in an enterprise despite the high number of counter-forces they encounter.</w:t>
      </w:r>
    </w:p>
    <w:p w14:paraId="28647EAE" w14:textId="77777777" w:rsidR="00383CA1" w:rsidRPr="00173F83" w:rsidRDefault="00383CA1"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Business Acumen</w:t>
      </w:r>
    </w:p>
    <w:p w14:paraId="53DD4052" w14:textId="4C25DB9A" w:rsidR="00383CA1" w:rsidRPr="00383CA1" w:rsidRDefault="00383CA1" w:rsidP="00173F83">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For first-time entrepreneurs without substantial business backgrounds, a fundamental grasp of company processes such as operations, finance, and marketing are essential. </w:t>
      </w:r>
      <w:r w:rsidRPr="00383CA1">
        <w:rPr>
          <w:rFonts w:ascii="Times New Roman" w:hAnsi="Times New Roman" w:cs="Times New Roman"/>
          <w:sz w:val="24"/>
          <w:szCs w:val="24"/>
        </w:rPr>
        <w:lastRenderedPageBreak/>
        <w:t>Entrepreneurs with excellent business acumen can facilitate successful new product development than inexperienced entrepreneurs (Grilli, 2022). Through mentorships, education, and hands-on research, entrepreneurs can enhance their business acumen in key areas such as financial forecasting, supply chain management, digital marketing, and pricing strategy. Building business knowledge gives entrepreneurs the perspective and skills to turn their vision into a viable business.</w:t>
      </w:r>
    </w:p>
    <w:p w14:paraId="5CF303F9" w14:textId="2912DE0C" w:rsidR="0058752D" w:rsidRPr="00173F83" w:rsidRDefault="0058752D" w:rsidP="00173F83">
      <w:pPr>
        <w:pStyle w:val="Heading1"/>
        <w:jc w:val="center"/>
        <w:rPr>
          <w:rFonts w:ascii="Times New Roman" w:hAnsi="Times New Roman" w:cs="Times New Roman"/>
          <w:b/>
          <w:bCs/>
          <w:color w:val="auto"/>
        </w:rPr>
      </w:pPr>
      <w:r w:rsidRPr="00173F83">
        <w:rPr>
          <w:rFonts w:ascii="Times New Roman" w:hAnsi="Times New Roman" w:cs="Times New Roman"/>
          <w:b/>
          <w:bCs/>
          <w:color w:val="auto"/>
        </w:rPr>
        <w:t>Self-Assessment</w:t>
      </w:r>
    </w:p>
    <w:p w14:paraId="13B2C3B5" w14:textId="4684265A" w:rsidR="0058752D" w:rsidRPr="00173F83" w:rsidRDefault="0058752D"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Individual Skills Audit</w:t>
      </w:r>
    </w:p>
    <w:tbl>
      <w:tblPr>
        <w:tblStyle w:val="TableGrid"/>
        <w:tblW w:w="0" w:type="auto"/>
        <w:tblLook w:val="04A0" w:firstRow="1" w:lastRow="0" w:firstColumn="1" w:lastColumn="0" w:noHBand="0" w:noVBand="1"/>
      </w:tblPr>
      <w:tblGrid>
        <w:gridCol w:w="4675"/>
        <w:gridCol w:w="4675"/>
      </w:tblGrid>
      <w:tr w:rsidR="00383CA1" w:rsidRPr="00383CA1" w14:paraId="460F1D62" w14:textId="77777777" w:rsidTr="0058752D">
        <w:tc>
          <w:tcPr>
            <w:tcW w:w="4675" w:type="dxa"/>
          </w:tcPr>
          <w:p w14:paraId="44EF2AF1" w14:textId="5A375E92" w:rsidR="0058752D" w:rsidRPr="00383CA1" w:rsidRDefault="0058752D" w:rsidP="0058752D">
            <w:pPr>
              <w:jc w:val="center"/>
              <w:rPr>
                <w:rFonts w:ascii="Times New Roman" w:hAnsi="Times New Roman" w:cs="Times New Roman"/>
                <w:b/>
                <w:bCs/>
                <w:sz w:val="24"/>
                <w:szCs w:val="24"/>
              </w:rPr>
            </w:pPr>
            <w:r w:rsidRPr="00383CA1">
              <w:rPr>
                <w:rFonts w:ascii="Times New Roman" w:hAnsi="Times New Roman" w:cs="Times New Roman"/>
                <w:b/>
                <w:bCs/>
                <w:sz w:val="24"/>
                <w:szCs w:val="24"/>
              </w:rPr>
              <w:t>Skills I Have</w:t>
            </w:r>
          </w:p>
        </w:tc>
        <w:tc>
          <w:tcPr>
            <w:tcW w:w="4675" w:type="dxa"/>
          </w:tcPr>
          <w:p w14:paraId="264F2A1B" w14:textId="0D8B4961" w:rsidR="0058752D" w:rsidRPr="00383CA1" w:rsidRDefault="0058752D" w:rsidP="0058752D">
            <w:pPr>
              <w:jc w:val="center"/>
              <w:rPr>
                <w:rFonts w:ascii="Times New Roman" w:hAnsi="Times New Roman" w:cs="Times New Roman"/>
                <w:b/>
                <w:bCs/>
                <w:sz w:val="24"/>
                <w:szCs w:val="24"/>
              </w:rPr>
            </w:pPr>
            <w:r w:rsidRPr="00383CA1">
              <w:rPr>
                <w:rFonts w:ascii="Times New Roman" w:hAnsi="Times New Roman" w:cs="Times New Roman"/>
                <w:b/>
                <w:bCs/>
                <w:sz w:val="24"/>
                <w:szCs w:val="24"/>
              </w:rPr>
              <w:t>Example</w:t>
            </w:r>
          </w:p>
        </w:tc>
      </w:tr>
      <w:tr w:rsidR="00383CA1" w:rsidRPr="00383CA1" w14:paraId="3D6DC610" w14:textId="77777777" w:rsidTr="0058752D">
        <w:tc>
          <w:tcPr>
            <w:tcW w:w="4675" w:type="dxa"/>
          </w:tcPr>
          <w:p w14:paraId="4CE70EB2" w14:textId="44AF16CB"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Leadership</w:t>
            </w:r>
          </w:p>
        </w:tc>
        <w:tc>
          <w:tcPr>
            <w:tcW w:w="4675" w:type="dxa"/>
          </w:tcPr>
          <w:p w14:paraId="572B9130" w14:textId="09D287A5"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Led team projects at university</w:t>
            </w:r>
          </w:p>
        </w:tc>
      </w:tr>
      <w:tr w:rsidR="00383CA1" w:rsidRPr="00383CA1" w14:paraId="56A7F24B" w14:textId="77777777" w:rsidTr="0058752D">
        <w:tc>
          <w:tcPr>
            <w:tcW w:w="4675" w:type="dxa"/>
          </w:tcPr>
          <w:p w14:paraId="375435AB" w14:textId="4327DDEC"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Communication</w:t>
            </w:r>
          </w:p>
        </w:tc>
        <w:tc>
          <w:tcPr>
            <w:tcW w:w="4675" w:type="dxa"/>
          </w:tcPr>
          <w:p w14:paraId="349BC381" w14:textId="0883C135"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Customer service experience</w:t>
            </w:r>
          </w:p>
        </w:tc>
      </w:tr>
      <w:tr w:rsidR="0058752D" w:rsidRPr="00383CA1" w14:paraId="35C5840A" w14:textId="77777777" w:rsidTr="0058752D">
        <w:tc>
          <w:tcPr>
            <w:tcW w:w="4675" w:type="dxa"/>
          </w:tcPr>
          <w:p w14:paraId="66922E30" w14:textId="1A068F8D"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Marketing</w:t>
            </w:r>
          </w:p>
        </w:tc>
        <w:tc>
          <w:tcPr>
            <w:tcW w:w="4675" w:type="dxa"/>
          </w:tcPr>
          <w:p w14:paraId="1102DC2E" w14:textId="62FC6D2D"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Managed social media for restaurant</w:t>
            </w:r>
          </w:p>
        </w:tc>
      </w:tr>
      <w:tr w:rsidR="0058752D" w:rsidRPr="00383CA1" w14:paraId="4DB042F2" w14:textId="77777777" w:rsidTr="0058752D">
        <w:tc>
          <w:tcPr>
            <w:tcW w:w="4675" w:type="dxa"/>
          </w:tcPr>
          <w:p w14:paraId="435A07C4" w14:textId="27D2A1D9"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Creativity</w:t>
            </w:r>
          </w:p>
        </w:tc>
        <w:tc>
          <w:tcPr>
            <w:tcW w:w="4675" w:type="dxa"/>
          </w:tcPr>
          <w:p w14:paraId="6FE8B68D" w14:textId="62451B8E"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Culinary training</w:t>
            </w:r>
          </w:p>
        </w:tc>
      </w:tr>
      <w:tr w:rsidR="0058752D" w:rsidRPr="00383CA1" w14:paraId="174AACB6" w14:textId="77777777" w:rsidTr="0058752D">
        <w:tc>
          <w:tcPr>
            <w:tcW w:w="4675" w:type="dxa"/>
          </w:tcPr>
          <w:p w14:paraId="6F244AF4" w14:textId="7153EA95"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Operations</w:t>
            </w:r>
          </w:p>
        </w:tc>
        <w:tc>
          <w:tcPr>
            <w:tcW w:w="4675" w:type="dxa"/>
          </w:tcPr>
          <w:p w14:paraId="5E5C558B" w14:textId="18C0D597"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Work experience in a restaurant</w:t>
            </w:r>
          </w:p>
        </w:tc>
      </w:tr>
      <w:tr w:rsidR="00383CA1" w:rsidRPr="00383CA1" w14:paraId="07636ED3" w14:textId="77777777" w:rsidTr="0058752D">
        <w:tc>
          <w:tcPr>
            <w:tcW w:w="4675" w:type="dxa"/>
          </w:tcPr>
          <w:p w14:paraId="35927E15" w14:textId="350CF797" w:rsidR="0058752D" w:rsidRPr="00383CA1" w:rsidRDefault="0058752D" w:rsidP="0058752D">
            <w:pPr>
              <w:jc w:val="center"/>
              <w:rPr>
                <w:rFonts w:ascii="Times New Roman" w:hAnsi="Times New Roman" w:cs="Times New Roman"/>
                <w:b/>
                <w:bCs/>
                <w:sz w:val="24"/>
                <w:szCs w:val="24"/>
              </w:rPr>
            </w:pPr>
            <w:r w:rsidRPr="00383CA1">
              <w:rPr>
                <w:rFonts w:ascii="Times New Roman" w:hAnsi="Times New Roman" w:cs="Times New Roman"/>
                <w:b/>
                <w:bCs/>
                <w:sz w:val="24"/>
                <w:szCs w:val="24"/>
              </w:rPr>
              <w:t>Skills I’D Like to Improve</w:t>
            </w:r>
          </w:p>
        </w:tc>
        <w:tc>
          <w:tcPr>
            <w:tcW w:w="4675" w:type="dxa"/>
          </w:tcPr>
          <w:p w14:paraId="4FFBBBE0" w14:textId="42A75CB1" w:rsidR="0058752D" w:rsidRPr="00383CA1" w:rsidRDefault="0058752D" w:rsidP="0058752D">
            <w:pPr>
              <w:jc w:val="center"/>
              <w:rPr>
                <w:rFonts w:ascii="Times New Roman" w:hAnsi="Times New Roman" w:cs="Times New Roman"/>
                <w:b/>
                <w:bCs/>
                <w:sz w:val="24"/>
                <w:szCs w:val="24"/>
              </w:rPr>
            </w:pPr>
            <w:r w:rsidRPr="00383CA1">
              <w:rPr>
                <w:rFonts w:ascii="Times New Roman" w:hAnsi="Times New Roman" w:cs="Times New Roman"/>
                <w:b/>
                <w:bCs/>
                <w:sz w:val="24"/>
                <w:szCs w:val="24"/>
              </w:rPr>
              <w:t>How? Example?</w:t>
            </w:r>
          </w:p>
        </w:tc>
      </w:tr>
      <w:tr w:rsidR="00383CA1" w:rsidRPr="00383CA1" w14:paraId="13E81E70" w14:textId="77777777" w:rsidTr="0058752D">
        <w:tc>
          <w:tcPr>
            <w:tcW w:w="4675" w:type="dxa"/>
          </w:tcPr>
          <w:p w14:paraId="0C9F3E17" w14:textId="261B2F50"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Financial planning</w:t>
            </w:r>
          </w:p>
        </w:tc>
        <w:tc>
          <w:tcPr>
            <w:tcW w:w="4675" w:type="dxa"/>
          </w:tcPr>
          <w:p w14:paraId="541DBCFD" w14:textId="6CA86607"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Enroll in online courses</w:t>
            </w:r>
          </w:p>
        </w:tc>
      </w:tr>
      <w:tr w:rsidR="00383CA1" w:rsidRPr="00383CA1" w14:paraId="07B0F219" w14:textId="77777777" w:rsidTr="0058752D">
        <w:tc>
          <w:tcPr>
            <w:tcW w:w="4675" w:type="dxa"/>
          </w:tcPr>
          <w:p w14:paraId="4AE47113" w14:textId="27157662"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Strategic planning</w:t>
            </w:r>
          </w:p>
        </w:tc>
        <w:tc>
          <w:tcPr>
            <w:tcW w:w="4675" w:type="dxa"/>
          </w:tcPr>
          <w:p w14:paraId="38D2BD32" w14:textId="375D25D9"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Read business strategy books</w:t>
            </w:r>
          </w:p>
        </w:tc>
      </w:tr>
      <w:tr w:rsidR="00383CA1" w:rsidRPr="00383CA1" w14:paraId="14EBB046" w14:textId="77777777" w:rsidTr="0058752D">
        <w:tc>
          <w:tcPr>
            <w:tcW w:w="4675" w:type="dxa"/>
          </w:tcPr>
          <w:p w14:paraId="2A444EC6" w14:textId="3BE893B1"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Leadership</w:t>
            </w:r>
          </w:p>
        </w:tc>
        <w:tc>
          <w:tcPr>
            <w:tcW w:w="4675" w:type="dxa"/>
          </w:tcPr>
          <w:p w14:paraId="198EC36B" w14:textId="60EBB669" w:rsidR="0058752D" w:rsidRPr="00383CA1" w:rsidRDefault="0058752D" w:rsidP="009B5C19">
            <w:pPr>
              <w:rPr>
                <w:rFonts w:ascii="Times New Roman" w:hAnsi="Times New Roman" w:cs="Times New Roman"/>
                <w:sz w:val="24"/>
                <w:szCs w:val="24"/>
              </w:rPr>
            </w:pPr>
            <w:r w:rsidRPr="00383CA1">
              <w:rPr>
                <w:rFonts w:ascii="Times New Roman" w:hAnsi="Times New Roman" w:cs="Times New Roman"/>
                <w:sz w:val="24"/>
                <w:szCs w:val="24"/>
              </w:rPr>
              <w:t xml:space="preserve">Seek mentorship from </w:t>
            </w:r>
            <w:r w:rsidR="00C1500A" w:rsidRPr="00383CA1">
              <w:rPr>
                <w:rFonts w:ascii="Times New Roman" w:hAnsi="Times New Roman" w:cs="Times New Roman"/>
                <w:sz w:val="24"/>
                <w:szCs w:val="24"/>
              </w:rPr>
              <w:t>experienced managers</w:t>
            </w:r>
          </w:p>
        </w:tc>
      </w:tr>
      <w:tr w:rsidR="00C1500A" w:rsidRPr="00383CA1" w14:paraId="4519F9EB" w14:textId="77777777" w:rsidTr="0058752D">
        <w:tc>
          <w:tcPr>
            <w:tcW w:w="4675" w:type="dxa"/>
          </w:tcPr>
          <w:p w14:paraId="3EAD8597" w14:textId="5A1BF586" w:rsidR="00C1500A" w:rsidRPr="00383CA1" w:rsidRDefault="00C1500A" w:rsidP="009B5C19">
            <w:pPr>
              <w:rPr>
                <w:rFonts w:ascii="Times New Roman" w:hAnsi="Times New Roman" w:cs="Times New Roman"/>
                <w:sz w:val="24"/>
                <w:szCs w:val="24"/>
              </w:rPr>
            </w:pPr>
            <w:r w:rsidRPr="00383CA1">
              <w:rPr>
                <w:rFonts w:ascii="Times New Roman" w:hAnsi="Times New Roman" w:cs="Times New Roman"/>
                <w:sz w:val="24"/>
                <w:szCs w:val="24"/>
              </w:rPr>
              <w:t>Negotiation</w:t>
            </w:r>
          </w:p>
        </w:tc>
        <w:tc>
          <w:tcPr>
            <w:tcW w:w="4675" w:type="dxa"/>
          </w:tcPr>
          <w:p w14:paraId="21EABB23" w14:textId="4923F312" w:rsidR="00C1500A" w:rsidRPr="00383CA1" w:rsidRDefault="00C1500A" w:rsidP="009B5C19">
            <w:pPr>
              <w:rPr>
                <w:rFonts w:ascii="Times New Roman" w:hAnsi="Times New Roman" w:cs="Times New Roman"/>
                <w:sz w:val="24"/>
                <w:szCs w:val="24"/>
              </w:rPr>
            </w:pPr>
            <w:r w:rsidRPr="00383CA1">
              <w:rPr>
                <w:rFonts w:ascii="Times New Roman" w:hAnsi="Times New Roman" w:cs="Times New Roman"/>
                <w:sz w:val="24"/>
                <w:szCs w:val="24"/>
              </w:rPr>
              <w:t>Role play with others</w:t>
            </w:r>
          </w:p>
        </w:tc>
      </w:tr>
    </w:tbl>
    <w:p w14:paraId="56C03684" w14:textId="56B28D55" w:rsidR="0058752D" w:rsidRPr="00383CA1" w:rsidRDefault="0058752D" w:rsidP="009B5C19">
      <w:pPr>
        <w:rPr>
          <w:rFonts w:ascii="Times New Roman" w:hAnsi="Times New Roman" w:cs="Times New Roman"/>
          <w:sz w:val="24"/>
          <w:szCs w:val="24"/>
        </w:rPr>
      </w:pPr>
    </w:p>
    <w:p w14:paraId="1AE4EC31" w14:textId="5CD34C9F" w:rsidR="0072063D" w:rsidRPr="00173F83" w:rsidRDefault="0072063D"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SWOT Analysis</w:t>
      </w:r>
    </w:p>
    <w:tbl>
      <w:tblPr>
        <w:tblStyle w:val="TableGrid"/>
        <w:tblW w:w="0" w:type="auto"/>
        <w:tblLook w:val="04A0" w:firstRow="1" w:lastRow="0" w:firstColumn="1" w:lastColumn="0" w:noHBand="0" w:noVBand="1"/>
      </w:tblPr>
      <w:tblGrid>
        <w:gridCol w:w="4675"/>
        <w:gridCol w:w="4675"/>
      </w:tblGrid>
      <w:tr w:rsidR="00383CA1" w:rsidRPr="00383CA1" w14:paraId="59192112" w14:textId="77777777" w:rsidTr="0072063D">
        <w:tc>
          <w:tcPr>
            <w:tcW w:w="4675" w:type="dxa"/>
          </w:tcPr>
          <w:p w14:paraId="73974D1F" w14:textId="77777777" w:rsidR="0072063D" w:rsidRPr="005F7F1C" w:rsidRDefault="0072063D" w:rsidP="005B1F55">
            <w:pPr>
              <w:jc w:val="center"/>
              <w:rPr>
                <w:rFonts w:ascii="Times New Roman" w:hAnsi="Times New Roman" w:cs="Times New Roman"/>
                <w:b/>
                <w:bCs/>
                <w:color w:val="00B0F0"/>
                <w:sz w:val="24"/>
                <w:szCs w:val="24"/>
              </w:rPr>
            </w:pPr>
            <w:r w:rsidRPr="005F7F1C">
              <w:rPr>
                <w:rFonts w:ascii="Times New Roman" w:hAnsi="Times New Roman" w:cs="Times New Roman"/>
                <w:b/>
                <w:bCs/>
                <w:color w:val="00B0F0"/>
                <w:sz w:val="24"/>
                <w:szCs w:val="24"/>
              </w:rPr>
              <w:t>Strengths</w:t>
            </w:r>
          </w:p>
          <w:p w14:paraId="75F2ABE7" w14:textId="77777777" w:rsidR="0072063D" w:rsidRPr="00383CA1" w:rsidRDefault="0072063D" w:rsidP="0072063D">
            <w:pPr>
              <w:pStyle w:val="ListParagraph"/>
              <w:numPr>
                <w:ilvl w:val="0"/>
                <w:numId w:val="1"/>
              </w:numPr>
              <w:rPr>
                <w:rFonts w:ascii="Times New Roman" w:hAnsi="Times New Roman" w:cs="Times New Roman"/>
                <w:sz w:val="24"/>
                <w:szCs w:val="24"/>
              </w:rPr>
            </w:pPr>
            <w:r w:rsidRPr="00383CA1">
              <w:rPr>
                <w:rFonts w:ascii="Times New Roman" w:hAnsi="Times New Roman" w:cs="Times New Roman"/>
                <w:sz w:val="24"/>
                <w:szCs w:val="24"/>
              </w:rPr>
              <w:t>Industry experience</w:t>
            </w:r>
          </w:p>
          <w:p w14:paraId="579AFBDA" w14:textId="77777777" w:rsidR="0072063D" w:rsidRPr="00383CA1" w:rsidRDefault="0072063D" w:rsidP="0072063D">
            <w:pPr>
              <w:pStyle w:val="ListParagraph"/>
              <w:numPr>
                <w:ilvl w:val="0"/>
                <w:numId w:val="1"/>
              </w:numPr>
              <w:rPr>
                <w:rFonts w:ascii="Times New Roman" w:hAnsi="Times New Roman" w:cs="Times New Roman"/>
                <w:sz w:val="24"/>
                <w:szCs w:val="24"/>
              </w:rPr>
            </w:pPr>
            <w:r w:rsidRPr="00383CA1">
              <w:rPr>
                <w:rFonts w:ascii="Times New Roman" w:hAnsi="Times New Roman" w:cs="Times New Roman"/>
                <w:sz w:val="24"/>
                <w:szCs w:val="24"/>
              </w:rPr>
              <w:t>Culinary expertise</w:t>
            </w:r>
          </w:p>
          <w:p w14:paraId="6FBCB7C7" w14:textId="07C8FF8D" w:rsidR="0072063D" w:rsidRPr="00383CA1" w:rsidRDefault="0072063D" w:rsidP="0072063D">
            <w:pPr>
              <w:pStyle w:val="ListParagraph"/>
              <w:numPr>
                <w:ilvl w:val="0"/>
                <w:numId w:val="1"/>
              </w:numPr>
              <w:rPr>
                <w:rFonts w:ascii="Times New Roman" w:hAnsi="Times New Roman" w:cs="Times New Roman"/>
                <w:sz w:val="24"/>
                <w:szCs w:val="24"/>
              </w:rPr>
            </w:pPr>
            <w:r w:rsidRPr="00383CA1">
              <w:rPr>
                <w:rFonts w:ascii="Times New Roman" w:hAnsi="Times New Roman" w:cs="Times New Roman"/>
                <w:sz w:val="24"/>
                <w:szCs w:val="24"/>
              </w:rPr>
              <w:t>Management abilities</w:t>
            </w:r>
          </w:p>
          <w:p w14:paraId="5DA8E7F1" w14:textId="2BED1475" w:rsidR="0072063D" w:rsidRPr="00383CA1" w:rsidRDefault="0072063D" w:rsidP="0072063D">
            <w:pPr>
              <w:pStyle w:val="ListParagraph"/>
              <w:numPr>
                <w:ilvl w:val="0"/>
                <w:numId w:val="1"/>
              </w:numPr>
              <w:rPr>
                <w:rFonts w:ascii="Times New Roman" w:hAnsi="Times New Roman" w:cs="Times New Roman"/>
                <w:sz w:val="24"/>
                <w:szCs w:val="24"/>
              </w:rPr>
            </w:pPr>
            <w:r w:rsidRPr="00383CA1">
              <w:rPr>
                <w:rFonts w:ascii="Times New Roman" w:hAnsi="Times New Roman" w:cs="Times New Roman"/>
                <w:sz w:val="24"/>
                <w:szCs w:val="24"/>
              </w:rPr>
              <w:t>Creative and innovation</w:t>
            </w:r>
          </w:p>
        </w:tc>
        <w:tc>
          <w:tcPr>
            <w:tcW w:w="4675" w:type="dxa"/>
          </w:tcPr>
          <w:p w14:paraId="3EB4D76C" w14:textId="77777777" w:rsidR="0072063D" w:rsidRPr="005F7F1C" w:rsidRDefault="0072063D" w:rsidP="005B1F55">
            <w:pPr>
              <w:jc w:val="center"/>
              <w:rPr>
                <w:rFonts w:ascii="Times New Roman" w:hAnsi="Times New Roman" w:cs="Times New Roman"/>
                <w:b/>
                <w:bCs/>
                <w:color w:val="538135" w:themeColor="accent6" w:themeShade="BF"/>
                <w:sz w:val="24"/>
                <w:szCs w:val="24"/>
              </w:rPr>
            </w:pPr>
            <w:r w:rsidRPr="005F7F1C">
              <w:rPr>
                <w:rFonts w:ascii="Times New Roman" w:hAnsi="Times New Roman" w:cs="Times New Roman"/>
                <w:b/>
                <w:bCs/>
                <w:color w:val="538135" w:themeColor="accent6" w:themeShade="BF"/>
                <w:sz w:val="24"/>
                <w:szCs w:val="24"/>
              </w:rPr>
              <w:t>Weaknesses</w:t>
            </w:r>
          </w:p>
          <w:p w14:paraId="4623FC6B" w14:textId="77777777" w:rsidR="0072063D" w:rsidRPr="00383CA1" w:rsidRDefault="0072063D" w:rsidP="0072063D">
            <w:pPr>
              <w:pStyle w:val="ListParagraph"/>
              <w:numPr>
                <w:ilvl w:val="0"/>
                <w:numId w:val="2"/>
              </w:numPr>
              <w:rPr>
                <w:rFonts w:ascii="Times New Roman" w:hAnsi="Times New Roman" w:cs="Times New Roman"/>
                <w:sz w:val="24"/>
                <w:szCs w:val="24"/>
              </w:rPr>
            </w:pPr>
            <w:r w:rsidRPr="00383CA1">
              <w:rPr>
                <w:rFonts w:ascii="Times New Roman" w:hAnsi="Times New Roman" w:cs="Times New Roman"/>
                <w:sz w:val="24"/>
                <w:szCs w:val="24"/>
              </w:rPr>
              <w:t>First time entrepreneur</w:t>
            </w:r>
          </w:p>
          <w:p w14:paraId="6D977CB8" w14:textId="5883ACDD" w:rsidR="0072063D" w:rsidRPr="00383CA1" w:rsidRDefault="0072063D" w:rsidP="0072063D">
            <w:pPr>
              <w:pStyle w:val="ListParagraph"/>
              <w:numPr>
                <w:ilvl w:val="0"/>
                <w:numId w:val="2"/>
              </w:numPr>
              <w:rPr>
                <w:rFonts w:ascii="Times New Roman" w:hAnsi="Times New Roman" w:cs="Times New Roman"/>
                <w:sz w:val="24"/>
                <w:szCs w:val="24"/>
              </w:rPr>
            </w:pPr>
            <w:r w:rsidRPr="00383CA1">
              <w:rPr>
                <w:rFonts w:ascii="Times New Roman" w:hAnsi="Times New Roman" w:cs="Times New Roman"/>
                <w:sz w:val="24"/>
                <w:szCs w:val="24"/>
              </w:rPr>
              <w:t>Limited capital</w:t>
            </w:r>
          </w:p>
          <w:p w14:paraId="33D6F8F2" w14:textId="6798959A" w:rsidR="0072063D" w:rsidRPr="00383CA1" w:rsidRDefault="0072063D" w:rsidP="0072063D">
            <w:pPr>
              <w:pStyle w:val="ListParagraph"/>
              <w:numPr>
                <w:ilvl w:val="0"/>
                <w:numId w:val="2"/>
              </w:numPr>
              <w:rPr>
                <w:rFonts w:ascii="Times New Roman" w:hAnsi="Times New Roman" w:cs="Times New Roman"/>
                <w:sz w:val="24"/>
                <w:szCs w:val="24"/>
              </w:rPr>
            </w:pPr>
            <w:r w:rsidRPr="00383CA1">
              <w:rPr>
                <w:rFonts w:ascii="Times New Roman" w:hAnsi="Times New Roman" w:cs="Times New Roman"/>
                <w:sz w:val="24"/>
                <w:szCs w:val="24"/>
              </w:rPr>
              <w:t>Building brand recognition</w:t>
            </w:r>
          </w:p>
        </w:tc>
      </w:tr>
      <w:tr w:rsidR="00383CA1" w:rsidRPr="00383CA1" w14:paraId="11769869" w14:textId="77777777" w:rsidTr="0072063D">
        <w:tc>
          <w:tcPr>
            <w:tcW w:w="4675" w:type="dxa"/>
          </w:tcPr>
          <w:p w14:paraId="581DB3D9" w14:textId="77777777" w:rsidR="0072063D" w:rsidRPr="00185E14" w:rsidRDefault="0072063D" w:rsidP="005B1F55">
            <w:pPr>
              <w:jc w:val="center"/>
              <w:rPr>
                <w:rFonts w:ascii="Times New Roman" w:hAnsi="Times New Roman" w:cs="Times New Roman"/>
                <w:b/>
                <w:bCs/>
                <w:color w:val="3B3838" w:themeColor="background2" w:themeShade="40"/>
                <w:sz w:val="24"/>
                <w:szCs w:val="24"/>
              </w:rPr>
            </w:pPr>
            <w:r w:rsidRPr="00185E14">
              <w:rPr>
                <w:rFonts w:ascii="Times New Roman" w:hAnsi="Times New Roman" w:cs="Times New Roman"/>
                <w:b/>
                <w:bCs/>
                <w:color w:val="3B3838" w:themeColor="background2" w:themeShade="40"/>
                <w:sz w:val="24"/>
                <w:szCs w:val="24"/>
              </w:rPr>
              <w:t>Opportunities</w:t>
            </w:r>
          </w:p>
          <w:p w14:paraId="41A1A4D7" w14:textId="77777777" w:rsidR="0072063D" w:rsidRPr="00383CA1" w:rsidRDefault="0072063D" w:rsidP="005B1F55">
            <w:pPr>
              <w:pStyle w:val="ListParagraph"/>
              <w:numPr>
                <w:ilvl w:val="0"/>
                <w:numId w:val="3"/>
              </w:numPr>
              <w:rPr>
                <w:rFonts w:ascii="Times New Roman" w:hAnsi="Times New Roman" w:cs="Times New Roman"/>
                <w:sz w:val="24"/>
                <w:szCs w:val="24"/>
              </w:rPr>
            </w:pPr>
            <w:r w:rsidRPr="00383CA1">
              <w:rPr>
                <w:rFonts w:ascii="Times New Roman" w:hAnsi="Times New Roman" w:cs="Times New Roman"/>
                <w:sz w:val="24"/>
                <w:szCs w:val="24"/>
              </w:rPr>
              <w:t>Growing grab-and-go food trend</w:t>
            </w:r>
          </w:p>
          <w:p w14:paraId="713DAA83" w14:textId="77777777" w:rsidR="0072063D" w:rsidRPr="00383CA1" w:rsidRDefault="0072063D" w:rsidP="005B1F55">
            <w:pPr>
              <w:pStyle w:val="ListParagraph"/>
              <w:numPr>
                <w:ilvl w:val="0"/>
                <w:numId w:val="3"/>
              </w:numPr>
              <w:rPr>
                <w:rFonts w:ascii="Times New Roman" w:hAnsi="Times New Roman" w:cs="Times New Roman"/>
                <w:sz w:val="24"/>
                <w:szCs w:val="24"/>
              </w:rPr>
            </w:pPr>
            <w:r w:rsidRPr="00383CA1">
              <w:rPr>
                <w:rFonts w:ascii="Times New Roman" w:hAnsi="Times New Roman" w:cs="Times New Roman"/>
                <w:sz w:val="24"/>
                <w:szCs w:val="24"/>
              </w:rPr>
              <w:t>Busy target market</w:t>
            </w:r>
          </w:p>
          <w:p w14:paraId="3416A27B" w14:textId="48C53632" w:rsidR="0072063D" w:rsidRPr="00383CA1" w:rsidRDefault="0072063D" w:rsidP="005B1F55">
            <w:pPr>
              <w:pStyle w:val="ListParagraph"/>
              <w:numPr>
                <w:ilvl w:val="0"/>
                <w:numId w:val="3"/>
              </w:numPr>
              <w:rPr>
                <w:rFonts w:ascii="Times New Roman" w:hAnsi="Times New Roman" w:cs="Times New Roman"/>
                <w:sz w:val="24"/>
                <w:szCs w:val="24"/>
              </w:rPr>
            </w:pPr>
            <w:r w:rsidRPr="00383CA1">
              <w:rPr>
                <w:rFonts w:ascii="Times New Roman" w:hAnsi="Times New Roman" w:cs="Times New Roman"/>
                <w:sz w:val="24"/>
                <w:szCs w:val="24"/>
              </w:rPr>
              <w:t>Low costs and barriers to entry</w:t>
            </w:r>
          </w:p>
        </w:tc>
        <w:tc>
          <w:tcPr>
            <w:tcW w:w="4675" w:type="dxa"/>
          </w:tcPr>
          <w:p w14:paraId="1DAE8592" w14:textId="77777777" w:rsidR="0072063D" w:rsidRPr="00185E14" w:rsidRDefault="0072063D" w:rsidP="005B1F55">
            <w:pPr>
              <w:jc w:val="center"/>
              <w:rPr>
                <w:rFonts w:ascii="Times New Roman" w:hAnsi="Times New Roman" w:cs="Times New Roman"/>
                <w:b/>
                <w:bCs/>
                <w:color w:val="F4B083" w:themeColor="accent2" w:themeTint="99"/>
                <w:sz w:val="24"/>
                <w:szCs w:val="24"/>
              </w:rPr>
            </w:pPr>
            <w:r w:rsidRPr="00185E14">
              <w:rPr>
                <w:rFonts w:ascii="Times New Roman" w:hAnsi="Times New Roman" w:cs="Times New Roman"/>
                <w:b/>
                <w:bCs/>
                <w:color w:val="F4B083" w:themeColor="accent2" w:themeTint="99"/>
                <w:sz w:val="24"/>
                <w:szCs w:val="24"/>
              </w:rPr>
              <w:t>Threats</w:t>
            </w:r>
          </w:p>
          <w:p w14:paraId="7B17E1D1" w14:textId="77777777" w:rsidR="0072063D" w:rsidRPr="00383CA1" w:rsidRDefault="0072063D" w:rsidP="005B1F55">
            <w:pPr>
              <w:pStyle w:val="ListParagraph"/>
              <w:numPr>
                <w:ilvl w:val="0"/>
                <w:numId w:val="4"/>
              </w:numPr>
              <w:rPr>
                <w:rFonts w:ascii="Times New Roman" w:hAnsi="Times New Roman" w:cs="Times New Roman"/>
                <w:sz w:val="24"/>
                <w:szCs w:val="24"/>
              </w:rPr>
            </w:pPr>
            <w:r w:rsidRPr="00383CA1">
              <w:rPr>
                <w:rFonts w:ascii="Times New Roman" w:hAnsi="Times New Roman" w:cs="Times New Roman"/>
                <w:sz w:val="24"/>
                <w:szCs w:val="24"/>
              </w:rPr>
              <w:t>High competition</w:t>
            </w:r>
          </w:p>
          <w:p w14:paraId="5E3EFA99" w14:textId="77777777" w:rsidR="0072063D" w:rsidRPr="00383CA1" w:rsidRDefault="0072063D" w:rsidP="005B1F55">
            <w:pPr>
              <w:pStyle w:val="ListParagraph"/>
              <w:numPr>
                <w:ilvl w:val="0"/>
                <w:numId w:val="4"/>
              </w:numPr>
              <w:rPr>
                <w:rFonts w:ascii="Times New Roman" w:hAnsi="Times New Roman" w:cs="Times New Roman"/>
                <w:sz w:val="24"/>
                <w:szCs w:val="24"/>
              </w:rPr>
            </w:pPr>
            <w:r w:rsidRPr="00383CA1">
              <w:rPr>
                <w:rFonts w:ascii="Times New Roman" w:hAnsi="Times New Roman" w:cs="Times New Roman"/>
                <w:sz w:val="24"/>
                <w:szCs w:val="24"/>
              </w:rPr>
              <w:t>Tight regulations</w:t>
            </w:r>
          </w:p>
          <w:p w14:paraId="63641496" w14:textId="31209A2C" w:rsidR="0072063D" w:rsidRPr="00383CA1" w:rsidRDefault="0072063D" w:rsidP="005B1F55">
            <w:pPr>
              <w:pStyle w:val="ListParagraph"/>
              <w:numPr>
                <w:ilvl w:val="0"/>
                <w:numId w:val="4"/>
              </w:numPr>
              <w:rPr>
                <w:rFonts w:ascii="Times New Roman" w:hAnsi="Times New Roman" w:cs="Times New Roman"/>
                <w:sz w:val="24"/>
                <w:szCs w:val="24"/>
              </w:rPr>
            </w:pPr>
            <w:r w:rsidRPr="00383CA1">
              <w:rPr>
                <w:rFonts w:ascii="Times New Roman" w:hAnsi="Times New Roman" w:cs="Times New Roman"/>
                <w:sz w:val="24"/>
                <w:szCs w:val="24"/>
              </w:rPr>
              <w:t>Economic conditions</w:t>
            </w:r>
          </w:p>
        </w:tc>
      </w:tr>
    </w:tbl>
    <w:p w14:paraId="3FEF6E21" w14:textId="4BAE8DC4" w:rsidR="0072063D" w:rsidRPr="00383CA1" w:rsidRDefault="0072063D" w:rsidP="009B5C19">
      <w:pPr>
        <w:rPr>
          <w:rFonts w:ascii="Times New Roman" w:hAnsi="Times New Roman" w:cs="Times New Roman"/>
          <w:sz w:val="24"/>
          <w:szCs w:val="24"/>
        </w:rPr>
      </w:pPr>
    </w:p>
    <w:p w14:paraId="73B65C40" w14:textId="77777777" w:rsidR="00383CA1" w:rsidRPr="00383CA1" w:rsidRDefault="00383CA1" w:rsidP="00173F83">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The SWOT analysis and skills audit helped me reflect on my strengths as an entrepreneur. Growth will result from using strengths such as industry experience and creativity while improving weaknesses such as financial planning and negotiating through learning and </w:t>
      </w:r>
      <w:r w:rsidRPr="00383CA1">
        <w:rPr>
          <w:rFonts w:ascii="Times New Roman" w:hAnsi="Times New Roman" w:cs="Times New Roman"/>
          <w:sz w:val="24"/>
          <w:szCs w:val="24"/>
        </w:rPr>
        <w:lastRenderedPageBreak/>
        <w:t>role-playing. My present skills give a good platform for future growth in operations, marketing, and product development. Seeking mentoring and real-world experience in areas where I need to grow will help you turn my flaws into strengths. Purposeful self-assessment allows me to objectively evaluate my current abilities while mapping a defined roadmap for entrepreneurship improvement. Pursuing measurable skill improvement will enable me to turn my company idea into a profitable reality.</w:t>
      </w:r>
    </w:p>
    <w:p w14:paraId="35FE0673" w14:textId="77777777" w:rsidR="00383CA1" w:rsidRPr="00173F83" w:rsidRDefault="00383CA1" w:rsidP="00173F83">
      <w:pPr>
        <w:pStyle w:val="Heading1"/>
        <w:jc w:val="center"/>
        <w:rPr>
          <w:rFonts w:ascii="Times New Roman" w:hAnsi="Times New Roman" w:cs="Times New Roman"/>
          <w:b/>
          <w:bCs/>
          <w:color w:val="auto"/>
        </w:rPr>
      </w:pPr>
      <w:r w:rsidRPr="00173F83">
        <w:rPr>
          <w:rFonts w:ascii="Times New Roman" w:hAnsi="Times New Roman" w:cs="Times New Roman"/>
          <w:b/>
          <w:bCs/>
          <w:color w:val="auto"/>
        </w:rPr>
        <w:t>Market research</w:t>
      </w:r>
    </w:p>
    <w:p w14:paraId="6D4A45B6" w14:textId="77777777" w:rsidR="00383CA1" w:rsidRPr="00173F83" w:rsidRDefault="00383CA1" w:rsidP="00173F83">
      <w:pPr>
        <w:pStyle w:val="Heading2"/>
        <w:rPr>
          <w:rFonts w:ascii="Times New Roman" w:hAnsi="Times New Roman" w:cs="Times New Roman"/>
          <w:b/>
          <w:bCs/>
          <w:i/>
          <w:iCs/>
          <w:color w:val="auto"/>
        </w:rPr>
      </w:pPr>
      <w:r w:rsidRPr="00173F83">
        <w:rPr>
          <w:rFonts w:ascii="Times New Roman" w:hAnsi="Times New Roman" w:cs="Times New Roman"/>
          <w:b/>
          <w:bCs/>
          <w:i/>
          <w:iCs/>
          <w:color w:val="auto"/>
        </w:rPr>
        <w:t>PEST Analysis</w:t>
      </w:r>
    </w:p>
    <w:p w14:paraId="55615273" w14:textId="77777777" w:rsidR="00383CA1" w:rsidRPr="00E96D94" w:rsidRDefault="00383CA1" w:rsidP="00E96D94">
      <w:pPr>
        <w:pStyle w:val="Heading3"/>
        <w:rPr>
          <w:rFonts w:ascii="Times New Roman" w:hAnsi="Times New Roman" w:cs="Times New Roman"/>
          <w:b/>
          <w:bCs/>
          <w:i/>
          <w:iCs/>
          <w:color w:val="auto"/>
          <w:u w:val="single"/>
        </w:rPr>
      </w:pPr>
      <w:r w:rsidRPr="00E96D94">
        <w:rPr>
          <w:rFonts w:ascii="Times New Roman" w:hAnsi="Times New Roman" w:cs="Times New Roman"/>
          <w:b/>
          <w:bCs/>
          <w:i/>
          <w:iCs/>
          <w:color w:val="auto"/>
          <w:u w:val="single"/>
        </w:rPr>
        <w:t>Political Factors</w:t>
      </w:r>
    </w:p>
    <w:p w14:paraId="11A4DF05" w14:textId="77777777" w:rsidR="00383CA1" w:rsidRPr="00383CA1" w:rsidRDefault="00383CA1" w:rsidP="00173F83">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The United Kingdom has government initiatives encouraging small company growth by providing grants, mentorships, and subsidies. This promotes entrepreneurship by making resources available for new enterprises. The United Kingdom government offers different forms of grants; these include direct grants, loans, and equity finance (British Business Bank, 2023). Food safety and employment rules, on the other hand, must be properly observed, necessitating persistent compliance efforts. Local governments and permitting agencies must also be navigated because they control vendor sites and events, necessitating relationship development. Brexit has disrupted commerce and immigration, putting a strain on </w:t>
      </w:r>
      <w:proofErr w:type="spellStart"/>
      <w:r w:rsidRPr="00383CA1">
        <w:rPr>
          <w:rFonts w:ascii="Times New Roman" w:hAnsi="Times New Roman" w:cs="Times New Roman"/>
          <w:sz w:val="24"/>
          <w:szCs w:val="24"/>
        </w:rPr>
        <w:t>labour</w:t>
      </w:r>
      <w:proofErr w:type="spellEnd"/>
      <w:r w:rsidRPr="00383CA1">
        <w:rPr>
          <w:rFonts w:ascii="Times New Roman" w:hAnsi="Times New Roman" w:cs="Times New Roman"/>
          <w:sz w:val="24"/>
          <w:szCs w:val="24"/>
        </w:rPr>
        <w:t xml:space="preserve"> and food supply and disrupting the supply chain for most businesses. Being aware of political factors in the country may influence the success and profitability of the new venture.</w:t>
      </w:r>
    </w:p>
    <w:p w14:paraId="7D0C831A" w14:textId="77777777" w:rsidR="00383CA1" w:rsidRPr="00E96D94" w:rsidRDefault="00383CA1" w:rsidP="00E96D94">
      <w:pPr>
        <w:pStyle w:val="Heading3"/>
        <w:rPr>
          <w:rFonts w:ascii="Times New Roman" w:hAnsi="Times New Roman" w:cs="Times New Roman"/>
          <w:b/>
          <w:bCs/>
          <w:i/>
          <w:iCs/>
          <w:color w:val="auto"/>
          <w:u w:val="single"/>
        </w:rPr>
      </w:pPr>
      <w:r w:rsidRPr="00E96D94">
        <w:rPr>
          <w:rFonts w:ascii="Times New Roman" w:hAnsi="Times New Roman" w:cs="Times New Roman"/>
          <w:b/>
          <w:bCs/>
          <w:i/>
          <w:iCs/>
          <w:color w:val="auto"/>
          <w:u w:val="single"/>
        </w:rPr>
        <w:t>Economic Factors</w:t>
      </w:r>
    </w:p>
    <w:p w14:paraId="640E76CD" w14:textId="77777777" w:rsidR="00383CA1" w:rsidRPr="00383CA1" w:rsidRDefault="00383CA1" w:rsidP="00E96D94">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 xml:space="preserve">Inflationary pressures and concerns about recession all have a detrimental influence on consumer purchasing power. Inflation in the United Kingdom was under 7% in August 2023, which was a decline from 11% in October 2022 (Bank of England, 2023). Bank of England is focused on implementing measures to decrease inflation to a target of 2%. However, demand for </w:t>
      </w:r>
      <w:r w:rsidRPr="00383CA1">
        <w:rPr>
          <w:rFonts w:ascii="Times New Roman" w:hAnsi="Times New Roman" w:cs="Times New Roman"/>
          <w:sz w:val="24"/>
          <w:szCs w:val="24"/>
        </w:rPr>
        <w:lastRenderedPageBreak/>
        <w:t xml:space="preserve">quick-service restaurants remains very impervious to economic downturns. Daytime foodservice traffic is sustained during the work week by high urban density and business occupancy, while weekend and nighttime revenues are boosted by tourism. Although starting and operational costs are comparable, rising food, fuel, and </w:t>
      </w:r>
      <w:proofErr w:type="spellStart"/>
      <w:r w:rsidRPr="00383CA1">
        <w:rPr>
          <w:rFonts w:ascii="Times New Roman" w:hAnsi="Times New Roman" w:cs="Times New Roman"/>
          <w:sz w:val="24"/>
          <w:szCs w:val="24"/>
        </w:rPr>
        <w:t>labour</w:t>
      </w:r>
      <w:proofErr w:type="spellEnd"/>
      <w:r w:rsidRPr="00383CA1">
        <w:rPr>
          <w:rFonts w:ascii="Times New Roman" w:hAnsi="Times New Roman" w:cs="Times New Roman"/>
          <w:sz w:val="24"/>
          <w:szCs w:val="24"/>
        </w:rPr>
        <w:t xml:space="preserve"> prices are eroding profitability; to overcome these challenges, intelligent pricing changes and cost-cutting strategies are essential.</w:t>
      </w:r>
    </w:p>
    <w:p w14:paraId="19F08824" w14:textId="77777777" w:rsidR="00383CA1" w:rsidRPr="00E96D94" w:rsidRDefault="00383CA1" w:rsidP="00E96D94">
      <w:pPr>
        <w:pStyle w:val="Heading3"/>
        <w:rPr>
          <w:rFonts w:ascii="Times New Roman" w:hAnsi="Times New Roman" w:cs="Times New Roman"/>
          <w:b/>
          <w:bCs/>
          <w:i/>
          <w:iCs/>
          <w:color w:val="auto"/>
          <w:u w:val="single"/>
        </w:rPr>
      </w:pPr>
      <w:r w:rsidRPr="00E96D94">
        <w:rPr>
          <w:rFonts w:ascii="Times New Roman" w:hAnsi="Times New Roman" w:cs="Times New Roman"/>
          <w:b/>
          <w:bCs/>
          <w:i/>
          <w:iCs/>
          <w:color w:val="auto"/>
          <w:u w:val="single"/>
        </w:rPr>
        <w:t>Sociocultural Factors</w:t>
      </w:r>
    </w:p>
    <w:p w14:paraId="3BA3959C" w14:textId="77777777" w:rsidR="00383CA1" w:rsidRPr="00383CA1" w:rsidRDefault="00383CA1" w:rsidP="00E96D94">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Several sociocultural factors support the food truck concept. Convenience and quickness are significant considerations for workers seeking meals during brief work breaks in today's increasingly busy metropolitan lifestyles. The multicultural population in cities like London presents chances to combine global cuisines and inventive dishes that celebrate London's diversity. Customers are willing to pay a premium for unique eating experiences provided by food trucks. Health and sustainability concerns, on the other hand, put pressure on emerging businesses to maintain ethical and transparent sourcing procedures.</w:t>
      </w:r>
    </w:p>
    <w:p w14:paraId="0DAF54EC" w14:textId="77777777" w:rsidR="00383CA1" w:rsidRPr="00E96D94" w:rsidRDefault="00383CA1" w:rsidP="00E96D94">
      <w:pPr>
        <w:pStyle w:val="Heading3"/>
        <w:rPr>
          <w:rFonts w:ascii="Times New Roman" w:hAnsi="Times New Roman" w:cs="Times New Roman"/>
          <w:b/>
          <w:bCs/>
          <w:i/>
          <w:iCs/>
          <w:color w:val="auto"/>
          <w:u w:val="single"/>
        </w:rPr>
      </w:pPr>
      <w:r w:rsidRPr="00E96D94">
        <w:rPr>
          <w:rFonts w:ascii="Times New Roman" w:hAnsi="Times New Roman" w:cs="Times New Roman"/>
          <w:b/>
          <w:bCs/>
          <w:i/>
          <w:iCs/>
          <w:color w:val="auto"/>
          <w:u w:val="single"/>
        </w:rPr>
        <w:t>Technological Factors</w:t>
      </w:r>
    </w:p>
    <w:p w14:paraId="7EB38846" w14:textId="0CAD472F" w:rsidR="002205D6" w:rsidRDefault="00383CA1" w:rsidP="00E96D94">
      <w:pPr>
        <w:spacing w:line="480" w:lineRule="auto"/>
        <w:ind w:firstLine="720"/>
        <w:rPr>
          <w:rFonts w:ascii="Times New Roman" w:hAnsi="Times New Roman" w:cs="Times New Roman"/>
          <w:sz w:val="24"/>
          <w:szCs w:val="24"/>
        </w:rPr>
      </w:pPr>
      <w:r w:rsidRPr="00383CA1">
        <w:rPr>
          <w:rFonts w:ascii="Times New Roman" w:hAnsi="Times New Roman" w:cs="Times New Roman"/>
          <w:sz w:val="24"/>
          <w:szCs w:val="24"/>
        </w:rPr>
        <w:t>Technological advancements provide both benefits and problems for businesses. Convenience is increased via mobile applications and internet platforms that allow for quick pre-ordering, payment, promotions, and reviews. Social media influences brands and builds consumer relationships, but it demands digital marketing competence. Expanding customer relationships promotes interactions that allow the exchange of information, which is needed to promote sales and profits (</w:t>
      </w:r>
      <w:proofErr w:type="spellStart"/>
      <w:r w:rsidRPr="00383CA1">
        <w:rPr>
          <w:rFonts w:ascii="Times New Roman" w:hAnsi="Times New Roman" w:cs="Times New Roman"/>
          <w:sz w:val="24"/>
          <w:szCs w:val="24"/>
        </w:rPr>
        <w:t>Maecker</w:t>
      </w:r>
      <w:proofErr w:type="spellEnd"/>
      <w:r w:rsidRPr="00383CA1">
        <w:rPr>
          <w:rFonts w:ascii="Times New Roman" w:hAnsi="Times New Roman" w:cs="Times New Roman"/>
          <w:sz w:val="24"/>
          <w:szCs w:val="24"/>
        </w:rPr>
        <w:t xml:space="preserve">, Barrot, and Becker, 2016). Operations are </w:t>
      </w:r>
      <w:proofErr w:type="spellStart"/>
      <w:r w:rsidRPr="00383CA1">
        <w:rPr>
          <w:rFonts w:ascii="Times New Roman" w:hAnsi="Times New Roman" w:cs="Times New Roman"/>
          <w:sz w:val="24"/>
          <w:szCs w:val="24"/>
        </w:rPr>
        <w:t>optimised</w:t>
      </w:r>
      <w:proofErr w:type="spellEnd"/>
      <w:r w:rsidRPr="00383CA1">
        <w:rPr>
          <w:rFonts w:ascii="Times New Roman" w:hAnsi="Times New Roman" w:cs="Times New Roman"/>
          <w:sz w:val="24"/>
          <w:szCs w:val="24"/>
        </w:rPr>
        <w:t xml:space="preserve"> via POS and inventory management systems, while data analytics inform strategy. However, technology in businesses promotes challenges; for instance, in the fast-food sector, tech-based innovations have promoted meal delivery services such as Uber Eats, which increase the level of competition and reduce profitability.</w:t>
      </w:r>
    </w:p>
    <w:p w14:paraId="635199ED" w14:textId="77777777" w:rsidR="00E96D94" w:rsidRDefault="00E96D94" w:rsidP="00E96D94">
      <w:pPr>
        <w:spacing w:line="240" w:lineRule="auto"/>
        <w:ind w:firstLine="720"/>
        <w:rPr>
          <w:rFonts w:ascii="Times New Roman" w:hAnsi="Times New Roman" w:cs="Times New Roman"/>
          <w:sz w:val="24"/>
          <w:szCs w:val="24"/>
        </w:rPr>
        <w:sectPr w:rsidR="00E96D94">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rPr>
        <w:id w:val="-1447846383"/>
        <w:docPartObj>
          <w:docPartGallery w:val="Bibliographies"/>
          <w:docPartUnique/>
        </w:docPartObj>
      </w:sdtPr>
      <w:sdtEndPr>
        <w:rPr>
          <w:rFonts w:ascii="Times New Roman" w:hAnsi="Times New Roman" w:cs="Times New Roman"/>
          <w:sz w:val="24"/>
          <w:szCs w:val="24"/>
        </w:rPr>
      </w:sdtEndPr>
      <w:sdtContent>
        <w:p w14:paraId="4DA77267" w14:textId="1DA4C304" w:rsidR="00E96D94" w:rsidRPr="00E96D94" w:rsidRDefault="00E96D94" w:rsidP="00E96D94">
          <w:pPr>
            <w:pStyle w:val="Heading1"/>
            <w:spacing w:line="480" w:lineRule="auto"/>
            <w:jc w:val="center"/>
            <w:rPr>
              <w:rFonts w:ascii="Times New Roman" w:hAnsi="Times New Roman" w:cs="Times New Roman"/>
              <w:b/>
              <w:bCs/>
              <w:color w:val="auto"/>
            </w:rPr>
          </w:pPr>
          <w:r w:rsidRPr="00E96D94">
            <w:rPr>
              <w:rFonts w:ascii="Times New Roman" w:hAnsi="Times New Roman" w:cs="Times New Roman"/>
              <w:b/>
              <w:bCs/>
              <w:color w:val="auto"/>
            </w:rPr>
            <w:t>References</w:t>
          </w:r>
        </w:p>
        <w:sdt>
          <w:sdtPr>
            <w:rPr>
              <w:rFonts w:ascii="Times New Roman" w:hAnsi="Times New Roman" w:cs="Times New Roman"/>
              <w:sz w:val="24"/>
              <w:szCs w:val="24"/>
            </w:rPr>
            <w:id w:val="-573587230"/>
            <w:bibliography/>
          </w:sdtPr>
          <w:sdtEndPr/>
          <w:sdtContent>
            <w:p w14:paraId="79A64491"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sz w:val="24"/>
                  <w:szCs w:val="24"/>
                </w:rPr>
                <w:fldChar w:fldCharType="begin"/>
              </w:r>
              <w:r w:rsidRPr="00E96D94">
                <w:rPr>
                  <w:rFonts w:ascii="Times New Roman" w:hAnsi="Times New Roman" w:cs="Times New Roman"/>
                  <w:sz w:val="24"/>
                  <w:szCs w:val="24"/>
                </w:rPr>
                <w:instrText xml:space="preserve"> BIBLIOGRAPHY </w:instrText>
              </w:r>
              <w:r w:rsidRPr="00E96D94">
                <w:rPr>
                  <w:rFonts w:ascii="Times New Roman" w:hAnsi="Times New Roman" w:cs="Times New Roman"/>
                  <w:sz w:val="24"/>
                  <w:szCs w:val="24"/>
                </w:rPr>
                <w:fldChar w:fldCharType="separate"/>
              </w:r>
              <w:r w:rsidRPr="00E96D94">
                <w:rPr>
                  <w:rFonts w:ascii="Times New Roman" w:hAnsi="Times New Roman" w:cs="Times New Roman"/>
                  <w:noProof/>
                  <w:sz w:val="24"/>
                  <w:szCs w:val="24"/>
                </w:rPr>
                <w:t xml:space="preserve">Bank of England, 2023. </w:t>
              </w:r>
              <w:r w:rsidRPr="00E96D94">
                <w:rPr>
                  <w:rFonts w:ascii="Times New Roman" w:hAnsi="Times New Roman" w:cs="Times New Roman"/>
                  <w:i/>
                  <w:iCs/>
                  <w:noProof/>
                  <w:sz w:val="24"/>
                  <w:szCs w:val="24"/>
                </w:rPr>
                <w:t xml:space="preserve">Why is inflation high?. </w:t>
              </w:r>
              <w:r w:rsidRPr="00E96D94">
                <w:rPr>
                  <w:rFonts w:ascii="Times New Roman" w:hAnsi="Times New Roman" w:cs="Times New Roman"/>
                  <w:noProof/>
                  <w:sz w:val="24"/>
                  <w:szCs w:val="24"/>
                </w:rPr>
                <w:t xml:space="preserve">[Online] </w:t>
              </w:r>
              <w:r w:rsidRPr="00E96D94">
                <w:rPr>
                  <w:rFonts w:ascii="Times New Roman" w:hAnsi="Times New Roman" w:cs="Times New Roman"/>
                  <w:noProof/>
                  <w:sz w:val="24"/>
                  <w:szCs w:val="24"/>
                </w:rPr>
                <w:br/>
                <w:t xml:space="preserve">Available at: </w:t>
              </w:r>
              <w:r w:rsidRPr="00E96D94">
                <w:rPr>
                  <w:rFonts w:ascii="Times New Roman" w:hAnsi="Times New Roman" w:cs="Times New Roman"/>
                  <w:noProof/>
                  <w:sz w:val="24"/>
                  <w:szCs w:val="24"/>
                  <w:u w:val="single"/>
                </w:rPr>
                <w:t>https://www.bankofengland.co.uk/explainers/will-inflation-in-the-uk-keep-rising</w:t>
              </w:r>
              <w:r w:rsidRPr="00E96D94">
                <w:rPr>
                  <w:rFonts w:ascii="Times New Roman" w:hAnsi="Times New Roman" w:cs="Times New Roman"/>
                  <w:noProof/>
                  <w:sz w:val="24"/>
                  <w:szCs w:val="24"/>
                </w:rPr>
                <w:br/>
                <w:t>[Accessed 27 October 2023].</w:t>
              </w:r>
            </w:p>
            <w:p w14:paraId="7AA17625"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British Business Bank, 2023. </w:t>
              </w:r>
              <w:r w:rsidRPr="00E96D94">
                <w:rPr>
                  <w:rFonts w:ascii="Times New Roman" w:hAnsi="Times New Roman" w:cs="Times New Roman"/>
                  <w:i/>
                  <w:iCs/>
                  <w:noProof/>
                  <w:sz w:val="24"/>
                  <w:szCs w:val="24"/>
                </w:rPr>
                <w:t xml:space="preserve">Government grants for start ups. </w:t>
              </w:r>
              <w:r w:rsidRPr="00E96D94">
                <w:rPr>
                  <w:rFonts w:ascii="Times New Roman" w:hAnsi="Times New Roman" w:cs="Times New Roman"/>
                  <w:noProof/>
                  <w:sz w:val="24"/>
                  <w:szCs w:val="24"/>
                </w:rPr>
                <w:t xml:space="preserve">[Online] </w:t>
              </w:r>
              <w:r w:rsidRPr="00E96D94">
                <w:rPr>
                  <w:rFonts w:ascii="Times New Roman" w:hAnsi="Times New Roman" w:cs="Times New Roman"/>
                  <w:noProof/>
                  <w:sz w:val="24"/>
                  <w:szCs w:val="24"/>
                </w:rPr>
                <w:br/>
                <w:t xml:space="preserve">Available at: </w:t>
              </w:r>
              <w:r w:rsidRPr="00E96D94">
                <w:rPr>
                  <w:rFonts w:ascii="Times New Roman" w:hAnsi="Times New Roman" w:cs="Times New Roman"/>
                  <w:noProof/>
                  <w:sz w:val="24"/>
                  <w:szCs w:val="24"/>
                  <w:u w:val="single"/>
                </w:rPr>
                <w:t>https://www.startuploans.co.uk/business-guidance/get-small-business-government-grant/</w:t>
              </w:r>
              <w:r w:rsidRPr="00E96D94">
                <w:rPr>
                  <w:rFonts w:ascii="Times New Roman" w:hAnsi="Times New Roman" w:cs="Times New Roman"/>
                  <w:noProof/>
                  <w:sz w:val="24"/>
                  <w:szCs w:val="24"/>
                </w:rPr>
                <w:br/>
                <w:t>[Accessed 27 October 2023].</w:t>
              </w:r>
            </w:p>
            <w:p w14:paraId="1F3E52DE"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George N.M., Parida, V., Lahti, T. and Wincent, J., 2016. A systematic literature review of entrepreneurial opportunity recognition: insights on influencing factors. </w:t>
              </w:r>
              <w:r w:rsidRPr="00E96D94">
                <w:rPr>
                  <w:rFonts w:ascii="Times New Roman" w:hAnsi="Times New Roman" w:cs="Times New Roman"/>
                  <w:i/>
                  <w:iCs/>
                  <w:noProof/>
                  <w:sz w:val="24"/>
                  <w:szCs w:val="24"/>
                </w:rPr>
                <w:t xml:space="preserve">International Entrepreneurship and Management Journal, </w:t>
              </w:r>
              <w:r w:rsidRPr="00E96D94">
                <w:rPr>
                  <w:rFonts w:ascii="Times New Roman" w:hAnsi="Times New Roman" w:cs="Times New Roman"/>
                  <w:noProof/>
                  <w:sz w:val="24"/>
                  <w:szCs w:val="24"/>
                </w:rPr>
                <w:t>Volume 12, p. 309–350.</w:t>
              </w:r>
            </w:p>
            <w:p w14:paraId="34FDD801"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Grilli, L., 2022. Entrepreneurship and new product development: Exploring the “advantage of youth” and “business acumen” views. </w:t>
              </w:r>
              <w:r w:rsidRPr="00E96D94">
                <w:rPr>
                  <w:rFonts w:ascii="Times New Roman" w:hAnsi="Times New Roman" w:cs="Times New Roman"/>
                  <w:i/>
                  <w:iCs/>
                  <w:noProof/>
                  <w:sz w:val="24"/>
                  <w:szCs w:val="24"/>
                </w:rPr>
                <w:t xml:space="preserve">Journal of Product Innovation Management, </w:t>
              </w:r>
              <w:r w:rsidRPr="00E96D94">
                <w:rPr>
                  <w:rFonts w:ascii="Times New Roman" w:hAnsi="Times New Roman" w:cs="Times New Roman"/>
                  <w:noProof/>
                  <w:sz w:val="24"/>
                  <w:szCs w:val="24"/>
                </w:rPr>
                <w:t>39(5), pp. 662-685.</w:t>
              </w:r>
            </w:p>
            <w:p w14:paraId="0954718A"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Hartmann, S., Backmann, J., Newman, A., Brykman, K.M. and Pidduck, R.J., 2022. Psychological resilience of entrepreneurs: A review and agenda for future research. </w:t>
              </w:r>
              <w:r w:rsidRPr="00E96D94">
                <w:rPr>
                  <w:rFonts w:ascii="Times New Roman" w:hAnsi="Times New Roman" w:cs="Times New Roman"/>
                  <w:i/>
                  <w:iCs/>
                  <w:noProof/>
                  <w:sz w:val="24"/>
                  <w:szCs w:val="24"/>
                </w:rPr>
                <w:t xml:space="preserve">Journal of Small Business Management , </w:t>
              </w:r>
              <w:r w:rsidRPr="00E96D94">
                <w:rPr>
                  <w:rFonts w:ascii="Times New Roman" w:hAnsi="Times New Roman" w:cs="Times New Roman"/>
                  <w:noProof/>
                  <w:sz w:val="24"/>
                  <w:szCs w:val="24"/>
                </w:rPr>
                <w:t>60(5), pp. 1041-1079.</w:t>
              </w:r>
            </w:p>
            <w:p w14:paraId="07946014"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IBISWorld, 2023. </w:t>
              </w:r>
              <w:r w:rsidRPr="00E96D94">
                <w:rPr>
                  <w:rFonts w:ascii="Times New Roman" w:hAnsi="Times New Roman" w:cs="Times New Roman"/>
                  <w:i/>
                  <w:iCs/>
                  <w:noProof/>
                  <w:sz w:val="24"/>
                  <w:szCs w:val="24"/>
                </w:rPr>
                <w:t xml:space="preserve">Food Trucks in the US - Market Size, Industry Analysis, Trends and Forecasts (2023-2028). </w:t>
              </w:r>
              <w:r w:rsidRPr="00E96D94">
                <w:rPr>
                  <w:rFonts w:ascii="Times New Roman" w:hAnsi="Times New Roman" w:cs="Times New Roman"/>
                  <w:noProof/>
                  <w:sz w:val="24"/>
                  <w:szCs w:val="24"/>
                </w:rPr>
                <w:t xml:space="preserve">[Online] </w:t>
              </w:r>
              <w:r w:rsidRPr="00E96D94">
                <w:rPr>
                  <w:rFonts w:ascii="Times New Roman" w:hAnsi="Times New Roman" w:cs="Times New Roman"/>
                  <w:noProof/>
                  <w:sz w:val="24"/>
                  <w:szCs w:val="24"/>
                </w:rPr>
                <w:br/>
                <w:t xml:space="preserve">Available at: </w:t>
              </w:r>
              <w:r w:rsidRPr="00E96D94">
                <w:rPr>
                  <w:rFonts w:ascii="Times New Roman" w:hAnsi="Times New Roman" w:cs="Times New Roman"/>
                  <w:noProof/>
                  <w:sz w:val="24"/>
                  <w:szCs w:val="24"/>
                  <w:u w:val="single"/>
                </w:rPr>
                <w:t>https://www.ibisworld.com/united-states/market-research-reports/food-</w:t>
              </w:r>
              <w:r w:rsidRPr="00E96D94">
                <w:rPr>
                  <w:rFonts w:ascii="Times New Roman" w:hAnsi="Times New Roman" w:cs="Times New Roman"/>
                  <w:noProof/>
                  <w:sz w:val="24"/>
                  <w:szCs w:val="24"/>
                  <w:u w:val="single"/>
                </w:rPr>
                <w:lastRenderedPageBreak/>
                <w:t>trucks-industry/#FrequentlyAskedQuestions</w:t>
              </w:r>
              <w:r w:rsidRPr="00E96D94">
                <w:rPr>
                  <w:rFonts w:ascii="Times New Roman" w:hAnsi="Times New Roman" w:cs="Times New Roman"/>
                  <w:noProof/>
                  <w:sz w:val="24"/>
                  <w:szCs w:val="24"/>
                </w:rPr>
                <w:br/>
                <w:t>[Accessed 27 October 2023].</w:t>
              </w:r>
            </w:p>
            <w:p w14:paraId="6236816E"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Maecker, O., Barrot, C. and Becker, J.U., 2016. The effect of social media interactions on customer relationship management. </w:t>
              </w:r>
              <w:r w:rsidRPr="00E96D94">
                <w:rPr>
                  <w:rFonts w:ascii="Times New Roman" w:hAnsi="Times New Roman" w:cs="Times New Roman"/>
                  <w:i/>
                  <w:iCs/>
                  <w:noProof/>
                  <w:sz w:val="24"/>
                  <w:szCs w:val="24"/>
                </w:rPr>
                <w:t xml:space="preserve">Business Research, </w:t>
              </w:r>
              <w:r w:rsidRPr="00E96D94">
                <w:rPr>
                  <w:rFonts w:ascii="Times New Roman" w:hAnsi="Times New Roman" w:cs="Times New Roman"/>
                  <w:noProof/>
                  <w:sz w:val="24"/>
                  <w:szCs w:val="24"/>
                </w:rPr>
                <w:t>Volume 9, p. 133–155.</w:t>
              </w:r>
            </w:p>
            <w:p w14:paraId="60105291"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Schmitz, A., Urbano, D., Dandolini, G.A., De Souza, J.A. and Guerrero, M., 2017. Innovation and entrepreneurship in the academic setting: a systematic literature review. </w:t>
              </w:r>
              <w:r w:rsidRPr="00E96D94">
                <w:rPr>
                  <w:rFonts w:ascii="Times New Roman" w:hAnsi="Times New Roman" w:cs="Times New Roman"/>
                  <w:i/>
                  <w:iCs/>
                  <w:noProof/>
                  <w:sz w:val="24"/>
                  <w:szCs w:val="24"/>
                </w:rPr>
                <w:t xml:space="preserve">International Entrepreneurship and Management Journal, </w:t>
              </w:r>
              <w:r w:rsidRPr="00E96D94">
                <w:rPr>
                  <w:rFonts w:ascii="Times New Roman" w:hAnsi="Times New Roman" w:cs="Times New Roman"/>
                  <w:noProof/>
                  <w:sz w:val="24"/>
                  <w:szCs w:val="24"/>
                </w:rPr>
                <w:t>Volume 13, p. 369–395.</w:t>
              </w:r>
            </w:p>
            <w:p w14:paraId="6D3C7D4F" w14:textId="77777777" w:rsidR="00E96D94" w:rsidRPr="00E96D94" w:rsidRDefault="00E96D94" w:rsidP="00E96D94">
              <w:pPr>
                <w:pStyle w:val="Bibliography"/>
                <w:spacing w:line="480" w:lineRule="auto"/>
                <w:ind w:left="720" w:hanging="720"/>
                <w:rPr>
                  <w:rFonts w:ascii="Times New Roman" w:hAnsi="Times New Roman" w:cs="Times New Roman"/>
                  <w:noProof/>
                  <w:sz w:val="24"/>
                  <w:szCs w:val="24"/>
                </w:rPr>
              </w:pPr>
              <w:r w:rsidRPr="00E96D94">
                <w:rPr>
                  <w:rFonts w:ascii="Times New Roman" w:hAnsi="Times New Roman" w:cs="Times New Roman"/>
                  <w:noProof/>
                  <w:sz w:val="24"/>
                  <w:szCs w:val="24"/>
                </w:rPr>
                <w:t xml:space="preserve">Seal, R., 2017. </w:t>
              </w:r>
              <w:r w:rsidRPr="00E96D94">
                <w:rPr>
                  <w:rFonts w:ascii="Times New Roman" w:hAnsi="Times New Roman" w:cs="Times New Roman"/>
                  <w:i/>
                  <w:iCs/>
                  <w:noProof/>
                  <w:sz w:val="24"/>
                  <w:szCs w:val="24"/>
                </w:rPr>
                <w:t xml:space="preserve">How London's food trucks became big business. </w:t>
              </w:r>
              <w:r w:rsidRPr="00E96D94">
                <w:rPr>
                  <w:rFonts w:ascii="Times New Roman" w:hAnsi="Times New Roman" w:cs="Times New Roman"/>
                  <w:noProof/>
                  <w:sz w:val="24"/>
                  <w:szCs w:val="24"/>
                </w:rPr>
                <w:t xml:space="preserve">[Online] </w:t>
              </w:r>
              <w:r w:rsidRPr="00E96D94">
                <w:rPr>
                  <w:rFonts w:ascii="Times New Roman" w:hAnsi="Times New Roman" w:cs="Times New Roman"/>
                  <w:noProof/>
                  <w:sz w:val="24"/>
                  <w:szCs w:val="24"/>
                </w:rPr>
                <w:br/>
                <w:t xml:space="preserve">Available at: </w:t>
              </w:r>
              <w:r w:rsidRPr="00E96D94">
                <w:rPr>
                  <w:rFonts w:ascii="Times New Roman" w:hAnsi="Times New Roman" w:cs="Times New Roman"/>
                  <w:noProof/>
                  <w:sz w:val="24"/>
                  <w:szCs w:val="24"/>
                  <w:u w:val="single"/>
                </w:rPr>
                <w:t>https://www.standard.co.uk/lifestyle/how-londons-food-trucks-became-big-business-a3710746.html</w:t>
              </w:r>
              <w:r w:rsidRPr="00E96D94">
                <w:rPr>
                  <w:rFonts w:ascii="Times New Roman" w:hAnsi="Times New Roman" w:cs="Times New Roman"/>
                  <w:noProof/>
                  <w:sz w:val="24"/>
                  <w:szCs w:val="24"/>
                </w:rPr>
                <w:br/>
                <w:t>[Accessed 27 October 2023].</w:t>
              </w:r>
            </w:p>
            <w:p w14:paraId="2BDCAAA4" w14:textId="0485D764" w:rsidR="00E96D94" w:rsidRPr="00E96D94" w:rsidRDefault="00E96D94" w:rsidP="00E96D94">
              <w:pPr>
                <w:spacing w:line="480" w:lineRule="auto"/>
                <w:ind w:left="720" w:hanging="720"/>
                <w:rPr>
                  <w:rFonts w:ascii="Times New Roman" w:hAnsi="Times New Roman" w:cs="Times New Roman"/>
                  <w:sz w:val="24"/>
                  <w:szCs w:val="24"/>
                </w:rPr>
              </w:pPr>
              <w:r w:rsidRPr="00E96D94">
                <w:rPr>
                  <w:rFonts w:ascii="Times New Roman" w:hAnsi="Times New Roman" w:cs="Times New Roman"/>
                  <w:b/>
                  <w:bCs/>
                  <w:noProof/>
                  <w:sz w:val="24"/>
                  <w:szCs w:val="24"/>
                </w:rPr>
                <w:fldChar w:fldCharType="end"/>
              </w:r>
            </w:p>
          </w:sdtContent>
        </w:sdt>
      </w:sdtContent>
    </w:sdt>
    <w:p w14:paraId="065F556B" w14:textId="77777777" w:rsidR="00680EA0" w:rsidRDefault="00824CE0" w:rsidP="00E96D94">
      <w:pPr>
        <w:spacing w:line="480" w:lineRule="auto"/>
        <w:rPr>
          <w:rFonts w:ascii="Times New Roman" w:hAnsi="Times New Roman" w:cs="Times New Roman"/>
          <w:sz w:val="24"/>
          <w:szCs w:val="24"/>
        </w:rPr>
      </w:pPr>
      <w:r>
        <w:rPr>
          <w:noProof/>
        </w:rPr>
        <w:drawing>
          <wp:inline distT="0" distB="0" distL="0" distR="0" wp14:anchorId="3923AE7B" wp14:editId="7F87D1DD">
            <wp:extent cx="5943600" cy="3343275"/>
            <wp:effectExtent l="0" t="0" r="0" b="9525"/>
            <wp:docPr id="14645966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9669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081B3957" w14:textId="5B762C22" w:rsidR="00680EA0" w:rsidRDefault="00680EA0" w:rsidP="00E96D94">
      <w:pPr>
        <w:spacing w:line="480" w:lineRule="auto"/>
        <w:rPr>
          <w:rFonts w:ascii="Times New Roman" w:hAnsi="Times New Roman" w:cs="Times New Roman"/>
          <w:sz w:val="24"/>
          <w:szCs w:val="24"/>
        </w:rPr>
      </w:pPr>
      <w:r>
        <w:rPr>
          <w:noProof/>
        </w:rPr>
        <w:lastRenderedPageBreak/>
        <w:drawing>
          <wp:inline distT="0" distB="0" distL="0" distR="0" wp14:anchorId="5F87EF76" wp14:editId="293B6521">
            <wp:extent cx="5943600" cy="3343275"/>
            <wp:effectExtent l="0" t="0" r="0" b="9525"/>
            <wp:docPr id="16348011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0116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3E168D06" w14:textId="4BA7FB45" w:rsidR="00A77291" w:rsidRDefault="008A3BFD"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969BD2B" wp14:editId="00ABD3A6">
            <wp:extent cx="5951855" cy="3348099"/>
            <wp:effectExtent l="0" t="0" r="0" b="5080"/>
            <wp:docPr id="291021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5550" cy="3355803"/>
                    </a:xfrm>
                    <a:prstGeom prst="rect">
                      <a:avLst/>
                    </a:prstGeom>
                    <a:noFill/>
                  </pic:spPr>
                </pic:pic>
              </a:graphicData>
            </a:graphic>
          </wp:inline>
        </w:drawing>
      </w:r>
    </w:p>
    <w:p w14:paraId="517CE746" w14:textId="5E543CAE" w:rsidR="00A32C0A" w:rsidRDefault="00A32C0A"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4997CEA" wp14:editId="46DD9001">
            <wp:extent cx="5647055" cy="3176640"/>
            <wp:effectExtent l="0" t="0" r="0" b="5080"/>
            <wp:docPr id="16136170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0750" cy="3184344"/>
                    </a:xfrm>
                    <a:prstGeom prst="rect">
                      <a:avLst/>
                    </a:prstGeom>
                    <a:noFill/>
                  </pic:spPr>
                </pic:pic>
              </a:graphicData>
            </a:graphic>
          </wp:inline>
        </w:drawing>
      </w:r>
    </w:p>
    <w:p w14:paraId="062774A4" w14:textId="00CCA5B6" w:rsidR="00E367CA" w:rsidRDefault="00E367CA"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49335B" wp14:editId="397AEBAF">
            <wp:extent cx="5708015" cy="3210932"/>
            <wp:effectExtent l="0" t="0" r="6985" b="8890"/>
            <wp:docPr id="12912035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9127" cy="3217183"/>
                    </a:xfrm>
                    <a:prstGeom prst="rect">
                      <a:avLst/>
                    </a:prstGeom>
                    <a:noFill/>
                  </pic:spPr>
                </pic:pic>
              </a:graphicData>
            </a:graphic>
          </wp:inline>
        </w:drawing>
      </w:r>
    </w:p>
    <w:p w14:paraId="7A56075C" w14:textId="3BB456A9" w:rsidR="00E367CA" w:rsidRDefault="00E367CA"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36096D" wp14:editId="67858594">
            <wp:extent cx="5479415" cy="3082337"/>
            <wp:effectExtent l="0" t="0" r="6985" b="3810"/>
            <wp:docPr id="3389296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5920" cy="3085996"/>
                    </a:xfrm>
                    <a:prstGeom prst="rect">
                      <a:avLst/>
                    </a:prstGeom>
                    <a:noFill/>
                  </pic:spPr>
                </pic:pic>
              </a:graphicData>
            </a:graphic>
          </wp:inline>
        </w:drawing>
      </w:r>
    </w:p>
    <w:p w14:paraId="522630A8" w14:textId="0141CC08" w:rsidR="00AA6C61" w:rsidRDefault="00AA6C61"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208C27" wp14:editId="3C988ACF">
            <wp:extent cx="5821680" cy="3274871"/>
            <wp:effectExtent l="0" t="0" r="7620" b="1905"/>
            <wp:docPr id="7349309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2688" cy="3281063"/>
                    </a:xfrm>
                    <a:prstGeom prst="rect">
                      <a:avLst/>
                    </a:prstGeom>
                    <a:noFill/>
                  </pic:spPr>
                </pic:pic>
              </a:graphicData>
            </a:graphic>
          </wp:inline>
        </w:drawing>
      </w:r>
    </w:p>
    <w:p w14:paraId="00A9E271" w14:textId="3E4B059E" w:rsidR="00D93C47" w:rsidRDefault="00D93C47"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A1C197D" wp14:editId="0F9BF034">
            <wp:extent cx="5608955" cy="3155208"/>
            <wp:effectExtent l="0" t="0" r="0" b="7620"/>
            <wp:docPr id="2105600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7612" cy="3160078"/>
                    </a:xfrm>
                    <a:prstGeom prst="rect">
                      <a:avLst/>
                    </a:prstGeom>
                    <a:noFill/>
                  </pic:spPr>
                </pic:pic>
              </a:graphicData>
            </a:graphic>
          </wp:inline>
        </w:drawing>
      </w:r>
    </w:p>
    <w:p w14:paraId="70E83AE6" w14:textId="39303E8E" w:rsidR="00D93C47" w:rsidRDefault="00D93C47"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22AA42" wp14:editId="1771ACBC">
            <wp:extent cx="6142355" cy="3455261"/>
            <wp:effectExtent l="0" t="0" r="0" b="0"/>
            <wp:docPr id="13042005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0805" cy="3460014"/>
                    </a:xfrm>
                    <a:prstGeom prst="rect">
                      <a:avLst/>
                    </a:prstGeom>
                    <a:noFill/>
                  </pic:spPr>
                </pic:pic>
              </a:graphicData>
            </a:graphic>
          </wp:inline>
        </w:drawing>
      </w:r>
    </w:p>
    <w:p w14:paraId="29BC059F" w14:textId="3F540679" w:rsidR="007F28AC" w:rsidRDefault="007F28AC"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596F71" wp14:editId="009BAEB8">
            <wp:extent cx="5974715" cy="3360959"/>
            <wp:effectExtent l="0" t="0" r="6985" b="0"/>
            <wp:docPr id="17917478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0730" cy="3364343"/>
                    </a:xfrm>
                    <a:prstGeom prst="rect">
                      <a:avLst/>
                    </a:prstGeom>
                    <a:noFill/>
                  </pic:spPr>
                </pic:pic>
              </a:graphicData>
            </a:graphic>
          </wp:inline>
        </w:drawing>
      </w:r>
    </w:p>
    <w:p w14:paraId="2F5FE0FF" w14:textId="41D5FEDC" w:rsidR="007F28AC" w:rsidRDefault="007F28AC"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3A0F6D" wp14:editId="64B9FCA1">
            <wp:extent cx="6500495" cy="3656726"/>
            <wp:effectExtent l="0" t="0" r="0" b="1270"/>
            <wp:docPr id="1285516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10816" cy="3662532"/>
                    </a:xfrm>
                    <a:prstGeom prst="rect">
                      <a:avLst/>
                    </a:prstGeom>
                    <a:noFill/>
                  </pic:spPr>
                </pic:pic>
              </a:graphicData>
            </a:graphic>
          </wp:inline>
        </w:drawing>
      </w:r>
    </w:p>
    <w:p w14:paraId="5F2145E4" w14:textId="0DB96D39" w:rsidR="007F28AC" w:rsidRDefault="007F28AC"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BAD89FD" wp14:editId="2C57BD6F">
            <wp:extent cx="5989955" cy="3369532"/>
            <wp:effectExtent l="0" t="0" r="0" b="2540"/>
            <wp:docPr id="15330687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7054" cy="3373525"/>
                    </a:xfrm>
                    <a:prstGeom prst="rect">
                      <a:avLst/>
                    </a:prstGeom>
                    <a:noFill/>
                  </pic:spPr>
                </pic:pic>
              </a:graphicData>
            </a:graphic>
          </wp:inline>
        </w:drawing>
      </w:r>
    </w:p>
    <w:p w14:paraId="10F992BE" w14:textId="77777777" w:rsidR="00F3342C" w:rsidRDefault="00F3342C" w:rsidP="00E96D94">
      <w:pPr>
        <w:spacing w:line="480" w:lineRule="auto"/>
        <w:rPr>
          <w:rFonts w:ascii="Times New Roman" w:hAnsi="Times New Roman" w:cs="Times New Roman"/>
          <w:sz w:val="24"/>
          <w:szCs w:val="24"/>
        </w:rPr>
      </w:pPr>
    </w:p>
    <w:p w14:paraId="1C3D316D" w14:textId="4D84F61F" w:rsidR="00F3342C" w:rsidRDefault="00F3342C" w:rsidP="00E96D94">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6396E0" wp14:editId="2263E547">
            <wp:extent cx="6119495" cy="3442402"/>
            <wp:effectExtent l="0" t="0" r="0" b="5715"/>
            <wp:docPr id="4781686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6988" cy="3446617"/>
                    </a:xfrm>
                    <a:prstGeom prst="rect">
                      <a:avLst/>
                    </a:prstGeom>
                    <a:noFill/>
                  </pic:spPr>
                </pic:pic>
              </a:graphicData>
            </a:graphic>
          </wp:inline>
        </w:drawing>
      </w:r>
    </w:p>
    <w:p w14:paraId="30E1B242" w14:textId="77777777" w:rsidR="00F3342C" w:rsidRPr="00E96D94" w:rsidRDefault="00F3342C" w:rsidP="00E96D94">
      <w:pPr>
        <w:spacing w:line="480" w:lineRule="auto"/>
        <w:rPr>
          <w:rFonts w:ascii="Times New Roman" w:hAnsi="Times New Roman" w:cs="Times New Roman"/>
          <w:sz w:val="24"/>
          <w:szCs w:val="24"/>
        </w:rPr>
      </w:pPr>
    </w:p>
    <w:sectPr w:rsidR="00F3342C" w:rsidRPr="00E96D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41228" w14:textId="77777777" w:rsidR="00D067AD" w:rsidRDefault="00D067AD" w:rsidP="005F7F1C">
      <w:pPr>
        <w:spacing w:after="0" w:line="240" w:lineRule="auto"/>
      </w:pPr>
      <w:r>
        <w:separator/>
      </w:r>
    </w:p>
  </w:endnote>
  <w:endnote w:type="continuationSeparator" w:id="0">
    <w:p w14:paraId="09817458" w14:textId="77777777" w:rsidR="00D067AD" w:rsidRDefault="00D067AD" w:rsidP="005F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98554" w14:textId="77777777" w:rsidR="00D067AD" w:rsidRDefault="00D067AD" w:rsidP="005F7F1C">
      <w:pPr>
        <w:spacing w:after="0" w:line="240" w:lineRule="auto"/>
      </w:pPr>
      <w:r>
        <w:separator/>
      </w:r>
    </w:p>
  </w:footnote>
  <w:footnote w:type="continuationSeparator" w:id="0">
    <w:p w14:paraId="0E6D1435" w14:textId="77777777" w:rsidR="00D067AD" w:rsidRDefault="00D067AD" w:rsidP="005F7F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38345137"/>
      <w:docPartObj>
        <w:docPartGallery w:val="Page Numbers (Top of Page)"/>
        <w:docPartUnique/>
      </w:docPartObj>
    </w:sdtPr>
    <w:sdtEndPr>
      <w:rPr>
        <w:noProof/>
      </w:rPr>
    </w:sdtEndPr>
    <w:sdtContent>
      <w:p w14:paraId="61ED1FF9" w14:textId="04A8F6BF" w:rsidR="005F7F1C" w:rsidRPr="005F7F1C" w:rsidRDefault="005F7F1C">
        <w:pPr>
          <w:pStyle w:val="Header"/>
          <w:jc w:val="right"/>
          <w:rPr>
            <w:rFonts w:ascii="Times New Roman" w:hAnsi="Times New Roman" w:cs="Times New Roman"/>
            <w:sz w:val="24"/>
            <w:szCs w:val="24"/>
          </w:rPr>
        </w:pPr>
        <w:r w:rsidRPr="005F7F1C">
          <w:rPr>
            <w:rFonts w:ascii="Times New Roman" w:hAnsi="Times New Roman" w:cs="Times New Roman"/>
            <w:sz w:val="24"/>
            <w:szCs w:val="24"/>
          </w:rPr>
          <w:fldChar w:fldCharType="begin"/>
        </w:r>
        <w:r w:rsidRPr="005F7F1C">
          <w:rPr>
            <w:rFonts w:ascii="Times New Roman" w:hAnsi="Times New Roman" w:cs="Times New Roman"/>
            <w:sz w:val="24"/>
            <w:szCs w:val="24"/>
          </w:rPr>
          <w:instrText xml:space="preserve"> PAGE   \* MERGEFORMAT </w:instrText>
        </w:r>
        <w:r w:rsidRPr="005F7F1C">
          <w:rPr>
            <w:rFonts w:ascii="Times New Roman" w:hAnsi="Times New Roman" w:cs="Times New Roman"/>
            <w:sz w:val="24"/>
            <w:szCs w:val="24"/>
          </w:rPr>
          <w:fldChar w:fldCharType="separate"/>
        </w:r>
        <w:r w:rsidRPr="005F7F1C">
          <w:rPr>
            <w:rFonts w:ascii="Times New Roman" w:hAnsi="Times New Roman" w:cs="Times New Roman"/>
            <w:noProof/>
            <w:sz w:val="24"/>
            <w:szCs w:val="24"/>
          </w:rPr>
          <w:t>2</w:t>
        </w:r>
        <w:r w:rsidRPr="005F7F1C">
          <w:rPr>
            <w:rFonts w:ascii="Times New Roman" w:hAnsi="Times New Roman" w:cs="Times New Roman"/>
            <w:noProof/>
            <w:sz w:val="24"/>
            <w:szCs w:val="24"/>
          </w:rPr>
          <w:fldChar w:fldCharType="end"/>
        </w:r>
      </w:p>
    </w:sdtContent>
  </w:sdt>
  <w:p w14:paraId="4181558A" w14:textId="77777777" w:rsidR="005F7F1C" w:rsidRPr="005F7F1C" w:rsidRDefault="005F7F1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0A5E"/>
    <w:multiLevelType w:val="hybridMultilevel"/>
    <w:tmpl w:val="F04E6E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6C2716"/>
    <w:multiLevelType w:val="hybridMultilevel"/>
    <w:tmpl w:val="63AC19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79501D1"/>
    <w:multiLevelType w:val="hybridMultilevel"/>
    <w:tmpl w:val="9D7290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3AF7963"/>
    <w:multiLevelType w:val="hybridMultilevel"/>
    <w:tmpl w:val="1C08C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614570">
    <w:abstractNumId w:val="3"/>
  </w:num>
  <w:num w:numId="2" w16cid:durableId="192154203">
    <w:abstractNumId w:val="0"/>
  </w:num>
  <w:num w:numId="3" w16cid:durableId="2128044129">
    <w:abstractNumId w:val="2"/>
  </w:num>
  <w:num w:numId="4" w16cid:durableId="352459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FE"/>
    <w:rsid w:val="00001C75"/>
    <w:rsid w:val="00007D47"/>
    <w:rsid w:val="00026B1F"/>
    <w:rsid w:val="000338C3"/>
    <w:rsid w:val="000403F1"/>
    <w:rsid w:val="00041825"/>
    <w:rsid w:val="00056FB9"/>
    <w:rsid w:val="00081C73"/>
    <w:rsid w:val="00087E33"/>
    <w:rsid w:val="00087F82"/>
    <w:rsid w:val="000A3ACF"/>
    <w:rsid w:val="000A6614"/>
    <w:rsid w:val="000B02E7"/>
    <w:rsid w:val="000B1429"/>
    <w:rsid w:val="000B3091"/>
    <w:rsid w:val="000C10C8"/>
    <w:rsid w:val="000C3864"/>
    <w:rsid w:val="000C7F88"/>
    <w:rsid w:val="000D13F7"/>
    <w:rsid w:val="000D7E10"/>
    <w:rsid w:val="000E3761"/>
    <w:rsid w:val="000E4993"/>
    <w:rsid w:val="000F0A5A"/>
    <w:rsid w:val="00105839"/>
    <w:rsid w:val="00106513"/>
    <w:rsid w:val="00125DDD"/>
    <w:rsid w:val="001332B3"/>
    <w:rsid w:val="00144722"/>
    <w:rsid w:val="00154E26"/>
    <w:rsid w:val="00160B2F"/>
    <w:rsid w:val="00160EB7"/>
    <w:rsid w:val="001664D3"/>
    <w:rsid w:val="00167100"/>
    <w:rsid w:val="00173F83"/>
    <w:rsid w:val="00185E14"/>
    <w:rsid w:val="0018753F"/>
    <w:rsid w:val="001A17AA"/>
    <w:rsid w:val="001D26D7"/>
    <w:rsid w:val="001E35AD"/>
    <w:rsid w:val="001F05EE"/>
    <w:rsid w:val="001F3CA0"/>
    <w:rsid w:val="002017C7"/>
    <w:rsid w:val="002066DA"/>
    <w:rsid w:val="002069A1"/>
    <w:rsid w:val="002145D6"/>
    <w:rsid w:val="002205D6"/>
    <w:rsid w:val="002360A8"/>
    <w:rsid w:val="00242D01"/>
    <w:rsid w:val="00242E39"/>
    <w:rsid w:val="0026648D"/>
    <w:rsid w:val="00275B80"/>
    <w:rsid w:val="002950FF"/>
    <w:rsid w:val="0029544E"/>
    <w:rsid w:val="00296095"/>
    <w:rsid w:val="002A7486"/>
    <w:rsid w:val="002E062C"/>
    <w:rsid w:val="002E1917"/>
    <w:rsid w:val="002E7256"/>
    <w:rsid w:val="002F0BF7"/>
    <w:rsid w:val="002F2196"/>
    <w:rsid w:val="002F3153"/>
    <w:rsid w:val="0031558B"/>
    <w:rsid w:val="003155F4"/>
    <w:rsid w:val="0031705C"/>
    <w:rsid w:val="00333678"/>
    <w:rsid w:val="00344354"/>
    <w:rsid w:val="00350FD5"/>
    <w:rsid w:val="00356F97"/>
    <w:rsid w:val="00360DEA"/>
    <w:rsid w:val="00361505"/>
    <w:rsid w:val="00381D00"/>
    <w:rsid w:val="0038269E"/>
    <w:rsid w:val="00383CA1"/>
    <w:rsid w:val="00387EB1"/>
    <w:rsid w:val="00391B5A"/>
    <w:rsid w:val="003A42DB"/>
    <w:rsid w:val="003A7721"/>
    <w:rsid w:val="003C08D2"/>
    <w:rsid w:val="003C65B1"/>
    <w:rsid w:val="003D536A"/>
    <w:rsid w:val="003D6715"/>
    <w:rsid w:val="003F0133"/>
    <w:rsid w:val="003F3E48"/>
    <w:rsid w:val="00411BD5"/>
    <w:rsid w:val="00414D28"/>
    <w:rsid w:val="004246BC"/>
    <w:rsid w:val="0043109D"/>
    <w:rsid w:val="0043633D"/>
    <w:rsid w:val="00437E9F"/>
    <w:rsid w:val="00453170"/>
    <w:rsid w:val="00460A5A"/>
    <w:rsid w:val="004667B3"/>
    <w:rsid w:val="00467A2D"/>
    <w:rsid w:val="00471929"/>
    <w:rsid w:val="00477205"/>
    <w:rsid w:val="00482863"/>
    <w:rsid w:val="004859BC"/>
    <w:rsid w:val="00485A0A"/>
    <w:rsid w:val="0049170A"/>
    <w:rsid w:val="004A0F33"/>
    <w:rsid w:val="004A4032"/>
    <w:rsid w:val="004C08B3"/>
    <w:rsid w:val="004C6A72"/>
    <w:rsid w:val="004D1E04"/>
    <w:rsid w:val="004D3D1F"/>
    <w:rsid w:val="004E0CFE"/>
    <w:rsid w:val="004E64C3"/>
    <w:rsid w:val="004E677D"/>
    <w:rsid w:val="004E6E47"/>
    <w:rsid w:val="004F3579"/>
    <w:rsid w:val="004F5788"/>
    <w:rsid w:val="004F63E1"/>
    <w:rsid w:val="005120D2"/>
    <w:rsid w:val="005126CF"/>
    <w:rsid w:val="00517154"/>
    <w:rsid w:val="00521432"/>
    <w:rsid w:val="00531E6E"/>
    <w:rsid w:val="005405DD"/>
    <w:rsid w:val="005513B1"/>
    <w:rsid w:val="0055229A"/>
    <w:rsid w:val="00553F90"/>
    <w:rsid w:val="005617C3"/>
    <w:rsid w:val="00567499"/>
    <w:rsid w:val="00586711"/>
    <w:rsid w:val="0058752D"/>
    <w:rsid w:val="005A452E"/>
    <w:rsid w:val="005A5AC2"/>
    <w:rsid w:val="005B1F55"/>
    <w:rsid w:val="005B228E"/>
    <w:rsid w:val="005B66B5"/>
    <w:rsid w:val="005B7F3E"/>
    <w:rsid w:val="005C0B55"/>
    <w:rsid w:val="005D1081"/>
    <w:rsid w:val="005F707A"/>
    <w:rsid w:val="005F7F1C"/>
    <w:rsid w:val="00603608"/>
    <w:rsid w:val="00603D36"/>
    <w:rsid w:val="006153C4"/>
    <w:rsid w:val="00617CE7"/>
    <w:rsid w:val="006223AF"/>
    <w:rsid w:val="0062584C"/>
    <w:rsid w:val="00627CA4"/>
    <w:rsid w:val="0063056B"/>
    <w:rsid w:val="00651E76"/>
    <w:rsid w:val="00653F38"/>
    <w:rsid w:val="006650A4"/>
    <w:rsid w:val="0066666A"/>
    <w:rsid w:val="00667A76"/>
    <w:rsid w:val="00667D50"/>
    <w:rsid w:val="00671E16"/>
    <w:rsid w:val="00680EA0"/>
    <w:rsid w:val="006815E0"/>
    <w:rsid w:val="00696506"/>
    <w:rsid w:val="006B71A8"/>
    <w:rsid w:val="006E0970"/>
    <w:rsid w:val="006F23BA"/>
    <w:rsid w:val="006F4DC8"/>
    <w:rsid w:val="00711EA8"/>
    <w:rsid w:val="00716B0C"/>
    <w:rsid w:val="0072063D"/>
    <w:rsid w:val="00724699"/>
    <w:rsid w:val="0072518E"/>
    <w:rsid w:val="007269DF"/>
    <w:rsid w:val="00726F78"/>
    <w:rsid w:val="00732A62"/>
    <w:rsid w:val="00733F39"/>
    <w:rsid w:val="007472AC"/>
    <w:rsid w:val="00763322"/>
    <w:rsid w:val="00770053"/>
    <w:rsid w:val="00771F3C"/>
    <w:rsid w:val="00773F02"/>
    <w:rsid w:val="00790454"/>
    <w:rsid w:val="00794560"/>
    <w:rsid w:val="007C11C1"/>
    <w:rsid w:val="007D304D"/>
    <w:rsid w:val="007F28AC"/>
    <w:rsid w:val="007F3356"/>
    <w:rsid w:val="00802DD5"/>
    <w:rsid w:val="0080782B"/>
    <w:rsid w:val="008103B2"/>
    <w:rsid w:val="00814CF4"/>
    <w:rsid w:val="00824CE0"/>
    <w:rsid w:val="00835A3E"/>
    <w:rsid w:val="008403BC"/>
    <w:rsid w:val="00846B1F"/>
    <w:rsid w:val="00852FD0"/>
    <w:rsid w:val="008543ED"/>
    <w:rsid w:val="00856832"/>
    <w:rsid w:val="008637CA"/>
    <w:rsid w:val="008733E3"/>
    <w:rsid w:val="00880302"/>
    <w:rsid w:val="00892EE7"/>
    <w:rsid w:val="008A3BFD"/>
    <w:rsid w:val="008D0301"/>
    <w:rsid w:val="008D1F68"/>
    <w:rsid w:val="008E7918"/>
    <w:rsid w:val="008F3C85"/>
    <w:rsid w:val="008F5C86"/>
    <w:rsid w:val="0091060D"/>
    <w:rsid w:val="00912D82"/>
    <w:rsid w:val="00916D85"/>
    <w:rsid w:val="00927082"/>
    <w:rsid w:val="0092748A"/>
    <w:rsid w:val="0094202A"/>
    <w:rsid w:val="00956BA1"/>
    <w:rsid w:val="00957B34"/>
    <w:rsid w:val="00963191"/>
    <w:rsid w:val="00963AF5"/>
    <w:rsid w:val="009663BF"/>
    <w:rsid w:val="00970F9D"/>
    <w:rsid w:val="00980E25"/>
    <w:rsid w:val="009850EE"/>
    <w:rsid w:val="009A29CC"/>
    <w:rsid w:val="009A3E2A"/>
    <w:rsid w:val="009B4FB2"/>
    <w:rsid w:val="009B5C19"/>
    <w:rsid w:val="009C74BE"/>
    <w:rsid w:val="009E4D68"/>
    <w:rsid w:val="009E61A9"/>
    <w:rsid w:val="009F07D8"/>
    <w:rsid w:val="00A05E59"/>
    <w:rsid w:val="00A31E84"/>
    <w:rsid w:val="00A32C0A"/>
    <w:rsid w:val="00A36163"/>
    <w:rsid w:val="00A60D9B"/>
    <w:rsid w:val="00A72F36"/>
    <w:rsid w:val="00A77291"/>
    <w:rsid w:val="00AA02D2"/>
    <w:rsid w:val="00AA6C61"/>
    <w:rsid w:val="00AB0642"/>
    <w:rsid w:val="00AC4A1D"/>
    <w:rsid w:val="00AC6B89"/>
    <w:rsid w:val="00AD11F8"/>
    <w:rsid w:val="00AE647A"/>
    <w:rsid w:val="00AF5E6A"/>
    <w:rsid w:val="00B06DFC"/>
    <w:rsid w:val="00B41C22"/>
    <w:rsid w:val="00B56F6F"/>
    <w:rsid w:val="00B7318C"/>
    <w:rsid w:val="00B8232E"/>
    <w:rsid w:val="00B82E14"/>
    <w:rsid w:val="00B93F17"/>
    <w:rsid w:val="00BA08F6"/>
    <w:rsid w:val="00BA1CB7"/>
    <w:rsid w:val="00BA1FE8"/>
    <w:rsid w:val="00BC25D2"/>
    <w:rsid w:val="00BC3D44"/>
    <w:rsid w:val="00BC4254"/>
    <w:rsid w:val="00BC7896"/>
    <w:rsid w:val="00BE68A3"/>
    <w:rsid w:val="00BE7096"/>
    <w:rsid w:val="00C07AE0"/>
    <w:rsid w:val="00C1299A"/>
    <w:rsid w:val="00C1500A"/>
    <w:rsid w:val="00C215BF"/>
    <w:rsid w:val="00C227CF"/>
    <w:rsid w:val="00C400B2"/>
    <w:rsid w:val="00C46381"/>
    <w:rsid w:val="00C6473E"/>
    <w:rsid w:val="00C76777"/>
    <w:rsid w:val="00CA1FDA"/>
    <w:rsid w:val="00CA22FA"/>
    <w:rsid w:val="00CB6888"/>
    <w:rsid w:val="00CB77E6"/>
    <w:rsid w:val="00CB7FC7"/>
    <w:rsid w:val="00CC3D81"/>
    <w:rsid w:val="00CD4019"/>
    <w:rsid w:val="00CF4D7F"/>
    <w:rsid w:val="00CF65A1"/>
    <w:rsid w:val="00D03BB1"/>
    <w:rsid w:val="00D04833"/>
    <w:rsid w:val="00D067AD"/>
    <w:rsid w:val="00D06BD0"/>
    <w:rsid w:val="00D1617D"/>
    <w:rsid w:val="00D168D3"/>
    <w:rsid w:val="00D329F5"/>
    <w:rsid w:val="00D43671"/>
    <w:rsid w:val="00D50ACC"/>
    <w:rsid w:val="00D657AF"/>
    <w:rsid w:val="00D67C4D"/>
    <w:rsid w:val="00D828B2"/>
    <w:rsid w:val="00D9343C"/>
    <w:rsid w:val="00D93C47"/>
    <w:rsid w:val="00D947C0"/>
    <w:rsid w:val="00DB12B5"/>
    <w:rsid w:val="00DC12DA"/>
    <w:rsid w:val="00DC24C3"/>
    <w:rsid w:val="00DC399A"/>
    <w:rsid w:val="00DC7B85"/>
    <w:rsid w:val="00DD1946"/>
    <w:rsid w:val="00DD4467"/>
    <w:rsid w:val="00DD4E55"/>
    <w:rsid w:val="00DD6FA4"/>
    <w:rsid w:val="00E12BFE"/>
    <w:rsid w:val="00E165AE"/>
    <w:rsid w:val="00E32C44"/>
    <w:rsid w:val="00E367CA"/>
    <w:rsid w:val="00E43800"/>
    <w:rsid w:val="00E6167F"/>
    <w:rsid w:val="00E645EB"/>
    <w:rsid w:val="00E754D1"/>
    <w:rsid w:val="00E77F23"/>
    <w:rsid w:val="00E83D20"/>
    <w:rsid w:val="00E87496"/>
    <w:rsid w:val="00E96D94"/>
    <w:rsid w:val="00EA4157"/>
    <w:rsid w:val="00EC0E77"/>
    <w:rsid w:val="00EC2F0B"/>
    <w:rsid w:val="00EC5108"/>
    <w:rsid w:val="00EC5B26"/>
    <w:rsid w:val="00ED0532"/>
    <w:rsid w:val="00ED22B2"/>
    <w:rsid w:val="00ED2BB8"/>
    <w:rsid w:val="00ED4C97"/>
    <w:rsid w:val="00ED6BC8"/>
    <w:rsid w:val="00EE15F3"/>
    <w:rsid w:val="00EE53E6"/>
    <w:rsid w:val="00EF41A8"/>
    <w:rsid w:val="00F22EF4"/>
    <w:rsid w:val="00F30491"/>
    <w:rsid w:val="00F3342C"/>
    <w:rsid w:val="00F356EE"/>
    <w:rsid w:val="00F377D1"/>
    <w:rsid w:val="00F45E4F"/>
    <w:rsid w:val="00F5032A"/>
    <w:rsid w:val="00F6108E"/>
    <w:rsid w:val="00F84833"/>
    <w:rsid w:val="00FB1EF9"/>
    <w:rsid w:val="00FC4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F3EDB"/>
  <w15:chartTrackingRefBased/>
  <w15:docId w15:val="{256FB037-266E-4CA1-946C-3235E464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C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3F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6D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7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063D"/>
    <w:pPr>
      <w:ind w:left="720"/>
      <w:contextualSpacing/>
    </w:pPr>
  </w:style>
  <w:style w:type="character" w:customStyle="1" w:styleId="Heading1Char">
    <w:name w:val="Heading 1 Char"/>
    <w:basedOn w:val="DefaultParagraphFont"/>
    <w:link w:val="Heading1"/>
    <w:uiPriority w:val="9"/>
    <w:rsid w:val="00383C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73F8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6D9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E96D94"/>
  </w:style>
  <w:style w:type="paragraph" w:styleId="Header">
    <w:name w:val="header"/>
    <w:basedOn w:val="Normal"/>
    <w:link w:val="HeaderChar"/>
    <w:uiPriority w:val="99"/>
    <w:unhideWhenUsed/>
    <w:rsid w:val="005F7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F1C"/>
  </w:style>
  <w:style w:type="paragraph" w:styleId="Footer">
    <w:name w:val="footer"/>
    <w:basedOn w:val="Normal"/>
    <w:link w:val="FooterChar"/>
    <w:uiPriority w:val="99"/>
    <w:unhideWhenUsed/>
    <w:rsid w:val="005F7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F1C"/>
  </w:style>
  <w:style w:type="paragraph" w:styleId="NoSpacing">
    <w:name w:val="No Spacing"/>
    <w:link w:val="NoSpacingChar"/>
    <w:uiPriority w:val="1"/>
    <w:qFormat/>
    <w:rsid w:val="0026648D"/>
    <w:pPr>
      <w:spacing w:after="0" w:line="240" w:lineRule="auto"/>
    </w:pPr>
  </w:style>
  <w:style w:type="character" w:customStyle="1" w:styleId="NoSpacingChar">
    <w:name w:val="No Spacing Char"/>
    <w:basedOn w:val="DefaultParagraphFont"/>
    <w:link w:val="NoSpacing"/>
    <w:uiPriority w:val="1"/>
    <w:locked/>
    <w:rsid w:val="00266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88157">
      <w:bodyDiv w:val="1"/>
      <w:marLeft w:val="0"/>
      <w:marRight w:val="0"/>
      <w:marTop w:val="0"/>
      <w:marBottom w:val="0"/>
      <w:divBdr>
        <w:top w:val="none" w:sz="0" w:space="0" w:color="auto"/>
        <w:left w:val="none" w:sz="0" w:space="0" w:color="auto"/>
        <w:bottom w:val="none" w:sz="0" w:space="0" w:color="auto"/>
        <w:right w:val="none" w:sz="0" w:space="0" w:color="auto"/>
      </w:divBdr>
    </w:div>
    <w:div w:id="155003706">
      <w:bodyDiv w:val="1"/>
      <w:marLeft w:val="0"/>
      <w:marRight w:val="0"/>
      <w:marTop w:val="0"/>
      <w:marBottom w:val="0"/>
      <w:divBdr>
        <w:top w:val="none" w:sz="0" w:space="0" w:color="auto"/>
        <w:left w:val="none" w:sz="0" w:space="0" w:color="auto"/>
        <w:bottom w:val="none" w:sz="0" w:space="0" w:color="auto"/>
        <w:right w:val="none" w:sz="0" w:space="0" w:color="auto"/>
      </w:divBdr>
    </w:div>
    <w:div w:id="308360459">
      <w:bodyDiv w:val="1"/>
      <w:marLeft w:val="0"/>
      <w:marRight w:val="0"/>
      <w:marTop w:val="0"/>
      <w:marBottom w:val="0"/>
      <w:divBdr>
        <w:top w:val="none" w:sz="0" w:space="0" w:color="auto"/>
        <w:left w:val="none" w:sz="0" w:space="0" w:color="auto"/>
        <w:bottom w:val="none" w:sz="0" w:space="0" w:color="auto"/>
        <w:right w:val="none" w:sz="0" w:space="0" w:color="auto"/>
      </w:divBdr>
    </w:div>
    <w:div w:id="1240360365">
      <w:bodyDiv w:val="1"/>
      <w:marLeft w:val="0"/>
      <w:marRight w:val="0"/>
      <w:marTop w:val="0"/>
      <w:marBottom w:val="0"/>
      <w:divBdr>
        <w:top w:val="none" w:sz="0" w:space="0" w:color="auto"/>
        <w:left w:val="none" w:sz="0" w:space="0" w:color="auto"/>
        <w:bottom w:val="none" w:sz="0" w:space="0" w:color="auto"/>
        <w:right w:val="none" w:sz="0" w:space="0" w:color="auto"/>
      </w:divBdr>
    </w:div>
    <w:div w:id="1267348754">
      <w:bodyDiv w:val="1"/>
      <w:marLeft w:val="0"/>
      <w:marRight w:val="0"/>
      <w:marTop w:val="0"/>
      <w:marBottom w:val="0"/>
      <w:divBdr>
        <w:top w:val="none" w:sz="0" w:space="0" w:color="auto"/>
        <w:left w:val="none" w:sz="0" w:space="0" w:color="auto"/>
        <w:bottom w:val="none" w:sz="0" w:space="0" w:color="auto"/>
        <w:right w:val="none" w:sz="0" w:space="0" w:color="auto"/>
      </w:divBdr>
    </w:div>
    <w:div w:id="1473711798">
      <w:bodyDiv w:val="1"/>
      <w:marLeft w:val="0"/>
      <w:marRight w:val="0"/>
      <w:marTop w:val="0"/>
      <w:marBottom w:val="0"/>
      <w:divBdr>
        <w:top w:val="none" w:sz="0" w:space="0" w:color="auto"/>
        <w:left w:val="none" w:sz="0" w:space="0" w:color="auto"/>
        <w:bottom w:val="none" w:sz="0" w:space="0" w:color="auto"/>
        <w:right w:val="none" w:sz="0" w:space="0" w:color="auto"/>
      </w:divBdr>
    </w:div>
    <w:div w:id="1671061058">
      <w:bodyDiv w:val="1"/>
      <w:marLeft w:val="0"/>
      <w:marRight w:val="0"/>
      <w:marTop w:val="0"/>
      <w:marBottom w:val="0"/>
      <w:divBdr>
        <w:top w:val="none" w:sz="0" w:space="0" w:color="auto"/>
        <w:left w:val="none" w:sz="0" w:space="0" w:color="auto"/>
        <w:bottom w:val="none" w:sz="0" w:space="0" w:color="auto"/>
        <w:right w:val="none" w:sz="0" w:space="0" w:color="auto"/>
      </w:divBdr>
    </w:div>
    <w:div w:id="1759670154">
      <w:bodyDiv w:val="1"/>
      <w:marLeft w:val="0"/>
      <w:marRight w:val="0"/>
      <w:marTop w:val="0"/>
      <w:marBottom w:val="0"/>
      <w:divBdr>
        <w:top w:val="none" w:sz="0" w:space="0" w:color="auto"/>
        <w:left w:val="none" w:sz="0" w:space="0" w:color="auto"/>
        <w:bottom w:val="none" w:sz="0" w:space="0" w:color="auto"/>
        <w:right w:val="none" w:sz="0" w:space="0" w:color="auto"/>
      </w:divBdr>
    </w:div>
    <w:div w:id="1797329737">
      <w:bodyDiv w:val="1"/>
      <w:marLeft w:val="0"/>
      <w:marRight w:val="0"/>
      <w:marTop w:val="0"/>
      <w:marBottom w:val="0"/>
      <w:divBdr>
        <w:top w:val="none" w:sz="0" w:space="0" w:color="auto"/>
        <w:left w:val="none" w:sz="0" w:space="0" w:color="auto"/>
        <w:bottom w:val="none" w:sz="0" w:space="0" w:color="auto"/>
        <w:right w:val="none" w:sz="0" w:space="0" w:color="auto"/>
      </w:divBdr>
    </w:div>
    <w:div w:id="200076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IBI23</b:Tag>
    <b:SourceType>DocumentFromInternetSite</b:SourceType>
    <b:Guid>{7057E38C-1112-4C97-AC25-E1BC2728CE35}</b:Guid>
    <b:Title>Food Trucks in the US - Market Size, Industry Analysis, Trends and Forecasts (2023-2028)</b:Title>
    <b:Year>2023</b:Year>
    <b:Author>
      <b:Author>
        <b:Corporate>IBISWorld</b:Corporate>
      </b:Author>
    </b:Author>
    <b:Month>October</b:Month>
    <b:YearAccessed>2023</b:YearAccessed>
    <b:MonthAccessed>October</b:MonthAccessed>
    <b:DayAccessed>27</b:DayAccessed>
    <b:URL>https://www.ibisworld.com/united-states/market-research-reports/food-trucks-industry/#FrequentlyAskedQuestions</b:URL>
    <b:RefOrder>1</b:RefOrder>
  </b:Source>
  <b:Source>
    <b:Tag>Reb17</b:Tag>
    <b:SourceType>DocumentFromInternetSite</b:SourceType>
    <b:Guid>{5678D532-273E-44B9-BA1E-06DB0B682B53}</b:Guid>
    <b:Author>
      <b:Author>
        <b:NameList>
          <b:Person>
            <b:Last>Seal</b:Last>
            <b:First>Rebecca</b:First>
          </b:Person>
        </b:NameList>
      </b:Author>
    </b:Author>
    <b:Title>How London's food trucks became big business</b:Title>
    <b:Year>2017</b:Year>
    <b:Month>December</b:Month>
    <b:Day>7</b:Day>
    <b:YearAccessed>2023</b:YearAccessed>
    <b:MonthAccessed>October</b:MonthAccessed>
    <b:DayAccessed>27</b:DayAccessed>
    <b:URL>https://www.standard.co.uk/lifestyle/how-londons-food-trucks-became-big-business-a3710746.html</b:URL>
    <b:RefOrder>2</b:RefOrder>
  </b:Source>
  <b:Source>
    <b:Tag>Sch171</b:Tag>
    <b:SourceType>JournalArticle</b:SourceType>
    <b:Guid>{343F46C7-65D0-4FA1-8FE6-F49A3E89D58C}</b:Guid>
    <b:Title>Innovation and entrepreneurship in the academic setting: a systematic literature review</b:Title>
    <b:Year>2017</b:Year>
    <b:Author>
      <b:Author>
        <b:Corporate>Schmitz, A., Urbano, D., Dandolini, G.A., De Souza, J.A. and Guerrero, M.</b:Corporate>
      </b:Author>
    </b:Author>
    <b:JournalName>International Entrepreneurship and Management Journal</b:JournalName>
    <b:Pages>369–395</b:Pages>
    <b:Volume>13</b:Volume>
    <b:RefOrder>3</b:RefOrder>
  </b:Source>
  <b:Source>
    <b:Tag>Har22</b:Tag>
    <b:SourceType>JournalArticle</b:SourceType>
    <b:Guid>{FC7CCD61-8E59-46D2-BC2B-A6AC099C74AD}</b:Guid>
    <b:Author>
      <b:Author>
        <b:Corporate>Hartmann, S., Backmann, J., Newman, A., Brykman, K.M. and Pidduck, R.J.</b:Corporate>
      </b:Author>
    </b:Author>
    <b:Title>Psychological resilience of entrepreneurs: A review and agenda for future research</b:Title>
    <b:JournalName>Journal of Small Business Management </b:JournalName>
    <b:Year>2022</b:Year>
    <b:Pages>1041-1079</b:Pages>
    <b:Volume>60</b:Volume>
    <b:Issue>5</b:Issue>
    <b:RefOrder>4</b:RefOrder>
  </b:Source>
  <b:Source>
    <b:Tag>Geo16</b:Tag>
    <b:SourceType>JournalArticle</b:SourceType>
    <b:Guid>{00B67143-1BD6-4C23-8B98-412FFB41E074}</b:Guid>
    <b:Author>
      <b:Author>
        <b:Corporate>George N.M., Parida, V., Lahti, T. and Wincent, J.</b:Corporate>
      </b:Author>
    </b:Author>
    <b:Title>A systematic literature review of entrepreneurial opportunity recognition: insights on influencing factors</b:Title>
    <b:JournalName>International Entrepreneurship and Management Journal</b:JournalName>
    <b:Year>2016</b:Year>
    <b:Pages>309–350</b:Pages>
    <b:Volume>12</b:Volume>
    <b:RefOrder>5</b:RefOrder>
  </b:Source>
  <b:Source>
    <b:Tag>Luc22</b:Tag>
    <b:SourceType>JournalArticle</b:SourceType>
    <b:Guid>{6151D2B9-8004-4FAA-A9FD-EC2565326012}</b:Guid>
    <b:Author>
      <b:Author>
        <b:NameList>
          <b:Person>
            <b:Last>Grilli</b:Last>
            <b:First>Luca</b:First>
          </b:Person>
        </b:NameList>
      </b:Author>
    </b:Author>
    <b:Title>Entrepreneurship and new product development: Exploring the “advantage of youth” and “business acumen” views</b:Title>
    <b:JournalName>Journal of Product Innovation Management</b:JournalName>
    <b:Year>2022</b:Year>
    <b:Pages>662-685</b:Pages>
    <b:Volume>39</b:Volume>
    <b:Issue>5</b:Issue>
    <b:RefOrder>6</b:RefOrder>
  </b:Source>
  <b:Source>
    <b:Tag>Bri231</b:Tag>
    <b:SourceType>DocumentFromInternetSite</b:SourceType>
    <b:Guid>{EBCFD10E-8E6F-4D3B-8F28-E8FB13941FF9}</b:Guid>
    <b:Title>Government grants for start ups</b:Title>
    <b:Year>2023</b:Year>
    <b:Author>
      <b:Author>
        <b:Corporate>British Business Bank</b:Corporate>
      </b:Author>
    </b:Author>
    <b:YearAccessed>2023</b:YearAccessed>
    <b:MonthAccessed>October</b:MonthAccessed>
    <b:DayAccessed>27</b:DayAccessed>
    <b:URL>https://www.startuploans.co.uk/business-guidance/get-small-business-government-grant/</b:URL>
    <b:RefOrder>7</b:RefOrder>
  </b:Source>
  <b:Source>
    <b:Tag>Ban23</b:Tag>
    <b:SourceType>DocumentFromInternetSite</b:SourceType>
    <b:Guid>{BC6D5794-E862-47A7-A9E3-790517925AF0}</b:Guid>
    <b:Author>
      <b:Author>
        <b:Corporate>Bank of England</b:Corporate>
      </b:Author>
    </b:Author>
    <b:Title>Why is inflation high?</b:Title>
    <b:Year>2023</b:Year>
    <b:Month>September</b:Month>
    <b:Day>21</b:Day>
    <b:YearAccessed>2023</b:YearAccessed>
    <b:MonthAccessed>October</b:MonthAccessed>
    <b:DayAccessed>27</b:DayAccessed>
    <b:URL>https://www.bankofengland.co.uk/explainers/will-inflation-in-the-uk-keep-rising</b:URL>
    <b:RefOrder>8</b:RefOrder>
  </b:Source>
  <b:Source>
    <b:Tag>Mae16</b:Tag>
    <b:SourceType>JournalArticle</b:SourceType>
    <b:Guid>{DEC46EE9-02F6-4380-89D5-6A8F3D1CB406}</b:Guid>
    <b:Title>The effect of social media interactions on customer relationship management</b:Title>
    <b:Year>2016</b:Year>
    <b:Author>
      <b:Author>
        <b:Corporate>Maecker, O., Barrot, C. and Becker, J.U.</b:Corporate>
      </b:Author>
    </b:Author>
    <b:JournalName> Business Research</b:JournalName>
    <b:Pages>133–155</b:Pages>
    <b:Volume>9</b:Volume>
    <b:RefOrder>9</b:RefOrder>
  </b:Source>
</b:Sources>
</file>

<file path=customXml/itemProps1.xml><?xml version="1.0" encoding="utf-8"?>
<ds:datastoreItem xmlns:ds="http://schemas.openxmlformats.org/officeDocument/2006/customXml" ds:itemID="{B3847780-0C4F-4FC3-BFCC-60A35D4E5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16</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 Stoyanova</cp:lastModifiedBy>
  <cp:revision>20</cp:revision>
  <dcterms:created xsi:type="dcterms:W3CDTF">2023-11-21T22:32:00Z</dcterms:created>
  <dcterms:modified xsi:type="dcterms:W3CDTF">2023-11-24T20:32:00Z</dcterms:modified>
</cp:coreProperties>
</file>