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BF6B48" w14:textId="77777777" w:rsidR="004E0D77" w:rsidRDefault="004E0D77" w:rsidP="004E0D77">
      <w:pPr>
        <w:spacing w:line="480" w:lineRule="auto"/>
        <w:jc w:val="center"/>
        <w:rPr>
          <w:rFonts w:ascii="Times New Roman" w:hAnsi="Times New Roman" w:cs="Times New Roman"/>
        </w:rPr>
      </w:pPr>
    </w:p>
    <w:p w14:paraId="49DE1DFC" w14:textId="77777777" w:rsidR="004E0D77" w:rsidRDefault="004E0D77" w:rsidP="004E0D77">
      <w:pPr>
        <w:spacing w:line="480" w:lineRule="auto"/>
        <w:jc w:val="center"/>
        <w:rPr>
          <w:rFonts w:ascii="Times New Roman" w:hAnsi="Times New Roman" w:cs="Times New Roman"/>
        </w:rPr>
      </w:pPr>
    </w:p>
    <w:p w14:paraId="1D77F731" w14:textId="77777777" w:rsidR="004E0D77" w:rsidRDefault="004E0D77" w:rsidP="004E0D77">
      <w:pPr>
        <w:spacing w:line="480" w:lineRule="auto"/>
        <w:jc w:val="center"/>
        <w:rPr>
          <w:rFonts w:ascii="Times New Roman" w:hAnsi="Times New Roman" w:cs="Times New Roman"/>
        </w:rPr>
      </w:pPr>
    </w:p>
    <w:p w14:paraId="6A259119" w14:textId="77777777" w:rsidR="004E0D77" w:rsidRPr="00BE0249" w:rsidRDefault="004E0D77" w:rsidP="004E0D77">
      <w:pPr>
        <w:spacing w:line="480" w:lineRule="auto"/>
        <w:jc w:val="center"/>
        <w:rPr>
          <w:rFonts w:ascii="Arial" w:hAnsi="Arial" w:cs="Arial"/>
          <w:sz w:val="22"/>
          <w:szCs w:val="22"/>
        </w:rPr>
      </w:pPr>
    </w:p>
    <w:p w14:paraId="23308718" w14:textId="2D8C0FC8" w:rsidR="004E0D77" w:rsidRPr="00BE0249" w:rsidRDefault="004E0D77" w:rsidP="004E0D77">
      <w:pPr>
        <w:spacing w:line="480" w:lineRule="auto"/>
        <w:jc w:val="center"/>
        <w:rPr>
          <w:rFonts w:ascii="Arial" w:hAnsi="Arial" w:cs="Arial"/>
          <w:b/>
          <w:bCs/>
          <w:sz w:val="22"/>
          <w:szCs w:val="22"/>
        </w:rPr>
      </w:pPr>
      <w:r w:rsidRPr="00BE0249">
        <w:rPr>
          <w:rFonts w:ascii="Arial" w:hAnsi="Arial" w:cs="Arial"/>
          <w:b/>
          <w:bCs/>
          <w:sz w:val="22"/>
          <w:szCs w:val="22"/>
        </w:rPr>
        <w:t>INTRODUCTION TO HEALTH AND SOCIAL CARE</w:t>
      </w:r>
    </w:p>
    <w:p w14:paraId="0A5EAA01" w14:textId="77777777" w:rsidR="004E0D77" w:rsidRPr="00BE0249" w:rsidRDefault="004E0D77" w:rsidP="004E0D77">
      <w:pPr>
        <w:spacing w:line="480" w:lineRule="auto"/>
        <w:jc w:val="center"/>
        <w:rPr>
          <w:rFonts w:ascii="Arial" w:hAnsi="Arial" w:cs="Arial"/>
          <w:sz w:val="22"/>
          <w:szCs w:val="22"/>
        </w:rPr>
      </w:pPr>
    </w:p>
    <w:p w14:paraId="2ED90E88" w14:textId="77777777" w:rsidR="000C1FEC" w:rsidRPr="00BE0249" w:rsidRDefault="004E0D77" w:rsidP="000C1FEC">
      <w:pPr>
        <w:spacing w:line="480" w:lineRule="auto"/>
        <w:jc w:val="center"/>
        <w:rPr>
          <w:rFonts w:ascii="Arial" w:hAnsi="Arial" w:cs="Arial"/>
          <w:sz w:val="22"/>
          <w:szCs w:val="22"/>
        </w:rPr>
      </w:pPr>
      <w:r w:rsidRPr="00BE0249">
        <w:rPr>
          <w:rFonts w:ascii="Arial" w:hAnsi="Arial" w:cs="Arial"/>
          <w:sz w:val="22"/>
          <w:szCs w:val="22"/>
        </w:rPr>
        <w:t>Students name</w:t>
      </w:r>
      <w:r w:rsidR="000C1FEC" w:rsidRPr="00BE0249">
        <w:rPr>
          <w:rFonts w:ascii="Arial" w:hAnsi="Arial" w:cs="Arial"/>
          <w:sz w:val="22"/>
          <w:szCs w:val="22"/>
        </w:rPr>
        <w:t>: Areena Ayaz</w:t>
      </w:r>
    </w:p>
    <w:p w14:paraId="399B7860" w14:textId="716A5C03" w:rsidR="000C1FEC" w:rsidRPr="00BE0249" w:rsidRDefault="000C1FEC" w:rsidP="000C1FEC">
      <w:pPr>
        <w:spacing w:line="480" w:lineRule="auto"/>
        <w:jc w:val="center"/>
        <w:rPr>
          <w:rFonts w:ascii="Arial" w:hAnsi="Arial" w:cs="Arial"/>
          <w:sz w:val="22"/>
          <w:szCs w:val="22"/>
        </w:rPr>
      </w:pPr>
      <w:r w:rsidRPr="00BE0249">
        <w:rPr>
          <w:rFonts w:ascii="Arial" w:hAnsi="Arial" w:cs="Arial"/>
          <w:sz w:val="22"/>
          <w:szCs w:val="22"/>
        </w:rPr>
        <w:t>Student I.D: 2509706</w:t>
      </w:r>
    </w:p>
    <w:p w14:paraId="6126C242" w14:textId="6E5C2768" w:rsidR="004E0D77" w:rsidRPr="00BE0249" w:rsidRDefault="004E0D77" w:rsidP="000C1FEC">
      <w:pPr>
        <w:spacing w:line="480" w:lineRule="auto"/>
        <w:jc w:val="center"/>
        <w:rPr>
          <w:rFonts w:ascii="Arial" w:hAnsi="Arial" w:cs="Arial"/>
          <w:sz w:val="22"/>
          <w:szCs w:val="22"/>
        </w:rPr>
      </w:pPr>
      <w:r w:rsidRPr="00BE0249">
        <w:rPr>
          <w:rFonts w:ascii="Arial" w:hAnsi="Arial" w:cs="Arial"/>
          <w:sz w:val="22"/>
          <w:szCs w:val="22"/>
        </w:rPr>
        <w:t>Module code</w:t>
      </w:r>
      <w:r w:rsidR="000C1FEC" w:rsidRPr="00BE0249">
        <w:rPr>
          <w:rFonts w:ascii="Arial" w:hAnsi="Arial" w:cs="Arial"/>
          <w:sz w:val="22"/>
          <w:szCs w:val="22"/>
        </w:rPr>
        <w:t>: LCHS4003</w:t>
      </w:r>
    </w:p>
    <w:p w14:paraId="21B7F1CF" w14:textId="77777777" w:rsidR="000C1FEC" w:rsidRPr="00BE0249" w:rsidRDefault="000C1FEC" w:rsidP="000C1FEC">
      <w:pPr>
        <w:spacing w:line="480" w:lineRule="auto"/>
        <w:jc w:val="center"/>
        <w:rPr>
          <w:rFonts w:ascii="Arial" w:hAnsi="Arial" w:cs="Arial"/>
          <w:sz w:val="22"/>
          <w:szCs w:val="22"/>
        </w:rPr>
      </w:pPr>
    </w:p>
    <w:p w14:paraId="2097AF3B" w14:textId="091EAB44" w:rsidR="004E0D77" w:rsidRPr="00BE0249" w:rsidRDefault="004E0D77" w:rsidP="004E0D77">
      <w:pPr>
        <w:spacing w:line="480" w:lineRule="auto"/>
        <w:jc w:val="center"/>
        <w:rPr>
          <w:rFonts w:ascii="Arial" w:hAnsi="Arial" w:cs="Arial"/>
          <w:sz w:val="22"/>
          <w:szCs w:val="22"/>
        </w:rPr>
      </w:pPr>
    </w:p>
    <w:p w14:paraId="0AA5187A" w14:textId="77777777" w:rsidR="004E0D77" w:rsidRPr="00BE0249" w:rsidRDefault="004E0D77" w:rsidP="004E0D77">
      <w:pPr>
        <w:spacing w:line="480" w:lineRule="auto"/>
        <w:jc w:val="center"/>
        <w:rPr>
          <w:rFonts w:ascii="Arial" w:eastAsiaTheme="majorEastAsia" w:hAnsi="Arial" w:cs="Arial"/>
          <w:b/>
          <w:sz w:val="22"/>
          <w:szCs w:val="22"/>
        </w:rPr>
      </w:pPr>
      <w:r w:rsidRPr="00BE0249">
        <w:rPr>
          <w:rFonts w:ascii="Arial" w:hAnsi="Arial" w:cs="Arial"/>
          <w:sz w:val="22"/>
          <w:szCs w:val="22"/>
        </w:rPr>
        <w:br w:type="page"/>
      </w:r>
    </w:p>
    <w:sdt>
      <w:sdtPr>
        <w:rPr>
          <w:rFonts w:ascii="Arial" w:eastAsiaTheme="minorHAnsi" w:hAnsi="Arial" w:cs="Arial"/>
          <w:color w:val="auto"/>
          <w:kern w:val="2"/>
          <w:sz w:val="22"/>
          <w:szCs w:val="22"/>
          <w14:ligatures w14:val="standardContextual"/>
        </w:rPr>
        <w:id w:val="-542898812"/>
        <w:docPartObj>
          <w:docPartGallery w:val="Table of Contents"/>
          <w:docPartUnique/>
        </w:docPartObj>
      </w:sdtPr>
      <w:sdtEndPr>
        <w:rPr>
          <w:b/>
          <w:bCs/>
          <w:noProof/>
        </w:rPr>
      </w:sdtEndPr>
      <w:sdtContent>
        <w:p w14:paraId="0A3F211B" w14:textId="1C4EC52F" w:rsidR="004E0D77" w:rsidRPr="00BE0249" w:rsidRDefault="004E0D77" w:rsidP="003D0B47">
          <w:pPr>
            <w:pStyle w:val="TOCHeading"/>
            <w:spacing w:line="480" w:lineRule="auto"/>
            <w:rPr>
              <w:rFonts w:ascii="Arial" w:hAnsi="Arial" w:cs="Arial"/>
              <w:b/>
              <w:bCs/>
              <w:color w:val="auto"/>
              <w:sz w:val="22"/>
              <w:szCs w:val="22"/>
            </w:rPr>
          </w:pPr>
          <w:r w:rsidRPr="00BE0249">
            <w:rPr>
              <w:rFonts w:ascii="Arial" w:hAnsi="Arial" w:cs="Arial"/>
              <w:b/>
              <w:bCs/>
              <w:color w:val="auto"/>
              <w:sz w:val="22"/>
              <w:szCs w:val="22"/>
            </w:rPr>
            <w:t>Table of Contents</w:t>
          </w:r>
        </w:p>
        <w:p w14:paraId="22424643" w14:textId="0A53F646" w:rsidR="003D0B47" w:rsidRPr="00BE0249" w:rsidRDefault="004E0D77" w:rsidP="003D0B47">
          <w:pPr>
            <w:pStyle w:val="TOC1"/>
            <w:tabs>
              <w:tab w:val="right" w:leader="dot" w:pos="9350"/>
            </w:tabs>
            <w:spacing w:line="480" w:lineRule="auto"/>
            <w:rPr>
              <w:rFonts w:ascii="Arial" w:eastAsiaTheme="minorEastAsia" w:hAnsi="Arial" w:cs="Arial"/>
              <w:noProof/>
              <w:sz w:val="22"/>
              <w:szCs w:val="22"/>
            </w:rPr>
          </w:pPr>
          <w:r w:rsidRPr="00BE0249">
            <w:rPr>
              <w:rFonts w:ascii="Arial" w:hAnsi="Arial" w:cs="Arial"/>
              <w:sz w:val="22"/>
              <w:szCs w:val="22"/>
            </w:rPr>
            <w:fldChar w:fldCharType="begin"/>
          </w:r>
          <w:r w:rsidRPr="00BE0249">
            <w:rPr>
              <w:rFonts w:ascii="Arial" w:hAnsi="Arial" w:cs="Arial"/>
              <w:sz w:val="22"/>
              <w:szCs w:val="22"/>
            </w:rPr>
            <w:instrText xml:space="preserve"> TOC \o "1-3" \h \z \u </w:instrText>
          </w:r>
          <w:r w:rsidRPr="00BE0249">
            <w:rPr>
              <w:rFonts w:ascii="Arial" w:hAnsi="Arial" w:cs="Arial"/>
              <w:sz w:val="22"/>
              <w:szCs w:val="22"/>
            </w:rPr>
            <w:fldChar w:fldCharType="separate"/>
          </w:r>
          <w:hyperlink w:anchor="_Toc224375842" w:history="1">
            <w:r w:rsidR="003D0B47" w:rsidRPr="00BE0249">
              <w:rPr>
                <w:rStyle w:val="Hyperlink"/>
                <w:rFonts w:ascii="Arial" w:hAnsi="Arial" w:cs="Arial"/>
                <w:noProof/>
                <w:sz w:val="22"/>
                <w:szCs w:val="22"/>
              </w:rPr>
              <w:t>Introduction</w:t>
            </w:r>
            <w:r w:rsidR="003D0B47" w:rsidRPr="00BE0249">
              <w:rPr>
                <w:rFonts w:ascii="Arial" w:hAnsi="Arial" w:cs="Arial"/>
                <w:noProof/>
                <w:webHidden/>
                <w:sz w:val="22"/>
                <w:szCs w:val="22"/>
              </w:rPr>
              <w:tab/>
            </w:r>
            <w:r w:rsidR="003D0B47" w:rsidRPr="00BE0249">
              <w:rPr>
                <w:rFonts w:ascii="Arial" w:hAnsi="Arial" w:cs="Arial"/>
                <w:noProof/>
                <w:webHidden/>
                <w:sz w:val="22"/>
                <w:szCs w:val="22"/>
              </w:rPr>
              <w:fldChar w:fldCharType="begin"/>
            </w:r>
            <w:r w:rsidR="003D0B47" w:rsidRPr="00BE0249">
              <w:rPr>
                <w:rFonts w:ascii="Arial" w:hAnsi="Arial" w:cs="Arial"/>
                <w:noProof/>
                <w:webHidden/>
                <w:sz w:val="22"/>
                <w:szCs w:val="22"/>
              </w:rPr>
              <w:instrText xml:space="preserve"> PAGEREF _Toc224375842 \h </w:instrText>
            </w:r>
            <w:r w:rsidR="003D0B47" w:rsidRPr="00BE0249">
              <w:rPr>
                <w:rFonts w:ascii="Arial" w:hAnsi="Arial" w:cs="Arial"/>
                <w:noProof/>
                <w:webHidden/>
                <w:sz w:val="22"/>
                <w:szCs w:val="22"/>
              </w:rPr>
            </w:r>
            <w:r w:rsidR="003D0B47" w:rsidRPr="00BE0249">
              <w:rPr>
                <w:rFonts w:ascii="Arial" w:hAnsi="Arial" w:cs="Arial"/>
                <w:noProof/>
                <w:webHidden/>
                <w:sz w:val="22"/>
                <w:szCs w:val="22"/>
              </w:rPr>
              <w:fldChar w:fldCharType="separate"/>
            </w:r>
            <w:r w:rsidR="003D0B47" w:rsidRPr="00BE0249">
              <w:rPr>
                <w:rFonts w:ascii="Arial" w:hAnsi="Arial" w:cs="Arial"/>
                <w:noProof/>
                <w:webHidden/>
                <w:sz w:val="22"/>
                <w:szCs w:val="22"/>
              </w:rPr>
              <w:t>1</w:t>
            </w:r>
            <w:r w:rsidR="003D0B47" w:rsidRPr="00BE0249">
              <w:rPr>
                <w:rFonts w:ascii="Arial" w:hAnsi="Arial" w:cs="Arial"/>
                <w:noProof/>
                <w:webHidden/>
                <w:sz w:val="22"/>
                <w:szCs w:val="22"/>
              </w:rPr>
              <w:fldChar w:fldCharType="end"/>
            </w:r>
          </w:hyperlink>
        </w:p>
        <w:p w14:paraId="638E32C8" w14:textId="067429E3" w:rsidR="003D0B47" w:rsidRPr="00BE0249" w:rsidRDefault="003D0B47" w:rsidP="003D0B47">
          <w:pPr>
            <w:pStyle w:val="TOC1"/>
            <w:tabs>
              <w:tab w:val="right" w:leader="dot" w:pos="9350"/>
            </w:tabs>
            <w:spacing w:line="480" w:lineRule="auto"/>
            <w:rPr>
              <w:rFonts w:ascii="Arial" w:eastAsiaTheme="minorEastAsia" w:hAnsi="Arial" w:cs="Arial"/>
              <w:noProof/>
              <w:sz w:val="22"/>
              <w:szCs w:val="22"/>
            </w:rPr>
          </w:pPr>
          <w:hyperlink w:anchor="_Toc224375843" w:history="1">
            <w:r w:rsidRPr="00BE0249">
              <w:rPr>
                <w:rStyle w:val="Hyperlink"/>
                <w:rFonts w:ascii="Arial" w:hAnsi="Arial" w:cs="Arial"/>
                <w:noProof/>
                <w:sz w:val="22"/>
                <w:szCs w:val="22"/>
              </w:rPr>
              <w:t>The Significance of Communication in the Care of Mr. Ahmed</w:t>
            </w:r>
            <w:r w:rsidRPr="00BE0249">
              <w:rPr>
                <w:rFonts w:ascii="Arial" w:hAnsi="Arial" w:cs="Arial"/>
                <w:noProof/>
                <w:webHidden/>
                <w:sz w:val="22"/>
                <w:szCs w:val="22"/>
              </w:rPr>
              <w:tab/>
            </w:r>
            <w:r w:rsidRPr="00BE0249">
              <w:rPr>
                <w:rFonts w:ascii="Arial" w:hAnsi="Arial" w:cs="Arial"/>
                <w:noProof/>
                <w:webHidden/>
                <w:sz w:val="22"/>
                <w:szCs w:val="22"/>
              </w:rPr>
              <w:fldChar w:fldCharType="begin"/>
            </w:r>
            <w:r w:rsidRPr="00BE0249">
              <w:rPr>
                <w:rFonts w:ascii="Arial" w:hAnsi="Arial" w:cs="Arial"/>
                <w:noProof/>
                <w:webHidden/>
                <w:sz w:val="22"/>
                <w:szCs w:val="22"/>
              </w:rPr>
              <w:instrText xml:space="preserve"> PAGEREF _Toc224375843 \h </w:instrText>
            </w:r>
            <w:r w:rsidRPr="00BE0249">
              <w:rPr>
                <w:rFonts w:ascii="Arial" w:hAnsi="Arial" w:cs="Arial"/>
                <w:noProof/>
                <w:webHidden/>
                <w:sz w:val="22"/>
                <w:szCs w:val="22"/>
              </w:rPr>
            </w:r>
            <w:r w:rsidRPr="00BE0249">
              <w:rPr>
                <w:rFonts w:ascii="Arial" w:hAnsi="Arial" w:cs="Arial"/>
                <w:noProof/>
                <w:webHidden/>
                <w:sz w:val="22"/>
                <w:szCs w:val="22"/>
              </w:rPr>
              <w:fldChar w:fldCharType="separate"/>
            </w:r>
            <w:r w:rsidRPr="00BE0249">
              <w:rPr>
                <w:rFonts w:ascii="Arial" w:hAnsi="Arial" w:cs="Arial"/>
                <w:noProof/>
                <w:webHidden/>
                <w:sz w:val="22"/>
                <w:szCs w:val="22"/>
              </w:rPr>
              <w:t>2</w:t>
            </w:r>
            <w:r w:rsidRPr="00BE0249">
              <w:rPr>
                <w:rFonts w:ascii="Arial" w:hAnsi="Arial" w:cs="Arial"/>
                <w:noProof/>
                <w:webHidden/>
                <w:sz w:val="22"/>
                <w:szCs w:val="22"/>
              </w:rPr>
              <w:fldChar w:fldCharType="end"/>
            </w:r>
          </w:hyperlink>
        </w:p>
        <w:p w14:paraId="613F1692" w14:textId="56594960" w:rsidR="003D0B47" w:rsidRPr="00BE0249" w:rsidRDefault="003D0B47" w:rsidP="003D0B47">
          <w:pPr>
            <w:pStyle w:val="TOC1"/>
            <w:tabs>
              <w:tab w:val="right" w:leader="dot" w:pos="9350"/>
            </w:tabs>
            <w:spacing w:line="480" w:lineRule="auto"/>
            <w:rPr>
              <w:rFonts w:ascii="Arial" w:eastAsiaTheme="minorEastAsia" w:hAnsi="Arial" w:cs="Arial"/>
              <w:noProof/>
              <w:sz w:val="22"/>
              <w:szCs w:val="22"/>
            </w:rPr>
          </w:pPr>
          <w:hyperlink w:anchor="_Toc224375844" w:history="1">
            <w:r w:rsidRPr="00BE0249">
              <w:rPr>
                <w:rStyle w:val="Hyperlink"/>
                <w:rFonts w:ascii="Arial" w:hAnsi="Arial" w:cs="Arial"/>
                <w:noProof/>
                <w:sz w:val="22"/>
                <w:szCs w:val="22"/>
              </w:rPr>
              <w:t>The Importance of Good Administrative Skills in the Context of Professional Practice in Mr. Ahmed’s Care Situation</w:t>
            </w:r>
            <w:r w:rsidRPr="00BE0249">
              <w:rPr>
                <w:rFonts w:ascii="Arial" w:hAnsi="Arial" w:cs="Arial"/>
                <w:noProof/>
                <w:webHidden/>
                <w:sz w:val="22"/>
                <w:szCs w:val="22"/>
              </w:rPr>
              <w:tab/>
            </w:r>
            <w:r w:rsidRPr="00BE0249">
              <w:rPr>
                <w:rFonts w:ascii="Arial" w:hAnsi="Arial" w:cs="Arial"/>
                <w:noProof/>
                <w:webHidden/>
                <w:sz w:val="22"/>
                <w:szCs w:val="22"/>
              </w:rPr>
              <w:fldChar w:fldCharType="begin"/>
            </w:r>
            <w:r w:rsidRPr="00BE0249">
              <w:rPr>
                <w:rFonts w:ascii="Arial" w:hAnsi="Arial" w:cs="Arial"/>
                <w:noProof/>
                <w:webHidden/>
                <w:sz w:val="22"/>
                <w:szCs w:val="22"/>
              </w:rPr>
              <w:instrText xml:space="preserve"> PAGEREF _Toc224375844 \h </w:instrText>
            </w:r>
            <w:r w:rsidRPr="00BE0249">
              <w:rPr>
                <w:rFonts w:ascii="Arial" w:hAnsi="Arial" w:cs="Arial"/>
                <w:noProof/>
                <w:webHidden/>
                <w:sz w:val="22"/>
                <w:szCs w:val="22"/>
              </w:rPr>
            </w:r>
            <w:r w:rsidRPr="00BE0249">
              <w:rPr>
                <w:rFonts w:ascii="Arial" w:hAnsi="Arial" w:cs="Arial"/>
                <w:noProof/>
                <w:webHidden/>
                <w:sz w:val="22"/>
                <w:szCs w:val="22"/>
              </w:rPr>
              <w:fldChar w:fldCharType="separate"/>
            </w:r>
            <w:r w:rsidRPr="00BE0249">
              <w:rPr>
                <w:rFonts w:ascii="Arial" w:hAnsi="Arial" w:cs="Arial"/>
                <w:noProof/>
                <w:webHidden/>
                <w:sz w:val="22"/>
                <w:szCs w:val="22"/>
              </w:rPr>
              <w:t>3</w:t>
            </w:r>
            <w:r w:rsidRPr="00BE0249">
              <w:rPr>
                <w:rFonts w:ascii="Arial" w:hAnsi="Arial" w:cs="Arial"/>
                <w:noProof/>
                <w:webHidden/>
                <w:sz w:val="22"/>
                <w:szCs w:val="22"/>
              </w:rPr>
              <w:fldChar w:fldCharType="end"/>
            </w:r>
          </w:hyperlink>
        </w:p>
        <w:p w14:paraId="4C51B8CD" w14:textId="2DE5D04A" w:rsidR="003D0B47" w:rsidRPr="00BE0249" w:rsidRDefault="003D0B47" w:rsidP="003D0B47">
          <w:pPr>
            <w:pStyle w:val="TOC1"/>
            <w:tabs>
              <w:tab w:val="right" w:leader="dot" w:pos="9350"/>
            </w:tabs>
            <w:spacing w:line="480" w:lineRule="auto"/>
            <w:rPr>
              <w:rFonts w:ascii="Arial" w:eastAsiaTheme="minorEastAsia" w:hAnsi="Arial" w:cs="Arial"/>
              <w:noProof/>
              <w:sz w:val="22"/>
              <w:szCs w:val="22"/>
            </w:rPr>
          </w:pPr>
          <w:hyperlink w:anchor="_Toc224375845" w:history="1">
            <w:r w:rsidRPr="00BE0249">
              <w:rPr>
                <w:rStyle w:val="Hyperlink"/>
                <w:rFonts w:ascii="Arial" w:hAnsi="Arial" w:cs="Arial"/>
                <w:noProof/>
                <w:sz w:val="22"/>
                <w:szCs w:val="22"/>
              </w:rPr>
              <w:t>Importance of working with health care practitioners involved in Mr. Ahmeds care</w:t>
            </w:r>
            <w:r w:rsidRPr="00BE0249">
              <w:rPr>
                <w:rFonts w:ascii="Arial" w:hAnsi="Arial" w:cs="Arial"/>
                <w:noProof/>
                <w:webHidden/>
                <w:sz w:val="22"/>
                <w:szCs w:val="22"/>
              </w:rPr>
              <w:tab/>
            </w:r>
            <w:r w:rsidRPr="00BE0249">
              <w:rPr>
                <w:rFonts w:ascii="Arial" w:hAnsi="Arial" w:cs="Arial"/>
                <w:noProof/>
                <w:webHidden/>
                <w:sz w:val="22"/>
                <w:szCs w:val="22"/>
              </w:rPr>
              <w:fldChar w:fldCharType="begin"/>
            </w:r>
            <w:r w:rsidRPr="00BE0249">
              <w:rPr>
                <w:rFonts w:ascii="Arial" w:hAnsi="Arial" w:cs="Arial"/>
                <w:noProof/>
                <w:webHidden/>
                <w:sz w:val="22"/>
                <w:szCs w:val="22"/>
              </w:rPr>
              <w:instrText xml:space="preserve"> PAGEREF _Toc224375845 \h </w:instrText>
            </w:r>
            <w:r w:rsidRPr="00BE0249">
              <w:rPr>
                <w:rFonts w:ascii="Arial" w:hAnsi="Arial" w:cs="Arial"/>
                <w:noProof/>
                <w:webHidden/>
                <w:sz w:val="22"/>
                <w:szCs w:val="22"/>
              </w:rPr>
            </w:r>
            <w:r w:rsidRPr="00BE0249">
              <w:rPr>
                <w:rFonts w:ascii="Arial" w:hAnsi="Arial" w:cs="Arial"/>
                <w:noProof/>
                <w:webHidden/>
                <w:sz w:val="22"/>
                <w:szCs w:val="22"/>
              </w:rPr>
              <w:fldChar w:fldCharType="separate"/>
            </w:r>
            <w:r w:rsidRPr="00BE0249">
              <w:rPr>
                <w:rFonts w:ascii="Arial" w:hAnsi="Arial" w:cs="Arial"/>
                <w:noProof/>
                <w:webHidden/>
                <w:sz w:val="22"/>
                <w:szCs w:val="22"/>
              </w:rPr>
              <w:t>4</w:t>
            </w:r>
            <w:r w:rsidRPr="00BE0249">
              <w:rPr>
                <w:rFonts w:ascii="Arial" w:hAnsi="Arial" w:cs="Arial"/>
                <w:noProof/>
                <w:webHidden/>
                <w:sz w:val="22"/>
                <w:szCs w:val="22"/>
              </w:rPr>
              <w:fldChar w:fldCharType="end"/>
            </w:r>
          </w:hyperlink>
        </w:p>
        <w:p w14:paraId="762B8189" w14:textId="64474D34" w:rsidR="003D0B47" w:rsidRPr="00BE0249" w:rsidRDefault="003D0B47" w:rsidP="003D0B47">
          <w:pPr>
            <w:pStyle w:val="TOC1"/>
            <w:tabs>
              <w:tab w:val="right" w:leader="dot" w:pos="9350"/>
            </w:tabs>
            <w:spacing w:line="480" w:lineRule="auto"/>
            <w:rPr>
              <w:rFonts w:ascii="Arial" w:eastAsiaTheme="minorEastAsia" w:hAnsi="Arial" w:cs="Arial"/>
              <w:noProof/>
              <w:sz w:val="22"/>
              <w:szCs w:val="22"/>
            </w:rPr>
          </w:pPr>
          <w:hyperlink w:anchor="_Toc224375846" w:history="1">
            <w:r w:rsidRPr="00BE0249">
              <w:rPr>
                <w:rStyle w:val="Hyperlink"/>
                <w:rFonts w:ascii="Arial" w:hAnsi="Arial" w:cs="Arial"/>
                <w:noProof/>
                <w:sz w:val="22"/>
                <w:szCs w:val="22"/>
              </w:rPr>
              <w:t>Conclusion</w:t>
            </w:r>
            <w:r w:rsidRPr="00BE0249">
              <w:rPr>
                <w:rFonts w:ascii="Arial" w:hAnsi="Arial" w:cs="Arial"/>
                <w:noProof/>
                <w:webHidden/>
                <w:sz w:val="22"/>
                <w:szCs w:val="22"/>
              </w:rPr>
              <w:tab/>
            </w:r>
            <w:r w:rsidRPr="00BE0249">
              <w:rPr>
                <w:rFonts w:ascii="Arial" w:hAnsi="Arial" w:cs="Arial"/>
                <w:noProof/>
                <w:webHidden/>
                <w:sz w:val="22"/>
                <w:szCs w:val="22"/>
              </w:rPr>
              <w:fldChar w:fldCharType="begin"/>
            </w:r>
            <w:r w:rsidRPr="00BE0249">
              <w:rPr>
                <w:rFonts w:ascii="Arial" w:hAnsi="Arial" w:cs="Arial"/>
                <w:noProof/>
                <w:webHidden/>
                <w:sz w:val="22"/>
                <w:szCs w:val="22"/>
              </w:rPr>
              <w:instrText xml:space="preserve"> PAGEREF _Toc224375846 \h </w:instrText>
            </w:r>
            <w:r w:rsidRPr="00BE0249">
              <w:rPr>
                <w:rFonts w:ascii="Arial" w:hAnsi="Arial" w:cs="Arial"/>
                <w:noProof/>
                <w:webHidden/>
                <w:sz w:val="22"/>
                <w:szCs w:val="22"/>
              </w:rPr>
            </w:r>
            <w:r w:rsidRPr="00BE0249">
              <w:rPr>
                <w:rFonts w:ascii="Arial" w:hAnsi="Arial" w:cs="Arial"/>
                <w:noProof/>
                <w:webHidden/>
                <w:sz w:val="22"/>
                <w:szCs w:val="22"/>
              </w:rPr>
              <w:fldChar w:fldCharType="separate"/>
            </w:r>
            <w:r w:rsidRPr="00BE0249">
              <w:rPr>
                <w:rFonts w:ascii="Arial" w:hAnsi="Arial" w:cs="Arial"/>
                <w:noProof/>
                <w:webHidden/>
                <w:sz w:val="22"/>
                <w:szCs w:val="22"/>
              </w:rPr>
              <w:t>5</w:t>
            </w:r>
            <w:r w:rsidRPr="00BE0249">
              <w:rPr>
                <w:rFonts w:ascii="Arial" w:hAnsi="Arial" w:cs="Arial"/>
                <w:noProof/>
                <w:webHidden/>
                <w:sz w:val="22"/>
                <w:szCs w:val="22"/>
              </w:rPr>
              <w:fldChar w:fldCharType="end"/>
            </w:r>
          </w:hyperlink>
        </w:p>
        <w:p w14:paraId="7E1568A4" w14:textId="5A21A390" w:rsidR="003D0B47" w:rsidRPr="00BE0249" w:rsidRDefault="003D0B47" w:rsidP="003D0B47">
          <w:pPr>
            <w:pStyle w:val="TOC1"/>
            <w:tabs>
              <w:tab w:val="right" w:leader="dot" w:pos="9350"/>
            </w:tabs>
            <w:spacing w:line="480" w:lineRule="auto"/>
            <w:rPr>
              <w:rFonts w:ascii="Arial" w:eastAsiaTheme="minorEastAsia" w:hAnsi="Arial" w:cs="Arial"/>
              <w:noProof/>
              <w:sz w:val="22"/>
              <w:szCs w:val="22"/>
            </w:rPr>
          </w:pPr>
          <w:hyperlink w:anchor="_Toc224375847" w:history="1">
            <w:r w:rsidRPr="00BE0249">
              <w:rPr>
                <w:rStyle w:val="Hyperlink"/>
                <w:rFonts w:ascii="Arial" w:hAnsi="Arial" w:cs="Arial"/>
                <w:noProof/>
                <w:sz w:val="22"/>
                <w:szCs w:val="22"/>
              </w:rPr>
              <w:t>References</w:t>
            </w:r>
            <w:r w:rsidRPr="00BE0249">
              <w:rPr>
                <w:rFonts w:ascii="Arial" w:hAnsi="Arial" w:cs="Arial"/>
                <w:noProof/>
                <w:webHidden/>
                <w:sz w:val="22"/>
                <w:szCs w:val="22"/>
              </w:rPr>
              <w:tab/>
            </w:r>
            <w:r w:rsidRPr="00BE0249">
              <w:rPr>
                <w:rFonts w:ascii="Arial" w:hAnsi="Arial" w:cs="Arial"/>
                <w:noProof/>
                <w:webHidden/>
                <w:sz w:val="22"/>
                <w:szCs w:val="22"/>
              </w:rPr>
              <w:fldChar w:fldCharType="begin"/>
            </w:r>
            <w:r w:rsidRPr="00BE0249">
              <w:rPr>
                <w:rFonts w:ascii="Arial" w:hAnsi="Arial" w:cs="Arial"/>
                <w:noProof/>
                <w:webHidden/>
                <w:sz w:val="22"/>
                <w:szCs w:val="22"/>
              </w:rPr>
              <w:instrText xml:space="preserve"> PAGEREF _Toc224375847 \h </w:instrText>
            </w:r>
            <w:r w:rsidRPr="00BE0249">
              <w:rPr>
                <w:rFonts w:ascii="Arial" w:hAnsi="Arial" w:cs="Arial"/>
                <w:noProof/>
                <w:webHidden/>
                <w:sz w:val="22"/>
                <w:szCs w:val="22"/>
              </w:rPr>
            </w:r>
            <w:r w:rsidRPr="00BE0249">
              <w:rPr>
                <w:rFonts w:ascii="Arial" w:hAnsi="Arial" w:cs="Arial"/>
                <w:noProof/>
                <w:webHidden/>
                <w:sz w:val="22"/>
                <w:szCs w:val="22"/>
              </w:rPr>
              <w:fldChar w:fldCharType="separate"/>
            </w:r>
            <w:r w:rsidRPr="00BE0249">
              <w:rPr>
                <w:rFonts w:ascii="Arial" w:hAnsi="Arial" w:cs="Arial"/>
                <w:noProof/>
                <w:webHidden/>
                <w:sz w:val="22"/>
                <w:szCs w:val="22"/>
              </w:rPr>
              <w:t>6</w:t>
            </w:r>
            <w:r w:rsidRPr="00BE0249">
              <w:rPr>
                <w:rFonts w:ascii="Arial" w:hAnsi="Arial" w:cs="Arial"/>
                <w:noProof/>
                <w:webHidden/>
                <w:sz w:val="22"/>
                <w:szCs w:val="22"/>
              </w:rPr>
              <w:fldChar w:fldCharType="end"/>
            </w:r>
          </w:hyperlink>
        </w:p>
        <w:p w14:paraId="32E5B312" w14:textId="165C4FCB" w:rsidR="004E0D77" w:rsidRPr="00BE0249" w:rsidRDefault="004E0D77" w:rsidP="003D0B47">
          <w:pPr>
            <w:spacing w:line="480" w:lineRule="auto"/>
            <w:rPr>
              <w:rFonts w:ascii="Arial" w:hAnsi="Arial" w:cs="Arial"/>
              <w:sz w:val="22"/>
              <w:szCs w:val="22"/>
            </w:rPr>
          </w:pPr>
          <w:r w:rsidRPr="00BE0249">
            <w:rPr>
              <w:rFonts w:ascii="Arial" w:hAnsi="Arial" w:cs="Arial"/>
              <w:b/>
              <w:bCs/>
              <w:noProof/>
              <w:sz w:val="22"/>
              <w:szCs w:val="22"/>
            </w:rPr>
            <w:fldChar w:fldCharType="end"/>
          </w:r>
        </w:p>
      </w:sdtContent>
    </w:sdt>
    <w:p w14:paraId="2D94C573" w14:textId="77777777" w:rsidR="004E0D77" w:rsidRPr="00BE0249" w:rsidRDefault="004E0D77">
      <w:pPr>
        <w:rPr>
          <w:rFonts w:ascii="Arial" w:eastAsiaTheme="majorEastAsia" w:hAnsi="Arial" w:cs="Arial"/>
          <w:b/>
          <w:sz w:val="22"/>
          <w:szCs w:val="22"/>
        </w:rPr>
      </w:pPr>
      <w:r w:rsidRPr="00BE0249">
        <w:rPr>
          <w:rFonts w:ascii="Arial" w:hAnsi="Arial" w:cs="Arial"/>
          <w:sz w:val="22"/>
          <w:szCs w:val="22"/>
        </w:rPr>
        <w:br w:type="page"/>
      </w:r>
    </w:p>
    <w:p w14:paraId="5B3A41DA" w14:textId="77777777" w:rsidR="003D0B47" w:rsidRPr="00BE0249" w:rsidRDefault="003D0B47" w:rsidP="00E91468">
      <w:pPr>
        <w:pStyle w:val="Heading1"/>
        <w:rPr>
          <w:rFonts w:ascii="Arial" w:hAnsi="Arial" w:cs="Arial"/>
          <w:sz w:val="22"/>
          <w:szCs w:val="22"/>
        </w:rPr>
        <w:sectPr w:rsidR="003D0B47" w:rsidRPr="00BE0249" w:rsidSect="003D0B47">
          <w:headerReference w:type="default" r:id="rId7"/>
          <w:headerReference w:type="first" r:id="rId8"/>
          <w:pgSz w:w="12240" w:h="15840"/>
          <w:pgMar w:top="1440" w:right="1440" w:bottom="1440" w:left="1440" w:header="720" w:footer="720" w:gutter="0"/>
          <w:pgNumType w:fmt="lowerRoman" w:start="1"/>
          <w:cols w:space="720"/>
          <w:titlePg/>
          <w:docGrid w:linePitch="360"/>
        </w:sectPr>
      </w:pPr>
    </w:p>
    <w:p w14:paraId="5A3346F6" w14:textId="77777777" w:rsidR="00E91468" w:rsidRPr="00BE0249" w:rsidRDefault="00E91468" w:rsidP="00E91468">
      <w:pPr>
        <w:pStyle w:val="Heading1"/>
        <w:rPr>
          <w:rFonts w:ascii="Arial" w:hAnsi="Arial" w:cs="Arial"/>
          <w:sz w:val="22"/>
          <w:szCs w:val="22"/>
        </w:rPr>
      </w:pPr>
      <w:bookmarkStart w:id="0" w:name="_Toc224375842"/>
      <w:r w:rsidRPr="00BE0249">
        <w:rPr>
          <w:rFonts w:ascii="Arial" w:hAnsi="Arial" w:cs="Arial"/>
          <w:sz w:val="22"/>
          <w:szCs w:val="22"/>
        </w:rPr>
        <w:lastRenderedPageBreak/>
        <w:t>Introduction</w:t>
      </w:r>
      <w:bookmarkEnd w:id="0"/>
      <w:r w:rsidRPr="00BE0249">
        <w:rPr>
          <w:rFonts w:ascii="Arial" w:hAnsi="Arial" w:cs="Arial"/>
          <w:sz w:val="22"/>
          <w:szCs w:val="22"/>
        </w:rPr>
        <w:t xml:space="preserve">  </w:t>
      </w:r>
    </w:p>
    <w:p w14:paraId="7C362EA5" w14:textId="4A16219D" w:rsidR="00E91468" w:rsidRPr="00BE0249" w:rsidRDefault="00E91468" w:rsidP="00E91468">
      <w:pPr>
        <w:spacing w:line="480" w:lineRule="auto"/>
        <w:ind w:firstLine="720"/>
        <w:rPr>
          <w:rFonts w:ascii="Arial" w:hAnsi="Arial" w:cs="Arial"/>
          <w:sz w:val="22"/>
          <w:szCs w:val="22"/>
        </w:rPr>
      </w:pPr>
      <w:r w:rsidRPr="00BE0249">
        <w:rPr>
          <w:rFonts w:ascii="Arial" w:hAnsi="Arial" w:cs="Arial"/>
          <w:sz w:val="22"/>
          <w:szCs w:val="22"/>
        </w:rPr>
        <w:t xml:space="preserve">Mr. Ahmed is a 68-year-old Bengali male who has recently been discharged from the hospital after suffering from a stroke. Mr. Ahmed lives on the ground floor of a flat with his wife. Mr. Ahmed’s wife helps him to communicate with other people as he is not able to speak much English. Mr. Ahmed is receiving services from various agencies that visit his home to provide him with the services he needs. These services include visiting Mr. Ahmed at his home and providing his personal care needs, giving him his medication, and providing him with his meals three times a day. Mr. Ahmed is also receiving services from his GP, a district </w:t>
      </w:r>
      <w:r w:rsidR="00BE0249" w:rsidRPr="00BE0249">
        <w:rPr>
          <w:rFonts w:ascii="Arial" w:hAnsi="Arial" w:cs="Arial"/>
          <w:sz w:val="22"/>
          <w:szCs w:val="22"/>
        </w:rPr>
        <w:t>nurse,</w:t>
      </w:r>
      <w:r w:rsidRPr="00BE0249">
        <w:rPr>
          <w:rFonts w:ascii="Arial" w:hAnsi="Arial" w:cs="Arial"/>
          <w:sz w:val="22"/>
          <w:szCs w:val="22"/>
        </w:rPr>
        <w:t xml:space="preserve"> to check his blood pressure and change his wounds, and a speech and language therapist. Mr. Ahmed has suffered from various problems </w:t>
      </w:r>
      <w:r w:rsidR="00BE0249" w:rsidRPr="00BE0249">
        <w:rPr>
          <w:rFonts w:ascii="Arial" w:hAnsi="Arial" w:cs="Arial"/>
          <w:sz w:val="22"/>
          <w:szCs w:val="22"/>
        </w:rPr>
        <w:t>because of</w:t>
      </w:r>
      <w:r w:rsidRPr="00BE0249">
        <w:rPr>
          <w:rFonts w:ascii="Arial" w:hAnsi="Arial" w:cs="Arial"/>
          <w:sz w:val="22"/>
          <w:szCs w:val="22"/>
        </w:rPr>
        <w:t xml:space="preserve"> his stroke, and this has made him a very dependent person. Mr. Ahmed’s ethnic background has also contributed to his care.</w:t>
      </w:r>
    </w:p>
    <w:p w14:paraId="45A863A1" w14:textId="7E622C0B" w:rsidR="00E91468" w:rsidRPr="00BE0249" w:rsidRDefault="00E91468" w:rsidP="00E91468">
      <w:pPr>
        <w:spacing w:line="480" w:lineRule="auto"/>
        <w:ind w:firstLine="720"/>
        <w:rPr>
          <w:rFonts w:ascii="Arial" w:hAnsi="Arial" w:cs="Arial"/>
          <w:sz w:val="22"/>
          <w:szCs w:val="22"/>
        </w:rPr>
      </w:pPr>
      <w:r w:rsidRPr="00BE0249">
        <w:rPr>
          <w:rFonts w:ascii="Arial" w:hAnsi="Arial" w:cs="Arial"/>
          <w:sz w:val="22"/>
          <w:szCs w:val="22"/>
        </w:rPr>
        <w:t xml:space="preserve">Mr. Ahmed’s medication has been delayed </w:t>
      </w:r>
      <w:r w:rsidR="00BE0249" w:rsidRPr="00BE0249">
        <w:rPr>
          <w:rFonts w:ascii="Arial" w:hAnsi="Arial" w:cs="Arial"/>
          <w:sz w:val="22"/>
          <w:szCs w:val="22"/>
        </w:rPr>
        <w:t>because of</w:t>
      </w:r>
      <w:r w:rsidRPr="00BE0249">
        <w:rPr>
          <w:rFonts w:ascii="Arial" w:hAnsi="Arial" w:cs="Arial"/>
          <w:sz w:val="22"/>
          <w:szCs w:val="22"/>
        </w:rPr>
        <w:t xml:space="preserve"> the failure of the domiciliary team to turn up at his home. This has shown us that there is danger involved in Mr. Ahmed’s care pathway. Mr. Ahmed is an ethnic minority sufferer of a stroke who is receiving services from various agencies that are not coordinating or cooperating with each other to provide Mr. Ahmed with his services. This has made Mr. Ahmed suffer and has put him in a vulnerable state. The UK’s health and social care system, which has its roots in the welfare state and the NHS that was set up in 1948, has been experiencing many problems that have made it difficult to provide services to its diverse population.</w:t>
      </w:r>
    </w:p>
    <w:p w14:paraId="680302B5" w14:textId="77777777" w:rsidR="00E91468" w:rsidRPr="00BE0249" w:rsidRDefault="00E91468" w:rsidP="00E91468">
      <w:pPr>
        <w:spacing w:line="480" w:lineRule="auto"/>
        <w:ind w:firstLine="720"/>
        <w:rPr>
          <w:rFonts w:ascii="Arial" w:hAnsi="Arial" w:cs="Arial"/>
          <w:sz w:val="22"/>
          <w:szCs w:val="22"/>
        </w:rPr>
      </w:pPr>
      <w:r w:rsidRPr="00BE0249">
        <w:rPr>
          <w:rFonts w:ascii="Arial" w:hAnsi="Arial" w:cs="Arial"/>
          <w:sz w:val="22"/>
          <w:szCs w:val="22"/>
        </w:rPr>
        <w:t xml:space="preserve">The factors to be discussed in the context of the problems encountered and how to overcome them include the role of effective communication in Mr. Ahmed’s care pathway, considering the Equality Act 2010 and the SMCR model developed by Berlo (1960) to ensure effective communication of messages, considering cultural and impairment barriers. This report will also discuss the good administrative practice in the context of the Data Protection Act 2018, which will ensure accurate and safe record-keeping and effective interprofessional collaboration </w:t>
      </w:r>
      <w:r w:rsidRPr="00BE0249">
        <w:rPr>
          <w:rFonts w:ascii="Arial" w:hAnsi="Arial" w:cs="Arial"/>
          <w:sz w:val="22"/>
          <w:szCs w:val="22"/>
        </w:rPr>
        <w:lastRenderedPageBreak/>
        <w:t>among the multidisciplinary team, which will be discussed in the context of the problems encountered and how to overcome them, which will lead to equity and effective outcomes (Carragher et al., 2024; Flanagan et al., 2023).</w:t>
      </w:r>
    </w:p>
    <w:p w14:paraId="568BD72F" w14:textId="77777777" w:rsidR="00E91468" w:rsidRPr="00BE0249" w:rsidRDefault="00E91468" w:rsidP="00E91468">
      <w:pPr>
        <w:pStyle w:val="Heading1"/>
        <w:rPr>
          <w:rFonts w:ascii="Arial" w:hAnsi="Arial" w:cs="Arial"/>
          <w:sz w:val="22"/>
          <w:szCs w:val="22"/>
        </w:rPr>
      </w:pPr>
      <w:bookmarkStart w:id="1" w:name="_Toc224375843"/>
      <w:r w:rsidRPr="00BE0249">
        <w:rPr>
          <w:rFonts w:ascii="Arial" w:hAnsi="Arial" w:cs="Arial"/>
          <w:sz w:val="22"/>
          <w:szCs w:val="22"/>
        </w:rPr>
        <w:t>The Significance of Communication in the Care of Mr. Ahmed</w:t>
      </w:r>
      <w:bookmarkEnd w:id="1"/>
    </w:p>
    <w:p w14:paraId="70174DE1" w14:textId="3181EB35" w:rsidR="00E91468" w:rsidRPr="00BE0249" w:rsidRDefault="00E91468" w:rsidP="00E91468">
      <w:pPr>
        <w:spacing w:line="480" w:lineRule="auto"/>
        <w:ind w:firstLine="720"/>
        <w:rPr>
          <w:rFonts w:ascii="Arial" w:hAnsi="Arial" w:cs="Arial"/>
          <w:sz w:val="22"/>
          <w:szCs w:val="22"/>
        </w:rPr>
      </w:pPr>
      <w:r w:rsidRPr="00BE0249">
        <w:rPr>
          <w:rFonts w:ascii="Arial" w:hAnsi="Arial" w:cs="Arial"/>
          <w:sz w:val="22"/>
          <w:szCs w:val="22"/>
        </w:rPr>
        <w:t xml:space="preserve">Communication has been regarded as significant in the domain of health and social care services. The significance of communication can be explained </w:t>
      </w:r>
      <w:r w:rsidR="00BE0249" w:rsidRPr="00BE0249">
        <w:rPr>
          <w:rFonts w:ascii="Arial" w:hAnsi="Arial" w:cs="Arial"/>
          <w:sz w:val="22"/>
          <w:szCs w:val="22"/>
        </w:rPr>
        <w:t>regarding</w:t>
      </w:r>
      <w:r w:rsidRPr="00BE0249">
        <w:rPr>
          <w:rFonts w:ascii="Arial" w:hAnsi="Arial" w:cs="Arial"/>
          <w:sz w:val="22"/>
          <w:szCs w:val="22"/>
        </w:rPr>
        <w:t xml:space="preserve"> the care of patients suffering from stroke, such as the care of Mr. Ahmed, who is suffering from aphasia and is facing communication barriers. Communication has been regarded as responsible for untoward incidents such as the administration of medicines and the diagnosis of patients, which has significant implications for trust (Loft et al., 2022; Carragher et al., 2024). The role of Mr. Ahmed’s wife as an interpreter indicates the significance of communication with the patient so that he does not feel that he is being ignored. Communication </w:t>
      </w:r>
      <w:r w:rsidR="00BE0249" w:rsidRPr="00BE0249">
        <w:rPr>
          <w:rFonts w:ascii="Arial" w:hAnsi="Arial" w:cs="Arial"/>
          <w:sz w:val="22"/>
          <w:szCs w:val="22"/>
        </w:rPr>
        <w:t>must</w:t>
      </w:r>
      <w:r w:rsidRPr="00BE0249">
        <w:rPr>
          <w:rFonts w:ascii="Arial" w:hAnsi="Arial" w:cs="Arial"/>
          <w:sz w:val="22"/>
          <w:szCs w:val="22"/>
        </w:rPr>
        <w:t xml:space="preserve"> be facilitated to fulfill the provisions of the Equality Act 2010, which clearly indicates, “no person should suffer discrimination on grounds of race and disability and should be treated equally” (Hackett et al., 2020). </w:t>
      </w:r>
      <w:r w:rsidR="00BE0249" w:rsidRPr="00BE0249">
        <w:rPr>
          <w:rFonts w:ascii="Arial" w:hAnsi="Arial" w:cs="Arial"/>
          <w:sz w:val="22"/>
          <w:szCs w:val="22"/>
        </w:rPr>
        <w:t>About</w:t>
      </w:r>
      <w:r w:rsidRPr="00BE0249">
        <w:rPr>
          <w:rFonts w:ascii="Arial" w:hAnsi="Arial" w:cs="Arial"/>
          <w:sz w:val="22"/>
          <w:szCs w:val="22"/>
        </w:rPr>
        <w:t xml:space="preserve"> the care of Mr. Ahmed, communication </w:t>
      </w:r>
      <w:r w:rsidR="00BE0249" w:rsidRPr="00BE0249">
        <w:rPr>
          <w:rFonts w:ascii="Arial" w:hAnsi="Arial" w:cs="Arial"/>
          <w:sz w:val="22"/>
          <w:szCs w:val="22"/>
        </w:rPr>
        <w:t>must</w:t>
      </w:r>
      <w:r w:rsidRPr="00BE0249">
        <w:rPr>
          <w:rFonts w:ascii="Arial" w:hAnsi="Arial" w:cs="Arial"/>
          <w:sz w:val="22"/>
          <w:szCs w:val="22"/>
        </w:rPr>
        <w:t xml:space="preserve"> be facilitated with the use of an interpreter so that indirect discrimination is avoided.</w:t>
      </w:r>
    </w:p>
    <w:p w14:paraId="4913B211" w14:textId="1EF30575" w:rsidR="00E91468" w:rsidRPr="00BE0249" w:rsidRDefault="00BE0249" w:rsidP="00E91468">
      <w:pPr>
        <w:spacing w:line="480" w:lineRule="auto"/>
        <w:ind w:firstLine="720"/>
        <w:rPr>
          <w:rFonts w:ascii="Arial" w:hAnsi="Arial" w:cs="Arial"/>
          <w:sz w:val="22"/>
          <w:szCs w:val="22"/>
        </w:rPr>
      </w:pPr>
      <w:r w:rsidRPr="00BE0249">
        <w:rPr>
          <w:rFonts w:ascii="Arial" w:hAnsi="Arial" w:cs="Arial"/>
          <w:sz w:val="22"/>
          <w:szCs w:val="22"/>
        </w:rPr>
        <w:t>To</w:t>
      </w:r>
      <w:r w:rsidR="00E91468" w:rsidRPr="00BE0249">
        <w:rPr>
          <w:rFonts w:ascii="Arial" w:hAnsi="Arial" w:cs="Arial"/>
          <w:sz w:val="22"/>
          <w:szCs w:val="22"/>
        </w:rPr>
        <w:t xml:space="preserve"> facilitate the process of communication, there is a model which helps in the facilitation of communication. The model is known as the Berlo’s Source Messages Channel Receiver Model of Communication. This is a communication model which helps in the facilitation of communication. This communication model of Berlo has four components. First, there is the source, which consists of communication skills, attitude, and knowledge of the sender. Secondly, there are messages, which are composed of content, structure, and code of messages. Thirdly, there is the channel, which consists of the medium of messages and is verbal, visual, or written. Lastly, there is the receiver, which consists of the factors of the receiver of messages. In the case of Mr. Ahmed, the source is the district nurse, who has to </w:t>
      </w:r>
      <w:r w:rsidR="00E91468" w:rsidRPr="00BE0249">
        <w:rPr>
          <w:rFonts w:ascii="Arial" w:hAnsi="Arial" w:cs="Arial"/>
          <w:sz w:val="22"/>
          <w:szCs w:val="22"/>
        </w:rPr>
        <w:lastRenderedPageBreak/>
        <w:t xml:space="preserve">encode the messages. When encoding the messages, there is a requirement to </w:t>
      </w:r>
      <w:r w:rsidRPr="00BE0249">
        <w:rPr>
          <w:rFonts w:ascii="Arial" w:hAnsi="Arial" w:cs="Arial"/>
          <w:sz w:val="22"/>
          <w:szCs w:val="22"/>
        </w:rPr>
        <w:t>consider</w:t>
      </w:r>
      <w:r w:rsidR="00E91468" w:rsidRPr="00BE0249">
        <w:rPr>
          <w:rFonts w:ascii="Arial" w:hAnsi="Arial" w:cs="Arial"/>
          <w:sz w:val="22"/>
          <w:szCs w:val="22"/>
        </w:rPr>
        <w:t xml:space="preserve"> the cultural and linguistic factors, which may affect the choice of the channel, which consists of the medium of messages. The recipient of the communication will be Mr. Ahmed or his wife, who will be expected to interpret the communication. There is the possibility of the presence of factors which may hinder </w:t>
      </w:r>
      <w:r w:rsidRPr="00BE0249">
        <w:rPr>
          <w:rFonts w:ascii="Arial" w:hAnsi="Arial" w:cs="Arial"/>
          <w:sz w:val="22"/>
          <w:szCs w:val="22"/>
        </w:rPr>
        <w:t>communication</w:t>
      </w:r>
      <w:r w:rsidR="00E91468" w:rsidRPr="00BE0249">
        <w:rPr>
          <w:rFonts w:ascii="Arial" w:hAnsi="Arial" w:cs="Arial"/>
          <w:sz w:val="22"/>
          <w:szCs w:val="22"/>
        </w:rPr>
        <w:t xml:space="preserve">, which will be composed of noise in the environment and </w:t>
      </w:r>
      <w:r w:rsidRPr="00BE0249">
        <w:rPr>
          <w:rFonts w:ascii="Arial" w:hAnsi="Arial" w:cs="Arial"/>
          <w:sz w:val="22"/>
          <w:szCs w:val="22"/>
        </w:rPr>
        <w:t>sympathy</w:t>
      </w:r>
      <w:r w:rsidR="00E91468" w:rsidRPr="00BE0249">
        <w:rPr>
          <w:rFonts w:ascii="Arial" w:hAnsi="Arial" w:cs="Arial"/>
          <w:sz w:val="22"/>
          <w:szCs w:val="22"/>
        </w:rPr>
        <w:t xml:space="preserve">. Evidence of the use of the communication model of Berlo is the reduction of errors in multicultural and aphasia communication, which creates an empathetic environment. It will be the role of the speech and language therapist to decide to use </w:t>
      </w:r>
      <w:r w:rsidRPr="00BE0249">
        <w:rPr>
          <w:rFonts w:ascii="Arial" w:hAnsi="Arial" w:cs="Arial"/>
          <w:sz w:val="22"/>
          <w:szCs w:val="22"/>
        </w:rPr>
        <w:t>visual</w:t>
      </w:r>
      <w:r w:rsidR="00E91468" w:rsidRPr="00BE0249">
        <w:rPr>
          <w:rFonts w:ascii="Arial" w:hAnsi="Arial" w:cs="Arial"/>
          <w:sz w:val="22"/>
          <w:szCs w:val="22"/>
        </w:rPr>
        <w:t xml:space="preserve"> aid in </w:t>
      </w:r>
      <w:r w:rsidRPr="00BE0249">
        <w:rPr>
          <w:rFonts w:ascii="Arial" w:hAnsi="Arial" w:cs="Arial"/>
          <w:sz w:val="22"/>
          <w:szCs w:val="22"/>
        </w:rPr>
        <w:t>communication</w:t>
      </w:r>
      <w:r w:rsidR="00E91468" w:rsidRPr="00BE0249">
        <w:rPr>
          <w:rFonts w:ascii="Arial" w:hAnsi="Arial" w:cs="Arial"/>
          <w:sz w:val="22"/>
          <w:szCs w:val="22"/>
        </w:rPr>
        <w:t xml:space="preserve"> with Mr. Ahmed, as guided by the Equality Act 2010. </w:t>
      </w:r>
      <w:r w:rsidRPr="00BE0249">
        <w:rPr>
          <w:rFonts w:ascii="Arial" w:hAnsi="Arial" w:cs="Arial"/>
          <w:sz w:val="22"/>
          <w:szCs w:val="22"/>
        </w:rPr>
        <w:t>To</w:t>
      </w:r>
      <w:r w:rsidR="00E91468" w:rsidRPr="00BE0249">
        <w:rPr>
          <w:rFonts w:ascii="Arial" w:hAnsi="Arial" w:cs="Arial"/>
          <w:sz w:val="22"/>
          <w:szCs w:val="22"/>
        </w:rPr>
        <w:t xml:space="preserve"> executing the communication with Mr. Ahmed, cultural competency will be required to remove barriers which may hinder the communication, which will be composed of time and lack of staff. The use of the communication model of Berlo and the Equality Act 2010 will empower Mr. Ahmed.</w:t>
      </w:r>
    </w:p>
    <w:p w14:paraId="13A30BAC" w14:textId="77777777" w:rsidR="00E91468" w:rsidRPr="00BE0249" w:rsidRDefault="00E91468" w:rsidP="00E91468">
      <w:pPr>
        <w:pStyle w:val="Heading1"/>
        <w:spacing w:line="480" w:lineRule="auto"/>
        <w:rPr>
          <w:rFonts w:ascii="Arial" w:hAnsi="Arial" w:cs="Arial"/>
          <w:sz w:val="22"/>
          <w:szCs w:val="22"/>
        </w:rPr>
      </w:pPr>
      <w:bookmarkStart w:id="2" w:name="_Toc224375844"/>
      <w:r w:rsidRPr="00BE0249">
        <w:rPr>
          <w:rFonts w:ascii="Arial" w:hAnsi="Arial" w:cs="Arial"/>
          <w:sz w:val="22"/>
          <w:szCs w:val="22"/>
        </w:rPr>
        <w:t>The Importance of Good Administrative Skills in the Context of Professional Practice in Mr. Ahmed’s Care Situation</w:t>
      </w:r>
      <w:bookmarkEnd w:id="2"/>
    </w:p>
    <w:p w14:paraId="710382A0" w14:textId="0DA20344" w:rsidR="00E91468" w:rsidRPr="00BE0249" w:rsidRDefault="00E91468" w:rsidP="00E91468">
      <w:pPr>
        <w:spacing w:line="480" w:lineRule="auto"/>
        <w:ind w:firstLine="720"/>
        <w:rPr>
          <w:rFonts w:ascii="Arial" w:hAnsi="Arial" w:cs="Arial"/>
          <w:sz w:val="22"/>
          <w:szCs w:val="22"/>
        </w:rPr>
      </w:pPr>
      <w:r w:rsidRPr="00BE0249">
        <w:rPr>
          <w:rFonts w:ascii="Arial" w:hAnsi="Arial" w:cs="Arial"/>
          <w:sz w:val="22"/>
          <w:szCs w:val="22"/>
        </w:rPr>
        <w:t xml:space="preserve">The importance of good administrative skills in the context of professional practice is an essential part of professional practice for healthcare professionals. In the context of Mr. Ahmed’s care situation, failing to visit him at home to administer medication may lead to non-compliance with the treatment plan, which may result in a decline in his health status (Crellin et al., 2026). The data recorded must comply with the Data Protection Act 2018. The Data Protection Act 2018 has included the principles of UK GDPR in data processing that </w:t>
      </w:r>
      <w:r w:rsidR="00BE0249" w:rsidRPr="00BE0249">
        <w:rPr>
          <w:rFonts w:ascii="Arial" w:hAnsi="Arial" w:cs="Arial"/>
          <w:sz w:val="22"/>
          <w:szCs w:val="22"/>
        </w:rPr>
        <w:t>are</w:t>
      </w:r>
      <w:r w:rsidRPr="00BE0249">
        <w:rPr>
          <w:rFonts w:ascii="Arial" w:hAnsi="Arial" w:cs="Arial"/>
          <w:sz w:val="22"/>
          <w:szCs w:val="22"/>
        </w:rPr>
        <w:t xml:space="preserve"> lawful, fair, transparent, accurate, minimal, secure, and accountable, particularly in the processing of sensitive data (</w:t>
      </w:r>
      <w:proofErr w:type="spellStart"/>
      <w:r w:rsidRPr="00BE0249">
        <w:rPr>
          <w:rFonts w:ascii="Arial" w:hAnsi="Arial" w:cs="Arial"/>
          <w:sz w:val="22"/>
          <w:szCs w:val="22"/>
        </w:rPr>
        <w:t>Mourby</w:t>
      </w:r>
      <w:proofErr w:type="spellEnd"/>
      <w:r w:rsidRPr="00BE0249">
        <w:rPr>
          <w:rFonts w:ascii="Arial" w:hAnsi="Arial" w:cs="Arial"/>
          <w:sz w:val="22"/>
          <w:szCs w:val="22"/>
        </w:rPr>
        <w:t xml:space="preserve"> et al., 2019; Sullivan et al., 2023). In Mr. Ahmed’s care situation, the data recorded regarding the administration of medication, blood pressure, and therapy must be accurate. The frameworks that support the recording of data must ensure that data is stored securely and has a retention period of eight years for adult data. The Care Quality Commission </w:t>
      </w:r>
      <w:r w:rsidRPr="00BE0249">
        <w:rPr>
          <w:rFonts w:ascii="Arial" w:hAnsi="Arial" w:cs="Arial"/>
          <w:sz w:val="22"/>
          <w:szCs w:val="22"/>
        </w:rPr>
        <w:lastRenderedPageBreak/>
        <w:t>and Caldicott principles must ensure that the recording of data is clear and accessible to the healthcare staff. The data recorded must also include data sharing (Sullivan et al., 2023). The data can be recorded electronically, and the data can be accessed by the relevant healthcare staff such as the GP, district nurse, therapist, etc., in real-time.</w:t>
      </w:r>
    </w:p>
    <w:p w14:paraId="40E17FFE" w14:textId="77777777" w:rsidR="00E91468" w:rsidRPr="00BE0249" w:rsidRDefault="00E91468" w:rsidP="00E91468">
      <w:pPr>
        <w:spacing w:line="480" w:lineRule="auto"/>
        <w:ind w:firstLine="720"/>
        <w:rPr>
          <w:rFonts w:ascii="Arial" w:hAnsi="Arial" w:cs="Arial"/>
          <w:sz w:val="22"/>
          <w:szCs w:val="22"/>
        </w:rPr>
      </w:pPr>
      <w:r w:rsidRPr="00BE0249">
        <w:rPr>
          <w:rFonts w:ascii="Arial" w:hAnsi="Arial" w:cs="Arial"/>
          <w:sz w:val="22"/>
          <w:szCs w:val="22"/>
        </w:rPr>
        <w:t>Moreover, training on compliance, platforms, and breach reporting also improves the service (</w:t>
      </w:r>
      <w:proofErr w:type="spellStart"/>
      <w:r w:rsidRPr="00BE0249">
        <w:rPr>
          <w:rFonts w:ascii="Arial" w:hAnsi="Arial" w:cs="Arial"/>
          <w:sz w:val="22"/>
          <w:szCs w:val="22"/>
        </w:rPr>
        <w:t>Mourby</w:t>
      </w:r>
      <w:proofErr w:type="spellEnd"/>
      <w:r w:rsidRPr="00BE0249">
        <w:rPr>
          <w:rFonts w:ascii="Arial" w:hAnsi="Arial" w:cs="Arial"/>
          <w:sz w:val="22"/>
          <w:szCs w:val="22"/>
        </w:rPr>
        <w:t xml:space="preserve"> et al., 2019). Therefore, it is important that effective management is in place to ensure that vulnerable people like Mr. Ahmed are safeguarded, the investigation is successful, and the best person-centered care is provided. </w:t>
      </w:r>
    </w:p>
    <w:p w14:paraId="25F8126F" w14:textId="77777777" w:rsidR="00E91468" w:rsidRPr="00BE0249" w:rsidRDefault="00E91468" w:rsidP="00E91468">
      <w:pPr>
        <w:pStyle w:val="Heading1"/>
        <w:rPr>
          <w:rFonts w:ascii="Arial" w:hAnsi="Arial" w:cs="Arial"/>
          <w:sz w:val="22"/>
          <w:szCs w:val="22"/>
        </w:rPr>
      </w:pPr>
      <w:bookmarkStart w:id="3" w:name="_Toc224375845"/>
      <w:r w:rsidRPr="00BE0249">
        <w:rPr>
          <w:rFonts w:ascii="Arial" w:hAnsi="Arial" w:cs="Arial"/>
          <w:sz w:val="22"/>
          <w:szCs w:val="22"/>
        </w:rPr>
        <w:t>Importance of working with health care practitioners involved in Mr. Ahmeds care</w:t>
      </w:r>
      <w:bookmarkEnd w:id="3"/>
    </w:p>
    <w:p w14:paraId="38E7FA07" w14:textId="45EA04F0" w:rsidR="00E91468" w:rsidRPr="00BE0249" w:rsidRDefault="00E91468" w:rsidP="00E91468">
      <w:pPr>
        <w:spacing w:line="480" w:lineRule="auto"/>
        <w:ind w:firstLine="720"/>
        <w:rPr>
          <w:rFonts w:ascii="Arial" w:hAnsi="Arial" w:cs="Arial"/>
          <w:sz w:val="22"/>
          <w:szCs w:val="22"/>
        </w:rPr>
      </w:pPr>
      <w:r w:rsidRPr="00BE0249">
        <w:rPr>
          <w:rFonts w:ascii="Arial" w:hAnsi="Arial" w:cs="Arial"/>
          <w:sz w:val="22"/>
          <w:szCs w:val="22"/>
        </w:rPr>
        <w:t xml:space="preserve">It is very important to work closely with the </w:t>
      </w:r>
      <w:r w:rsidR="00BE0249" w:rsidRPr="00BE0249">
        <w:rPr>
          <w:rFonts w:ascii="Arial" w:hAnsi="Arial" w:cs="Arial"/>
          <w:sz w:val="22"/>
          <w:szCs w:val="22"/>
        </w:rPr>
        <w:t>person</w:t>
      </w:r>
      <w:r w:rsidRPr="00BE0249">
        <w:rPr>
          <w:rFonts w:ascii="Arial" w:hAnsi="Arial" w:cs="Arial"/>
          <w:sz w:val="22"/>
          <w:szCs w:val="22"/>
        </w:rPr>
        <w:t xml:space="preserve"> in charge of mr Ahmeds care following the stroke. This is </w:t>
      </w:r>
      <w:r w:rsidR="00BE0249" w:rsidRPr="00BE0249">
        <w:rPr>
          <w:rFonts w:ascii="Arial" w:hAnsi="Arial" w:cs="Arial"/>
          <w:sz w:val="22"/>
          <w:szCs w:val="22"/>
        </w:rPr>
        <w:t>since</w:t>
      </w:r>
      <w:r w:rsidRPr="00BE0249">
        <w:rPr>
          <w:rFonts w:ascii="Arial" w:hAnsi="Arial" w:cs="Arial"/>
          <w:sz w:val="22"/>
          <w:szCs w:val="22"/>
        </w:rPr>
        <w:t xml:space="preserve"> considering the complex nature of Mr. Ahmed’s case, the nature of the care provided for the recovery of the patient must be holistic in nature. This implies that the professionals who are involved in the care of Mr. Ahmed, such as his GP, district nurse, domiciliary carers, and speech and language therapist, must work in collaboration with each other as a multidisciplinary team to ensure that the care provided to the patient is not fragmented in nature, as may be experienced in a situation where the professionals who are involved in the care of the patient do not communicate with each other (Flanagan et al., 2023).</w:t>
      </w:r>
    </w:p>
    <w:p w14:paraId="366F9FE2" w14:textId="5EFFCC02" w:rsidR="00E91468" w:rsidRPr="00BE0249" w:rsidRDefault="00E91468" w:rsidP="00E91468">
      <w:pPr>
        <w:spacing w:line="480" w:lineRule="auto"/>
        <w:ind w:firstLine="720"/>
        <w:rPr>
          <w:rFonts w:ascii="Arial" w:hAnsi="Arial" w:cs="Arial"/>
          <w:sz w:val="22"/>
          <w:szCs w:val="22"/>
        </w:rPr>
      </w:pPr>
      <w:r w:rsidRPr="00BE0249">
        <w:rPr>
          <w:rFonts w:ascii="Arial" w:hAnsi="Arial" w:cs="Arial"/>
          <w:sz w:val="22"/>
          <w:szCs w:val="22"/>
        </w:rPr>
        <w:t xml:space="preserve">Some of these ways include the provision of integrated care systems that ensure joint working with the care professionals involved in the case of Mr. Ahmed, as well as the provision of person-centered care with the patient and his wife. Some of the challenges that are bound to be experienced due to the lack of collaborative </w:t>
      </w:r>
      <w:r w:rsidR="00BE0249" w:rsidRPr="00BE0249">
        <w:rPr>
          <w:rFonts w:ascii="Arial" w:hAnsi="Arial" w:cs="Arial"/>
          <w:sz w:val="22"/>
          <w:szCs w:val="22"/>
        </w:rPr>
        <w:t>work</w:t>
      </w:r>
      <w:r w:rsidRPr="00BE0249">
        <w:rPr>
          <w:rFonts w:ascii="Arial" w:hAnsi="Arial" w:cs="Arial"/>
          <w:sz w:val="22"/>
          <w:szCs w:val="22"/>
        </w:rPr>
        <w:t xml:space="preserve">, as depicted in the case of Mr. Ahmed, include the lack of common goals, the lack of resources that resulted in missed visits, the lack of communication, as well as the lack of willingness to share. The solutions to the challenges include the use of escalation procedures, the use of relationships, the use of feedback, as well </w:t>
      </w:r>
      <w:r w:rsidRPr="00BE0249">
        <w:rPr>
          <w:rFonts w:ascii="Arial" w:hAnsi="Arial" w:cs="Arial"/>
          <w:sz w:val="22"/>
          <w:szCs w:val="22"/>
        </w:rPr>
        <w:lastRenderedPageBreak/>
        <w:t>as the use of resources. The key worker system, just like that of the GP, is useful in engaging the community in achieving the balance of power (Flanagan et al., 2023).</w:t>
      </w:r>
    </w:p>
    <w:p w14:paraId="7355638F" w14:textId="77777777" w:rsidR="00E91468" w:rsidRPr="00BE0249" w:rsidRDefault="00E91468" w:rsidP="00E91468">
      <w:pPr>
        <w:pStyle w:val="Heading1"/>
        <w:rPr>
          <w:rFonts w:ascii="Arial" w:hAnsi="Arial" w:cs="Arial"/>
          <w:sz w:val="22"/>
          <w:szCs w:val="22"/>
        </w:rPr>
      </w:pPr>
      <w:bookmarkStart w:id="4" w:name="_Toc224375846"/>
      <w:r w:rsidRPr="00BE0249">
        <w:rPr>
          <w:rFonts w:ascii="Arial" w:hAnsi="Arial" w:cs="Arial"/>
          <w:sz w:val="22"/>
          <w:szCs w:val="22"/>
        </w:rPr>
        <w:t>Conclusion</w:t>
      </w:r>
      <w:bookmarkEnd w:id="4"/>
      <w:r w:rsidRPr="00BE0249">
        <w:rPr>
          <w:rFonts w:ascii="Arial" w:hAnsi="Arial" w:cs="Arial"/>
          <w:sz w:val="22"/>
          <w:szCs w:val="22"/>
        </w:rPr>
        <w:t xml:space="preserve">  </w:t>
      </w:r>
    </w:p>
    <w:p w14:paraId="2DD96993" w14:textId="77777777" w:rsidR="00E91468" w:rsidRPr="00BE0249" w:rsidRDefault="00E91468" w:rsidP="00E91468">
      <w:pPr>
        <w:spacing w:line="480" w:lineRule="auto"/>
        <w:ind w:firstLine="720"/>
        <w:rPr>
          <w:rFonts w:ascii="Arial" w:hAnsi="Arial" w:cs="Arial"/>
          <w:sz w:val="22"/>
          <w:szCs w:val="22"/>
        </w:rPr>
      </w:pPr>
      <w:r w:rsidRPr="00BE0249">
        <w:rPr>
          <w:rFonts w:ascii="Arial" w:hAnsi="Arial" w:cs="Arial"/>
          <w:sz w:val="22"/>
          <w:szCs w:val="22"/>
        </w:rPr>
        <w:t>The report discussed key areas of Mr. Ahmed’s post-stroke care, namely communication using the Equality Act 2010 and the SMCR model by Berlo (1960) to overcome communication and aphasia challenges, effective administrative systems using the Data Protection Act 2018 to ensure proper and secure record-keeping, and the importance of interprofessional collaboration to overcome multi-agency challenges. These effective communication and administrative systems, backed by peer-reviewed evidence, minimize the risk of medication delays, promote equitable and safe support for patients, and create a trusting relationship between the care provider and the service user, as discussed. Prioritization of these effective communication and administrative systems would promote positive outcomes for Mr. Ahmed and other vulnerable service users of the UK’s health and social care system (Carragher et al., 2024; Flanagan et al., 2023; Hackett et al., 2020).</w:t>
      </w:r>
    </w:p>
    <w:p w14:paraId="08B3F35D" w14:textId="77777777" w:rsidR="00E91468" w:rsidRPr="00BE0249" w:rsidRDefault="00E91468" w:rsidP="00E91468">
      <w:pPr>
        <w:rPr>
          <w:rFonts w:ascii="Arial" w:hAnsi="Arial" w:cs="Arial"/>
          <w:sz w:val="22"/>
          <w:szCs w:val="22"/>
        </w:rPr>
      </w:pPr>
      <w:r w:rsidRPr="00BE0249">
        <w:rPr>
          <w:rFonts w:ascii="Arial" w:hAnsi="Arial" w:cs="Arial"/>
          <w:sz w:val="22"/>
          <w:szCs w:val="22"/>
        </w:rPr>
        <w:br w:type="page"/>
      </w:r>
    </w:p>
    <w:p w14:paraId="7A8BEAC8" w14:textId="77777777" w:rsidR="00E91468" w:rsidRPr="00BE0249" w:rsidRDefault="00E91468" w:rsidP="00E91468">
      <w:pPr>
        <w:pStyle w:val="Heading1"/>
        <w:rPr>
          <w:rFonts w:ascii="Arial" w:hAnsi="Arial" w:cs="Arial"/>
          <w:sz w:val="22"/>
          <w:szCs w:val="22"/>
        </w:rPr>
      </w:pPr>
      <w:bookmarkStart w:id="5" w:name="_Toc224375847"/>
      <w:r w:rsidRPr="00BE0249">
        <w:rPr>
          <w:rFonts w:ascii="Arial" w:hAnsi="Arial" w:cs="Arial"/>
          <w:sz w:val="22"/>
          <w:szCs w:val="22"/>
        </w:rPr>
        <w:lastRenderedPageBreak/>
        <w:t>References</w:t>
      </w:r>
      <w:bookmarkEnd w:id="5"/>
    </w:p>
    <w:p w14:paraId="748CD7C9" w14:textId="77777777" w:rsidR="00E91468" w:rsidRPr="00BE0249" w:rsidRDefault="00E91468" w:rsidP="00E91468">
      <w:pPr>
        <w:spacing w:line="480" w:lineRule="auto"/>
        <w:ind w:left="720" w:hanging="720"/>
        <w:rPr>
          <w:rFonts w:ascii="Arial" w:hAnsi="Arial" w:cs="Arial"/>
          <w:sz w:val="22"/>
          <w:szCs w:val="22"/>
        </w:rPr>
      </w:pPr>
      <w:r w:rsidRPr="00BE0249">
        <w:rPr>
          <w:rFonts w:ascii="Arial" w:hAnsi="Arial" w:cs="Arial"/>
          <w:sz w:val="22"/>
          <w:szCs w:val="22"/>
        </w:rPr>
        <w:t xml:space="preserve">Berlo, D.K. (1960) The Process of Communication: An Introduction to Theory and Practice. New York: Holt, Rinehart and Winston.  </w:t>
      </w:r>
    </w:p>
    <w:p w14:paraId="5A3F3833" w14:textId="77777777" w:rsidR="00E91468" w:rsidRPr="00BE0249" w:rsidRDefault="00E91468" w:rsidP="00E91468">
      <w:pPr>
        <w:spacing w:line="480" w:lineRule="auto"/>
        <w:ind w:left="720" w:hanging="720"/>
        <w:rPr>
          <w:rFonts w:ascii="Arial" w:hAnsi="Arial" w:cs="Arial"/>
          <w:sz w:val="22"/>
          <w:szCs w:val="22"/>
        </w:rPr>
      </w:pPr>
      <w:r w:rsidRPr="00BE0249">
        <w:rPr>
          <w:rFonts w:ascii="Arial" w:hAnsi="Arial" w:cs="Arial"/>
          <w:sz w:val="22"/>
          <w:szCs w:val="22"/>
        </w:rPr>
        <w:t xml:space="preserve">Carragher, M. et al. (2024) 'Aphasia disrupts usual care: “I'm not mad, I'm not deaf” – the experiences of individuals with aphasia and family members in hospital', Disability and Rehabilitation. Available at: https://www.tandfonline.com/doi/full/10.1080/09638288.2024.2324115 (Accessed: 12 March 2026).  </w:t>
      </w:r>
    </w:p>
    <w:p w14:paraId="465BD1DF" w14:textId="77777777" w:rsidR="00E91468" w:rsidRPr="00BE0249" w:rsidRDefault="00E91468" w:rsidP="00E91468">
      <w:pPr>
        <w:spacing w:line="480" w:lineRule="auto"/>
        <w:ind w:left="720" w:hanging="720"/>
        <w:rPr>
          <w:rFonts w:ascii="Arial" w:hAnsi="Arial" w:cs="Arial"/>
          <w:sz w:val="22"/>
          <w:szCs w:val="22"/>
        </w:rPr>
      </w:pPr>
      <w:r w:rsidRPr="00BE0249">
        <w:rPr>
          <w:rFonts w:ascii="Arial" w:hAnsi="Arial" w:cs="Arial"/>
          <w:sz w:val="22"/>
          <w:szCs w:val="22"/>
        </w:rPr>
        <w:t xml:space="preserve">Crellin, E. et al. (2026) 'Traversing the data landscape: insights and recommendations from a case study using novel linkage of care home and health data', PMC. Available at: https://pmc.ncbi.nlm.nih.gov/articles/PMC12815160/ (Accessed: 12 March 2026).  </w:t>
      </w:r>
    </w:p>
    <w:p w14:paraId="4B8F2D94" w14:textId="77777777" w:rsidR="00E91468" w:rsidRPr="00BE0249" w:rsidRDefault="00E91468" w:rsidP="00E91468">
      <w:pPr>
        <w:spacing w:line="480" w:lineRule="auto"/>
        <w:ind w:left="720" w:hanging="720"/>
        <w:rPr>
          <w:rFonts w:ascii="Arial" w:hAnsi="Arial" w:cs="Arial"/>
          <w:sz w:val="22"/>
          <w:szCs w:val="22"/>
        </w:rPr>
      </w:pPr>
      <w:r w:rsidRPr="00BE0249">
        <w:rPr>
          <w:rFonts w:ascii="Arial" w:hAnsi="Arial" w:cs="Arial"/>
          <w:sz w:val="22"/>
          <w:szCs w:val="22"/>
        </w:rPr>
        <w:t xml:space="preserve">Flanagan, S.K. et al. (2023) 'Bridging the gap, how interprofessional collaboration can support emergency preparedness for children with disabilities and their families: an exploratory qualitative study', BMC Public Health. Available at: https://link.springer.com/article/10.1186/s12889-023-15580-4 (Accessed: 12 March 2026).  </w:t>
      </w:r>
    </w:p>
    <w:p w14:paraId="4ED4713D" w14:textId="77777777" w:rsidR="00E91468" w:rsidRPr="00BE0249" w:rsidRDefault="00E91468" w:rsidP="00E91468">
      <w:pPr>
        <w:spacing w:line="480" w:lineRule="auto"/>
        <w:ind w:left="720" w:hanging="720"/>
        <w:rPr>
          <w:rFonts w:ascii="Arial" w:hAnsi="Arial" w:cs="Arial"/>
          <w:sz w:val="22"/>
          <w:szCs w:val="22"/>
        </w:rPr>
      </w:pPr>
      <w:r w:rsidRPr="00BE0249">
        <w:rPr>
          <w:rFonts w:ascii="Arial" w:hAnsi="Arial" w:cs="Arial"/>
          <w:sz w:val="22"/>
          <w:szCs w:val="22"/>
        </w:rPr>
        <w:t xml:space="preserve">Hackett, R.A. et al. (2020) 'Disability discrimination and well-being in the United Kingdom', Social Science &amp; Medicine. Available at: https://pmc.ncbi.nlm.nih.gov/articles/PMC7069317/ (Accessed: 12 March 2026).  </w:t>
      </w:r>
    </w:p>
    <w:p w14:paraId="47090F45" w14:textId="77777777" w:rsidR="00E91468" w:rsidRPr="00BE0249" w:rsidRDefault="00E91468" w:rsidP="00E91468">
      <w:pPr>
        <w:spacing w:line="480" w:lineRule="auto"/>
        <w:ind w:left="720" w:hanging="720"/>
        <w:rPr>
          <w:rFonts w:ascii="Arial" w:hAnsi="Arial" w:cs="Arial"/>
          <w:sz w:val="22"/>
          <w:szCs w:val="22"/>
        </w:rPr>
      </w:pPr>
      <w:r w:rsidRPr="00BE0249">
        <w:rPr>
          <w:rFonts w:ascii="Arial" w:hAnsi="Arial" w:cs="Arial"/>
          <w:sz w:val="22"/>
          <w:szCs w:val="22"/>
        </w:rPr>
        <w:t xml:space="preserve">Loft, M.I. et al. (2022) 'Communicative and Supportive Strategies: A Qualitative Study Investigating Nursing Staff's Communicative Practice With Patients With Aphasia in Stroke Care', PMC. Available at: https://pmc.ncbi.nlm.nih.gov/articles/PMC9335487/ (Accessed: 12 March 2026).  </w:t>
      </w:r>
    </w:p>
    <w:p w14:paraId="419BA94D" w14:textId="77777777" w:rsidR="00E91468" w:rsidRPr="00BE0249" w:rsidRDefault="00E91468" w:rsidP="00E91468">
      <w:pPr>
        <w:spacing w:line="480" w:lineRule="auto"/>
        <w:ind w:left="720" w:hanging="720"/>
        <w:rPr>
          <w:rFonts w:ascii="Arial" w:hAnsi="Arial" w:cs="Arial"/>
          <w:sz w:val="22"/>
          <w:szCs w:val="22"/>
        </w:rPr>
      </w:pPr>
      <w:proofErr w:type="spellStart"/>
      <w:r w:rsidRPr="00BE0249">
        <w:rPr>
          <w:rFonts w:ascii="Arial" w:hAnsi="Arial" w:cs="Arial"/>
          <w:sz w:val="22"/>
          <w:szCs w:val="22"/>
        </w:rPr>
        <w:lastRenderedPageBreak/>
        <w:t>Mourby</w:t>
      </w:r>
      <w:proofErr w:type="spellEnd"/>
      <w:r w:rsidRPr="00BE0249">
        <w:rPr>
          <w:rFonts w:ascii="Arial" w:hAnsi="Arial" w:cs="Arial"/>
          <w:sz w:val="22"/>
          <w:szCs w:val="22"/>
        </w:rPr>
        <w:t xml:space="preserve">, M.J. et al. (2019) 'Health Data Linkage for Public Interest Research in the UK: Key Obstacles and Solutions', International Journal of Population Data Science. Available at: https://ijpds.org/article/view/1093 (Accessed: 12 March 2026).  </w:t>
      </w:r>
    </w:p>
    <w:p w14:paraId="0BBAC3A5" w14:textId="77777777" w:rsidR="00E91468" w:rsidRPr="00BE0249" w:rsidRDefault="00E91468" w:rsidP="00E91468">
      <w:pPr>
        <w:spacing w:line="480" w:lineRule="auto"/>
        <w:ind w:left="720" w:hanging="720"/>
        <w:rPr>
          <w:rFonts w:ascii="Arial" w:hAnsi="Arial" w:cs="Arial"/>
          <w:sz w:val="22"/>
          <w:szCs w:val="22"/>
        </w:rPr>
      </w:pPr>
      <w:r w:rsidRPr="00BE0249">
        <w:rPr>
          <w:rFonts w:ascii="Arial" w:hAnsi="Arial" w:cs="Arial"/>
          <w:sz w:val="22"/>
          <w:szCs w:val="22"/>
        </w:rPr>
        <w:t xml:space="preserve">Sullivan, R. et al. (2023) 'Pathways to interoperable electronic patient records for health and social care: Part 1: for those involved directly in care', Future Healthcare Journal. Available at: https://www.sciencedirect.com/science/article/pii/S2514664524003369 (Accessed: 12 March 2026).  </w:t>
      </w:r>
    </w:p>
    <w:p w14:paraId="16F04E29" w14:textId="77777777" w:rsidR="00E91468" w:rsidRPr="00BE0249" w:rsidRDefault="00E91468" w:rsidP="00E91468">
      <w:pPr>
        <w:spacing w:line="480" w:lineRule="auto"/>
        <w:rPr>
          <w:rFonts w:ascii="Arial" w:hAnsi="Arial" w:cs="Arial"/>
          <w:sz w:val="22"/>
          <w:szCs w:val="22"/>
        </w:rPr>
      </w:pPr>
    </w:p>
    <w:p w14:paraId="2648EB95" w14:textId="348CB789" w:rsidR="00AA3604" w:rsidRPr="00BE0249" w:rsidRDefault="00AA3604" w:rsidP="00E91468">
      <w:pPr>
        <w:pStyle w:val="Heading1"/>
        <w:rPr>
          <w:rFonts w:ascii="Arial" w:hAnsi="Arial" w:cs="Arial"/>
          <w:sz w:val="22"/>
          <w:szCs w:val="22"/>
        </w:rPr>
      </w:pPr>
    </w:p>
    <w:sectPr w:rsidR="00AA3604" w:rsidRPr="00BE0249" w:rsidSect="003D0B4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0DC68" w14:textId="77777777" w:rsidR="00245F20" w:rsidRDefault="00245F20" w:rsidP="004E0D77">
      <w:pPr>
        <w:spacing w:after="0" w:line="240" w:lineRule="auto"/>
      </w:pPr>
      <w:r>
        <w:separator/>
      </w:r>
    </w:p>
  </w:endnote>
  <w:endnote w:type="continuationSeparator" w:id="0">
    <w:p w14:paraId="649EB129" w14:textId="77777777" w:rsidR="00245F20" w:rsidRDefault="00245F20" w:rsidP="004E0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EF248" w14:textId="77777777" w:rsidR="00245F20" w:rsidRDefault="00245F20" w:rsidP="004E0D77">
      <w:pPr>
        <w:spacing w:after="0" w:line="240" w:lineRule="auto"/>
      </w:pPr>
      <w:r>
        <w:separator/>
      </w:r>
    </w:p>
  </w:footnote>
  <w:footnote w:type="continuationSeparator" w:id="0">
    <w:p w14:paraId="402669B7" w14:textId="77777777" w:rsidR="00245F20" w:rsidRDefault="00245F20" w:rsidP="004E0D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7064864"/>
      <w:docPartObj>
        <w:docPartGallery w:val="Page Numbers (Top of Page)"/>
        <w:docPartUnique/>
      </w:docPartObj>
    </w:sdtPr>
    <w:sdtEndPr>
      <w:rPr>
        <w:noProof/>
      </w:rPr>
    </w:sdtEndPr>
    <w:sdtContent>
      <w:p w14:paraId="5E0EF4CA" w14:textId="50F04B3B" w:rsidR="004E0D77" w:rsidRDefault="004E0D7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56FE0AB" w14:textId="77777777" w:rsidR="004E0D77" w:rsidRDefault="004E0D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189827"/>
      <w:docPartObj>
        <w:docPartGallery w:val="Page Numbers (Top of Page)"/>
        <w:docPartUnique/>
      </w:docPartObj>
    </w:sdtPr>
    <w:sdtEndPr>
      <w:rPr>
        <w:noProof/>
      </w:rPr>
    </w:sdtEndPr>
    <w:sdtContent>
      <w:p w14:paraId="76877BE7" w14:textId="690BC3E7" w:rsidR="00E513DA" w:rsidRDefault="00E513D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7B14EF9" w14:textId="77777777" w:rsidR="00E513DA" w:rsidRDefault="00E513D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604"/>
    <w:rsid w:val="000C1FEC"/>
    <w:rsid w:val="00177D46"/>
    <w:rsid w:val="00224864"/>
    <w:rsid w:val="002421EF"/>
    <w:rsid w:val="00245F20"/>
    <w:rsid w:val="00293AE2"/>
    <w:rsid w:val="003D0B47"/>
    <w:rsid w:val="00424719"/>
    <w:rsid w:val="004E0D77"/>
    <w:rsid w:val="0061146C"/>
    <w:rsid w:val="0061540D"/>
    <w:rsid w:val="00623942"/>
    <w:rsid w:val="00630B9A"/>
    <w:rsid w:val="006716A5"/>
    <w:rsid w:val="00822CF6"/>
    <w:rsid w:val="008755FD"/>
    <w:rsid w:val="008A14D0"/>
    <w:rsid w:val="008B0C94"/>
    <w:rsid w:val="00923B6E"/>
    <w:rsid w:val="00A06B8C"/>
    <w:rsid w:val="00AA3604"/>
    <w:rsid w:val="00BE0249"/>
    <w:rsid w:val="00CA3F59"/>
    <w:rsid w:val="00CC742F"/>
    <w:rsid w:val="00CE161B"/>
    <w:rsid w:val="00D55C53"/>
    <w:rsid w:val="00E513DA"/>
    <w:rsid w:val="00E60E4F"/>
    <w:rsid w:val="00E716E3"/>
    <w:rsid w:val="00E91468"/>
    <w:rsid w:val="00F976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8A7D0"/>
  <w15:chartTrackingRefBased/>
  <w15:docId w15:val="{C2EF025D-9C61-4C05-AF30-8DC8E27B5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0B9A"/>
    <w:pPr>
      <w:keepNext/>
      <w:keepLines/>
      <w:spacing w:before="360" w:after="80"/>
      <w:outlineLvl w:val="0"/>
    </w:pPr>
    <w:rPr>
      <w:rFonts w:ascii="Times New Roman" w:eastAsiaTheme="majorEastAsia" w:hAnsi="Times New Roman" w:cstheme="majorBidi"/>
      <w:b/>
      <w:szCs w:val="40"/>
    </w:rPr>
  </w:style>
  <w:style w:type="paragraph" w:styleId="Heading2">
    <w:name w:val="heading 2"/>
    <w:basedOn w:val="Normal"/>
    <w:next w:val="Normal"/>
    <w:link w:val="Heading2Char"/>
    <w:uiPriority w:val="9"/>
    <w:unhideWhenUsed/>
    <w:qFormat/>
    <w:rsid w:val="00A06B8C"/>
    <w:pPr>
      <w:keepNext/>
      <w:keepLines/>
      <w:spacing w:before="160" w:after="80"/>
      <w:outlineLvl w:val="1"/>
    </w:pPr>
    <w:rPr>
      <w:rFonts w:ascii="Times New Roman" w:eastAsiaTheme="majorEastAsia" w:hAnsi="Times New Roman" w:cstheme="majorBidi"/>
      <w:b/>
      <w:szCs w:val="32"/>
    </w:rPr>
  </w:style>
  <w:style w:type="paragraph" w:styleId="Heading3">
    <w:name w:val="heading 3"/>
    <w:basedOn w:val="Normal"/>
    <w:next w:val="Normal"/>
    <w:link w:val="Heading3Char"/>
    <w:uiPriority w:val="9"/>
    <w:unhideWhenUsed/>
    <w:qFormat/>
    <w:rsid w:val="00A06B8C"/>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AA36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36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36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36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36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36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0B9A"/>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
    <w:rsid w:val="00A06B8C"/>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A06B8C"/>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AA360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360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36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36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36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3604"/>
    <w:rPr>
      <w:rFonts w:eastAsiaTheme="majorEastAsia" w:cstheme="majorBidi"/>
      <w:color w:val="272727" w:themeColor="text1" w:themeTint="D8"/>
    </w:rPr>
  </w:style>
  <w:style w:type="paragraph" w:styleId="Title">
    <w:name w:val="Title"/>
    <w:basedOn w:val="Normal"/>
    <w:next w:val="Normal"/>
    <w:link w:val="TitleChar"/>
    <w:uiPriority w:val="10"/>
    <w:qFormat/>
    <w:rsid w:val="00AA36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36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36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36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3604"/>
    <w:pPr>
      <w:spacing w:before="160"/>
      <w:jc w:val="center"/>
    </w:pPr>
    <w:rPr>
      <w:i/>
      <w:iCs/>
      <w:color w:val="404040" w:themeColor="text1" w:themeTint="BF"/>
    </w:rPr>
  </w:style>
  <w:style w:type="character" w:customStyle="1" w:styleId="QuoteChar">
    <w:name w:val="Quote Char"/>
    <w:basedOn w:val="DefaultParagraphFont"/>
    <w:link w:val="Quote"/>
    <w:uiPriority w:val="29"/>
    <w:rsid w:val="00AA3604"/>
    <w:rPr>
      <w:i/>
      <w:iCs/>
      <w:color w:val="404040" w:themeColor="text1" w:themeTint="BF"/>
    </w:rPr>
  </w:style>
  <w:style w:type="paragraph" w:styleId="ListParagraph">
    <w:name w:val="List Paragraph"/>
    <w:basedOn w:val="Normal"/>
    <w:uiPriority w:val="34"/>
    <w:qFormat/>
    <w:rsid w:val="00AA3604"/>
    <w:pPr>
      <w:ind w:left="720"/>
      <w:contextualSpacing/>
    </w:pPr>
  </w:style>
  <w:style w:type="character" w:styleId="IntenseEmphasis">
    <w:name w:val="Intense Emphasis"/>
    <w:basedOn w:val="DefaultParagraphFont"/>
    <w:uiPriority w:val="21"/>
    <w:qFormat/>
    <w:rsid w:val="00AA3604"/>
    <w:rPr>
      <w:i/>
      <w:iCs/>
      <w:color w:val="2F5496" w:themeColor="accent1" w:themeShade="BF"/>
    </w:rPr>
  </w:style>
  <w:style w:type="paragraph" w:styleId="IntenseQuote">
    <w:name w:val="Intense Quote"/>
    <w:basedOn w:val="Normal"/>
    <w:next w:val="Normal"/>
    <w:link w:val="IntenseQuoteChar"/>
    <w:uiPriority w:val="30"/>
    <w:qFormat/>
    <w:rsid w:val="00AA36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3604"/>
    <w:rPr>
      <w:i/>
      <w:iCs/>
      <w:color w:val="2F5496" w:themeColor="accent1" w:themeShade="BF"/>
    </w:rPr>
  </w:style>
  <w:style w:type="character" w:styleId="IntenseReference">
    <w:name w:val="Intense Reference"/>
    <w:basedOn w:val="DefaultParagraphFont"/>
    <w:uiPriority w:val="32"/>
    <w:qFormat/>
    <w:rsid w:val="00AA3604"/>
    <w:rPr>
      <w:b/>
      <w:bCs/>
      <w:smallCaps/>
      <w:color w:val="2F5496" w:themeColor="accent1" w:themeShade="BF"/>
      <w:spacing w:val="5"/>
    </w:rPr>
  </w:style>
  <w:style w:type="character" w:styleId="Hyperlink">
    <w:name w:val="Hyperlink"/>
    <w:basedOn w:val="DefaultParagraphFont"/>
    <w:uiPriority w:val="99"/>
    <w:unhideWhenUsed/>
    <w:rsid w:val="0061540D"/>
    <w:rPr>
      <w:color w:val="0563C1" w:themeColor="hyperlink"/>
      <w:u w:val="single"/>
    </w:rPr>
  </w:style>
  <w:style w:type="character" w:styleId="UnresolvedMention">
    <w:name w:val="Unresolved Mention"/>
    <w:basedOn w:val="DefaultParagraphFont"/>
    <w:uiPriority w:val="99"/>
    <w:semiHidden/>
    <w:unhideWhenUsed/>
    <w:rsid w:val="0061540D"/>
    <w:rPr>
      <w:color w:val="605E5C"/>
      <w:shd w:val="clear" w:color="auto" w:fill="E1DFDD"/>
    </w:rPr>
  </w:style>
  <w:style w:type="paragraph" w:styleId="TOCHeading">
    <w:name w:val="TOC Heading"/>
    <w:basedOn w:val="Heading1"/>
    <w:next w:val="Normal"/>
    <w:uiPriority w:val="39"/>
    <w:unhideWhenUsed/>
    <w:qFormat/>
    <w:rsid w:val="004E0D77"/>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E0D77"/>
    <w:pPr>
      <w:spacing w:after="100"/>
    </w:pPr>
  </w:style>
  <w:style w:type="paragraph" w:styleId="Header">
    <w:name w:val="header"/>
    <w:basedOn w:val="Normal"/>
    <w:link w:val="HeaderChar"/>
    <w:uiPriority w:val="99"/>
    <w:unhideWhenUsed/>
    <w:rsid w:val="004E0D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0D77"/>
  </w:style>
  <w:style w:type="paragraph" w:styleId="Footer">
    <w:name w:val="footer"/>
    <w:basedOn w:val="Normal"/>
    <w:link w:val="FooterChar"/>
    <w:uiPriority w:val="99"/>
    <w:unhideWhenUsed/>
    <w:rsid w:val="004E0D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0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28B73-22E6-4E11-8818-F2D4ADFB2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1901</Words>
  <Characters>10841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OCHIENG'' - BBTEC202171890</dc:creator>
  <cp:keywords/>
  <dc:description/>
  <cp:lastModifiedBy>Areena Ayaz</cp:lastModifiedBy>
  <cp:revision>3</cp:revision>
  <dcterms:created xsi:type="dcterms:W3CDTF">2026-03-22T01:43:00Z</dcterms:created>
  <dcterms:modified xsi:type="dcterms:W3CDTF">2026-03-22T01:50:00Z</dcterms:modified>
</cp:coreProperties>
</file>