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C2B10" w14:textId="77777777" w:rsidR="00BA12B2" w:rsidRPr="0068743B" w:rsidRDefault="00BA12B2" w:rsidP="00BA12B2">
      <w:pPr>
        <w:spacing w:line="480" w:lineRule="auto"/>
        <w:jc w:val="center"/>
        <w:rPr>
          <w:rFonts w:ascii="Times New Roman" w:hAnsi="Times New Roman" w:cs="Times New Roman"/>
          <w:sz w:val="24"/>
          <w:szCs w:val="24"/>
        </w:rPr>
      </w:pPr>
      <w:r w:rsidRPr="0068743B">
        <w:rPr>
          <w:rFonts w:ascii="Times New Roman" w:hAnsi="Times New Roman" w:cs="Times New Roman"/>
          <w:sz w:val="24"/>
          <w:szCs w:val="24"/>
        </w:rPr>
        <w:t>Student's Name</w:t>
      </w:r>
      <w:r>
        <w:rPr>
          <w:rFonts w:ascii="Times New Roman" w:hAnsi="Times New Roman" w:cs="Times New Roman"/>
          <w:sz w:val="24"/>
          <w:szCs w:val="24"/>
        </w:rPr>
        <w:t xml:space="preserve">: </w:t>
      </w:r>
      <w:proofErr w:type="spellStart"/>
      <w:r>
        <w:rPr>
          <w:rFonts w:ascii="Times New Roman" w:hAnsi="Times New Roman" w:cs="Times New Roman"/>
          <w:sz w:val="24"/>
          <w:szCs w:val="24"/>
        </w:rPr>
        <w:t>Renu</w:t>
      </w:r>
      <w:proofErr w:type="spellEnd"/>
      <w:r>
        <w:rPr>
          <w:rFonts w:ascii="Times New Roman" w:hAnsi="Times New Roman" w:cs="Times New Roman"/>
          <w:sz w:val="24"/>
          <w:szCs w:val="24"/>
        </w:rPr>
        <w:t xml:space="preserve"> Miah</w:t>
      </w:r>
    </w:p>
    <w:p w14:paraId="66BCB6A3" w14:textId="70363DD6" w:rsidR="00BA12B2" w:rsidRPr="0068743B" w:rsidRDefault="00BA12B2" w:rsidP="00BA12B2">
      <w:pPr>
        <w:spacing w:line="480" w:lineRule="auto"/>
        <w:jc w:val="center"/>
        <w:rPr>
          <w:rFonts w:ascii="Times New Roman" w:hAnsi="Times New Roman" w:cs="Times New Roman"/>
          <w:sz w:val="24"/>
          <w:szCs w:val="24"/>
        </w:rPr>
      </w:pPr>
      <w:r w:rsidRPr="0068743B">
        <w:rPr>
          <w:rFonts w:ascii="Times New Roman" w:hAnsi="Times New Roman" w:cs="Times New Roman"/>
          <w:sz w:val="24"/>
          <w:szCs w:val="24"/>
        </w:rPr>
        <w:t>Tutor</w:t>
      </w:r>
      <w:r>
        <w:rPr>
          <w:rFonts w:ascii="Times New Roman" w:hAnsi="Times New Roman" w:cs="Times New Roman"/>
          <w:sz w:val="24"/>
          <w:szCs w:val="24"/>
        </w:rPr>
        <w:t xml:space="preserve">: James </w:t>
      </w:r>
      <w:r w:rsidR="00324EDB">
        <w:rPr>
          <w:rFonts w:ascii="Times New Roman" w:hAnsi="Times New Roman" w:cs="Times New Roman"/>
          <w:sz w:val="24"/>
          <w:szCs w:val="24"/>
        </w:rPr>
        <w:t>D</w:t>
      </w:r>
      <w:r>
        <w:rPr>
          <w:rFonts w:ascii="Times New Roman" w:hAnsi="Times New Roman" w:cs="Times New Roman"/>
          <w:sz w:val="24"/>
          <w:szCs w:val="24"/>
        </w:rPr>
        <w:t>rew</w:t>
      </w:r>
    </w:p>
    <w:p w14:paraId="70B78366" w14:textId="15C9111D" w:rsidR="00BA12B2" w:rsidRPr="0068743B" w:rsidRDefault="00BA12B2" w:rsidP="00BA12B2">
      <w:pPr>
        <w:spacing w:line="480" w:lineRule="auto"/>
        <w:jc w:val="center"/>
        <w:rPr>
          <w:rFonts w:ascii="Times New Roman" w:hAnsi="Times New Roman" w:cs="Times New Roman"/>
          <w:sz w:val="24"/>
          <w:szCs w:val="24"/>
        </w:rPr>
      </w:pPr>
      <w:r w:rsidRPr="0068743B">
        <w:rPr>
          <w:rFonts w:ascii="Times New Roman" w:hAnsi="Times New Roman" w:cs="Times New Roman"/>
          <w:sz w:val="24"/>
          <w:szCs w:val="24"/>
        </w:rPr>
        <w:t>Course</w:t>
      </w:r>
      <w:r>
        <w:rPr>
          <w:rFonts w:ascii="Times New Roman" w:hAnsi="Times New Roman" w:cs="Times New Roman"/>
          <w:sz w:val="24"/>
          <w:szCs w:val="24"/>
        </w:rPr>
        <w:t>: Legal Process BMPL 4011</w:t>
      </w:r>
    </w:p>
    <w:p w14:paraId="4B38C761" w14:textId="2893FD95" w:rsidR="00BA12B2" w:rsidRPr="0068743B" w:rsidRDefault="00BA12B2" w:rsidP="00BA12B2">
      <w:pPr>
        <w:spacing w:line="480" w:lineRule="auto"/>
        <w:jc w:val="center"/>
        <w:rPr>
          <w:rFonts w:ascii="Times New Roman" w:hAnsi="Times New Roman" w:cs="Times New Roman"/>
          <w:sz w:val="24"/>
          <w:szCs w:val="24"/>
        </w:rPr>
      </w:pPr>
      <w:r>
        <w:rPr>
          <w:rFonts w:ascii="Times New Roman" w:hAnsi="Times New Roman" w:cs="Times New Roman"/>
          <w:sz w:val="24"/>
          <w:szCs w:val="24"/>
        </w:rPr>
        <w:t>Assignment Title: Common Law</w:t>
      </w:r>
    </w:p>
    <w:p w14:paraId="5C45C0A8" w14:textId="0E8871F4" w:rsidR="00BA12B2" w:rsidRPr="0068743B" w:rsidRDefault="00BA12B2" w:rsidP="00BA12B2">
      <w:pPr>
        <w:spacing w:line="480" w:lineRule="auto"/>
        <w:jc w:val="center"/>
        <w:rPr>
          <w:rFonts w:ascii="Times New Roman" w:hAnsi="Times New Roman" w:cs="Times New Roman"/>
          <w:sz w:val="24"/>
          <w:szCs w:val="24"/>
        </w:rPr>
      </w:pPr>
      <w:r w:rsidRPr="0068743B">
        <w:rPr>
          <w:rFonts w:ascii="Times New Roman" w:hAnsi="Times New Roman" w:cs="Times New Roman"/>
          <w:sz w:val="24"/>
          <w:szCs w:val="24"/>
        </w:rPr>
        <w:t>Date</w:t>
      </w:r>
      <w:r>
        <w:rPr>
          <w:rFonts w:ascii="Times New Roman" w:hAnsi="Times New Roman" w:cs="Times New Roman"/>
          <w:sz w:val="24"/>
          <w:szCs w:val="24"/>
        </w:rPr>
        <w:t>: 8/03/2023</w:t>
      </w:r>
    </w:p>
    <w:p w14:paraId="4968A0C0" w14:textId="77777777" w:rsidR="00BA12B2" w:rsidRDefault="00BA12B2" w:rsidP="00FA5FC5">
      <w:pPr>
        <w:spacing w:before="240" w:line="480" w:lineRule="auto"/>
        <w:jc w:val="both"/>
        <w:rPr>
          <w:rFonts w:asciiTheme="majorBidi" w:hAnsiTheme="majorBidi" w:cstheme="majorBidi"/>
          <w:b/>
          <w:bCs/>
          <w:sz w:val="24"/>
          <w:szCs w:val="24"/>
        </w:rPr>
      </w:pPr>
    </w:p>
    <w:p w14:paraId="67EB37FB" w14:textId="77777777" w:rsidR="00BA12B2" w:rsidRDefault="00BA12B2" w:rsidP="00FA5FC5">
      <w:pPr>
        <w:spacing w:before="240" w:line="480" w:lineRule="auto"/>
        <w:jc w:val="both"/>
        <w:rPr>
          <w:rFonts w:asciiTheme="majorBidi" w:hAnsiTheme="majorBidi" w:cstheme="majorBidi"/>
          <w:b/>
          <w:bCs/>
          <w:sz w:val="24"/>
          <w:szCs w:val="24"/>
        </w:rPr>
      </w:pPr>
    </w:p>
    <w:p w14:paraId="4840FDB2" w14:textId="77777777" w:rsidR="00BA12B2" w:rsidRDefault="00BA12B2" w:rsidP="00FA5FC5">
      <w:pPr>
        <w:spacing w:before="240" w:line="480" w:lineRule="auto"/>
        <w:jc w:val="both"/>
        <w:rPr>
          <w:rFonts w:asciiTheme="majorBidi" w:hAnsiTheme="majorBidi" w:cstheme="majorBidi"/>
          <w:b/>
          <w:bCs/>
          <w:sz w:val="24"/>
          <w:szCs w:val="24"/>
        </w:rPr>
      </w:pPr>
    </w:p>
    <w:p w14:paraId="515A4093" w14:textId="77777777" w:rsidR="00BA12B2" w:rsidRDefault="00BA12B2" w:rsidP="00FA5FC5">
      <w:pPr>
        <w:spacing w:before="240" w:line="480" w:lineRule="auto"/>
        <w:jc w:val="both"/>
        <w:rPr>
          <w:rFonts w:asciiTheme="majorBidi" w:hAnsiTheme="majorBidi" w:cstheme="majorBidi"/>
          <w:b/>
          <w:bCs/>
          <w:sz w:val="24"/>
          <w:szCs w:val="24"/>
        </w:rPr>
      </w:pPr>
    </w:p>
    <w:p w14:paraId="6A9931CA" w14:textId="00517DF8" w:rsidR="00405E08" w:rsidRPr="00FA5FC5" w:rsidRDefault="00670DBC" w:rsidP="00FA5FC5">
      <w:pPr>
        <w:spacing w:before="240" w:line="480" w:lineRule="auto"/>
        <w:jc w:val="both"/>
        <w:rPr>
          <w:rFonts w:asciiTheme="majorBidi" w:hAnsiTheme="majorBidi" w:cstheme="majorBidi"/>
          <w:b/>
          <w:bCs/>
          <w:sz w:val="24"/>
          <w:szCs w:val="24"/>
        </w:rPr>
      </w:pPr>
      <w:r w:rsidRPr="00FA5FC5">
        <w:rPr>
          <w:rFonts w:asciiTheme="majorBidi" w:hAnsiTheme="majorBidi" w:cstheme="majorBidi"/>
          <w:b/>
          <w:bCs/>
          <w:sz w:val="24"/>
          <w:szCs w:val="24"/>
        </w:rPr>
        <w:t>Common Law</w:t>
      </w:r>
    </w:p>
    <w:p w14:paraId="3D78C4E3" w14:textId="4485BF5D" w:rsidR="00AC56A4" w:rsidRPr="00FA5FC5" w:rsidRDefault="00FC650F" w:rsidP="00FA5FC5">
      <w:pPr>
        <w:spacing w:before="240" w:line="480" w:lineRule="auto"/>
        <w:jc w:val="both"/>
        <w:rPr>
          <w:rFonts w:asciiTheme="majorBidi" w:hAnsiTheme="majorBidi" w:cstheme="majorBidi"/>
          <w:sz w:val="24"/>
          <w:szCs w:val="24"/>
        </w:rPr>
      </w:pPr>
      <w:r w:rsidRPr="00FA5FC5">
        <w:rPr>
          <w:rFonts w:asciiTheme="majorBidi" w:hAnsiTheme="majorBidi" w:cstheme="majorBidi"/>
          <w:sz w:val="24"/>
          <w:szCs w:val="24"/>
        </w:rPr>
        <w:t xml:space="preserve">Common law is the type of legal system which finds its roots from the precedents of courts rather than </w:t>
      </w:r>
      <w:r w:rsidR="00FD6E07" w:rsidRPr="00FA5FC5">
        <w:rPr>
          <w:rFonts w:asciiTheme="majorBidi" w:hAnsiTheme="majorBidi" w:cstheme="majorBidi"/>
          <w:sz w:val="24"/>
          <w:szCs w:val="24"/>
        </w:rPr>
        <w:t xml:space="preserve">written laws and </w:t>
      </w:r>
      <w:r w:rsidRPr="00FA5FC5">
        <w:rPr>
          <w:rFonts w:asciiTheme="majorBidi" w:hAnsiTheme="majorBidi" w:cstheme="majorBidi"/>
          <w:sz w:val="24"/>
          <w:szCs w:val="24"/>
        </w:rPr>
        <w:t>statutes</w:t>
      </w:r>
      <w:r w:rsidR="00FD6E07" w:rsidRPr="00FA5FC5">
        <w:rPr>
          <w:rFonts w:asciiTheme="majorBidi" w:hAnsiTheme="majorBidi" w:cstheme="majorBidi"/>
          <w:sz w:val="24"/>
          <w:szCs w:val="24"/>
        </w:rPr>
        <w:t>. The judges while presiding the courts get help from the common law where they cannot reach to a conclusion through the written laws. The judgments of the superior courts have binding effect on the lower courts.</w:t>
      </w:r>
      <w:r w:rsidR="00C36F38" w:rsidRPr="00FA5FC5">
        <w:rPr>
          <w:rFonts w:asciiTheme="majorBidi" w:hAnsiTheme="majorBidi" w:cstheme="majorBidi"/>
          <w:sz w:val="24"/>
          <w:szCs w:val="24"/>
        </w:rPr>
        <w:t xml:space="preserve"> The principles of common law provide individual and social rights which can be found in the constitutions of other jurisdictions and in this way, England had gradually become the country where no written constitution is codified but such fundamental and constitutional rights are provided in the common law (</w:t>
      </w:r>
      <w:r w:rsidR="00A91B99" w:rsidRPr="00291FAC">
        <w:rPr>
          <w:rFonts w:asciiTheme="majorBidi" w:hAnsiTheme="majorBidi" w:cstheme="majorBidi"/>
          <w:sz w:val="24"/>
          <w:szCs w:val="24"/>
        </w:rPr>
        <w:t>Pikis</w:t>
      </w:r>
      <w:r w:rsidR="008212D9" w:rsidRPr="00FA5FC5">
        <w:rPr>
          <w:rFonts w:asciiTheme="majorBidi" w:hAnsiTheme="majorBidi" w:cstheme="majorBidi"/>
          <w:sz w:val="24"/>
          <w:szCs w:val="24"/>
        </w:rPr>
        <w:t>, 2017</w:t>
      </w:r>
      <w:r w:rsidR="00C36F38" w:rsidRPr="00FA5FC5">
        <w:rPr>
          <w:rFonts w:asciiTheme="majorBidi" w:hAnsiTheme="majorBidi" w:cstheme="majorBidi"/>
          <w:sz w:val="24"/>
          <w:szCs w:val="24"/>
        </w:rPr>
        <w:t>).</w:t>
      </w:r>
      <w:r w:rsidR="00754A36" w:rsidRPr="00FA5FC5">
        <w:rPr>
          <w:rFonts w:asciiTheme="majorBidi" w:hAnsiTheme="majorBidi" w:cstheme="majorBidi"/>
          <w:sz w:val="24"/>
          <w:szCs w:val="24"/>
        </w:rPr>
        <w:t xml:space="preserve"> </w:t>
      </w:r>
      <w:r w:rsidR="00AC56A4" w:rsidRPr="00FA5FC5">
        <w:rPr>
          <w:rFonts w:asciiTheme="majorBidi" w:hAnsiTheme="majorBidi" w:cstheme="majorBidi"/>
          <w:sz w:val="24"/>
          <w:szCs w:val="24"/>
        </w:rPr>
        <w:t xml:space="preserve">The common law can </w:t>
      </w:r>
      <w:r w:rsidR="00E6147E" w:rsidRPr="00FA5FC5">
        <w:rPr>
          <w:rFonts w:asciiTheme="majorBidi" w:hAnsiTheme="majorBidi" w:cstheme="majorBidi"/>
          <w:sz w:val="24"/>
          <w:szCs w:val="24"/>
        </w:rPr>
        <w:t xml:space="preserve">simply be understood </w:t>
      </w:r>
      <w:r w:rsidR="00AC56A4" w:rsidRPr="00FA5FC5">
        <w:rPr>
          <w:rFonts w:asciiTheme="majorBidi" w:hAnsiTheme="majorBidi" w:cstheme="majorBidi"/>
          <w:sz w:val="24"/>
          <w:szCs w:val="24"/>
        </w:rPr>
        <w:t>as “tradition of applying judicial experience to the decision of controversies” (</w:t>
      </w:r>
      <w:r w:rsidR="00E6147E" w:rsidRPr="00FA5FC5">
        <w:rPr>
          <w:rFonts w:asciiTheme="majorBidi" w:hAnsiTheme="majorBidi" w:cstheme="majorBidi"/>
          <w:sz w:val="24"/>
          <w:szCs w:val="24"/>
        </w:rPr>
        <w:t>Roscoe, 1937)</w:t>
      </w:r>
      <w:r w:rsidR="009D45CD" w:rsidRPr="00FA5FC5">
        <w:rPr>
          <w:rFonts w:asciiTheme="majorBidi" w:hAnsiTheme="majorBidi" w:cstheme="majorBidi"/>
          <w:sz w:val="24"/>
          <w:szCs w:val="24"/>
        </w:rPr>
        <w:t xml:space="preserve">. The common </w:t>
      </w:r>
      <w:r w:rsidR="00922866" w:rsidRPr="00FA5FC5">
        <w:rPr>
          <w:rFonts w:asciiTheme="majorBidi" w:hAnsiTheme="majorBidi" w:cstheme="majorBidi"/>
          <w:sz w:val="24"/>
          <w:szCs w:val="24"/>
        </w:rPr>
        <w:t xml:space="preserve">law </w:t>
      </w:r>
      <w:r w:rsidR="009D45CD" w:rsidRPr="00FA5FC5">
        <w:rPr>
          <w:rFonts w:asciiTheme="majorBidi" w:hAnsiTheme="majorBidi" w:cstheme="majorBidi"/>
          <w:sz w:val="24"/>
          <w:szCs w:val="24"/>
        </w:rPr>
        <w:t>provides the superiority to the law made by the judicial decisions over the statute laws</w:t>
      </w:r>
      <w:r w:rsidR="00041C86" w:rsidRPr="00FA5FC5">
        <w:rPr>
          <w:rFonts w:asciiTheme="majorBidi" w:hAnsiTheme="majorBidi" w:cstheme="majorBidi"/>
          <w:sz w:val="24"/>
          <w:szCs w:val="24"/>
        </w:rPr>
        <w:t xml:space="preserve"> because in the common law system, the judges can </w:t>
      </w:r>
      <w:r w:rsidR="00041C86" w:rsidRPr="00FA5FC5">
        <w:rPr>
          <w:rFonts w:asciiTheme="majorBidi" w:hAnsiTheme="majorBidi" w:cstheme="majorBidi"/>
          <w:sz w:val="24"/>
          <w:szCs w:val="24"/>
        </w:rPr>
        <w:lastRenderedPageBreak/>
        <w:t>easily ignore the codified statutory law and adopt a previous precedent to reach a better conclusion without any need of making reference to the statutory law</w:t>
      </w:r>
      <w:r w:rsidR="00F70F6D" w:rsidRPr="00FA5FC5">
        <w:rPr>
          <w:rFonts w:asciiTheme="majorBidi" w:hAnsiTheme="majorBidi" w:cstheme="majorBidi"/>
          <w:sz w:val="24"/>
          <w:szCs w:val="24"/>
        </w:rPr>
        <w:t xml:space="preserve"> (Roscoe, 1937).</w:t>
      </w:r>
      <w:r w:rsidR="0038181D" w:rsidRPr="00FA5FC5">
        <w:rPr>
          <w:rFonts w:asciiTheme="majorBidi" w:hAnsiTheme="majorBidi" w:cstheme="majorBidi"/>
          <w:sz w:val="24"/>
          <w:szCs w:val="24"/>
        </w:rPr>
        <w:t xml:space="preserve"> This is the basic principle of common law that the matter involving similar and identical facts should be decided according to the continuous precedents of the courts on the subject matter (Karl, 1960)</w:t>
      </w:r>
      <w:r w:rsidR="008F592A" w:rsidRPr="00FA5FC5">
        <w:rPr>
          <w:rFonts w:asciiTheme="majorBidi" w:hAnsiTheme="majorBidi" w:cstheme="majorBidi"/>
          <w:sz w:val="24"/>
          <w:szCs w:val="24"/>
        </w:rPr>
        <w:t>. The courts are bound under the common law to follow the previous precedents on the same subject matter but however if the court becomes of the opinion that the matter in hand is distinguishable from the precedent on the subject matter and the relevant statutory laws are also of no help being unclear or ambiguous then the judge can set a new precedent for the future disputes of the same nature.</w:t>
      </w:r>
    </w:p>
    <w:p w14:paraId="132E0BCA" w14:textId="7700A1D6" w:rsidR="0065767E" w:rsidRPr="00FA5FC5" w:rsidRDefault="00420D53" w:rsidP="00FA5FC5">
      <w:pPr>
        <w:spacing w:before="240" w:line="480" w:lineRule="auto"/>
        <w:jc w:val="both"/>
        <w:rPr>
          <w:rFonts w:asciiTheme="majorBidi" w:hAnsiTheme="majorBidi" w:cstheme="majorBidi"/>
          <w:sz w:val="24"/>
          <w:szCs w:val="24"/>
        </w:rPr>
      </w:pPr>
      <w:r w:rsidRPr="00FA5FC5">
        <w:rPr>
          <w:rFonts w:asciiTheme="majorBidi" w:hAnsiTheme="majorBidi" w:cstheme="majorBidi"/>
          <w:sz w:val="24"/>
          <w:szCs w:val="24"/>
        </w:rPr>
        <w:t>The common law system emerged in the England.</w:t>
      </w:r>
      <w:r w:rsidR="0065767E" w:rsidRPr="00FA5FC5">
        <w:rPr>
          <w:rFonts w:asciiTheme="majorBidi" w:hAnsiTheme="majorBidi" w:cstheme="majorBidi"/>
          <w:sz w:val="24"/>
          <w:szCs w:val="24"/>
        </w:rPr>
        <w:t xml:space="preserve"> The England monarchy established the King’s court which issued the writs to ensure the ends of justice</w:t>
      </w:r>
      <w:r w:rsidR="00CB25C7" w:rsidRPr="00FA5FC5">
        <w:rPr>
          <w:rFonts w:asciiTheme="majorBidi" w:hAnsiTheme="majorBidi" w:cstheme="majorBidi"/>
          <w:sz w:val="24"/>
          <w:szCs w:val="24"/>
        </w:rPr>
        <w:t xml:space="preserve"> (George</w:t>
      </w:r>
      <w:r w:rsidR="007C65D6" w:rsidRPr="00FA5FC5">
        <w:rPr>
          <w:rFonts w:asciiTheme="majorBidi" w:hAnsiTheme="majorBidi" w:cstheme="majorBidi"/>
          <w:sz w:val="24"/>
          <w:szCs w:val="24"/>
        </w:rPr>
        <w:t>,</w:t>
      </w:r>
      <w:r w:rsidR="004C3224" w:rsidRPr="00FA5FC5">
        <w:rPr>
          <w:rFonts w:asciiTheme="majorBidi" w:hAnsiTheme="majorBidi" w:cstheme="majorBidi"/>
          <w:sz w:val="24"/>
          <w:szCs w:val="24"/>
        </w:rPr>
        <w:t xml:space="preserve"> </w:t>
      </w:r>
      <w:r w:rsidR="00CB25C7" w:rsidRPr="00FA5FC5">
        <w:rPr>
          <w:rFonts w:asciiTheme="majorBidi" w:hAnsiTheme="majorBidi" w:cstheme="majorBidi"/>
          <w:sz w:val="24"/>
          <w:szCs w:val="24"/>
        </w:rPr>
        <w:t xml:space="preserve">1921). </w:t>
      </w:r>
      <w:r w:rsidR="004C3224" w:rsidRPr="00FA5FC5">
        <w:rPr>
          <w:rFonts w:asciiTheme="majorBidi" w:hAnsiTheme="majorBidi" w:cstheme="majorBidi"/>
          <w:sz w:val="24"/>
          <w:szCs w:val="24"/>
        </w:rPr>
        <w:t xml:space="preserve">Initially the cases were </w:t>
      </w:r>
      <w:r w:rsidR="00AE17FD" w:rsidRPr="00FA5FC5">
        <w:rPr>
          <w:rFonts w:asciiTheme="majorBidi" w:hAnsiTheme="majorBidi" w:cstheme="majorBidi"/>
          <w:sz w:val="24"/>
          <w:szCs w:val="24"/>
        </w:rPr>
        <w:t>independently</w:t>
      </w:r>
      <w:r w:rsidR="004C3224" w:rsidRPr="00FA5FC5">
        <w:rPr>
          <w:rFonts w:asciiTheme="majorBidi" w:hAnsiTheme="majorBidi" w:cstheme="majorBidi"/>
          <w:sz w:val="24"/>
          <w:szCs w:val="24"/>
        </w:rPr>
        <w:t xml:space="preserve"> decided on the local level. </w:t>
      </w:r>
      <w:r w:rsidR="00BA0C96" w:rsidRPr="00FA5FC5">
        <w:rPr>
          <w:rFonts w:asciiTheme="majorBidi" w:hAnsiTheme="majorBidi" w:cstheme="majorBidi"/>
          <w:sz w:val="24"/>
          <w:szCs w:val="24"/>
        </w:rPr>
        <w:t>The rights and duties of the people we</w:t>
      </w:r>
      <w:r w:rsidR="00CB25C7" w:rsidRPr="00FA5FC5">
        <w:rPr>
          <w:rFonts w:asciiTheme="majorBidi" w:hAnsiTheme="majorBidi" w:cstheme="majorBidi"/>
          <w:sz w:val="24"/>
          <w:szCs w:val="24"/>
        </w:rPr>
        <w:t xml:space="preserve">, </w:t>
      </w:r>
      <w:r w:rsidR="00BA0C96" w:rsidRPr="00FA5FC5">
        <w:rPr>
          <w:rFonts w:asciiTheme="majorBidi" w:hAnsiTheme="majorBidi" w:cstheme="majorBidi"/>
          <w:sz w:val="24"/>
          <w:szCs w:val="24"/>
        </w:rPr>
        <w:t xml:space="preserve">re determined according to their status in their system. </w:t>
      </w:r>
      <w:r w:rsidR="006665AB" w:rsidRPr="00FA5FC5">
        <w:rPr>
          <w:rFonts w:asciiTheme="majorBidi" w:hAnsiTheme="majorBidi" w:cstheme="majorBidi"/>
          <w:sz w:val="24"/>
          <w:szCs w:val="24"/>
        </w:rPr>
        <w:t>When the king decided to impose his sovereign authority through judicial system, although he had to fight the concerned local authorities but he established the circuit court</w:t>
      </w:r>
      <w:r w:rsidR="00CA25ED" w:rsidRPr="00FA5FC5">
        <w:rPr>
          <w:rFonts w:asciiTheme="majorBidi" w:hAnsiTheme="majorBidi" w:cstheme="majorBidi"/>
          <w:sz w:val="24"/>
          <w:szCs w:val="24"/>
        </w:rPr>
        <w:t>s</w:t>
      </w:r>
      <w:r w:rsidR="006665AB" w:rsidRPr="00FA5FC5">
        <w:rPr>
          <w:rFonts w:asciiTheme="majorBidi" w:hAnsiTheme="majorBidi" w:cstheme="majorBidi"/>
          <w:sz w:val="24"/>
          <w:szCs w:val="24"/>
        </w:rPr>
        <w:t>. Although these courts did not enjoy the jurisdiction over all the matters but were competent to only entertain certain types of cases but initially these courts were not welcomed</w:t>
      </w:r>
      <w:r w:rsidR="00CA25ED" w:rsidRPr="00FA5FC5">
        <w:rPr>
          <w:rFonts w:asciiTheme="majorBidi" w:hAnsiTheme="majorBidi" w:cstheme="majorBidi"/>
          <w:sz w:val="24"/>
          <w:szCs w:val="24"/>
        </w:rPr>
        <w:t xml:space="preserve">. The principles established through the decisions of king’s court were followed by the circuit courts. This practice made the king’s court a source of creating uniform rules and resulted in the uniformity in the legal system and with continuous practice it developed as a general or common law in the all part of the kingdom and was gradually named as “common law”. </w:t>
      </w:r>
      <w:r w:rsidR="00293796" w:rsidRPr="00FA5FC5">
        <w:rPr>
          <w:rFonts w:asciiTheme="majorBidi" w:hAnsiTheme="majorBidi" w:cstheme="majorBidi"/>
          <w:sz w:val="24"/>
          <w:szCs w:val="24"/>
        </w:rPr>
        <w:t>All this started to develop in the England even before the development of parliament</w:t>
      </w:r>
      <w:r w:rsidR="00451D8F" w:rsidRPr="00FA5FC5">
        <w:rPr>
          <w:rFonts w:asciiTheme="majorBidi" w:hAnsiTheme="majorBidi" w:cstheme="majorBidi"/>
          <w:sz w:val="24"/>
          <w:szCs w:val="24"/>
        </w:rPr>
        <w:t xml:space="preserve"> and when after the development of parliament and enactment of laws, the courts started to apply the relevant provisions of law but where any ambiguity regarding application of law arose, the courts interpreted the law in such a </w:t>
      </w:r>
      <w:r w:rsidR="00451D8F" w:rsidRPr="00FA5FC5">
        <w:rPr>
          <w:rFonts w:asciiTheme="majorBidi" w:hAnsiTheme="majorBidi" w:cstheme="majorBidi"/>
          <w:sz w:val="24"/>
          <w:szCs w:val="24"/>
        </w:rPr>
        <w:lastRenderedPageBreak/>
        <w:t>way that it narrowly affected the common law and maximized the authority of courts</w:t>
      </w:r>
      <w:r w:rsidR="006C25CA">
        <w:rPr>
          <w:rFonts w:asciiTheme="majorBidi" w:hAnsiTheme="majorBidi" w:cstheme="majorBidi"/>
          <w:sz w:val="24"/>
          <w:szCs w:val="24"/>
        </w:rPr>
        <w:t xml:space="preserve"> </w:t>
      </w:r>
      <w:r w:rsidR="006C25CA" w:rsidRPr="00FA5FC5">
        <w:rPr>
          <w:rFonts w:asciiTheme="majorBidi" w:hAnsiTheme="majorBidi" w:cstheme="majorBidi"/>
          <w:sz w:val="24"/>
          <w:szCs w:val="24"/>
        </w:rPr>
        <w:t>(Joseph, 1966-67).</w:t>
      </w:r>
    </w:p>
    <w:p w14:paraId="572848C4" w14:textId="79CD5744" w:rsidR="00A01905" w:rsidRPr="00FA5FC5" w:rsidRDefault="00A01905" w:rsidP="00FA5FC5">
      <w:pPr>
        <w:spacing w:before="240" w:line="480" w:lineRule="auto"/>
        <w:jc w:val="both"/>
        <w:rPr>
          <w:rFonts w:asciiTheme="majorBidi" w:hAnsiTheme="majorBidi" w:cstheme="majorBidi"/>
          <w:b/>
          <w:bCs/>
          <w:sz w:val="24"/>
          <w:szCs w:val="24"/>
        </w:rPr>
      </w:pPr>
      <w:r w:rsidRPr="00FA5FC5">
        <w:rPr>
          <w:rFonts w:asciiTheme="majorBidi" w:hAnsiTheme="majorBidi" w:cstheme="majorBidi"/>
          <w:b/>
          <w:bCs/>
          <w:sz w:val="24"/>
          <w:szCs w:val="24"/>
        </w:rPr>
        <w:t>Civil Law:</w:t>
      </w:r>
    </w:p>
    <w:p w14:paraId="0465E445" w14:textId="64742DB0" w:rsidR="002411A2" w:rsidRPr="00FA5FC5" w:rsidRDefault="00194CEC" w:rsidP="00FA5FC5">
      <w:pPr>
        <w:spacing w:before="240" w:line="480" w:lineRule="auto"/>
        <w:jc w:val="both"/>
        <w:rPr>
          <w:rFonts w:asciiTheme="majorBidi" w:hAnsiTheme="majorBidi" w:cstheme="majorBidi"/>
          <w:sz w:val="24"/>
          <w:szCs w:val="24"/>
        </w:rPr>
      </w:pPr>
      <w:r w:rsidRPr="00FA5FC5">
        <w:rPr>
          <w:rFonts w:asciiTheme="majorBidi" w:hAnsiTheme="majorBidi" w:cstheme="majorBidi"/>
          <w:sz w:val="24"/>
          <w:szCs w:val="24"/>
        </w:rPr>
        <w:t>Civil law finds its roots from the Roman law and this word is also derived from the Latin words “jus civile”. This law was only designated for the citizens of Rome and it was their exclusive honor to enjoy the said law</w:t>
      </w:r>
      <w:r w:rsidR="006A71CE" w:rsidRPr="00FA5FC5">
        <w:rPr>
          <w:rFonts w:asciiTheme="majorBidi" w:hAnsiTheme="majorBidi" w:cstheme="majorBidi"/>
          <w:sz w:val="24"/>
          <w:szCs w:val="24"/>
        </w:rPr>
        <w:t xml:space="preserve"> and for the other people of the empire the separate law by the name of “jus gentium”</w:t>
      </w:r>
      <w:r w:rsidR="008116FB">
        <w:rPr>
          <w:rFonts w:asciiTheme="majorBidi" w:hAnsiTheme="majorBidi" w:cstheme="majorBidi"/>
          <w:sz w:val="24"/>
          <w:szCs w:val="24"/>
        </w:rPr>
        <w:t xml:space="preserve"> (</w:t>
      </w:r>
      <w:r w:rsidR="008116FB" w:rsidRPr="008116FB">
        <w:rPr>
          <w:rFonts w:asciiTheme="majorBidi" w:hAnsiTheme="majorBidi" w:cstheme="majorBidi"/>
          <w:sz w:val="24"/>
          <w:szCs w:val="24"/>
        </w:rPr>
        <w:t>AJGM</w:t>
      </w:r>
      <w:r w:rsidR="008116FB">
        <w:rPr>
          <w:rFonts w:asciiTheme="majorBidi" w:hAnsiTheme="majorBidi" w:cstheme="majorBidi"/>
          <w:sz w:val="24"/>
          <w:szCs w:val="24"/>
        </w:rPr>
        <w:t>, 1981)</w:t>
      </w:r>
      <w:r w:rsidR="006A71CE" w:rsidRPr="00FA5FC5">
        <w:rPr>
          <w:rFonts w:asciiTheme="majorBidi" w:hAnsiTheme="majorBidi" w:cstheme="majorBidi"/>
          <w:sz w:val="24"/>
          <w:szCs w:val="24"/>
        </w:rPr>
        <w:t xml:space="preserve">. </w:t>
      </w:r>
      <w:r w:rsidR="006D47D3" w:rsidRPr="00FA5FC5">
        <w:rPr>
          <w:rFonts w:asciiTheme="majorBidi" w:hAnsiTheme="majorBidi" w:cstheme="majorBidi"/>
          <w:sz w:val="24"/>
          <w:szCs w:val="24"/>
        </w:rPr>
        <w:t>The civil law system also has long history and it developed in almost thousand years ranging from the proper written law in “Twelve Table” to the “Justinian’s codifications”</w:t>
      </w:r>
      <w:r w:rsidR="002411A2" w:rsidRPr="00FA5FC5">
        <w:rPr>
          <w:rFonts w:asciiTheme="majorBidi" w:hAnsiTheme="majorBidi" w:cstheme="majorBidi"/>
          <w:sz w:val="24"/>
          <w:szCs w:val="24"/>
        </w:rPr>
        <w:t xml:space="preserve">. Being a strict legal system with limited and restricted procedural methods, initially it resulted in the hardships for the people and the office of </w:t>
      </w:r>
      <w:r w:rsidR="002411A2" w:rsidRPr="00FA5FC5">
        <w:rPr>
          <w:rFonts w:asciiTheme="majorBidi" w:hAnsiTheme="majorBidi" w:cstheme="majorBidi"/>
          <w:i/>
          <w:iCs/>
          <w:sz w:val="24"/>
          <w:szCs w:val="24"/>
        </w:rPr>
        <w:t>“</w:t>
      </w:r>
      <w:proofErr w:type="spellStart"/>
      <w:r w:rsidR="002411A2" w:rsidRPr="00FA5FC5">
        <w:rPr>
          <w:rFonts w:asciiTheme="majorBidi" w:hAnsiTheme="majorBidi" w:cstheme="majorBidi"/>
          <w:i/>
          <w:iCs/>
          <w:sz w:val="24"/>
          <w:szCs w:val="24"/>
        </w:rPr>
        <w:t>Practor</w:t>
      </w:r>
      <w:proofErr w:type="spellEnd"/>
      <w:r w:rsidR="002411A2" w:rsidRPr="00FA5FC5">
        <w:rPr>
          <w:rFonts w:asciiTheme="majorBidi" w:hAnsiTheme="majorBidi" w:cstheme="majorBidi"/>
          <w:i/>
          <w:iCs/>
          <w:sz w:val="24"/>
          <w:szCs w:val="24"/>
        </w:rPr>
        <w:t>”</w:t>
      </w:r>
      <w:r w:rsidR="002411A2" w:rsidRPr="00FA5FC5">
        <w:rPr>
          <w:rFonts w:asciiTheme="majorBidi" w:hAnsiTheme="majorBidi" w:cstheme="majorBidi"/>
          <w:sz w:val="24"/>
          <w:szCs w:val="24"/>
        </w:rPr>
        <w:t xml:space="preserve"> was created. With the passage of time the strict Roman law, the </w:t>
      </w:r>
      <w:r w:rsidR="002411A2" w:rsidRPr="00FA5FC5">
        <w:rPr>
          <w:rFonts w:asciiTheme="majorBidi" w:hAnsiTheme="majorBidi" w:cstheme="majorBidi"/>
          <w:i/>
          <w:iCs/>
          <w:sz w:val="24"/>
          <w:szCs w:val="24"/>
        </w:rPr>
        <w:t xml:space="preserve">“jus civile” </w:t>
      </w:r>
      <w:r w:rsidR="002411A2" w:rsidRPr="00FA5FC5">
        <w:rPr>
          <w:rFonts w:asciiTheme="majorBidi" w:hAnsiTheme="majorBidi" w:cstheme="majorBidi"/>
          <w:sz w:val="24"/>
          <w:szCs w:val="24"/>
        </w:rPr>
        <w:t xml:space="preserve">got tempered and the </w:t>
      </w:r>
      <w:proofErr w:type="spellStart"/>
      <w:r w:rsidR="002411A2" w:rsidRPr="00FA5FC5">
        <w:rPr>
          <w:rFonts w:asciiTheme="majorBidi" w:hAnsiTheme="majorBidi" w:cstheme="majorBidi"/>
          <w:i/>
          <w:iCs/>
          <w:sz w:val="24"/>
          <w:szCs w:val="24"/>
        </w:rPr>
        <w:t>practors</w:t>
      </w:r>
      <w:proofErr w:type="spellEnd"/>
      <w:r w:rsidR="002411A2" w:rsidRPr="00FA5FC5">
        <w:rPr>
          <w:rFonts w:asciiTheme="majorBidi" w:hAnsiTheme="majorBidi" w:cstheme="majorBidi"/>
          <w:i/>
          <w:iCs/>
          <w:sz w:val="24"/>
          <w:szCs w:val="24"/>
        </w:rPr>
        <w:t xml:space="preserve"> </w:t>
      </w:r>
      <w:r w:rsidR="002411A2" w:rsidRPr="00FA5FC5">
        <w:rPr>
          <w:rFonts w:asciiTheme="majorBidi" w:hAnsiTheme="majorBidi" w:cstheme="majorBidi"/>
          <w:sz w:val="24"/>
          <w:szCs w:val="24"/>
        </w:rPr>
        <w:t>at the same created remedies of equity and procedures</w:t>
      </w:r>
      <w:r w:rsidR="003F0329" w:rsidRPr="00FA5FC5">
        <w:rPr>
          <w:rFonts w:asciiTheme="majorBidi" w:hAnsiTheme="majorBidi" w:cstheme="majorBidi"/>
          <w:sz w:val="24"/>
          <w:szCs w:val="24"/>
        </w:rPr>
        <w:t>. At the same time the juristic work of the renowned scholars started to be considered as guiding principles and gradually due to quality of their work, the recognition of such jurist also increased. The juristic work of these scholars not only interpreted the written laws but also they got recognition from the emperors and magistrates who started to consult them and generally followed their opinions.</w:t>
      </w:r>
      <w:r w:rsidR="006720A1" w:rsidRPr="00FA5FC5">
        <w:rPr>
          <w:rFonts w:asciiTheme="majorBidi" w:hAnsiTheme="majorBidi" w:cstheme="majorBidi"/>
          <w:sz w:val="24"/>
          <w:szCs w:val="24"/>
        </w:rPr>
        <w:t xml:space="preserve"> This development of </w:t>
      </w:r>
      <w:r w:rsidR="00DE3C72" w:rsidRPr="00FA5FC5">
        <w:rPr>
          <w:rFonts w:asciiTheme="majorBidi" w:hAnsiTheme="majorBidi" w:cstheme="majorBidi"/>
          <w:sz w:val="24"/>
          <w:szCs w:val="24"/>
        </w:rPr>
        <w:t>Roman</w:t>
      </w:r>
      <w:r w:rsidR="006720A1" w:rsidRPr="00FA5FC5">
        <w:rPr>
          <w:rFonts w:asciiTheme="majorBidi" w:hAnsiTheme="majorBidi" w:cstheme="majorBidi"/>
          <w:sz w:val="24"/>
          <w:szCs w:val="24"/>
        </w:rPr>
        <w:t xml:space="preserve"> law took centuries and the emperor Justinian gathered the prominent jurist of him time to compile the law. The Roman law was interpreted in many parts of Europe by their jurists and had wide application and acceptance in the European countries</w:t>
      </w:r>
      <w:r w:rsidR="006C25CA">
        <w:rPr>
          <w:rFonts w:asciiTheme="majorBidi" w:hAnsiTheme="majorBidi" w:cstheme="majorBidi"/>
          <w:sz w:val="24"/>
          <w:szCs w:val="24"/>
        </w:rPr>
        <w:t xml:space="preserve"> </w:t>
      </w:r>
      <w:r w:rsidR="00C17945" w:rsidRPr="00FA5FC5">
        <w:rPr>
          <w:rFonts w:asciiTheme="majorBidi" w:hAnsiTheme="majorBidi" w:cstheme="majorBidi"/>
          <w:sz w:val="24"/>
          <w:szCs w:val="24"/>
        </w:rPr>
        <w:t>(Joseph, 1966-67)</w:t>
      </w:r>
      <w:r w:rsidR="004523D4" w:rsidRPr="00FA5FC5">
        <w:rPr>
          <w:rFonts w:asciiTheme="majorBidi" w:hAnsiTheme="majorBidi" w:cstheme="majorBidi"/>
          <w:sz w:val="24"/>
          <w:szCs w:val="24"/>
        </w:rPr>
        <w:t xml:space="preserve">. </w:t>
      </w:r>
    </w:p>
    <w:p w14:paraId="0646792C" w14:textId="5E1B3123" w:rsidR="00C24567" w:rsidRPr="00FA5FC5" w:rsidRDefault="004523D4" w:rsidP="00FA5FC5">
      <w:pPr>
        <w:spacing w:before="240" w:line="480" w:lineRule="auto"/>
        <w:jc w:val="both"/>
        <w:rPr>
          <w:rFonts w:asciiTheme="majorBidi" w:hAnsiTheme="majorBidi" w:cstheme="majorBidi"/>
          <w:sz w:val="24"/>
          <w:szCs w:val="24"/>
        </w:rPr>
      </w:pPr>
      <w:r w:rsidRPr="00FA5FC5">
        <w:rPr>
          <w:rFonts w:asciiTheme="majorBidi" w:hAnsiTheme="majorBidi" w:cstheme="majorBidi"/>
          <w:sz w:val="24"/>
          <w:szCs w:val="24"/>
        </w:rPr>
        <w:t xml:space="preserve">It </w:t>
      </w:r>
      <w:r w:rsidR="00C24567" w:rsidRPr="00FA5FC5">
        <w:rPr>
          <w:rFonts w:asciiTheme="majorBidi" w:hAnsiTheme="majorBidi" w:cstheme="majorBidi"/>
          <w:sz w:val="24"/>
          <w:szCs w:val="24"/>
        </w:rPr>
        <w:t xml:space="preserve">is a legal system where the courts base their </w:t>
      </w:r>
      <w:r w:rsidR="00DE3C72" w:rsidRPr="00FA5FC5">
        <w:rPr>
          <w:rFonts w:asciiTheme="majorBidi" w:hAnsiTheme="majorBidi" w:cstheme="majorBidi"/>
          <w:sz w:val="24"/>
          <w:szCs w:val="24"/>
        </w:rPr>
        <w:t>judgments</w:t>
      </w:r>
      <w:r w:rsidR="00C24567" w:rsidRPr="00FA5FC5">
        <w:rPr>
          <w:rFonts w:asciiTheme="majorBidi" w:hAnsiTheme="majorBidi" w:cstheme="majorBidi"/>
          <w:sz w:val="24"/>
          <w:szCs w:val="24"/>
        </w:rPr>
        <w:t xml:space="preserve"> on the codified statutory laws instead of previous precedents of the courts. </w:t>
      </w:r>
      <w:r w:rsidR="00EA77E7" w:rsidRPr="00FA5FC5">
        <w:rPr>
          <w:rFonts w:asciiTheme="majorBidi" w:hAnsiTheme="majorBidi" w:cstheme="majorBidi"/>
          <w:sz w:val="24"/>
          <w:szCs w:val="24"/>
        </w:rPr>
        <w:t xml:space="preserve">In this system of law, the primary source for the decision makers is the codified written law which is enacted by the legislature and courts are bound to follow the </w:t>
      </w:r>
      <w:r w:rsidR="00EA77E7" w:rsidRPr="00FA5FC5">
        <w:rPr>
          <w:rFonts w:asciiTheme="majorBidi" w:hAnsiTheme="majorBidi" w:cstheme="majorBidi"/>
          <w:sz w:val="24"/>
          <w:szCs w:val="24"/>
        </w:rPr>
        <w:lastRenderedPageBreak/>
        <w:t xml:space="preserve">specific written provisions of the law. The purpose for this kind of legal system is to ensure that everyone knows their rights and obligations through a specific written law which the courts have to follow in deciding the cases put before them. Unlike the common law, the value of previous decisions of the courts in this legal system is not that of binding precedents and they only have to look into the relevant law therefore the courts unlike common law jurisdictions pass the concise judgments without a </w:t>
      </w:r>
      <w:r w:rsidR="00B805AE" w:rsidRPr="00FA5FC5">
        <w:rPr>
          <w:rFonts w:asciiTheme="majorBidi" w:hAnsiTheme="majorBidi" w:cstheme="majorBidi"/>
          <w:sz w:val="24"/>
          <w:szCs w:val="24"/>
        </w:rPr>
        <w:t>well detailed explanation</w:t>
      </w:r>
      <w:r w:rsidR="00EA77E7" w:rsidRPr="00FA5FC5">
        <w:rPr>
          <w:rFonts w:asciiTheme="majorBidi" w:hAnsiTheme="majorBidi" w:cstheme="majorBidi"/>
          <w:sz w:val="24"/>
          <w:szCs w:val="24"/>
        </w:rPr>
        <w:t xml:space="preserve"> and legal </w:t>
      </w:r>
      <w:r w:rsidR="00DE3C72" w:rsidRPr="00FA5FC5">
        <w:rPr>
          <w:rFonts w:asciiTheme="majorBidi" w:hAnsiTheme="majorBidi" w:cstheme="majorBidi"/>
          <w:sz w:val="24"/>
          <w:szCs w:val="24"/>
        </w:rPr>
        <w:t>reasoning</w:t>
      </w:r>
      <w:r w:rsidR="00EA77E7" w:rsidRPr="00FA5FC5">
        <w:rPr>
          <w:rFonts w:asciiTheme="majorBidi" w:hAnsiTheme="majorBidi" w:cstheme="majorBidi"/>
          <w:sz w:val="24"/>
          <w:szCs w:val="24"/>
        </w:rPr>
        <w:t>.</w:t>
      </w:r>
    </w:p>
    <w:p w14:paraId="5FBAF0F3" w14:textId="0C7ACCBE" w:rsidR="00C23105" w:rsidRPr="00FA5FC5" w:rsidRDefault="00C23105" w:rsidP="00FA5FC5">
      <w:pPr>
        <w:spacing w:before="240" w:line="480" w:lineRule="auto"/>
        <w:jc w:val="both"/>
        <w:rPr>
          <w:rFonts w:asciiTheme="majorBidi" w:hAnsiTheme="majorBidi" w:cstheme="majorBidi"/>
          <w:b/>
          <w:bCs/>
          <w:sz w:val="24"/>
          <w:szCs w:val="24"/>
        </w:rPr>
      </w:pPr>
      <w:r w:rsidRPr="00FA5FC5">
        <w:rPr>
          <w:rFonts w:asciiTheme="majorBidi" w:hAnsiTheme="majorBidi" w:cstheme="majorBidi"/>
          <w:b/>
          <w:bCs/>
          <w:sz w:val="24"/>
          <w:szCs w:val="24"/>
        </w:rPr>
        <w:t>Differences between the Common law and Civil Law:</w:t>
      </w:r>
    </w:p>
    <w:p w14:paraId="3F7CF53F" w14:textId="5D7371FA" w:rsidR="00D26DB7" w:rsidRPr="00FA5FC5" w:rsidRDefault="00C23105" w:rsidP="00FA5FC5">
      <w:pPr>
        <w:spacing w:before="240" w:line="480" w:lineRule="auto"/>
        <w:jc w:val="both"/>
        <w:rPr>
          <w:rFonts w:asciiTheme="majorBidi" w:hAnsiTheme="majorBidi" w:cstheme="majorBidi"/>
          <w:color w:val="000000"/>
          <w:sz w:val="24"/>
          <w:szCs w:val="24"/>
        </w:rPr>
      </w:pPr>
      <w:r w:rsidRPr="00FA5FC5">
        <w:rPr>
          <w:rFonts w:asciiTheme="majorBidi" w:hAnsiTheme="majorBidi" w:cstheme="majorBidi"/>
          <w:sz w:val="24"/>
          <w:szCs w:val="24"/>
        </w:rPr>
        <w:t>Common law and civil law are the two main legal systems which are currently operating in the world</w:t>
      </w:r>
      <w:r w:rsidR="00B529D7" w:rsidRPr="00FA5FC5">
        <w:rPr>
          <w:rFonts w:asciiTheme="majorBidi" w:hAnsiTheme="majorBidi" w:cstheme="majorBidi"/>
          <w:sz w:val="24"/>
          <w:szCs w:val="24"/>
        </w:rPr>
        <w:t xml:space="preserve"> and both the systems cover almost same subjects but in diverse methods (Peter, 1922)</w:t>
      </w:r>
      <w:r w:rsidRPr="00FA5FC5">
        <w:rPr>
          <w:rFonts w:asciiTheme="majorBidi" w:hAnsiTheme="majorBidi" w:cstheme="majorBidi"/>
          <w:sz w:val="24"/>
          <w:szCs w:val="24"/>
        </w:rPr>
        <w:t>.</w:t>
      </w:r>
      <w:r w:rsidR="00B66B51" w:rsidRPr="00FA5FC5">
        <w:rPr>
          <w:rFonts w:asciiTheme="majorBidi" w:hAnsiTheme="majorBidi" w:cstheme="majorBidi"/>
          <w:sz w:val="24"/>
          <w:szCs w:val="24"/>
        </w:rPr>
        <w:t xml:space="preserve"> The common law is the system in which the judges develop the laws by their decisions whereas in civil law system the fundamental codified principles are followed to make the law. The role of </w:t>
      </w:r>
      <w:r w:rsidR="001209A5" w:rsidRPr="00FA5FC5">
        <w:rPr>
          <w:rFonts w:asciiTheme="majorBidi" w:hAnsiTheme="majorBidi" w:cstheme="majorBidi"/>
          <w:sz w:val="24"/>
          <w:szCs w:val="24"/>
        </w:rPr>
        <w:t>judges</w:t>
      </w:r>
      <w:r w:rsidR="00B66B51" w:rsidRPr="00FA5FC5">
        <w:rPr>
          <w:rFonts w:asciiTheme="majorBidi" w:hAnsiTheme="majorBidi" w:cstheme="majorBidi"/>
          <w:sz w:val="24"/>
          <w:szCs w:val="24"/>
        </w:rPr>
        <w:t xml:space="preserve"> in the common law is to</w:t>
      </w:r>
      <w:r w:rsidR="003908FA" w:rsidRPr="00FA5FC5">
        <w:rPr>
          <w:rFonts w:asciiTheme="majorBidi" w:hAnsiTheme="majorBidi" w:cstheme="majorBidi"/>
          <w:sz w:val="24"/>
          <w:szCs w:val="24"/>
        </w:rPr>
        <w:t xml:space="preserve"> establish precedents, give rulings, decide the questions of law and, in the absence of jury, also deals with </w:t>
      </w:r>
      <w:r w:rsidR="006F4043" w:rsidRPr="00FA5FC5">
        <w:rPr>
          <w:rFonts w:asciiTheme="majorBidi" w:hAnsiTheme="majorBidi" w:cstheme="majorBidi"/>
          <w:sz w:val="24"/>
          <w:szCs w:val="24"/>
        </w:rPr>
        <w:t>question of facts and the judges mostly depend on the arguments of the parties or their lawyers instead of extensively inquiring the issues at hand</w:t>
      </w:r>
      <w:r w:rsidR="001209A5" w:rsidRPr="00FA5FC5">
        <w:rPr>
          <w:rFonts w:asciiTheme="majorBidi" w:hAnsiTheme="majorBidi" w:cstheme="majorBidi"/>
          <w:sz w:val="24"/>
          <w:szCs w:val="24"/>
        </w:rPr>
        <w:t xml:space="preserve"> but in civil law the judge is chief investigator and give rulings which are not binding on the other parties</w:t>
      </w:r>
      <w:r w:rsidR="00852B8E" w:rsidRPr="00FA5FC5">
        <w:rPr>
          <w:rFonts w:asciiTheme="majorBidi" w:hAnsiTheme="majorBidi" w:cstheme="majorBidi"/>
          <w:sz w:val="24"/>
          <w:szCs w:val="24"/>
        </w:rPr>
        <w:t>. More so, the role of a judge in this legal system is to apply the codified concerned law upon the facts of the case.</w:t>
      </w:r>
      <w:r w:rsidR="00AE48FF" w:rsidRPr="00FA5FC5">
        <w:rPr>
          <w:rFonts w:asciiTheme="majorBidi" w:hAnsiTheme="majorBidi" w:cstheme="majorBidi"/>
          <w:color w:val="000000"/>
          <w:sz w:val="24"/>
          <w:szCs w:val="24"/>
        </w:rPr>
        <w:t xml:space="preserve"> Another difference between these two legal systems is that it is not necessary for the common l</w:t>
      </w:r>
      <w:r w:rsidR="007A19FF" w:rsidRPr="00FA5FC5">
        <w:rPr>
          <w:rFonts w:asciiTheme="majorBidi" w:hAnsiTheme="majorBidi" w:cstheme="majorBidi"/>
          <w:color w:val="000000"/>
          <w:sz w:val="24"/>
          <w:szCs w:val="24"/>
        </w:rPr>
        <w:t>a</w:t>
      </w:r>
      <w:r w:rsidR="00AE48FF" w:rsidRPr="00FA5FC5">
        <w:rPr>
          <w:rFonts w:asciiTheme="majorBidi" w:hAnsiTheme="majorBidi" w:cstheme="majorBidi"/>
          <w:color w:val="000000"/>
          <w:sz w:val="24"/>
          <w:szCs w:val="24"/>
        </w:rPr>
        <w:t>w countries to always have a constitution but for the civil law countries, having a constitution is always necessary.</w:t>
      </w:r>
      <w:r w:rsidR="007A19FF" w:rsidRPr="00FA5FC5">
        <w:rPr>
          <w:rFonts w:asciiTheme="majorBidi" w:hAnsiTheme="majorBidi" w:cstheme="majorBidi"/>
          <w:color w:val="000000"/>
          <w:sz w:val="24"/>
          <w:szCs w:val="24"/>
        </w:rPr>
        <w:t xml:space="preserve"> The precedents in common law have binding nature but in civil law they are not binding.</w:t>
      </w:r>
      <w:r w:rsidR="00D73FA9" w:rsidRPr="00FA5FC5">
        <w:rPr>
          <w:rFonts w:asciiTheme="majorBidi" w:hAnsiTheme="majorBidi" w:cstheme="majorBidi"/>
          <w:color w:val="000000"/>
          <w:sz w:val="24"/>
          <w:szCs w:val="24"/>
        </w:rPr>
        <w:t xml:space="preserve"> </w:t>
      </w:r>
      <w:r w:rsidR="005F60D6" w:rsidRPr="00FA5FC5">
        <w:rPr>
          <w:rFonts w:asciiTheme="majorBidi" w:hAnsiTheme="majorBidi" w:cstheme="majorBidi"/>
          <w:color w:val="000000"/>
          <w:sz w:val="24"/>
          <w:szCs w:val="24"/>
        </w:rPr>
        <w:t xml:space="preserve">The role of jury in common law is to find the facts of the case and </w:t>
      </w:r>
      <w:r w:rsidR="00F84057" w:rsidRPr="00FA5FC5">
        <w:rPr>
          <w:rFonts w:asciiTheme="majorBidi" w:hAnsiTheme="majorBidi" w:cstheme="majorBidi"/>
          <w:color w:val="000000"/>
          <w:sz w:val="24"/>
          <w:szCs w:val="24"/>
        </w:rPr>
        <w:t xml:space="preserve">judges </w:t>
      </w:r>
      <w:r w:rsidR="005F60D6" w:rsidRPr="00FA5FC5">
        <w:rPr>
          <w:rFonts w:asciiTheme="majorBidi" w:hAnsiTheme="majorBidi" w:cstheme="majorBidi"/>
          <w:color w:val="000000"/>
          <w:sz w:val="24"/>
          <w:szCs w:val="24"/>
        </w:rPr>
        <w:t>apply the relevant provisions of law</w:t>
      </w:r>
      <w:r w:rsidR="00F84057" w:rsidRPr="00FA5FC5">
        <w:rPr>
          <w:rFonts w:asciiTheme="majorBidi" w:hAnsiTheme="majorBidi" w:cstheme="majorBidi"/>
          <w:color w:val="000000"/>
          <w:sz w:val="24"/>
          <w:szCs w:val="24"/>
        </w:rPr>
        <w:t>. T</w:t>
      </w:r>
      <w:r w:rsidR="005F60D6" w:rsidRPr="00FA5FC5">
        <w:rPr>
          <w:rFonts w:asciiTheme="majorBidi" w:hAnsiTheme="majorBidi" w:cstheme="majorBidi"/>
          <w:color w:val="000000"/>
          <w:sz w:val="24"/>
          <w:szCs w:val="24"/>
        </w:rPr>
        <w:t xml:space="preserve">he judge presides the proceedings </w:t>
      </w:r>
      <w:r w:rsidR="00F84057" w:rsidRPr="00FA5FC5">
        <w:rPr>
          <w:rFonts w:asciiTheme="majorBidi" w:hAnsiTheme="majorBidi" w:cstheme="majorBidi"/>
          <w:color w:val="000000"/>
          <w:sz w:val="24"/>
          <w:szCs w:val="24"/>
        </w:rPr>
        <w:t>of the jury and makes sure that rules are followed by the jury in its proceedings.</w:t>
      </w:r>
      <w:r w:rsidR="00895667" w:rsidRPr="00FA5FC5">
        <w:rPr>
          <w:rFonts w:asciiTheme="majorBidi" w:hAnsiTheme="majorBidi" w:cstheme="majorBidi"/>
          <w:color w:val="000000"/>
          <w:sz w:val="24"/>
          <w:szCs w:val="24"/>
        </w:rPr>
        <w:t xml:space="preserve"> The civil law system does not have jury in the proceedings and </w:t>
      </w:r>
      <w:r w:rsidR="00DE3C72" w:rsidRPr="00FA5FC5">
        <w:rPr>
          <w:rFonts w:asciiTheme="majorBidi" w:hAnsiTheme="majorBidi" w:cstheme="majorBidi"/>
          <w:color w:val="000000"/>
          <w:sz w:val="24"/>
          <w:szCs w:val="24"/>
        </w:rPr>
        <w:t>it’s</w:t>
      </w:r>
      <w:r w:rsidR="00895667" w:rsidRPr="00FA5FC5">
        <w:rPr>
          <w:rFonts w:asciiTheme="majorBidi" w:hAnsiTheme="majorBidi" w:cstheme="majorBidi"/>
          <w:color w:val="000000"/>
          <w:sz w:val="24"/>
          <w:szCs w:val="24"/>
        </w:rPr>
        <w:t xml:space="preserve"> only the judge who </w:t>
      </w:r>
      <w:r w:rsidR="00351C01" w:rsidRPr="00FA5FC5">
        <w:rPr>
          <w:rFonts w:asciiTheme="majorBidi" w:hAnsiTheme="majorBidi" w:cstheme="majorBidi"/>
          <w:color w:val="000000"/>
          <w:sz w:val="24"/>
          <w:szCs w:val="24"/>
        </w:rPr>
        <w:t xml:space="preserve">engages in facts finding as well as application of </w:t>
      </w:r>
      <w:r w:rsidR="00351C01" w:rsidRPr="00FA5FC5">
        <w:rPr>
          <w:rFonts w:asciiTheme="majorBidi" w:hAnsiTheme="majorBidi" w:cstheme="majorBidi"/>
          <w:color w:val="000000"/>
          <w:sz w:val="24"/>
          <w:szCs w:val="24"/>
        </w:rPr>
        <w:lastRenderedPageBreak/>
        <w:t>relevant provisions of law.</w:t>
      </w:r>
      <w:r w:rsidR="00A2591D" w:rsidRPr="00FA5FC5">
        <w:rPr>
          <w:rFonts w:asciiTheme="majorBidi" w:hAnsiTheme="majorBidi" w:cstheme="majorBidi"/>
          <w:color w:val="000000"/>
          <w:sz w:val="24"/>
          <w:szCs w:val="24"/>
        </w:rPr>
        <w:t xml:space="preserve"> The common law grew basically in England and was adopted by the its colonies whereas civil law evolved at the same time in the mainland Europe and the European imperialist </w:t>
      </w:r>
      <w:r w:rsidR="008B0388" w:rsidRPr="00FA5FC5">
        <w:rPr>
          <w:rFonts w:asciiTheme="majorBidi" w:hAnsiTheme="majorBidi" w:cstheme="majorBidi"/>
          <w:color w:val="000000"/>
          <w:sz w:val="24"/>
          <w:szCs w:val="24"/>
        </w:rPr>
        <w:t>applied this legal system in their colonies.</w:t>
      </w:r>
      <w:r w:rsidR="002074C9" w:rsidRPr="00FA5FC5">
        <w:rPr>
          <w:rFonts w:asciiTheme="majorBidi" w:hAnsiTheme="majorBidi" w:cstheme="majorBidi"/>
          <w:color w:val="000000"/>
          <w:sz w:val="24"/>
          <w:szCs w:val="24"/>
        </w:rPr>
        <w:t xml:space="preserve"> The difference between the both legal systems also </w:t>
      </w:r>
      <w:r w:rsidR="00291FAC" w:rsidRPr="00FA5FC5">
        <w:rPr>
          <w:rFonts w:asciiTheme="majorBidi" w:hAnsiTheme="majorBidi" w:cstheme="majorBidi"/>
          <w:color w:val="000000"/>
          <w:sz w:val="24"/>
          <w:szCs w:val="24"/>
        </w:rPr>
        <w:t>lie</w:t>
      </w:r>
      <w:r w:rsidR="00291FAC">
        <w:rPr>
          <w:rFonts w:asciiTheme="majorBidi" w:hAnsiTheme="majorBidi" w:cstheme="majorBidi"/>
          <w:color w:val="000000"/>
          <w:sz w:val="24"/>
          <w:szCs w:val="24"/>
        </w:rPr>
        <w:t>s</w:t>
      </w:r>
      <w:r w:rsidR="002074C9" w:rsidRPr="00FA5FC5">
        <w:rPr>
          <w:rFonts w:asciiTheme="majorBidi" w:hAnsiTheme="majorBidi" w:cstheme="majorBidi"/>
          <w:color w:val="000000"/>
          <w:sz w:val="24"/>
          <w:szCs w:val="24"/>
        </w:rPr>
        <w:t xml:space="preserve"> with respect to the sources of law. The sources of common law are constitution (except in United Kingdom), statues and delegated legislations, court precedents, Customs, conventions and international law</w:t>
      </w:r>
      <w:r w:rsidR="00A7216E" w:rsidRPr="00FA5FC5">
        <w:rPr>
          <w:rFonts w:asciiTheme="majorBidi" w:hAnsiTheme="majorBidi" w:cstheme="majorBidi"/>
          <w:color w:val="000000"/>
          <w:sz w:val="24"/>
          <w:szCs w:val="24"/>
        </w:rPr>
        <w:t xml:space="preserve"> but in the civil law these sources are constitution, legislation including delegated legislation, customs and international law. </w:t>
      </w:r>
      <w:r w:rsidR="00D26DB7" w:rsidRPr="00FA5FC5">
        <w:rPr>
          <w:rFonts w:asciiTheme="majorBidi" w:hAnsiTheme="majorBidi" w:cstheme="majorBidi"/>
          <w:color w:val="000000"/>
          <w:sz w:val="24"/>
          <w:szCs w:val="24"/>
        </w:rPr>
        <w:t xml:space="preserve">Another difference between these two legal systems is regarding the role of lawyers. The common law system provides adversarial system where the lawyers cross examine the witnesses and put questions to the witnesses and argue the case before the judge relying upon the evidence of the case whereas the civil law is system inquisitorial system in which it’s the duty of judges to put questions to the witnesses and demand their evidence and the </w:t>
      </w:r>
      <w:r w:rsidR="00BB194B" w:rsidRPr="00FA5FC5">
        <w:rPr>
          <w:rFonts w:asciiTheme="majorBidi" w:hAnsiTheme="majorBidi" w:cstheme="majorBidi"/>
          <w:color w:val="000000"/>
          <w:sz w:val="24"/>
          <w:szCs w:val="24"/>
        </w:rPr>
        <w:t>lawyers do not participate in evidence gathering instead they only argue the case on the evidence collected and gathered by the court itself.</w:t>
      </w:r>
      <w:r w:rsidR="00D0044B" w:rsidRPr="00FA5FC5">
        <w:rPr>
          <w:rFonts w:asciiTheme="majorBidi" w:hAnsiTheme="majorBidi" w:cstheme="majorBidi"/>
          <w:color w:val="000000"/>
          <w:sz w:val="24"/>
          <w:szCs w:val="24"/>
        </w:rPr>
        <w:t xml:space="preserve"> </w:t>
      </w:r>
      <w:r w:rsidR="00F86120">
        <w:rPr>
          <w:rFonts w:asciiTheme="majorBidi" w:hAnsiTheme="majorBidi" w:cstheme="majorBidi"/>
          <w:color w:val="000000"/>
          <w:sz w:val="24"/>
          <w:szCs w:val="24"/>
        </w:rPr>
        <w:t>(</w:t>
      </w:r>
      <w:proofErr w:type="spellStart"/>
      <w:proofErr w:type="gramStart"/>
      <w:r w:rsidR="00052C1A">
        <w:rPr>
          <w:rFonts w:asciiTheme="majorBidi" w:hAnsiTheme="majorBidi" w:cstheme="majorBidi"/>
          <w:color w:val="000000"/>
          <w:sz w:val="24"/>
          <w:szCs w:val="24"/>
        </w:rPr>
        <w:t>o</w:t>
      </w:r>
      <w:r w:rsidR="00F86120" w:rsidRPr="00F86120">
        <w:rPr>
          <w:rFonts w:asciiTheme="majorBidi" w:hAnsiTheme="majorBidi" w:cstheme="majorBidi"/>
          <w:color w:val="000000"/>
          <w:sz w:val="24"/>
          <w:szCs w:val="24"/>
        </w:rPr>
        <w:t>nlinelaw</w:t>
      </w:r>
      <w:proofErr w:type="spellEnd"/>
      <w:proofErr w:type="gramEnd"/>
      <w:r w:rsidR="00F86120">
        <w:rPr>
          <w:rFonts w:asciiTheme="majorBidi" w:hAnsiTheme="majorBidi" w:cstheme="majorBidi"/>
          <w:color w:val="000000"/>
          <w:sz w:val="24"/>
          <w:szCs w:val="24"/>
        </w:rPr>
        <w:t>, 2021)</w:t>
      </w:r>
    </w:p>
    <w:p w14:paraId="2DFF4EF2" w14:textId="77777777" w:rsidR="00A161E5" w:rsidRPr="00FA5FC5" w:rsidRDefault="00A161E5" w:rsidP="00FA5FC5">
      <w:pPr>
        <w:spacing w:before="240" w:line="480" w:lineRule="auto"/>
        <w:jc w:val="both"/>
        <w:rPr>
          <w:rFonts w:asciiTheme="majorBidi" w:hAnsiTheme="majorBidi" w:cstheme="majorBidi"/>
          <w:color w:val="000000"/>
          <w:sz w:val="24"/>
          <w:szCs w:val="24"/>
        </w:rPr>
      </w:pPr>
    </w:p>
    <w:p w14:paraId="34EF0275" w14:textId="1C12CB0B" w:rsidR="00BB194B" w:rsidRPr="00FA5FC5" w:rsidRDefault="00EC0462" w:rsidP="00FA5FC5">
      <w:pPr>
        <w:spacing w:line="480" w:lineRule="auto"/>
        <w:rPr>
          <w:rFonts w:asciiTheme="majorBidi" w:hAnsiTheme="majorBidi" w:cstheme="majorBidi"/>
          <w:b/>
          <w:bCs/>
          <w:color w:val="000000"/>
          <w:sz w:val="24"/>
          <w:szCs w:val="24"/>
        </w:rPr>
      </w:pPr>
      <w:r w:rsidRPr="00FA5FC5">
        <w:rPr>
          <w:rFonts w:asciiTheme="majorBidi" w:hAnsiTheme="majorBidi" w:cstheme="majorBidi"/>
          <w:b/>
          <w:bCs/>
          <w:color w:val="000000"/>
          <w:sz w:val="24"/>
          <w:szCs w:val="24"/>
        </w:rPr>
        <w:t>Conclusion:</w:t>
      </w:r>
    </w:p>
    <w:p w14:paraId="0C0254BC" w14:textId="6667F0DC" w:rsidR="00BB194B" w:rsidRPr="00FA5FC5" w:rsidRDefault="00EC0462" w:rsidP="00FA5FC5">
      <w:pPr>
        <w:spacing w:line="480" w:lineRule="auto"/>
        <w:jc w:val="both"/>
        <w:rPr>
          <w:rFonts w:asciiTheme="majorBidi" w:hAnsiTheme="majorBidi" w:cstheme="majorBidi"/>
          <w:color w:val="000000"/>
          <w:sz w:val="24"/>
          <w:szCs w:val="24"/>
          <w:vertAlign w:val="subscript"/>
        </w:rPr>
      </w:pPr>
      <w:r w:rsidRPr="00FA5FC5">
        <w:rPr>
          <w:rFonts w:asciiTheme="majorBidi" w:hAnsiTheme="majorBidi" w:cstheme="majorBidi"/>
          <w:color w:val="000000"/>
          <w:sz w:val="24"/>
          <w:szCs w:val="24"/>
        </w:rPr>
        <w:tab/>
        <w:t>When we the legal system of United Kingdom, we find that all the characteristics of common law are present in the UK.</w:t>
      </w:r>
      <w:r w:rsidR="004B4698" w:rsidRPr="00FA5FC5">
        <w:rPr>
          <w:rFonts w:asciiTheme="majorBidi" w:hAnsiTheme="majorBidi" w:cstheme="majorBidi"/>
          <w:color w:val="000000"/>
          <w:sz w:val="24"/>
          <w:szCs w:val="24"/>
        </w:rPr>
        <w:t xml:space="preserve"> In UK, the find the same sources of law as of common law and the practice of court in decision making is same as in common law. For example, the courts in UK follow the precedents having binding force and have same jury system as in common law. More so, the role of lawyers regarding evidence and presenting the case is same as in the common law.</w:t>
      </w:r>
    </w:p>
    <w:p w14:paraId="5C9F0CF8" w14:textId="77777777" w:rsidR="00BB194B" w:rsidRPr="00FA5FC5" w:rsidRDefault="00BB194B" w:rsidP="00FA5FC5">
      <w:pPr>
        <w:spacing w:line="480" w:lineRule="auto"/>
        <w:rPr>
          <w:rFonts w:asciiTheme="majorBidi" w:hAnsiTheme="majorBidi" w:cstheme="majorBidi"/>
          <w:color w:val="000000"/>
          <w:sz w:val="24"/>
          <w:szCs w:val="24"/>
        </w:rPr>
      </w:pPr>
      <w:r w:rsidRPr="00FA5FC5">
        <w:rPr>
          <w:rFonts w:asciiTheme="majorBidi" w:hAnsiTheme="majorBidi" w:cstheme="majorBidi"/>
          <w:color w:val="000000"/>
          <w:sz w:val="24"/>
          <w:szCs w:val="24"/>
        </w:rPr>
        <w:br w:type="page"/>
      </w:r>
    </w:p>
    <w:p w14:paraId="10B576EB" w14:textId="50796831" w:rsidR="00670DBC" w:rsidRPr="00FA5FC5" w:rsidRDefault="00C36F38" w:rsidP="00FA5FC5">
      <w:pPr>
        <w:spacing w:line="480" w:lineRule="auto"/>
        <w:rPr>
          <w:rFonts w:asciiTheme="majorBidi" w:hAnsiTheme="majorBidi" w:cstheme="majorBidi"/>
          <w:b/>
          <w:bCs/>
          <w:sz w:val="24"/>
          <w:szCs w:val="24"/>
        </w:rPr>
      </w:pPr>
      <w:r w:rsidRPr="00FA5FC5">
        <w:rPr>
          <w:rFonts w:asciiTheme="majorBidi" w:hAnsiTheme="majorBidi" w:cstheme="majorBidi"/>
          <w:b/>
          <w:bCs/>
          <w:sz w:val="24"/>
          <w:szCs w:val="24"/>
        </w:rPr>
        <w:lastRenderedPageBreak/>
        <w:t>REFERENCES:</w:t>
      </w:r>
    </w:p>
    <w:p w14:paraId="2FE96F4D" w14:textId="7E8705DE" w:rsidR="000F57D7" w:rsidRPr="00FA5FC5" w:rsidRDefault="0083723F" w:rsidP="00FA5FC5">
      <w:pPr>
        <w:spacing w:line="480" w:lineRule="auto"/>
        <w:rPr>
          <w:rFonts w:asciiTheme="majorBidi" w:hAnsiTheme="majorBidi" w:cstheme="majorBidi"/>
          <w:b/>
          <w:bCs/>
          <w:sz w:val="24"/>
          <w:szCs w:val="24"/>
        </w:rPr>
      </w:pPr>
      <w:r>
        <w:rPr>
          <w:rFonts w:asciiTheme="majorBidi" w:hAnsiTheme="majorBidi" w:cstheme="majorBidi"/>
          <w:b/>
          <w:bCs/>
          <w:sz w:val="24"/>
          <w:szCs w:val="24"/>
        </w:rPr>
        <w:t>BOOKS</w:t>
      </w:r>
    </w:p>
    <w:p w14:paraId="1875242E" w14:textId="70FC40D1" w:rsidR="0083723F" w:rsidRPr="0083723F" w:rsidRDefault="0083723F" w:rsidP="0083723F">
      <w:pPr>
        <w:pStyle w:val="ListParagraph"/>
        <w:numPr>
          <w:ilvl w:val="0"/>
          <w:numId w:val="3"/>
        </w:numPr>
        <w:spacing w:line="480" w:lineRule="auto"/>
        <w:rPr>
          <w:rFonts w:asciiTheme="majorBidi" w:hAnsiTheme="majorBidi" w:cstheme="majorBidi"/>
          <w:sz w:val="24"/>
          <w:szCs w:val="24"/>
        </w:rPr>
      </w:pPr>
      <w:r w:rsidRPr="0083723F">
        <w:rPr>
          <w:rFonts w:asciiTheme="majorBidi" w:hAnsiTheme="majorBidi" w:cstheme="majorBidi"/>
          <w:sz w:val="24"/>
          <w:szCs w:val="24"/>
        </w:rPr>
        <w:t xml:space="preserve">Karl, L. </w:t>
      </w:r>
      <w:r w:rsidRPr="0083723F">
        <w:rPr>
          <w:rFonts w:asciiTheme="majorBidi" w:hAnsiTheme="majorBidi" w:cstheme="majorBidi"/>
          <w:i/>
          <w:iCs/>
          <w:sz w:val="24"/>
          <w:szCs w:val="24"/>
        </w:rPr>
        <w:t>The Common Law Tradition: Deciding Appeals</w:t>
      </w:r>
      <w:r w:rsidRPr="0083723F">
        <w:rPr>
          <w:rFonts w:asciiTheme="majorBidi" w:hAnsiTheme="majorBidi" w:cstheme="majorBidi"/>
          <w:sz w:val="24"/>
          <w:szCs w:val="24"/>
        </w:rPr>
        <w:t>, Boston: Little, Brown, Boston</w:t>
      </w:r>
    </w:p>
    <w:p w14:paraId="56402EE4" w14:textId="1CF90658" w:rsidR="000F57D7" w:rsidRPr="00FA5FC5" w:rsidRDefault="000F57D7" w:rsidP="00FA5FC5">
      <w:pPr>
        <w:spacing w:line="480" w:lineRule="auto"/>
        <w:rPr>
          <w:rFonts w:asciiTheme="majorBidi" w:hAnsiTheme="majorBidi" w:cstheme="majorBidi"/>
          <w:b/>
          <w:bCs/>
          <w:sz w:val="24"/>
          <w:szCs w:val="24"/>
        </w:rPr>
      </w:pPr>
      <w:r w:rsidRPr="00FA5FC5">
        <w:rPr>
          <w:rFonts w:asciiTheme="majorBidi" w:hAnsiTheme="majorBidi" w:cstheme="majorBidi"/>
          <w:b/>
          <w:bCs/>
          <w:sz w:val="24"/>
          <w:szCs w:val="24"/>
        </w:rPr>
        <w:t>ARTICLES</w:t>
      </w:r>
    </w:p>
    <w:p w14:paraId="74CDEC08" w14:textId="3ED20625" w:rsidR="000F57D7" w:rsidRPr="00FA5FC5" w:rsidRDefault="000F57D7" w:rsidP="00FA5FC5">
      <w:pPr>
        <w:pStyle w:val="ListParagraph"/>
        <w:numPr>
          <w:ilvl w:val="0"/>
          <w:numId w:val="2"/>
        </w:numPr>
        <w:spacing w:line="480" w:lineRule="auto"/>
        <w:rPr>
          <w:rFonts w:asciiTheme="majorBidi" w:hAnsiTheme="majorBidi" w:cstheme="majorBidi"/>
          <w:b/>
          <w:bCs/>
          <w:sz w:val="24"/>
          <w:szCs w:val="24"/>
        </w:rPr>
      </w:pPr>
      <w:r w:rsidRPr="00FA5FC5">
        <w:rPr>
          <w:rFonts w:asciiTheme="majorBidi" w:hAnsiTheme="majorBidi" w:cstheme="majorBidi"/>
          <w:sz w:val="24"/>
          <w:szCs w:val="24"/>
        </w:rPr>
        <w:t>Roscoe</w:t>
      </w:r>
      <w:r w:rsidR="00514A10">
        <w:rPr>
          <w:rFonts w:asciiTheme="majorBidi" w:hAnsiTheme="majorBidi" w:cstheme="majorBidi"/>
          <w:sz w:val="24"/>
          <w:szCs w:val="24"/>
        </w:rPr>
        <w:t>,</w:t>
      </w:r>
      <w:r w:rsidRPr="00FA5FC5">
        <w:rPr>
          <w:rFonts w:asciiTheme="majorBidi" w:hAnsiTheme="majorBidi" w:cstheme="majorBidi"/>
          <w:sz w:val="24"/>
          <w:szCs w:val="24"/>
        </w:rPr>
        <w:t xml:space="preserve"> P</w:t>
      </w:r>
      <w:r w:rsidR="00514A10">
        <w:rPr>
          <w:rFonts w:asciiTheme="majorBidi" w:hAnsiTheme="majorBidi" w:cstheme="majorBidi"/>
          <w:sz w:val="24"/>
          <w:szCs w:val="24"/>
        </w:rPr>
        <w:t>. (1937)</w:t>
      </w:r>
      <w:r w:rsidRPr="00FA5FC5">
        <w:rPr>
          <w:rFonts w:asciiTheme="majorBidi" w:hAnsiTheme="majorBidi" w:cstheme="majorBidi"/>
          <w:sz w:val="24"/>
          <w:szCs w:val="24"/>
        </w:rPr>
        <w:t xml:space="preserve"> </w:t>
      </w:r>
      <w:r w:rsidR="00514A10">
        <w:rPr>
          <w:rFonts w:asciiTheme="majorBidi" w:hAnsiTheme="majorBidi" w:cstheme="majorBidi"/>
          <w:sz w:val="24"/>
          <w:szCs w:val="24"/>
        </w:rPr>
        <w:t>“</w:t>
      </w:r>
      <w:r w:rsidRPr="00FA5FC5">
        <w:rPr>
          <w:rFonts w:asciiTheme="majorBidi" w:hAnsiTheme="majorBidi" w:cstheme="majorBidi"/>
          <w:sz w:val="24"/>
          <w:szCs w:val="24"/>
        </w:rPr>
        <w:t>What Is the Common Law</w:t>
      </w:r>
      <w:r w:rsidR="00514A10">
        <w:rPr>
          <w:rFonts w:asciiTheme="majorBidi" w:hAnsiTheme="majorBidi" w:cstheme="majorBidi"/>
          <w:sz w:val="24"/>
          <w:szCs w:val="24"/>
        </w:rPr>
        <w:t xml:space="preserve">” </w:t>
      </w:r>
      <w:r w:rsidRPr="00514A10">
        <w:rPr>
          <w:rFonts w:asciiTheme="majorBidi" w:hAnsiTheme="majorBidi" w:cstheme="majorBidi"/>
          <w:i/>
          <w:iCs/>
          <w:sz w:val="24"/>
          <w:szCs w:val="24"/>
        </w:rPr>
        <w:t>The University of Chicago Law Review</w:t>
      </w:r>
      <w:r w:rsidRPr="00FA5FC5">
        <w:rPr>
          <w:rFonts w:asciiTheme="majorBidi" w:hAnsiTheme="majorBidi" w:cstheme="majorBidi"/>
          <w:sz w:val="24"/>
          <w:szCs w:val="24"/>
        </w:rPr>
        <w:t>, 4</w:t>
      </w:r>
      <w:r w:rsidR="008D6491">
        <w:rPr>
          <w:rFonts w:asciiTheme="majorBidi" w:hAnsiTheme="majorBidi" w:cstheme="majorBidi"/>
          <w:sz w:val="24"/>
          <w:szCs w:val="24"/>
        </w:rPr>
        <w:t>(</w:t>
      </w:r>
      <w:r w:rsidRPr="00FA5FC5">
        <w:rPr>
          <w:rFonts w:asciiTheme="majorBidi" w:hAnsiTheme="majorBidi" w:cstheme="majorBidi"/>
          <w:sz w:val="24"/>
          <w:szCs w:val="24"/>
        </w:rPr>
        <w:t>2</w:t>
      </w:r>
      <w:r w:rsidR="008D6491">
        <w:rPr>
          <w:rFonts w:asciiTheme="majorBidi" w:hAnsiTheme="majorBidi" w:cstheme="majorBidi"/>
          <w:sz w:val="24"/>
          <w:szCs w:val="24"/>
        </w:rPr>
        <w:t>)</w:t>
      </w:r>
      <w:r w:rsidRPr="00FA5FC5">
        <w:rPr>
          <w:rFonts w:asciiTheme="majorBidi" w:hAnsiTheme="majorBidi" w:cstheme="majorBidi"/>
          <w:sz w:val="24"/>
          <w:szCs w:val="24"/>
        </w:rPr>
        <w:t xml:space="preserve"> pp. 176-189</w:t>
      </w:r>
    </w:p>
    <w:p w14:paraId="43F9FE08" w14:textId="19F7C45B" w:rsidR="00693DDD" w:rsidRPr="00FA5FC5" w:rsidRDefault="00693DDD" w:rsidP="0083723F">
      <w:pPr>
        <w:pStyle w:val="ListParagraph"/>
        <w:numPr>
          <w:ilvl w:val="0"/>
          <w:numId w:val="2"/>
        </w:numPr>
        <w:spacing w:line="480" w:lineRule="auto"/>
        <w:rPr>
          <w:rFonts w:asciiTheme="majorBidi" w:hAnsiTheme="majorBidi" w:cstheme="majorBidi"/>
          <w:b/>
          <w:bCs/>
          <w:sz w:val="24"/>
          <w:szCs w:val="24"/>
        </w:rPr>
      </w:pPr>
      <w:r w:rsidRPr="00FA5FC5">
        <w:rPr>
          <w:rFonts w:asciiTheme="majorBidi" w:hAnsiTheme="majorBidi" w:cstheme="majorBidi"/>
          <w:sz w:val="24"/>
          <w:szCs w:val="24"/>
        </w:rPr>
        <w:t>Peter</w:t>
      </w:r>
      <w:r w:rsidR="00B279BB">
        <w:rPr>
          <w:rFonts w:asciiTheme="majorBidi" w:hAnsiTheme="majorBidi" w:cstheme="majorBidi"/>
          <w:sz w:val="24"/>
          <w:szCs w:val="24"/>
        </w:rPr>
        <w:t>,</w:t>
      </w:r>
      <w:r w:rsidRPr="00FA5FC5">
        <w:rPr>
          <w:rFonts w:asciiTheme="majorBidi" w:hAnsiTheme="majorBidi" w:cstheme="majorBidi"/>
          <w:sz w:val="24"/>
          <w:szCs w:val="24"/>
        </w:rPr>
        <w:t xml:space="preserve"> J. H</w:t>
      </w:r>
      <w:r w:rsidR="0083723F">
        <w:rPr>
          <w:rFonts w:asciiTheme="majorBidi" w:hAnsiTheme="majorBidi" w:cstheme="majorBidi"/>
          <w:sz w:val="24"/>
          <w:szCs w:val="24"/>
        </w:rPr>
        <w:t>. (1922)</w:t>
      </w:r>
      <w:r w:rsidRPr="00FA5FC5">
        <w:rPr>
          <w:rFonts w:asciiTheme="majorBidi" w:hAnsiTheme="majorBidi" w:cstheme="majorBidi"/>
          <w:sz w:val="24"/>
          <w:szCs w:val="24"/>
        </w:rPr>
        <w:t xml:space="preserve"> </w:t>
      </w:r>
      <w:r w:rsidR="0083723F">
        <w:rPr>
          <w:rFonts w:asciiTheme="majorBidi" w:hAnsiTheme="majorBidi" w:cstheme="majorBidi"/>
          <w:sz w:val="24"/>
          <w:szCs w:val="24"/>
        </w:rPr>
        <w:t>“</w:t>
      </w:r>
      <w:r w:rsidRPr="00FA5FC5">
        <w:rPr>
          <w:rFonts w:asciiTheme="majorBidi" w:hAnsiTheme="majorBidi" w:cstheme="majorBidi"/>
          <w:sz w:val="24"/>
          <w:szCs w:val="24"/>
        </w:rPr>
        <w:t>The Civil Law and the Common Law</w:t>
      </w:r>
      <w:r w:rsidR="0083723F">
        <w:rPr>
          <w:rFonts w:asciiTheme="majorBidi" w:hAnsiTheme="majorBidi" w:cstheme="majorBidi"/>
          <w:sz w:val="24"/>
          <w:szCs w:val="24"/>
        </w:rPr>
        <w:t xml:space="preserve">” </w:t>
      </w:r>
      <w:r w:rsidRPr="0083723F">
        <w:rPr>
          <w:rFonts w:asciiTheme="majorBidi" w:hAnsiTheme="majorBidi" w:cstheme="majorBidi"/>
          <w:i/>
          <w:iCs/>
          <w:sz w:val="24"/>
          <w:szCs w:val="24"/>
        </w:rPr>
        <w:t>Harvard Law Review</w:t>
      </w:r>
      <w:r w:rsidR="0083723F">
        <w:rPr>
          <w:rFonts w:asciiTheme="majorBidi" w:hAnsiTheme="majorBidi" w:cstheme="majorBidi"/>
          <w:i/>
          <w:iCs/>
          <w:sz w:val="24"/>
          <w:szCs w:val="24"/>
        </w:rPr>
        <w:t>,</w:t>
      </w:r>
      <w:r w:rsidRPr="00FA5FC5">
        <w:rPr>
          <w:rFonts w:asciiTheme="majorBidi" w:hAnsiTheme="majorBidi" w:cstheme="majorBidi"/>
          <w:sz w:val="24"/>
          <w:szCs w:val="24"/>
        </w:rPr>
        <w:t xml:space="preserve"> 36</w:t>
      </w:r>
      <w:r w:rsidR="0083723F">
        <w:rPr>
          <w:rFonts w:asciiTheme="majorBidi" w:hAnsiTheme="majorBidi" w:cstheme="majorBidi"/>
          <w:sz w:val="24"/>
          <w:szCs w:val="24"/>
        </w:rPr>
        <w:t>(</w:t>
      </w:r>
      <w:r w:rsidRPr="00FA5FC5">
        <w:rPr>
          <w:rFonts w:asciiTheme="majorBidi" w:hAnsiTheme="majorBidi" w:cstheme="majorBidi"/>
          <w:sz w:val="24"/>
          <w:szCs w:val="24"/>
        </w:rPr>
        <w:t>2</w:t>
      </w:r>
      <w:r w:rsidR="0083723F">
        <w:rPr>
          <w:rFonts w:asciiTheme="majorBidi" w:hAnsiTheme="majorBidi" w:cstheme="majorBidi"/>
          <w:sz w:val="24"/>
          <w:szCs w:val="24"/>
        </w:rPr>
        <w:t>)</w:t>
      </w:r>
      <w:r w:rsidRPr="00FA5FC5">
        <w:rPr>
          <w:rFonts w:asciiTheme="majorBidi" w:hAnsiTheme="majorBidi" w:cstheme="majorBidi"/>
          <w:sz w:val="24"/>
          <w:szCs w:val="24"/>
        </w:rPr>
        <w:t xml:space="preserve">, pp. 180-192 </w:t>
      </w:r>
    </w:p>
    <w:p w14:paraId="79809C89" w14:textId="3E49380B" w:rsidR="00693DDD" w:rsidRPr="000132EF" w:rsidRDefault="00693DDD" w:rsidP="000132EF">
      <w:pPr>
        <w:pStyle w:val="ListParagraph"/>
        <w:numPr>
          <w:ilvl w:val="0"/>
          <w:numId w:val="2"/>
        </w:numPr>
        <w:spacing w:line="480" w:lineRule="auto"/>
        <w:rPr>
          <w:rFonts w:asciiTheme="majorBidi" w:hAnsiTheme="majorBidi" w:cstheme="majorBidi"/>
          <w:b/>
          <w:bCs/>
          <w:sz w:val="24"/>
          <w:szCs w:val="24"/>
        </w:rPr>
      </w:pPr>
      <w:r w:rsidRPr="00FA5FC5">
        <w:rPr>
          <w:rFonts w:asciiTheme="majorBidi" w:hAnsiTheme="majorBidi" w:cstheme="majorBidi"/>
          <w:sz w:val="24"/>
          <w:szCs w:val="24"/>
        </w:rPr>
        <w:t>Joseph</w:t>
      </w:r>
      <w:r w:rsidR="00B279BB">
        <w:rPr>
          <w:rFonts w:asciiTheme="majorBidi" w:hAnsiTheme="majorBidi" w:cstheme="majorBidi"/>
          <w:sz w:val="24"/>
          <w:szCs w:val="24"/>
        </w:rPr>
        <w:t>,</w:t>
      </w:r>
      <w:r w:rsidRPr="00FA5FC5">
        <w:rPr>
          <w:rFonts w:asciiTheme="majorBidi" w:hAnsiTheme="majorBidi" w:cstheme="majorBidi"/>
          <w:sz w:val="24"/>
          <w:szCs w:val="24"/>
        </w:rPr>
        <w:t xml:space="preserve"> D</w:t>
      </w:r>
      <w:r w:rsidR="0083723F">
        <w:rPr>
          <w:rFonts w:asciiTheme="majorBidi" w:hAnsiTheme="majorBidi" w:cstheme="majorBidi"/>
          <w:sz w:val="24"/>
          <w:szCs w:val="24"/>
        </w:rPr>
        <w:t>. (1966-1967)</w:t>
      </w:r>
      <w:r w:rsidRPr="00FA5FC5">
        <w:rPr>
          <w:rFonts w:asciiTheme="majorBidi" w:hAnsiTheme="majorBidi" w:cstheme="majorBidi"/>
          <w:sz w:val="24"/>
          <w:szCs w:val="24"/>
        </w:rPr>
        <w:t xml:space="preserve"> </w:t>
      </w:r>
      <w:r w:rsidR="0083723F">
        <w:rPr>
          <w:rFonts w:asciiTheme="majorBidi" w:hAnsiTheme="majorBidi" w:cstheme="majorBidi"/>
          <w:sz w:val="24"/>
          <w:szCs w:val="24"/>
        </w:rPr>
        <w:t>“</w:t>
      </w:r>
      <w:r w:rsidRPr="00FA5FC5">
        <w:rPr>
          <w:rFonts w:asciiTheme="majorBidi" w:hAnsiTheme="majorBidi" w:cstheme="majorBidi"/>
          <w:sz w:val="24"/>
          <w:szCs w:val="24"/>
        </w:rPr>
        <w:t>The Civil Law and the Common Law: Some Points of Comparison</w:t>
      </w:r>
      <w:r w:rsidR="0083723F">
        <w:rPr>
          <w:rFonts w:asciiTheme="majorBidi" w:hAnsiTheme="majorBidi" w:cstheme="majorBidi"/>
          <w:sz w:val="24"/>
          <w:szCs w:val="24"/>
        </w:rPr>
        <w:t>”</w:t>
      </w:r>
      <w:r w:rsidRPr="00FA5FC5">
        <w:rPr>
          <w:rFonts w:asciiTheme="majorBidi" w:hAnsiTheme="majorBidi" w:cstheme="majorBidi"/>
          <w:sz w:val="24"/>
          <w:szCs w:val="24"/>
        </w:rPr>
        <w:t xml:space="preserve"> </w:t>
      </w:r>
      <w:r w:rsidRPr="0083723F">
        <w:rPr>
          <w:rFonts w:asciiTheme="majorBidi" w:hAnsiTheme="majorBidi" w:cstheme="majorBidi"/>
          <w:i/>
          <w:iCs/>
          <w:sz w:val="24"/>
          <w:szCs w:val="24"/>
        </w:rPr>
        <w:t>The American Journal of Comparative Law</w:t>
      </w:r>
      <w:r w:rsidRPr="00FA5FC5">
        <w:rPr>
          <w:rFonts w:asciiTheme="majorBidi" w:hAnsiTheme="majorBidi" w:cstheme="majorBidi"/>
          <w:sz w:val="24"/>
          <w:szCs w:val="24"/>
        </w:rPr>
        <w:t>, 15</w:t>
      </w:r>
      <w:r w:rsidR="0083723F">
        <w:rPr>
          <w:rFonts w:asciiTheme="majorBidi" w:hAnsiTheme="majorBidi" w:cstheme="majorBidi"/>
          <w:sz w:val="24"/>
          <w:szCs w:val="24"/>
        </w:rPr>
        <w:t>(</w:t>
      </w:r>
      <w:r w:rsidRPr="00FA5FC5">
        <w:rPr>
          <w:rFonts w:asciiTheme="majorBidi" w:hAnsiTheme="majorBidi" w:cstheme="majorBidi"/>
          <w:sz w:val="24"/>
          <w:szCs w:val="24"/>
        </w:rPr>
        <w:t>3</w:t>
      </w:r>
      <w:r w:rsidR="0083723F">
        <w:rPr>
          <w:rFonts w:asciiTheme="majorBidi" w:hAnsiTheme="majorBidi" w:cstheme="majorBidi"/>
          <w:sz w:val="24"/>
          <w:szCs w:val="24"/>
        </w:rPr>
        <w:t>),</w:t>
      </w:r>
      <w:r w:rsidRPr="00FA5FC5">
        <w:rPr>
          <w:rFonts w:asciiTheme="majorBidi" w:hAnsiTheme="majorBidi" w:cstheme="majorBidi"/>
          <w:sz w:val="24"/>
          <w:szCs w:val="24"/>
        </w:rPr>
        <w:t xml:space="preserve"> pp. 419-435</w:t>
      </w:r>
    </w:p>
    <w:p w14:paraId="09F203B8" w14:textId="461B6037" w:rsidR="000F57D7" w:rsidRPr="00955BA0" w:rsidRDefault="00693DDD" w:rsidP="00B279BB">
      <w:pPr>
        <w:pStyle w:val="ListParagraph"/>
        <w:numPr>
          <w:ilvl w:val="0"/>
          <w:numId w:val="2"/>
        </w:numPr>
        <w:spacing w:line="480" w:lineRule="auto"/>
        <w:rPr>
          <w:rFonts w:asciiTheme="majorBidi" w:hAnsiTheme="majorBidi" w:cstheme="majorBidi"/>
          <w:b/>
          <w:bCs/>
          <w:sz w:val="24"/>
          <w:szCs w:val="24"/>
        </w:rPr>
      </w:pPr>
      <w:r w:rsidRPr="00B279BB">
        <w:rPr>
          <w:rFonts w:asciiTheme="majorBidi" w:hAnsiTheme="majorBidi" w:cstheme="majorBidi"/>
          <w:sz w:val="24"/>
          <w:szCs w:val="24"/>
        </w:rPr>
        <w:t>George</w:t>
      </w:r>
      <w:r w:rsidR="00B279BB" w:rsidRPr="00B279BB">
        <w:rPr>
          <w:rFonts w:asciiTheme="majorBidi" w:hAnsiTheme="majorBidi" w:cstheme="majorBidi"/>
          <w:sz w:val="24"/>
          <w:szCs w:val="24"/>
        </w:rPr>
        <w:t>,</w:t>
      </w:r>
      <w:r w:rsidRPr="00B279BB">
        <w:rPr>
          <w:rFonts w:asciiTheme="majorBidi" w:hAnsiTheme="majorBidi" w:cstheme="majorBidi"/>
          <w:sz w:val="24"/>
          <w:szCs w:val="24"/>
        </w:rPr>
        <w:t xml:space="preserve"> </w:t>
      </w:r>
      <w:r w:rsidR="00B279BB" w:rsidRPr="00B279BB">
        <w:rPr>
          <w:rFonts w:asciiTheme="majorBidi" w:hAnsiTheme="majorBidi" w:cstheme="majorBidi"/>
          <w:sz w:val="24"/>
          <w:szCs w:val="24"/>
        </w:rPr>
        <w:t>B. A. (1921)</w:t>
      </w:r>
      <w:r w:rsidRPr="00B279BB">
        <w:rPr>
          <w:rFonts w:asciiTheme="majorBidi" w:hAnsiTheme="majorBidi" w:cstheme="majorBidi"/>
          <w:sz w:val="24"/>
          <w:szCs w:val="24"/>
        </w:rPr>
        <w:t xml:space="preserve"> </w:t>
      </w:r>
      <w:r w:rsidR="00B279BB" w:rsidRPr="00B279BB">
        <w:rPr>
          <w:rFonts w:asciiTheme="majorBidi" w:hAnsiTheme="majorBidi" w:cstheme="majorBidi"/>
          <w:sz w:val="24"/>
          <w:szCs w:val="24"/>
        </w:rPr>
        <w:t>“</w:t>
      </w:r>
      <w:r w:rsidRPr="00B279BB">
        <w:rPr>
          <w:rFonts w:asciiTheme="majorBidi" w:hAnsiTheme="majorBidi" w:cstheme="majorBidi"/>
          <w:sz w:val="24"/>
          <w:szCs w:val="24"/>
        </w:rPr>
        <w:t>The Origin of the English Courts of Common Law</w:t>
      </w:r>
      <w:r w:rsidR="00B279BB" w:rsidRPr="00B279BB">
        <w:rPr>
          <w:rFonts w:asciiTheme="majorBidi" w:hAnsiTheme="majorBidi" w:cstheme="majorBidi"/>
          <w:sz w:val="24"/>
          <w:szCs w:val="24"/>
        </w:rPr>
        <w:t>”</w:t>
      </w:r>
      <w:r w:rsidRPr="00B279BB">
        <w:rPr>
          <w:rFonts w:asciiTheme="majorBidi" w:hAnsiTheme="majorBidi" w:cstheme="majorBidi"/>
          <w:sz w:val="24"/>
          <w:szCs w:val="24"/>
        </w:rPr>
        <w:t xml:space="preserve"> </w:t>
      </w:r>
      <w:r w:rsidRPr="00B279BB">
        <w:rPr>
          <w:rFonts w:asciiTheme="majorBidi" w:hAnsiTheme="majorBidi" w:cstheme="majorBidi"/>
          <w:i/>
          <w:iCs/>
          <w:sz w:val="24"/>
          <w:szCs w:val="24"/>
        </w:rPr>
        <w:t>The Yale Law Journal</w:t>
      </w:r>
      <w:r w:rsidRPr="00B279BB">
        <w:rPr>
          <w:rFonts w:asciiTheme="majorBidi" w:hAnsiTheme="majorBidi" w:cstheme="majorBidi"/>
          <w:sz w:val="24"/>
          <w:szCs w:val="24"/>
        </w:rPr>
        <w:t>, 30</w:t>
      </w:r>
      <w:r w:rsidR="00B279BB" w:rsidRPr="00B279BB">
        <w:rPr>
          <w:rFonts w:asciiTheme="majorBidi" w:hAnsiTheme="majorBidi" w:cstheme="majorBidi"/>
          <w:sz w:val="24"/>
          <w:szCs w:val="24"/>
        </w:rPr>
        <w:t>(</w:t>
      </w:r>
      <w:r w:rsidRPr="00B279BB">
        <w:rPr>
          <w:rFonts w:asciiTheme="majorBidi" w:hAnsiTheme="majorBidi" w:cstheme="majorBidi"/>
          <w:sz w:val="24"/>
          <w:szCs w:val="24"/>
        </w:rPr>
        <w:t>8</w:t>
      </w:r>
      <w:r w:rsidR="00B279BB" w:rsidRPr="00B279BB">
        <w:rPr>
          <w:rFonts w:asciiTheme="majorBidi" w:hAnsiTheme="majorBidi" w:cstheme="majorBidi"/>
          <w:sz w:val="24"/>
          <w:szCs w:val="24"/>
        </w:rPr>
        <w:t>),</w:t>
      </w:r>
      <w:r w:rsidRPr="00B279BB">
        <w:rPr>
          <w:rFonts w:asciiTheme="majorBidi" w:hAnsiTheme="majorBidi" w:cstheme="majorBidi"/>
          <w:sz w:val="24"/>
          <w:szCs w:val="24"/>
        </w:rPr>
        <w:t xml:space="preserve"> pp. 798-813</w:t>
      </w:r>
    </w:p>
    <w:p w14:paraId="1F3052D4" w14:textId="3BFAAD1E" w:rsidR="00955BA0" w:rsidRPr="00955BA0" w:rsidRDefault="00955BA0" w:rsidP="00955BA0">
      <w:pPr>
        <w:pStyle w:val="ListParagraph"/>
        <w:numPr>
          <w:ilvl w:val="0"/>
          <w:numId w:val="2"/>
        </w:numPr>
        <w:spacing w:line="480" w:lineRule="auto"/>
        <w:rPr>
          <w:rFonts w:asciiTheme="majorBidi" w:hAnsiTheme="majorBidi" w:cstheme="majorBidi"/>
          <w:i/>
          <w:iCs/>
          <w:sz w:val="24"/>
          <w:szCs w:val="24"/>
        </w:rPr>
      </w:pPr>
      <w:r w:rsidRPr="00955BA0">
        <w:rPr>
          <w:rFonts w:asciiTheme="majorBidi" w:hAnsiTheme="majorBidi" w:cstheme="majorBidi"/>
          <w:sz w:val="24"/>
          <w:szCs w:val="24"/>
        </w:rPr>
        <w:t xml:space="preserve">AJGM, S. </w:t>
      </w:r>
      <w:r>
        <w:rPr>
          <w:rFonts w:asciiTheme="majorBidi" w:hAnsiTheme="majorBidi" w:cstheme="majorBidi"/>
          <w:sz w:val="24"/>
          <w:szCs w:val="24"/>
        </w:rPr>
        <w:t>(1981) “</w:t>
      </w:r>
      <w:r w:rsidRPr="00955BA0">
        <w:rPr>
          <w:rFonts w:asciiTheme="majorBidi" w:hAnsiTheme="majorBidi" w:cstheme="majorBidi"/>
          <w:sz w:val="24"/>
          <w:szCs w:val="24"/>
        </w:rPr>
        <w:t>The characteristic features of the Civil Law</w:t>
      </w:r>
      <w:r>
        <w:rPr>
          <w:rFonts w:asciiTheme="majorBidi" w:hAnsiTheme="majorBidi" w:cstheme="majorBidi"/>
          <w:sz w:val="24"/>
          <w:szCs w:val="24"/>
        </w:rPr>
        <w:t xml:space="preserve">” </w:t>
      </w:r>
      <w:r w:rsidRPr="00955BA0">
        <w:rPr>
          <w:rFonts w:asciiTheme="majorBidi" w:hAnsiTheme="majorBidi" w:cstheme="majorBidi"/>
          <w:i/>
          <w:iCs/>
          <w:sz w:val="24"/>
          <w:szCs w:val="24"/>
        </w:rPr>
        <w:t>The Comparative and International Law Journal of Southern Afric</w:t>
      </w:r>
      <w:r>
        <w:rPr>
          <w:rFonts w:asciiTheme="majorBidi" w:hAnsiTheme="majorBidi" w:cstheme="majorBidi"/>
          <w:i/>
          <w:iCs/>
          <w:sz w:val="24"/>
          <w:szCs w:val="24"/>
        </w:rPr>
        <w:t xml:space="preserve">a. </w:t>
      </w:r>
      <w:r>
        <w:rPr>
          <w:rFonts w:asciiTheme="majorBidi" w:hAnsiTheme="majorBidi" w:cstheme="majorBidi"/>
          <w:sz w:val="24"/>
          <w:szCs w:val="24"/>
        </w:rPr>
        <w:t xml:space="preserve">14(2), </w:t>
      </w:r>
      <w:r w:rsidRPr="00955BA0">
        <w:rPr>
          <w:rFonts w:asciiTheme="majorBidi" w:hAnsiTheme="majorBidi" w:cstheme="majorBidi"/>
          <w:sz w:val="24"/>
          <w:szCs w:val="24"/>
        </w:rPr>
        <w:t>pp. 196-207</w:t>
      </w:r>
    </w:p>
    <w:p w14:paraId="1AD0296C" w14:textId="77777777" w:rsidR="00955BA0" w:rsidRPr="00955BA0" w:rsidRDefault="00955BA0" w:rsidP="00903587">
      <w:pPr>
        <w:pStyle w:val="ListParagraph"/>
        <w:spacing w:line="480" w:lineRule="auto"/>
        <w:rPr>
          <w:rFonts w:asciiTheme="majorBidi" w:hAnsiTheme="majorBidi" w:cstheme="majorBidi"/>
          <w:i/>
          <w:iCs/>
          <w:sz w:val="24"/>
          <w:szCs w:val="24"/>
        </w:rPr>
      </w:pPr>
    </w:p>
    <w:p w14:paraId="4FEA9743" w14:textId="49C283B1" w:rsidR="00C36F38" w:rsidRPr="00FA5FC5" w:rsidRDefault="000F57D7" w:rsidP="00FA5FC5">
      <w:pPr>
        <w:spacing w:line="480" w:lineRule="auto"/>
        <w:rPr>
          <w:rFonts w:asciiTheme="majorBidi" w:hAnsiTheme="majorBidi" w:cstheme="majorBidi"/>
          <w:b/>
          <w:bCs/>
          <w:sz w:val="24"/>
          <w:szCs w:val="24"/>
        </w:rPr>
      </w:pPr>
      <w:r w:rsidRPr="00FA5FC5">
        <w:rPr>
          <w:rFonts w:asciiTheme="majorBidi" w:hAnsiTheme="majorBidi" w:cstheme="majorBidi"/>
          <w:b/>
          <w:bCs/>
          <w:sz w:val="24"/>
          <w:szCs w:val="24"/>
        </w:rPr>
        <w:t>WEBSITES</w:t>
      </w:r>
    </w:p>
    <w:p w14:paraId="1E1AA57C" w14:textId="4FEC76A1" w:rsidR="008C21B8" w:rsidRDefault="00B47334" w:rsidP="00B3164E">
      <w:pPr>
        <w:pStyle w:val="ListParagraph"/>
        <w:numPr>
          <w:ilvl w:val="0"/>
          <w:numId w:val="1"/>
        </w:numPr>
        <w:spacing w:line="360" w:lineRule="auto"/>
        <w:jc w:val="both"/>
        <w:rPr>
          <w:rFonts w:asciiTheme="majorBidi" w:hAnsiTheme="majorBidi" w:cstheme="majorBidi"/>
          <w:sz w:val="24"/>
          <w:szCs w:val="24"/>
        </w:rPr>
      </w:pPr>
      <w:r w:rsidRPr="00291FAC">
        <w:rPr>
          <w:rFonts w:asciiTheme="majorBidi" w:hAnsiTheme="majorBidi" w:cstheme="majorBidi"/>
          <w:sz w:val="24"/>
          <w:szCs w:val="24"/>
        </w:rPr>
        <w:t xml:space="preserve">Pikis, G.M. (2017) Basic principles of the Common Law, Brill. Brill </w:t>
      </w:r>
      <w:proofErr w:type="spellStart"/>
      <w:r w:rsidRPr="00291FAC">
        <w:rPr>
          <w:rFonts w:asciiTheme="majorBidi" w:hAnsiTheme="majorBidi" w:cstheme="majorBidi"/>
          <w:sz w:val="24"/>
          <w:szCs w:val="24"/>
        </w:rPr>
        <w:t>Nijhoff</w:t>
      </w:r>
      <w:proofErr w:type="spellEnd"/>
      <w:r w:rsidRPr="00291FAC">
        <w:rPr>
          <w:rFonts w:asciiTheme="majorBidi" w:hAnsiTheme="majorBidi" w:cstheme="majorBidi"/>
          <w:sz w:val="24"/>
          <w:szCs w:val="24"/>
        </w:rPr>
        <w:t>. Available at: https://brill.com/abstract/book/9789004313736/B9789004313736-s006.xml?language=en (Accessed: March 6, 2023).</w:t>
      </w:r>
    </w:p>
    <w:p w14:paraId="3D8FDE8C" w14:textId="77777777" w:rsidR="00291FAC" w:rsidRPr="00291FAC" w:rsidRDefault="00291FAC" w:rsidP="00291FAC">
      <w:pPr>
        <w:pStyle w:val="ListParagraph"/>
        <w:spacing w:line="360" w:lineRule="auto"/>
        <w:jc w:val="both"/>
        <w:rPr>
          <w:rFonts w:asciiTheme="majorBidi" w:hAnsiTheme="majorBidi" w:cstheme="majorBidi"/>
          <w:sz w:val="24"/>
          <w:szCs w:val="24"/>
        </w:rPr>
      </w:pPr>
    </w:p>
    <w:p w14:paraId="222649BC" w14:textId="4AFF2C95" w:rsidR="00291FAC" w:rsidRPr="00291FAC" w:rsidRDefault="00291FAC" w:rsidP="00B3164E">
      <w:pPr>
        <w:pStyle w:val="ListParagraph"/>
        <w:numPr>
          <w:ilvl w:val="0"/>
          <w:numId w:val="1"/>
        </w:numPr>
        <w:spacing w:line="360" w:lineRule="auto"/>
        <w:jc w:val="both"/>
        <w:rPr>
          <w:rFonts w:asciiTheme="majorBidi" w:hAnsiTheme="majorBidi" w:cstheme="majorBidi"/>
          <w:sz w:val="24"/>
          <w:szCs w:val="24"/>
        </w:rPr>
      </w:pPr>
      <w:r w:rsidRPr="00291FAC">
        <w:rPr>
          <w:rFonts w:asciiTheme="majorBidi" w:hAnsiTheme="majorBidi" w:cstheme="majorBidi"/>
          <w:sz w:val="24"/>
          <w:szCs w:val="24"/>
        </w:rPr>
        <w:t>What is the difference between common law and civil law? (2021) WU. Available at: https://onlinelaw.wustl.edu/blog/common-law-vs-civil-law/ (Accessed: March 7, 2023).</w:t>
      </w:r>
    </w:p>
    <w:sectPr w:rsidR="00291FAC" w:rsidRPr="00291F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56EE5"/>
    <w:multiLevelType w:val="hybridMultilevel"/>
    <w:tmpl w:val="F808E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7B4B9B"/>
    <w:multiLevelType w:val="hybridMultilevel"/>
    <w:tmpl w:val="A3BCFB36"/>
    <w:lvl w:ilvl="0" w:tplc="CA92015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DF6830"/>
    <w:multiLevelType w:val="hybridMultilevel"/>
    <w:tmpl w:val="F1EC8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4381676">
    <w:abstractNumId w:val="0"/>
  </w:num>
  <w:num w:numId="2" w16cid:durableId="12847847">
    <w:abstractNumId w:val="1"/>
  </w:num>
  <w:num w:numId="3" w16cid:durableId="1618104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8D"/>
    <w:rsid w:val="000132EF"/>
    <w:rsid w:val="00025F12"/>
    <w:rsid w:val="00041C86"/>
    <w:rsid w:val="00052C1A"/>
    <w:rsid w:val="000702AB"/>
    <w:rsid w:val="000D4998"/>
    <w:rsid w:val="000F57D7"/>
    <w:rsid w:val="00116681"/>
    <w:rsid w:val="001209A5"/>
    <w:rsid w:val="00173E8D"/>
    <w:rsid w:val="00194CEC"/>
    <w:rsid w:val="001A22FA"/>
    <w:rsid w:val="001B15E5"/>
    <w:rsid w:val="002074C9"/>
    <w:rsid w:val="002226A3"/>
    <w:rsid w:val="002411A2"/>
    <w:rsid w:val="00255073"/>
    <w:rsid w:val="0027263F"/>
    <w:rsid w:val="00291FAC"/>
    <w:rsid w:val="002929BA"/>
    <w:rsid w:val="00293796"/>
    <w:rsid w:val="002B6CA4"/>
    <w:rsid w:val="00324EDB"/>
    <w:rsid w:val="00351C01"/>
    <w:rsid w:val="0038181D"/>
    <w:rsid w:val="003908FA"/>
    <w:rsid w:val="003F0329"/>
    <w:rsid w:val="00405E08"/>
    <w:rsid w:val="00420D53"/>
    <w:rsid w:val="00451D8F"/>
    <w:rsid w:val="004523D4"/>
    <w:rsid w:val="004B4698"/>
    <w:rsid w:val="004C3224"/>
    <w:rsid w:val="00514A10"/>
    <w:rsid w:val="005F60D6"/>
    <w:rsid w:val="00623F7A"/>
    <w:rsid w:val="00652242"/>
    <w:rsid w:val="0065767E"/>
    <w:rsid w:val="006665AB"/>
    <w:rsid w:val="00670DBC"/>
    <w:rsid w:val="006720A1"/>
    <w:rsid w:val="00693DDD"/>
    <w:rsid w:val="006A71CE"/>
    <w:rsid w:val="006C25CA"/>
    <w:rsid w:val="006D08D4"/>
    <w:rsid w:val="006D47D3"/>
    <w:rsid w:val="006F4043"/>
    <w:rsid w:val="00754A36"/>
    <w:rsid w:val="00770A03"/>
    <w:rsid w:val="007A19FF"/>
    <w:rsid w:val="007C65D6"/>
    <w:rsid w:val="008116FB"/>
    <w:rsid w:val="008212D9"/>
    <w:rsid w:val="0083723F"/>
    <w:rsid w:val="00852B8E"/>
    <w:rsid w:val="00895667"/>
    <w:rsid w:val="008B0388"/>
    <w:rsid w:val="008C21B8"/>
    <w:rsid w:val="008D6491"/>
    <w:rsid w:val="008F592A"/>
    <w:rsid w:val="00903587"/>
    <w:rsid w:val="00922866"/>
    <w:rsid w:val="00925CE7"/>
    <w:rsid w:val="00955BA0"/>
    <w:rsid w:val="009A4B41"/>
    <w:rsid w:val="009D45CD"/>
    <w:rsid w:val="00A01905"/>
    <w:rsid w:val="00A044CF"/>
    <w:rsid w:val="00A161E5"/>
    <w:rsid w:val="00A2591D"/>
    <w:rsid w:val="00A7216E"/>
    <w:rsid w:val="00A91B99"/>
    <w:rsid w:val="00AC56A4"/>
    <w:rsid w:val="00AE17FD"/>
    <w:rsid w:val="00AE48FF"/>
    <w:rsid w:val="00B279BB"/>
    <w:rsid w:val="00B3164E"/>
    <w:rsid w:val="00B47334"/>
    <w:rsid w:val="00B529D7"/>
    <w:rsid w:val="00B66B51"/>
    <w:rsid w:val="00B805AE"/>
    <w:rsid w:val="00BA0C96"/>
    <w:rsid w:val="00BA12B2"/>
    <w:rsid w:val="00BB194B"/>
    <w:rsid w:val="00C17945"/>
    <w:rsid w:val="00C23105"/>
    <w:rsid w:val="00C24567"/>
    <w:rsid w:val="00C36F38"/>
    <w:rsid w:val="00C460F9"/>
    <w:rsid w:val="00CA25ED"/>
    <w:rsid w:val="00CB25C7"/>
    <w:rsid w:val="00D0044B"/>
    <w:rsid w:val="00D26DB7"/>
    <w:rsid w:val="00D73FA9"/>
    <w:rsid w:val="00D93603"/>
    <w:rsid w:val="00DE3C72"/>
    <w:rsid w:val="00DF010F"/>
    <w:rsid w:val="00E577A7"/>
    <w:rsid w:val="00E6147E"/>
    <w:rsid w:val="00E7713D"/>
    <w:rsid w:val="00EA77E7"/>
    <w:rsid w:val="00EC0462"/>
    <w:rsid w:val="00EC32A7"/>
    <w:rsid w:val="00EE1F08"/>
    <w:rsid w:val="00F54833"/>
    <w:rsid w:val="00F70F6D"/>
    <w:rsid w:val="00F84057"/>
    <w:rsid w:val="00F86120"/>
    <w:rsid w:val="00FA5FC5"/>
    <w:rsid w:val="00FC650F"/>
    <w:rsid w:val="00FD6E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575A"/>
  <w15:chartTrackingRefBased/>
  <w15:docId w15:val="{9BDF0981-CD1B-48C0-85A6-2D13FCD9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F38"/>
    <w:pPr>
      <w:ind w:left="720"/>
      <w:contextualSpacing/>
    </w:pPr>
  </w:style>
  <w:style w:type="character" w:styleId="Hyperlink">
    <w:name w:val="Hyperlink"/>
    <w:basedOn w:val="DefaultParagraphFont"/>
    <w:uiPriority w:val="99"/>
    <w:unhideWhenUsed/>
    <w:rsid w:val="00C36F38"/>
    <w:rPr>
      <w:color w:val="0563C1" w:themeColor="hyperlink"/>
      <w:u w:val="single"/>
    </w:rPr>
  </w:style>
  <w:style w:type="character" w:customStyle="1" w:styleId="UnresolvedMention1">
    <w:name w:val="Unresolved Mention1"/>
    <w:basedOn w:val="DefaultParagraphFont"/>
    <w:uiPriority w:val="99"/>
    <w:semiHidden/>
    <w:unhideWhenUsed/>
    <w:rsid w:val="00C36F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97399">
      <w:bodyDiv w:val="1"/>
      <w:marLeft w:val="0"/>
      <w:marRight w:val="0"/>
      <w:marTop w:val="0"/>
      <w:marBottom w:val="0"/>
      <w:divBdr>
        <w:top w:val="none" w:sz="0" w:space="0" w:color="auto"/>
        <w:left w:val="none" w:sz="0" w:space="0" w:color="auto"/>
        <w:bottom w:val="none" w:sz="0" w:space="0" w:color="auto"/>
        <w:right w:val="none" w:sz="0" w:space="0" w:color="auto"/>
      </w:divBdr>
    </w:div>
    <w:div w:id="1031420831">
      <w:bodyDiv w:val="1"/>
      <w:marLeft w:val="0"/>
      <w:marRight w:val="0"/>
      <w:marTop w:val="0"/>
      <w:marBottom w:val="0"/>
      <w:divBdr>
        <w:top w:val="none" w:sz="0" w:space="0" w:color="auto"/>
        <w:left w:val="none" w:sz="0" w:space="0" w:color="auto"/>
        <w:bottom w:val="none" w:sz="0" w:space="0" w:color="auto"/>
        <w:right w:val="none" w:sz="0" w:space="0" w:color="auto"/>
      </w:divBdr>
    </w:div>
    <w:div w:id="1040593252">
      <w:bodyDiv w:val="1"/>
      <w:marLeft w:val="0"/>
      <w:marRight w:val="0"/>
      <w:marTop w:val="0"/>
      <w:marBottom w:val="0"/>
      <w:divBdr>
        <w:top w:val="none" w:sz="0" w:space="0" w:color="auto"/>
        <w:left w:val="none" w:sz="0" w:space="0" w:color="auto"/>
        <w:bottom w:val="none" w:sz="0" w:space="0" w:color="auto"/>
        <w:right w:val="none" w:sz="0" w:space="0" w:color="auto"/>
      </w:divBdr>
    </w:div>
    <w:div w:id="1573469831">
      <w:bodyDiv w:val="1"/>
      <w:marLeft w:val="0"/>
      <w:marRight w:val="0"/>
      <w:marTop w:val="0"/>
      <w:marBottom w:val="0"/>
      <w:divBdr>
        <w:top w:val="none" w:sz="0" w:space="0" w:color="auto"/>
        <w:left w:val="none" w:sz="0" w:space="0" w:color="auto"/>
        <w:bottom w:val="none" w:sz="0" w:space="0" w:color="auto"/>
        <w:right w:val="none" w:sz="0" w:space="0" w:color="auto"/>
      </w:divBdr>
    </w:div>
    <w:div w:id="1810897954">
      <w:bodyDiv w:val="1"/>
      <w:marLeft w:val="0"/>
      <w:marRight w:val="0"/>
      <w:marTop w:val="0"/>
      <w:marBottom w:val="0"/>
      <w:divBdr>
        <w:top w:val="none" w:sz="0" w:space="0" w:color="auto"/>
        <w:left w:val="none" w:sz="0" w:space="0" w:color="auto"/>
        <w:bottom w:val="none" w:sz="0" w:space="0" w:color="auto"/>
        <w:right w:val="none" w:sz="0" w:space="0" w:color="auto"/>
      </w:divBdr>
    </w:div>
    <w:div w:id="192807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1644</TotalTime>
  <Pages>6</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Renu Miah (2025335)</cp:lastModifiedBy>
  <cp:revision>102</cp:revision>
  <dcterms:created xsi:type="dcterms:W3CDTF">2023-03-06T13:54:00Z</dcterms:created>
  <dcterms:modified xsi:type="dcterms:W3CDTF">2023-03-10T01:12:00Z</dcterms:modified>
</cp:coreProperties>
</file>