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95E28A" w14:textId="77777777" w:rsidR="00F049B8" w:rsidRPr="00CA1836" w:rsidRDefault="00000000">
      <w:pPr>
        <w:pStyle w:val="Heading1"/>
        <w:rPr>
          <w:rFonts w:ascii="Arial" w:hAnsi="Arial" w:cs="Arial"/>
        </w:rPr>
      </w:pPr>
      <w:r w:rsidRPr="00CA1836">
        <w:rPr>
          <w:rFonts w:ascii="Arial" w:hAnsi="Arial" w:cs="Arial"/>
        </w:rPr>
        <w:t>BMHP5014 Component 1: Online Portfolio of Set Exercises</w:t>
      </w:r>
    </w:p>
    <w:p w14:paraId="3620C890" w14:textId="77777777" w:rsidR="00F049B8" w:rsidRPr="00CA1836" w:rsidRDefault="00000000">
      <w:pPr>
        <w:rPr>
          <w:rFonts w:ascii="Arial" w:hAnsi="Arial" w:cs="Arial"/>
        </w:rPr>
      </w:pPr>
      <w:r w:rsidRPr="00CA1836">
        <w:rPr>
          <w:rFonts w:ascii="Arial" w:hAnsi="Arial" w:cs="Arial"/>
        </w:rPr>
        <w:t>Module: Changemakers – Creativity and Value Creation</w:t>
      </w:r>
    </w:p>
    <w:p w14:paraId="22BAFC87" w14:textId="77777777" w:rsidR="00F049B8" w:rsidRPr="00CA1836" w:rsidRDefault="00000000">
      <w:pPr>
        <w:rPr>
          <w:rFonts w:ascii="Arial" w:hAnsi="Arial" w:cs="Arial"/>
        </w:rPr>
      </w:pPr>
      <w:r w:rsidRPr="00CA1836">
        <w:rPr>
          <w:rFonts w:ascii="Arial" w:hAnsi="Arial" w:cs="Arial"/>
        </w:rPr>
        <w:t>Programme: BSc Health and Social Care</w:t>
      </w:r>
    </w:p>
    <w:p w14:paraId="7A769411" w14:textId="05F9144E" w:rsidR="00F049B8" w:rsidRPr="00CA1836" w:rsidRDefault="00000000">
      <w:pPr>
        <w:rPr>
          <w:rFonts w:ascii="Arial" w:hAnsi="Arial" w:cs="Arial"/>
        </w:rPr>
      </w:pPr>
      <w:r w:rsidRPr="00CA1836">
        <w:rPr>
          <w:rFonts w:ascii="Arial" w:hAnsi="Arial" w:cs="Arial"/>
        </w:rPr>
        <w:t xml:space="preserve">Student Name: </w:t>
      </w:r>
      <w:r w:rsidR="00E2704A">
        <w:rPr>
          <w:rFonts w:ascii="Arial" w:hAnsi="Arial" w:cs="Arial"/>
        </w:rPr>
        <w:t>Victoria Dixon</w:t>
      </w:r>
    </w:p>
    <w:p w14:paraId="321B45E4" w14:textId="3831EA8E" w:rsidR="00F049B8" w:rsidRPr="00CA1836" w:rsidRDefault="00000000">
      <w:pPr>
        <w:rPr>
          <w:rFonts w:ascii="Arial" w:hAnsi="Arial" w:cs="Arial"/>
        </w:rPr>
      </w:pPr>
      <w:r w:rsidRPr="00CA1836">
        <w:rPr>
          <w:rFonts w:ascii="Arial" w:hAnsi="Arial" w:cs="Arial"/>
        </w:rPr>
        <w:t xml:space="preserve">Student Number: </w:t>
      </w:r>
      <w:r w:rsidR="00E2704A">
        <w:rPr>
          <w:rFonts w:ascii="Arial" w:hAnsi="Arial" w:cs="Arial"/>
        </w:rPr>
        <w:t>2328178</w:t>
      </w:r>
    </w:p>
    <w:p w14:paraId="13FF2300" w14:textId="77777777" w:rsidR="00F049B8" w:rsidRPr="00CA1836" w:rsidRDefault="00F049B8">
      <w:pPr>
        <w:rPr>
          <w:rFonts w:ascii="Arial" w:hAnsi="Arial" w:cs="Arial"/>
        </w:rPr>
      </w:pPr>
    </w:p>
    <w:p w14:paraId="28B24BB3" w14:textId="77777777" w:rsidR="007F442D" w:rsidRDefault="007F442D">
      <w:pPr>
        <w:pStyle w:val="Heading2"/>
      </w:pPr>
    </w:p>
    <w:p w14:paraId="64DAA812" w14:textId="77777777" w:rsidR="007F442D" w:rsidRDefault="007F442D">
      <w:pPr>
        <w:pStyle w:val="Heading2"/>
      </w:pPr>
    </w:p>
    <w:p w14:paraId="377DD989" w14:textId="77777777" w:rsidR="007F442D" w:rsidRDefault="007F442D">
      <w:pPr>
        <w:pStyle w:val="Heading2"/>
      </w:pPr>
    </w:p>
    <w:p w14:paraId="4C5B7418" w14:textId="77777777" w:rsidR="007F442D" w:rsidRDefault="007F442D">
      <w:pPr>
        <w:pStyle w:val="Heading2"/>
      </w:pPr>
    </w:p>
    <w:p w14:paraId="6614F6A3" w14:textId="77777777" w:rsidR="007F442D" w:rsidRDefault="007F442D">
      <w:pPr>
        <w:pStyle w:val="Heading2"/>
      </w:pPr>
    </w:p>
    <w:p w14:paraId="48EA6E75" w14:textId="77777777" w:rsidR="007F442D" w:rsidRDefault="007F442D">
      <w:pPr>
        <w:pStyle w:val="Heading2"/>
      </w:pPr>
    </w:p>
    <w:p w14:paraId="5FF856FB" w14:textId="77777777" w:rsidR="007F442D" w:rsidRDefault="007F442D">
      <w:pPr>
        <w:pStyle w:val="Heading2"/>
      </w:pPr>
    </w:p>
    <w:p w14:paraId="56ABABA9" w14:textId="77777777" w:rsidR="007F442D" w:rsidRDefault="007F442D">
      <w:pPr>
        <w:pStyle w:val="Heading2"/>
      </w:pPr>
    </w:p>
    <w:p w14:paraId="01D86967" w14:textId="77777777" w:rsidR="007F442D" w:rsidRDefault="007F442D">
      <w:pPr>
        <w:pStyle w:val="Heading2"/>
      </w:pPr>
    </w:p>
    <w:p w14:paraId="326F9C05" w14:textId="77777777" w:rsidR="007F442D" w:rsidRDefault="007F442D">
      <w:pPr>
        <w:pStyle w:val="Heading2"/>
      </w:pPr>
    </w:p>
    <w:p w14:paraId="563E3F5A" w14:textId="77777777" w:rsidR="007F442D" w:rsidRDefault="007F442D">
      <w:pPr>
        <w:pStyle w:val="Heading2"/>
      </w:pPr>
    </w:p>
    <w:p w14:paraId="08C7CF39" w14:textId="77777777" w:rsidR="007F442D" w:rsidRDefault="007F442D">
      <w:pPr>
        <w:pStyle w:val="Heading2"/>
      </w:pPr>
    </w:p>
    <w:p w14:paraId="7097820F" w14:textId="77777777" w:rsidR="007F442D" w:rsidRDefault="007F442D">
      <w:pPr>
        <w:pStyle w:val="Heading2"/>
      </w:pPr>
    </w:p>
    <w:p w14:paraId="3EBFE6E8" w14:textId="77777777" w:rsidR="007F442D" w:rsidRDefault="007F442D">
      <w:pPr>
        <w:pStyle w:val="Heading2"/>
      </w:pPr>
    </w:p>
    <w:p w14:paraId="3775BF66" w14:textId="77777777" w:rsidR="00CA1836" w:rsidRDefault="00CA1836" w:rsidP="00CA1836"/>
    <w:p w14:paraId="1929338D" w14:textId="77777777" w:rsidR="00CA1836" w:rsidRDefault="00CA1836" w:rsidP="00CA1836"/>
    <w:p w14:paraId="36ACFF65" w14:textId="77777777" w:rsidR="00CA1836" w:rsidRPr="00CA1836" w:rsidRDefault="00CA1836" w:rsidP="00CA1836"/>
    <w:p w14:paraId="3DEE7D6F" w14:textId="0486B44F" w:rsidR="00F049B8" w:rsidRPr="00CA1836" w:rsidRDefault="00000000">
      <w:pPr>
        <w:pStyle w:val="Heading2"/>
        <w:rPr>
          <w:rFonts w:ascii="Arial" w:hAnsi="Arial" w:cs="Arial"/>
          <w:color w:val="EE0000"/>
          <w:sz w:val="22"/>
          <w:szCs w:val="22"/>
        </w:rPr>
      </w:pPr>
      <w:r w:rsidRPr="00CA1836">
        <w:rPr>
          <w:rFonts w:ascii="Arial" w:hAnsi="Arial" w:cs="Arial"/>
          <w:color w:val="EE0000"/>
          <w:sz w:val="22"/>
          <w:szCs w:val="22"/>
        </w:rPr>
        <w:lastRenderedPageBreak/>
        <w:t>Task 1 – Concept Map</w:t>
      </w:r>
    </w:p>
    <w:p w14:paraId="365F0B55" w14:textId="77777777" w:rsidR="007F442D" w:rsidRPr="007F442D" w:rsidRDefault="007F442D" w:rsidP="007F442D">
      <w:pPr>
        <w:rPr>
          <w:rFonts w:ascii="Arial" w:hAnsi="Arial" w:cs="Arial"/>
          <w:lang w:val="en-GB"/>
        </w:rPr>
      </w:pPr>
      <w:r w:rsidRPr="007F442D">
        <w:rPr>
          <w:rFonts w:ascii="Arial" w:hAnsi="Arial" w:cs="Arial"/>
          <w:lang w:val="en-GB"/>
        </w:rPr>
        <w:t>Creativity, value creation, and improvement in health and social care are interdependent concepts that underpin innovation and transformation in modern service delivery. Creativity refers to the ability to generate novel and useful ideas, whether through new ways of thinking, problem-solving, or reimagining existing systems. In health and social care, creativity can be expressed through new models of patient engagement, digital service design, or interprofessional collaboration that enhances care outcomes.</w:t>
      </w:r>
    </w:p>
    <w:p w14:paraId="774279B1" w14:textId="77777777" w:rsidR="007F442D" w:rsidRPr="007F442D" w:rsidRDefault="007F442D" w:rsidP="007F442D">
      <w:pPr>
        <w:rPr>
          <w:rFonts w:ascii="Arial" w:hAnsi="Arial" w:cs="Arial"/>
          <w:lang w:val="en-GB"/>
        </w:rPr>
      </w:pPr>
      <w:r w:rsidRPr="007F442D">
        <w:rPr>
          <w:rFonts w:ascii="Arial" w:hAnsi="Arial" w:cs="Arial"/>
          <w:lang w:val="en-GB"/>
        </w:rPr>
        <w:t xml:space="preserve">Value creation occurs when these creative ideas are applied in practice to generate tangible benefits for individuals, organisations, and society. This may include improving patient satisfaction, promoting staff wellbeing, increasing efficiency, or reducing health inequalities. The emphasis on value in the NHS and social care aligns with Porter’s (2010) concept of </w:t>
      </w:r>
      <w:r w:rsidRPr="007F442D">
        <w:rPr>
          <w:rFonts w:ascii="Arial" w:hAnsi="Arial" w:cs="Arial"/>
          <w:i/>
          <w:iCs/>
          <w:lang w:val="en-GB"/>
        </w:rPr>
        <w:t>value-based healthcare</w:t>
      </w:r>
      <w:r w:rsidRPr="007F442D">
        <w:rPr>
          <w:rFonts w:ascii="Arial" w:hAnsi="Arial" w:cs="Arial"/>
          <w:lang w:val="en-GB"/>
        </w:rPr>
        <w:t>, which focuses on maximising health outcomes relative to the resources used.</w:t>
      </w:r>
    </w:p>
    <w:p w14:paraId="4C4375E2" w14:textId="77777777" w:rsidR="007F442D" w:rsidRPr="007F442D" w:rsidRDefault="007F442D" w:rsidP="007F442D">
      <w:pPr>
        <w:rPr>
          <w:rFonts w:ascii="Arial" w:hAnsi="Arial" w:cs="Arial"/>
          <w:lang w:val="en-GB"/>
        </w:rPr>
      </w:pPr>
      <w:r w:rsidRPr="007F442D">
        <w:rPr>
          <w:rFonts w:ascii="Arial" w:hAnsi="Arial" w:cs="Arial"/>
          <w:lang w:val="en-GB"/>
        </w:rPr>
        <w:t>These two concepts are deeply connected through a cycle of innovation: creativity sparks ideas; innovation turns them into practical actions; and value creation measures their success. Within this cycle, leadership and collaboration are key enablers—leaders inspire and support risk-taking, while teams co-create and refine ideas to meet real-world needs.</w:t>
      </w:r>
    </w:p>
    <w:p w14:paraId="530E3F3C" w14:textId="77777777" w:rsidR="007F442D" w:rsidRPr="007F442D" w:rsidRDefault="007F442D" w:rsidP="007F442D">
      <w:pPr>
        <w:rPr>
          <w:rFonts w:ascii="Arial" w:hAnsi="Arial" w:cs="Arial"/>
          <w:lang w:val="en-GB"/>
        </w:rPr>
      </w:pPr>
      <w:r w:rsidRPr="007F442D">
        <w:rPr>
          <w:rFonts w:ascii="Arial" w:hAnsi="Arial" w:cs="Arial"/>
          <w:lang w:val="en-GB"/>
        </w:rPr>
        <w:t>In a health and social care context, these processes foster continuous improvement, encouraging professionals to challenge assumptions, adopt evidence-based practice, and deliver compassionate, person-centred care. Ultimately, the integration of creativity and value creation ensures that innovation is not just about efficiency but also about improving quality of life, equality, and sustainability across the health and social care system.</w:t>
      </w:r>
    </w:p>
    <w:p w14:paraId="493EDF00" w14:textId="77777777" w:rsidR="00F049B8" w:rsidRPr="007F442D" w:rsidRDefault="00000000">
      <w:pPr>
        <w:rPr>
          <w:rFonts w:ascii="Arial" w:hAnsi="Arial" w:cs="Arial"/>
        </w:rPr>
      </w:pPr>
      <w:r w:rsidRPr="007F442D">
        <w:rPr>
          <w:rFonts w:ascii="Arial" w:hAnsi="Arial" w:cs="Arial"/>
          <w:noProof/>
        </w:rPr>
        <w:drawing>
          <wp:inline distT="0" distB="0" distL="0" distR="0" wp14:anchorId="5F2C7D75" wp14:editId="4139ECC3">
            <wp:extent cx="4674870" cy="311658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_concept_map_in_the_form_of_a_2D_digital_graphic_.png"/>
                    <pic:cNvPicPr/>
                  </pic:nvPicPr>
                  <pic:blipFill>
                    <a:blip r:embed="rId6"/>
                    <a:stretch>
                      <a:fillRect/>
                    </a:stretch>
                  </pic:blipFill>
                  <pic:spPr>
                    <a:xfrm>
                      <a:off x="0" y="0"/>
                      <a:ext cx="4674870" cy="3116580"/>
                    </a:xfrm>
                    <a:prstGeom prst="rect">
                      <a:avLst/>
                    </a:prstGeom>
                  </pic:spPr>
                </pic:pic>
              </a:graphicData>
            </a:graphic>
          </wp:inline>
        </w:drawing>
      </w:r>
    </w:p>
    <w:p w14:paraId="2605361F" w14:textId="77777777" w:rsidR="00F049B8" w:rsidRPr="00CA1836" w:rsidRDefault="00000000">
      <w:pPr>
        <w:pStyle w:val="Heading2"/>
        <w:rPr>
          <w:rFonts w:ascii="Arial" w:hAnsi="Arial" w:cs="Arial"/>
          <w:color w:val="EE0000"/>
          <w:sz w:val="22"/>
          <w:szCs w:val="22"/>
        </w:rPr>
      </w:pPr>
      <w:r w:rsidRPr="00CA1836">
        <w:rPr>
          <w:rFonts w:ascii="Arial" w:hAnsi="Arial" w:cs="Arial"/>
          <w:color w:val="EE0000"/>
          <w:sz w:val="22"/>
          <w:szCs w:val="22"/>
        </w:rPr>
        <w:lastRenderedPageBreak/>
        <w:t>Task 2 – Self-Reflection of Group Activity</w:t>
      </w:r>
    </w:p>
    <w:p w14:paraId="1164ACFE" w14:textId="77777777" w:rsidR="007F442D" w:rsidRPr="007F442D" w:rsidRDefault="007F442D" w:rsidP="007F442D">
      <w:pPr>
        <w:pStyle w:val="Heading2"/>
        <w:rPr>
          <w:rFonts w:ascii="Arial" w:hAnsi="Arial" w:cs="Arial"/>
          <w:b w:val="0"/>
          <w:bCs w:val="0"/>
          <w:color w:val="auto"/>
          <w:sz w:val="22"/>
          <w:szCs w:val="22"/>
          <w:lang w:val="en-GB"/>
        </w:rPr>
      </w:pPr>
      <w:r w:rsidRPr="007F442D">
        <w:rPr>
          <w:rFonts w:ascii="Arial" w:hAnsi="Arial" w:cs="Arial"/>
          <w:b w:val="0"/>
          <w:bCs w:val="0"/>
          <w:color w:val="auto"/>
          <w:sz w:val="22"/>
          <w:szCs w:val="22"/>
          <w:lang w:val="en-GB"/>
        </w:rPr>
        <w:t>To reflect on the Convergent and Divergent Thinking activity, I used Gibbs’ Reflective Cycle (1988), which encourages structured reflection through description, feelings, evaluation, analysis, conclusion, and action planning.</w:t>
      </w:r>
    </w:p>
    <w:p w14:paraId="77493E41" w14:textId="1A177809" w:rsidR="007F442D" w:rsidRPr="007F442D" w:rsidRDefault="007F442D" w:rsidP="007F442D">
      <w:pPr>
        <w:pStyle w:val="Heading2"/>
        <w:rPr>
          <w:rFonts w:ascii="Arial" w:hAnsi="Arial" w:cs="Arial"/>
          <w:b w:val="0"/>
          <w:bCs w:val="0"/>
          <w:color w:val="auto"/>
          <w:sz w:val="22"/>
          <w:szCs w:val="22"/>
          <w:lang w:val="en-GB"/>
        </w:rPr>
      </w:pPr>
      <w:r w:rsidRPr="007F442D">
        <w:rPr>
          <w:rFonts w:ascii="Arial" w:hAnsi="Arial" w:cs="Arial"/>
          <w:b w:val="0"/>
          <w:bCs w:val="0"/>
          <w:color w:val="auto"/>
          <w:sz w:val="22"/>
          <w:szCs w:val="22"/>
          <w:lang w:val="en-GB"/>
        </w:rPr>
        <w:t>Description:</w:t>
      </w:r>
      <w:r w:rsidRPr="007F442D">
        <w:rPr>
          <w:rFonts w:ascii="Arial" w:hAnsi="Arial" w:cs="Arial"/>
          <w:b w:val="0"/>
          <w:bCs w:val="0"/>
          <w:color w:val="auto"/>
          <w:sz w:val="22"/>
          <w:szCs w:val="22"/>
          <w:lang w:val="en-GB"/>
        </w:rPr>
        <w:br/>
        <w:t>During the session, my group was tasked with developing creative solutions for improving patient communication in a care setting. We began with divergent thinking, brainstorming as many ideas as possible, then used convergent thinking to evaluate and refine these into a single realistic solution.</w:t>
      </w:r>
    </w:p>
    <w:p w14:paraId="4FE64876" w14:textId="77777777" w:rsidR="007F442D" w:rsidRPr="007F442D" w:rsidRDefault="007F442D" w:rsidP="007F442D">
      <w:pPr>
        <w:pStyle w:val="Heading2"/>
        <w:rPr>
          <w:rFonts w:ascii="Arial" w:hAnsi="Arial" w:cs="Arial"/>
          <w:b w:val="0"/>
          <w:bCs w:val="0"/>
          <w:color w:val="auto"/>
          <w:sz w:val="22"/>
          <w:szCs w:val="22"/>
          <w:lang w:val="en-GB"/>
        </w:rPr>
      </w:pPr>
      <w:r w:rsidRPr="007F442D">
        <w:rPr>
          <w:rFonts w:ascii="Arial" w:hAnsi="Arial" w:cs="Arial"/>
          <w:b w:val="0"/>
          <w:bCs w:val="0"/>
          <w:color w:val="auto"/>
          <w:sz w:val="22"/>
          <w:szCs w:val="22"/>
          <w:lang w:val="en-GB"/>
        </w:rPr>
        <w:t>Feelings:</w:t>
      </w:r>
      <w:r w:rsidRPr="007F442D">
        <w:rPr>
          <w:rFonts w:ascii="Arial" w:hAnsi="Arial" w:cs="Arial"/>
          <w:b w:val="0"/>
          <w:bCs w:val="0"/>
          <w:color w:val="auto"/>
          <w:sz w:val="22"/>
          <w:szCs w:val="22"/>
          <w:lang w:val="en-GB"/>
        </w:rPr>
        <w:br/>
        <w:t>At first, I felt hesitant about sharing my ideas, worrying they might not be good enough. However, as the discussion evolved, I became more confident and open-minded, realising that creativity thrives in inclusive and supportive environments. The exercise made me appreciate the importance of collaboration and respect in group creativity.</w:t>
      </w:r>
    </w:p>
    <w:p w14:paraId="5076B2A7" w14:textId="77777777" w:rsidR="007F442D" w:rsidRPr="007F442D" w:rsidRDefault="007F442D" w:rsidP="007F442D">
      <w:pPr>
        <w:pStyle w:val="Heading2"/>
        <w:rPr>
          <w:rFonts w:ascii="Arial" w:hAnsi="Arial" w:cs="Arial"/>
          <w:b w:val="0"/>
          <w:bCs w:val="0"/>
          <w:color w:val="auto"/>
          <w:sz w:val="22"/>
          <w:szCs w:val="22"/>
          <w:lang w:val="en-GB"/>
        </w:rPr>
      </w:pPr>
      <w:r w:rsidRPr="007F442D">
        <w:rPr>
          <w:rFonts w:ascii="Arial" w:hAnsi="Arial" w:cs="Arial"/>
          <w:b w:val="0"/>
          <w:bCs w:val="0"/>
          <w:color w:val="auto"/>
          <w:sz w:val="22"/>
          <w:szCs w:val="22"/>
          <w:lang w:val="en-GB"/>
        </w:rPr>
        <w:t>Evaluation:</w:t>
      </w:r>
      <w:r w:rsidRPr="007F442D">
        <w:rPr>
          <w:rFonts w:ascii="Arial" w:hAnsi="Arial" w:cs="Arial"/>
          <w:b w:val="0"/>
          <w:bCs w:val="0"/>
          <w:color w:val="auto"/>
          <w:sz w:val="22"/>
          <w:szCs w:val="22"/>
          <w:lang w:val="en-GB"/>
        </w:rPr>
        <w:br/>
        <w:t>The activity was engaging and demonstrated how different perspectives lead to richer, more practical outcomes. While the divergent phase encouraged imagination, the convergent stage required critical analysis and teamwork. However, I noticed that certain voices dominated the conversation, which limited full participation—a common challenge in group dynamics.</w:t>
      </w:r>
    </w:p>
    <w:p w14:paraId="74B09E0F" w14:textId="77777777" w:rsidR="007F442D" w:rsidRPr="007F442D" w:rsidRDefault="007F442D" w:rsidP="007F442D">
      <w:pPr>
        <w:pStyle w:val="Heading2"/>
        <w:rPr>
          <w:rFonts w:ascii="Arial" w:hAnsi="Arial" w:cs="Arial"/>
          <w:b w:val="0"/>
          <w:bCs w:val="0"/>
          <w:color w:val="auto"/>
          <w:sz w:val="22"/>
          <w:szCs w:val="22"/>
          <w:lang w:val="en-GB"/>
        </w:rPr>
      </w:pPr>
      <w:r w:rsidRPr="007F442D">
        <w:rPr>
          <w:rFonts w:ascii="Arial" w:hAnsi="Arial" w:cs="Arial"/>
          <w:b w:val="0"/>
          <w:bCs w:val="0"/>
          <w:color w:val="auto"/>
          <w:sz w:val="22"/>
          <w:szCs w:val="22"/>
          <w:lang w:val="en-GB"/>
        </w:rPr>
        <w:t>Analysis:</w:t>
      </w:r>
      <w:r w:rsidRPr="007F442D">
        <w:rPr>
          <w:rFonts w:ascii="Arial" w:hAnsi="Arial" w:cs="Arial"/>
          <w:b w:val="0"/>
          <w:bCs w:val="0"/>
          <w:color w:val="auto"/>
          <w:sz w:val="22"/>
          <w:szCs w:val="22"/>
          <w:lang w:val="en-GB"/>
        </w:rPr>
        <w:br/>
        <w:t>This experience reinforced the importance of psychological safety, active listening, and shared leadership in fostering innovation. It also connected to Amabile’s (1996) theory, which highlights how social and environmental factors influence creativity in teams. Structured processes like this can be valuable in health and social care settings where diverse professionals must work together to solve complex problems.</w:t>
      </w:r>
    </w:p>
    <w:p w14:paraId="36ACAD25" w14:textId="761121A2" w:rsidR="007F442D" w:rsidRPr="007F442D" w:rsidRDefault="007F442D" w:rsidP="007F442D">
      <w:pPr>
        <w:pStyle w:val="Heading2"/>
        <w:rPr>
          <w:rFonts w:ascii="Arial" w:hAnsi="Arial" w:cs="Arial"/>
          <w:b w:val="0"/>
          <w:bCs w:val="0"/>
          <w:color w:val="auto"/>
          <w:sz w:val="22"/>
          <w:szCs w:val="22"/>
          <w:lang w:val="en-GB"/>
        </w:rPr>
      </w:pPr>
      <w:r w:rsidRPr="007F442D">
        <w:rPr>
          <w:rFonts w:ascii="Arial" w:hAnsi="Arial" w:cs="Arial"/>
          <w:b w:val="0"/>
          <w:bCs w:val="0"/>
          <w:color w:val="auto"/>
          <w:sz w:val="22"/>
          <w:szCs w:val="22"/>
          <w:lang w:val="en-GB"/>
        </w:rPr>
        <w:t>Conclusion and Action Plan:</w:t>
      </w:r>
      <w:r w:rsidRPr="007F442D">
        <w:rPr>
          <w:rFonts w:ascii="Arial" w:hAnsi="Arial" w:cs="Arial"/>
          <w:b w:val="0"/>
          <w:bCs w:val="0"/>
          <w:color w:val="auto"/>
          <w:sz w:val="22"/>
          <w:szCs w:val="22"/>
          <w:lang w:val="en-GB"/>
        </w:rPr>
        <w:br/>
        <w:t xml:space="preserve">In future teamwork, I will take a more proactive role in facilitating balanced participation and encourage quieter members to contribute. I plan to develop my communication and facilitation skills to help ensure all voices are heard—creating a more inclusive and creative working environment. </w:t>
      </w:r>
    </w:p>
    <w:p w14:paraId="0397BE83" w14:textId="6C6D1370" w:rsidR="00F049B8" w:rsidRPr="00CA1836" w:rsidRDefault="00000000">
      <w:pPr>
        <w:pStyle w:val="Heading2"/>
        <w:rPr>
          <w:rFonts w:ascii="Arial" w:hAnsi="Arial" w:cs="Arial"/>
          <w:color w:val="EE0000"/>
          <w:sz w:val="22"/>
          <w:szCs w:val="22"/>
        </w:rPr>
      </w:pPr>
      <w:r w:rsidRPr="00CA1836">
        <w:rPr>
          <w:rFonts w:ascii="Arial" w:hAnsi="Arial" w:cs="Arial"/>
          <w:color w:val="EE0000"/>
          <w:sz w:val="22"/>
          <w:szCs w:val="22"/>
        </w:rPr>
        <w:t>Task 3 – Case Study of a UK Innovation</w:t>
      </w:r>
    </w:p>
    <w:p w14:paraId="4D388BF3" w14:textId="77777777" w:rsidR="007F442D" w:rsidRPr="007F442D" w:rsidRDefault="007F442D" w:rsidP="007F442D">
      <w:pPr>
        <w:rPr>
          <w:rFonts w:ascii="Arial" w:hAnsi="Arial" w:cs="Arial"/>
          <w:lang w:val="en-GB"/>
        </w:rPr>
      </w:pPr>
    </w:p>
    <w:p w14:paraId="470E73E8" w14:textId="4F9CCB85" w:rsidR="007F442D" w:rsidRPr="007F442D" w:rsidRDefault="007F442D" w:rsidP="007F442D">
      <w:pPr>
        <w:rPr>
          <w:rFonts w:ascii="Arial" w:hAnsi="Arial" w:cs="Arial"/>
          <w:lang w:val="en-GB"/>
        </w:rPr>
      </w:pPr>
      <w:r w:rsidRPr="007F442D">
        <w:rPr>
          <w:rFonts w:ascii="Arial" w:hAnsi="Arial" w:cs="Arial"/>
          <w:lang w:val="en-GB"/>
        </w:rPr>
        <w:t xml:space="preserve">The NHS Virtual Ward initiative represents a pioneering innovation that combines creativity, technology, and collaborative practice to deliver hospital-level care to patients within their own homes. This approach was accelerated in response to the COVID-19 pandemic, where NHS organisations were challenged to provide safe, efficient, and person-centred care while minimising hospital admissions. The initiative demonstrates </w:t>
      </w:r>
      <w:r w:rsidRPr="007F442D">
        <w:rPr>
          <w:rFonts w:ascii="Arial" w:hAnsi="Arial" w:cs="Arial"/>
          <w:lang w:val="en-GB"/>
        </w:rPr>
        <w:lastRenderedPageBreak/>
        <w:t>how creative thinking can drive large-scale change across the health and social care system (NHS England, 2023).</w:t>
      </w:r>
    </w:p>
    <w:p w14:paraId="10816892" w14:textId="77777777" w:rsidR="007F442D" w:rsidRPr="007F442D" w:rsidRDefault="007F442D" w:rsidP="007F442D">
      <w:pPr>
        <w:rPr>
          <w:rFonts w:ascii="Arial" w:hAnsi="Arial" w:cs="Arial"/>
          <w:lang w:val="en-GB"/>
        </w:rPr>
      </w:pPr>
      <w:r w:rsidRPr="007F442D">
        <w:rPr>
          <w:rFonts w:ascii="Arial" w:hAnsi="Arial" w:cs="Arial"/>
          <w:lang w:val="en-GB"/>
        </w:rPr>
        <w:t>The concept of Virtual Wards involves using digital tools such as remote monitoring devices, mobile health apps, and video consultations to observe and support patients with long-term conditions—such as respiratory illness, heart failure, or post-surgical recovery—without the need for prolonged hospital stays. Clinicians, including nurses, doctors, and allied health professionals, collaborate virtually through shared electronic dashboards that provide real-time updates on patients’ vital signs and wellbeing. This demonstrates convergent creativity, where multidisciplinary expertise and technology combine to address complex healthcare challenges.</w:t>
      </w:r>
    </w:p>
    <w:p w14:paraId="4F9561FC" w14:textId="77777777" w:rsidR="007F442D" w:rsidRPr="007F442D" w:rsidRDefault="007F442D" w:rsidP="007F442D">
      <w:pPr>
        <w:rPr>
          <w:rFonts w:ascii="Arial" w:hAnsi="Arial" w:cs="Arial"/>
          <w:lang w:val="en-GB"/>
        </w:rPr>
      </w:pPr>
      <w:r w:rsidRPr="007F442D">
        <w:rPr>
          <w:rFonts w:ascii="Arial" w:hAnsi="Arial" w:cs="Arial"/>
          <w:lang w:val="en-GB"/>
        </w:rPr>
        <w:t>From a value creation perspective, the Virtual Ward model delivers both economic and social value. Economically, it helps reduce pressure on hospital resources by freeing up beds and lowering costs related to inpatient care. Socially, it enhances patients’ autonomy, comfort, and mental wellbeing by allowing them to recover in familiar environments, supported by family and carers. This aligns with Porter’s (2010) value-based healthcare model, which defines value as improved health outcomes per unit of cost. Furthermore, it contributes to the NHS’s wider goals of integration and sustainability by reducing unnecessary hospital admissions and promoting community-based care.</w:t>
      </w:r>
    </w:p>
    <w:p w14:paraId="30DCDC2F" w14:textId="77777777" w:rsidR="007F442D" w:rsidRPr="007F442D" w:rsidRDefault="007F442D" w:rsidP="007F442D">
      <w:pPr>
        <w:rPr>
          <w:rFonts w:ascii="Arial" w:hAnsi="Arial" w:cs="Arial"/>
          <w:lang w:val="en-GB"/>
        </w:rPr>
      </w:pPr>
      <w:r w:rsidRPr="007F442D">
        <w:rPr>
          <w:rFonts w:ascii="Arial" w:hAnsi="Arial" w:cs="Arial"/>
          <w:lang w:val="en-GB"/>
        </w:rPr>
        <w:t>Leadership has been a crucial enabler of this innovation. Managers and clinicians have had to adopt transformational leadership approaches—motivating teams, fostering trust in digital technology, and encouraging staff to adapt to new methods of delivering care. Training and change management were essential, as many healthcare professionals initially lacked confidence with digital tools. Leaders played a key role in ensuring clear communication, setting a shared vision, and supporting staff through the transition (Bass &amp; Riggio, 2006).</w:t>
      </w:r>
    </w:p>
    <w:p w14:paraId="23F7D689" w14:textId="77777777" w:rsidR="007F442D" w:rsidRPr="007F442D" w:rsidRDefault="007F442D" w:rsidP="007F442D">
      <w:pPr>
        <w:rPr>
          <w:rFonts w:ascii="Arial" w:hAnsi="Arial" w:cs="Arial"/>
          <w:lang w:val="en-GB"/>
        </w:rPr>
      </w:pPr>
      <w:r w:rsidRPr="007F442D">
        <w:rPr>
          <w:rFonts w:ascii="Arial" w:hAnsi="Arial" w:cs="Arial"/>
          <w:lang w:val="en-GB"/>
        </w:rPr>
        <w:t>However, implementing virtual wards has not been without challenges. Issues such as digital exclusion, data security, and ensuring equity of access remain ongoing concerns. Some patients, particularly older adults or those with limited digital literacy, may struggle to engage with remote monitoring technology. Addressing these limitations requires a balanced approach that combines technological innovation with empathy, accessibility, and user-centred design.</w:t>
      </w:r>
    </w:p>
    <w:p w14:paraId="75EE08FA" w14:textId="77777777" w:rsidR="007F442D" w:rsidRPr="007F442D" w:rsidRDefault="007F442D" w:rsidP="007F442D">
      <w:pPr>
        <w:rPr>
          <w:rFonts w:ascii="Arial" w:hAnsi="Arial" w:cs="Arial"/>
          <w:lang w:val="en-GB"/>
        </w:rPr>
      </w:pPr>
      <w:r w:rsidRPr="007F442D">
        <w:rPr>
          <w:rFonts w:ascii="Arial" w:hAnsi="Arial" w:cs="Arial"/>
          <w:lang w:val="en-GB"/>
        </w:rPr>
        <w:t xml:space="preserve">In summary, the NHS Virtual Ward initiative demonstrates how </w:t>
      </w:r>
      <w:r w:rsidRPr="007F442D">
        <w:rPr>
          <w:rFonts w:ascii="Arial" w:hAnsi="Arial" w:cs="Arial"/>
          <w:b/>
          <w:bCs/>
          <w:lang w:val="en-GB"/>
        </w:rPr>
        <w:t>creativity, innovation, and value creation</w:t>
      </w:r>
      <w:r w:rsidRPr="007F442D">
        <w:rPr>
          <w:rFonts w:ascii="Arial" w:hAnsi="Arial" w:cs="Arial"/>
          <w:lang w:val="en-GB"/>
        </w:rPr>
        <w:t xml:space="preserve"> can transform traditional models of care. By reimagining healthcare delivery through collaboration and technology, it reflects the NHS’s commitment to continuous improvement, efficiency, and compassion. It stands as a model of how health and social care can evolve through innovative thinking to achieve better outcomes for patients and communities alike.</w:t>
      </w:r>
    </w:p>
    <w:p w14:paraId="73D55B67" w14:textId="77777777" w:rsidR="007F442D" w:rsidRDefault="007F442D" w:rsidP="007F442D">
      <w:pPr>
        <w:rPr>
          <w:rFonts w:ascii="Arial" w:hAnsi="Arial" w:cs="Arial"/>
          <w:b/>
          <w:bCs/>
          <w:color w:val="1F497D" w:themeColor="text2"/>
          <w:lang w:val="en-GB"/>
        </w:rPr>
      </w:pPr>
    </w:p>
    <w:p w14:paraId="5682218E" w14:textId="2711E044" w:rsidR="007F442D" w:rsidRPr="007F442D" w:rsidRDefault="007F442D" w:rsidP="007F442D">
      <w:pPr>
        <w:rPr>
          <w:rFonts w:ascii="Arial" w:hAnsi="Arial" w:cs="Arial"/>
          <w:b/>
          <w:bCs/>
          <w:color w:val="EE0000"/>
          <w:lang w:val="en-GB"/>
        </w:rPr>
      </w:pPr>
      <w:r w:rsidRPr="007F442D">
        <w:rPr>
          <w:rFonts w:ascii="Arial" w:hAnsi="Arial" w:cs="Arial"/>
          <w:b/>
          <w:bCs/>
          <w:color w:val="EE0000"/>
          <w:lang w:val="en-GB"/>
        </w:rPr>
        <w:lastRenderedPageBreak/>
        <w:t>Task 4 – Research Tas</w:t>
      </w:r>
      <w:r w:rsidRPr="00CA1836">
        <w:rPr>
          <w:rFonts w:ascii="Arial" w:hAnsi="Arial" w:cs="Arial"/>
          <w:b/>
          <w:bCs/>
          <w:color w:val="EE0000"/>
          <w:lang w:val="en-GB"/>
        </w:rPr>
        <w:t>k</w:t>
      </w:r>
    </w:p>
    <w:p w14:paraId="116341DC" w14:textId="77777777" w:rsidR="007F442D" w:rsidRPr="007F442D" w:rsidRDefault="007F442D" w:rsidP="007F442D">
      <w:pPr>
        <w:rPr>
          <w:rFonts w:ascii="Arial" w:hAnsi="Arial" w:cs="Arial"/>
          <w:lang w:val="en-GB"/>
        </w:rPr>
      </w:pPr>
      <w:r w:rsidRPr="007F442D">
        <w:rPr>
          <w:rFonts w:ascii="Arial" w:hAnsi="Arial" w:cs="Arial"/>
          <w:b/>
          <w:bCs/>
          <w:lang w:val="en-GB"/>
        </w:rPr>
        <w:t>Topic:</w:t>
      </w:r>
      <w:r w:rsidRPr="007F442D">
        <w:rPr>
          <w:rFonts w:ascii="Arial" w:hAnsi="Arial" w:cs="Arial"/>
          <w:lang w:val="en-GB"/>
        </w:rPr>
        <w:t xml:space="preserve"> Mental Health Stigma in Health and Social Care</w:t>
      </w:r>
    </w:p>
    <w:p w14:paraId="27E2536A" w14:textId="77777777" w:rsidR="007F442D" w:rsidRPr="007F442D" w:rsidRDefault="007F442D" w:rsidP="007F442D">
      <w:pPr>
        <w:rPr>
          <w:rFonts w:ascii="Arial" w:hAnsi="Arial" w:cs="Arial"/>
          <w:lang w:val="en-GB"/>
        </w:rPr>
      </w:pPr>
      <w:r w:rsidRPr="007F442D">
        <w:rPr>
          <w:rFonts w:ascii="Arial" w:hAnsi="Arial" w:cs="Arial"/>
          <w:lang w:val="en-GB"/>
        </w:rPr>
        <w:t>Mental health stigma remains a significant barrier to accessing care in the UK, despite national efforts to promote inclusion and equality. Two key academic studies—Henderson, Thornicroft and Graham (2017) and Clement et al. (2015)—offer valuable insights into the underlying reasons for this problem and its implications for health and social care practice.</w:t>
      </w:r>
    </w:p>
    <w:p w14:paraId="30A6CFB8" w14:textId="77777777" w:rsidR="007F442D" w:rsidRPr="007F442D" w:rsidRDefault="007F442D" w:rsidP="007F442D">
      <w:pPr>
        <w:rPr>
          <w:rFonts w:ascii="Arial" w:hAnsi="Arial" w:cs="Arial"/>
          <w:lang w:val="en-GB"/>
        </w:rPr>
      </w:pPr>
      <w:r w:rsidRPr="007F442D">
        <w:rPr>
          <w:rFonts w:ascii="Arial" w:hAnsi="Arial" w:cs="Arial"/>
          <w:b/>
          <w:bCs/>
          <w:lang w:val="en-GB"/>
        </w:rPr>
        <w:t>Article 1:</w:t>
      </w:r>
      <w:r w:rsidRPr="007F442D">
        <w:rPr>
          <w:rFonts w:ascii="Arial" w:hAnsi="Arial" w:cs="Arial"/>
          <w:lang w:val="en-GB"/>
        </w:rPr>
        <w:br/>
        <w:t xml:space="preserve">Henderson, Thornicroft and Graham (2017) explore how </w:t>
      </w:r>
      <w:r w:rsidRPr="007F442D">
        <w:rPr>
          <w:rFonts w:ascii="Arial" w:hAnsi="Arial" w:cs="Arial"/>
          <w:i/>
          <w:iCs/>
          <w:lang w:val="en-GB"/>
        </w:rPr>
        <w:t>public and institutional stigma</w:t>
      </w:r>
      <w:r w:rsidRPr="007F442D">
        <w:rPr>
          <w:rFonts w:ascii="Arial" w:hAnsi="Arial" w:cs="Arial"/>
          <w:lang w:val="en-GB"/>
        </w:rPr>
        <w:t xml:space="preserve"> continue to shape the experiences of individuals with mental illness. Their study, linked to the “Time to Change” campaign, identifies that negative stereotypes—such as perceptions that people with mental illness are dangerous or incapable—remain widespread across society. This stigma not only affects how the public views those with mental health conditions but also influences the attitudes and behaviours of professionals within healthcare settings. The authors note that </w:t>
      </w:r>
      <w:r w:rsidRPr="007F442D">
        <w:rPr>
          <w:rFonts w:ascii="Arial" w:hAnsi="Arial" w:cs="Arial"/>
          <w:i/>
          <w:iCs/>
          <w:lang w:val="en-GB"/>
        </w:rPr>
        <w:t>structural stigma</w:t>
      </w:r>
      <w:r w:rsidRPr="007F442D">
        <w:rPr>
          <w:rFonts w:ascii="Arial" w:hAnsi="Arial" w:cs="Arial"/>
          <w:lang w:val="en-GB"/>
        </w:rPr>
        <w:t xml:space="preserve"> exists in the form of limited funding, discriminatory policies, and inadequate support systems, which reinforce exclusion and inequality. They argue that addressing these issues requires organisational change, professional training, and sustained awareness campaigns that promote empathy, respect, and recovery-focused practice.</w:t>
      </w:r>
    </w:p>
    <w:p w14:paraId="0A7B80E4" w14:textId="77777777" w:rsidR="007F442D" w:rsidRPr="007F442D" w:rsidRDefault="007F442D" w:rsidP="007F442D">
      <w:pPr>
        <w:rPr>
          <w:rFonts w:ascii="Arial" w:hAnsi="Arial" w:cs="Arial"/>
          <w:lang w:val="en-GB"/>
        </w:rPr>
      </w:pPr>
      <w:r w:rsidRPr="007F442D">
        <w:rPr>
          <w:rFonts w:ascii="Arial" w:hAnsi="Arial" w:cs="Arial"/>
          <w:b/>
          <w:bCs/>
          <w:lang w:val="en-GB"/>
        </w:rPr>
        <w:t>Article 2:</w:t>
      </w:r>
      <w:r w:rsidRPr="007F442D">
        <w:rPr>
          <w:rFonts w:ascii="Arial" w:hAnsi="Arial" w:cs="Arial"/>
          <w:lang w:val="en-GB"/>
        </w:rPr>
        <w:br/>
        <w:t xml:space="preserve">Clement et al. (2015) conducted a large-scale </w:t>
      </w:r>
      <w:r w:rsidRPr="007F442D">
        <w:rPr>
          <w:rFonts w:ascii="Arial" w:hAnsi="Arial" w:cs="Arial"/>
          <w:i/>
          <w:iCs/>
          <w:lang w:val="en-GB"/>
        </w:rPr>
        <w:t>systematic review</w:t>
      </w:r>
      <w:r w:rsidRPr="007F442D">
        <w:rPr>
          <w:rFonts w:ascii="Arial" w:hAnsi="Arial" w:cs="Arial"/>
          <w:lang w:val="en-GB"/>
        </w:rPr>
        <w:t xml:space="preserve"> examining how stigma impacts help-seeking behaviour. The review found that both </w:t>
      </w:r>
      <w:r w:rsidRPr="007F442D">
        <w:rPr>
          <w:rFonts w:ascii="Arial" w:hAnsi="Arial" w:cs="Arial"/>
          <w:b/>
          <w:bCs/>
          <w:lang w:val="en-GB"/>
        </w:rPr>
        <w:t>self-stigma</w:t>
      </w:r>
      <w:r w:rsidRPr="007F442D">
        <w:rPr>
          <w:rFonts w:ascii="Arial" w:hAnsi="Arial" w:cs="Arial"/>
          <w:lang w:val="en-GB"/>
        </w:rPr>
        <w:t xml:space="preserve"> (internalising negative beliefs about oneself) and </w:t>
      </w:r>
      <w:r w:rsidRPr="007F442D">
        <w:rPr>
          <w:rFonts w:ascii="Arial" w:hAnsi="Arial" w:cs="Arial"/>
          <w:b/>
          <w:bCs/>
          <w:lang w:val="en-GB"/>
        </w:rPr>
        <w:t>anticipated stigma</w:t>
      </w:r>
      <w:r w:rsidRPr="007F442D">
        <w:rPr>
          <w:rFonts w:ascii="Arial" w:hAnsi="Arial" w:cs="Arial"/>
          <w:lang w:val="en-GB"/>
        </w:rPr>
        <w:t xml:space="preserve"> (fear of being judged or treated unfairly) significantly reduce people’s willingness to seek professional help. The authors highlight that stigma often leads to delayed diagnosis, poorer treatment outcomes, and social withdrawal. Groups most affected include young adults, minority ethnic populations, and men, who may experience additional cultural or gender-related barriers. Clement et al. emphasise that interventions should focus on increasing mental health literacy, improving community outreach, and embedding anti-stigma education within professional training.</w:t>
      </w:r>
    </w:p>
    <w:p w14:paraId="3F0C6366" w14:textId="77777777" w:rsidR="007F442D" w:rsidRDefault="007F442D" w:rsidP="007F442D">
      <w:pPr>
        <w:rPr>
          <w:rFonts w:ascii="Arial" w:hAnsi="Arial" w:cs="Arial"/>
          <w:lang w:val="en-GB"/>
        </w:rPr>
      </w:pPr>
      <w:r w:rsidRPr="007F442D">
        <w:rPr>
          <w:rFonts w:ascii="Arial" w:hAnsi="Arial" w:cs="Arial"/>
          <w:lang w:val="en-GB"/>
        </w:rPr>
        <w:t>Together, these studies show that stigma operates on multiple levels—individual, social, and institutional—making it a complex public health issue. In health and social care contexts, stigma undermines the principle of equality and person-centred care by discouraging individuals from engaging with services designed to help them. The research highlights that tackling stigma requires creativity and innovation, including campaigns that use digital storytelling, peer support, and co-production with people who have lived experience. Such approaches not only promote inclusion but also create long-term social value by fostering understanding and trust between professionals and service users.</w:t>
      </w:r>
    </w:p>
    <w:p w14:paraId="0933451A" w14:textId="77777777" w:rsidR="007F442D" w:rsidRPr="007F442D" w:rsidRDefault="007F442D" w:rsidP="007F442D">
      <w:pPr>
        <w:rPr>
          <w:rFonts w:ascii="Arial" w:hAnsi="Arial" w:cs="Arial"/>
          <w:lang w:val="en-GB"/>
        </w:rPr>
      </w:pPr>
    </w:p>
    <w:p w14:paraId="269217D6" w14:textId="046524D2" w:rsidR="00CA1836" w:rsidRDefault="00CA1836" w:rsidP="00CA1836">
      <w:pPr>
        <w:rPr>
          <w:rFonts w:ascii="Arial" w:hAnsi="Arial" w:cs="Arial"/>
          <w:b/>
          <w:bCs/>
          <w:color w:val="EE0000"/>
          <w:lang w:val="en-GB"/>
        </w:rPr>
      </w:pPr>
      <w:r w:rsidRPr="00CA1836">
        <w:rPr>
          <w:rFonts w:ascii="Arial" w:hAnsi="Arial" w:cs="Arial"/>
          <w:b/>
          <w:bCs/>
          <w:color w:val="EE0000"/>
          <w:lang w:val="en-GB"/>
        </w:rPr>
        <w:lastRenderedPageBreak/>
        <w:t xml:space="preserve">Task 5 – Podcast </w:t>
      </w:r>
    </w:p>
    <w:p w14:paraId="15BDC563" w14:textId="6D44FEDE" w:rsidR="00E2704A" w:rsidRDefault="00B8565E" w:rsidP="00CA1836">
      <w:pPr>
        <w:rPr>
          <w:rFonts w:ascii="Arial" w:hAnsi="Arial" w:cs="Arial"/>
          <w:b/>
          <w:bCs/>
          <w:color w:val="EE0000"/>
          <w:lang w:val="en-GB"/>
        </w:rPr>
      </w:pPr>
      <w:r>
        <w:rPr>
          <w:rFonts w:ascii="Arial" w:hAnsi="Arial" w:cs="Arial"/>
          <w:b/>
          <w:bCs/>
          <w:color w:val="EE0000"/>
          <w:lang w:val="en-GB"/>
        </w:rPr>
        <w:object w:dxaOrig="864" w:dyaOrig="816" w14:anchorId="3C5F100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43.2pt;height:40.8pt" o:ole="">
            <v:imagedata r:id="rId7" o:title=""/>
          </v:shape>
          <o:OLEObject Type="Embed" ProgID="Package" ShapeID="_x0000_i1027" DrawAspect="Content" ObjectID="_1824664585" r:id="rId8"/>
        </w:object>
      </w:r>
    </w:p>
    <w:p w14:paraId="192770F2" w14:textId="77777777" w:rsidR="00E2704A" w:rsidRPr="00E2704A" w:rsidRDefault="00E2704A" w:rsidP="00E2704A">
      <w:pPr>
        <w:rPr>
          <w:rFonts w:ascii="Arial" w:hAnsi="Arial" w:cs="Arial"/>
          <w:b/>
          <w:bCs/>
          <w:color w:val="000000" w:themeColor="text1"/>
          <w:u w:val="single"/>
          <w:lang w:val="en-GB"/>
        </w:rPr>
      </w:pPr>
      <w:r w:rsidRPr="00E2704A">
        <w:rPr>
          <w:rFonts w:ascii="Arial" w:hAnsi="Arial" w:cs="Arial"/>
          <w:b/>
          <w:bCs/>
          <w:color w:val="000000" w:themeColor="text1"/>
          <w:u w:val="single"/>
          <w:lang w:val="en-GB"/>
        </w:rPr>
        <w:t>Instructions:</w:t>
      </w:r>
    </w:p>
    <w:p w14:paraId="1924BD46" w14:textId="77777777" w:rsidR="00E2704A" w:rsidRPr="00E2704A" w:rsidRDefault="00E2704A" w:rsidP="00E2704A">
      <w:pPr>
        <w:rPr>
          <w:rFonts w:ascii="Arial" w:hAnsi="Arial" w:cs="Arial"/>
          <w:b/>
          <w:bCs/>
          <w:color w:val="000000" w:themeColor="text1"/>
          <w:u w:val="single"/>
          <w:lang w:val="en-GB"/>
        </w:rPr>
      </w:pPr>
      <w:r w:rsidRPr="00E2704A">
        <w:rPr>
          <w:rFonts w:ascii="Arial" w:hAnsi="Arial" w:cs="Arial"/>
          <w:b/>
          <w:bCs/>
          <w:color w:val="000000" w:themeColor="text1"/>
          <w:u w:val="single"/>
          <w:lang w:val="en-GB"/>
        </w:rPr>
        <w:t>Double click the speaker icon and select ‘Yes’ to play the podcast.</w:t>
      </w:r>
    </w:p>
    <w:p w14:paraId="0234B15B" w14:textId="77777777" w:rsidR="00E2704A" w:rsidRPr="00CA1836" w:rsidRDefault="00E2704A" w:rsidP="00CA1836">
      <w:pPr>
        <w:rPr>
          <w:rFonts w:ascii="Arial" w:hAnsi="Arial" w:cs="Arial"/>
          <w:b/>
          <w:bCs/>
          <w:color w:val="EE0000"/>
          <w:lang w:val="en-GB"/>
        </w:rPr>
      </w:pPr>
    </w:p>
    <w:p w14:paraId="6E931B80" w14:textId="09A373E8" w:rsidR="00CA1836" w:rsidRPr="00CA1836" w:rsidRDefault="00CA1836" w:rsidP="00CA1836">
      <w:pPr>
        <w:rPr>
          <w:rFonts w:ascii="Arial" w:hAnsi="Arial" w:cs="Arial"/>
          <w:lang w:val="en-GB"/>
        </w:rPr>
      </w:pPr>
      <w:r w:rsidRPr="00CA1836">
        <w:rPr>
          <w:rFonts w:ascii="Arial" w:hAnsi="Arial" w:cs="Arial"/>
          <w:b/>
          <w:bCs/>
          <w:lang w:val="en-GB"/>
        </w:rPr>
        <w:t>Speaker</w:t>
      </w:r>
      <w:r>
        <w:rPr>
          <w:rFonts w:ascii="Arial" w:hAnsi="Arial" w:cs="Arial"/>
          <w:b/>
          <w:bCs/>
          <w:lang w:val="en-GB"/>
        </w:rPr>
        <w:t xml:space="preserve"> </w:t>
      </w:r>
      <w:proofErr w:type="gramStart"/>
      <w:r>
        <w:rPr>
          <w:rFonts w:ascii="Arial" w:hAnsi="Arial" w:cs="Arial"/>
          <w:b/>
          <w:bCs/>
          <w:lang w:val="en-GB"/>
        </w:rPr>
        <w:t>note</w:t>
      </w:r>
      <w:proofErr w:type="gramEnd"/>
      <w:r w:rsidRPr="00CA1836">
        <w:rPr>
          <w:rFonts w:ascii="Arial" w:hAnsi="Arial" w:cs="Arial"/>
          <w:b/>
          <w:bCs/>
          <w:lang w:val="en-GB"/>
        </w:rPr>
        <w:t>:</w:t>
      </w:r>
      <w:r w:rsidRPr="00CA1836">
        <w:rPr>
          <w:rFonts w:ascii="Arial" w:hAnsi="Arial" w:cs="Arial"/>
          <w:lang w:val="en-GB"/>
        </w:rPr>
        <w:br/>
        <w:t xml:space="preserve">Hello, and welcome to my short podcast for the </w:t>
      </w:r>
      <w:r w:rsidRPr="00CA1836">
        <w:rPr>
          <w:rFonts w:ascii="Arial" w:hAnsi="Arial" w:cs="Arial"/>
          <w:i/>
          <w:iCs/>
          <w:lang w:val="en-GB"/>
        </w:rPr>
        <w:t>Changemakers: Creativity and Value Creation</w:t>
      </w:r>
      <w:r w:rsidRPr="00CA1836">
        <w:rPr>
          <w:rFonts w:ascii="Arial" w:hAnsi="Arial" w:cs="Arial"/>
          <w:lang w:val="en-GB"/>
        </w:rPr>
        <w:t xml:space="preserve"> module. In this episode, I will introduce my idea for Component 2, which focuses on an innovative project designed to improve mental health support for young adults.</w:t>
      </w:r>
    </w:p>
    <w:p w14:paraId="1C92FC6E" w14:textId="77777777" w:rsidR="00CA1836" w:rsidRPr="00CA1836" w:rsidRDefault="00CA1836" w:rsidP="00CA1836">
      <w:pPr>
        <w:rPr>
          <w:rFonts w:ascii="Arial" w:hAnsi="Arial" w:cs="Arial"/>
          <w:lang w:val="en-GB"/>
        </w:rPr>
      </w:pPr>
      <w:r w:rsidRPr="00CA1836">
        <w:rPr>
          <w:rFonts w:ascii="Arial" w:hAnsi="Arial" w:cs="Arial"/>
          <w:lang w:val="en-GB"/>
        </w:rPr>
        <w:t xml:space="preserve">My proposal is for a digital wellbeing app called </w:t>
      </w:r>
      <w:proofErr w:type="spellStart"/>
      <w:r w:rsidRPr="00CA1836">
        <w:rPr>
          <w:rFonts w:ascii="Arial" w:hAnsi="Arial" w:cs="Arial"/>
          <w:i/>
          <w:iCs/>
          <w:lang w:val="en-GB"/>
        </w:rPr>
        <w:t>MindLink</w:t>
      </w:r>
      <w:proofErr w:type="spellEnd"/>
      <w:r w:rsidRPr="00CA1836">
        <w:rPr>
          <w:rFonts w:ascii="Arial" w:hAnsi="Arial" w:cs="Arial"/>
          <w:lang w:val="en-GB"/>
        </w:rPr>
        <w:t>. This app aims to bridge the gap between young people and accessible mental health resources. Recent reports from the NHS highlight that young adults are experiencing rising rates of anxiety, depression, and loneliness, yet many avoid seeking help because of stigma, long waiting times, or lack of awareness about available services.</w:t>
      </w:r>
    </w:p>
    <w:p w14:paraId="4DEAD669" w14:textId="77777777" w:rsidR="00CA1836" w:rsidRPr="00CA1836" w:rsidRDefault="00CA1836" w:rsidP="00CA1836">
      <w:pPr>
        <w:rPr>
          <w:rFonts w:ascii="Arial" w:hAnsi="Arial" w:cs="Arial"/>
          <w:lang w:val="en-GB"/>
        </w:rPr>
      </w:pPr>
      <w:proofErr w:type="spellStart"/>
      <w:r w:rsidRPr="00CA1836">
        <w:rPr>
          <w:rFonts w:ascii="Arial" w:hAnsi="Arial" w:cs="Arial"/>
          <w:i/>
          <w:iCs/>
          <w:lang w:val="en-GB"/>
        </w:rPr>
        <w:t>MindLink</w:t>
      </w:r>
      <w:proofErr w:type="spellEnd"/>
      <w:r w:rsidRPr="00CA1836">
        <w:rPr>
          <w:rFonts w:ascii="Arial" w:hAnsi="Arial" w:cs="Arial"/>
          <w:lang w:val="en-GB"/>
        </w:rPr>
        <w:t xml:space="preserve"> would use creativity and technology to make mental health care more engaging and personal. The app includes self-help tools, mood tracking features, and AI-powered wellbeing suggestions based on user input. It also integrates peer support chatrooms and 24-hour helpline links, creating a safe and inclusive community. Gamified features—such as daily mood challenges and progress badges—encourage users to maintain positive habits in a fun, motivating way.</w:t>
      </w:r>
    </w:p>
    <w:p w14:paraId="45305ACD" w14:textId="77777777" w:rsidR="00CA1836" w:rsidRPr="00CA1836" w:rsidRDefault="00CA1836" w:rsidP="00CA1836">
      <w:pPr>
        <w:rPr>
          <w:rFonts w:ascii="Arial" w:hAnsi="Arial" w:cs="Arial"/>
          <w:lang w:val="en-GB"/>
        </w:rPr>
      </w:pPr>
      <w:r w:rsidRPr="00CA1836">
        <w:rPr>
          <w:rFonts w:ascii="Arial" w:hAnsi="Arial" w:cs="Arial"/>
          <w:lang w:val="en-GB"/>
        </w:rPr>
        <w:t>From a value creation perspective, the app benefits both individuals and the wider healthcare system. It promotes early intervention, reduces pressure on NHS mental health services, and empowers young people to take ownership of their wellbeing.</w:t>
      </w:r>
    </w:p>
    <w:p w14:paraId="6B185073" w14:textId="77777777" w:rsidR="00CA1836" w:rsidRPr="00CA1836" w:rsidRDefault="00CA1836" w:rsidP="00CA1836">
      <w:pPr>
        <w:rPr>
          <w:rFonts w:ascii="Arial" w:hAnsi="Arial" w:cs="Arial"/>
          <w:lang w:val="en-GB"/>
        </w:rPr>
      </w:pPr>
      <w:r w:rsidRPr="00CA1836">
        <w:rPr>
          <w:rFonts w:ascii="Arial" w:hAnsi="Arial" w:cs="Arial"/>
          <w:lang w:val="en-GB"/>
        </w:rPr>
        <w:t xml:space="preserve">This project reflects the core principles of creativity, innovation, and collaboration taught in this module. By blending digital design, psychology, and compassionate care, </w:t>
      </w:r>
      <w:proofErr w:type="spellStart"/>
      <w:r w:rsidRPr="00CA1836">
        <w:rPr>
          <w:rFonts w:ascii="Arial" w:hAnsi="Arial" w:cs="Arial"/>
          <w:i/>
          <w:iCs/>
          <w:lang w:val="en-GB"/>
        </w:rPr>
        <w:t>MindLink</w:t>
      </w:r>
      <w:proofErr w:type="spellEnd"/>
      <w:r w:rsidRPr="00CA1836">
        <w:rPr>
          <w:rFonts w:ascii="Arial" w:hAnsi="Arial" w:cs="Arial"/>
          <w:lang w:val="en-GB"/>
        </w:rPr>
        <w:t xml:space="preserve"> aims to transform how mental health support is delivered and experienced.</w:t>
      </w:r>
    </w:p>
    <w:p w14:paraId="162481B9" w14:textId="3C7A2797" w:rsidR="00CA1836" w:rsidRPr="00CA1836" w:rsidRDefault="00CA1836" w:rsidP="00CA1836">
      <w:pPr>
        <w:rPr>
          <w:rFonts w:ascii="Arial" w:hAnsi="Arial" w:cs="Arial"/>
          <w:b/>
          <w:bCs/>
          <w:color w:val="EE0000"/>
          <w:lang w:val="en-GB"/>
        </w:rPr>
      </w:pPr>
      <w:r w:rsidRPr="00CA1836">
        <w:rPr>
          <w:rFonts w:ascii="Arial" w:hAnsi="Arial" w:cs="Arial"/>
          <w:b/>
          <w:bCs/>
          <w:color w:val="EE0000"/>
          <w:lang w:val="en-GB"/>
        </w:rPr>
        <w:t xml:space="preserve">Task 6 – NHS Leadership Framework Analysis </w:t>
      </w:r>
    </w:p>
    <w:p w14:paraId="11915B98" w14:textId="02A68195" w:rsidR="00CA1836" w:rsidRPr="00CA1836" w:rsidRDefault="00CA1836" w:rsidP="00CA1836">
      <w:pPr>
        <w:rPr>
          <w:rFonts w:ascii="Arial" w:hAnsi="Arial" w:cs="Arial"/>
          <w:lang w:val="en-GB"/>
        </w:rPr>
      </w:pPr>
      <w:r w:rsidRPr="00CA1836">
        <w:rPr>
          <w:rFonts w:ascii="Arial" w:hAnsi="Arial" w:cs="Arial"/>
          <w:lang w:val="en-GB"/>
        </w:rPr>
        <w:t>Summary of the Framework</w:t>
      </w:r>
      <w:r w:rsidRPr="00CA1836">
        <w:rPr>
          <w:rFonts w:ascii="Arial" w:hAnsi="Arial" w:cs="Arial"/>
          <w:lang w:val="en-GB"/>
        </w:rPr>
        <w:br/>
        <w:t>The NHS Leadership Framework (NHS Leadership Academy, 2011) was developed to promote strong, compassionate, and innovative leadership across health and social care. It identifies the behaviours, values, and skills required by all staff—regardless of role or seniority—to deliver high-quality, person-centred services. The framework consists of seven core domains:</w:t>
      </w:r>
    </w:p>
    <w:p w14:paraId="10739157" w14:textId="77777777" w:rsidR="00CA1836" w:rsidRPr="00CA1836" w:rsidRDefault="00CA1836" w:rsidP="00CA1836">
      <w:pPr>
        <w:numPr>
          <w:ilvl w:val="0"/>
          <w:numId w:val="10"/>
        </w:numPr>
        <w:rPr>
          <w:rFonts w:ascii="Arial" w:hAnsi="Arial" w:cs="Arial"/>
          <w:lang w:val="en-GB"/>
        </w:rPr>
      </w:pPr>
      <w:r w:rsidRPr="00CA1836">
        <w:rPr>
          <w:rFonts w:ascii="Arial" w:hAnsi="Arial" w:cs="Arial"/>
          <w:lang w:val="en-GB"/>
        </w:rPr>
        <w:lastRenderedPageBreak/>
        <w:t>Demonstrating Personal Qualities – being self-aware, reflective, and acting with integrity.</w:t>
      </w:r>
    </w:p>
    <w:p w14:paraId="3C9B7625" w14:textId="77777777" w:rsidR="00CA1836" w:rsidRPr="00CA1836" w:rsidRDefault="00CA1836" w:rsidP="00CA1836">
      <w:pPr>
        <w:numPr>
          <w:ilvl w:val="0"/>
          <w:numId w:val="10"/>
        </w:numPr>
        <w:rPr>
          <w:rFonts w:ascii="Arial" w:hAnsi="Arial" w:cs="Arial"/>
          <w:lang w:val="en-GB"/>
        </w:rPr>
      </w:pPr>
      <w:r w:rsidRPr="00CA1836">
        <w:rPr>
          <w:rFonts w:ascii="Arial" w:hAnsi="Arial" w:cs="Arial"/>
          <w:lang w:val="en-GB"/>
        </w:rPr>
        <w:t>Working with Others – fostering trust, collaboration, and respect within multidisciplinary teams.</w:t>
      </w:r>
    </w:p>
    <w:p w14:paraId="3310447B" w14:textId="77777777" w:rsidR="00CA1836" w:rsidRPr="00CA1836" w:rsidRDefault="00CA1836" w:rsidP="00CA1836">
      <w:pPr>
        <w:numPr>
          <w:ilvl w:val="0"/>
          <w:numId w:val="10"/>
        </w:numPr>
        <w:rPr>
          <w:rFonts w:ascii="Arial" w:hAnsi="Arial" w:cs="Arial"/>
          <w:lang w:val="en-GB"/>
        </w:rPr>
      </w:pPr>
      <w:r w:rsidRPr="00CA1836">
        <w:rPr>
          <w:rFonts w:ascii="Arial" w:hAnsi="Arial" w:cs="Arial"/>
          <w:lang w:val="en-GB"/>
        </w:rPr>
        <w:t>Managing Services – ensuring efficient use of resources and evidence-based decision-making.</w:t>
      </w:r>
    </w:p>
    <w:p w14:paraId="121FF0C3" w14:textId="77777777" w:rsidR="00CA1836" w:rsidRPr="00CA1836" w:rsidRDefault="00CA1836" w:rsidP="00CA1836">
      <w:pPr>
        <w:numPr>
          <w:ilvl w:val="0"/>
          <w:numId w:val="10"/>
        </w:numPr>
        <w:rPr>
          <w:rFonts w:ascii="Arial" w:hAnsi="Arial" w:cs="Arial"/>
          <w:lang w:val="en-GB"/>
        </w:rPr>
      </w:pPr>
      <w:r w:rsidRPr="00CA1836">
        <w:rPr>
          <w:rFonts w:ascii="Arial" w:hAnsi="Arial" w:cs="Arial"/>
          <w:lang w:val="en-GB"/>
        </w:rPr>
        <w:t>Improving Services – driving innovation, evaluating outcomes, and learning from experience.</w:t>
      </w:r>
    </w:p>
    <w:p w14:paraId="6E6426A7" w14:textId="77777777" w:rsidR="00CA1836" w:rsidRPr="00CA1836" w:rsidRDefault="00CA1836" w:rsidP="00CA1836">
      <w:pPr>
        <w:numPr>
          <w:ilvl w:val="0"/>
          <w:numId w:val="10"/>
        </w:numPr>
        <w:rPr>
          <w:rFonts w:ascii="Arial" w:hAnsi="Arial" w:cs="Arial"/>
          <w:lang w:val="en-GB"/>
        </w:rPr>
      </w:pPr>
      <w:r w:rsidRPr="00CA1836">
        <w:rPr>
          <w:rFonts w:ascii="Arial" w:hAnsi="Arial" w:cs="Arial"/>
          <w:lang w:val="en-GB"/>
        </w:rPr>
        <w:t>Setting Direction – shaping strategic goals that align with organisational priorities.</w:t>
      </w:r>
    </w:p>
    <w:p w14:paraId="132BCF41" w14:textId="77777777" w:rsidR="00CA1836" w:rsidRPr="00CA1836" w:rsidRDefault="00CA1836" w:rsidP="00CA1836">
      <w:pPr>
        <w:numPr>
          <w:ilvl w:val="0"/>
          <w:numId w:val="10"/>
        </w:numPr>
        <w:rPr>
          <w:rFonts w:ascii="Arial" w:hAnsi="Arial" w:cs="Arial"/>
          <w:lang w:val="en-GB"/>
        </w:rPr>
      </w:pPr>
      <w:r w:rsidRPr="00CA1836">
        <w:rPr>
          <w:rFonts w:ascii="Arial" w:hAnsi="Arial" w:cs="Arial"/>
          <w:lang w:val="en-GB"/>
        </w:rPr>
        <w:t>Creating the Vision – articulating a clear, shared purpose that motivates others.</w:t>
      </w:r>
    </w:p>
    <w:p w14:paraId="12BAAA63" w14:textId="77777777" w:rsidR="00CA1836" w:rsidRPr="00CA1836" w:rsidRDefault="00CA1836" w:rsidP="00CA1836">
      <w:pPr>
        <w:numPr>
          <w:ilvl w:val="0"/>
          <w:numId w:val="10"/>
        </w:numPr>
        <w:rPr>
          <w:rFonts w:ascii="Arial" w:hAnsi="Arial" w:cs="Arial"/>
          <w:lang w:val="en-GB"/>
        </w:rPr>
      </w:pPr>
      <w:r w:rsidRPr="00CA1836">
        <w:rPr>
          <w:rFonts w:ascii="Arial" w:hAnsi="Arial" w:cs="Arial"/>
          <w:lang w:val="en-GB"/>
        </w:rPr>
        <w:t>Delivering the Strategy – turning plans into measurable results and sustaining improvement.</w:t>
      </w:r>
    </w:p>
    <w:p w14:paraId="64C81CBF" w14:textId="52F40FD4" w:rsidR="00CA1836" w:rsidRPr="00CA1836" w:rsidRDefault="00CA1836" w:rsidP="00CA1836">
      <w:pPr>
        <w:rPr>
          <w:rFonts w:ascii="Arial" w:hAnsi="Arial" w:cs="Arial"/>
          <w:lang w:val="en-GB"/>
        </w:rPr>
      </w:pPr>
      <w:r w:rsidRPr="00CA1836">
        <w:rPr>
          <w:rFonts w:ascii="Arial" w:hAnsi="Arial" w:cs="Arial"/>
          <w:lang w:val="en-GB"/>
        </w:rPr>
        <w:t>The framework encourages leaders to balance performance management with creativity and compassion. It also supports transformational leadership, empowering individuals and teams to challenge existing practices and implement new solutions. By doing so, it ensures that innovation and value creation remain central to improving the quality, safety, and sustainability of care across the NHS.</w:t>
      </w:r>
    </w:p>
    <w:p w14:paraId="6C03B914" w14:textId="618E2AC3" w:rsidR="00CA1836" w:rsidRPr="00CA1836" w:rsidRDefault="00CA1836" w:rsidP="00CA1836">
      <w:pPr>
        <w:rPr>
          <w:rFonts w:ascii="Arial" w:hAnsi="Arial" w:cs="Arial"/>
          <w:lang w:val="en-GB"/>
        </w:rPr>
      </w:pPr>
      <w:r w:rsidRPr="00CA1836">
        <w:rPr>
          <w:rFonts w:ascii="Arial" w:hAnsi="Arial" w:cs="Arial"/>
          <w:lang w:val="en-GB"/>
        </w:rPr>
        <w:t>Application of a Component:</w:t>
      </w:r>
      <w:r w:rsidRPr="00CA1836">
        <w:rPr>
          <w:rFonts w:ascii="Arial" w:hAnsi="Arial" w:cs="Arial"/>
          <w:lang w:val="en-GB"/>
        </w:rPr>
        <w:br/>
        <w:t>The “Improving Services” domain is particularly vital for encouraging creativity and enhancing care delivery. This component emphasises the use of evidence, feedback, and reflection to identify areas for development and design innovative responses. For example, a ward manager could use regular team debriefings and patient feedback sessions to co-create solutions that reduce waiting times or enhance patient communication.</w:t>
      </w:r>
    </w:p>
    <w:p w14:paraId="65E03178" w14:textId="77777777" w:rsidR="00CA1836" w:rsidRDefault="00CA1836" w:rsidP="00CA1836">
      <w:pPr>
        <w:rPr>
          <w:rFonts w:ascii="Arial" w:hAnsi="Arial" w:cs="Arial"/>
          <w:lang w:val="en-GB"/>
        </w:rPr>
      </w:pPr>
      <w:r w:rsidRPr="00CA1836">
        <w:rPr>
          <w:rFonts w:ascii="Arial" w:hAnsi="Arial" w:cs="Arial"/>
          <w:lang w:val="en-GB"/>
        </w:rPr>
        <w:t xml:space="preserve">By fostering a supportive culture where staff feel safe to share ideas, leaders can harness divergent thinking—encouraging brainstorming—and then apply convergent thinking to implement feasible, evidence-based improvements. This approach aligns with Bass and Riggio’s (2006) concept of </w:t>
      </w:r>
      <w:r w:rsidRPr="00CA1836">
        <w:rPr>
          <w:rFonts w:ascii="Arial" w:hAnsi="Arial" w:cs="Arial"/>
          <w:i/>
          <w:iCs/>
          <w:lang w:val="en-GB"/>
        </w:rPr>
        <w:t>transformational leadership</w:t>
      </w:r>
      <w:r w:rsidRPr="00CA1836">
        <w:rPr>
          <w:rFonts w:ascii="Arial" w:hAnsi="Arial" w:cs="Arial"/>
          <w:lang w:val="en-GB"/>
        </w:rPr>
        <w:t>, where inspiration and empowerment are used to motivate others toward positive change. Through collaborative leadership, innovation becomes embedded in daily practice, leading to higher-quality outcomes, more engaged teams, and a culture of continuous improvement across the NHS.</w:t>
      </w:r>
    </w:p>
    <w:p w14:paraId="2E89B7E0" w14:textId="7E047348" w:rsidR="00CA1836" w:rsidRPr="00CA1836" w:rsidRDefault="00CA1836" w:rsidP="00CA1836">
      <w:pPr>
        <w:rPr>
          <w:rFonts w:ascii="Arial" w:hAnsi="Arial" w:cs="Arial"/>
          <w:b/>
          <w:bCs/>
          <w:color w:val="EE0000"/>
          <w:lang w:val="en-GB"/>
        </w:rPr>
      </w:pPr>
      <w:r w:rsidRPr="00CA1836">
        <w:rPr>
          <w:rFonts w:ascii="Arial" w:hAnsi="Arial" w:cs="Arial"/>
          <w:b/>
          <w:bCs/>
          <w:color w:val="EE0000"/>
          <w:lang w:val="en-GB"/>
        </w:rPr>
        <w:t xml:space="preserve">Task 7 – Self-Reflection Journal Entry </w:t>
      </w:r>
    </w:p>
    <w:p w14:paraId="745FEB4E" w14:textId="77777777" w:rsidR="00CA1836" w:rsidRPr="00CA1836" w:rsidRDefault="00CA1836" w:rsidP="00CA1836">
      <w:pPr>
        <w:rPr>
          <w:rFonts w:ascii="Arial" w:hAnsi="Arial" w:cs="Arial"/>
          <w:lang w:val="en-GB"/>
        </w:rPr>
      </w:pPr>
      <w:r w:rsidRPr="00CA1836">
        <w:rPr>
          <w:rFonts w:ascii="Arial" w:hAnsi="Arial" w:cs="Arial"/>
          <w:lang w:val="en-GB"/>
        </w:rPr>
        <w:t xml:space="preserve">Throughout this module, my understanding of creativity and value creation in health and social care has developed from a basic awareness into a more critical and practical perspective. Initially, I viewed creativity simply as the ability to produce new ideas. However, through engaging with theory, case studies, and reflective tasks, I now </w:t>
      </w:r>
      <w:r w:rsidRPr="00CA1836">
        <w:rPr>
          <w:rFonts w:ascii="Arial" w:hAnsi="Arial" w:cs="Arial"/>
          <w:lang w:val="en-GB"/>
        </w:rPr>
        <w:lastRenderedPageBreak/>
        <w:t>recognise that creativity involves a structured and collaborative process that transforms ideas into meaningful improvements for individuals, teams, and organisations.</w:t>
      </w:r>
    </w:p>
    <w:p w14:paraId="1ED314DC" w14:textId="77777777" w:rsidR="00CA1836" w:rsidRPr="00CA1836" w:rsidRDefault="00CA1836" w:rsidP="00CA1836">
      <w:pPr>
        <w:rPr>
          <w:rFonts w:ascii="Arial" w:hAnsi="Arial" w:cs="Arial"/>
          <w:lang w:val="en-GB"/>
        </w:rPr>
      </w:pPr>
      <w:r w:rsidRPr="00CA1836">
        <w:rPr>
          <w:rFonts w:ascii="Arial" w:hAnsi="Arial" w:cs="Arial"/>
          <w:lang w:val="en-GB"/>
        </w:rPr>
        <w:t>The module highlighted that value creation is not limited to financial efficiency but also encompasses social and ethical value, such as improving patient experience, promoting inclusion, and enhancing staff wellbeing. I learned that leadership plays a crucial role in enabling creativity by fostering open communication, trust, and empowerment. For example, effective leaders encourage experimentation and support reflective practice, allowing innovation to thrive even in resource-constrained environments.</w:t>
      </w:r>
    </w:p>
    <w:p w14:paraId="22D409C6" w14:textId="77777777" w:rsidR="00CA1836" w:rsidRDefault="00CA1836" w:rsidP="00CA1836">
      <w:pPr>
        <w:rPr>
          <w:rFonts w:ascii="Arial" w:hAnsi="Arial" w:cs="Arial"/>
          <w:lang w:val="en-GB"/>
        </w:rPr>
      </w:pPr>
      <w:r w:rsidRPr="00CA1836">
        <w:rPr>
          <w:rFonts w:ascii="Arial" w:hAnsi="Arial" w:cs="Arial"/>
          <w:lang w:val="en-GB"/>
        </w:rPr>
        <w:t>Personally, this learning has influenced how I approach challenges in professional practice. I now use creative problem-solving and reflective thinking to identify solutions that align with both organisational goals and the needs of service users. I also recognise the importance of collaboration—working with others to share perspectives and co-create value-based solutions. Overall, this module has enhanced my confidence as an emerging changemaker who can apply creativity to drive positive transformation within health and social care.</w:t>
      </w:r>
    </w:p>
    <w:p w14:paraId="46EEB008" w14:textId="77777777" w:rsidR="00CA1836" w:rsidRPr="00CA1836" w:rsidRDefault="00CA1836" w:rsidP="00CA1836">
      <w:pPr>
        <w:rPr>
          <w:rFonts w:ascii="Arial" w:hAnsi="Arial" w:cs="Arial"/>
          <w:b/>
          <w:bCs/>
          <w:color w:val="EE0000"/>
          <w:lang w:val="en-GB"/>
        </w:rPr>
      </w:pPr>
      <w:r w:rsidRPr="00CA1836">
        <w:rPr>
          <w:rFonts w:ascii="Arial" w:hAnsi="Arial" w:cs="Arial"/>
          <w:b/>
          <w:bCs/>
          <w:color w:val="EE0000"/>
          <w:lang w:val="en-GB"/>
        </w:rPr>
        <w:t>Reference List</w:t>
      </w:r>
    </w:p>
    <w:p w14:paraId="4DE3F660" w14:textId="77777777" w:rsidR="00CA1836" w:rsidRPr="00CA1836" w:rsidRDefault="00CA1836" w:rsidP="00CA1836">
      <w:pPr>
        <w:rPr>
          <w:rFonts w:ascii="Arial" w:hAnsi="Arial" w:cs="Arial"/>
          <w:lang w:val="en-GB"/>
        </w:rPr>
      </w:pPr>
      <w:r w:rsidRPr="00CA1836">
        <w:rPr>
          <w:rFonts w:ascii="Arial" w:hAnsi="Arial" w:cs="Arial"/>
          <w:lang w:val="en-GB"/>
        </w:rPr>
        <w:t xml:space="preserve">Amabile, T.M. (1996) </w:t>
      </w:r>
      <w:r w:rsidRPr="00CA1836">
        <w:rPr>
          <w:rFonts w:ascii="Arial" w:hAnsi="Arial" w:cs="Arial"/>
          <w:i/>
          <w:iCs/>
          <w:lang w:val="en-GB"/>
        </w:rPr>
        <w:t>Creativity in Context: Update to the Social Psychology of Creativity.</w:t>
      </w:r>
      <w:r w:rsidRPr="00CA1836">
        <w:rPr>
          <w:rFonts w:ascii="Arial" w:hAnsi="Arial" w:cs="Arial"/>
          <w:lang w:val="en-GB"/>
        </w:rPr>
        <w:t xml:space="preserve"> Boulder, CO: Westview Press.</w:t>
      </w:r>
    </w:p>
    <w:p w14:paraId="3D6FA80D" w14:textId="77777777" w:rsidR="00CA1836" w:rsidRPr="00CA1836" w:rsidRDefault="00CA1836" w:rsidP="00CA1836">
      <w:pPr>
        <w:rPr>
          <w:rFonts w:ascii="Arial" w:hAnsi="Arial" w:cs="Arial"/>
          <w:lang w:val="en-GB"/>
        </w:rPr>
      </w:pPr>
      <w:r w:rsidRPr="00CA1836">
        <w:rPr>
          <w:rFonts w:ascii="Arial" w:hAnsi="Arial" w:cs="Arial"/>
          <w:lang w:val="en-GB"/>
        </w:rPr>
        <w:t xml:space="preserve">Bass, B.M. and Riggio, R.E. (2006) </w:t>
      </w:r>
      <w:r w:rsidRPr="00CA1836">
        <w:rPr>
          <w:rFonts w:ascii="Arial" w:hAnsi="Arial" w:cs="Arial"/>
          <w:i/>
          <w:iCs/>
          <w:lang w:val="en-GB"/>
        </w:rPr>
        <w:t>Transformational Leadership.</w:t>
      </w:r>
      <w:r w:rsidRPr="00CA1836">
        <w:rPr>
          <w:rFonts w:ascii="Arial" w:hAnsi="Arial" w:cs="Arial"/>
          <w:lang w:val="en-GB"/>
        </w:rPr>
        <w:t xml:space="preserve"> 2nd ed. Mahwah, NJ: Lawrence Erlbaum Associates.</w:t>
      </w:r>
    </w:p>
    <w:p w14:paraId="7F8ED921" w14:textId="77777777" w:rsidR="00CA1836" w:rsidRPr="00CA1836" w:rsidRDefault="00CA1836" w:rsidP="00CA1836">
      <w:pPr>
        <w:rPr>
          <w:rFonts w:ascii="Arial" w:hAnsi="Arial" w:cs="Arial"/>
          <w:lang w:val="en-GB"/>
        </w:rPr>
      </w:pPr>
      <w:r w:rsidRPr="00CA1836">
        <w:rPr>
          <w:rFonts w:ascii="Arial" w:hAnsi="Arial" w:cs="Arial"/>
          <w:lang w:val="en-GB"/>
        </w:rPr>
        <w:t xml:space="preserve">Clement, S., Schauman, O., Graham, T., Maggioni, F., Evans-Lacko, S., </w:t>
      </w:r>
      <w:proofErr w:type="spellStart"/>
      <w:r w:rsidRPr="00CA1836">
        <w:rPr>
          <w:rFonts w:ascii="Arial" w:hAnsi="Arial" w:cs="Arial"/>
          <w:lang w:val="en-GB"/>
        </w:rPr>
        <w:t>Bezborodovs</w:t>
      </w:r>
      <w:proofErr w:type="spellEnd"/>
      <w:r w:rsidRPr="00CA1836">
        <w:rPr>
          <w:rFonts w:ascii="Arial" w:hAnsi="Arial" w:cs="Arial"/>
          <w:lang w:val="en-GB"/>
        </w:rPr>
        <w:t xml:space="preserve">, N., Morgan, C., </w:t>
      </w:r>
      <w:proofErr w:type="spellStart"/>
      <w:r w:rsidRPr="00CA1836">
        <w:rPr>
          <w:rFonts w:ascii="Arial" w:hAnsi="Arial" w:cs="Arial"/>
          <w:lang w:val="en-GB"/>
        </w:rPr>
        <w:t>Rüsch</w:t>
      </w:r>
      <w:proofErr w:type="spellEnd"/>
      <w:r w:rsidRPr="00CA1836">
        <w:rPr>
          <w:rFonts w:ascii="Arial" w:hAnsi="Arial" w:cs="Arial"/>
          <w:lang w:val="en-GB"/>
        </w:rPr>
        <w:t xml:space="preserve">, N., Brown, J.S.L. and Thornicroft, G. (2015) ‘What is the impact of mental health-related stigma on help-seeking? A systematic review of quantitative and qualitative studies’, </w:t>
      </w:r>
      <w:r w:rsidRPr="00CA1836">
        <w:rPr>
          <w:rFonts w:ascii="Arial" w:hAnsi="Arial" w:cs="Arial"/>
          <w:i/>
          <w:iCs/>
          <w:lang w:val="en-GB"/>
        </w:rPr>
        <w:t>Psychological Medicine,</w:t>
      </w:r>
      <w:r w:rsidRPr="00CA1836">
        <w:rPr>
          <w:rFonts w:ascii="Arial" w:hAnsi="Arial" w:cs="Arial"/>
          <w:lang w:val="en-GB"/>
        </w:rPr>
        <w:t xml:space="preserve"> 45(1), pp. 11–27.</w:t>
      </w:r>
    </w:p>
    <w:p w14:paraId="262CC219" w14:textId="77777777" w:rsidR="00CA1836" w:rsidRPr="00CA1836" w:rsidRDefault="00CA1836" w:rsidP="00CA1836">
      <w:pPr>
        <w:rPr>
          <w:rFonts w:ascii="Arial" w:hAnsi="Arial" w:cs="Arial"/>
          <w:lang w:val="en-GB"/>
        </w:rPr>
      </w:pPr>
      <w:r w:rsidRPr="00CA1836">
        <w:rPr>
          <w:rFonts w:ascii="Arial" w:hAnsi="Arial" w:cs="Arial"/>
          <w:lang w:val="en-GB"/>
        </w:rPr>
        <w:t xml:space="preserve">Gibbs, G. (1988) </w:t>
      </w:r>
      <w:r w:rsidRPr="00CA1836">
        <w:rPr>
          <w:rFonts w:ascii="Arial" w:hAnsi="Arial" w:cs="Arial"/>
          <w:i/>
          <w:iCs/>
          <w:lang w:val="en-GB"/>
        </w:rPr>
        <w:t>Learning by Doing: A Guide to Teaching and Learning Methods.</w:t>
      </w:r>
      <w:r w:rsidRPr="00CA1836">
        <w:rPr>
          <w:rFonts w:ascii="Arial" w:hAnsi="Arial" w:cs="Arial"/>
          <w:lang w:val="en-GB"/>
        </w:rPr>
        <w:t xml:space="preserve"> Oxford: Oxford Polytechnic.</w:t>
      </w:r>
    </w:p>
    <w:p w14:paraId="1E1EFD58" w14:textId="77777777" w:rsidR="00CA1836" w:rsidRPr="00CA1836" w:rsidRDefault="00CA1836" w:rsidP="00CA1836">
      <w:pPr>
        <w:rPr>
          <w:rFonts w:ascii="Arial" w:hAnsi="Arial" w:cs="Arial"/>
          <w:lang w:val="en-GB"/>
        </w:rPr>
      </w:pPr>
      <w:r w:rsidRPr="00CA1836">
        <w:rPr>
          <w:rFonts w:ascii="Arial" w:hAnsi="Arial" w:cs="Arial"/>
          <w:lang w:val="en-GB"/>
        </w:rPr>
        <w:t xml:space="preserve">Henderson, C., Thornicroft, G. and Graham, T. (2017) ‘Stigma and discrimination in mental illness: Time to Change campaign outcomes’, </w:t>
      </w:r>
      <w:r w:rsidRPr="00CA1836">
        <w:rPr>
          <w:rFonts w:ascii="Arial" w:hAnsi="Arial" w:cs="Arial"/>
          <w:i/>
          <w:iCs/>
          <w:lang w:val="en-GB"/>
        </w:rPr>
        <w:t>British Journal of Psychiatry,</w:t>
      </w:r>
      <w:r w:rsidRPr="00CA1836">
        <w:rPr>
          <w:rFonts w:ascii="Arial" w:hAnsi="Arial" w:cs="Arial"/>
          <w:lang w:val="en-GB"/>
        </w:rPr>
        <w:t xml:space="preserve"> 211(2), pp. 73–79.</w:t>
      </w:r>
    </w:p>
    <w:p w14:paraId="25E9DEA7" w14:textId="77777777" w:rsidR="00CA1836" w:rsidRPr="00CA1836" w:rsidRDefault="00CA1836" w:rsidP="00CA1836">
      <w:pPr>
        <w:rPr>
          <w:rFonts w:ascii="Arial" w:hAnsi="Arial" w:cs="Arial"/>
          <w:lang w:val="en-GB"/>
        </w:rPr>
      </w:pPr>
      <w:r w:rsidRPr="00CA1836">
        <w:rPr>
          <w:rFonts w:ascii="Arial" w:hAnsi="Arial" w:cs="Arial"/>
          <w:lang w:val="en-GB"/>
        </w:rPr>
        <w:t xml:space="preserve">NHS England (2023) </w:t>
      </w:r>
      <w:r w:rsidRPr="00CA1836">
        <w:rPr>
          <w:rFonts w:ascii="Arial" w:hAnsi="Arial" w:cs="Arial"/>
          <w:i/>
          <w:iCs/>
          <w:lang w:val="en-GB"/>
        </w:rPr>
        <w:t>Virtual wards: Delivering hospital-level care at home.</w:t>
      </w:r>
      <w:r w:rsidRPr="00CA1836">
        <w:rPr>
          <w:rFonts w:ascii="Arial" w:hAnsi="Arial" w:cs="Arial"/>
          <w:lang w:val="en-GB"/>
        </w:rPr>
        <w:t xml:space="preserve"> Available at: </w:t>
      </w:r>
      <w:hyperlink r:id="rId9" w:tgtFrame="_new" w:history="1">
        <w:r w:rsidRPr="00CA1836">
          <w:rPr>
            <w:rStyle w:val="Hyperlink"/>
            <w:rFonts w:ascii="Arial" w:hAnsi="Arial" w:cs="Arial"/>
            <w:lang w:val="en-GB"/>
          </w:rPr>
          <w:t>https://www.england.nhs.uk/virtual-wards/</w:t>
        </w:r>
      </w:hyperlink>
      <w:r w:rsidRPr="00CA1836">
        <w:rPr>
          <w:rFonts w:ascii="Arial" w:hAnsi="Arial" w:cs="Arial"/>
          <w:lang w:val="en-GB"/>
        </w:rPr>
        <w:t xml:space="preserve"> (Accessed: 9 November 2025).</w:t>
      </w:r>
    </w:p>
    <w:p w14:paraId="180F83AA" w14:textId="77777777" w:rsidR="00CA1836" w:rsidRPr="00CA1836" w:rsidRDefault="00CA1836" w:rsidP="00CA1836">
      <w:pPr>
        <w:rPr>
          <w:rFonts w:ascii="Arial" w:hAnsi="Arial" w:cs="Arial"/>
          <w:lang w:val="en-GB"/>
        </w:rPr>
      </w:pPr>
      <w:r w:rsidRPr="00CA1836">
        <w:rPr>
          <w:rFonts w:ascii="Arial" w:hAnsi="Arial" w:cs="Arial"/>
          <w:lang w:val="en-GB"/>
        </w:rPr>
        <w:t xml:space="preserve">NHS Leadership Academy (2011) </w:t>
      </w:r>
      <w:r w:rsidRPr="00CA1836">
        <w:rPr>
          <w:rFonts w:ascii="Arial" w:hAnsi="Arial" w:cs="Arial"/>
          <w:i/>
          <w:iCs/>
          <w:lang w:val="en-GB"/>
        </w:rPr>
        <w:t>The NHS Leadership Framework.</w:t>
      </w:r>
      <w:r w:rsidRPr="00CA1836">
        <w:rPr>
          <w:rFonts w:ascii="Arial" w:hAnsi="Arial" w:cs="Arial"/>
          <w:lang w:val="en-GB"/>
        </w:rPr>
        <w:t xml:space="preserve"> Leeds: Department of Health.</w:t>
      </w:r>
    </w:p>
    <w:p w14:paraId="263ABFD1" w14:textId="77777777" w:rsidR="00CA1836" w:rsidRPr="00CA1836" w:rsidRDefault="00CA1836" w:rsidP="00CA1836">
      <w:pPr>
        <w:rPr>
          <w:rFonts w:ascii="Arial" w:hAnsi="Arial" w:cs="Arial"/>
          <w:lang w:val="en-GB"/>
        </w:rPr>
      </w:pPr>
      <w:r w:rsidRPr="00CA1836">
        <w:rPr>
          <w:rFonts w:ascii="Arial" w:hAnsi="Arial" w:cs="Arial"/>
          <w:lang w:val="en-GB"/>
        </w:rPr>
        <w:t xml:space="preserve">Porter, M.E. (2010) ‘What is value in health care?’, </w:t>
      </w:r>
      <w:r w:rsidRPr="00CA1836">
        <w:rPr>
          <w:rFonts w:ascii="Arial" w:hAnsi="Arial" w:cs="Arial"/>
          <w:i/>
          <w:iCs/>
          <w:lang w:val="en-GB"/>
        </w:rPr>
        <w:t>New England Journal of Medicine,</w:t>
      </w:r>
      <w:r w:rsidRPr="00CA1836">
        <w:rPr>
          <w:rFonts w:ascii="Arial" w:hAnsi="Arial" w:cs="Arial"/>
          <w:lang w:val="en-GB"/>
        </w:rPr>
        <w:t xml:space="preserve"> 363(26), pp. 2477–2481.</w:t>
      </w:r>
    </w:p>
    <w:p w14:paraId="000F5FF8" w14:textId="77777777" w:rsidR="00CA1836" w:rsidRPr="00CA1836" w:rsidRDefault="00CA1836" w:rsidP="00CA1836">
      <w:pPr>
        <w:rPr>
          <w:rFonts w:ascii="Arial" w:hAnsi="Arial" w:cs="Arial"/>
          <w:lang w:val="en-GB"/>
        </w:rPr>
      </w:pPr>
    </w:p>
    <w:p w14:paraId="6F7463FB" w14:textId="293E3B64" w:rsidR="00F049B8" w:rsidRPr="00CA1836" w:rsidRDefault="00F049B8">
      <w:pPr>
        <w:rPr>
          <w:rFonts w:ascii="Arial" w:hAnsi="Arial" w:cs="Arial"/>
        </w:rPr>
      </w:pPr>
    </w:p>
    <w:sectPr w:rsidR="00F049B8" w:rsidRPr="00CA1836"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61EF4FB3"/>
    <w:multiLevelType w:val="multilevel"/>
    <w:tmpl w:val="998634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05964941">
    <w:abstractNumId w:val="8"/>
  </w:num>
  <w:num w:numId="2" w16cid:durableId="1404259354">
    <w:abstractNumId w:val="6"/>
  </w:num>
  <w:num w:numId="3" w16cid:durableId="1000155825">
    <w:abstractNumId w:val="5"/>
  </w:num>
  <w:num w:numId="4" w16cid:durableId="1914310427">
    <w:abstractNumId w:val="4"/>
  </w:num>
  <w:num w:numId="5" w16cid:durableId="1404722801">
    <w:abstractNumId w:val="7"/>
  </w:num>
  <w:num w:numId="6" w16cid:durableId="549651881">
    <w:abstractNumId w:val="3"/>
  </w:num>
  <w:num w:numId="7" w16cid:durableId="1726642008">
    <w:abstractNumId w:val="2"/>
  </w:num>
  <w:num w:numId="8" w16cid:durableId="1660228459">
    <w:abstractNumId w:val="1"/>
  </w:num>
  <w:num w:numId="9" w16cid:durableId="164706812">
    <w:abstractNumId w:val="0"/>
  </w:num>
  <w:num w:numId="10" w16cid:durableId="91612896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29639D"/>
    <w:rsid w:val="00326F90"/>
    <w:rsid w:val="00491C09"/>
    <w:rsid w:val="007F442D"/>
    <w:rsid w:val="00AA1D8D"/>
    <w:rsid w:val="00B47730"/>
    <w:rsid w:val="00B8565E"/>
    <w:rsid w:val="00CA1836"/>
    <w:rsid w:val="00CB0664"/>
    <w:rsid w:val="00D05CC8"/>
    <w:rsid w:val="00E2704A"/>
    <w:rsid w:val="00F049B8"/>
    <w:rsid w:val="00FC693F"/>
    <w:rsid w:val="00FE34F6"/>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148E6CE"/>
  <w14:defaultImageDpi w14:val="300"/>
  <w15:docId w15:val="{D12A89A8-2B70-448B-BB0D-02AF5707A2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CA1836"/>
    <w:rPr>
      <w:color w:val="0000FF" w:themeColor="hyperlink"/>
      <w:u w:val="single"/>
    </w:rPr>
  </w:style>
  <w:style w:type="character" w:styleId="UnresolvedMention">
    <w:name w:val="Unresolved Mention"/>
    <w:basedOn w:val="DefaultParagraphFont"/>
    <w:uiPriority w:val="99"/>
    <w:semiHidden/>
    <w:unhideWhenUsed/>
    <w:rsid w:val="00CA183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4508110">
      <w:bodyDiv w:val="1"/>
      <w:marLeft w:val="0"/>
      <w:marRight w:val="0"/>
      <w:marTop w:val="0"/>
      <w:marBottom w:val="0"/>
      <w:divBdr>
        <w:top w:val="none" w:sz="0" w:space="0" w:color="auto"/>
        <w:left w:val="none" w:sz="0" w:space="0" w:color="auto"/>
        <w:bottom w:val="none" w:sz="0" w:space="0" w:color="auto"/>
        <w:right w:val="none" w:sz="0" w:space="0" w:color="auto"/>
      </w:divBdr>
    </w:div>
    <w:div w:id="1047142600">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oleObject" Target="embeddings/oleObject1.bin"/><Relationship Id="rId3" Type="http://schemas.openxmlformats.org/officeDocument/2006/relationships/styles" Target="styles.xml"/><Relationship Id="rId7" Type="http://schemas.openxmlformats.org/officeDocument/2006/relationships/image" Target="media/image2.emf"/><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england.nhs.uk/virtual-war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2604</Words>
  <Characters>14845</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17415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tega williams</cp:lastModifiedBy>
  <cp:revision>2</cp:revision>
  <dcterms:created xsi:type="dcterms:W3CDTF">2025-11-14T22:30:00Z</dcterms:created>
  <dcterms:modified xsi:type="dcterms:W3CDTF">2025-11-14T22:30:00Z</dcterms:modified>
  <cp:category/>
</cp:coreProperties>
</file>