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FE0C56" w14:textId="5CEA406E" w:rsidR="0031381C" w:rsidRDefault="0031381C"/>
    <w:p w14:paraId="5A2C7302" w14:textId="77777777" w:rsidR="0031381C" w:rsidRDefault="0031381C" w:rsidP="0031381C">
      <w:pPr>
        <w:jc w:val="center"/>
        <w:rPr>
          <w:rFonts w:ascii="Arial" w:hAnsi="Arial" w:cs="Arial"/>
          <w:b/>
          <w:bCs/>
          <w:sz w:val="28"/>
          <w:szCs w:val="28"/>
        </w:rPr>
      </w:pPr>
      <w:r w:rsidRPr="0031381C">
        <w:rPr>
          <w:rFonts w:ascii="Arial" w:hAnsi="Arial" w:cs="Arial"/>
          <w:b/>
          <w:bCs/>
          <w:sz w:val="28"/>
          <w:szCs w:val="28"/>
        </w:rPr>
        <w:t>Method</w:t>
      </w:r>
    </w:p>
    <w:p w14:paraId="5F99B60E" w14:textId="77777777" w:rsidR="00680DC1" w:rsidRDefault="00680DC1" w:rsidP="0031381C">
      <w:pPr>
        <w:jc w:val="center"/>
        <w:rPr>
          <w:rFonts w:ascii="Arial" w:hAnsi="Arial" w:cs="Arial"/>
          <w:b/>
          <w:bCs/>
          <w:sz w:val="28"/>
          <w:szCs w:val="28"/>
        </w:rPr>
      </w:pPr>
    </w:p>
    <w:p w14:paraId="7D0840B9" w14:textId="2D193F90" w:rsidR="00680DC1" w:rsidRDefault="00680DC1" w:rsidP="00680DC1">
      <w:pPr>
        <w:rPr>
          <w:rFonts w:ascii="Arial" w:hAnsi="Arial" w:cs="Arial"/>
          <w:b/>
          <w:bCs/>
          <w:sz w:val="28"/>
          <w:szCs w:val="28"/>
        </w:rPr>
      </w:pPr>
      <w:r>
        <w:rPr>
          <w:rFonts w:ascii="Arial" w:hAnsi="Arial" w:cs="Arial"/>
          <w:b/>
          <w:bCs/>
          <w:sz w:val="28"/>
          <w:szCs w:val="28"/>
        </w:rPr>
        <w:t xml:space="preserve">TO BE </w:t>
      </w:r>
      <w:proofErr w:type="gramStart"/>
      <w:r>
        <w:rPr>
          <w:rFonts w:ascii="Arial" w:hAnsi="Arial" w:cs="Arial"/>
          <w:b/>
          <w:bCs/>
          <w:sz w:val="28"/>
          <w:szCs w:val="28"/>
        </w:rPr>
        <w:t>REVISED;</w:t>
      </w:r>
      <w:proofErr w:type="gramEnd"/>
    </w:p>
    <w:p w14:paraId="1D94D57E" w14:textId="77777777" w:rsidR="00680DC1" w:rsidRDefault="00680DC1" w:rsidP="00680DC1">
      <w:pPr>
        <w:rPr>
          <w:rFonts w:ascii="Arial" w:hAnsi="Arial" w:cs="Arial"/>
          <w:b/>
          <w:bCs/>
          <w:sz w:val="28"/>
          <w:szCs w:val="28"/>
        </w:rPr>
      </w:pPr>
    </w:p>
    <w:p w14:paraId="1BDDDE2A" w14:textId="77777777" w:rsidR="00680DC1" w:rsidRDefault="00680DC1" w:rsidP="00680DC1">
      <w:pPr>
        <w:rPr>
          <w:rFonts w:ascii="Arial" w:hAnsi="Arial" w:cs="Arial"/>
          <w:b/>
          <w:bCs/>
          <w:sz w:val="28"/>
          <w:szCs w:val="28"/>
        </w:rPr>
      </w:pPr>
    </w:p>
    <w:p w14:paraId="29A0A928" w14:textId="77777777" w:rsidR="00680DC1" w:rsidRPr="00680DC1" w:rsidRDefault="00680DC1" w:rsidP="00680DC1">
      <w:pPr>
        <w:rPr>
          <w:rFonts w:ascii="Arial" w:hAnsi="Arial" w:cs="Arial"/>
          <w:color w:val="FF0000"/>
        </w:rPr>
      </w:pPr>
      <w:r w:rsidRPr="00680DC1">
        <w:rPr>
          <w:rFonts w:ascii="Arial" w:hAnsi="Arial" w:cs="Arial"/>
          <w:b/>
          <w:bCs/>
          <w:color w:val="FF0000"/>
        </w:rPr>
        <w:t xml:space="preserve">Design – </w:t>
      </w:r>
      <w:r w:rsidRPr="00680DC1">
        <w:rPr>
          <w:rFonts w:ascii="Arial" w:hAnsi="Arial" w:cs="Arial"/>
          <w:color w:val="FF0000"/>
        </w:rPr>
        <w:t xml:space="preserve">mixed methods. </w:t>
      </w:r>
    </w:p>
    <w:p w14:paraId="13862A57" w14:textId="77777777" w:rsidR="00680DC1" w:rsidRPr="00680DC1" w:rsidRDefault="00680DC1" w:rsidP="00680DC1">
      <w:pPr>
        <w:rPr>
          <w:rFonts w:ascii="Arial" w:hAnsi="Arial" w:cs="Arial"/>
          <w:color w:val="FF0000"/>
        </w:rPr>
      </w:pPr>
      <w:r w:rsidRPr="00680DC1">
        <w:rPr>
          <w:rFonts w:ascii="Arial" w:hAnsi="Arial" w:cs="Arial"/>
          <w:color w:val="FF0000"/>
        </w:rPr>
        <w:t>Quantitative phase – between subject's multifactorial design</w:t>
      </w:r>
    </w:p>
    <w:p w14:paraId="1D131809" w14:textId="77777777" w:rsidR="00680DC1" w:rsidRPr="00680DC1" w:rsidRDefault="00680DC1" w:rsidP="00680DC1">
      <w:pPr>
        <w:rPr>
          <w:rFonts w:ascii="Arial" w:hAnsi="Arial" w:cs="Arial"/>
          <w:color w:val="FF0000"/>
        </w:rPr>
      </w:pPr>
      <w:r w:rsidRPr="00680DC1">
        <w:rPr>
          <w:rFonts w:ascii="Arial" w:hAnsi="Arial" w:cs="Arial"/>
          <w:color w:val="FF0000"/>
        </w:rPr>
        <w:t xml:space="preserve">The first independent variable (IV1) will be the age of the participants. Participants will be categorised based upon the mean of the sample once data has been collected and it will be explored </w:t>
      </w:r>
    </w:p>
    <w:p w14:paraId="008DCF3D" w14:textId="77777777" w:rsidR="00680DC1" w:rsidRPr="00680DC1" w:rsidRDefault="00680DC1" w:rsidP="00680DC1">
      <w:pPr>
        <w:rPr>
          <w:rFonts w:ascii="Arial" w:hAnsi="Arial" w:cs="Arial"/>
          <w:color w:val="FF0000"/>
        </w:rPr>
      </w:pPr>
    </w:p>
    <w:p w14:paraId="5B5412F4" w14:textId="77777777" w:rsidR="00680DC1" w:rsidRPr="00680DC1" w:rsidRDefault="00680DC1" w:rsidP="00680DC1">
      <w:pPr>
        <w:rPr>
          <w:rFonts w:ascii="Arial" w:hAnsi="Arial" w:cs="Arial"/>
          <w:color w:val="FF0000"/>
        </w:rPr>
      </w:pPr>
      <w:r w:rsidRPr="00680DC1">
        <w:rPr>
          <w:rFonts w:ascii="Arial" w:hAnsi="Arial" w:cs="Arial"/>
          <w:color w:val="FF0000"/>
        </w:rPr>
        <w:t xml:space="preserve">IV2 will also be a between-subjects IV. Participants will engage in the VR session and will either see a tattooed or a non-tattooed therapist. </w:t>
      </w:r>
    </w:p>
    <w:p w14:paraId="4367F288" w14:textId="77777777" w:rsidR="00680DC1" w:rsidRPr="00680DC1" w:rsidRDefault="00680DC1" w:rsidP="00680DC1">
      <w:pPr>
        <w:rPr>
          <w:rFonts w:ascii="Arial" w:hAnsi="Arial" w:cs="Arial"/>
          <w:color w:val="FF0000"/>
        </w:rPr>
      </w:pPr>
    </w:p>
    <w:p w14:paraId="05D03330" w14:textId="77777777" w:rsidR="00680DC1" w:rsidRPr="00680DC1" w:rsidRDefault="00680DC1" w:rsidP="00680DC1">
      <w:pPr>
        <w:rPr>
          <w:rFonts w:ascii="Arial" w:hAnsi="Arial" w:cs="Arial"/>
          <w:color w:val="FF0000"/>
        </w:rPr>
      </w:pPr>
      <w:r w:rsidRPr="00680DC1">
        <w:rPr>
          <w:rFonts w:ascii="Arial" w:hAnsi="Arial" w:cs="Arial"/>
          <w:color w:val="FF0000"/>
        </w:rPr>
        <w:t xml:space="preserve">DV = Perceptions/Impressions of the therapist measured with a previously used scale that is proposed to assess characteristics and aspects related to professionalism and competencies (Kamen et al., 2010). </w:t>
      </w:r>
    </w:p>
    <w:p w14:paraId="1F485B82" w14:textId="77777777" w:rsidR="00680DC1" w:rsidRPr="00680DC1" w:rsidRDefault="00680DC1" w:rsidP="00680DC1">
      <w:pPr>
        <w:rPr>
          <w:rFonts w:ascii="Arial" w:hAnsi="Arial" w:cs="Arial"/>
          <w:bCs/>
          <w:color w:val="FF0000"/>
        </w:rPr>
      </w:pPr>
      <w:r w:rsidRPr="00680DC1">
        <w:rPr>
          <w:rFonts w:ascii="Arial" w:hAnsi="Arial" w:cs="Arial"/>
          <w:bCs/>
          <w:color w:val="FF0000"/>
        </w:rPr>
        <w:t>Data will be analysed using a 2x2 between subjects ANOVA.</w:t>
      </w:r>
    </w:p>
    <w:p w14:paraId="35EB3E01" w14:textId="77777777" w:rsidR="00680DC1" w:rsidRPr="00680DC1" w:rsidRDefault="00680DC1" w:rsidP="00680DC1">
      <w:pPr>
        <w:rPr>
          <w:rFonts w:ascii="Arial" w:hAnsi="Arial" w:cs="Arial"/>
          <w:color w:val="FF0000"/>
        </w:rPr>
      </w:pPr>
    </w:p>
    <w:p w14:paraId="1CB6738C" w14:textId="77777777" w:rsidR="00680DC1" w:rsidRPr="00680DC1" w:rsidRDefault="00680DC1" w:rsidP="00680DC1">
      <w:pPr>
        <w:rPr>
          <w:rFonts w:ascii="Arial" w:hAnsi="Arial" w:cs="Arial"/>
          <w:bCs/>
          <w:color w:val="FF0000"/>
        </w:rPr>
      </w:pPr>
      <w:r w:rsidRPr="00680DC1">
        <w:rPr>
          <w:rFonts w:ascii="Arial" w:hAnsi="Arial" w:cs="Arial"/>
          <w:bCs/>
          <w:color w:val="FF0000"/>
        </w:rPr>
        <w:t xml:space="preserve"> </w:t>
      </w:r>
    </w:p>
    <w:p w14:paraId="1E7B8AC4" w14:textId="77777777" w:rsidR="00680DC1" w:rsidRPr="00680DC1" w:rsidRDefault="00680DC1" w:rsidP="00680DC1">
      <w:pPr>
        <w:rPr>
          <w:rFonts w:ascii="Arial" w:hAnsi="Arial" w:cs="Arial"/>
          <w:color w:val="FF0000"/>
        </w:rPr>
      </w:pPr>
      <w:r w:rsidRPr="00680DC1">
        <w:rPr>
          <w:rFonts w:ascii="Arial" w:hAnsi="Arial" w:cs="Arial"/>
          <w:color w:val="FF0000"/>
        </w:rPr>
        <w:t>Qualitative phase – Semi-structured interviews will be conducted with participants following engagement in the VR counselling session exploring impressions of the therapists. Thematic analysis will be conducted to explore themes.</w:t>
      </w:r>
    </w:p>
    <w:p w14:paraId="1E33DE29" w14:textId="77777777" w:rsidR="0031381C" w:rsidRDefault="0031381C" w:rsidP="0031381C">
      <w:pPr>
        <w:rPr>
          <w:b/>
          <w:bCs/>
          <w:sz w:val="28"/>
          <w:szCs w:val="28"/>
        </w:rPr>
      </w:pPr>
    </w:p>
    <w:p w14:paraId="2C022CDB" w14:textId="5CB9A443" w:rsidR="00BD7F71" w:rsidRPr="00680DC1" w:rsidRDefault="00D024E0" w:rsidP="00680DC1">
      <w:pPr>
        <w:rPr>
          <w:b/>
          <w:bCs/>
          <w:sz w:val="28"/>
          <w:szCs w:val="28"/>
        </w:rPr>
      </w:pPr>
      <w:r w:rsidRPr="00BD7F71">
        <w:rPr>
          <w:rFonts w:ascii="Arial" w:hAnsi="Arial" w:cs="Arial"/>
          <w:sz w:val="24"/>
          <w:szCs w:val="24"/>
        </w:rPr>
        <w:t>This study employed a mixed-method design utili</w:t>
      </w:r>
      <w:r w:rsidRPr="00BD7F71">
        <w:rPr>
          <w:rFonts w:ascii="Arial" w:hAnsi="Arial" w:cs="Arial"/>
          <w:sz w:val="24"/>
          <w:szCs w:val="24"/>
        </w:rPr>
        <w:t>s</w:t>
      </w:r>
      <w:r w:rsidRPr="00BD7F71">
        <w:rPr>
          <w:rFonts w:ascii="Arial" w:hAnsi="Arial" w:cs="Arial"/>
          <w:sz w:val="24"/>
          <w:szCs w:val="24"/>
        </w:rPr>
        <w:t xml:space="preserve">ing virtual reality (VR) </w:t>
      </w:r>
      <w:r w:rsidRPr="00BD7F71">
        <w:rPr>
          <w:rFonts w:ascii="Arial" w:hAnsi="Arial" w:cs="Arial"/>
          <w:sz w:val="24"/>
          <w:szCs w:val="24"/>
        </w:rPr>
        <w:t xml:space="preserve">as a key concept </w:t>
      </w:r>
      <w:r w:rsidRPr="00BD7F71">
        <w:rPr>
          <w:rFonts w:ascii="Arial" w:hAnsi="Arial" w:cs="Arial"/>
          <w:sz w:val="24"/>
          <w:szCs w:val="24"/>
        </w:rPr>
        <w:t>to investigate therapists' professional perceptions and impressions of individuals with visible body tattoos. Participants engage</w:t>
      </w:r>
      <w:r w:rsidR="00AD081A">
        <w:rPr>
          <w:rFonts w:ascii="Arial" w:hAnsi="Arial" w:cs="Arial"/>
          <w:sz w:val="24"/>
          <w:szCs w:val="24"/>
        </w:rPr>
        <w:t>d</w:t>
      </w:r>
      <w:r w:rsidRPr="00BD7F71">
        <w:rPr>
          <w:rFonts w:ascii="Arial" w:hAnsi="Arial" w:cs="Arial"/>
          <w:sz w:val="24"/>
          <w:szCs w:val="24"/>
        </w:rPr>
        <w:t xml:space="preserve"> with the VR headset in a comfortable, private room that can be booked at the University of Wales Trinity Saint David (UWTSD) on the SA1 campus, with sessions arranged at convenient times for students.</w:t>
      </w:r>
    </w:p>
    <w:p w14:paraId="6D83962C" w14:textId="77777777" w:rsidR="00D024E0" w:rsidRDefault="00D024E0" w:rsidP="00AD081A">
      <w:pPr>
        <w:jc w:val="both"/>
      </w:pPr>
    </w:p>
    <w:p w14:paraId="678D2878" w14:textId="16A39919" w:rsidR="00D024E0" w:rsidRDefault="002401AB" w:rsidP="00AD081A">
      <w:pPr>
        <w:jc w:val="both"/>
        <w:rPr>
          <w:rFonts w:ascii="Arial" w:hAnsi="Arial" w:cs="Arial"/>
          <w:color w:val="000000" w:themeColor="text1"/>
          <w:sz w:val="24"/>
          <w:szCs w:val="24"/>
        </w:rPr>
      </w:pPr>
      <w:r w:rsidRPr="00BD7F71">
        <w:rPr>
          <w:rFonts w:ascii="Arial" w:hAnsi="Arial" w:cs="Arial"/>
          <w:color w:val="000000" w:themeColor="text1"/>
          <w:sz w:val="24"/>
          <w:szCs w:val="24"/>
        </w:rPr>
        <w:t xml:space="preserve">The study recruited </w:t>
      </w:r>
      <w:r w:rsidR="00DB4E90" w:rsidRPr="00BD7F71">
        <w:rPr>
          <w:rFonts w:ascii="Arial" w:hAnsi="Arial" w:cs="Arial"/>
          <w:color w:val="FF0000"/>
          <w:sz w:val="24"/>
          <w:szCs w:val="24"/>
        </w:rPr>
        <w:t xml:space="preserve">(number) </w:t>
      </w:r>
      <w:r w:rsidRPr="00BD7F71">
        <w:rPr>
          <w:rFonts w:ascii="Arial" w:hAnsi="Arial" w:cs="Arial"/>
          <w:color w:val="000000" w:themeColor="text1"/>
          <w:sz w:val="24"/>
          <w:szCs w:val="24"/>
        </w:rPr>
        <w:t xml:space="preserve">undergraduate students aged 18 and above enrolled in psychology-related courses at the UWTSD. </w:t>
      </w:r>
      <w:r w:rsidR="00BD7F71" w:rsidRPr="00BD7F71">
        <w:rPr>
          <w:rFonts w:ascii="Arial" w:hAnsi="Arial" w:cs="Arial"/>
          <w:color w:val="000000" w:themeColor="text1"/>
          <w:sz w:val="24"/>
          <w:szCs w:val="24"/>
        </w:rPr>
        <w:t xml:space="preserve">Participants were recruited via the department's Experimental Management System (EMS), which provided four course credits for their involvement. They were inquired about any health-related concerns mentioned in the VR manufacturer handbook; if none were identified, they could choose to participate at their discretion. </w:t>
      </w:r>
      <w:r w:rsidR="00BD7F71" w:rsidRPr="00BD7F71">
        <w:rPr>
          <w:rFonts w:ascii="Arial" w:hAnsi="Arial" w:cs="Arial"/>
          <w:color w:val="000000" w:themeColor="text1"/>
          <w:sz w:val="24"/>
          <w:szCs w:val="24"/>
        </w:rPr>
        <w:t>Prospective participants were made aware that their involvement was entirely voluntary, with no compulsory participation requirements. Before registering, participants received a concise overview of the study, including what to expect. They were requested to visit the bookable room 211B at the designated time.</w:t>
      </w:r>
    </w:p>
    <w:p w14:paraId="405B632E" w14:textId="77777777" w:rsidR="00BD7F71" w:rsidRDefault="00BD7F71" w:rsidP="00AD081A">
      <w:pPr>
        <w:jc w:val="both"/>
        <w:rPr>
          <w:rFonts w:ascii="Arial" w:hAnsi="Arial" w:cs="Arial"/>
          <w:color w:val="000000" w:themeColor="text1"/>
          <w:sz w:val="24"/>
          <w:szCs w:val="24"/>
        </w:rPr>
      </w:pPr>
    </w:p>
    <w:p w14:paraId="3E11801C" w14:textId="77777777" w:rsidR="00BD7F71" w:rsidRPr="00BD7F71" w:rsidRDefault="00BD7F71" w:rsidP="00BD7F71">
      <w:pPr>
        <w:jc w:val="both"/>
        <w:rPr>
          <w:rFonts w:ascii="Arial" w:hAnsi="Arial" w:cs="Arial"/>
          <w:color w:val="000000" w:themeColor="text1"/>
          <w:sz w:val="24"/>
          <w:szCs w:val="24"/>
        </w:rPr>
      </w:pPr>
    </w:p>
    <w:p w14:paraId="1966A87B" w14:textId="77777777" w:rsidR="00BD7F71" w:rsidRDefault="00BD7F71" w:rsidP="00BD7F71">
      <w:pPr>
        <w:jc w:val="both"/>
        <w:rPr>
          <w:rFonts w:ascii="Arial" w:hAnsi="Arial" w:cs="Arial"/>
          <w:color w:val="92D050"/>
          <w:sz w:val="24"/>
          <w:szCs w:val="24"/>
        </w:rPr>
      </w:pPr>
    </w:p>
    <w:p w14:paraId="68A3D674" w14:textId="2FC3BBFF" w:rsidR="00D024E0" w:rsidRDefault="00D024E0" w:rsidP="00F32181">
      <w:pPr>
        <w:rPr>
          <w:rFonts w:ascii="Arial" w:hAnsi="Arial" w:cs="Arial"/>
          <w:b/>
          <w:bCs/>
          <w:color w:val="000000" w:themeColor="text1"/>
          <w:sz w:val="24"/>
          <w:szCs w:val="24"/>
        </w:rPr>
      </w:pPr>
      <w:r w:rsidRPr="00D024E0">
        <w:rPr>
          <w:rFonts w:ascii="Arial" w:hAnsi="Arial" w:cs="Arial"/>
          <w:b/>
          <w:bCs/>
          <w:color w:val="000000" w:themeColor="text1"/>
          <w:sz w:val="24"/>
          <w:szCs w:val="24"/>
        </w:rPr>
        <w:t>Data Collection</w:t>
      </w:r>
    </w:p>
    <w:p w14:paraId="475E3AAE" w14:textId="77777777" w:rsidR="00782370" w:rsidRDefault="00782370" w:rsidP="00AD081A">
      <w:pPr>
        <w:jc w:val="both"/>
        <w:rPr>
          <w:rFonts w:ascii="Arial" w:hAnsi="Arial" w:cs="Arial"/>
          <w:color w:val="FF0000"/>
          <w:sz w:val="24"/>
          <w:szCs w:val="24"/>
        </w:rPr>
      </w:pPr>
    </w:p>
    <w:p w14:paraId="2531739F" w14:textId="77777777" w:rsidR="004F6938" w:rsidRDefault="00782370" w:rsidP="00782370">
      <w:pPr>
        <w:jc w:val="both"/>
        <w:rPr>
          <w:rFonts w:ascii="Arial" w:hAnsi="Arial" w:cs="Arial"/>
          <w:color w:val="000000" w:themeColor="text1"/>
          <w:sz w:val="24"/>
          <w:szCs w:val="24"/>
        </w:rPr>
      </w:pPr>
      <w:r>
        <w:rPr>
          <w:rFonts w:ascii="Arial" w:hAnsi="Arial" w:cs="Arial"/>
          <w:color w:val="000000" w:themeColor="text1"/>
          <w:sz w:val="24"/>
          <w:szCs w:val="24"/>
        </w:rPr>
        <w:t xml:space="preserve">Participants received an information sheet </w:t>
      </w:r>
      <w:r w:rsidRPr="00205999">
        <w:rPr>
          <w:rFonts w:ascii="Arial" w:hAnsi="Arial" w:cs="Arial"/>
          <w:color w:val="FF0000"/>
          <w:sz w:val="24"/>
          <w:szCs w:val="24"/>
        </w:rPr>
        <w:t>(Appendix)</w:t>
      </w:r>
      <w:r>
        <w:rPr>
          <w:rFonts w:ascii="Arial" w:hAnsi="Arial" w:cs="Arial"/>
          <w:color w:val="000000" w:themeColor="text1"/>
          <w:sz w:val="24"/>
          <w:szCs w:val="24"/>
        </w:rPr>
        <w:t xml:space="preserve"> that summarised the study, provided the researcher and dissertation supervisor's contact information, and explained their right to withdraw. Due to the nature of the study, they were also given a virtual reality handbook detailing recommended health exclusions and instructions for using the headset. After confirming their participation to proceed with the study, participants were presented with a consent form to review, complete, and sign (see </w:t>
      </w:r>
      <w:r>
        <w:rPr>
          <w:rFonts w:ascii="Arial" w:hAnsi="Arial" w:cs="Arial"/>
          <w:color w:val="000000" w:themeColor="text1"/>
          <w:sz w:val="24"/>
          <w:szCs w:val="24"/>
        </w:rPr>
        <w:lastRenderedPageBreak/>
        <w:t xml:space="preserve">Appendix). </w:t>
      </w:r>
      <w:r w:rsidRPr="00D024E0">
        <w:rPr>
          <w:rFonts w:ascii="Arial" w:hAnsi="Arial" w:cs="Arial"/>
          <w:color w:val="000000" w:themeColor="text1"/>
          <w:sz w:val="24"/>
          <w:szCs w:val="24"/>
        </w:rPr>
        <w:t xml:space="preserve">A basic demographic </w:t>
      </w:r>
      <w:r w:rsidRPr="00D024E0">
        <w:rPr>
          <w:rFonts w:ascii="Arial" w:hAnsi="Arial" w:cs="Arial"/>
          <w:color w:val="FF0000"/>
          <w:sz w:val="24"/>
          <w:szCs w:val="24"/>
        </w:rPr>
        <w:t xml:space="preserve">(Appendix) </w:t>
      </w:r>
      <w:r w:rsidRPr="00D024E0">
        <w:rPr>
          <w:rFonts w:ascii="Arial" w:hAnsi="Arial" w:cs="Arial"/>
          <w:color w:val="000000" w:themeColor="text1"/>
          <w:sz w:val="24"/>
          <w:szCs w:val="24"/>
        </w:rPr>
        <w:t xml:space="preserve">for age and gender was also given to complete. </w:t>
      </w:r>
    </w:p>
    <w:p w14:paraId="133DE8BC" w14:textId="77777777" w:rsidR="004F6938" w:rsidRDefault="004F6938" w:rsidP="00782370">
      <w:pPr>
        <w:jc w:val="both"/>
        <w:rPr>
          <w:rFonts w:ascii="Arial" w:hAnsi="Arial" w:cs="Arial"/>
          <w:color w:val="000000" w:themeColor="text1"/>
          <w:sz w:val="24"/>
          <w:szCs w:val="24"/>
        </w:rPr>
      </w:pPr>
    </w:p>
    <w:p w14:paraId="3C7BCEA1" w14:textId="327733F4" w:rsidR="00782370" w:rsidRPr="004F6938" w:rsidRDefault="004F6938" w:rsidP="00782370">
      <w:pPr>
        <w:jc w:val="both"/>
        <w:rPr>
          <w:rFonts w:ascii="Arial" w:hAnsi="Arial" w:cs="Arial"/>
          <w:color w:val="000000" w:themeColor="text1"/>
          <w:sz w:val="24"/>
          <w:szCs w:val="24"/>
        </w:rPr>
      </w:pPr>
      <w:r w:rsidRPr="00782370">
        <w:rPr>
          <w:rFonts w:ascii="Arial" w:hAnsi="Arial" w:cs="Arial"/>
          <w:color w:val="000000" w:themeColor="text1"/>
          <w:sz w:val="24"/>
          <w:szCs w:val="24"/>
        </w:rPr>
        <w:t xml:space="preserve">Through the VR headset, participants saw either one of the two conditions: either the ‘therapist’ with a visible tattoo or the ‘therapist’ without any tattoos. Once participants had viewed the simulated </w:t>
      </w:r>
      <w:r w:rsidR="00B80813">
        <w:rPr>
          <w:rFonts w:ascii="Arial" w:hAnsi="Arial" w:cs="Arial"/>
          <w:color w:val="000000" w:themeColor="text1"/>
          <w:sz w:val="24"/>
          <w:szCs w:val="24"/>
        </w:rPr>
        <w:t xml:space="preserve">humanistic </w:t>
      </w:r>
      <w:r w:rsidRPr="00782370">
        <w:rPr>
          <w:rFonts w:ascii="Arial" w:hAnsi="Arial" w:cs="Arial"/>
          <w:color w:val="000000" w:themeColor="text1"/>
          <w:sz w:val="24"/>
          <w:szCs w:val="24"/>
        </w:rPr>
        <w:t>therapy session</w:t>
      </w:r>
      <w:r w:rsidR="00B80813">
        <w:rPr>
          <w:rFonts w:ascii="Arial" w:hAnsi="Arial" w:cs="Arial"/>
          <w:color w:val="000000" w:themeColor="text1"/>
          <w:sz w:val="24"/>
          <w:szCs w:val="24"/>
        </w:rPr>
        <w:t xml:space="preserve"> based on </w:t>
      </w:r>
      <w:proofErr w:type="gramStart"/>
      <w:r w:rsidR="00B80813">
        <w:rPr>
          <w:rFonts w:ascii="Arial" w:hAnsi="Arial" w:cs="Arial"/>
          <w:color w:val="000000" w:themeColor="text1"/>
          <w:sz w:val="24"/>
          <w:szCs w:val="24"/>
        </w:rPr>
        <w:t>work place</w:t>
      </w:r>
      <w:proofErr w:type="gramEnd"/>
      <w:r w:rsidR="00B80813">
        <w:rPr>
          <w:rFonts w:ascii="Arial" w:hAnsi="Arial" w:cs="Arial"/>
          <w:color w:val="000000" w:themeColor="text1"/>
          <w:sz w:val="24"/>
          <w:szCs w:val="24"/>
        </w:rPr>
        <w:t xml:space="preserve"> stress</w:t>
      </w:r>
      <w:r w:rsidRPr="00782370">
        <w:rPr>
          <w:rFonts w:ascii="Arial" w:hAnsi="Arial" w:cs="Arial"/>
          <w:color w:val="000000" w:themeColor="text1"/>
          <w:sz w:val="24"/>
          <w:szCs w:val="24"/>
        </w:rPr>
        <w:t>, they were asked to complete the Competencies Questionnaire (Kamen et al., 2010), which assessed their perceptions of the overall professionalism of the therapist. Participants were then asked to take part in a short one-to-one interview to further discuss the ratings they provided in the questionnaire. The interview included six open-ended questions (</w:t>
      </w:r>
      <w:r w:rsidRPr="004F6938">
        <w:rPr>
          <w:rFonts w:ascii="Arial" w:hAnsi="Arial" w:cs="Arial"/>
          <w:color w:val="FF0000"/>
          <w:sz w:val="24"/>
          <w:szCs w:val="24"/>
        </w:rPr>
        <w:t>Appendix</w:t>
      </w:r>
      <w:r w:rsidRPr="00782370">
        <w:rPr>
          <w:rFonts w:ascii="Arial" w:hAnsi="Arial" w:cs="Arial"/>
          <w:color w:val="000000" w:themeColor="text1"/>
          <w:sz w:val="24"/>
          <w:szCs w:val="24"/>
        </w:rPr>
        <w:t xml:space="preserve">) along with prompts designed to elicit specific examples from participants. The semi-structured interviews lasted </w:t>
      </w:r>
      <w:r w:rsidRPr="004F6938">
        <w:rPr>
          <w:rFonts w:ascii="Arial" w:hAnsi="Arial" w:cs="Arial"/>
          <w:color w:val="FF0000"/>
          <w:sz w:val="24"/>
          <w:szCs w:val="24"/>
        </w:rPr>
        <w:t>20</w:t>
      </w:r>
      <w:r w:rsidRPr="00782370">
        <w:rPr>
          <w:rFonts w:ascii="Arial" w:hAnsi="Arial" w:cs="Arial"/>
          <w:color w:val="000000" w:themeColor="text1"/>
          <w:sz w:val="24"/>
          <w:szCs w:val="24"/>
        </w:rPr>
        <w:t xml:space="preserve"> minutes and were recorded using a portable digital device. </w:t>
      </w:r>
      <w:r w:rsidR="00782370" w:rsidRPr="00D024E0">
        <w:rPr>
          <w:rFonts w:ascii="Arial" w:hAnsi="Arial" w:cs="Arial"/>
          <w:color w:val="000000" w:themeColor="text1"/>
          <w:sz w:val="24"/>
          <w:szCs w:val="24"/>
        </w:rPr>
        <w:t xml:space="preserve">Each participant was assigned a number and asked to use it when speaking to differentiate each participant during transcription. </w:t>
      </w:r>
      <w:r w:rsidR="00782370">
        <w:rPr>
          <w:rFonts w:ascii="Arial" w:hAnsi="Arial" w:cs="Arial"/>
          <w:color w:val="000000" w:themeColor="text1"/>
          <w:sz w:val="24"/>
          <w:szCs w:val="24"/>
        </w:rPr>
        <w:t>After each interview, debriefs were provided (</w:t>
      </w:r>
      <w:r w:rsidR="00782370" w:rsidRPr="004F6938">
        <w:rPr>
          <w:rFonts w:ascii="Arial" w:hAnsi="Arial" w:cs="Arial"/>
          <w:color w:val="FF0000"/>
          <w:sz w:val="24"/>
          <w:szCs w:val="24"/>
        </w:rPr>
        <w:t>see Appendix</w:t>
      </w:r>
      <w:r w:rsidR="00782370">
        <w:rPr>
          <w:rFonts w:ascii="Arial" w:hAnsi="Arial" w:cs="Arial"/>
          <w:color w:val="000000" w:themeColor="text1"/>
          <w:sz w:val="24"/>
          <w:szCs w:val="24"/>
        </w:rPr>
        <w:t xml:space="preserve">) to address participants' questions and concerns, alongside pamphlets from UWTSD student services for further support. Following the completion of both the VR and semi-structured interviews, participant data was transcribed and prepared for analysis. </w:t>
      </w:r>
    </w:p>
    <w:p w14:paraId="1622E11A" w14:textId="77777777" w:rsidR="00782370" w:rsidRDefault="00782370" w:rsidP="00AD081A">
      <w:pPr>
        <w:jc w:val="both"/>
        <w:rPr>
          <w:rFonts w:ascii="Arial" w:hAnsi="Arial" w:cs="Arial"/>
          <w:color w:val="000000" w:themeColor="text1"/>
          <w:sz w:val="24"/>
          <w:szCs w:val="24"/>
        </w:rPr>
      </w:pPr>
    </w:p>
    <w:p w14:paraId="0FAFC7E6" w14:textId="599C693B" w:rsidR="00782370" w:rsidRPr="00AD081A" w:rsidRDefault="00205999" w:rsidP="00782370">
      <w:pPr>
        <w:jc w:val="both"/>
        <w:rPr>
          <w:rFonts w:ascii="Arial" w:hAnsi="Arial" w:cs="Arial"/>
          <w:color w:val="FFC000"/>
          <w:sz w:val="24"/>
          <w:szCs w:val="24"/>
        </w:rPr>
      </w:pPr>
      <w:r w:rsidRPr="00205999">
        <w:rPr>
          <w:rFonts w:ascii="Arial" w:hAnsi="Arial" w:cs="Arial"/>
          <w:color w:val="000000" w:themeColor="text1"/>
          <w:sz w:val="24"/>
          <w:szCs w:val="24"/>
        </w:rPr>
        <w:t xml:space="preserve">To maintain confidentiality, every participant in the final report was given a </w:t>
      </w:r>
      <w:r w:rsidRPr="00782370">
        <w:rPr>
          <w:rFonts w:ascii="Arial" w:hAnsi="Arial" w:cs="Arial"/>
          <w:color w:val="000000" w:themeColor="text1"/>
          <w:sz w:val="24"/>
          <w:szCs w:val="24"/>
        </w:rPr>
        <w:t>pseudonym. Identifiable details, including quotes, were substituted with pseudonyms to safeguard participant anonymity. In this mixed-method study</w:t>
      </w:r>
      <w:r w:rsidRPr="00782370">
        <w:rPr>
          <w:rFonts w:ascii="Arial" w:hAnsi="Arial" w:cs="Arial"/>
          <w:color w:val="000000" w:themeColor="text1"/>
          <w:sz w:val="24"/>
          <w:szCs w:val="24"/>
        </w:rPr>
        <w:t>,</w:t>
      </w:r>
      <w:r w:rsidRPr="00782370">
        <w:rPr>
          <w:rFonts w:ascii="Arial" w:hAnsi="Arial" w:cs="Arial"/>
          <w:color w:val="000000" w:themeColor="text1"/>
          <w:sz w:val="24"/>
          <w:szCs w:val="24"/>
        </w:rPr>
        <w:t xml:space="preserve"> which utili</w:t>
      </w:r>
      <w:r w:rsidRPr="00782370">
        <w:rPr>
          <w:rFonts w:ascii="Arial" w:hAnsi="Arial" w:cs="Arial"/>
          <w:color w:val="000000" w:themeColor="text1"/>
          <w:sz w:val="24"/>
          <w:szCs w:val="24"/>
        </w:rPr>
        <w:t>s</w:t>
      </w:r>
      <w:r w:rsidRPr="00782370">
        <w:rPr>
          <w:rFonts w:ascii="Arial" w:hAnsi="Arial" w:cs="Arial"/>
          <w:color w:val="000000" w:themeColor="text1"/>
          <w:sz w:val="24"/>
          <w:szCs w:val="24"/>
        </w:rPr>
        <w:t>ed semi-structured interviews, identifiable information was retained exclusively in the raw data (audio recordings) for the researcher’s reference during transcription. Each participant received a number and was instructed to use it while speaking, allowing for anonymous identification of responses in the audio recordings for analysis.</w:t>
      </w:r>
      <w:r w:rsidR="00D024E0" w:rsidRPr="00D024E0">
        <w:rPr>
          <w:rFonts w:ascii="Arial" w:hAnsi="Arial" w:cs="Arial"/>
          <w:color w:val="000000" w:themeColor="text1"/>
          <w:sz w:val="24"/>
          <w:szCs w:val="24"/>
        </w:rPr>
        <w:t xml:space="preserve"> Pseudonyms (e.g. Participant 1, 2 etc.) then replaced these numbers when data was transcribed. </w:t>
      </w:r>
      <w:r w:rsidRPr="00782370">
        <w:rPr>
          <w:rFonts w:ascii="Arial" w:hAnsi="Arial" w:cs="Arial"/>
          <w:color w:val="000000" w:themeColor="text1"/>
          <w:sz w:val="24"/>
          <w:szCs w:val="24"/>
        </w:rPr>
        <w:t>All identifiable information was limited to the raw data and was altered during transcription. Access to the raw data and information was restricted to the researcher and dissertation supervisor. Audio recordings served to gather the raw data from the focus group. This raw data was securely stored in a locked cabinet at the researcher’s residence until it was electronically transferred to a private laptop and the researcher's university OneDrive account, safeguarded by a password and stored in a password-protected file. After this, the raw data was handed over to the dissertation supervisor.</w:t>
      </w:r>
      <w:r w:rsidR="00782370" w:rsidRPr="00782370">
        <w:rPr>
          <w:rFonts w:ascii="Arial" w:hAnsi="Arial" w:cs="Arial"/>
          <w:color w:val="000000" w:themeColor="text1"/>
          <w:sz w:val="24"/>
          <w:szCs w:val="24"/>
        </w:rPr>
        <w:t xml:space="preserve"> </w:t>
      </w:r>
      <w:r w:rsidR="00782370" w:rsidRPr="00782370">
        <w:rPr>
          <w:rFonts w:ascii="Arial" w:hAnsi="Arial" w:cs="Arial"/>
          <w:color w:val="000000" w:themeColor="text1"/>
          <w:sz w:val="24"/>
          <w:szCs w:val="24"/>
        </w:rPr>
        <w:t>Finally, participants</w:t>
      </w:r>
      <w:r w:rsidR="004457CD">
        <w:rPr>
          <w:rFonts w:ascii="Arial" w:hAnsi="Arial" w:cs="Arial"/>
          <w:color w:val="000000" w:themeColor="text1"/>
          <w:sz w:val="24"/>
          <w:szCs w:val="24"/>
        </w:rPr>
        <w:t xml:space="preserve"> had been</w:t>
      </w:r>
      <w:r w:rsidR="00782370" w:rsidRPr="00782370">
        <w:rPr>
          <w:rFonts w:ascii="Arial" w:hAnsi="Arial" w:cs="Arial"/>
          <w:color w:val="000000" w:themeColor="text1"/>
          <w:sz w:val="24"/>
          <w:szCs w:val="24"/>
        </w:rPr>
        <w:t xml:space="preserve"> further provided with a debrief form that will outline the full aims and objectives of the research and thanked for their participation.</w:t>
      </w:r>
    </w:p>
    <w:p w14:paraId="05B9AA62" w14:textId="65946A57" w:rsidR="00D024E0" w:rsidRDefault="00D024E0" w:rsidP="00AD081A">
      <w:pPr>
        <w:jc w:val="both"/>
        <w:rPr>
          <w:rFonts w:ascii="Arial" w:hAnsi="Arial" w:cs="Arial"/>
          <w:color w:val="000000" w:themeColor="text1"/>
          <w:sz w:val="24"/>
          <w:szCs w:val="24"/>
        </w:rPr>
      </w:pPr>
    </w:p>
    <w:p w14:paraId="0452258A" w14:textId="77777777" w:rsidR="004F6938" w:rsidRDefault="004F6938" w:rsidP="00AD081A">
      <w:pPr>
        <w:jc w:val="both"/>
        <w:rPr>
          <w:rFonts w:ascii="Arial" w:hAnsi="Arial" w:cs="Arial"/>
          <w:b/>
          <w:bCs/>
          <w:color w:val="000000" w:themeColor="text1"/>
          <w:sz w:val="24"/>
          <w:szCs w:val="24"/>
        </w:rPr>
      </w:pPr>
      <w:r w:rsidRPr="004F6938">
        <w:rPr>
          <w:rFonts w:ascii="Arial" w:hAnsi="Arial" w:cs="Arial"/>
          <w:b/>
          <w:bCs/>
          <w:color w:val="000000" w:themeColor="text1"/>
          <w:sz w:val="24"/>
          <w:szCs w:val="24"/>
        </w:rPr>
        <w:t>Data Analysis</w:t>
      </w:r>
    </w:p>
    <w:p w14:paraId="10B98DFE" w14:textId="77777777" w:rsidR="004F6938" w:rsidRDefault="004F6938" w:rsidP="00AD081A">
      <w:pPr>
        <w:jc w:val="both"/>
        <w:rPr>
          <w:rFonts w:ascii="Arial" w:hAnsi="Arial" w:cs="Arial"/>
          <w:b/>
          <w:bCs/>
          <w:color w:val="000000" w:themeColor="text1"/>
          <w:sz w:val="24"/>
          <w:szCs w:val="24"/>
        </w:rPr>
      </w:pPr>
    </w:p>
    <w:p w14:paraId="4BE363D5" w14:textId="647F92E6" w:rsidR="004F6938" w:rsidRDefault="004457CD" w:rsidP="00AD081A">
      <w:pPr>
        <w:jc w:val="both"/>
        <w:rPr>
          <w:rFonts w:ascii="Arial" w:hAnsi="Arial" w:cs="Arial"/>
          <w:color w:val="000000" w:themeColor="text1"/>
          <w:sz w:val="24"/>
          <w:szCs w:val="24"/>
        </w:rPr>
      </w:pPr>
      <w:r>
        <w:rPr>
          <w:rFonts w:ascii="Arial" w:hAnsi="Arial" w:cs="Arial"/>
          <w:color w:val="000000" w:themeColor="text1"/>
          <w:sz w:val="24"/>
          <w:szCs w:val="24"/>
        </w:rPr>
        <w:t xml:space="preserve">The recordings of all interviews were transcribed and analysed to withdraw common perceptions. To uphold participant anonymity, identifiable details were replaced with pseudonyms. After transcription, the data was read thoroughly to build familiarity with the content. Initial codes and comments were annotated in the margins of the transcripts to condense extensive data into significant codes. These codes were subsequently analysed to interpret and formulate themes based on observed patterns. Individual statements were examined to separate personal opinions from collective views. Preliminary themes underwent review and refinement, organising data to support these themes. Each theme developed was validated against the data for relevance and coherence. The concluding phase involved defining the themes and </w:t>
      </w:r>
      <w:r>
        <w:rPr>
          <w:rFonts w:ascii="Arial" w:hAnsi="Arial" w:cs="Arial"/>
          <w:color w:val="000000" w:themeColor="text1"/>
          <w:sz w:val="24"/>
          <w:szCs w:val="24"/>
        </w:rPr>
        <w:lastRenderedPageBreak/>
        <w:t>creating a finalised list of themes and sub-themes. Access to raw data and information was restricted to the researcher and dissertation supervisor only.</w:t>
      </w:r>
    </w:p>
    <w:p w14:paraId="065D0255" w14:textId="77777777" w:rsidR="004457CD" w:rsidRDefault="004457CD" w:rsidP="00AD081A">
      <w:pPr>
        <w:jc w:val="both"/>
        <w:rPr>
          <w:rFonts w:ascii="Arial" w:hAnsi="Arial" w:cs="Arial"/>
          <w:color w:val="000000" w:themeColor="text1"/>
          <w:sz w:val="24"/>
          <w:szCs w:val="24"/>
        </w:rPr>
      </w:pPr>
    </w:p>
    <w:p w14:paraId="62366E31" w14:textId="277CAB96" w:rsidR="004457CD" w:rsidRDefault="004457CD" w:rsidP="00AD081A">
      <w:pPr>
        <w:jc w:val="both"/>
        <w:rPr>
          <w:rFonts w:ascii="Arial" w:hAnsi="Arial" w:cs="Arial"/>
          <w:color w:val="000000" w:themeColor="text1"/>
          <w:sz w:val="24"/>
          <w:szCs w:val="24"/>
        </w:rPr>
      </w:pPr>
      <w:r>
        <w:rPr>
          <w:rFonts w:ascii="Arial" w:hAnsi="Arial" w:cs="Arial"/>
          <w:color w:val="000000" w:themeColor="text1"/>
          <w:sz w:val="24"/>
          <w:szCs w:val="24"/>
        </w:rPr>
        <w:t>The data was recorded on a personal laptop, with the analysis saved in a password-protected encrypted file. Identifiable details were altered during the raw data transcription. All consent forms will be stored in a secure locked cabinet within the psychology department at UWTSD to ensure confidentiality, accessible only to the researcher and their dissertation supervisor. Demographic and consent forms were stored in a locked cabinet at the researcher’s home, separate from the raw data. Printed paper transcripts were also kept in a locked cabinet in the researcher’s residence. Following UWTSD's data management guidelines, the dissertation supervisor received all paper and electronic data once the study concluded.</w:t>
      </w:r>
    </w:p>
    <w:p w14:paraId="26ED8214" w14:textId="77777777" w:rsidR="00B80813" w:rsidRDefault="00B80813" w:rsidP="00AD081A">
      <w:pPr>
        <w:jc w:val="both"/>
        <w:rPr>
          <w:rFonts w:ascii="Arial" w:hAnsi="Arial" w:cs="Arial"/>
          <w:color w:val="000000" w:themeColor="text1"/>
          <w:sz w:val="24"/>
          <w:szCs w:val="24"/>
        </w:rPr>
      </w:pPr>
    </w:p>
    <w:p w14:paraId="2F6CDC47" w14:textId="77777777" w:rsidR="00B80813" w:rsidRDefault="00B80813" w:rsidP="00AD081A">
      <w:pPr>
        <w:jc w:val="both"/>
        <w:rPr>
          <w:rFonts w:ascii="Arial" w:hAnsi="Arial" w:cs="Arial"/>
          <w:color w:val="000000" w:themeColor="text1"/>
          <w:sz w:val="24"/>
          <w:szCs w:val="24"/>
        </w:rPr>
      </w:pPr>
    </w:p>
    <w:p w14:paraId="2CB61952" w14:textId="77777777" w:rsidR="00B80813" w:rsidRDefault="00B80813" w:rsidP="00AD081A">
      <w:pPr>
        <w:jc w:val="both"/>
        <w:rPr>
          <w:rFonts w:ascii="Arial" w:hAnsi="Arial" w:cs="Arial"/>
          <w:color w:val="000000" w:themeColor="text1"/>
          <w:sz w:val="24"/>
          <w:szCs w:val="24"/>
        </w:rPr>
      </w:pPr>
    </w:p>
    <w:p w14:paraId="605D505E" w14:textId="77777777" w:rsidR="00B80813" w:rsidRDefault="00B80813" w:rsidP="00AD081A">
      <w:pPr>
        <w:jc w:val="both"/>
        <w:rPr>
          <w:rFonts w:ascii="Arial" w:hAnsi="Arial" w:cs="Arial"/>
          <w:color w:val="000000" w:themeColor="text1"/>
          <w:sz w:val="24"/>
          <w:szCs w:val="24"/>
        </w:rPr>
      </w:pPr>
    </w:p>
    <w:p w14:paraId="319E1503" w14:textId="77777777" w:rsidR="00B80813" w:rsidRDefault="00B80813" w:rsidP="00AD081A">
      <w:pPr>
        <w:jc w:val="both"/>
        <w:rPr>
          <w:rFonts w:ascii="Arial" w:hAnsi="Arial" w:cs="Arial"/>
          <w:color w:val="000000" w:themeColor="text1"/>
          <w:sz w:val="24"/>
          <w:szCs w:val="24"/>
        </w:rPr>
      </w:pPr>
    </w:p>
    <w:p w14:paraId="3E26128C" w14:textId="77777777" w:rsidR="00B80813" w:rsidRDefault="00B80813" w:rsidP="00AD081A">
      <w:pPr>
        <w:jc w:val="both"/>
        <w:rPr>
          <w:rFonts w:ascii="Arial" w:hAnsi="Arial" w:cs="Arial"/>
          <w:color w:val="000000" w:themeColor="text1"/>
          <w:sz w:val="24"/>
          <w:szCs w:val="24"/>
        </w:rPr>
      </w:pPr>
    </w:p>
    <w:p w14:paraId="502C154E" w14:textId="77777777" w:rsidR="00B80813" w:rsidRDefault="00B80813" w:rsidP="00AD081A">
      <w:pPr>
        <w:jc w:val="both"/>
        <w:rPr>
          <w:rFonts w:ascii="Arial" w:hAnsi="Arial" w:cs="Arial"/>
          <w:color w:val="000000" w:themeColor="text1"/>
          <w:sz w:val="24"/>
          <w:szCs w:val="24"/>
        </w:rPr>
      </w:pPr>
    </w:p>
    <w:p w14:paraId="3F6C3C78" w14:textId="77777777" w:rsidR="00B80813" w:rsidRDefault="00B80813" w:rsidP="00AD081A">
      <w:pPr>
        <w:jc w:val="both"/>
        <w:rPr>
          <w:rFonts w:ascii="Arial" w:hAnsi="Arial" w:cs="Arial"/>
          <w:color w:val="000000" w:themeColor="text1"/>
          <w:sz w:val="24"/>
          <w:szCs w:val="24"/>
        </w:rPr>
      </w:pPr>
    </w:p>
    <w:p w14:paraId="0221A665" w14:textId="77777777" w:rsidR="00B80813" w:rsidRDefault="00B80813" w:rsidP="00AD081A">
      <w:pPr>
        <w:jc w:val="both"/>
        <w:rPr>
          <w:rFonts w:ascii="Arial" w:hAnsi="Arial" w:cs="Arial"/>
          <w:color w:val="000000" w:themeColor="text1"/>
          <w:sz w:val="24"/>
          <w:szCs w:val="24"/>
        </w:rPr>
      </w:pPr>
    </w:p>
    <w:p w14:paraId="74F5CB65" w14:textId="77777777" w:rsidR="00B80813" w:rsidRDefault="00B80813" w:rsidP="00AD081A">
      <w:pPr>
        <w:jc w:val="both"/>
        <w:rPr>
          <w:rFonts w:ascii="Arial" w:hAnsi="Arial" w:cs="Arial"/>
          <w:color w:val="000000" w:themeColor="text1"/>
          <w:sz w:val="24"/>
          <w:szCs w:val="24"/>
        </w:rPr>
      </w:pPr>
    </w:p>
    <w:p w14:paraId="609CD364" w14:textId="77777777" w:rsidR="00B80813" w:rsidRDefault="00B80813" w:rsidP="00AD081A">
      <w:pPr>
        <w:jc w:val="both"/>
        <w:rPr>
          <w:rFonts w:ascii="Arial" w:hAnsi="Arial" w:cs="Arial"/>
          <w:color w:val="000000" w:themeColor="text1"/>
          <w:sz w:val="24"/>
          <w:szCs w:val="24"/>
        </w:rPr>
      </w:pPr>
    </w:p>
    <w:p w14:paraId="11BD3A2E" w14:textId="77777777" w:rsidR="00B80813" w:rsidRDefault="00B80813" w:rsidP="00B80813">
      <w:r>
        <w:t>Reference:</w:t>
      </w:r>
    </w:p>
    <w:p w14:paraId="236DB102" w14:textId="77777777" w:rsidR="00B80813" w:rsidRDefault="00B80813" w:rsidP="00B80813"/>
    <w:p w14:paraId="422C5957" w14:textId="77777777" w:rsidR="00B80813" w:rsidRDefault="00B80813" w:rsidP="00B80813">
      <w:r w:rsidRPr="002401AB">
        <w:t xml:space="preserve">Kamen, C., Veilleux, J. C., </w:t>
      </w:r>
      <w:proofErr w:type="spellStart"/>
      <w:r w:rsidRPr="002401AB">
        <w:t>Bangen</w:t>
      </w:r>
      <w:proofErr w:type="spellEnd"/>
      <w:r w:rsidRPr="002401AB">
        <w:t xml:space="preserve">, K. J., </w:t>
      </w:r>
      <w:proofErr w:type="spellStart"/>
      <w:r w:rsidRPr="002401AB">
        <w:t>VanderVeen</w:t>
      </w:r>
      <w:proofErr w:type="spellEnd"/>
      <w:r w:rsidRPr="002401AB">
        <w:t xml:space="preserve">, J. W., &amp; </w:t>
      </w:r>
      <w:proofErr w:type="spellStart"/>
      <w:r w:rsidRPr="002401AB">
        <w:t>Klonoff</w:t>
      </w:r>
      <w:proofErr w:type="spellEnd"/>
      <w:r w:rsidRPr="002401AB">
        <w:t>, E. A. (2010). Climbing the stairway to competency: Trainee perspectives on competency development. </w:t>
      </w:r>
      <w:r w:rsidRPr="002401AB">
        <w:rPr>
          <w:i/>
          <w:iCs/>
        </w:rPr>
        <w:t>Training and Education in Professional Psychology</w:t>
      </w:r>
      <w:r w:rsidRPr="002401AB">
        <w:t>, </w:t>
      </w:r>
      <w:r w:rsidRPr="002401AB">
        <w:rPr>
          <w:i/>
          <w:iCs/>
        </w:rPr>
        <w:t>4</w:t>
      </w:r>
      <w:r w:rsidRPr="002401AB">
        <w:t xml:space="preserve">(4), 227–234. </w:t>
      </w:r>
      <w:hyperlink r:id="rId7" w:history="1">
        <w:r w:rsidRPr="002401AB">
          <w:rPr>
            <w:rStyle w:val="Hyperlink"/>
          </w:rPr>
          <w:t>https://doi.org/10.1037/a0021092</w:t>
        </w:r>
      </w:hyperlink>
    </w:p>
    <w:p w14:paraId="6050AB01" w14:textId="77777777" w:rsidR="00B80813" w:rsidRPr="004457CD" w:rsidRDefault="00B80813" w:rsidP="00AD081A">
      <w:pPr>
        <w:jc w:val="both"/>
        <w:rPr>
          <w:rFonts w:ascii="Arial" w:hAnsi="Arial" w:cs="Arial"/>
          <w:color w:val="000000" w:themeColor="text1"/>
          <w:sz w:val="24"/>
          <w:szCs w:val="24"/>
        </w:rPr>
      </w:pPr>
    </w:p>
    <w:sectPr w:rsidR="00B80813" w:rsidRPr="004457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4B7F8F" w14:textId="77777777" w:rsidR="00965F41" w:rsidRDefault="00965F41" w:rsidP="009339E0">
      <w:r>
        <w:separator/>
      </w:r>
    </w:p>
  </w:endnote>
  <w:endnote w:type="continuationSeparator" w:id="0">
    <w:p w14:paraId="1460EE02" w14:textId="77777777" w:rsidR="00965F41" w:rsidRDefault="00965F41" w:rsidP="009339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E59C42" w14:textId="77777777" w:rsidR="00965F41" w:rsidRDefault="00965F41" w:rsidP="009339E0">
      <w:r>
        <w:separator/>
      </w:r>
    </w:p>
  </w:footnote>
  <w:footnote w:type="continuationSeparator" w:id="0">
    <w:p w14:paraId="0DFF2A7C" w14:textId="77777777" w:rsidR="00965F41" w:rsidRDefault="00965F41" w:rsidP="009339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74906"/>
    <w:multiLevelType w:val="hybridMultilevel"/>
    <w:tmpl w:val="C30AF8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327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9BC"/>
    <w:rsid w:val="00034FA0"/>
    <w:rsid w:val="001C388C"/>
    <w:rsid w:val="00205999"/>
    <w:rsid w:val="002401AB"/>
    <w:rsid w:val="0031381C"/>
    <w:rsid w:val="0037576B"/>
    <w:rsid w:val="00434581"/>
    <w:rsid w:val="00444F2E"/>
    <w:rsid w:val="004457CD"/>
    <w:rsid w:val="004F6938"/>
    <w:rsid w:val="00680DC1"/>
    <w:rsid w:val="00782370"/>
    <w:rsid w:val="0082670B"/>
    <w:rsid w:val="00850F8B"/>
    <w:rsid w:val="009339E0"/>
    <w:rsid w:val="00965F41"/>
    <w:rsid w:val="00AC33D9"/>
    <w:rsid w:val="00AD081A"/>
    <w:rsid w:val="00B80813"/>
    <w:rsid w:val="00BD7F71"/>
    <w:rsid w:val="00C26085"/>
    <w:rsid w:val="00C720C4"/>
    <w:rsid w:val="00CC420A"/>
    <w:rsid w:val="00D024E0"/>
    <w:rsid w:val="00D623D7"/>
    <w:rsid w:val="00DB4E90"/>
    <w:rsid w:val="00E6305D"/>
    <w:rsid w:val="00EA1581"/>
    <w:rsid w:val="00F149BC"/>
    <w:rsid w:val="00F32181"/>
    <w:rsid w:val="00F34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CB3263"/>
  <w15:chartTrackingRefBased/>
  <w15:docId w15:val="{D4154221-67F3-AB46-BC16-AAF66181B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9BC"/>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F149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9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9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9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9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9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9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9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9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9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9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9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9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9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9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9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9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9BC"/>
    <w:rPr>
      <w:rFonts w:eastAsiaTheme="majorEastAsia" w:cstheme="majorBidi"/>
      <w:color w:val="272727" w:themeColor="text1" w:themeTint="D8"/>
    </w:rPr>
  </w:style>
  <w:style w:type="paragraph" w:styleId="Title">
    <w:name w:val="Title"/>
    <w:basedOn w:val="Normal"/>
    <w:next w:val="Normal"/>
    <w:link w:val="TitleChar"/>
    <w:uiPriority w:val="10"/>
    <w:qFormat/>
    <w:rsid w:val="00F149B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9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9B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9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9B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149BC"/>
    <w:rPr>
      <w:i/>
      <w:iCs/>
      <w:color w:val="404040" w:themeColor="text1" w:themeTint="BF"/>
    </w:rPr>
  </w:style>
  <w:style w:type="paragraph" w:styleId="ListParagraph">
    <w:name w:val="List Paragraph"/>
    <w:basedOn w:val="Normal"/>
    <w:uiPriority w:val="34"/>
    <w:qFormat/>
    <w:rsid w:val="00F149BC"/>
    <w:pPr>
      <w:ind w:left="720"/>
      <w:contextualSpacing/>
    </w:pPr>
  </w:style>
  <w:style w:type="character" w:styleId="IntenseEmphasis">
    <w:name w:val="Intense Emphasis"/>
    <w:basedOn w:val="DefaultParagraphFont"/>
    <w:uiPriority w:val="21"/>
    <w:qFormat/>
    <w:rsid w:val="00F149BC"/>
    <w:rPr>
      <w:i/>
      <w:iCs/>
      <w:color w:val="0F4761" w:themeColor="accent1" w:themeShade="BF"/>
    </w:rPr>
  </w:style>
  <w:style w:type="paragraph" w:styleId="IntenseQuote">
    <w:name w:val="Intense Quote"/>
    <w:basedOn w:val="Normal"/>
    <w:next w:val="Normal"/>
    <w:link w:val="IntenseQuoteChar"/>
    <w:uiPriority w:val="30"/>
    <w:qFormat/>
    <w:rsid w:val="00F149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9BC"/>
    <w:rPr>
      <w:i/>
      <w:iCs/>
      <w:color w:val="0F4761" w:themeColor="accent1" w:themeShade="BF"/>
    </w:rPr>
  </w:style>
  <w:style w:type="character" w:styleId="IntenseReference">
    <w:name w:val="Intense Reference"/>
    <w:basedOn w:val="DefaultParagraphFont"/>
    <w:uiPriority w:val="32"/>
    <w:qFormat/>
    <w:rsid w:val="00F149BC"/>
    <w:rPr>
      <w:b/>
      <w:bCs/>
      <w:smallCaps/>
      <w:color w:val="0F4761" w:themeColor="accent1" w:themeShade="BF"/>
      <w:spacing w:val="5"/>
    </w:rPr>
  </w:style>
  <w:style w:type="paragraph" w:styleId="Header">
    <w:name w:val="header"/>
    <w:basedOn w:val="Normal"/>
    <w:link w:val="HeaderChar"/>
    <w:uiPriority w:val="99"/>
    <w:unhideWhenUsed/>
    <w:rsid w:val="009339E0"/>
    <w:pPr>
      <w:tabs>
        <w:tab w:val="center" w:pos="4513"/>
        <w:tab w:val="right" w:pos="9026"/>
      </w:tabs>
    </w:pPr>
  </w:style>
  <w:style w:type="character" w:customStyle="1" w:styleId="HeaderChar">
    <w:name w:val="Header Char"/>
    <w:basedOn w:val="DefaultParagraphFont"/>
    <w:link w:val="Header"/>
    <w:uiPriority w:val="99"/>
    <w:rsid w:val="009339E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9339E0"/>
    <w:pPr>
      <w:tabs>
        <w:tab w:val="center" w:pos="4513"/>
        <w:tab w:val="right" w:pos="9026"/>
      </w:tabs>
    </w:pPr>
  </w:style>
  <w:style w:type="character" w:customStyle="1" w:styleId="FooterChar">
    <w:name w:val="Footer Char"/>
    <w:basedOn w:val="DefaultParagraphFont"/>
    <w:link w:val="Footer"/>
    <w:uiPriority w:val="99"/>
    <w:rsid w:val="009339E0"/>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D024E0"/>
    <w:rPr>
      <w:color w:val="467886" w:themeColor="hyperlink"/>
      <w:u w:val="single"/>
    </w:rPr>
  </w:style>
  <w:style w:type="character" w:styleId="UnresolvedMention">
    <w:name w:val="Unresolved Mention"/>
    <w:basedOn w:val="DefaultParagraphFont"/>
    <w:uiPriority w:val="99"/>
    <w:semiHidden/>
    <w:unhideWhenUsed/>
    <w:rsid w:val="00D024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0188773">
      <w:bodyDiv w:val="1"/>
      <w:marLeft w:val="0"/>
      <w:marRight w:val="0"/>
      <w:marTop w:val="0"/>
      <w:marBottom w:val="0"/>
      <w:divBdr>
        <w:top w:val="none" w:sz="0" w:space="0" w:color="auto"/>
        <w:left w:val="none" w:sz="0" w:space="0" w:color="auto"/>
        <w:bottom w:val="none" w:sz="0" w:space="0" w:color="auto"/>
        <w:right w:val="none" w:sz="0" w:space="0" w:color="auto"/>
      </w:divBdr>
      <w:divsChild>
        <w:div w:id="2032418348">
          <w:marLeft w:val="-720"/>
          <w:marRight w:val="0"/>
          <w:marTop w:val="0"/>
          <w:marBottom w:val="0"/>
          <w:divBdr>
            <w:top w:val="none" w:sz="0" w:space="0" w:color="auto"/>
            <w:left w:val="none" w:sz="0" w:space="0" w:color="auto"/>
            <w:bottom w:val="none" w:sz="0" w:space="0" w:color="auto"/>
            <w:right w:val="none" w:sz="0" w:space="0" w:color="auto"/>
          </w:divBdr>
        </w:div>
      </w:divsChild>
    </w:div>
    <w:div w:id="1698122870">
      <w:bodyDiv w:val="1"/>
      <w:marLeft w:val="0"/>
      <w:marRight w:val="0"/>
      <w:marTop w:val="0"/>
      <w:marBottom w:val="0"/>
      <w:divBdr>
        <w:top w:val="none" w:sz="0" w:space="0" w:color="auto"/>
        <w:left w:val="none" w:sz="0" w:space="0" w:color="auto"/>
        <w:bottom w:val="none" w:sz="0" w:space="0" w:color="auto"/>
        <w:right w:val="none" w:sz="0" w:space="0" w:color="auto"/>
      </w:divBdr>
      <w:divsChild>
        <w:div w:id="1656061193">
          <w:marLeft w:val="-720"/>
          <w:marRight w:val="0"/>
          <w:marTop w:val="0"/>
          <w:marBottom w:val="0"/>
          <w:divBdr>
            <w:top w:val="none" w:sz="0" w:space="0" w:color="auto"/>
            <w:left w:val="none" w:sz="0" w:space="0" w:color="auto"/>
            <w:bottom w:val="none" w:sz="0" w:space="0" w:color="auto"/>
            <w:right w:val="none" w:sz="0" w:space="0" w:color="auto"/>
          </w:divBdr>
        </w:div>
      </w:divsChild>
    </w:div>
    <w:div w:id="1770196715">
      <w:bodyDiv w:val="1"/>
      <w:marLeft w:val="0"/>
      <w:marRight w:val="0"/>
      <w:marTop w:val="0"/>
      <w:marBottom w:val="0"/>
      <w:divBdr>
        <w:top w:val="none" w:sz="0" w:space="0" w:color="auto"/>
        <w:left w:val="none" w:sz="0" w:space="0" w:color="auto"/>
        <w:bottom w:val="none" w:sz="0" w:space="0" w:color="auto"/>
        <w:right w:val="none" w:sz="0" w:space="0" w:color="auto"/>
      </w:divBdr>
    </w:div>
    <w:div w:id="2137747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37/a002109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3</Pages>
  <Words>1114</Words>
  <Characters>6353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 (2209269)</dc:creator>
  <cp:keywords/>
  <dc:description/>
  <cp:lastModifiedBy>Matt Wilson (2209269)</cp:lastModifiedBy>
  <cp:revision>16</cp:revision>
  <dcterms:created xsi:type="dcterms:W3CDTF">2024-11-29T21:46:00Z</dcterms:created>
  <dcterms:modified xsi:type="dcterms:W3CDTF">2024-12-01T21:24:00Z</dcterms:modified>
</cp:coreProperties>
</file>