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ab/>
        <w:t xml:space="preserve">Assignment 2: Continental Hotel Budget Planner</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2F5496"/>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Task 2 describes the zero-based budgeting system and the importance of budgeting for a business in three parts. In the first part, a comparative analysis between traditional budgets and zero-based budgets has been made. The second part describes the 5 processes of a zero-based budgeting system along with mentioning the ways by which the budgetary system can be implemented. The last part demonstrates the ways that reflect that budgetary control can be used by businesses in ensuring long-term sustainability.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Task 2</w:t>
      </w:r>
    </w:p>
    <w:p>
      <w:pPr>
        <w:keepNext w:val="true"/>
        <w:keepLines w:val="true"/>
        <w:spacing w:before="40" w:after="0" w:line="360"/>
        <w:ind w:right="0" w:left="0" w:firstLine="0"/>
        <w:jc w:val="both"/>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a) Traditional-based budgeting and zero-based budgeting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Budgeting is the numerical expression of forecasting for a business and depending on how forecasting will be made, budgeting techniques vary from company to company. Budgeting is a continuous procedure for firms. The traditional budgeting technique considers the previous budget as the base form; accordingly, the new budget consists of an updated and revised version of the previous one (Drury, 2018). But in the case of a zero-based budget, all of the items that constitute the budget are determined from the very scratch.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traditional budgeting has a base, it is apparent that it prioritizes the historical cost and return structure of the business. On the other hand, zero-based budgeting comes up with a new economic proposition and breakdown of financial items. Therefore, zero-based budgeting requires more time for employees and is more costly than that traditional budgeting. Zero-based budgeting is mostly prone to decision-making and whenever forecasting is made under this technique, priority is imposed on the purpose and objective of the management decision. Each line item of the budget is rationalized by details breakdown, logic, previous experience, and management expertise under the zero-based budgeting model but details to attention or details to justification are not required under the traditional budgeting system (Réka, </w:t>
      </w:r>
      <w:r>
        <w:rPr>
          <w:rFonts w:ascii="Times New Roman" w:hAnsi="Times New Roman" w:cs="Times New Roman" w:eastAsia="Times New Roman"/>
          <w:color w:val="auto"/>
          <w:spacing w:val="0"/>
          <w:position w:val="0"/>
          <w:sz w:val="24"/>
          <w:shd w:fill="auto" w:val="clear"/>
        </w:rPr>
        <w:t xml:space="preserve">Ştefan and Daniel, 2014). The traditional budgeting model has more connection with cost-accounting principles.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Any substantial changes in the line items are supervised and approved by the top management of the firm and other items are changed basically with a constant growth rate charged on the previous budget’s line items. In the case of zero-based budgeting, approval for line items’ amount is given by the manager as all of the items require approval for specification of money and it would cause hassle and wastage of time of top management if permissions are asked from them. When a business requires more transparency, clarity and details to attention, zero-based budgeting will be best fitted for it. If the need to prepare budgets only lies for routine checkups and is part of a regular operational procedure with no requirement for clarity and justification, traditional budgeting will be appropriate for the business (Cardo</w:t>
      </w:r>
      <w:r>
        <w:rPr>
          <w:rFonts w:ascii="Times New Roman" w:hAnsi="Times New Roman" w:cs="Times New Roman" w:eastAsia="Times New Roman"/>
          <w:color w:val="auto"/>
          <w:spacing w:val="0"/>
          <w:position w:val="0"/>
          <w:sz w:val="24"/>
          <w:shd w:fill="auto" w:val="clear"/>
        </w:rPr>
        <w:t xml:space="preserve">ş, 2014). If the industry within which the business is operating shows a highly volatile environment where nothing is similar to historical trends, businesses should follow zero-based budgeting to prevent the employees from derailing in terms of performance and achievement. If the industry is stable, businesses can be perfect by following the traditional budgeting system. </w:t>
      </w:r>
    </w:p>
    <w:p>
      <w:pPr>
        <w:keepNext w:val="true"/>
        <w:keepLines w:val="true"/>
        <w:spacing w:before="40" w:after="0" w:line="360"/>
        <w:ind w:right="0" w:left="0" w:firstLine="0"/>
        <w:jc w:val="both"/>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b) The process of zero-based budgeting and its way of implementation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Process of zero-based budgeting:</w:t>
      </w:r>
      <w:r>
        <w:rPr>
          <w:rFonts w:ascii="Times New Roman" w:hAnsi="Times New Roman" w:cs="Times New Roman" w:eastAsia="Times New Roman"/>
          <w:color w:val="auto"/>
          <w:spacing w:val="0"/>
          <w:position w:val="0"/>
          <w:sz w:val="24"/>
          <w:shd w:fill="auto" w:val="clear"/>
        </w:rPr>
        <w:t xml:space="preserve"> Zero-based budgeting does not take any previous budget as its base; therefore, each line item is determined by studying in detail about the items. To construct such a budget, the following five steps need to be completed.</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Figure 01: Process of zero-based budgeting system</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Self-made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Identification of decision units:</w:t>
      </w:r>
      <w:r>
        <w:rPr>
          <w:rFonts w:ascii="Times New Roman" w:hAnsi="Times New Roman" w:cs="Times New Roman" w:eastAsia="Times New Roman"/>
          <w:color w:val="auto"/>
          <w:spacing w:val="0"/>
          <w:position w:val="0"/>
          <w:sz w:val="24"/>
          <w:shd w:fill="auto" w:val="clear"/>
        </w:rPr>
        <w:t xml:space="preserve"> Decision units refer to cost centres that are independent of one another. Marketing unit, production unit, finance unit, accounting unit, HRM unit etc. can be examples of different decision units. These units need to identify different costs and they have to mention the proposed amount that would cover the identifiable costs.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Developing decision packages:</w:t>
      </w:r>
      <w:r>
        <w:rPr>
          <w:rFonts w:ascii="Times New Roman" w:hAnsi="Times New Roman" w:cs="Times New Roman" w:eastAsia="Times New Roman"/>
          <w:color w:val="auto"/>
          <w:spacing w:val="0"/>
          <w:position w:val="0"/>
          <w:sz w:val="24"/>
          <w:shd w:fill="auto" w:val="clear"/>
        </w:rPr>
        <w:t xml:space="preserve"> The decision units identified in the first stage are broken down into several decision packages in this step. The objectives of these packages must be in line with the goals and aims of the firm. The decision packages must specify the economic benefits they are going to create if funds are allocated in these sectors, the activities of the packages, their goal, the viability of the activities in terms of the firm’s value and scarce resources, opportunity costs of the firm if adequate resources are not distributed to mentioned sectors etc.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Ranking the packages:</w:t>
      </w:r>
      <w:r>
        <w:rPr>
          <w:rFonts w:ascii="Times New Roman" w:hAnsi="Times New Roman" w:cs="Times New Roman" w:eastAsia="Times New Roman"/>
          <w:color w:val="auto"/>
          <w:spacing w:val="0"/>
          <w:position w:val="0"/>
          <w:sz w:val="24"/>
          <w:shd w:fill="auto" w:val="clear"/>
        </w:rPr>
        <w:t xml:space="preserve"> Priority should be imposed on the activities within a particular decision package and among decision packages as all of the identified units or packages do not signify the same level of importance for the business (Ward, 2012). So, the ranking will be performed as per the priority of activities to ensure scarce resources are allocated to the right sector at the right time. The top management is at liberty to choose or deselect a project for funding.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Distributing resources:</w:t>
      </w:r>
      <w:r>
        <w:rPr>
          <w:rFonts w:ascii="Times New Roman" w:hAnsi="Times New Roman" w:cs="Times New Roman" w:eastAsia="Times New Roman"/>
          <w:color w:val="auto"/>
          <w:spacing w:val="0"/>
          <w:position w:val="0"/>
          <w:sz w:val="24"/>
          <w:shd w:fill="auto" w:val="clear"/>
        </w:rPr>
        <w:t xml:space="preserve"> In this stage, limited resources are allocated to different decision units and decision packages as per the ranking made in the prior step. Management will decide which department will get how much money and coordination among different units will be made in such a way that maximizes the firm’s benefits overall.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Assessing and controlling:</w:t>
      </w:r>
      <w:r>
        <w:rPr>
          <w:rFonts w:ascii="Times New Roman" w:hAnsi="Times New Roman" w:cs="Times New Roman" w:eastAsia="Times New Roman"/>
          <w:color w:val="auto"/>
          <w:spacing w:val="0"/>
          <w:position w:val="0"/>
          <w:sz w:val="24"/>
          <w:shd w:fill="auto" w:val="clear"/>
        </w:rPr>
        <w:t xml:space="preserve"> After allocating resources, the managers of each decision unit must ensure that the resources are used in the mentioned ways prescribed in the proposition. To ensure a minimum level of discrepancy, strict monitoring and control should be imposed.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How zero-based budgeting can be implemented:</w:t>
      </w:r>
      <w:r>
        <w:rPr>
          <w:rFonts w:ascii="Times New Roman" w:hAnsi="Times New Roman" w:cs="Times New Roman" w:eastAsia="Times New Roman"/>
          <w:color w:val="auto"/>
          <w:spacing w:val="0"/>
          <w:position w:val="0"/>
          <w:sz w:val="24"/>
          <w:shd w:fill="auto" w:val="clear"/>
        </w:rPr>
        <w:t xml:space="preserve"> The above-presented process’s successful completion will reflect the successful implementation of the zero-based budgeting technique and while doing so, the following techniques might ease the implementation process.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Precise requirement:</w:t>
      </w:r>
      <w:r>
        <w:rPr>
          <w:rFonts w:ascii="Times New Roman" w:hAnsi="Times New Roman" w:cs="Times New Roman" w:eastAsia="Times New Roman"/>
          <w:color w:val="auto"/>
          <w:spacing w:val="0"/>
          <w:position w:val="0"/>
          <w:sz w:val="24"/>
          <w:shd w:fill="auto" w:val="clear"/>
        </w:rPr>
        <w:t xml:space="preserve"> As zero-based budgeting will completely replace the traditional budgeting technique; the management must be very precise regarding what to be included in the budget and what not even if it requires help from professionals (Ekanem, 2014).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Use of the right technology:</w:t>
      </w:r>
      <w:r>
        <w:rPr>
          <w:rFonts w:ascii="Times New Roman" w:hAnsi="Times New Roman" w:cs="Times New Roman" w:eastAsia="Times New Roman"/>
          <w:color w:val="auto"/>
          <w:spacing w:val="0"/>
          <w:position w:val="0"/>
          <w:sz w:val="24"/>
          <w:shd w:fill="auto" w:val="clear"/>
        </w:rPr>
        <w:t xml:space="preserve"> MS Excel is not adequate for large firms to maintain budgets. That’s why businesses should identify the right software that can be used in constructing and maintaining zero-based budgeting and that will at the same time be user-friendly for the employees.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Balance in maintaining materiality:</w:t>
      </w:r>
      <w:r>
        <w:rPr>
          <w:rFonts w:ascii="Times New Roman" w:hAnsi="Times New Roman" w:cs="Times New Roman" w:eastAsia="Times New Roman"/>
          <w:color w:val="auto"/>
          <w:spacing w:val="0"/>
          <w:position w:val="0"/>
          <w:sz w:val="24"/>
          <w:shd w:fill="auto" w:val="clear"/>
        </w:rPr>
        <w:t xml:space="preserve"> Not all the items or sectors require the same level of importance of scrutiny. So, management should find the targeted level of resources and sectors where more resources than the target level have been allocated should be dealt with with the highest scrutiny.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Constructing the right change management plan:</w:t>
      </w:r>
      <w:r>
        <w:rPr>
          <w:rFonts w:ascii="Times New Roman" w:hAnsi="Times New Roman" w:cs="Times New Roman" w:eastAsia="Times New Roman"/>
          <w:color w:val="auto"/>
          <w:spacing w:val="0"/>
          <w:position w:val="0"/>
          <w:sz w:val="24"/>
          <w:shd w:fill="auto" w:val="clear"/>
        </w:rPr>
        <w:t xml:space="preserve"> Replacing the traditional budgeting with ZBB may bring about resistance to change from the employee and management level as in the prior system, some departments might have received more resources than the amount they would get in ZBB. To tackle this obstacle, the top management needs to introduce training and other programs (Adah, 2016). </w:t>
      </w:r>
    </w:p>
    <w:p>
      <w:pPr>
        <w:keepNext w:val="true"/>
        <w:keepLines w:val="true"/>
        <w:spacing w:before="40" w:after="0" w:line="360"/>
        <w:ind w:right="0" w:left="0" w:firstLine="0"/>
        <w:jc w:val="both"/>
        <w:rPr>
          <w:rFonts w:ascii="Times New Roman" w:hAnsi="Times New Roman" w:cs="Times New Roman" w:eastAsia="Times New Roman"/>
          <w:b/>
          <w:color w:val="2F5496"/>
          <w:spacing w:val="0"/>
          <w:position w:val="0"/>
          <w:sz w:val="28"/>
          <w:shd w:fill="auto" w:val="clear"/>
        </w:rPr>
      </w:pPr>
      <w:r>
        <w:rPr>
          <w:rFonts w:ascii="Times New Roman" w:hAnsi="Times New Roman" w:cs="Times New Roman" w:eastAsia="Times New Roman"/>
          <w:b/>
          <w:color w:val="2F5496"/>
          <w:spacing w:val="0"/>
          <w:position w:val="0"/>
          <w:sz w:val="28"/>
          <w:shd w:fill="auto" w:val="clear"/>
        </w:rPr>
        <w:t xml:space="preserve">c) Whether budgeting control can support sustainability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Sustainability can be interpreted in many ways but in general sustainability for a business indicates the firm’s higher level of resistance to obstacles and long-term retaining power amid intense rivalry and all the odds. It also refers to a higher level of profit and value-generating capacity for the firm in the future. Budgeting control can support sustainability in the following ways.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Ensuring efficient uses of resources:</w:t>
      </w:r>
      <w:r>
        <w:rPr>
          <w:rFonts w:ascii="Times New Roman" w:hAnsi="Times New Roman" w:cs="Times New Roman" w:eastAsia="Times New Roman"/>
          <w:color w:val="auto"/>
          <w:spacing w:val="0"/>
          <w:position w:val="0"/>
          <w:sz w:val="24"/>
          <w:shd w:fill="auto" w:val="clear"/>
        </w:rPr>
        <w:t xml:space="preserve"> Budgeting control ensures that the limited resources are utilized by the employees efficiently without any wastage. The structural resource distribution plan is designed to maximize the firm’s value creation ability (Lanen, Anderson and Maher, 2013).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Increase in operational efficiency:</w:t>
      </w:r>
      <w:r>
        <w:rPr>
          <w:rFonts w:ascii="Times New Roman" w:hAnsi="Times New Roman" w:cs="Times New Roman" w:eastAsia="Times New Roman"/>
          <w:color w:val="auto"/>
          <w:spacing w:val="0"/>
          <w:position w:val="0"/>
          <w:sz w:val="24"/>
          <w:shd w:fill="auto" w:val="clear"/>
        </w:rPr>
        <w:t xml:space="preserve"> Employees’ performance is measured in terms of aims set for them in the budget. As performance is assessed in terms of the expected results, employees consider meeting the budget as motivation and it consequently enhances their productivity and efficiency.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Better management of money:</w:t>
      </w:r>
      <w:r>
        <w:rPr>
          <w:rFonts w:ascii="Times New Roman" w:hAnsi="Times New Roman" w:cs="Times New Roman" w:eastAsia="Times New Roman"/>
          <w:color w:val="auto"/>
          <w:spacing w:val="0"/>
          <w:position w:val="0"/>
          <w:sz w:val="24"/>
          <w:shd w:fill="auto" w:val="clear"/>
        </w:rPr>
        <w:t xml:space="preserve"> Fund is the bloodline of a business. Through budgeting, the business can get the chance of setting some funds aside for unexpected situations. When the firm expects a cash surplus in a particular period, it may find sources where the investment in that surplus will result in a greater return. Similarly, if the firm predicts a possible cash shortage, it may target sources from which funds can be collected at the lowest cost (Schaltegger, Burritt and Petersen, 2017).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Meeting stakeholders’ requirements:</w:t>
      </w:r>
      <w:r>
        <w:rPr>
          <w:rFonts w:ascii="Times New Roman" w:hAnsi="Times New Roman" w:cs="Times New Roman" w:eastAsia="Times New Roman"/>
          <w:color w:val="auto"/>
          <w:spacing w:val="0"/>
          <w:position w:val="0"/>
          <w:sz w:val="24"/>
          <w:shd w:fill="auto" w:val="clear"/>
        </w:rPr>
        <w:t xml:space="preserve"> While preparing a budget, management can allocate resources in different decision packages considering the requirements of different stakeholders. As budgetary control ensures the meeting of these objectives, it at the same time ensures diverse stakeholders’ requirements have been fulfilled (Maas, Schaltegger and Crutzen, 2016). Consequently, the firm can find stakeholders satisfied and willing to retain their stakes for the longer term.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Sticking to corporate commitment:</w:t>
      </w:r>
      <w:r>
        <w:rPr>
          <w:rFonts w:ascii="Times New Roman" w:hAnsi="Times New Roman" w:cs="Times New Roman" w:eastAsia="Times New Roman"/>
          <w:color w:val="auto"/>
          <w:spacing w:val="0"/>
          <w:position w:val="0"/>
          <w:sz w:val="24"/>
          <w:shd w:fill="auto" w:val="clear"/>
        </w:rPr>
        <w:t xml:space="preserve"> Implementation of the vision and missions of the firm can be ensured through the implementation of the budget. As the budget reflects the core values of the firm, it will convey the fact that the business is reliable. So, shareholders, investors and customers from all levels will find the firm loyal and trustworthy. It will generate a higher brand value for the organization and lead to greater sustainability.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budgeting technique is used for controlling a business’s performance and financial resources. Zero-based budgeting technique requires a greater level of clarity on the part of the employees and management and is more appropriate if the firm finds the business environment volatile or if the firm starts a completely new project that is not relevant to their current line of business. Whatever budgeting technique a firm follows, if the management ensures regular monitoring of employees’ activities, the chance of producing higher outputs with minimum wastage of resources can be ensured. And a right budget with the right monitoring and controlling system may result in higher sustainability for business.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References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Adah, A., 2016. Zero-based Budgeting System: Is Budgeting System the Determinant of Budget Implementation in Nigeria? </w:t>
      </w:r>
      <w:r>
        <w:rPr>
          <w:rFonts w:ascii="Times New Roman" w:hAnsi="Times New Roman" w:cs="Times New Roman" w:eastAsia="Times New Roman"/>
          <w:i/>
          <w:color w:val="auto"/>
          <w:spacing w:val="0"/>
          <w:position w:val="0"/>
          <w:sz w:val="24"/>
          <w:shd w:fill="auto" w:val="clear"/>
        </w:rPr>
        <w:t xml:space="preserve">International Journal of Economics and Financial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(11), pp.192-198.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Cardo</w:t>
      </w:r>
      <w:r>
        <w:rPr>
          <w:rFonts w:ascii="Times New Roman" w:hAnsi="Times New Roman" w:cs="Times New Roman" w:eastAsia="Times New Roman"/>
          <w:color w:val="auto"/>
          <w:spacing w:val="0"/>
          <w:position w:val="0"/>
          <w:sz w:val="24"/>
          <w:shd w:fill="auto" w:val="clear"/>
        </w:rPr>
        <w:t xml:space="preserve">ş, I.R., 2014. New trends in budgeting</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 literature review. </w:t>
      </w:r>
      <w:r>
        <w:rPr>
          <w:rFonts w:ascii="Times New Roman" w:hAnsi="Times New Roman" w:cs="Times New Roman" w:eastAsia="Times New Roman"/>
          <w:i/>
          <w:color w:val="auto"/>
          <w:spacing w:val="0"/>
          <w:position w:val="0"/>
          <w:sz w:val="24"/>
          <w:shd w:fill="auto" w:val="clear"/>
        </w:rPr>
        <w:t xml:space="preserve">SEA</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Practical Application of Science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(04), pp.483-489.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Drury, C., 2018. </w:t>
      </w:r>
      <w:r>
        <w:rPr>
          <w:rFonts w:ascii="Times New Roman" w:hAnsi="Times New Roman" w:cs="Times New Roman" w:eastAsia="Times New Roman"/>
          <w:i/>
          <w:color w:val="auto"/>
          <w:spacing w:val="0"/>
          <w:position w:val="0"/>
          <w:sz w:val="24"/>
          <w:shd w:fill="auto" w:val="clear"/>
        </w:rPr>
        <w:t xml:space="preserve">Cost and management accounting</w:t>
      </w:r>
      <w:r>
        <w:rPr>
          <w:rFonts w:ascii="Times New Roman" w:hAnsi="Times New Roman" w:cs="Times New Roman" w:eastAsia="Times New Roman"/>
          <w:color w:val="auto"/>
          <w:spacing w:val="0"/>
          <w:position w:val="0"/>
          <w:sz w:val="24"/>
          <w:shd w:fill="auto" w:val="clear"/>
        </w:rPr>
        <w:t xml:space="preserve">. Cengage Learning.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Ekanem, E.E., 2014. Zero-based budgeting as a management tool for effective university budget implementation in the University of Calabar, Nigeria. </w:t>
      </w:r>
      <w:r>
        <w:rPr>
          <w:rFonts w:ascii="Times New Roman" w:hAnsi="Times New Roman" w:cs="Times New Roman" w:eastAsia="Times New Roman"/>
          <w:i/>
          <w:color w:val="auto"/>
          <w:spacing w:val="0"/>
          <w:position w:val="0"/>
          <w:sz w:val="24"/>
          <w:shd w:fill="auto" w:val="clear"/>
        </w:rPr>
        <w:t xml:space="preserve">European Journal of Business and Social Sciences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w:t>
      </w:r>
      <w:r>
        <w:rPr>
          <w:rFonts w:ascii="Times New Roman" w:hAnsi="Times New Roman" w:cs="Times New Roman" w:eastAsia="Times New Roman"/>
          <w:color w:val="auto"/>
          <w:spacing w:val="0"/>
          <w:position w:val="0"/>
          <w:sz w:val="24"/>
          <w:shd w:fill="auto" w:val="clear"/>
        </w:rPr>
        <w:t xml:space="preserve">(11), pp.11-19.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Lanen, W., Anderson, S. and Maher, M., 2013. </w:t>
      </w:r>
      <w:r>
        <w:rPr>
          <w:rFonts w:ascii="Times New Roman" w:hAnsi="Times New Roman" w:cs="Times New Roman" w:eastAsia="Times New Roman"/>
          <w:i/>
          <w:color w:val="auto"/>
          <w:spacing w:val="0"/>
          <w:position w:val="0"/>
          <w:sz w:val="24"/>
          <w:shd w:fill="auto" w:val="clear"/>
        </w:rPr>
        <w:t xml:space="preserve">Fundamentals of cost accounting</w:t>
      </w:r>
      <w:r>
        <w:rPr>
          <w:rFonts w:ascii="Times New Roman" w:hAnsi="Times New Roman" w:cs="Times New Roman" w:eastAsia="Times New Roman"/>
          <w:color w:val="auto"/>
          <w:spacing w:val="0"/>
          <w:position w:val="0"/>
          <w:sz w:val="24"/>
          <w:shd w:fill="auto" w:val="clear"/>
        </w:rPr>
        <w:t xml:space="preserve">. McGraw-Hill Education.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Maas, K., Schaltegger, S. and Crutzen, N., 2016. Integrating corporate sustainability assessment, management accounting, control, and reporting. </w:t>
      </w:r>
      <w:r>
        <w:rPr>
          <w:rFonts w:ascii="Times New Roman" w:hAnsi="Times New Roman" w:cs="Times New Roman" w:eastAsia="Times New Roman"/>
          <w:i/>
          <w:color w:val="auto"/>
          <w:spacing w:val="0"/>
          <w:position w:val="0"/>
          <w:sz w:val="24"/>
          <w:shd w:fill="auto" w:val="clear"/>
        </w:rPr>
        <w:t xml:space="preserve">Journal of Cleaner Production</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136</w:t>
      </w:r>
      <w:r>
        <w:rPr>
          <w:rFonts w:ascii="Times New Roman" w:hAnsi="Times New Roman" w:cs="Times New Roman" w:eastAsia="Times New Roman"/>
          <w:color w:val="auto"/>
          <w:spacing w:val="0"/>
          <w:position w:val="0"/>
          <w:sz w:val="24"/>
          <w:shd w:fill="auto" w:val="clear"/>
        </w:rPr>
        <w:t xml:space="preserve">, pp.237-248.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Réka, C.I., </w:t>
      </w:r>
      <w:r>
        <w:rPr>
          <w:rFonts w:ascii="Times New Roman" w:hAnsi="Times New Roman" w:cs="Times New Roman" w:eastAsia="Times New Roman"/>
          <w:color w:val="auto"/>
          <w:spacing w:val="0"/>
          <w:position w:val="0"/>
          <w:sz w:val="24"/>
          <w:shd w:fill="auto" w:val="clear"/>
        </w:rPr>
        <w:t xml:space="preserve">Ştefan, P. and Daniel, C.V., 2014. TRADITIONAL BUDGETING VERSUS BEYOND BUDGETING: A LITERATURE REVIEW. </w:t>
      </w:r>
      <w:r>
        <w:rPr>
          <w:rFonts w:ascii="Times New Roman" w:hAnsi="Times New Roman" w:cs="Times New Roman" w:eastAsia="Times New Roman"/>
          <w:i/>
          <w:color w:val="auto"/>
          <w:spacing w:val="0"/>
          <w:position w:val="0"/>
          <w:sz w:val="24"/>
          <w:shd w:fill="auto" w:val="clear"/>
        </w:rPr>
        <w:t xml:space="preserve">Annals of the University of Oradea, Economic Science Series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23</w:t>
      </w:r>
      <w:r>
        <w:rPr>
          <w:rFonts w:ascii="Times New Roman" w:hAnsi="Times New Roman" w:cs="Times New Roman" w:eastAsia="Times New Roman"/>
          <w:color w:val="auto"/>
          <w:spacing w:val="0"/>
          <w:position w:val="0"/>
          <w:sz w:val="24"/>
          <w:shd w:fill="auto" w:val="clear"/>
        </w:rPr>
        <w:t xml:space="preserve">(1).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Schaltegger, S., Burritt, R. and Petersen, H., 2017. </w:t>
      </w:r>
      <w:r>
        <w:rPr>
          <w:rFonts w:ascii="Times New Roman" w:hAnsi="Times New Roman" w:cs="Times New Roman" w:eastAsia="Times New Roman"/>
          <w:i/>
          <w:color w:val="auto"/>
          <w:spacing w:val="0"/>
          <w:position w:val="0"/>
          <w:sz w:val="24"/>
          <w:shd w:fill="auto" w:val="clear"/>
        </w:rPr>
        <w:t xml:space="preserve">An introduction to corporate environmental management: Striving for sustainability</w:t>
      </w:r>
      <w:r>
        <w:rPr>
          <w:rFonts w:ascii="Times New Roman" w:hAnsi="Times New Roman" w:cs="Times New Roman" w:eastAsia="Times New Roman"/>
          <w:color w:val="auto"/>
          <w:spacing w:val="0"/>
          <w:position w:val="0"/>
          <w:sz w:val="24"/>
          <w:shd w:fill="auto" w:val="clear"/>
        </w:rPr>
        <w:t xml:space="preserve">.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Ward, K., 2012. </w:t>
      </w:r>
      <w:r>
        <w:rPr>
          <w:rFonts w:ascii="Times New Roman" w:hAnsi="Times New Roman" w:cs="Times New Roman" w:eastAsia="Times New Roman"/>
          <w:i/>
          <w:color w:val="auto"/>
          <w:spacing w:val="0"/>
          <w:position w:val="0"/>
          <w:sz w:val="24"/>
          <w:shd w:fill="auto" w:val="clear"/>
        </w:rPr>
        <w:t xml:space="preserve">Strategic management accounting</w:t>
      </w:r>
      <w:r>
        <w:rPr>
          <w:rFonts w:ascii="Times New Roman" w:hAnsi="Times New Roman" w:cs="Times New Roman" w:eastAsia="Times New Roman"/>
          <w:color w:val="auto"/>
          <w:spacing w:val="0"/>
          <w:position w:val="0"/>
          <w:sz w:val="24"/>
          <w:shd w:fill="auto" w:val="clear"/>
        </w:rPr>
        <w:t xml:space="preserve">. Routledge.</w:t>
      </w:r>
    </w:p>
    <w:p>
      <w:pPr>
        <w:keepNext w:val="true"/>
        <w:keepLines w:val="true"/>
        <w:spacing w:before="240" w:after="0" w:line="360"/>
        <w:ind w:right="0" w:left="0" w:firstLine="0"/>
        <w:jc w:val="both"/>
        <w:rPr>
          <w:rFonts w:ascii="Times New Roman" w:hAnsi="Times New Roman" w:cs="Times New Roman" w:eastAsia="Times New Roman"/>
          <w:b/>
          <w:color w:val="2F5496"/>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Appendix</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9996" w:dyaOrig="7859">
          <v:rect xmlns:o="urn:schemas-microsoft-com:office:office" xmlns:v="urn:schemas-microsoft-com:vml" id="rectole0000000000" style="width:499.800000pt;height:392.9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