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71CB3" w:rsidRDefault="00271CB3">
      <w:r w:rsidRPr="00271CB3">
        <w:t>John d. Rockefeller, the standard oil trust and his philanthropy: does the latter legitimise the former?</w:t>
      </w:r>
    </w:p>
    <w:p w:rsidR="00271CB3" w:rsidRDefault="00271CB3"/>
    <w:p w:rsidR="00271CB3" w:rsidRDefault="00271CB3">
      <w:r w:rsidRPr="00271CB3">
        <w:t xml:space="preserve">A Baptist fundamentalist with a head for figures, John Davison Rockefeller (1839 –1937) was </w:t>
      </w:r>
      <w:proofErr w:type="spellStart"/>
      <w:r w:rsidRPr="00271CB3">
        <w:t>prob</w:t>
      </w:r>
      <w:proofErr w:type="spellEnd"/>
      <w:r w:rsidRPr="00271CB3">
        <w:t xml:space="preserve">­ ably the richest man in history, with a fortune estimated at around $150 billion, at its peak at current values. Born in Richford, near Ithaca, New York, he made his fortune in the oil business during the Cleveland oil boom. His Standard Oil Company at one point </w:t>
      </w:r>
      <w:proofErr w:type="spellStart"/>
      <w:r w:rsidRPr="00271CB3">
        <w:t>domin</w:t>
      </w:r>
      <w:proofErr w:type="spellEnd"/>
      <w:r w:rsidRPr="00271CB3">
        <w:t xml:space="preserve">­ </w:t>
      </w:r>
      <w:proofErr w:type="spellStart"/>
      <w:r w:rsidRPr="00271CB3">
        <w:t>ated</w:t>
      </w:r>
      <w:proofErr w:type="spellEnd"/>
      <w:r w:rsidRPr="00271CB3">
        <w:t xml:space="preserve"> almost all United States oil production, refining and distribution, and much of the world’s oil trade. He saw the oil industry shift from a producer of lighting fuels (kerosene) to the main source of energy during the twentieth century.</w:t>
      </w:r>
    </w:p>
    <w:p w:rsidR="00271CB3" w:rsidRDefault="00271CB3">
      <w:r w:rsidRPr="00271CB3">
        <w:t>Standard Oil’s control of the oil industry was ultimately so great that the US Supreme Court forced the company to dissolve. During his ascendancy at Standard Oil</w:t>
      </w:r>
      <w:proofErr w:type="gramStart"/>
      <w:r w:rsidRPr="00271CB3">
        <w:t>, ]</w:t>
      </w:r>
      <w:proofErr w:type="spellStart"/>
      <w:r w:rsidRPr="00271CB3">
        <w:t>ohn</w:t>
      </w:r>
      <w:proofErr w:type="spellEnd"/>
      <w:proofErr w:type="gramEnd"/>
      <w:r w:rsidRPr="00271CB3">
        <w:t xml:space="preserve"> D. Rockefeller’s associates, rivals and critics attributed to him superhuman powers as a business builder and manager. Edward T. Bedford, a Standard Oil executive commented that: Mr Rockefeller was really a superman. He not only envisaged a new system of business upon grand scale but he also had the patience, the courage and the audacity to put it into effect in the face of almost insuperable difficulties, sticking to his purpose with a tenacity and confidence [that were] simply amazing.</w:t>
      </w:r>
    </w:p>
    <w:p w:rsidR="00271CB3" w:rsidRDefault="00271CB3"/>
    <w:p w:rsidR="00271CB3" w:rsidRDefault="00271CB3">
      <w:r w:rsidRPr="00271CB3">
        <w:t xml:space="preserve">John D. </w:t>
      </w:r>
      <w:proofErr w:type="spellStart"/>
      <w:r w:rsidRPr="00271CB3">
        <w:t>Archibold</w:t>
      </w:r>
      <w:proofErr w:type="spellEnd"/>
      <w:r w:rsidRPr="00271CB3">
        <w:t xml:space="preserve"> – a one­time critic, then </w:t>
      </w:r>
      <w:proofErr w:type="spellStart"/>
      <w:r w:rsidRPr="00271CB3">
        <w:t>associ</w:t>
      </w:r>
      <w:proofErr w:type="spellEnd"/>
      <w:r w:rsidRPr="00271CB3">
        <w:t xml:space="preserve">­ ate and later Rockefeller’s successor – said ‘Rockefeller always sees a little further than the rest of us – and then he sees around the corner.’ Vision, audacity, patience, tenacity, confidence and ruthlessness, these were some of the characteristics that led to the creation of first Standard Oil, then the Standard Oil Trust. This enterprise – the Great Octopus or the Anaconda – once controlled almost 90 per cent of the US oil industry and around </w:t>
      </w:r>
      <w:proofErr w:type="spellStart"/>
      <w:r w:rsidRPr="00271CB3">
        <w:t>three­quarters</w:t>
      </w:r>
      <w:proofErr w:type="spellEnd"/>
      <w:r w:rsidRPr="00271CB3">
        <w:t xml:space="preserve"> of the world market. Standard Oil grew out of a series of decisions made by Rockefeller and his associates in 1872. This </w:t>
      </w:r>
      <w:proofErr w:type="spellStart"/>
      <w:r w:rsidRPr="00271CB3">
        <w:t>annus</w:t>
      </w:r>
      <w:proofErr w:type="spellEnd"/>
      <w:r w:rsidRPr="00271CB3">
        <w:t xml:space="preserve"> mirabilis for Standard Oil illustrates how power often emerges from a set of decisions or actions rather than a single action.</w:t>
      </w:r>
    </w:p>
    <w:p w:rsidR="00271CB3" w:rsidRDefault="00271CB3"/>
    <w:p w:rsidR="00271CB3" w:rsidRDefault="00271CB3" w:rsidP="00271CB3">
      <w:pPr>
        <w:pStyle w:val="ListParagraph"/>
        <w:numPr>
          <w:ilvl w:val="0"/>
          <w:numId w:val="1"/>
        </w:numPr>
      </w:pPr>
      <w:r w:rsidRPr="00271CB3">
        <w:t xml:space="preserve">the skill with which the ground was prepared; </w:t>
      </w:r>
    </w:p>
    <w:p w:rsidR="00271CB3" w:rsidRDefault="00271CB3" w:rsidP="00271CB3">
      <w:pPr>
        <w:pStyle w:val="ListParagraph"/>
        <w:numPr>
          <w:ilvl w:val="0"/>
          <w:numId w:val="1"/>
        </w:numPr>
      </w:pPr>
      <w:r w:rsidRPr="00271CB3">
        <w:t xml:space="preserve">the audacity of their execution; (and) </w:t>
      </w:r>
    </w:p>
    <w:p w:rsidR="00271CB3" w:rsidRDefault="00271CB3" w:rsidP="00271CB3">
      <w:pPr>
        <w:pStyle w:val="ListParagraph"/>
        <w:numPr>
          <w:ilvl w:val="0"/>
          <w:numId w:val="1"/>
        </w:numPr>
      </w:pPr>
      <w:proofErr w:type="gramStart"/>
      <w:r w:rsidRPr="00271CB3">
        <w:t>the</w:t>
      </w:r>
      <w:proofErr w:type="gramEnd"/>
      <w:r w:rsidRPr="00271CB3">
        <w:t xml:space="preserve"> brilliance of the </w:t>
      </w:r>
      <w:proofErr w:type="spellStart"/>
      <w:r w:rsidRPr="00271CB3">
        <w:t>follow­up</w:t>
      </w:r>
      <w:proofErr w:type="spellEnd"/>
      <w:r w:rsidRPr="00271CB3">
        <w:t xml:space="preserve">. </w:t>
      </w:r>
    </w:p>
    <w:p w:rsidR="00271CB3" w:rsidRDefault="00271CB3"/>
    <w:p w:rsidR="00271CB3" w:rsidRDefault="00271CB3">
      <w:r w:rsidRPr="00271CB3">
        <w:t>They provide a timeless example for business building. The breakthrough, which established Standard Oil’s dominance of the oil industry for at least half a century, was built on three related decisions. The first was that the industry in which Standard operated – oil refining – was in urgent need of consolidation. The second decision was that attention to detail was the key to success despite the industry’s turbulence. Third, Standard Oil would use every means at its disposal to achieve a dominant position.</w:t>
      </w:r>
    </w:p>
    <w:p w:rsidR="00271CB3" w:rsidRDefault="00271CB3"/>
    <w:p w:rsidR="00271CB3" w:rsidRDefault="00271CB3">
      <w:r w:rsidRPr="00271CB3">
        <w:t xml:space="preserve">The oil industry that Rockefeller entered in 1862 at the age of 23 seems a strange choice for a Baptist fundamentalist with a head for figures and a love of order. But, he used his financial skills to build up a strong asset base, which he refused to dilute. He pre­ </w:t>
      </w:r>
      <w:proofErr w:type="spellStart"/>
      <w:r w:rsidRPr="00271CB3">
        <w:t>ferred</w:t>
      </w:r>
      <w:proofErr w:type="spellEnd"/>
      <w:r w:rsidRPr="00271CB3">
        <w:t xml:space="preserve">, for example, to give stock than pay cash. He was entering a boom industry, in which natural assets, invention and enterprise had become a magnet for ‘hundreds of thousands of working men, who prefer the profits of </w:t>
      </w:r>
      <w:r w:rsidRPr="00271CB3">
        <w:lastRenderedPageBreak/>
        <w:t xml:space="preserve">petroleum to the small rates of interest afforded by savings banks’. Congressman and future President of the United States, James Garfield com­ </w:t>
      </w:r>
      <w:proofErr w:type="spellStart"/>
      <w:r w:rsidRPr="00271CB3">
        <w:t>mented</w:t>
      </w:r>
      <w:proofErr w:type="spellEnd"/>
      <w:r w:rsidRPr="00271CB3">
        <w:t xml:space="preserve"> that ‘the (oil) fever has assailed Congress’. Rockefeller was drawn into the oil industry by a fellow Baptist, Samuel Andrews, who had developed a system for distilling </w:t>
      </w:r>
      <w:proofErr w:type="spellStart"/>
      <w:r w:rsidRPr="00271CB3">
        <w:t>oil­based</w:t>
      </w:r>
      <w:proofErr w:type="spellEnd"/>
      <w:r w:rsidRPr="00271CB3">
        <w:t xml:space="preserve"> kerosene from crude oil. It was, however, an industry famous for turbulence and wild gyrations in price, soaring up to $12 a barrel, collapsing</w:t>
      </w:r>
      <w:r>
        <w:t xml:space="preserve"> </w:t>
      </w:r>
      <w:r w:rsidRPr="00271CB3">
        <w:t>to $.50. It was a market into which Rockefeller was determined to introduce some order and control. It was the series of events called the ‘Cleveland Massacre’ that are most closely linked with this effort to introduce some order and control. The central effort was to bring as many of his rival refiners into the South Improvement Company. This was the view of one refiner in Cleveland who joined the South Improvement Company and ‘in the process ceded its independence to Standard Oil’.</w:t>
      </w:r>
    </w:p>
    <w:p w:rsidR="00271CB3" w:rsidRDefault="00271CB3"/>
    <w:p w:rsidR="00271CB3" w:rsidRDefault="00271CB3">
      <w:r w:rsidRPr="00271CB3">
        <w:t xml:space="preserve">The offer made to most was very simple. One refiner summed it up as ‘if we did not sell out, we would be crushed out’. Another quoted Rockefeller as saying, ‘this scheme is bound to work. It means an absolute control by us of the oil business. There is no chance for anyone outside.’ The threat, however, was mixed with a promise. There was the prospect of secure prices and incomes, and </w:t>
      </w:r>
      <w:proofErr w:type="spellStart"/>
      <w:r w:rsidRPr="00271CB3">
        <w:t>long­term</w:t>
      </w:r>
      <w:proofErr w:type="spellEnd"/>
      <w:r w:rsidRPr="00271CB3">
        <w:t xml:space="preserve"> growth and profits. Rockefeller’s planning was meticulous. In his own words, ‘I had our plan clearly in mind. It was right. I knew it as a matter of con­ science. If I had to do it tomorrow, I would do it again in the same way – do it a hundred times.’ He also knew that his control had to extend down the distribution system. The railway companies were essential allies. Without their support – especially through rebates – new rivals could emerge, get access to markets and undermine Standard Oil’s control. The support of the railway companies added further steel to the invitation to join the South Improvement Company. Frank Rockefeller (</w:t>
      </w:r>
      <w:proofErr w:type="gramStart"/>
      <w:r w:rsidRPr="00271CB3">
        <w:t>]</w:t>
      </w:r>
      <w:proofErr w:type="spellStart"/>
      <w:r w:rsidRPr="00271CB3">
        <w:t>ohn</w:t>
      </w:r>
      <w:proofErr w:type="spellEnd"/>
      <w:proofErr w:type="gramEnd"/>
      <w:r w:rsidRPr="00271CB3">
        <w:t xml:space="preserve"> D.’s estranged brother) quoted this side of the promise as: ‘If you don’t sell your property to us it will become valueless, because we’ve got the advantage with the railways.’</w:t>
      </w:r>
    </w:p>
    <w:p w:rsidR="00271CB3" w:rsidRDefault="00271CB3"/>
    <w:p w:rsidR="00271CB3" w:rsidRDefault="00271CB3">
      <w:r w:rsidRPr="00271CB3">
        <w:t>The basic deal with the railways was very simple. Standard and the South Improvement Company would guarantee the railway companies fixed and large orders for shipping their product. In return, there would be massive rebates on the published charges for shipping crude and refined oil: 40–50 per cent off the quoted prices for shipping crude and 25–50 per cent off the prices for shipping refined oil. The most controversial aspect of the deal was the drawbacks the company was promised on the shipments made by rivals. This meant that when rivals shipped oil by the participating railways, the South Improvement Company was paid up to 40 cents for every barrel shipped (around 25 per cent of the shipping costs). The company agreed to allocate its shipments among the railways to a fixed formula, with the Pennsylvania Railway getting 45 per cent and the Erie and New York Central getting 27.5 per cent each.</w:t>
      </w:r>
    </w:p>
    <w:p w:rsidR="00271CB3" w:rsidRDefault="00271CB3"/>
    <w:p w:rsidR="00271CB3" w:rsidRDefault="00271CB3">
      <w:r w:rsidRPr="00271CB3">
        <w:t xml:space="preserve">There was nothing new about rebates on oil ship­ </w:t>
      </w:r>
      <w:proofErr w:type="spellStart"/>
      <w:r w:rsidRPr="00271CB3">
        <w:t>ments</w:t>
      </w:r>
      <w:proofErr w:type="spellEnd"/>
      <w:r w:rsidRPr="00271CB3">
        <w:t>. In 1870, Rockefeller’s partner, Henry Flagler, had negotiated a deal with the New York Central Railway that gave Standard Oil a rebate of 35 per cent off the published charges – in return for guaranteed volumes. It was its scale, comprehensive nature and the added twist of the drawback that made the proposals of the South Improvement Company so controversial.</w:t>
      </w:r>
    </w:p>
    <w:p w:rsidR="00271CB3" w:rsidRDefault="00271CB3"/>
    <w:p w:rsidR="00271CB3" w:rsidRDefault="00271CB3">
      <w:r w:rsidRPr="00271CB3">
        <w:lastRenderedPageBreak/>
        <w:t xml:space="preserve">Once it was exposed, and before any oil was shipped, the plans leaked. The oilfields exploded in protest against ‘the cruellest and most deadly device against the extinction of competition yet conceived by any group of American industrialists’. Within weeks the ‘great conspiracy’ was on the point of collapse especially as the New York refiners, who had been left out of the original arrangements, combined with the independents and the producers to put pressure on the railway companies. By </w:t>
      </w:r>
      <w:proofErr w:type="spellStart"/>
      <w:r w:rsidRPr="00271CB3">
        <w:t>mid­April</w:t>
      </w:r>
      <w:proofErr w:type="spellEnd"/>
      <w:r w:rsidRPr="00271CB3">
        <w:t>, the South Improvement Company was dead as the Pennsylvania legislature cancelled its charter, Congress attacked the ‘gigantic and daring conspiracy’ and the rebates were declared void.</w:t>
      </w:r>
    </w:p>
    <w:p w:rsidR="00271CB3" w:rsidRDefault="00271CB3"/>
    <w:p w:rsidR="00271CB3" w:rsidRDefault="00271CB3">
      <w:r w:rsidRPr="00271CB3">
        <w:t>The collapse of the company, however, merely high­ lighted the skill with which Rockefeller had placed himself in a win–win situation. The edifice of the South Improvement Company was destroyed but Standard Oil had won control of virtually all of Cleveland’s oil refining capacity. The ‘Cleveland Massacre’ saw him wipe out local rivals and acquire 22 out of 25 rivals in just over a month. He had achieved control of a major refining centre. He had also learned how to use Standard Oil’s economic power to force rivals into submission and suppliers into partnership. He used these lessons to provide focus for his company and leverage for his resources in the next stages of his breakthrough. Standard Oil was ready to take on the entire oil industry within weeks of the collapse of the South Improvement Company. Standard Oil executives opened negotiations with major refineries in Pittsburgh to absorb their operations while the railways were under new pressure on rebates. The message combined the familiar with the new. The established message was that by acting together they were stronger than as rivals. The new message was that Standard Oil’s</w:t>
      </w:r>
    </w:p>
    <w:p w:rsidR="00271CB3" w:rsidRDefault="00271CB3"/>
    <w:p w:rsidR="00271CB3" w:rsidRDefault="00271CB3">
      <w:proofErr w:type="spellStart"/>
      <w:r w:rsidRPr="00271CB3">
        <w:t>Cleveland­based</w:t>
      </w:r>
      <w:proofErr w:type="spellEnd"/>
      <w:r w:rsidRPr="00271CB3">
        <w:t xml:space="preserve"> operations were now so large, efficient and </w:t>
      </w:r>
      <w:proofErr w:type="spellStart"/>
      <w:r w:rsidRPr="00271CB3">
        <w:t>well resourced</w:t>
      </w:r>
      <w:proofErr w:type="spellEnd"/>
      <w:r w:rsidRPr="00271CB3">
        <w:t xml:space="preserve"> that opposition would be pointless. The thrust of all these efforts was to focus the resources generated by scale and control to build up market power. This market power could then be applied to gain maximum leverage for the company’s efforts. After 1872 (the date of the massacre) he saw the experiences of that year as essential preparation for extending his control beyond Cleveland, across the USA and to the world. In his later life, he was not afraid to say, ‘the idea was mine’. The idea was persisted in, too, in spite of the opposition of some who became faint hearted at the magnitude of the undertaking, as it constantly assumed larger proportions. His ability and his company’s strong balance sheet – he never made a loss – gave him immense power.</w:t>
      </w:r>
    </w:p>
    <w:p w:rsidR="00271CB3" w:rsidRDefault="00271CB3">
      <w:r w:rsidRPr="00271CB3">
        <w:t xml:space="preserve">Power to take on his former allies – the railway companies: Rockefeller pioneered the use of metal tank cars to replace the dangerous and wasteful wooden barrels used originally by the railways. The company acquired large numbers of these cars, giving it a power­ </w:t>
      </w:r>
      <w:proofErr w:type="spellStart"/>
      <w:r w:rsidRPr="00271CB3">
        <w:t>ful</w:t>
      </w:r>
      <w:proofErr w:type="spellEnd"/>
      <w:r w:rsidRPr="00271CB3">
        <w:t xml:space="preserve"> bargaining counter with the railways, forcing yet more discounts and rebates.</w:t>
      </w:r>
    </w:p>
    <w:p w:rsidR="00271CB3" w:rsidRDefault="00271CB3">
      <w:r w:rsidRPr="00271CB3">
        <w:t xml:space="preserve">Acquisitions were undertaken with speed and secrecy. Many newly acquired firms retained their name and identity but were firmly controlled from the centre. He moved on to a tactic known as ‘turning the screw’. This approach paid massive dividends when the first steps were taken to gain maximum leverage from the control achieved in Cleveland. His initial targets were the leading refiners in the main competing centres of Pittsburgh/Philadelphia and New York. By late 1874, half the refineries in Pittsburgh/Philadelphia and lead­ </w:t>
      </w:r>
      <w:proofErr w:type="spellStart"/>
      <w:r w:rsidRPr="00271CB3">
        <w:t>ing</w:t>
      </w:r>
      <w:proofErr w:type="spellEnd"/>
      <w:r w:rsidRPr="00271CB3">
        <w:t xml:space="preserve"> companies in New York were acquired.</w:t>
      </w:r>
    </w:p>
    <w:p w:rsidR="00271CB3" w:rsidRDefault="00271CB3"/>
    <w:p w:rsidR="00271CB3" w:rsidRDefault="00271CB3">
      <w:r w:rsidRPr="00271CB3">
        <w:lastRenderedPageBreak/>
        <w:t xml:space="preserve">Increasing control meant that attention could be focused on those who stood out against Standard Oil’s market power. The technique known as ‘turning the screw’ took two basic forms – friendly and unfriendly. The former meant that an opportunity was presented to merge into the company – often with a good salary, shares and a degree of autonomy. Unfriendly led to sharp hikes in freight charges from shippers, new com­ </w:t>
      </w:r>
      <w:proofErr w:type="spellStart"/>
      <w:r w:rsidRPr="00271CB3">
        <w:t>petitors</w:t>
      </w:r>
      <w:proofErr w:type="spellEnd"/>
      <w:r w:rsidRPr="00271CB3">
        <w:t xml:space="preserve"> arriving at your doorstep with vastly reduced prices or quiet advice to traders not to stock. The policies were classic examples of game theory applied before the underlying theory was expounded. </w:t>
      </w:r>
      <w:proofErr w:type="spellStart"/>
      <w:r w:rsidRPr="00271CB3">
        <w:t>Pittsburg</w:t>
      </w:r>
      <w:proofErr w:type="spellEnd"/>
      <w:r w:rsidRPr="00271CB3">
        <w:t>, New York, even Oil Creek – the original source of oil and home of the Anaconda’s fiercest enemies – were soon dominated by Standard Oil. The</w:t>
      </w:r>
      <w:r w:rsidR="003248EB" w:rsidRPr="003248EB">
        <w:t xml:space="preserve"> new challenge facing Rockefeller and Standard Oil lay in building on this control, retaining the central focus of the company, building on its core competencies and getting maximum leverage from their power and resources. Rockefeller’s wealth and power continued to increase until Ida Tarbell, his most fierce critic, wrote that:</w:t>
      </w:r>
    </w:p>
    <w:p w:rsidR="003248EB" w:rsidRDefault="003248EB">
      <w:r w:rsidRPr="003248EB">
        <w:t xml:space="preserve">There is no independent refiner or jobber who tries to ship oil freight that does not meet incessant discourage- </w:t>
      </w:r>
      <w:proofErr w:type="spellStart"/>
      <w:r w:rsidRPr="003248EB">
        <w:t>ment</w:t>
      </w:r>
      <w:proofErr w:type="spellEnd"/>
      <w:r w:rsidRPr="003248EB">
        <w:t xml:space="preserve"> and discrimination. Not only are rates made to favour the Standard refining points and to protect their markets, but switching charges and dock charges are multiplied. Loading and unloading facilities are refused, payment of freights on small quantities are demanded in advance, </w:t>
      </w:r>
      <w:proofErr w:type="gramStart"/>
      <w:r w:rsidRPr="003248EB">
        <w:t>a</w:t>
      </w:r>
      <w:proofErr w:type="gramEnd"/>
      <w:r w:rsidRPr="003248EB">
        <w:t xml:space="preserve"> score of different ways are found to make hard the way of the outsider. ‘If I get a barrel of oil out of Buffalo’, an independent dealer told the writer not long ago, ‘I have to sneak it out. There are no public docks; the railroads control most of them, and they won’t let me out if they can help it. If I want to ship a car load they won’t take it if they can help it. They are all afraid of offending the Standard Oil Company.’ Eventually, the US Supreme Court broke the company into its 38 subsidiaries, leaving John D. Rockefeller the richest man in the world. At which point, he turned his attention to philanthropy. He</w:t>
      </w:r>
      <w:r>
        <w:t xml:space="preserve"> </w:t>
      </w:r>
      <w:r w:rsidRPr="003248EB">
        <w:t xml:space="preserve">was not new to this. In his teens, he regularly donated money to his Sunday school and other activities of his Baptist church. As his personal wealth grew, so did his generosity. In 1913, he established the Rockefeller Foundation ‘to promote the well­being of humanity around the world’. This was not his first major act of philanthropy. In 1903, he created the General Education Board at an ultimate cost of $129 million to promote education in the United States ‘without distinction of sex, race, or creed’. </w:t>
      </w:r>
    </w:p>
    <w:p w:rsidR="003248EB" w:rsidRDefault="003248EB"/>
    <w:p w:rsidR="003248EB" w:rsidRDefault="003248EB">
      <w:r w:rsidRPr="003248EB">
        <w:t xml:space="preserve">The Rockefeller Foundation was the first global US foundation. It has supported scientists, scholars and economists. Its grassroots leaders have spear­ headed the search for the solutions to some of the world’s most challenging problems. Since its inception, John D. Rockefeller’s foundation has given more than $14 billion in current dollars to thousands of grantees worldwide. </w:t>
      </w:r>
    </w:p>
    <w:p w:rsidR="003248EB" w:rsidRDefault="003248EB">
      <w:r w:rsidRPr="003248EB">
        <w:t xml:space="preserve">Despite this, critics persist, with some calling the Foundation’s efforts ‘a </w:t>
      </w:r>
      <w:r>
        <w:t>tainted philanthropy’ and rais</w:t>
      </w:r>
      <w:r w:rsidRPr="003248EB">
        <w:t xml:space="preserve">ing questions about aspects of its activities. </w:t>
      </w:r>
    </w:p>
    <w:p w:rsidR="00BB7021" w:rsidRDefault="00BB7021">
      <w:r w:rsidRPr="00BB7021">
        <w:t xml:space="preserve">1 United Nations (2011) Corporate Sustainability in the World Economy, New York: UN Global Compact Office, DC2­612. </w:t>
      </w:r>
    </w:p>
    <w:p w:rsidR="00BB7021" w:rsidRDefault="00BB7021">
      <w:r w:rsidRPr="00BB7021">
        <w:t xml:space="preserve">2 Mill, J. S. (1984) On Liberty, London: Penguin. </w:t>
      </w:r>
    </w:p>
    <w:p w:rsidR="00BB7021" w:rsidRDefault="00BB7021">
      <w:r w:rsidRPr="00BB7021">
        <w:t xml:space="preserve">3 Chaucer, G. (c. 1380) The Pardoner’s Tale. </w:t>
      </w:r>
    </w:p>
    <w:p w:rsidR="00BB7021" w:rsidRDefault="00BB7021">
      <w:r w:rsidRPr="00BB7021">
        <w:t xml:space="preserve">4 Bennett, A. (c. 1900) Anna of the Five Towns. </w:t>
      </w:r>
    </w:p>
    <w:p w:rsidR="00BB7021" w:rsidRDefault="00BB7021">
      <w:r w:rsidRPr="00BB7021">
        <w:t xml:space="preserve">5 Engels, F. (1848) The Condition of the English Working Class. </w:t>
      </w:r>
    </w:p>
    <w:p w:rsidR="00BB7021" w:rsidRDefault="00BB7021">
      <w:r w:rsidRPr="00BB7021">
        <w:lastRenderedPageBreak/>
        <w:t xml:space="preserve">6 Chandler Jr., A. D. (1962) Strategy and Structure: Chapters in the History of the American Industrial Enterprise, Cambridge: MIT Press. </w:t>
      </w:r>
    </w:p>
    <w:p w:rsidR="00BB7021" w:rsidRDefault="00BB7021">
      <w:r w:rsidRPr="00BB7021">
        <w:t xml:space="preserve">7 William </w:t>
      </w:r>
      <w:proofErr w:type="spellStart"/>
      <w:r w:rsidRPr="00BB7021">
        <w:t>Hesketh</w:t>
      </w:r>
      <w:proofErr w:type="spellEnd"/>
      <w:r w:rsidRPr="00BB7021">
        <w:t xml:space="preserve"> Lever: Port Sunlight and Port </w:t>
      </w:r>
      <w:proofErr w:type="spellStart"/>
      <w:r w:rsidRPr="00BB7021">
        <w:t>Fishlight</w:t>
      </w:r>
      <w:proofErr w:type="spellEnd"/>
      <w:r w:rsidRPr="00BB7021">
        <w:t xml:space="preserve">, Development Trust Association, retrieved 17 November 2007. </w:t>
      </w:r>
    </w:p>
    <w:p w:rsidR="003248EB" w:rsidRDefault="00BB7021">
      <w:r w:rsidRPr="00BB7021">
        <w:t>8 McMahon, T. F. (1986) ‘Models of the Relationship of the Firm to Society’, Journal of Business Ethics, 5(3): 181–91.</w:t>
      </w:r>
    </w:p>
    <w:p w:rsidR="00380C9F" w:rsidRPr="00380C9F" w:rsidRDefault="00380C9F" w:rsidP="00380C9F">
      <w:pPr>
        <w:rPr>
          <w:b/>
        </w:rPr>
      </w:pPr>
      <w:r>
        <w:rPr>
          <w:b/>
        </w:rPr>
        <w:t xml:space="preserve">Extract from: </w:t>
      </w:r>
      <w:r w:rsidRPr="00380C9F">
        <w:rPr>
          <w:b/>
        </w:rPr>
        <w:t xml:space="preserve">Corporate Responsibility: Governance, </w:t>
      </w:r>
      <w:proofErr w:type="spellStart"/>
      <w:r w:rsidRPr="00380C9F">
        <w:rPr>
          <w:b/>
        </w:rPr>
        <w:t>Complaince</w:t>
      </w:r>
      <w:proofErr w:type="spellEnd"/>
      <w:r w:rsidRPr="00380C9F">
        <w:rPr>
          <w:b/>
        </w:rPr>
        <w:t xml:space="preserve"> and Ethics in a sustainable Environment</w:t>
      </w:r>
    </w:p>
    <w:p w:rsidR="00380C9F" w:rsidRPr="00380C9F" w:rsidRDefault="00380C9F" w:rsidP="00380C9F">
      <w:pPr>
        <w:rPr>
          <w:b/>
        </w:rPr>
      </w:pPr>
      <w:r w:rsidRPr="00380C9F">
        <w:rPr>
          <w:b/>
        </w:rPr>
        <w:t>Second edition</w:t>
      </w:r>
    </w:p>
    <w:p w:rsidR="00380C9F" w:rsidRDefault="00380C9F" w:rsidP="00380C9F">
      <w:pPr>
        <w:rPr>
          <w:b/>
        </w:rPr>
      </w:pPr>
      <w:r w:rsidRPr="00380C9F">
        <w:rPr>
          <w:b/>
        </w:rPr>
        <w:t>Tom Cannon</w:t>
      </w:r>
    </w:p>
    <w:p w:rsidR="00380C9F" w:rsidRDefault="00380C9F">
      <w:pPr>
        <w:rPr>
          <w:b/>
        </w:rPr>
      </w:pPr>
      <w:bookmarkStart w:id="0" w:name="_GoBack"/>
      <w:bookmarkEnd w:id="0"/>
    </w:p>
    <w:p w:rsidR="00380C9F" w:rsidRDefault="00380C9F">
      <w:pPr>
        <w:rPr>
          <w:b/>
        </w:rPr>
      </w:pPr>
    </w:p>
    <w:p w:rsidR="003248EB" w:rsidRPr="00BB7021" w:rsidRDefault="003248EB">
      <w:pPr>
        <w:rPr>
          <w:b/>
        </w:rPr>
      </w:pPr>
      <w:r w:rsidRPr="00BB7021">
        <w:rPr>
          <w:b/>
        </w:rPr>
        <w:t>Question Do the actions of the Rockefeller Foundation justify or legitimate the past actions of John D. Rockefeller and Standard Oil?</w:t>
      </w:r>
    </w:p>
    <w:p w:rsidR="003248EB" w:rsidRDefault="003248EB"/>
    <w:p w:rsidR="008A4CA6" w:rsidRDefault="008A4CA6"/>
    <w:p w:rsidR="008A4CA6" w:rsidRPr="008A4CA6" w:rsidRDefault="008A4CA6" w:rsidP="008A4CA6">
      <w:r w:rsidRPr="008A4CA6">
        <w:t>John D. Rockefeller</w:t>
      </w:r>
    </w:p>
    <w:p w:rsidR="008A4CA6" w:rsidRPr="008A4CA6" w:rsidRDefault="008A4CA6" w:rsidP="008A4CA6">
      <w:pPr>
        <w:rPr>
          <w:b/>
          <w:bCs/>
        </w:rPr>
      </w:pPr>
      <w:r w:rsidRPr="008A4CA6">
        <w:rPr>
          <w:b/>
          <w:bCs/>
        </w:rPr>
        <w:t xml:space="preserve">Introduction </w:t>
      </w:r>
    </w:p>
    <w:p w:rsidR="008A4CA6" w:rsidRPr="008A4CA6" w:rsidRDefault="008A4CA6" w:rsidP="008A4CA6">
      <w:r w:rsidRPr="008A4CA6">
        <w:t>John D. Rockefeller (1839-1937), founder of the Standard Oil Company, became one of the world’s wealthiest men and a major philanthropist. Born into modest circumstances in upstate New York, he entered the then-fledgling oil business in 1863 by investing in a Cleveland, Ohio, refinery. In 1870, he established Standard Oil, which by the early 1880s controlled some 90 percent of U.S. refineries and pipelines. Critics accused Rockefeller of engaging in unethical practices, such as predatory pricing and colluding with railroads to eliminate his competitors, in order to gain a monopoly in the industry. In 1911, the U.S. Supreme Court found Standard Oil in violation of anti-trust laws and ordered it to dissolve. During his life Rockefeller donated more than $500 million to various philanthropic causes.</w:t>
      </w:r>
    </w:p>
    <w:p w:rsidR="008A4CA6" w:rsidRPr="008A4CA6" w:rsidRDefault="008A4CA6" w:rsidP="008A4CA6">
      <w:pPr>
        <w:rPr>
          <w:b/>
          <w:bCs/>
        </w:rPr>
      </w:pPr>
      <w:r w:rsidRPr="008A4CA6">
        <w:rPr>
          <w:b/>
          <w:bCs/>
        </w:rPr>
        <w:t xml:space="preserve">John D. Rockefeller: Early Years and Family </w:t>
      </w:r>
    </w:p>
    <w:p w:rsidR="008A4CA6" w:rsidRPr="008A4CA6" w:rsidRDefault="008A4CA6" w:rsidP="008A4CA6">
      <w:r w:rsidRPr="008A4CA6">
        <w:t xml:space="preserve">John Davison Rockefeller, the son of a traveling salesman, was born on July 8, 1839, in Richford, </w:t>
      </w:r>
      <w:hyperlink r:id="rId5" w:history="1">
        <w:r w:rsidRPr="008A4CA6">
          <w:rPr>
            <w:rStyle w:val="Hyperlink"/>
          </w:rPr>
          <w:t>New York</w:t>
        </w:r>
      </w:hyperlink>
      <w:r w:rsidRPr="008A4CA6">
        <w:t xml:space="preserve">. Industrious even as a boy, the future oil magnate earned money by raising turkeys, selling candy and doing jobs for </w:t>
      </w:r>
      <w:proofErr w:type="spellStart"/>
      <w:r w:rsidRPr="008A4CA6">
        <w:t>neighbors</w:t>
      </w:r>
      <w:proofErr w:type="spellEnd"/>
      <w:r w:rsidRPr="008A4CA6">
        <w:t xml:space="preserve">. In 1853, the Rockefeller family moved to the Cleveland, </w:t>
      </w:r>
      <w:hyperlink r:id="rId6" w:history="1">
        <w:r w:rsidRPr="008A4CA6">
          <w:rPr>
            <w:rStyle w:val="Hyperlink"/>
          </w:rPr>
          <w:t>Ohio</w:t>
        </w:r>
      </w:hyperlink>
      <w:r w:rsidRPr="008A4CA6">
        <w:t>, area, where John attended high school then briefly studied bookkeeping at a commercial college.</w:t>
      </w:r>
    </w:p>
    <w:p w:rsidR="008A4CA6" w:rsidRPr="008A4CA6" w:rsidRDefault="008A4CA6" w:rsidP="008A4CA6">
      <w:pPr>
        <w:rPr>
          <w:b/>
          <w:bCs/>
        </w:rPr>
      </w:pPr>
      <w:r w:rsidRPr="008A4CA6">
        <w:rPr>
          <w:b/>
          <w:bCs/>
        </w:rPr>
        <w:t>Did You Know?</w:t>
      </w:r>
    </w:p>
    <w:p w:rsidR="008A4CA6" w:rsidRPr="008A4CA6" w:rsidRDefault="008A4CA6" w:rsidP="008A4CA6">
      <w:r w:rsidRPr="008A4CA6">
        <w:t>One of the charitable organizations established by John D. Rockefeller, Sr. was the Rockefeller Sanitary Commission, founded in 1909. Less than 20 years after its creation, the Commission had achieved its primary goals, the successful eradication of hookworm disease across the southern United States.</w:t>
      </w:r>
    </w:p>
    <w:p w:rsidR="008A4CA6" w:rsidRPr="008A4CA6" w:rsidRDefault="008A4CA6" w:rsidP="008A4CA6">
      <w:r w:rsidRPr="008A4CA6">
        <w:lastRenderedPageBreak/>
        <w:t xml:space="preserve">In 1855, at age 16, he found work as an office clerk at a Cleveland commission firm that bought, sold and shipped grain, coal and other commodities. (He considered September 26, the day he started the position and entered the business world, so significant that as an adult he commemorated this “job day” with an annual celebration.) In 1859, Rockefeller and a partner established their own commission firm. That same year, America’s first oil well was drilled in Titusville, </w:t>
      </w:r>
      <w:hyperlink r:id="rId7" w:history="1">
        <w:r w:rsidRPr="008A4CA6">
          <w:rPr>
            <w:rStyle w:val="Hyperlink"/>
          </w:rPr>
          <w:t>Pennsylvania</w:t>
        </w:r>
      </w:hyperlink>
      <w:r w:rsidRPr="008A4CA6">
        <w:t>. In 1863, Rockefeller and several partners entered the booming new oil industry by investing in a Cleveland refinery.</w:t>
      </w:r>
    </w:p>
    <w:p w:rsidR="008A4CA6" w:rsidRPr="008A4CA6" w:rsidRDefault="008A4CA6" w:rsidP="008A4CA6">
      <w:r w:rsidRPr="008A4CA6">
        <w:t xml:space="preserve">In 1864, Rockefeller married Laura </w:t>
      </w:r>
      <w:proofErr w:type="spellStart"/>
      <w:r w:rsidRPr="008A4CA6">
        <w:t>Celestia</w:t>
      </w:r>
      <w:proofErr w:type="spellEnd"/>
      <w:r w:rsidRPr="008A4CA6">
        <w:t xml:space="preserve"> “</w:t>
      </w:r>
      <w:proofErr w:type="spellStart"/>
      <w:r w:rsidRPr="008A4CA6">
        <w:t>Cettie</w:t>
      </w:r>
      <w:proofErr w:type="spellEnd"/>
      <w:r w:rsidRPr="008A4CA6">
        <w:t xml:space="preserve">” Spelman (1839-1915), an Ohio native whose father was a prosperous merchant, politician and abolitionist active in the </w:t>
      </w:r>
      <w:hyperlink r:id="rId8" w:history="1">
        <w:r w:rsidRPr="008A4CA6">
          <w:rPr>
            <w:rStyle w:val="Hyperlink"/>
          </w:rPr>
          <w:t>Underground Railroad</w:t>
        </w:r>
      </w:hyperlink>
      <w:r w:rsidRPr="008A4CA6">
        <w:t xml:space="preserve">. (Laura Rockefeller became the namesake of Spelman College, the historically black women’s college in Atlanta, </w:t>
      </w:r>
      <w:hyperlink r:id="rId9" w:history="1">
        <w:r w:rsidRPr="008A4CA6">
          <w:rPr>
            <w:rStyle w:val="Hyperlink"/>
          </w:rPr>
          <w:t>Georgia</w:t>
        </w:r>
      </w:hyperlink>
      <w:r w:rsidRPr="008A4CA6">
        <w:t>, that her husband helped finance.) The Rockefellers went on to have four daughters (three of whom survived to adulthood) and one son.</w:t>
      </w:r>
    </w:p>
    <w:p w:rsidR="008A4CA6" w:rsidRPr="008A4CA6" w:rsidRDefault="008A4CA6" w:rsidP="008A4CA6">
      <w:pPr>
        <w:rPr>
          <w:b/>
          <w:bCs/>
        </w:rPr>
      </w:pPr>
      <w:r w:rsidRPr="008A4CA6">
        <w:rPr>
          <w:b/>
          <w:bCs/>
        </w:rPr>
        <w:t xml:space="preserve">John D. Rockefeller: Standard Oil </w:t>
      </w:r>
    </w:p>
    <w:p w:rsidR="008A4CA6" w:rsidRPr="008A4CA6" w:rsidRDefault="008A4CA6" w:rsidP="008A4CA6">
      <w:r w:rsidRPr="008A4CA6">
        <w:t>In 1865, Rockefeller borrowed money to buy out some of his partners and take control of the refinery, which had become the largest in Cleveland. Over the next few years, he acquired new partners and expanded his business interests in the growing oil industry. At the time, kerosene, derived from petroleum and used in lamps, was becoming an economic staple. In 1870, Rockefeller formed the Standard Oil Company of Ohio, along with his younger brother William (1841-1922), Henry Flagler (1830-1913) and a group of other men. John Rockefeller was its president and largest shareholder.</w:t>
      </w:r>
    </w:p>
    <w:p w:rsidR="008A4CA6" w:rsidRPr="008A4CA6" w:rsidRDefault="008A4CA6" w:rsidP="008A4CA6">
      <w:r w:rsidRPr="008A4CA6">
        <w:t>Standard Oil gained a monopoly in the oil industry by buying rival refineries and developing companies for distributing and marketing its products around the globe. In 1882, these various companies were combined into the Standard Oil Trust, which would control some 90 percent of the nation’s refineries and pipelines. In order to exploit economies of scale, Standard Oil did everything from build its own oil barrels to employ scientists to figure out new uses for petroleum by-products.</w:t>
      </w:r>
    </w:p>
    <w:p w:rsidR="008A4CA6" w:rsidRPr="008A4CA6" w:rsidRDefault="008A4CA6" w:rsidP="008A4CA6">
      <w:r w:rsidRPr="008A4CA6">
        <w:t>Rockefeller’s enormous wealth and success made him a target of muckraking journalists, reform politicians and others who viewed him as a symbol of corporate greed and criticized the methods with which he’d built his empire. As The New York Times reported in 1937: “He was accused of crushing out competition, getting rich on rebates from railroads, bribing men to spy on competing companies, of making secret agreements, of coercing rivals to join the Standard Oil Company under threat of being forced out of business, building up enormous fortunes on the ruins of other men, and so on.”</w:t>
      </w:r>
    </w:p>
    <w:p w:rsidR="008A4CA6" w:rsidRPr="008A4CA6" w:rsidRDefault="008A4CA6" w:rsidP="008A4CA6">
      <w:r w:rsidRPr="008A4CA6">
        <w:t xml:space="preserve">In 1890, the U.S. Congress passed the Sherman Antitrust Act, the first federal legislation prohibiting trusts and combinations that restrained trade. Two years later, the Ohio Supreme Court dissolved the Standard Oil Trust; however, the businesses within the trust soon became part of Standard Oil of </w:t>
      </w:r>
      <w:hyperlink r:id="rId10" w:history="1">
        <w:r w:rsidRPr="008A4CA6">
          <w:rPr>
            <w:rStyle w:val="Hyperlink"/>
          </w:rPr>
          <w:t>New Jersey</w:t>
        </w:r>
      </w:hyperlink>
      <w:r w:rsidRPr="008A4CA6">
        <w:t>, which functioned as a holding company. In 1911, after years of litigation, the U.S. Supreme Court ruled Standard Oil of New Jersey was in violation of anti-trust laws and forced it to dismantle (it was broken up into more than 30 individual companies).</w:t>
      </w:r>
    </w:p>
    <w:p w:rsidR="008A4CA6" w:rsidRPr="008A4CA6" w:rsidRDefault="008A4CA6" w:rsidP="008A4CA6">
      <w:pPr>
        <w:rPr>
          <w:b/>
          <w:bCs/>
        </w:rPr>
      </w:pPr>
      <w:r w:rsidRPr="008A4CA6">
        <w:rPr>
          <w:b/>
          <w:bCs/>
        </w:rPr>
        <w:t xml:space="preserve">John D. Rockefeller: Philanthropy and Final Years </w:t>
      </w:r>
    </w:p>
    <w:p w:rsidR="008A4CA6" w:rsidRPr="008A4CA6" w:rsidRDefault="008A4CA6" w:rsidP="008A4CA6">
      <w:r w:rsidRPr="008A4CA6">
        <w:t xml:space="preserve">Rockefeller retired from day-to-day business operations of Standard Oil in the mid-1890s. Inspired in part by fellow Gilded Age tycoon </w:t>
      </w:r>
      <w:hyperlink r:id="rId11" w:history="1">
        <w:r w:rsidRPr="008A4CA6">
          <w:rPr>
            <w:rStyle w:val="Hyperlink"/>
          </w:rPr>
          <w:t>Andrew Carnegie</w:t>
        </w:r>
      </w:hyperlink>
      <w:r w:rsidRPr="008A4CA6">
        <w:t xml:space="preserve"> (1835-1919), who made a vast fortune in the steel industry then became a philanthropist and gave away the bulk of his money, Rockefeller donated more than half a billion dollars to various educational, religious and scientific causes. </w:t>
      </w:r>
      <w:r w:rsidRPr="008A4CA6">
        <w:lastRenderedPageBreak/>
        <w:t xml:space="preserve">Among his activities, he funded the establishment of the University of </w:t>
      </w:r>
      <w:hyperlink r:id="rId12" w:history="1">
        <w:r w:rsidRPr="008A4CA6">
          <w:rPr>
            <w:rStyle w:val="Hyperlink"/>
          </w:rPr>
          <w:t>Chicago</w:t>
        </w:r>
      </w:hyperlink>
      <w:r w:rsidRPr="008A4CA6">
        <w:t xml:space="preserve"> and the Rockefeller Institute for Medical Research (now Rockefeller University).</w:t>
      </w:r>
    </w:p>
    <w:p w:rsidR="008A4CA6" w:rsidRPr="008A4CA6" w:rsidRDefault="008A4CA6" w:rsidP="008A4CA6">
      <w:r w:rsidRPr="008A4CA6">
        <w:t xml:space="preserve">In his personal life, Rockefeller was devoutly religious, a temperance advocate and an avid golfer. His goal was to reach the age of 100; however, he died at 97 on May 23, 1937, at The Casements, his winter home in Ormond Beach, </w:t>
      </w:r>
      <w:hyperlink r:id="rId13" w:history="1">
        <w:r w:rsidRPr="008A4CA6">
          <w:rPr>
            <w:rStyle w:val="Hyperlink"/>
          </w:rPr>
          <w:t>Florida</w:t>
        </w:r>
      </w:hyperlink>
      <w:r w:rsidRPr="008A4CA6">
        <w:t xml:space="preserve">. (Rockefeller owned multiple residences, including a home in </w:t>
      </w:r>
      <w:hyperlink r:id="rId14" w:history="1">
        <w:r w:rsidRPr="008A4CA6">
          <w:rPr>
            <w:rStyle w:val="Hyperlink"/>
          </w:rPr>
          <w:t>New York City</w:t>
        </w:r>
      </w:hyperlink>
      <w:r w:rsidRPr="008A4CA6">
        <w:t xml:space="preserve">, an estate in Lakewood, New Jersey, and an estate called </w:t>
      </w:r>
      <w:proofErr w:type="spellStart"/>
      <w:r w:rsidRPr="008A4CA6">
        <w:t>Kykuit</w:t>
      </w:r>
      <w:proofErr w:type="spellEnd"/>
      <w:r w:rsidRPr="008A4CA6">
        <w:t xml:space="preserve">, </w:t>
      </w:r>
      <w:proofErr w:type="gramStart"/>
      <w:r w:rsidRPr="008A4CA6">
        <w:t>old</w:t>
      </w:r>
      <w:proofErr w:type="gramEnd"/>
      <w:r w:rsidRPr="008A4CA6">
        <w:t xml:space="preserve"> Dutch for “lookout,” set on 3,000 acres near Tarrytown, New York.) He was buried at Lake View Cemetery in Cleveland.</w:t>
      </w:r>
    </w:p>
    <w:p w:rsidR="008A4CA6" w:rsidRPr="008A4CA6" w:rsidRDefault="008A4CA6" w:rsidP="008A4CA6">
      <w:pPr>
        <w:rPr>
          <w:b/>
          <w:bCs/>
        </w:rPr>
      </w:pPr>
      <w:r w:rsidRPr="008A4CA6">
        <w:t xml:space="preserve">Article Details: </w:t>
      </w:r>
      <w:r w:rsidRPr="008A4CA6">
        <w:rPr>
          <w:b/>
          <w:bCs/>
        </w:rPr>
        <w:t>John D. Rockefeller</w:t>
      </w:r>
    </w:p>
    <w:p w:rsidR="008A4CA6" w:rsidRPr="008A4CA6" w:rsidRDefault="008A4CA6" w:rsidP="00D43FDB">
      <w:pPr>
        <w:numPr>
          <w:ilvl w:val="0"/>
          <w:numId w:val="3"/>
        </w:numPr>
      </w:pPr>
      <w:r w:rsidRPr="008A4CA6">
        <w:rPr>
          <w:b/>
          <w:bCs/>
        </w:rPr>
        <w:t>Author</w:t>
      </w:r>
      <w:r>
        <w:rPr>
          <w:b/>
          <w:bCs/>
        </w:rPr>
        <w:t xml:space="preserve"> </w:t>
      </w:r>
      <w:r w:rsidRPr="008A4CA6">
        <w:t>History.com Staff</w:t>
      </w:r>
    </w:p>
    <w:p w:rsidR="008A4CA6" w:rsidRPr="008A4CA6" w:rsidRDefault="008A4CA6" w:rsidP="00740D00">
      <w:pPr>
        <w:numPr>
          <w:ilvl w:val="0"/>
          <w:numId w:val="3"/>
        </w:numPr>
      </w:pPr>
      <w:r w:rsidRPr="008A4CA6">
        <w:rPr>
          <w:b/>
          <w:bCs/>
        </w:rPr>
        <w:t>Website Name</w:t>
      </w:r>
      <w:r>
        <w:rPr>
          <w:b/>
          <w:bCs/>
        </w:rPr>
        <w:t xml:space="preserve"> </w:t>
      </w:r>
      <w:r w:rsidRPr="008A4CA6">
        <w:t>History.com</w:t>
      </w:r>
    </w:p>
    <w:p w:rsidR="008A4CA6" w:rsidRPr="008A4CA6" w:rsidRDefault="008A4CA6" w:rsidP="00BF643C">
      <w:pPr>
        <w:numPr>
          <w:ilvl w:val="0"/>
          <w:numId w:val="3"/>
        </w:numPr>
      </w:pPr>
      <w:r w:rsidRPr="008A4CA6">
        <w:rPr>
          <w:b/>
          <w:bCs/>
        </w:rPr>
        <w:t>Year Published</w:t>
      </w:r>
      <w:r>
        <w:rPr>
          <w:b/>
          <w:bCs/>
        </w:rPr>
        <w:t xml:space="preserve"> </w:t>
      </w:r>
      <w:r w:rsidRPr="008A4CA6">
        <w:t>2010</w:t>
      </w:r>
    </w:p>
    <w:p w:rsidR="008A4CA6" w:rsidRPr="008A4CA6" w:rsidRDefault="008A4CA6" w:rsidP="002C0D04">
      <w:pPr>
        <w:numPr>
          <w:ilvl w:val="0"/>
          <w:numId w:val="3"/>
        </w:numPr>
      </w:pPr>
      <w:r w:rsidRPr="008A4CA6">
        <w:rPr>
          <w:b/>
          <w:bCs/>
        </w:rPr>
        <w:t>Title</w:t>
      </w:r>
      <w:r>
        <w:rPr>
          <w:b/>
          <w:bCs/>
        </w:rPr>
        <w:t xml:space="preserve"> </w:t>
      </w:r>
      <w:r w:rsidRPr="008A4CA6">
        <w:t>John D. Rockefeller</w:t>
      </w:r>
    </w:p>
    <w:p w:rsidR="008A4CA6" w:rsidRPr="008A4CA6" w:rsidRDefault="008A4CA6" w:rsidP="00A957E6">
      <w:pPr>
        <w:numPr>
          <w:ilvl w:val="0"/>
          <w:numId w:val="3"/>
        </w:numPr>
      </w:pPr>
      <w:r w:rsidRPr="008A4CA6">
        <w:rPr>
          <w:b/>
          <w:bCs/>
        </w:rPr>
        <w:t>URL</w:t>
      </w:r>
      <w:r>
        <w:rPr>
          <w:b/>
          <w:bCs/>
        </w:rPr>
        <w:t xml:space="preserve"> </w:t>
      </w:r>
      <w:r w:rsidRPr="008A4CA6">
        <w:t>http://www.history.com/topics/john-d-rockefeller</w:t>
      </w:r>
    </w:p>
    <w:p w:rsidR="008A4CA6" w:rsidRPr="008A4CA6" w:rsidRDefault="008A4CA6" w:rsidP="00BA1BAA">
      <w:pPr>
        <w:numPr>
          <w:ilvl w:val="0"/>
          <w:numId w:val="3"/>
        </w:numPr>
      </w:pPr>
      <w:r w:rsidRPr="00B6788A">
        <w:rPr>
          <w:b/>
          <w:bCs/>
        </w:rPr>
        <w:t>Publisher</w:t>
      </w:r>
      <w:r w:rsidR="00B6788A" w:rsidRPr="00B6788A">
        <w:rPr>
          <w:b/>
          <w:bCs/>
        </w:rPr>
        <w:t xml:space="preserve"> </w:t>
      </w:r>
      <w:r w:rsidRPr="008A4CA6">
        <w:t>A+E Networks</w:t>
      </w:r>
    </w:p>
    <w:p w:rsidR="008A4CA6" w:rsidRDefault="008A4CA6"/>
    <w:p w:rsidR="008A4CA6" w:rsidRDefault="008A4CA6"/>
    <w:p w:rsidR="00B737DC" w:rsidRDefault="00B737DC">
      <w:r>
        <w:t>Philanthropy</w:t>
      </w:r>
    </w:p>
    <w:p w:rsidR="00B737DC" w:rsidRDefault="00B737DC"/>
    <w:p w:rsidR="00B737DC" w:rsidRDefault="00B737DC">
      <w:r w:rsidRPr="00B737DC">
        <w:t xml:space="preserve">Many of the entrepreneurs who shaped this new phase of business life sought to balance the negative impact of their new industries on their workers or communities. Others sought to use their wealth in other ways to improve the lot of others. In Britain, the development of </w:t>
      </w:r>
      <w:proofErr w:type="spellStart"/>
      <w:r w:rsidRPr="00B737DC">
        <w:t>Saltaire</w:t>
      </w:r>
      <w:proofErr w:type="spellEnd"/>
      <w:r w:rsidRPr="00B737DC">
        <w:t xml:space="preserve"> by Sir Titus Salt, </w:t>
      </w:r>
      <w:proofErr w:type="spellStart"/>
      <w:r w:rsidRPr="00B737DC">
        <w:t>Bournville</w:t>
      </w:r>
      <w:proofErr w:type="spellEnd"/>
      <w:r w:rsidRPr="00B737DC">
        <w:t xml:space="preserve"> by the Cadbury brothers and Port Sunlight by Lord </w:t>
      </w:r>
      <w:proofErr w:type="spellStart"/>
      <w:r w:rsidRPr="00B737DC">
        <w:t>Leverhulme</w:t>
      </w:r>
      <w:proofErr w:type="spellEnd"/>
      <w:r w:rsidRPr="00B737DC">
        <w:t xml:space="preserve"> was a response to the belief that: ‘the root of most social evils lay in the bad housing conditions in which too many (including their own workers) lived . . .’ George Pullman reflected this when he sought to build ‘the world’s most perfect town’ outside Chicago where ‘all the needs’ of his workers could be met. The pattern was replicated elsewhere in the USA in places like the Carnegie Steel Company’s town of McDonald, Ohio. In France, the </w:t>
      </w:r>
      <w:proofErr w:type="spellStart"/>
      <w:r w:rsidRPr="00B737DC">
        <w:t>Menier</w:t>
      </w:r>
      <w:proofErr w:type="spellEnd"/>
      <w:r w:rsidRPr="00B737DC">
        <w:t xml:space="preserve"> </w:t>
      </w:r>
      <w:proofErr w:type="gramStart"/>
      <w:r w:rsidRPr="00B737DC">
        <w:t>company</w:t>
      </w:r>
      <w:proofErr w:type="gramEnd"/>
      <w:r w:rsidRPr="00B737DC">
        <w:t xml:space="preserve"> built a complete ‘town’ – </w:t>
      </w:r>
      <w:proofErr w:type="spellStart"/>
      <w:r w:rsidRPr="00B737DC">
        <w:t>Noisiel</w:t>
      </w:r>
      <w:proofErr w:type="spellEnd"/>
      <w:r w:rsidRPr="00B737DC">
        <w:t>, which is still synonymous with the name ‘</w:t>
      </w:r>
      <w:proofErr w:type="spellStart"/>
      <w:r w:rsidRPr="00B737DC">
        <w:t>Menier</w:t>
      </w:r>
      <w:proofErr w:type="spellEnd"/>
      <w:r w:rsidRPr="00B737DC">
        <w:t xml:space="preserve">’. Similar developments can still be found across the world as entre- </w:t>
      </w:r>
      <w:proofErr w:type="spellStart"/>
      <w:r w:rsidRPr="00B737DC">
        <w:t>preneurs</w:t>
      </w:r>
      <w:proofErr w:type="spellEnd"/>
      <w:r w:rsidRPr="00B737DC">
        <w:t xml:space="preserve"> and corporations seek to act responsibly to their employees. Philanthropy took and continues to take many forms. Despite this, it often sits </w:t>
      </w:r>
      <w:proofErr w:type="spellStart"/>
      <w:r w:rsidRPr="00B737DC">
        <w:t>uncom</w:t>
      </w:r>
      <w:proofErr w:type="spellEnd"/>
      <w:r w:rsidRPr="00B737DC">
        <w:t xml:space="preserve">- </w:t>
      </w:r>
      <w:proofErr w:type="spellStart"/>
      <w:r w:rsidRPr="00B737DC">
        <w:t>fortably</w:t>
      </w:r>
      <w:proofErr w:type="spellEnd"/>
      <w:r w:rsidRPr="00B737DC">
        <w:t xml:space="preserve"> in discussions about corporate social responsibility. In part, this uneasiness reflects questions about the wider business ethics of the philanthropist. Andrew Carnegie was simultaneously one of the greatest philanthropists of his age and a brutal employer with few scruples in his business activities. John D. Rockefeller became notorious for attempts to build and exploit his dominance of the oil industry but created one of the greatest, charitable foundations in history. Even today, criticism of Microsoft’s exploitation of its ‘monopoly’ power stands alongside admiration for the Bill and Melinda Gate’s Foundation. Carnegie articulated a view that has been repeated ever since when he said in The Gospel of Wealth that: (the man of wealth should) provide moderately for the legitimate wants of those dependent upon him; and after doing so, to consider all surplus revenues which come to him simply as trust funds . . . to administer in the manner which, in his judgment, is best calculated to </w:t>
      </w:r>
      <w:r w:rsidRPr="00B737DC">
        <w:lastRenderedPageBreak/>
        <w:t>produce the most beneficial results for the community. When Warren Buffett announced that he was donating the bulk of his multi-billion-dollar fortune he added (in similar terms to Carnegie): ‘A very rich person should leave his kids enough to do anything but not enough to do nothing.’</w:t>
      </w:r>
    </w:p>
    <w:p w:rsidR="00271CB3" w:rsidRDefault="00271CB3"/>
    <w:p w:rsidR="00271CB3" w:rsidRDefault="00271CB3"/>
    <w:p w:rsidR="00271CB3" w:rsidRDefault="00B737DC">
      <w:r w:rsidRPr="00B737DC">
        <w:t xml:space="preserve">This sentiment is not confined to men and North America. Anita Roddick, of the Body Shop, gave all her money away to charities confirming that when she said ‘I told my kids that they would not inherit one penny’, she meant it. These examples of philanthropy largely reflect the traditional view of philanthropy as largely personal. Andrew Carnegie made a personal decision to give away much of his fortune. It was not a decision by Carnegie Steel Company. In fact, most of his philanthropy occurred after his company was merged with US Steel. Corporate Philanthropy has emerged more recently as both an activity and an area of study. A useful starting point for analysis of the relationship between the phenomena is Carroll’s pyramid of corporate social responsibility14 (Figure 3.1). The complex relationship between business ethics, with the inevitable corporate dimension and philanthropy described by Charles Eliot in the first edition of The Yearbook of Philanthropy in 1940 in terms of actions ‘by private individuals’. One of the classic </w:t>
      </w:r>
      <w:proofErr w:type="spellStart"/>
      <w:r w:rsidRPr="00B737DC">
        <w:t>defini</w:t>
      </w:r>
      <w:proofErr w:type="spellEnd"/>
      <w:r w:rsidRPr="00B737DC">
        <w:t xml:space="preserve">- </w:t>
      </w:r>
      <w:proofErr w:type="spellStart"/>
      <w:r w:rsidRPr="00B737DC">
        <w:t>tions</w:t>
      </w:r>
      <w:proofErr w:type="spellEnd"/>
      <w:r w:rsidRPr="00B737DC">
        <w:t xml:space="preserve"> of philanthropy was provided by Robert Payton15 who defined it as ‘voluntary giving of money and/or effort for the public good’. This suggests a link between philanthropy and altruism. The latter emphasises acting for the good of others without regard for one’s own interests. An individual philanthropist, whether Carnegie, Rockefeller, Gates or Roddick, can act in this way with no obvious commercial return from building libraries (Carnegie), education for ethnic minorities (Rockefeller), vaccines and immunisation (Gates) and human rights (Roddick). Corporations, by their very nature, are legal entities with clear and </w:t>
      </w:r>
      <w:proofErr w:type="spellStart"/>
      <w:r w:rsidRPr="00B737DC">
        <w:t>unambigu</w:t>
      </w:r>
      <w:proofErr w:type="spellEnd"/>
      <w:r w:rsidRPr="00B737DC">
        <w:t xml:space="preserve">- </w:t>
      </w:r>
      <w:proofErr w:type="spellStart"/>
      <w:r w:rsidRPr="00B737DC">
        <w:t>ously</w:t>
      </w:r>
      <w:proofErr w:type="spellEnd"/>
      <w:r w:rsidRPr="00B737DC">
        <w:t xml:space="preserve"> economic goals. Many have a host of investors seeking financial or economic returns on their investment. The altruism implied by notions of corporate philanthropy faces a series of challenges, several of which are addressed by Burlingame.16 Most definitions of philanthropy emphasise the ‘voluntary’ nature of the giving, as dis- </w:t>
      </w:r>
      <w:proofErr w:type="spellStart"/>
      <w:r w:rsidRPr="00B737DC">
        <w:t>tinct</w:t>
      </w:r>
      <w:proofErr w:type="spellEnd"/>
      <w:r w:rsidRPr="00B737DC">
        <w:t xml:space="preserve"> from taxes for example. For the shareholders, however, in a corporation, the giving is not voluntary. The decision by British Land to sponsor the Miro exhibition at the Tate in London (2011) was not something its shareholders could easily endorse or reject. Similar concerns have been expressed about employee giving, sometimes called Work- place Giving, programmes operated by firms like J. P. Morgan or customer-giving initiatives such as that undertaken by General Mills in the USA. The latter gave 10¢ on behalf of its customers for every sale of its pink top Yoplait yogurt to the Susan G. </w:t>
      </w:r>
      <w:proofErr w:type="spellStart"/>
      <w:r w:rsidRPr="00B737DC">
        <w:t>Komen</w:t>
      </w:r>
      <w:proofErr w:type="spellEnd"/>
      <w:r w:rsidRPr="00B737DC">
        <w:t xml:space="preserve"> Breast Cancer Fund.* The Pink Together was linked to an array of General Mills brands in October 2010. This has many similarities with the ‘Computers for Schools’† programme operated by Tesco in the UK. Both are well branded for the sponsoring company, raising questions about the commercial/philanthropic balance of interest, without doubting the efforts of either the Susan G. </w:t>
      </w:r>
      <w:proofErr w:type="spellStart"/>
      <w:r w:rsidRPr="00B737DC">
        <w:t>Komen</w:t>
      </w:r>
      <w:proofErr w:type="spellEnd"/>
      <w:r w:rsidRPr="00B737DC">
        <w:t xml:space="preserve"> Breast Cancer Fund or the school’s benefiting from the equipment. In the same way, the notion of the ‘public good’ becomes blurred on two levels when notions of corporate philanthropy are addressed. Friedman, for example, would argue that it is still inappropriate for the firm to undertake these ‘public good’ tasks. He asks if businessmen do have a social responsibility other than making maximum profits for their shareholders, how are they to know what it </w:t>
      </w:r>
      <w:proofErr w:type="gramStart"/>
      <w:r w:rsidRPr="00B737DC">
        <w:t>is?</w:t>
      </w:r>
      <w:proofErr w:type="gramEnd"/>
      <w:r w:rsidRPr="00B737DC">
        <w:t xml:space="preserve"> In a real sense, by diverting resources, time and energy away from their core responsibility through philanthropy they are acting outside their true roles and responsibility. Some would, however, argue that there is an economic or commercial return from these activities.17 </w:t>
      </w:r>
      <w:proofErr w:type="gramStart"/>
      <w:r w:rsidRPr="00B737DC">
        <w:t>If</w:t>
      </w:r>
      <w:proofErr w:type="gramEnd"/>
      <w:r w:rsidRPr="00B737DC">
        <w:t xml:space="preserve"> true, it ceases to be philanthropy.</w:t>
      </w:r>
    </w:p>
    <w:p w:rsidR="00B737DC" w:rsidRDefault="00B737DC"/>
    <w:p w:rsidR="00B737DC" w:rsidRDefault="00B737DC">
      <w:r w:rsidRPr="00B737DC">
        <w:lastRenderedPageBreak/>
        <w:t xml:space="preserve">The second issue centres on the focus of these efforts. Any choices made, e.g. to back one type of </w:t>
      </w:r>
      <w:proofErr w:type="spellStart"/>
      <w:r w:rsidRPr="00B737DC">
        <w:t>‘cause</w:t>
      </w:r>
      <w:proofErr w:type="spellEnd"/>
      <w:r w:rsidRPr="00B737DC">
        <w:t xml:space="preserve">’ or another, or to sponsor one event or another are not sanctioned by any agreed system of legitimacy and end up reflecting the interests, prejudices or aims of cur- rent corporate leaders. They are not acting in the public good but to further their own interests. It is relatively easy to see the actions of an individual like ‘Heather Beckwith . . . a mother, grandmother and former nurse who now supports a number of charities, including Great Ormond Street Hospital’ as philanthropic.18 The balance between the public good and the private good gets more difficult when, for example, Mike Oglesby of </w:t>
      </w:r>
      <w:proofErr w:type="spellStart"/>
      <w:r w:rsidRPr="00B737DC">
        <w:t>Bruntwood</w:t>
      </w:r>
      <w:proofErr w:type="spellEnd"/>
      <w:r w:rsidRPr="00B737DC">
        <w:t xml:space="preserve"> (one of the largest office investment companies in UK northern cities like Manchester) directs one of the ‘biggest current donations’ of his family foundation to </w:t>
      </w:r>
      <w:proofErr w:type="spellStart"/>
      <w:r w:rsidRPr="00B737DC">
        <w:t>Ecocities</w:t>
      </w:r>
      <w:proofErr w:type="spellEnd"/>
      <w:r w:rsidRPr="00B737DC">
        <w:t>, a social enterprise which aims ‘to make Manchester a more sustainable city’.</w:t>
      </w:r>
    </w:p>
    <w:p w:rsidR="009470FA" w:rsidRDefault="009470FA"/>
    <w:p w:rsidR="00BB7021" w:rsidRDefault="00BB7021">
      <w:r>
        <w:t>Carnegie links</w:t>
      </w:r>
    </w:p>
    <w:p w:rsidR="00BB7021" w:rsidRDefault="00BB7021" w:rsidP="00BB7021">
      <w:r>
        <w:t>Now the original images can be accessed (with appropriate permissions, of course) on the Internet such as the cartoon highlighting Andrew Carnegie commitment to libraries:</w:t>
      </w:r>
    </w:p>
    <w:p w:rsidR="00BB7021" w:rsidRDefault="00BB7021" w:rsidP="00BB7021">
      <w:r>
        <w:t>http://a8.sphotos.ak.fbcdn.net/hphotos-ak-ash4/s320x320/</w:t>
      </w:r>
    </w:p>
    <w:p w:rsidR="00BB7021" w:rsidRDefault="00BB7021" w:rsidP="00BB7021">
      <w:r>
        <w:t>419161_327709080606599_420424663_n.jpg</w:t>
      </w:r>
    </w:p>
    <w:p w:rsidR="00BB7021" w:rsidRDefault="00BB7021" w:rsidP="00BB7021">
      <w:r>
        <w:t>Other images can be related to this and expand the message, for example of Carnegie’s philanthropy;</w:t>
      </w:r>
    </w:p>
    <w:p w:rsidR="00BB7021" w:rsidRDefault="00BB7021" w:rsidP="00BB7021">
      <w:r>
        <w:t>http://fortuneaskannie.files.wordpress.com/2011/06/andrew_carnegie_philanthropy_cartoon.jpg</w:t>
      </w:r>
    </w:p>
    <w:p w:rsidR="00BB7021" w:rsidRDefault="00BB7021" w:rsidP="00BB7021">
      <w:r>
        <w:t>Even the US Public Broadcast System (PBS) film of his life and philanthropy can be accessed.</w:t>
      </w:r>
    </w:p>
    <w:p w:rsidR="00BB7021" w:rsidRDefault="00BB7021" w:rsidP="00BB7021">
      <w:r>
        <w:t>http://www.pbs.org/wgbh/amex/carnegie/sfeature/philanthropy101.html</w:t>
      </w:r>
    </w:p>
    <w:p w:rsidR="00B737DC" w:rsidRDefault="00B737DC"/>
    <w:p w:rsidR="00B737DC" w:rsidRDefault="00B737DC"/>
    <w:p w:rsidR="00271CB3" w:rsidRDefault="00271CB3"/>
    <w:p w:rsidR="008A4CA6" w:rsidRDefault="008A4CA6" w:rsidP="008A4CA6">
      <w:r>
        <w:t>Andrew Carnegie</w:t>
      </w:r>
    </w:p>
    <w:p w:rsidR="008A4CA6" w:rsidRDefault="008A4CA6" w:rsidP="008A4CA6">
      <w:r>
        <w:t xml:space="preserve"> </w:t>
      </w:r>
    </w:p>
    <w:p w:rsidR="008A4CA6" w:rsidRDefault="008A4CA6" w:rsidP="008A4CA6">
      <w:r>
        <w:t>Scottish-born Andrew Carnegie (1835-1919) was an American industrialist who amassed a fortune in the steel industry then became a major philanthropist. Carnegie worked in a Pittsburgh cotton factory as a boy before rising to the position of division superintendent of the Pennsylvania Railroad in 1859. While working for the railroad, he invested in various ventures, including iron and oil companies, and made his first fortune by the time he was in his early 30s. In the early 1870s, he entered the steel business, and over the next two decades became a dominant force in the industry. In 1901, he sold the Carnegie Steel Company to banker John Pierpont Morgan for $480 million. Carnegie then devoted himself to philanthropy, eventually giving away more than $350 million.</w:t>
      </w:r>
    </w:p>
    <w:p w:rsidR="008A4CA6" w:rsidRDefault="008A4CA6" w:rsidP="008A4CA6">
      <w:r>
        <w:t xml:space="preserve">  </w:t>
      </w:r>
    </w:p>
    <w:p w:rsidR="008A4CA6" w:rsidRDefault="008A4CA6" w:rsidP="008A4CA6"/>
    <w:p w:rsidR="008A4CA6" w:rsidRDefault="008A4CA6" w:rsidP="008A4CA6">
      <w:r>
        <w:t xml:space="preserve">Andrew Carnegie: Early Life and Career </w:t>
      </w:r>
    </w:p>
    <w:p w:rsidR="008A4CA6" w:rsidRDefault="008A4CA6" w:rsidP="008A4CA6">
      <w:r>
        <w:lastRenderedPageBreak/>
        <w:t>Andrew Carnegie, whose life became a rags-to-riches story, was born into modest circumstances on November 25, 1835, in Dunfermline, Scotland, the second of two sons of Will, a handloom weaver, and Margaret, who did sewing work for local shoemakers. In 1848, the Carnegie family (who pronounced their name “</w:t>
      </w:r>
      <w:proofErr w:type="spellStart"/>
      <w:r>
        <w:t>carNEgie</w:t>
      </w:r>
      <w:proofErr w:type="spellEnd"/>
      <w:r>
        <w:t>”) moved to America in search of better economic opportunities and settled in Allegheny City (now part of Pittsburgh), Pennsylvania. Andrew Carnegie, whose formal education ended when he left Scotland, where he had no more than a few years’ schooling, soon found employment as a bobbin boy at a cotton factory, earning $1.20 a week.</w:t>
      </w:r>
    </w:p>
    <w:p w:rsidR="008A4CA6" w:rsidRDefault="008A4CA6" w:rsidP="008A4CA6"/>
    <w:p w:rsidR="008A4CA6" w:rsidRDefault="008A4CA6" w:rsidP="008A4CA6">
      <w:r>
        <w:t>Did You Know?</w:t>
      </w:r>
    </w:p>
    <w:p w:rsidR="008A4CA6" w:rsidRDefault="008A4CA6" w:rsidP="008A4CA6">
      <w:r>
        <w:t>During the U.S. Civil War, Andrew Carnegie was drafted for the Army; however, rather than serve, he paid another man $850 to report for duty in his place, a common practice at the time.</w:t>
      </w:r>
    </w:p>
    <w:p w:rsidR="008A4CA6" w:rsidRDefault="008A4CA6" w:rsidP="008A4CA6"/>
    <w:p w:rsidR="008A4CA6" w:rsidRDefault="008A4CA6" w:rsidP="008A4CA6">
      <w:r>
        <w:t>Ambitious and hard-working, he went on to hold a series of jobs, including messenger in a telegraph office and secretary and telegraph operator for the superintendent of the Pittsburgh division of the Pennsylvania Railroad. In 1859, Carnegie succeeded his boss as railroad division superintendent. While in this position, he made profitable investments in a variety of businesses, including coal, iron and oil companies and a manufacturer of railroad sleeping cars.</w:t>
      </w:r>
    </w:p>
    <w:p w:rsidR="008A4CA6" w:rsidRDefault="008A4CA6" w:rsidP="008A4CA6"/>
    <w:p w:rsidR="008A4CA6" w:rsidRDefault="008A4CA6" w:rsidP="008A4CA6">
      <w:r>
        <w:t>After leaving his post with the railroad in 1865, Carnegie continued his ascent in the business world. With the U.S. railroad industry then entering a period of rapid growth, he expanded his railroad-related investments and founded such ventures as an iron bridge building company and a telegraph firm, often using his connections to win insider contracts. By the time he was in his early 30s, Carnegie had become a very wealthy man.</w:t>
      </w:r>
    </w:p>
    <w:p w:rsidR="008A4CA6" w:rsidRDefault="008A4CA6" w:rsidP="008A4CA6"/>
    <w:p w:rsidR="008A4CA6" w:rsidRDefault="008A4CA6" w:rsidP="008A4CA6">
      <w:r>
        <w:t xml:space="preserve">Andrew Carnegie: Steel Magnate </w:t>
      </w:r>
    </w:p>
    <w:p w:rsidR="008A4CA6" w:rsidRDefault="008A4CA6" w:rsidP="008A4CA6"/>
    <w:p w:rsidR="008A4CA6" w:rsidRDefault="008A4CA6" w:rsidP="008A4CA6">
      <w:r>
        <w:t>In the early 1870s, Carnegie co-founded his first steel company, near Pittsburgh. Over the next few decades, he created a steel empire, maximizing profits and minimizing inefficiencies through ownership of factories, raw materials and transportation infrastructure involved in steel-making. In 1892, his primary holdings were consolidated to form Carnegie Steel Company.</w:t>
      </w:r>
    </w:p>
    <w:p w:rsidR="008A4CA6" w:rsidRDefault="008A4CA6" w:rsidP="008A4CA6">
      <w:r>
        <w:t xml:space="preserve">The steel magnate considered himself a champion of the working man; however, his reputation was marred by a violent </w:t>
      </w:r>
      <w:proofErr w:type="spellStart"/>
      <w:r>
        <w:t>labor</w:t>
      </w:r>
      <w:proofErr w:type="spellEnd"/>
      <w:r>
        <w:t xml:space="preserve"> strike in 1892 at his Homestead, Pennsylvania, steel mill. After union workers protested wage cuts, Carnegie Steel general manager Henry Clay Frick (1848-1919), who was determined to break the union, locked the workers out of the plant. Andrew Carnegie was on vacation in Scotland during the strike, but put his support in Frick, who called in some 300 Pinkerton armed guards to protect the plant. A bloody battle broke out between the striking workers and the </w:t>
      </w:r>
      <w:proofErr w:type="spellStart"/>
      <w:r>
        <w:t>Pinkertons</w:t>
      </w:r>
      <w:proofErr w:type="spellEnd"/>
      <w:r>
        <w:t xml:space="preserve">, leaving at least 10 men dead. The state militia then was brought in to take control of the town, union leaders were arrested and Frick hired replacement workers for the plant. After five months, the strike ended with the union’s defeat. Additionally, the </w:t>
      </w:r>
      <w:proofErr w:type="spellStart"/>
      <w:r>
        <w:t>labor</w:t>
      </w:r>
      <w:proofErr w:type="spellEnd"/>
      <w:r>
        <w:t xml:space="preserve"> movement at Pittsburgh-area steel mills was crippled for the next four decades.</w:t>
      </w:r>
    </w:p>
    <w:p w:rsidR="008A4CA6" w:rsidRDefault="008A4CA6" w:rsidP="008A4CA6">
      <w:r>
        <w:lastRenderedPageBreak/>
        <w:t>In 1901, banker John Pierpont Morgan (1837-1913) purchased Carnegie Steel for some $480 million, making Andrew Carnegie one of the world’s richest men. That same year, Morgan merged Carnegie Steel with a group of other steel businesses to form U.S. Steel, the world’s first billion-dollar corporation</w:t>
      </w:r>
    </w:p>
    <w:p w:rsidR="008A4CA6" w:rsidRDefault="008A4CA6" w:rsidP="008A4CA6">
      <w:r>
        <w:t xml:space="preserve">Andrew Carnegie: Philanthropist </w:t>
      </w:r>
    </w:p>
    <w:p w:rsidR="008A4CA6" w:rsidRDefault="008A4CA6" w:rsidP="008A4CA6"/>
    <w:p w:rsidR="008A4CA6" w:rsidRDefault="008A4CA6" w:rsidP="008A4CA6">
      <w:r>
        <w:t>After Carnegie sold his steel company, the diminutive titan, who stood 5’3”, retired from business and devoted himself full-time to philanthropy. In 1889, he had penned an essay, “The Gospel of Wealth,” in which he stated that the rich have “a moral obligation to distribute [their money] in ways that promote the welfare and happiness of the common man.” Carnegie also said that “The man who dies thus rich dies disgraced.”</w:t>
      </w:r>
    </w:p>
    <w:p w:rsidR="008A4CA6" w:rsidRDefault="008A4CA6" w:rsidP="008A4CA6">
      <w:r>
        <w:t>Carnegie eventually gave away some $350 million (the equivalent of billions in today’s dollars), which represented the bulk of his wealth. Among his philanthropic activities, he funded the establishment of more than 2,500 public libraries around the globe, donated more than 7,600 organs to churches worldwide and endowed organizations (many still in existence today) dedicated to research in science, education, world peace and other causes. Among his gifts was the $1.1 million required for the land and construction costs of Carnegie Hall, the legendary New York City concert venue that opened in 1891.</w:t>
      </w:r>
    </w:p>
    <w:p w:rsidR="008A4CA6" w:rsidRDefault="008A4CA6" w:rsidP="008A4CA6"/>
    <w:p w:rsidR="008A4CA6" w:rsidRDefault="008A4CA6" w:rsidP="008A4CA6">
      <w:r>
        <w:t xml:space="preserve">Andrew Carnegie: Family and Final Years </w:t>
      </w:r>
    </w:p>
    <w:p w:rsidR="008A4CA6" w:rsidRDefault="008A4CA6" w:rsidP="008A4CA6"/>
    <w:p w:rsidR="008A4CA6" w:rsidRDefault="008A4CA6" w:rsidP="008A4CA6">
      <w:r>
        <w:t xml:space="preserve">Carnegie’s mother, who was a major influence in his life, lived with him until her death in 1886. The following year, the 51-year-old industrial baron married Louise Whitfield (1857-1946), who was two decades his junior and the daughter of a New York City merchant. The couple had one child, Margaret (1897-1990). The Carnegies lived in a Manhattan mansion and spent summers in Scotland, where they owned </w:t>
      </w:r>
      <w:proofErr w:type="spellStart"/>
      <w:r>
        <w:t>Skibo</w:t>
      </w:r>
      <w:proofErr w:type="spellEnd"/>
      <w:r>
        <w:t xml:space="preserve"> Castle, set on some 28,000 acres.</w:t>
      </w:r>
    </w:p>
    <w:p w:rsidR="008A4CA6" w:rsidRDefault="008A4CA6" w:rsidP="008A4CA6"/>
    <w:p w:rsidR="008A4CA6" w:rsidRDefault="008A4CA6" w:rsidP="008A4CA6">
      <w:r>
        <w:t xml:space="preserve">Carnegie died at age 83 on August 11, 1919, at </w:t>
      </w:r>
      <w:proofErr w:type="spellStart"/>
      <w:r>
        <w:t>Shadowbrook</w:t>
      </w:r>
      <w:proofErr w:type="spellEnd"/>
      <w:r>
        <w:t>, his estate in Lenox, Massachusetts. He was buried at Sleepy Hollow Cemetery in North Tarrytown, New York.</w:t>
      </w:r>
    </w:p>
    <w:p w:rsidR="008A4CA6" w:rsidRDefault="008A4CA6" w:rsidP="008A4CA6">
      <w:r>
        <w:t xml:space="preserve">    </w:t>
      </w:r>
    </w:p>
    <w:p w:rsidR="008A4CA6" w:rsidRDefault="008A4CA6" w:rsidP="008A4CA6"/>
    <w:p w:rsidR="008A4CA6" w:rsidRDefault="008A4CA6" w:rsidP="008A4CA6">
      <w:r>
        <w:t>Article Details: Andrew Carnegie</w:t>
      </w:r>
    </w:p>
    <w:p w:rsidR="008A4CA6" w:rsidRDefault="008A4CA6" w:rsidP="008A4CA6">
      <w:r>
        <w:t>Author History.com Staff</w:t>
      </w:r>
    </w:p>
    <w:p w:rsidR="008A4CA6" w:rsidRDefault="008A4CA6" w:rsidP="008A4CA6">
      <w:r>
        <w:t>Website Name History.com</w:t>
      </w:r>
    </w:p>
    <w:p w:rsidR="008A4CA6" w:rsidRDefault="008A4CA6" w:rsidP="008A4CA6">
      <w:r>
        <w:t>Year Published 2009</w:t>
      </w:r>
    </w:p>
    <w:p w:rsidR="008A4CA6" w:rsidRDefault="008A4CA6" w:rsidP="008A4CA6">
      <w:r>
        <w:t>Title Andrew Carnegie</w:t>
      </w:r>
    </w:p>
    <w:p w:rsidR="008A4CA6" w:rsidRDefault="008A4CA6" w:rsidP="008A4CA6">
      <w:proofErr w:type="gramStart"/>
      <w:r>
        <w:t>URL  http</w:t>
      </w:r>
      <w:proofErr w:type="gramEnd"/>
      <w:r>
        <w:t>://www.history.com/topics/andrew-carnegie</w:t>
      </w:r>
    </w:p>
    <w:p w:rsidR="008A4CA6" w:rsidRDefault="008A4CA6" w:rsidP="008A4CA6"/>
    <w:p w:rsidR="005A5822" w:rsidRPr="005A5822" w:rsidRDefault="005A5822" w:rsidP="005A5822">
      <w:r w:rsidRPr="005A5822">
        <w:t>10 Things You May Not Know About John D. Rockefeller</w:t>
      </w:r>
    </w:p>
    <w:p w:rsidR="005A5822" w:rsidRPr="005A5822" w:rsidRDefault="005A5822" w:rsidP="005A5822">
      <w:pPr>
        <w:rPr>
          <w:b/>
          <w:bCs/>
        </w:rPr>
      </w:pPr>
      <w:r w:rsidRPr="005A5822">
        <w:rPr>
          <w:b/>
          <w:bCs/>
        </w:rPr>
        <w:t xml:space="preserve">Introduction </w:t>
      </w:r>
    </w:p>
    <w:p w:rsidR="005A5822" w:rsidRPr="005A5822" w:rsidRDefault="005A5822" w:rsidP="005A5822">
      <w:r w:rsidRPr="005A5822">
        <w:t xml:space="preserve">On the 175th anniversary of John D. Rockefeller’s birth, explore 10 surprising facts about the oil tycoon and philanthropist. </w:t>
      </w:r>
    </w:p>
    <w:p w:rsidR="005A5822" w:rsidRPr="005A5822" w:rsidRDefault="005A5822" w:rsidP="005A5822">
      <w:pPr>
        <w:rPr>
          <w:b/>
          <w:bCs/>
        </w:rPr>
      </w:pPr>
      <w:r w:rsidRPr="005A5822">
        <w:rPr>
          <w:b/>
          <w:bCs/>
        </w:rPr>
        <w:t>His father was a con artist and a bigamist.</w:t>
      </w:r>
    </w:p>
    <w:p w:rsidR="005A5822" w:rsidRPr="005A5822" w:rsidRDefault="005A5822" w:rsidP="005A5822">
      <w:r w:rsidRPr="005A5822">
        <w:t xml:space="preserve">The tycoon’s father, William Avery Rockefeller, was a traveling snake-oil salesman who posed as a deaf-mute peddler and hawked miracle drugs and herbal remedies. The smooth-talking huckster dubbed “Devil Bill” alternately fathered children, including the future industrialist, with his wife and mistress, the couple’s live-in housekeeper. The itinerant William Rockefeller also lived a double life posing as an eye-and-ear specialist named </w:t>
      </w:r>
      <w:proofErr w:type="spellStart"/>
      <w:r w:rsidRPr="005A5822">
        <w:t>Dr.</w:t>
      </w:r>
      <w:proofErr w:type="spellEnd"/>
      <w:r w:rsidRPr="005A5822">
        <w:t xml:space="preserve"> William Levingston, and in 1855 he secretly married another woman. </w:t>
      </w:r>
    </w:p>
    <w:p w:rsidR="005A5822" w:rsidRPr="005A5822" w:rsidRDefault="005A5822" w:rsidP="005A5822">
      <w:pPr>
        <w:rPr>
          <w:b/>
          <w:bCs/>
        </w:rPr>
      </w:pPr>
      <w:r w:rsidRPr="005A5822">
        <w:rPr>
          <w:b/>
          <w:bCs/>
        </w:rPr>
        <w:t>Every year, Rockefeller celebrated the anniversary of landing his first job.</w:t>
      </w:r>
    </w:p>
    <w:p w:rsidR="005A5822" w:rsidRPr="005A5822" w:rsidRDefault="005A5822" w:rsidP="005A5822">
      <w:r w:rsidRPr="005A5822">
        <w:t>On September 26, 1855, a Cleveland merchant company, Hewitt and Tuttle, hired the teenaged Rockefeller as an assistant bookkeeper. From that year forward, the corporate tycoon celebrated “job day” every September 26 to commemorate his entrance into the business world, and he considered the date more important than his birthday. “All my future seemed to hinge on that day,” he reminisced later in his life, “and I often tremble when I ask myself the question: ‘What if I had not got the job?’”</w:t>
      </w:r>
    </w:p>
    <w:p w:rsidR="005A5822" w:rsidRPr="005A5822" w:rsidRDefault="005A5822" w:rsidP="005A5822">
      <w:pPr>
        <w:rPr>
          <w:b/>
          <w:bCs/>
        </w:rPr>
      </w:pPr>
      <w:r w:rsidRPr="005A5822">
        <w:rPr>
          <w:b/>
          <w:bCs/>
        </w:rPr>
        <w:t>He hired substitute soldiers to avoid Civil War combat.</w:t>
      </w:r>
    </w:p>
    <w:p w:rsidR="005A5822" w:rsidRPr="005A5822" w:rsidRDefault="005A5822" w:rsidP="005A5822">
      <w:r w:rsidRPr="005A5822">
        <w:t xml:space="preserve">Although he was a fervent abolitionist, Rockefeller did not take up arms when the Civil War broke out in 1861. While his youngest brother was wounded at Chancellorsville and Cedar Mountain, Rockefeller received an exemption for being the primary means of supporting his family and hired substitute soldiers in his stead, a common practice during the war. “I wanted to go in the army and do my part,” he said. “But it was simply out of the question. There was no one to take my place. We were in a new business, and if I had not stayed it must have stopped—and with so many dependent on it.” Rockefeller’s commodity business profited handsomely from the Civil War and provided the necessary capital for his entrance into the oil business. </w:t>
      </w:r>
    </w:p>
    <w:p w:rsidR="005A5822" w:rsidRPr="005A5822" w:rsidRDefault="005A5822" w:rsidP="005A5822">
      <w:pPr>
        <w:rPr>
          <w:b/>
          <w:bCs/>
        </w:rPr>
      </w:pPr>
      <w:r w:rsidRPr="005A5822">
        <w:rPr>
          <w:b/>
          <w:bCs/>
        </w:rPr>
        <w:t xml:space="preserve">Cleveland was the first </w:t>
      </w:r>
      <w:proofErr w:type="spellStart"/>
      <w:r w:rsidRPr="005A5822">
        <w:rPr>
          <w:b/>
          <w:bCs/>
        </w:rPr>
        <w:t>epicenter</w:t>
      </w:r>
      <w:proofErr w:type="spellEnd"/>
      <w:r w:rsidRPr="005A5822">
        <w:rPr>
          <w:b/>
          <w:bCs/>
        </w:rPr>
        <w:t xml:space="preserve"> of his oil empire.</w:t>
      </w:r>
    </w:p>
    <w:p w:rsidR="005A5822" w:rsidRPr="005A5822" w:rsidRDefault="005A5822" w:rsidP="005A5822">
      <w:r w:rsidRPr="005A5822">
        <w:t>Shortly after the discovery of petroleum in Titusville, Pennsylvania, the 24-year-old Rockefeller entered the fledgling oil business in 1863 by investing in a Cleveland refinery. In 1870, he formed the Standard Oil Company of Ohio along with his younger brother William, Henry Flagler and additional investors. Through secret alliances with railroads, accumulating segments of the supply chain to achieve economies of scale, buying out and intimidating rivals and serving the growing demand for quality kerosene, Standard Oil eventually controlled 90 percent of the refining capacity of the United States. In the 1880s, Rockefeller moved Standard Oil’s headquarters to New York City.</w:t>
      </w:r>
    </w:p>
    <w:p w:rsidR="005A5822" w:rsidRPr="005A5822" w:rsidRDefault="005A5822" w:rsidP="005A5822">
      <w:pPr>
        <w:rPr>
          <w:b/>
          <w:bCs/>
        </w:rPr>
      </w:pPr>
      <w:r w:rsidRPr="005A5822">
        <w:rPr>
          <w:b/>
          <w:bCs/>
        </w:rPr>
        <w:t xml:space="preserve">Rockefeller donated more than $500 million to various philanthropic causes. </w:t>
      </w:r>
    </w:p>
    <w:p w:rsidR="005A5822" w:rsidRPr="005A5822" w:rsidRDefault="005A5822" w:rsidP="005A5822">
      <w:r w:rsidRPr="005A5822">
        <w:t xml:space="preserve">Raised by a pious mother, Rockefeller tithed 10 percent of his earnings to his church from his very first </w:t>
      </w:r>
      <w:proofErr w:type="spellStart"/>
      <w:r w:rsidRPr="005A5822">
        <w:t>paycheck</w:t>
      </w:r>
      <w:proofErr w:type="spellEnd"/>
      <w:r w:rsidRPr="005A5822">
        <w:t>. After retiring from Standard Oil in 1897, he stepped up his philanthropy and donated more than half a billion dollars to educational, religious and scientific causes. In 1913, America’s first billionaire endowed the Rockefeller Foundation, which had the ambitious goal “to promote the well-</w:t>
      </w:r>
      <w:r w:rsidRPr="005A5822">
        <w:lastRenderedPageBreak/>
        <w:t xml:space="preserve">being of mankind throughout the world.” The foundation contributed to achievements such as development of a yellow fever vaccine and the successful eradication of hookworm disease in the United States. </w:t>
      </w:r>
    </w:p>
    <w:p w:rsidR="005A5822" w:rsidRPr="005A5822" w:rsidRDefault="005A5822" w:rsidP="005A5822">
      <w:pPr>
        <w:rPr>
          <w:b/>
          <w:bCs/>
        </w:rPr>
      </w:pPr>
      <w:r w:rsidRPr="005A5822">
        <w:rPr>
          <w:b/>
          <w:bCs/>
        </w:rPr>
        <w:t xml:space="preserve">Spelman College bears the maiden name of Rockefeller’s wife. </w:t>
      </w:r>
    </w:p>
    <w:p w:rsidR="005A5822" w:rsidRPr="005A5822" w:rsidRDefault="005A5822" w:rsidP="005A5822">
      <w:r w:rsidRPr="005A5822">
        <w:t xml:space="preserve">In addition to giving millions to help found the University of Chicago and Rockefeller University, the industrialist in 1882 began to donate money to the Atlanta Baptist Female Seminary. Two years later, the African-American women’s school changed its name to Spelman Seminary in </w:t>
      </w:r>
      <w:proofErr w:type="spellStart"/>
      <w:r w:rsidRPr="005A5822">
        <w:t>honor</w:t>
      </w:r>
      <w:proofErr w:type="spellEnd"/>
      <w:r w:rsidRPr="005A5822">
        <w:t xml:space="preserve"> of his wife, Laura, and her parents, Harvey </w:t>
      </w:r>
      <w:proofErr w:type="spellStart"/>
      <w:r w:rsidRPr="005A5822">
        <w:t>Buel</w:t>
      </w:r>
      <w:proofErr w:type="spellEnd"/>
      <w:r w:rsidRPr="005A5822">
        <w:t xml:space="preserve"> and Lucy Henry Spelman, who were </w:t>
      </w:r>
      <w:proofErr w:type="spellStart"/>
      <w:r w:rsidRPr="005A5822">
        <w:t>longtime</w:t>
      </w:r>
      <w:proofErr w:type="spellEnd"/>
      <w:r w:rsidRPr="005A5822">
        <w:t xml:space="preserve"> abolitionists. In 1924, the institution was renamed Spelman College. </w:t>
      </w:r>
    </w:p>
    <w:p w:rsidR="005A5822" w:rsidRPr="005A5822" w:rsidRDefault="005A5822" w:rsidP="005A5822">
      <w:pPr>
        <w:rPr>
          <w:b/>
          <w:bCs/>
        </w:rPr>
      </w:pPr>
      <w:r w:rsidRPr="005A5822">
        <w:rPr>
          <w:b/>
          <w:bCs/>
        </w:rPr>
        <w:t xml:space="preserve">The court-ordered breakup of Standard Oil made Rockefeller hundreds of millions of dollars. </w:t>
      </w:r>
    </w:p>
    <w:p w:rsidR="005A5822" w:rsidRPr="005A5822" w:rsidRDefault="005A5822" w:rsidP="005A5822">
      <w:r w:rsidRPr="005A5822">
        <w:t xml:space="preserve">After years of litigation, the U.S. Supreme Court ruled in 1911 that Standard Oil must be dismantled because it violated federal anti-trust laws. The monopoly was broken up into 34 separate entities that included companies that would become ExxonMobil, Conoco, Chevron and Amoco. The court order turned out to be a financial windfall for Rockefeller, who still held a quarter of Standard Oil’s stock after his retirement. The individual pieces of the company were worth more than the whole, and as shares of the individual companies doubled and tripled in value in their early years, Rockefeller became the country’s first billionaire with a fortune worth nearly 2 percent of the entire American economy. </w:t>
      </w:r>
    </w:p>
    <w:p w:rsidR="005A5822" w:rsidRPr="005A5822" w:rsidRDefault="005A5822" w:rsidP="005A5822">
      <w:pPr>
        <w:rPr>
          <w:b/>
          <w:bCs/>
        </w:rPr>
      </w:pPr>
      <w:r w:rsidRPr="005A5822">
        <w:rPr>
          <w:b/>
          <w:bCs/>
        </w:rPr>
        <w:t xml:space="preserve">Winston Churchill would have written Rockefeller’s biography—if his price hadn’t been so high. </w:t>
      </w:r>
    </w:p>
    <w:p w:rsidR="005A5822" w:rsidRPr="005A5822" w:rsidRDefault="005A5822" w:rsidP="005A5822">
      <w:r w:rsidRPr="005A5822">
        <w:t>In addition to being a gifted orator, Churchill was a masterful writer who penned 42 books and earned the 1953 Nobel Prize for Literature. During the 1930s, the Rockefeller family approached the future British prime minister to write an authorized biography of their patriarch, but Churchill’s proposed advance of $250,000 was too rich even for the deep-pocketed Rockefellers, who instead turned to Columbia University historian Allan Nevins.</w:t>
      </w:r>
    </w:p>
    <w:p w:rsidR="005A5822" w:rsidRPr="005A5822" w:rsidRDefault="005A5822" w:rsidP="005A5822">
      <w:pPr>
        <w:rPr>
          <w:b/>
          <w:bCs/>
        </w:rPr>
      </w:pPr>
      <w:r w:rsidRPr="005A5822">
        <w:rPr>
          <w:b/>
          <w:bCs/>
        </w:rPr>
        <w:t>Rockefeller suffered from alopecia and lost all hair from his body and head.</w:t>
      </w:r>
    </w:p>
    <w:p w:rsidR="005A5822" w:rsidRPr="005A5822" w:rsidRDefault="005A5822" w:rsidP="005A5822">
      <w:r w:rsidRPr="005A5822">
        <w:t xml:space="preserve">Beginning in his 40s, Rockefeller lost all the hair from his head, his </w:t>
      </w:r>
      <w:proofErr w:type="spellStart"/>
      <w:r w:rsidRPr="005A5822">
        <w:t>mustache</w:t>
      </w:r>
      <w:proofErr w:type="spellEnd"/>
      <w:r w:rsidRPr="005A5822">
        <w:t xml:space="preserve"> and his body. The hair never grew back, and in the early 1900s the tycoon began to wear rotating wigs of various lengths to give the impression of his hair growing and being shorn. </w:t>
      </w:r>
    </w:p>
    <w:p w:rsidR="005A5822" w:rsidRPr="005A5822" w:rsidRDefault="005A5822" w:rsidP="005A5822">
      <w:pPr>
        <w:rPr>
          <w:b/>
          <w:bCs/>
        </w:rPr>
      </w:pPr>
      <w:r w:rsidRPr="005A5822">
        <w:rPr>
          <w:b/>
          <w:bCs/>
        </w:rPr>
        <w:t xml:space="preserve">Rockefeller lived so long that his life insurance company had to pay him $5 million. </w:t>
      </w:r>
    </w:p>
    <w:p w:rsidR="005A5822" w:rsidRPr="005A5822" w:rsidRDefault="005A5822" w:rsidP="005A5822">
      <w:r w:rsidRPr="005A5822">
        <w:t>Although he didn’t celebrate birthdays with the same gusto as “job days,” Rockefeller certainly experienced many of them. His life spanned from the presidency of Martin Van Buren to that of Franklin D. Roosevelt before his death at age 97 on May 23, 1937. When Rockefeller turned 96, his insurance company was required to pay him the $5 million face value of his policy.</w:t>
      </w:r>
    </w:p>
    <w:p w:rsidR="005A5822" w:rsidRPr="005A5822" w:rsidRDefault="005A5822" w:rsidP="005A5822">
      <w:pPr>
        <w:rPr>
          <w:b/>
          <w:bCs/>
        </w:rPr>
      </w:pPr>
      <w:r w:rsidRPr="005A5822">
        <w:t xml:space="preserve">Article Details: </w:t>
      </w:r>
      <w:r w:rsidRPr="005A5822">
        <w:rPr>
          <w:b/>
          <w:bCs/>
        </w:rPr>
        <w:t>10 Things You May Not Know About John D. Rockefeller</w:t>
      </w:r>
    </w:p>
    <w:p w:rsidR="005A5822" w:rsidRPr="005A5822" w:rsidRDefault="005A5822" w:rsidP="002C26E1">
      <w:pPr>
        <w:numPr>
          <w:ilvl w:val="0"/>
          <w:numId w:val="4"/>
        </w:numPr>
      </w:pPr>
      <w:r w:rsidRPr="005A5822">
        <w:rPr>
          <w:b/>
          <w:bCs/>
        </w:rPr>
        <w:t>Author</w:t>
      </w:r>
      <w:r>
        <w:rPr>
          <w:b/>
          <w:bCs/>
        </w:rPr>
        <w:t xml:space="preserve"> </w:t>
      </w:r>
      <w:r w:rsidRPr="005A5822">
        <w:t>Christopher Klein</w:t>
      </w:r>
    </w:p>
    <w:p w:rsidR="005A5822" w:rsidRPr="005A5822" w:rsidRDefault="005A5822" w:rsidP="00F323AC">
      <w:pPr>
        <w:numPr>
          <w:ilvl w:val="0"/>
          <w:numId w:val="4"/>
        </w:numPr>
      </w:pPr>
      <w:r w:rsidRPr="005A5822">
        <w:rPr>
          <w:b/>
          <w:bCs/>
        </w:rPr>
        <w:t>Website Name</w:t>
      </w:r>
      <w:r>
        <w:rPr>
          <w:b/>
          <w:bCs/>
        </w:rPr>
        <w:t xml:space="preserve"> </w:t>
      </w:r>
      <w:r w:rsidRPr="005A5822">
        <w:t>History.com</w:t>
      </w:r>
    </w:p>
    <w:p w:rsidR="005A5822" w:rsidRPr="005A5822" w:rsidRDefault="005A5822" w:rsidP="001D41FF">
      <w:pPr>
        <w:numPr>
          <w:ilvl w:val="0"/>
          <w:numId w:val="4"/>
        </w:numPr>
      </w:pPr>
      <w:r w:rsidRPr="005A5822">
        <w:rPr>
          <w:b/>
          <w:bCs/>
        </w:rPr>
        <w:t>Year Published</w:t>
      </w:r>
      <w:r>
        <w:rPr>
          <w:b/>
          <w:bCs/>
        </w:rPr>
        <w:t xml:space="preserve"> </w:t>
      </w:r>
      <w:r w:rsidRPr="005A5822">
        <w:t>2014</w:t>
      </w:r>
    </w:p>
    <w:p w:rsidR="005A5822" w:rsidRPr="005A5822" w:rsidRDefault="005A5822" w:rsidP="00174ECC">
      <w:pPr>
        <w:numPr>
          <w:ilvl w:val="0"/>
          <w:numId w:val="4"/>
        </w:numPr>
      </w:pPr>
      <w:r w:rsidRPr="005A5822">
        <w:rPr>
          <w:b/>
          <w:bCs/>
        </w:rPr>
        <w:t>Title</w:t>
      </w:r>
      <w:r>
        <w:rPr>
          <w:b/>
          <w:bCs/>
        </w:rPr>
        <w:t xml:space="preserve"> </w:t>
      </w:r>
      <w:r w:rsidRPr="005A5822">
        <w:t>10 Things You May Not Know About John D. Rockefeller</w:t>
      </w:r>
    </w:p>
    <w:p w:rsidR="005A5822" w:rsidRPr="005A5822" w:rsidRDefault="005A5822" w:rsidP="00EA170E">
      <w:pPr>
        <w:numPr>
          <w:ilvl w:val="0"/>
          <w:numId w:val="4"/>
        </w:numPr>
      </w:pPr>
      <w:r w:rsidRPr="005A5822">
        <w:rPr>
          <w:b/>
          <w:bCs/>
        </w:rPr>
        <w:t>URL</w:t>
      </w:r>
      <w:r>
        <w:rPr>
          <w:b/>
          <w:bCs/>
        </w:rPr>
        <w:t xml:space="preserve"> </w:t>
      </w:r>
      <w:r w:rsidRPr="005A5822">
        <w:t>http://www.history.com/news/10-things-you-may-not-know-about-john-d-rockefeller</w:t>
      </w:r>
    </w:p>
    <w:p w:rsidR="005A5822" w:rsidRPr="005A5822" w:rsidRDefault="005A5822" w:rsidP="0039113B">
      <w:pPr>
        <w:numPr>
          <w:ilvl w:val="0"/>
          <w:numId w:val="4"/>
        </w:numPr>
      </w:pPr>
      <w:r w:rsidRPr="005A5822">
        <w:rPr>
          <w:b/>
          <w:bCs/>
        </w:rPr>
        <w:lastRenderedPageBreak/>
        <w:t xml:space="preserve">Publisher </w:t>
      </w:r>
      <w:r w:rsidRPr="005A5822">
        <w:t>A+E Networks</w:t>
      </w:r>
    </w:p>
    <w:p w:rsidR="00271CB3" w:rsidRDefault="00271CB3" w:rsidP="005A5822"/>
    <w:sectPr w:rsidR="00271C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9F255A6"/>
    <w:multiLevelType w:val="multilevel"/>
    <w:tmpl w:val="20A257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8E457D"/>
    <w:multiLevelType w:val="hybridMultilevel"/>
    <w:tmpl w:val="21148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B01186"/>
    <w:multiLevelType w:val="multilevel"/>
    <w:tmpl w:val="0CD48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552973"/>
    <w:multiLevelType w:val="multilevel"/>
    <w:tmpl w:val="A8A0B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1CB3"/>
    <w:rsid w:val="00054AC3"/>
    <w:rsid w:val="000E77EC"/>
    <w:rsid w:val="001E1FC9"/>
    <w:rsid w:val="00271CB3"/>
    <w:rsid w:val="002A368B"/>
    <w:rsid w:val="003248EB"/>
    <w:rsid w:val="00380C9F"/>
    <w:rsid w:val="005A5822"/>
    <w:rsid w:val="006A0FDE"/>
    <w:rsid w:val="00757F88"/>
    <w:rsid w:val="00833372"/>
    <w:rsid w:val="00897545"/>
    <w:rsid w:val="008A4CA6"/>
    <w:rsid w:val="009470FA"/>
    <w:rsid w:val="00B6788A"/>
    <w:rsid w:val="00B737DC"/>
    <w:rsid w:val="00B84678"/>
    <w:rsid w:val="00BB7021"/>
    <w:rsid w:val="00E3766B"/>
    <w:rsid w:val="00FE5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AE2AC52-F26C-425F-8957-39EB71254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1CB3"/>
    <w:pPr>
      <w:ind w:left="720"/>
      <w:contextualSpacing/>
    </w:pPr>
  </w:style>
  <w:style w:type="character" w:styleId="Hyperlink">
    <w:name w:val="Hyperlink"/>
    <w:basedOn w:val="DefaultParagraphFont"/>
    <w:uiPriority w:val="99"/>
    <w:unhideWhenUsed/>
    <w:rsid w:val="008A4CA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2903151">
      <w:bodyDiv w:val="1"/>
      <w:marLeft w:val="0"/>
      <w:marRight w:val="0"/>
      <w:marTop w:val="0"/>
      <w:marBottom w:val="0"/>
      <w:divBdr>
        <w:top w:val="none" w:sz="0" w:space="0" w:color="auto"/>
        <w:left w:val="none" w:sz="0" w:space="0" w:color="auto"/>
        <w:bottom w:val="none" w:sz="0" w:space="0" w:color="auto"/>
        <w:right w:val="none" w:sz="0" w:space="0" w:color="auto"/>
      </w:divBdr>
      <w:divsChild>
        <w:div w:id="934703095">
          <w:marLeft w:val="0"/>
          <w:marRight w:val="0"/>
          <w:marTop w:val="0"/>
          <w:marBottom w:val="0"/>
          <w:divBdr>
            <w:top w:val="none" w:sz="0" w:space="0" w:color="auto"/>
            <w:left w:val="none" w:sz="0" w:space="0" w:color="auto"/>
            <w:bottom w:val="none" w:sz="0" w:space="0" w:color="auto"/>
            <w:right w:val="none" w:sz="0" w:space="0" w:color="auto"/>
          </w:divBdr>
          <w:divsChild>
            <w:div w:id="1013805714">
              <w:marLeft w:val="0"/>
              <w:marRight w:val="0"/>
              <w:marTop w:val="0"/>
              <w:marBottom w:val="0"/>
              <w:divBdr>
                <w:top w:val="none" w:sz="0" w:space="0" w:color="auto"/>
                <w:left w:val="none" w:sz="0" w:space="0" w:color="auto"/>
                <w:bottom w:val="none" w:sz="0" w:space="0" w:color="auto"/>
                <w:right w:val="none" w:sz="0" w:space="0" w:color="auto"/>
              </w:divBdr>
              <w:divsChild>
                <w:div w:id="820002558">
                  <w:marLeft w:val="0"/>
                  <w:marRight w:val="0"/>
                  <w:marTop w:val="0"/>
                  <w:marBottom w:val="0"/>
                  <w:divBdr>
                    <w:top w:val="none" w:sz="0" w:space="0" w:color="auto"/>
                    <w:left w:val="none" w:sz="0" w:space="0" w:color="auto"/>
                    <w:bottom w:val="none" w:sz="0" w:space="0" w:color="auto"/>
                    <w:right w:val="none" w:sz="0" w:space="0" w:color="auto"/>
                  </w:divBdr>
                  <w:divsChild>
                    <w:div w:id="987903965">
                      <w:marLeft w:val="0"/>
                      <w:marRight w:val="0"/>
                      <w:marTop w:val="0"/>
                      <w:marBottom w:val="0"/>
                      <w:divBdr>
                        <w:top w:val="none" w:sz="0" w:space="0" w:color="auto"/>
                        <w:left w:val="none" w:sz="0" w:space="0" w:color="auto"/>
                        <w:bottom w:val="none" w:sz="0" w:space="0" w:color="auto"/>
                        <w:right w:val="none" w:sz="0" w:space="0" w:color="auto"/>
                      </w:divBdr>
                      <w:divsChild>
                        <w:div w:id="180932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032330">
              <w:marLeft w:val="0"/>
              <w:marRight w:val="0"/>
              <w:marTop w:val="0"/>
              <w:marBottom w:val="0"/>
              <w:divBdr>
                <w:top w:val="single" w:sz="6" w:space="0" w:color="CCCCCC"/>
                <w:left w:val="none" w:sz="0" w:space="0" w:color="auto"/>
                <w:bottom w:val="none" w:sz="0" w:space="0" w:color="auto"/>
                <w:right w:val="none" w:sz="0" w:space="0" w:color="auto"/>
              </w:divBdr>
              <w:divsChild>
                <w:div w:id="58504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406283">
      <w:bodyDiv w:val="1"/>
      <w:marLeft w:val="0"/>
      <w:marRight w:val="0"/>
      <w:marTop w:val="0"/>
      <w:marBottom w:val="0"/>
      <w:divBdr>
        <w:top w:val="none" w:sz="0" w:space="0" w:color="auto"/>
        <w:left w:val="none" w:sz="0" w:space="0" w:color="auto"/>
        <w:bottom w:val="none" w:sz="0" w:space="0" w:color="auto"/>
        <w:right w:val="none" w:sz="0" w:space="0" w:color="auto"/>
      </w:divBdr>
      <w:divsChild>
        <w:div w:id="1949122014">
          <w:marLeft w:val="0"/>
          <w:marRight w:val="0"/>
          <w:marTop w:val="0"/>
          <w:marBottom w:val="0"/>
          <w:divBdr>
            <w:top w:val="none" w:sz="0" w:space="0" w:color="auto"/>
            <w:left w:val="none" w:sz="0" w:space="0" w:color="auto"/>
            <w:bottom w:val="none" w:sz="0" w:space="0" w:color="auto"/>
            <w:right w:val="none" w:sz="0" w:space="0" w:color="auto"/>
          </w:divBdr>
          <w:divsChild>
            <w:div w:id="367266380">
              <w:marLeft w:val="0"/>
              <w:marRight w:val="0"/>
              <w:marTop w:val="0"/>
              <w:marBottom w:val="0"/>
              <w:divBdr>
                <w:top w:val="none" w:sz="0" w:space="0" w:color="auto"/>
                <w:left w:val="none" w:sz="0" w:space="0" w:color="auto"/>
                <w:bottom w:val="none" w:sz="0" w:space="0" w:color="auto"/>
                <w:right w:val="none" w:sz="0" w:space="0" w:color="auto"/>
              </w:divBdr>
              <w:divsChild>
                <w:div w:id="602227073">
                  <w:marLeft w:val="0"/>
                  <w:marRight w:val="0"/>
                  <w:marTop w:val="0"/>
                  <w:marBottom w:val="0"/>
                  <w:divBdr>
                    <w:top w:val="none" w:sz="0" w:space="0" w:color="auto"/>
                    <w:left w:val="none" w:sz="0" w:space="0" w:color="auto"/>
                    <w:bottom w:val="none" w:sz="0" w:space="0" w:color="auto"/>
                    <w:right w:val="none" w:sz="0" w:space="0" w:color="auto"/>
                  </w:divBdr>
                  <w:divsChild>
                    <w:div w:id="90513152">
                      <w:marLeft w:val="0"/>
                      <w:marRight w:val="0"/>
                      <w:marTop w:val="0"/>
                      <w:marBottom w:val="0"/>
                      <w:divBdr>
                        <w:top w:val="none" w:sz="0" w:space="0" w:color="auto"/>
                        <w:left w:val="none" w:sz="0" w:space="0" w:color="auto"/>
                        <w:bottom w:val="none" w:sz="0" w:space="0" w:color="auto"/>
                        <w:right w:val="none" w:sz="0" w:space="0" w:color="auto"/>
                      </w:divBdr>
                      <w:divsChild>
                        <w:div w:id="1906332207">
                          <w:marLeft w:val="0"/>
                          <w:marRight w:val="0"/>
                          <w:marTop w:val="0"/>
                          <w:marBottom w:val="0"/>
                          <w:divBdr>
                            <w:top w:val="none" w:sz="0" w:space="0" w:color="auto"/>
                            <w:left w:val="none" w:sz="0" w:space="0" w:color="auto"/>
                            <w:bottom w:val="none" w:sz="0" w:space="0" w:color="auto"/>
                            <w:right w:val="none" w:sz="0" w:space="0" w:color="auto"/>
                          </w:divBdr>
                        </w:div>
                      </w:divsChild>
                    </w:div>
                    <w:div w:id="1968004901">
                      <w:marLeft w:val="0"/>
                      <w:marRight w:val="0"/>
                      <w:marTop w:val="0"/>
                      <w:marBottom w:val="0"/>
                      <w:divBdr>
                        <w:top w:val="none" w:sz="0" w:space="0" w:color="auto"/>
                        <w:left w:val="none" w:sz="0" w:space="0" w:color="auto"/>
                        <w:bottom w:val="none" w:sz="0" w:space="0" w:color="auto"/>
                        <w:right w:val="none" w:sz="0" w:space="0" w:color="auto"/>
                      </w:divBdr>
                      <w:divsChild>
                        <w:div w:id="1425760839">
                          <w:marLeft w:val="0"/>
                          <w:marRight w:val="0"/>
                          <w:marTop w:val="0"/>
                          <w:marBottom w:val="0"/>
                          <w:divBdr>
                            <w:top w:val="none" w:sz="0" w:space="0" w:color="auto"/>
                            <w:left w:val="none" w:sz="0" w:space="0" w:color="auto"/>
                            <w:bottom w:val="none" w:sz="0" w:space="0" w:color="auto"/>
                            <w:right w:val="none" w:sz="0" w:space="0" w:color="auto"/>
                          </w:divBdr>
                        </w:div>
                      </w:divsChild>
                    </w:div>
                    <w:div w:id="2067869993">
                      <w:marLeft w:val="0"/>
                      <w:marRight w:val="0"/>
                      <w:marTop w:val="0"/>
                      <w:marBottom w:val="0"/>
                      <w:divBdr>
                        <w:top w:val="none" w:sz="0" w:space="0" w:color="auto"/>
                        <w:left w:val="none" w:sz="0" w:space="0" w:color="auto"/>
                        <w:bottom w:val="none" w:sz="0" w:space="0" w:color="auto"/>
                        <w:right w:val="none" w:sz="0" w:space="0" w:color="auto"/>
                      </w:divBdr>
                      <w:divsChild>
                        <w:div w:id="642736725">
                          <w:marLeft w:val="0"/>
                          <w:marRight w:val="0"/>
                          <w:marTop w:val="0"/>
                          <w:marBottom w:val="0"/>
                          <w:divBdr>
                            <w:top w:val="none" w:sz="0" w:space="0" w:color="auto"/>
                            <w:left w:val="none" w:sz="0" w:space="0" w:color="auto"/>
                            <w:bottom w:val="none" w:sz="0" w:space="0" w:color="auto"/>
                            <w:right w:val="none" w:sz="0" w:space="0" w:color="auto"/>
                          </w:divBdr>
                        </w:div>
                      </w:divsChild>
                    </w:div>
                    <w:div w:id="805782145">
                      <w:marLeft w:val="0"/>
                      <w:marRight w:val="0"/>
                      <w:marTop w:val="0"/>
                      <w:marBottom w:val="0"/>
                      <w:divBdr>
                        <w:top w:val="none" w:sz="0" w:space="0" w:color="auto"/>
                        <w:left w:val="none" w:sz="0" w:space="0" w:color="auto"/>
                        <w:bottom w:val="none" w:sz="0" w:space="0" w:color="auto"/>
                        <w:right w:val="none" w:sz="0" w:space="0" w:color="auto"/>
                      </w:divBdr>
                      <w:divsChild>
                        <w:div w:id="246227995">
                          <w:marLeft w:val="0"/>
                          <w:marRight w:val="0"/>
                          <w:marTop w:val="0"/>
                          <w:marBottom w:val="0"/>
                          <w:divBdr>
                            <w:top w:val="none" w:sz="0" w:space="0" w:color="auto"/>
                            <w:left w:val="none" w:sz="0" w:space="0" w:color="auto"/>
                            <w:bottom w:val="none" w:sz="0" w:space="0" w:color="auto"/>
                            <w:right w:val="none" w:sz="0" w:space="0" w:color="auto"/>
                          </w:divBdr>
                        </w:div>
                      </w:divsChild>
                    </w:div>
                    <w:div w:id="728651262">
                      <w:marLeft w:val="0"/>
                      <w:marRight w:val="0"/>
                      <w:marTop w:val="0"/>
                      <w:marBottom w:val="0"/>
                      <w:divBdr>
                        <w:top w:val="none" w:sz="0" w:space="0" w:color="auto"/>
                        <w:left w:val="none" w:sz="0" w:space="0" w:color="auto"/>
                        <w:bottom w:val="none" w:sz="0" w:space="0" w:color="auto"/>
                        <w:right w:val="none" w:sz="0" w:space="0" w:color="auto"/>
                      </w:divBdr>
                      <w:divsChild>
                        <w:div w:id="1530609272">
                          <w:marLeft w:val="0"/>
                          <w:marRight w:val="0"/>
                          <w:marTop w:val="0"/>
                          <w:marBottom w:val="0"/>
                          <w:divBdr>
                            <w:top w:val="none" w:sz="0" w:space="0" w:color="auto"/>
                            <w:left w:val="none" w:sz="0" w:space="0" w:color="auto"/>
                            <w:bottom w:val="none" w:sz="0" w:space="0" w:color="auto"/>
                            <w:right w:val="none" w:sz="0" w:space="0" w:color="auto"/>
                          </w:divBdr>
                        </w:div>
                      </w:divsChild>
                    </w:div>
                    <w:div w:id="1127622536">
                      <w:marLeft w:val="0"/>
                      <w:marRight w:val="0"/>
                      <w:marTop w:val="0"/>
                      <w:marBottom w:val="0"/>
                      <w:divBdr>
                        <w:top w:val="none" w:sz="0" w:space="0" w:color="auto"/>
                        <w:left w:val="none" w:sz="0" w:space="0" w:color="auto"/>
                        <w:bottom w:val="none" w:sz="0" w:space="0" w:color="auto"/>
                        <w:right w:val="none" w:sz="0" w:space="0" w:color="auto"/>
                      </w:divBdr>
                      <w:divsChild>
                        <w:div w:id="548957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463457">
              <w:marLeft w:val="0"/>
              <w:marRight w:val="0"/>
              <w:marTop w:val="0"/>
              <w:marBottom w:val="0"/>
              <w:divBdr>
                <w:top w:val="single" w:sz="6" w:space="0" w:color="CCCCCC"/>
                <w:left w:val="none" w:sz="0" w:space="0" w:color="auto"/>
                <w:bottom w:val="none" w:sz="0" w:space="0" w:color="auto"/>
                <w:right w:val="none" w:sz="0" w:space="0" w:color="auto"/>
              </w:divBdr>
              <w:divsChild>
                <w:div w:id="1632830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250945">
      <w:bodyDiv w:val="1"/>
      <w:marLeft w:val="0"/>
      <w:marRight w:val="0"/>
      <w:marTop w:val="0"/>
      <w:marBottom w:val="0"/>
      <w:divBdr>
        <w:top w:val="none" w:sz="0" w:space="0" w:color="auto"/>
        <w:left w:val="none" w:sz="0" w:space="0" w:color="auto"/>
        <w:bottom w:val="none" w:sz="0" w:space="0" w:color="auto"/>
        <w:right w:val="none" w:sz="0" w:space="0" w:color="auto"/>
      </w:divBdr>
      <w:divsChild>
        <w:div w:id="1596287446">
          <w:marLeft w:val="0"/>
          <w:marRight w:val="0"/>
          <w:marTop w:val="0"/>
          <w:marBottom w:val="0"/>
          <w:divBdr>
            <w:top w:val="none" w:sz="0" w:space="0" w:color="auto"/>
            <w:left w:val="none" w:sz="0" w:space="0" w:color="auto"/>
            <w:bottom w:val="none" w:sz="0" w:space="0" w:color="auto"/>
            <w:right w:val="none" w:sz="0" w:space="0" w:color="auto"/>
          </w:divBdr>
          <w:divsChild>
            <w:div w:id="1014841842">
              <w:marLeft w:val="0"/>
              <w:marRight w:val="0"/>
              <w:marTop w:val="0"/>
              <w:marBottom w:val="0"/>
              <w:divBdr>
                <w:top w:val="none" w:sz="0" w:space="0" w:color="auto"/>
                <w:left w:val="none" w:sz="0" w:space="0" w:color="auto"/>
                <w:bottom w:val="none" w:sz="0" w:space="0" w:color="auto"/>
                <w:right w:val="none" w:sz="0" w:space="0" w:color="auto"/>
              </w:divBdr>
              <w:divsChild>
                <w:div w:id="1964923768">
                  <w:marLeft w:val="0"/>
                  <w:marRight w:val="0"/>
                  <w:marTop w:val="0"/>
                  <w:marBottom w:val="0"/>
                  <w:divBdr>
                    <w:top w:val="none" w:sz="0" w:space="0" w:color="auto"/>
                    <w:left w:val="none" w:sz="0" w:space="0" w:color="auto"/>
                    <w:bottom w:val="none" w:sz="0" w:space="0" w:color="auto"/>
                    <w:right w:val="none" w:sz="0" w:space="0" w:color="auto"/>
                  </w:divBdr>
                  <w:divsChild>
                    <w:div w:id="583104112">
                      <w:marLeft w:val="0"/>
                      <w:marRight w:val="0"/>
                      <w:marTop w:val="0"/>
                      <w:marBottom w:val="0"/>
                      <w:divBdr>
                        <w:top w:val="none" w:sz="0" w:space="0" w:color="auto"/>
                        <w:left w:val="none" w:sz="0" w:space="0" w:color="auto"/>
                        <w:bottom w:val="none" w:sz="0" w:space="0" w:color="auto"/>
                        <w:right w:val="none" w:sz="0" w:space="0" w:color="auto"/>
                      </w:divBdr>
                      <w:divsChild>
                        <w:div w:id="1409307988">
                          <w:marLeft w:val="0"/>
                          <w:marRight w:val="0"/>
                          <w:marTop w:val="0"/>
                          <w:marBottom w:val="0"/>
                          <w:divBdr>
                            <w:top w:val="none" w:sz="0" w:space="0" w:color="auto"/>
                            <w:left w:val="none" w:sz="0" w:space="0" w:color="auto"/>
                            <w:bottom w:val="none" w:sz="0" w:space="0" w:color="auto"/>
                            <w:right w:val="none" w:sz="0" w:space="0" w:color="auto"/>
                          </w:divBdr>
                        </w:div>
                      </w:divsChild>
                    </w:div>
                    <w:div w:id="34932880">
                      <w:marLeft w:val="0"/>
                      <w:marRight w:val="0"/>
                      <w:marTop w:val="0"/>
                      <w:marBottom w:val="0"/>
                      <w:divBdr>
                        <w:top w:val="none" w:sz="0" w:space="0" w:color="auto"/>
                        <w:left w:val="none" w:sz="0" w:space="0" w:color="auto"/>
                        <w:bottom w:val="none" w:sz="0" w:space="0" w:color="auto"/>
                        <w:right w:val="none" w:sz="0" w:space="0" w:color="auto"/>
                      </w:divBdr>
                      <w:divsChild>
                        <w:div w:id="1564099315">
                          <w:marLeft w:val="0"/>
                          <w:marRight w:val="0"/>
                          <w:marTop w:val="0"/>
                          <w:marBottom w:val="0"/>
                          <w:divBdr>
                            <w:top w:val="none" w:sz="0" w:space="0" w:color="auto"/>
                            <w:left w:val="none" w:sz="0" w:space="0" w:color="auto"/>
                            <w:bottom w:val="none" w:sz="0" w:space="0" w:color="auto"/>
                            <w:right w:val="none" w:sz="0" w:space="0" w:color="auto"/>
                          </w:divBdr>
                        </w:div>
                      </w:divsChild>
                    </w:div>
                    <w:div w:id="1547840482">
                      <w:marLeft w:val="0"/>
                      <w:marRight w:val="0"/>
                      <w:marTop w:val="0"/>
                      <w:marBottom w:val="0"/>
                      <w:divBdr>
                        <w:top w:val="none" w:sz="0" w:space="0" w:color="auto"/>
                        <w:left w:val="none" w:sz="0" w:space="0" w:color="auto"/>
                        <w:bottom w:val="none" w:sz="0" w:space="0" w:color="auto"/>
                        <w:right w:val="none" w:sz="0" w:space="0" w:color="auto"/>
                      </w:divBdr>
                      <w:divsChild>
                        <w:div w:id="415514664">
                          <w:marLeft w:val="0"/>
                          <w:marRight w:val="0"/>
                          <w:marTop w:val="0"/>
                          <w:marBottom w:val="0"/>
                          <w:divBdr>
                            <w:top w:val="none" w:sz="0" w:space="0" w:color="auto"/>
                            <w:left w:val="none" w:sz="0" w:space="0" w:color="auto"/>
                            <w:bottom w:val="none" w:sz="0" w:space="0" w:color="auto"/>
                            <w:right w:val="none" w:sz="0" w:space="0" w:color="auto"/>
                          </w:divBdr>
                        </w:div>
                      </w:divsChild>
                    </w:div>
                    <w:div w:id="977802147">
                      <w:marLeft w:val="0"/>
                      <w:marRight w:val="0"/>
                      <w:marTop w:val="0"/>
                      <w:marBottom w:val="0"/>
                      <w:divBdr>
                        <w:top w:val="none" w:sz="0" w:space="0" w:color="auto"/>
                        <w:left w:val="none" w:sz="0" w:space="0" w:color="auto"/>
                        <w:bottom w:val="none" w:sz="0" w:space="0" w:color="auto"/>
                        <w:right w:val="none" w:sz="0" w:space="0" w:color="auto"/>
                      </w:divBdr>
                      <w:divsChild>
                        <w:div w:id="292911698">
                          <w:marLeft w:val="0"/>
                          <w:marRight w:val="0"/>
                          <w:marTop w:val="0"/>
                          <w:marBottom w:val="0"/>
                          <w:divBdr>
                            <w:top w:val="none" w:sz="0" w:space="0" w:color="auto"/>
                            <w:left w:val="none" w:sz="0" w:space="0" w:color="auto"/>
                            <w:bottom w:val="none" w:sz="0" w:space="0" w:color="auto"/>
                            <w:right w:val="none" w:sz="0" w:space="0" w:color="auto"/>
                          </w:divBdr>
                        </w:div>
                      </w:divsChild>
                    </w:div>
                    <w:div w:id="822964879">
                      <w:marLeft w:val="0"/>
                      <w:marRight w:val="0"/>
                      <w:marTop w:val="0"/>
                      <w:marBottom w:val="0"/>
                      <w:divBdr>
                        <w:top w:val="none" w:sz="0" w:space="0" w:color="auto"/>
                        <w:left w:val="none" w:sz="0" w:space="0" w:color="auto"/>
                        <w:bottom w:val="none" w:sz="0" w:space="0" w:color="auto"/>
                        <w:right w:val="none" w:sz="0" w:space="0" w:color="auto"/>
                      </w:divBdr>
                      <w:divsChild>
                        <w:div w:id="1533492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269545">
              <w:marLeft w:val="0"/>
              <w:marRight w:val="0"/>
              <w:marTop w:val="0"/>
              <w:marBottom w:val="0"/>
              <w:divBdr>
                <w:top w:val="single" w:sz="6" w:space="0" w:color="CCCCCC"/>
                <w:left w:val="none" w:sz="0" w:space="0" w:color="auto"/>
                <w:bottom w:val="none" w:sz="0" w:space="0" w:color="auto"/>
                <w:right w:val="none" w:sz="0" w:space="0" w:color="auto"/>
              </w:divBdr>
              <w:divsChild>
                <w:div w:id="62943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istory.com/topics/black-history/underground-railroad" TargetMode="External"/><Relationship Id="rId13" Type="http://schemas.openxmlformats.org/officeDocument/2006/relationships/hyperlink" Target="http://www.history.com/topics/us-states/florida" TargetMode="External"/><Relationship Id="rId3" Type="http://schemas.openxmlformats.org/officeDocument/2006/relationships/settings" Target="settings.xml"/><Relationship Id="rId7" Type="http://schemas.openxmlformats.org/officeDocument/2006/relationships/hyperlink" Target="http://www.history.com/topics/us-states/pennsylvania" TargetMode="External"/><Relationship Id="rId12" Type="http://schemas.openxmlformats.org/officeDocument/2006/relationships/hyperlink" Target="http://www.history.com/topics/chicago"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history.com/topics/us-states/ohio" TargetMode="External"/><Relationship Id="rId11" Type="http://schemas.openxmlformats.org/officeDocument/2006/relationships/hyperlink" Target="http://www.history.com/topics/andrew-carnegie" TargetMode="External"/><Relationship Id="rId5" Type="http://schemas.openxmlformats.org/officeDocument/2006/relationships/hyperlink" Target="http://www.history.com/topics/us-states/new-york" TargetMode="External"/><Relationship Id="rId15" Type="http://schemas.openxmlformats.org/officeDocument/2006/relationships/fontTable" Target="fontTable.xml"/><Relationship Id="rId10" Type="http://schemas.openxmlformats.org/officeDocument/2006/relationships/hyperlink" Target="http://www.history.com/topics/us-states/new-jersey" TargetMode="External"/><Relationship Id="rId4" Type="http://schemas.openxmlformats.org/officeDocument/2006/relationships/webSettings" Target="webSettings.xml"/><Relationship Id="rId9" Type="http://schemas.openxmlformats.org/officeDocument/2006/relationships/hyperlink" Target="http://www.history.com/topics/us-states/georgia" TargetMode="External"/><Relationship Id="rId14" Type="http://schemas.openxmlformats.org/officeDocument/2006/relationships/hyperlink" Target="http://www.history.com/topics/new-york-c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14</Pages>
  <Words>6252</Words>
  <Characters>35639</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41808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Manjit Biant</dc:creator>
  <cp:keywords/>
  <dc:description/>
  <cp:lastModifiedBy>Manjit Biant</cp:lastModifiedBy>
  <cp:revision>5</cp:revision>
  <dcterms:created xsi:type="dcterms:W3CDTF">2016-03-04T11:19:00Z</dcterms:created>
  <dcterms:modified xsi:type="dcterms:W3CDTF">2016-03-07T07:55:00Z</dcterms:modified>
</cp:coreProperties>
</file>