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F33D8" w14:textId="16D050DC" w:rsidR="00181B95" w:rsidRPr="006B3CF4" w:rsidRDefault="004D1BC0" w:rsidP="00222515">
      <w:pPr>
        <w:spacing w:line="360" w:lineRule="auto"/>
        <w:jc w:val="both"/>
        <w:rPr>
          <w:rFonts w:ascii="Arial" w:hAnsi="Arial" w:cs="Arial"/>
          <w:sz w:val="24"/>
          <w:szCs w:val="24"/>
        </w:rPr>
      </w:pPr>
      <w:r w:rsidRPr="006B3CF4">
        <w:rPr>
          <w:rFonts w:ascii="Arial" w:hAnsi="Arial" w:cs="Arial"/>
          <w:b/>
          <w:bCs/>
          <w:noProof/>
          <w:sz w:val="24"/>
          <w:szCs w:val="24"/>
        </w:rPr>
        <w:drawing>
          <wp:inline distT="0" distB="0" distL="0" distR="0" wp14:anchorId="50BAD6F8" wp14:editId="2AD5DA23">
            <wp:extent cx="2476500" cy="812800"/>
            <wp:effectExtent l="0" t="0" r="0" b="0"/>
            <wp:docPr id="1801239670"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39670" name="Picture 1" descr="A close 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46FFDF36" w14:textId="77777777" w:rsidR="004D1BC0" w:rsidRPr="006B3CF4" w:rsidRDefault="004D1BC0" w:rsidP="00222515">
      <w:pPr>
        <w:spacing w:line="360" w:lineRule="auto"/>
        <w:jc w:val="both"/>
        <w:rPr>
          <w:rFonts w:ascii="Arial" w:hAnsi="Arial" w:cs="Arial"/>
          <w:sz w:val="24"/>
          <w:szCs w:val="24"/>
        </w:rPr>
      </w:pPr>
    </w:p>
    <w:p w14:paraId="142E8802" w14:textId="77777777" w:rsidR="004D1BC0" w:rsidRPr="006B3CF4" w:rsidRDefault="004D1BC0" w:rsidP="00222515">
      <w:pPr>
        <w:spacing w:line="360" w:lineRule="auto"/>
        <w:jc w:val="both"/>
        <w:rPr>
          <w:rFonts w:ascii="Arial" w:hAnsi="Arial" w:cs="Arial"/>
          <w:sz w:val="24"/>
          <w:szCs w:val="24"/>
        </w:rPr>
      </w:pPr>
    </w:p>
    <w:p w14:paraId="089E9A7B" w14:textId="77777777" w:rsidR="004D1BC0" w:rsidRPr="006B3CF4" w:rsidRDefault="004D1BC0" w:rsidP="00222515">
      <w:pPr>
        <w:spacing w:line="360" w:lineRule="auto"/>
        <w:jc w:val="both"/>
        <w:rPr>
          <w:rFonts w:ascii="Arial" w:hAnsi="Arial" w:cs="Arial"/>
          <w:sz w:val="24"/>
          <w:szCs w:val="24"/>
        </w:rPr>
      </w:pPr>
    </w:p>
    <w:p w14:paraId="5468546E" w14:textId="77777777" w:rsidR="004D1BC0" w:rsidRPr="006B3CF4" w:rsidRDefault="004D1BC0" w:rsidP="00222515">
      <w:pPr>
        <w:spacing w:line="360" w:lineRule="auto"/>
        <w:jc w:val="both"/>
        <w:rPr>
          <w:rFonts w:ascii="Arial" w:hAnsi="Arial" w:cs="Arial"/>
          <w:sz w:val="24"/>
          <w:szCs w:val="24"/>
        </w:rPr>
      </w:pPr>
    </w:p>
    <w:p w14:paraId="4A16FFD9" w14:textId="77777777" w:rsidR="004D1BC0" w:rsidRPr="006B3CF4" w:rsidRDefault="004D1BC0" w:rsidP="00222515">
      <w:pPr>
        <w:spacing w:line="360" w:lineRule="auto"/>
        <w:jc w:val="both"/>
        <w:rPr>
          <w:rFonts w:ascii="Arial" w:hAnsi="Arial" w:cs="Arial"/>
          <w:sz w:val="24"/>
          <w:szCs w:val="24"/>
        </w:rPr>
      </w:pPr>
    </w:p>
    <w:p w14:paraId="1DDB75AD" w14:textId="77777777" w:rsidR="004D1BC0" w:rsidRPr="006B3CF4" w:rsidRDefault="004D1BC0" w:rsidP="00222515">
      <w:pPr>
        <w:spacing w:line="360" w:lineRule="auto"/>
        <w:jc w:val="both"/>
        <w:rPr>
          <w:rFonts w:ascii="Arial" w:hAnsi="Arial" w:cs="Arial"/>
          <w:sz w:val="24"/>
          <w:szCs w:val="24"/>
        </w:rPr>
      </w:pPr>
    </w:p>
    <w:p w14:paraId="503086A0" w14:textId="77777777" w:rsidR="004D1BC0" w:rsidRPr="006B3CF4" w:rsidRDefault="004D1BC0" w:rsidP="00222515">
      <w:pPr>
        <w:spacing w:line="360" w:lineRule="auto"/>
        <w:jc w:val="both"/>
        <w:rPr>
          <w:rFonts w:ascii="Arial" w:hAnsi="Arial" w:cs="Arial"/>
          <w:b/>
          <w:bCs/>
          <w:sz w:val="24"/>
          <w:szCs w:val="24"/>
        </w:rPr>
      </w:pPr>
      <w:r w:rsidRPr="006B3CF4">
        <w:rPr>
          <w:rFonts w:ascii="Arial" w:hAnsi="Arial" w:cs="Arial"/>
          <w:b/>
          <w:bCs/>
          <w:sz w:val="24"/>
          <w:szCs w:val="24"/>
        </w:rPr>
        <w:t>Leadership Styles in Hospitality: Their Role in Team Effectiveness and Employee Morale, with a Focus on democratic style</w:t>
      </w:r>
    </w:p>
    <w:p w14:paraId="77FE22E3" w14:textId="77777777" w:rsidR="004D1BC0" w:rsidRPr="006B3CF4" w:rsidRDefault="004D1BC0" w:rsidP="00222515">
      <w:pPr>
        <w:spacing w:line="360" w:lineRule="auto"/>
        <w:jc w:val="both"/>
        <w:rPr>
          <w:rFonts w:ascii="Arial" w:hAnsi="Arial" w:cs="Arial"/>
          <w:sz w:val="24"/>
          <w:szCs w:val="24"/>
        </w:rPr>
      </w:pPr>
    </w:p>
    <w:p w14:paraId="4B9C733F" w14:textId="77777777" w:rsidR="00B90BF6" w:rsidRPr="006B3CF4" w:rsidRDefault="00B90BF6" w:rsidP="00222515">
      <w:pPr>
        <w:spacing w:line="360" w:lineRule="auto"/>
        <w:jc w:val="both"/>
        <w:rPr>
          <w:rFonts w:ascii="Arial" w:hAnsi="Arial" w:cs="Arial"/>
          <w:sz w:val="24"/>
          <w:szCs w:val="24"/>
        </w:rPr>
      </w:pPr>
    </w:p>
    <w:p w14:paraId="6E6ACDB0" w14:textId="77777777" w:rsidR="00B90BF6" w:rsidRPr="006B3CF4" w:rsidRDefault="00B90BF6" w:rsidP="00222515">
      <w:pPr>
        <w:spacing w:line="360" w:lineRule="auto"/>
        <w:jc w:val="both"/>
        <w:rPr>
          <w:rFonts w:ascii="Arial" w:hAnsi="Arial" w:cs="Arial"/>
          <w:sz w:val="24"/>
          <w:szCs w:val="24"/>
        </w:rPr>
      </w:pPr>
    </w:p>
    <w:p w14:paraId="4A72FE43" w14:textId="77777777" w:rsidR="00B90BF6" w:rsidRPr="006B3CF4" w:rsidRDefault="00B90BF6" w:rsidP="00222515">
      <w:pPr>
        <w:spacing w:line="360" w:lineRule="auto"/>
        <w:jc w:val="both"/>
        <w:rPr>
          <w:rFonts w:ascii="Arial" w:hAnsi="Arial" w:cs="Arial"/>
          <w:sz w:val="24"/>
          <w:szCs w:val="24"/>
        </w:rPr>
      </w:pPr>
    </w:p>
    <w:p w14:paraId="346AD41E" w14:textId="77777777" w:rsidR="00B90BF6" w:rsidRPr="006B3CF4" w:rsidRDefault="00B90BF6" w:rsidP="00222515">
      <w:pPr>
        <w:spacing w:line="360" w:lineRule="auto"/>
        <w:jc w:val="both"/>
        <w:rPr>
          <w:rFonts w:ascii="Arial" w:hAnsi="Arial" w:cs="Arial"/>
          <w:sz w:val="24"/>
          <w:szCs w:val="24"/>
        </w:rPr>
      </w:pPr>
    </w:p>
    <w:p w14:paraId="7DE7983E" w14:textId="77777777" w:rsidR="00B90BF6" w:rsidRDefault="00B90BF6" w:rsidP="00222515">
      <w:pPr>
        <w:spacing w:line="360" w:lineRule="auto"/>
        <w:jc w:val="both"/>
        <w:rPr>
          <w:rFonts w:ascii="Arial" w:hAnsi="Arial" w:cs="Arial"/>
          <w:b/>
          <w:bCs/>
          <w:sz w:val="24"/>
          <w:szCs w:val="24"/>
        </w:rPr>
      </w:pPr>
      <w:r w:rsidRPr="006B3CF4">
        <w:rPr>
          <w:rFonts w:ascii="Arial" w:hAnsi="Arial" w:cs="Arial"/>
          <w:b/>
          <w:bCs/>
          <w:sz w:val="24"/>
          <w:szCs w:val="24"/>
        </w:rPr>
        <w:t>University of Wales Trinity Saint David</w:t>
      </w:r>
    </w:p>
    <w:p w14:paraId="1D6F98A2" w14:textId="6FD5B0B9" w:rsidR="009B34EE" w:rsidRPr="006B3CF4" w:rsidRDefault="009B34EE" w:rsidP="00222515">
      <w:pPr>
        <w:spacing w:line="360" w:lineRule="auto"/>
        <w:jc w:val="both"/>
        <w:rPr>
          <w:rFonts w:ascii="Arial" w:hAnsi="Arial" w:cs="Arial"/>
          <w:b/>
          <w:bCs/>
          <w:sz w:val="24"/>
          <w:szCs w:val="24"/>
        </w:rPr>
      </w:pPr>
      <w:r>
        <w:rPr>
          <w:rFonts w:ascii="Arial" w:hAnsi="Arial" w:cs="Arial"/>
          <w:b/>
          <w:bCs/>
          <w:sz w:val="24"/>
          <w:szCs w:val="24"/>
        </w:rPr>
        <w:t>Lecture</w:t>
      </w:r>
      <w:r w:rsidR="00827FB9">
        <w:rPr>
          <w:rFonts w:ascii="Arial" w:hAnsi="Arial" w:cs="Arial"/>
          <w:b/>
          <w:bCs/>
          <w:sz w:val="24"/>
          <w:szCs w:val="24"/>
        </w:rPr>
        <w:t>r</w:t>
      </w:r>
      <w:r>
        <w:rPr>
          <w:rFonts w:ascii="Arial" w:hAnsi="Arial" w:cs="Arial"/>
          <w:b/>
          <w:bCs/>
          <w:sz w:val="24"/>
          <w:szCs w:val="24"/>
        </w:rPr>
        <w:t>: Ka Po Chong</w:t>
      </w:r>
    </w:p>
    <w:p w14:paraId="2EEB742F" w14:textId="77777777" w:rsidR="009B34EE" w:rsidRDefault="009B34EE" w:rsidP="00222515">
      <w:pPr>
        <w:spacing w:line="360" w:lineRule="auto"/>
        <w:jc w:val="both"/>
        <w:rPr>
          <w:rFonts w:ascii="Arial" w:hAnsi="Arial" w:cs="Arial"/>
          <w:b/>
          <w:bCs/>
          <w:sz w:val="24"/>
          <w:szCs w:val="24"/>
        </w:rPr>
      </w:pPr>
    </w:p>
    <w:p w14:paraId="1931B3CF" w14:textId="77777777" w:rsidR="009B34EE" w:rsidRDefault="009B34EE" w:rsidP="00222515">
      <w:pPr>
        <w:spacing w:line="360" w:lineRule="auto"/>
        <w:jc w:val="both"/>
        <w:rPr>
          <w:rFonts w:ascii="Arial" w:hAnsi="Arial" w:cs="Arial"/>
          <w:b/>
          <w:bCs/>
          <w:sz w:val="24"/>
          <w:szCs w:val="24"/>
        </w:rPr>
      </w:pPr>
    </w:p>
    <w:p w14:paraId="38C88772" w14:textId="19D4F117" w:rsidR="00B90BF6" w:rsidRPr="006B3CF4" w:rsidRDefault="00B90BF6" w:rsidP="00222515">
      <w:pPr>
        <w:spacing w:line="360" w:lineRule="auto"/>
        <w:jc w:val="both"/>
        <w:rPr>
          <w:rFonts w:ascii="Arial" w:hAnsi="Arial" w:cs="Arial"/>
          <w:b/>
          <w:bCs/>
          <w:sz w:val="24"/>
          <w:szCs w:val="24"/>
        </w:rPr>
      </w:pPr>
      <w:r w:rsidRPr="006B3CF4">
        <w:rPr>
          <w:rFonts w:ascii="Arial" w:hAnsi="Arial" w:cs="Arial"/>
          <w:b/>
          <w:bCs/>
          <w:sz w:val="24"/>
          <w:szCs w:val="24"/>
        </w:rPr>
        <w:t>Lavinia Mihaloiu</w:t>
      </w:r>
    </w:p>
    <w:p w14:paraId="00010340" w14:textId="77777777" w:rsidR="00B90BF6" w:rsidRPr="006B3CF4" w:rsidRDefault="00B90BF6" w:rsidP="00222515">
      <w:pPr>
        <w:spacing w:line="360" w:lineRule="auto"/>
        <w:jc w:val="both"/>
        <w:rPr>
          <w:rFonts w:ascii="Arial" w:hAnsi="Arial" w:cs="Arial"/>
          <w:sz w:val="24"/>
          <w:szCs w:val="24"/>
        </w:rPr>
      </w:pPr>
      <w:r w:rsidRPr="006B3CF4">
        <w:rPr>
          <w:rFonts w:ascii="Arial" w:hAnsi="Arial" w:cs="Arial"/>
          <w:sz w:val="24"/>
          <w:szCs w:val="24"/>
        </w:rPr>
        <w:t xml:space="preserve">Student number </w:t>
      </w:r>
      <w:r w:rsidRPr="006B3CF4">
        <w:rPr>
          <w:rFonts w:ascii="Arial" w:hAnsi="Arial" w:cs="Arial"/>
          <w:b/>
          <w:bCs/>
          <w:sz w:val="24"/>
          <w:szCs w:val="24"/>
        </w:rPr>
        <w:t>2113467</w:t>
      </w:r>
    </w:p>
    <w:p w14:paraId="32B75531" w14:textId="77777777" w:rsidR="00B90BF6" w:rsidRPr="006B3CF4" w:rsidRDefault="00B90BF6" w:rsidP="00222515">
      <w:pPr>
        <w:spacing w:line="360" w:lineRule="auto"/>
        <w:jc w:val="both"/>
        <w:rPr>
          <w:rFonts w:ascii="Arial" w:hAnsi="Arial" w:cs="Arial"/>
          <w:sz w:val="24"/>
          <w:szCs w:val="24"/>
        </w:rPr>
      </w:pPr>
    </w:p>
    <w:p w14:paraId="052C7502" w14:textId="77777777" w:rsidR="00B90BF6" w:rsidRPr="006B3CF4" w:rsidRDefault="00B90BF6" w:rsidP="00222515">
      <w:pPr>
        <w:spacing w:line="360" w:lineRule="auto"/>
        <w:jc w:val="both"/>
        <w:rPr>
          <w:rFonts w:ascii="Arial" w:hAnsi="Arial" w:cs="Arial"/>
          <w:sz w:val="24"/>
          <w:szCs w:val="24"/>
        </w:rPr>
      </w:pPr>
    </w:p>
    <w:p w14:paraId="0B1C0DCC" w14:textId="77777777" w:rsidR="00B90BF6" w:rsidRPr="006B3CF4" w:rsidRDefault="00B90BF6" w:rsidP="00222515">
      <w:pPr>
        <w:spacing w:line="360" w:lineRule="auto"/>
        <w:jc w:val="both"/>
        <w:rPr>
          <w:rFonts w:ascii="Arial" w:hAnsi="Arial" w:cs="Arial"/>
          <w:sz w:val="24"/>
          <w:szCs w:val="24"/>
        </w:rPr>
      </w:pPr>
    </w:p>
    <w:p w14:paraId="08F1E412" w14:textId="77777777" w:rsidR="00B90BF6" w:rsidRPr="006B3CF4" w:rsidRDefault="00B90BF6" w:rsidP="00222515">
      <w:pPr>
        <w:spacing w:line="360" w:lineRule="auto"/>
        <w:jc w:val="both"/>
        <w:rPr>
          <w:rFonts w:ascii="Arial" w:hAnsi="Arial" w:cs="Arial"/>
          <w:sz w:val="24"/>
          <w:szCs w:val="24"/>
        </w:rPr>
      </w:pPr>
    </w:p>
    <w:p w14:paraId="71A48AA1" w14:textId="77777777" w:rsidR="00B90BF6" w:rsidRPr="006B3CF4" w:rsidRDefault="00B90BF6" w:rsidP="00222515">
      <w:pPr>
        <w:spacing w:line="360" w:lineRule="auto"/>
        <w:jc w:val="both"/>
        <w:rPr>
          <w:rFonts w:ascii="Arial" w:hAnsi="Arial" w:cs="Arial"/>
          <w:sz w:val="24"/>
          <w:szCs w:val="24"/>
        </w:rPr>
      </w:pPr>
    </w:p>
    <w:p w14:paraId="22514AAD" w14:textId="77777777" w:rsidR="00B90BF6" w:rsidRPr="006B3CF4" w:rsidRDefault="00B90BF6" w:rsidP="00222515">
      <w:pPr>
        <w:spacing w:line="360" w:lineRule="auto"/>
        <w:jc w:val="both"/>
        <w:rPr>
          <w:rFonts w:ascii="Arial" w:hAnsi="Arial" w:cs="Arial"/>
          <w:sz w:val="24"/>
          <w:szCs w:val="24"/>
        </w:rPr>
      </w:pPr>
    </w:p>
    <w:p w14:paraId="04C75BDE" w14:textId="77777777" w:rsidR="006B3CF4" w:rsidRPr="006B3CF4" w:rsidRDefault="006B3CF4" w:rsidP="00222515">
      <w:pPr>
        <w:spacing w:line="360" w:lineRule="auto"/>
        <w:jc w:val="both"/>
        <w:rPr>
          <w:rFonts w:ascii="Arial" w:hAnsi="Arial" w:cs="Arial"/>
          <w:b/>
          <w:bCs/>
          <w:sz w:val="24"/>
          <w:szCs w:val="24"/>
        </w:rPr>
      </w:pPr>
      <w:r w:rsidRPr="006B3CF4">
        <w:rPr>
          <w:rFonts w:ascii="Arial" w:hAnsi="Arial" w:cs="Arial"/>
          <w:b/>
          <w:bCs/>
          <w:sz w:val="24"/>
          <w:szCs w:val="24"/>
        </w:rPr>
        <w:t>Introduction</w:t>
      </w:r>
    </w:p>
    <w:p w14:paraId="6F1BF597" w14:textId="77777777" w:rsidR="006B3CF4" w:rsidRPr="006B3CF4" w:rsidRDefault="006B3CF4" w:rsidP="00222515">
      <w:pPr>
        <w:spacing w:line="360" w:lineRule="auto"/>
        <w:jc w:val="both"/>
        <w:rPr>
          <w:rFonts w:ascii="Arial" w:hAnsi="Arial" w:cs="Arial"/>
          <w:sz w:val="24"/>
          <w:szCs w:val="24"/>
        </w:rPr>
      </w:pPr>
      <w:r w:rsidRPr="006B3CF4">
        <w:rPr>
          <w:rFonts w:ascii="Arial" w:hAnsi="Arial" w:cs="Arial"/>
          <w:sz w:val="24"/>
          <w:szCs w:val="24"/>
        </w:rPr>
        <w:t xml:space="preserve">Mullins (2019) defines leadership as the ability to influence, guide, and motivate others to achieve their goals. </w:t>
      </w:r>
      <w:r w:rsidRPr="006B3CF4">
        <w:rPr>
          <w:rFonts w:ascii="Arial" w:hAnsi="Arial" w:cs="Arial"/>
          <w:color w:val="000000"/>
          <w:sz w:val="24"/>
          <w:szCs w:val="24"/>
        </w:rPr>
        <w:t>(Mullins, 2019) I</w:t>
      </w:r>
      <w:r w:rsidRPr="006B3CF4">
        <w:rPr>
          <w:rFonts w:ascii="Arial" w:hAnsi="Arial" w:cs="Arial"/>
          <w:sz w:val="24"/>
          <w:szCs w:val="24"/>
        </w:rPr>
        <w:t xml:space="preserve">n the hospitality industry, effective leadership enhances service quality, employee satisfaction, and business success. </w:t>
      </w:r>
      <w:r w:rsidRPr="006B3CF4">
        <w:rPr>
          <w:rFonts w:ascii="Arial" w:hAnsi="Arial" w:cs="Arial"/>
          <w:color w:val="000000"/>
          <w:sz w:val="24"/>
          <w:szCs w:val="24"/>
        </w:rPr>
        <w:t xml:space="preserve">(Buchanan &amp; Huczynski, 2019) </w:t>
      </w:r>
      <w:r w:rsidRPr="006B3CF4">
        <w:rPr>
          <w:rFonts w:ascii="Arial" w:hAnsi="Arial" w:cs="Arial"/>
          <w:sz w:val="24"/>
          <w:szCs w:val="24"/>
        </w:rPr>
        <w:t xml:space="preserve">Strong leadership promotes collaboration, innovation, and customer happiness, which ensures long-term viability. </w:t>
      </w:r>
      <w:r w:rsidRPr="006B3CF4">
        <w:rPr>
          <w:rFonts w:ascii="Arial" w:hAnsi="Arial" w:cs="Arial"/>
          <w:color w:val="000000"/>
          <w:sz w:val="24"/>
          <w:szCs w:val="24"/>
        </w:rPr>
        <w:t>(Armstrong, 2015)</w:t>
      </w:r>
    </w:p>
    <w:p w14:paraId="1EA98690" w14:textId="77777777" w:rsidR="006B3CF4" w:rsidRPr="006B3CF4" w:rsidRDefault="006B3CF4" w:rsidP="00222515">
      <w:pPr>
        <w:spacing w:line="360" w:lineRule="auto"/>
        <w:jc w:val="both"/>
        <w:rPr>
          <w:rFonts w:ascii="Arial" w:hAnsi="Arial" w:cs="Arial"/>
          <w:sz w:val="24"/>
          <w:szCs w:val="24"/>
        </w:rPr>
      </w:pPr>
      <w:r w:rsidRPr="006B3CF4">
        <w:rPr>
          <w:rFonts w:ascii="Arial" w:hAnsi="Arial" w:cs="Arial"/>
          <w:sz w:val="24"/>
          <w:szCs w:val="24"/>
        </w:rPr>
        <w:t xml:space="preserve">Leadership is crucial in hotel management because it directly affects employee morale, job satisfaction, and service quality. (Mullins, 2019) Effective leadership promotes teamwork, minimises employee turnover, and improves the client experience. </w:t>
      </w:r>
      <w:r w:rsidRPr="006B3CF4">
        <w:rPr>
          <w:rFonts w:ascii="Arial" w:hAnsi="Arial" w:cs="Arial"/>
          <w:color w:val="000000"/>
          <w:sz w:val="24"/>
          <w:szCs w:val="24"/>
        </w:rPr>
        <w:t>(Boddy, 2017)</w:t>
      </w:r>
      <w:r w:rsidRPr="006B3CF4">
        <w:rPr>
          <w:rFonts w:ascii="Arial" w:hAnsi="Arial" w:cs="Arial"/>
          <w:sz w:val="24"/>
          <w:szCs w:val="24"/>
        </w:rPr>
        <w:t xml:space="preserve"> Strong leadership leads to seamless operations and long-term business success. </w:t>
      </w:r>
      <w:r w:rsidRPr="006B3CF4">
        <w:rPr>
          <w:rFonts w:ascii="Arial" w:hAnsi="Arial" w:cs="Arial"/>
          <w:color w:val="000000"/>
          <w:sz w:val="24"/>
          <w:szCs w:val="24"/>
        </w:rPr>
        <w:t>(Buchanan &amp; Huczynski, 2019)</w:t>
      </w:r>
    </w:p>
    <w:p w14:paraId="689BFA95" w14:textId="77777777" w:rsidR="006B3CF4" w:rsidRPr="006B3CF4" w:rsidRDefault="006B3CF4" w:rsidP="00222515">
      <w:pPr>
        <w:spacing w:line="360" w:lineRule="auto"/>
        <w:jc w:val="both"/>
        <w:rPr>
          <w:rFonts w:ascii="Arial" w:hAnsi="Arial" w:cs="Arial"/>
          <w:sz w:val="24"/>
          <w:szCs w:val="24"/>
        </w:rPr>
      </w:pPr>
      <w:r w:rsidRPr="006B3CF4">
        <w:rPr>
          <w:rFonts w:ascii="Arial" w:hAnsi="Arial" w:cs="Arial"/>
          <w:sz w:val="24"/>
          <w:szCs w:val="24"/>
        </w:rPr>
        <w:t xml:space="preserve">Leadership styles have an impact on team dynamics and overall organisational success. Autocratic leadership imposes strong control, democratic leadership encourages participation and collaboration, and laissez-faire enables autonomy with less oversight. (Mullins, 2019; Boddy, 2017) Each style has a unique impact on employee morale and operational efficiency. </w:t>
      </w:r>
      <w:r w:rsidRPr="006B3CF4">
        <w:rPr>
          <w:rFonts w:ascii="Arial" w:hAnsi="Arial" w:cs="Arial"/>
          <w:color w:val="000000"/>
          <w:sz w:val="24"/>
          <w:szCs w:val="24"/>
        </w:rPr>
        <w:t>(Buchanan &amp; Huczynski, 2019)</w:t>
      </w:r>
    </w:p>
    <w:p w14:paraId="42E90FC7" w14:textId="77777777" w:rsidR="006B3CF4" w:rsidRPr="006B3CF4" w:rsidRDefault="006B3CF4" w:rsidP="00222515">
      <w:pPr>
        <w:spacing w:line="360" w:lineRule="auto"/>
        <w:jc w:val="both"/>
        <w:rPr>
          <w:rFonts w:ascii="Arial" w:hAnsi="Arial" w:cs="Arial"/>
          <w:color w:val="000000" w:themeColor="text1"/>
          <w:sz w:val="24"/>
          <w:szCs w:val="24"/>
        </w:rPr>
      </w:pPr>
      <w:r w:rsidRPr="006B3CF4">
        <w:rPr>
          <w:rFonts w:ascii="Arial" w:hAnsi="Arial" w:cs="Arial"/>
          <w:sz w:val="24"/>
          <w:szCs w:val="24"/>
        </w:rPr>
        <w:t xml:space="preserve">Democratic leadership in the hospitality industry improves team performance and employee morale by encouraging collaboration, empowerment, and involvement. Unlike autocratic control or laissez faire detachment, it strikes a balance between structure and inclusivity. </w:t>
      </w:r>
      <w:r w:rsidRPr="006B3CF4">
        <w:rPr>
          <w:rFonts w:ascii="Arial" w:hAnsi="Arial" w:cs="Arial"/>
          <w:color w:val="000000"/>
          <w:sz w:val="24"/>
          <w:szCs w:val="24"/>
        </w:rPr>
        <w:t xml:space="preserve">(Fouad, 2019) </w:t>
      </w:r>
      <w:r w:rsidRPr="006B3CF4">
        <w:rPr>
          <w:rFonts w:ascii="Arial" w:hAnsi="Arial" w:cs="Arial"/>
          <w:sz w:val="24"/>
          <w:szCs w:val="24"/>
        </w:rPr>
        <w:t xml:space="preserve">Using Marriott Hotels as an example, this article examines its role in enhancing service </w:t>
      </w:r>
      <w:r w:rsidRPr="006B3CF4">
        <w:rPr>
          <w:rFonts w:ascii="Arial" w:hAnsi="Arial" w:cs="Arial"/>
          <w:color w:val="000000" w:themeColor="text1"/>
          <w:sz w:val="24"/>
          <w:szCs w:val="24"/>
        </w:rPr>
        <w:t>quality, retention, and long-term success.</w:t>
      </w:r>
    </w:p>
    <w:p w14:paraId="020F237B" w14:textId="77777777" w:rsidR="006B3CF4" w:rsidRPr="006B3CF4" w:rsidRDefault="006B3CF4" w:rsidP="00222515">
      <w:pPr>
        <w:spacing w:line="360" w:lineRule="auto"/>
        <w:jc w:val="both"/>
        <w:rPr>
          <w:rFonts w:ascii="Arial" w:hAnsi="Arial" w:cs="Arial"/>
          <w:b/>
          <w:bCs/>
          <w:color w:val="000000" w:themeColor="text1"/>
          <w:sz w:val="24"/>
          <w:szCs w:val="24"/>
        </w:rPr>
      </w:pPr>
      <w:r w:rsidRPr="006B3CF4">
        <w:rPr>
          <w:rFonts w:ascii="Arial" w:hAnsi="Arial" w:cs="Arial"/>
          <w:b/>
          <w:bCs/>
          <w:color w:val="000000" w:themeColor="text1"/>
          <w:sz w:val="24"/>
          <w:szCs w:val="24"/>
        </w:rPr>
        <w:t>Overview of Leadership Theories and Styles</w:t>
      </w:r>
    </w:p>
    <w:p w14:paraId="19D0E586" w14:textId="77777777" w:rsidR="006B3CF4" w:rsidRPr="006B3CF4" w:rsidRDefault="006B3CF4" w:rsidP="00222515">
      <w:pPr>
        <w:spacing w:line="360" w:lineRule="auto"/>
        <w:jc w:val="both"/>
        <w:rPr>
          <w:rFonts w:ascii="Arial" w:hAnsi="Arial" w:cs="Arial"/>
          <w:sz w:val="24"/>
          <w:szCs w:val="24"/>
        </w:rPr>
      </w:pPr>
      <w:r w:rsidRPr="006B3CF4">
        <w:rPr>
          <w:rFonts w:ascii="Arial" w:hAnsi="Arial" w:cs="Arial"/>
          <w:color w:val="000000" w:themeColor="text1"/>
          <w:sz w:val="24"/>
          <w:szCs w:val="24"/>
        </w:rPr>
        <w:t xml:space="preserve">Leadership is an essential component of organisational success, especially in the hospitality industry, where successful leadership has a direct impact on staff morale, service quality, and overall business performance. </w:t>
      </w:r>
      <w:r w:rsidRPr="006B3CF4">
        <w:rPr>
          <w:rFonts w:ascii="Arial" w:hAnsi="Arial" w:cs="Arial"/>
          <w:color w:val="000000"/>
          <w:sz w:val="24"/>
          <w:szCs w:val="24"/>
        </w:rPr>
        <w:t xml:space="preserve">(Mullins &amp; Rees, 2023) </w:t>
      </w:r>
      <w:r w:rsidRPr="006B3CF4">
        <w:rPr>
          <w:rFonts w:ascii="Arial" w:hAnsi="Arial" w:cs="Arial"/>
          <w:color w:val="000000" w:themeColor="text1"/>
          <w:sz w:val="24"/>
          <w:szCs w:val="24"/>
        </w:rPr>
        <w:t>Various leadership theories seek to explain what makes a leader effective in different situations.</w:t>
      </w:r>
    </w:p>
    <w:p w14:paraId="7E02163A" w14:textId="77777777" w:rsidR="006B3CF4" w:rsidRPr="006B3CF4" w:rsidRDefault="006B3CF4" w:rsidP="00222515">
      <w:pPr>
        <w:spacing w:line="360" w:lineRule="auto"/>
        <w:jc w:val="both"/>
        <w:rPr>
          <w:rFonts w:ascii="Arial" w:hAnsi="Arial" w:cs="Arial"/>
          <w:color w:val="000000" w:themeColor="text1"/>
          <w:sz w:val="24"/>
          <w:szCs w:val="24"/>
        </w:rPr>
      </w:pPr>
      <w:r w:rsidRPr="006B3CF4">
        <w:rPr>
          <w:rFonts w:ascii="Arial" w:hAnsi="Arial" w:cs="Arial"/>
          <w:color w:val="000000" w:themeColor="text1"/>
          <w:sz w:val="24"/>
          <w:szCs w:val="24"/>
        </w:rPr>
        <w:lastRenderedPageBreak/>
        <w:t xml:space="preserve">Trait theory suggests that effective leaders possess inherent characteristics such as confidence, intelligence, and decisiveness. This view holds that leadership is an innate ability rather than something that can be learnt. </w:t>
      </w:r>
      <w:r w:rsidRPr="006B3CF4">
        <w:rPr>
          <w:rFonts w:ascii="Arial" w:hAnsi="Arial" w:cs="Arial"/>
          <w:color w:val="000000"/>
          <w:sz w:val="24"/>
          <w:szCs w:val="24"/>
        </w:rPr>
        <w:t>(Buchanan &amp; Huczynski, 2019)</w:t>
      </w:r>
      <w:r w:rsidRPr="006B3CF4">
        <w:rPr>
          <w:rFonts w:ascii="Arial" w:hAnsi="Arial" w:cs="Arial"/>
          <w:sz w:val="24"/>
          <w:szCs w:val="24"/>
        </w:rPr>
        <w:t xml:space="preserve"> </w:t>
      </w:r>
      <w:r w:rsidRPr="006B3CF4">
        <w:rPr>
          <w:rFonts w:ascii="Arial" w:hAnsi="Arial" w:cs="Arial"/>
          <w:color w:val="000000" w:themeColor="text1"/>
          <w:sz w:val="24"/>
          <w:szCs w:val="24"/>
        </w:rPr>
        <w:t xml:space="preserve">However, detractors say that leadership effectiveness is context-dependent, making situational and behavioural theories more relevant in dynamic industries such as hospitality. </w:t>
      </w:r>
      <w:r w:rsidRPr="006B3CF4">
        <w:rPr>
          <w:rFonts w:ascii="Arial" w:hAnsi="Arial" w:cs="Arial"/>
          <w:color w:val="000000"/>
          <w:sz w:val="24"/>
          <w:szCs w:val="24"/>
        </w:rPr>
        <w:t>(Boddy, 2017)</w:t>
      </w:r>
    </w:p>
    <w:p w14:paraId="311BAA07"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Transformational leadership inspires and motivates colleagues through a shared vision and personal development, while also encouraging innovation and high employee engagement. </w:t>
      </w:r>
      <w:r w:rsidRPr="006B3CF4">
        <w:rPr>
          <w:rFonts w:ascii="Arial" w:hAnsi="Arial" w:cs="Arial"/>
          <w:color w:val="000000"/>
          <w:sz w:val="24"/>
          <w:szCs w:val="24"/>
        </w:rPr>
        <w:t>(Robbins &amp; Judge, 2024)</w:t>
      </w:r>
      <w:r w:rsidRPr="006B3CF4">
        <w:rPr>
          <w:rFonts w:ascii="Arial" w:hAnsi="Arial" w:cs="Arial"/>
          <w:color w:val="000000" w:themeColor="text1"/>
          <w:sz w:val="24"/>
          <w:szCs w:val="24"/>
        </w:rPr>
        <w:t xml:space="preserve"> This leadership approach is common among successful hospitality firms such as Marriott, where staff are encouraged to contribute ideas and advance professionally. </w:t>
      </w:r>
      <w:r w:rsidRPr="006B3CF4">
        <w:rPr>
          <w:rFonts w:ascii="Arial" w:hAnsi="Arial" w:cs="Arial"/>
          <w:color w:val="000000"/>
          <w:sz w:val="24"/>
          <w:szCs w:val="24"/>
        </w:rPr>
        <w:t xml:space="preserve">(Armstrong, 2015) </w:t>
      </w:r>
      <w:r w:rsidRPr="006B3CF4">
        <w:rPr>
          <w:rFonts w:ascii="Arial" w:hAnsi="Arial" w:cs="Arial"/>
          <w:color w:val="000000" w:themeColor="text1"/>
          <w:sz w:val="24"/>
          <w:szCs w:val="24"/>
        </w:rPr>
        <w:t xml:space="preserve">Transformational leaders inspire and encourage their colleagues by cultivating a culture of creativity, innovation, and involvement. This method focusses on reforming both individuals and organisations through a common vision, intellectual stimulation, and personalised support. Leaders who use this style tend to encourage open communication, provide emotional support, and promote employee development opportunities. </w:t>
      </w:r>
      <w:r w:rsidRPr="006B3CF4">
        <w:rPr>
          <w:rFonts w:ascii="Arial" w:hAnsi="Arial" w:cs="Arial"/>
          <w:color w:val="000000"/>
          <w:sz w:val="24"/>
          <w:szCs w:val="24"/>
        </w:rPr>
        <w:t>(Santora, 1992) This method focusses on reforming both individuals and organisations through a common vision, intellectual stimulation, and personalised support. Leaders who use this style tend to encourage open communication, provide emotional support, and promote employee development opportunities. (Santora, 1992) Transformational leadership in hospitality can have a major impact on service quality, guest satisfaction, and staff performance, making it especially successful in fast-paced, customer-oriented organisations. (Santora, 1992)</w:t>
      </w:r>
    </w:p>
    <w:p w14:paraId="0D56AB3C"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In contrast, transactional leadership uses structured rewards and penalties to motivate employees. </w:t>
      </w:r>
      <w:r w:rsidRPr="006B3CF4">
        <w:rPr>
          <w:rFonts w:ascii="Arial" w:hAnsi="Arial" w:cs="Arial"/>
          <w:color w:val="000000"/>
          <w:sz w:val="24"/>
          <w:szCs w:val="24"/>
        </w:rPr>
        <w:t xml:space="preserve">(Mullins, 2019) </w:t>
      </w:r>
      <w:r w:rsidRPr="006B3CF4">
        <w:rPr>
          <w:rFonts w:ascii="Arial" w:hAnsi="Arial" w:cs="Arial"/>
          <w:color w:val="000000" w:themeColor="text1"/>
          <w:sz w:val="24"/>
          <w:szCs w:val="24"/>
        </w:rPr>
        <w:t xml:space="preserve">While this method maintains consistency, it may limit creativity and employee pleasure, rendering it ineffective in service-oriented sectors. </w:t>
      </w:r>
      <w:r w:rsidRPr="006B3CF4">
        <w:rPr>
          <w:rFonts w:ascii="Arial" w:hAnsi="Arial" w:cs="Arial"/>
          <w:color w:val="000000"/>
          <w:sz w:val="24"/>
          <w:szCs w:val="24"/>
        </w:rPr>
        <w:t>(Boddy, 2017)</w:t>
      </w:r>
    </w:p>
    <w:p w14:paraId="50F3C45C"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Situational leadership theory, developed by Hersey and Blanchard, suggests that effective leadership depends on the maturity and competence of team members. </w:t>
      </w:r>
      <w:r w:rsidRPr="006B3CF4">
        <w:rPr>
          <w:rFonts w:ascii="Arial" w:hAnsi="Arial" w:cs="Arial"/>
          <w:color w:val="000000"/>
          <w:sz w:val="24"/>
          <w:szCs w:val="24"/>
        </w:rPr>
        <w:t>(Kenton, 2024) Leaders must alter their style (directing, coaching, helping, or delegating) according to employee needs. Managers in the hospitality industry must modify their approach when working with seasoned employees versus fresh hires to ensure optimal performance and quality of service. (Mullins &amp; Dossor, 2013)</w:t>
      </w:r>
    </w:p>
    <w:p w14:paraId="32C0D3AA"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sz w:val="24"/>
          <w:szCs w:val="24"/>
        </w:rPr>
        <w:lastRenderedPageBreak/>
        <w:t xml:space="preserve">Servant leadership highlights the leader's duty in serving and empowering people, hence promoting a positive workplace culture. This strategy is especially useful in the hotel industry, because client pleasure is dependent on employee involvement and well-being. (Armstrong, 2015) A servant leader enables their followers to become "healthier, wiser, freer, more autonomous, and more likely to become servant leaders. (Martinez &amp; Leija, 2023) </w:t>
      </w:r>
    </w:p>
    <w:p w14:paraId="2A84FD39"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sz w:val="24"/>
          <w:szCs w:val="24"/>
        </w:rPr>
        <w:t>Autocratic leaders make decisions alone and follow tight norms and procedures.  This approach is helpful in crisis situations, such as managing high-pressure workplaces in luxury hotels, but it can result in low staff morale and high turnover. (Buchanan &amp; Huczynski, 2019)</w:t>
      </w:r>
    </w:p>
    <w:p w14:paraId="4AF32CBA"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sz w:val="24"/>
          <w:szCs w:val="24"/>
        </w:rPr>
        <w:t xml:space="preserve">Democratic leaders promote participation, teamwork, and creativity. This concept works well for hotels like Marriott because it makes staff feel valued and driven. However, decision-making might be delayed due to the requirement for consensus. </w:t>
      </w:r>
      <w:r w:rsidRPr="006B3CF4">
        <w:rPr>
          <w:rFonts w:ascii="Arial" w:hAnsi="Arial" w:cs="Arial"/>
          <w:color w:val="000000"/>
          <w:sz w:val="24"/>
          <w:szCs w:val="24"/>
        </w:rPr>
        <w:t>(Robbins &amp; Judge, 2024)</w:t>
      </w:r>
    </w:p>
    <w:p w14:paraId="6E07BE2C"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sz w:val="24"/>
          <w:szCs w:val="24"/>
        </w:rPr>
        <w:t>Laissez-faire leadership gives employees a lot of autonomy, which is ideal for creative teams in hospitality. (Mullins, 2019) However, without sufficient leadership, this method can result in inefficiency and a lack of accountability. (Rollinson et al., 1998)</w:t>
      </w:r>
    </w:p>
    <w:p w14:paraId="06EE3D48" w14:textId="77777777" w:rsidR="006B3CF4" w:rsidRPr="006B3CF4" w:rsidRDefault="006B3CF4" w:rsidP="00222515">
      <w:pPr>
        <w:spacing w:line="360" w:lineRule="auto"/>
        <w:jc w:val="both"/>
        <w:rPr>
          <w:rFonts w:ascii="Arial" w:hAnsi="Arial" w:cs="Arial"/>
          <w:b/>
          <w:bCs/>
          <w:color w:val="000000"/>
          <w:sz w:val="24"/>
          <w:szCs w:val="24"/>
        </w:rPr>
      </w:pPr>
      <w:r w:rsidRPr="006B3CF4">
        <w:rPr>
          <w:rFonts w:ascii="Arial" w:hAnsi="Arial" w:cs="Arial"/>
          <w:b/>
          <w:bCs/>
          <w:color w:val="000000" w:themeColor="text1"/>
          <w:sz w:val="24"/>
          <w:szCs w:val="24"/>
        </w:rPr>
        <w:t>Democratic Leadership Style in the Hospitality Industry</w:t>
      </w:r>
    </w:p>
    <w:p w14:paraId="7CB1A08F" w14:textId="77777777" w:rsidR="006B3CF4" w:rsidRPr="006B3CF4" w:rsidRDefault="006B3CF4" w:rsidP="00222515">
      <w:pPr>
        <w:spacing w:line="360" w:lineRule="auto"/>
        <w:jc w:val="both"/>
        <w:rPr>
          <w:rFonts w:ascii="Arial" w:hAnsi="Arial" w:cs="Arial"/>
          <w:color w:val="000000" w:themeColor="text1"/>
          <w:sz w:val="24"/>
          <w:szCs w:val="24"/>
        </w:rPr>
      </w:pPr>
      <w:r w:rsidRPr="006B3CF4">
        <w:rPr>
          <w:rFonts w:ascii="Arial" w:hAnsi="Arial" w:cs="Arial"/>
          <w:color w:val="000000" w:themeColor="text1"/>
          <w:sz w:val="24"/>
          <w:szCs w:val="24"/>
        </w:rPr>
        <w:t>Democratic leadership, also known as participative leadership, is a leadership style in which leaders actively involve their teams in decision-making. This strategy promotes collaboration, creativity, and shared responsibility by valuing employees' contributions and opinions at all levels. This style of leadership often promotes open communication, trust, and a participatory culture.</w:t>
      </w:r>
      <w:r w:rsidRPr="006B3CF4">
        <w:rPr>
          <w:rFonts w:ascii="Arial" w:hAnsi="Arial" w:cs="Arial"/>
          <w:color w:val="000000"/>
          <w:sz w:val="24"/>
          <w:szCs w:val="24"/>
        </w:rPr>
        <w:t xml:space="preserve"> (Robbins &amp; Judge, 2024) </w:t>
      </w:r>
      <w:r w:rsidRPr="006B3CF4">
        <w:rPr>
          <w:rFonts w:ascii="Arial" w:hAnsi="Arial" w:cs="Arial"/>
          <w:color w:val="000000" w:themeColor="text1"/>
          <w:sz w:val="24"/>
          <w:szCs w:val="24"/>
        </w:rPr>
        <w:t>Democratic leadership is especially important in dynamic industries like hospitality, where teamwork and guest satisfaction are essential.</w:t>
      </w:r>
    </w:p>
    <w:p w14:paraId="45699100"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In contrast to autocratic leadership, where leaders make decisions independently with little input from staff </w:t>
      </w:r>
      <w:r w:rsidRPr="006B3CF4">
        <w:rPr>
          <w:rFonts w:ascii="Arial" w:hAnsi="Arial" w:cs="Arial"/>
          <w:color w:val="000000"/>
          <w:sz w:val="24"/>
          <w:szCs w:val="24"/>
        </w:rPr>
        <w:t xml:space="preserve">(Buchanan &amp; Huczynski, 2019) the democratic style allows for greater employee engagement and decision-making autonomy. While autocratic leadership may be necessary in crisis situations where swift decisions are crucial (Mullins, 2019), democratic leadership works best in environments that value employee input and innovation. One of its strengths in the hospitality industry is its </w:t>
      </w:r>
      <w:r w:rsidRPr="006B3CF4">
        <w:rPr>
          <w:rFonts w:ascii="Arial" w:hAnsi="Arial" w:cs="Arial"/>
          <w:color w:val="000000"/>
          <w:sz w:val="24"/>
          <w:szCs w:val="24"/>
        </w:rPr>
        <w:lastRenderedPageBreak/>
        <w:t>ability to foster a sense of ownership and involvement among staff, which can lead to improved service quality and customer satisfaction. (Armstrong, 2015) However, the democratic leadership style has its drawbacks. Decision-making can be slower compared to more centralised style because it requires consensus building among team members. (McLaughlin &amp; Kunk-Czaplicki, 2020) In a fast-paced hospitality environment, where quick decisions are often needed, this can pose a challenge. Additionally, the democratic process might not be as effective in larger teams or organisations, where managing input from numerous employees could become overwhelming. (Boddy, 2017)</w:t>
      </w:r>
    </w:p>
    <w:p w14:paraId="7DEC7AFF"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The impact of democratic leadership on team effectiveness in hospitality is generally positive. By involving employees in decision-making, leaders enhance teamwork, communication, and collaboration. This style encourages diverse ideas and solutions, which can improve service delivery and problem-solving. </w:t>
      </w:r>
      <w:r w:rsidRPr="006B3CF4">
        <w:rPr>
          <w:rFonts w:ascii="Arial" w:hAnsi="Arial" w:cs="Arial"/>
          <w:color w:val="000000"/>
          <w:sz w:val="24"/>
          <w:szCs w:val="24"/>
        </w:rPr>
        <w:t>((Hilton et al., 2021) Team members are more likely to feel empowered and valued, which contributes to stronger team cohesion and collective accountability. In terms of employee morale, democratic leadership typically leads to higher job satisfaction and motivation. Employees appreciate being heard and valued, which can increase their commitment to the organization. As a result, democratic leadership often leads to lower turnover rates and higher employee retention, as workers are more likely to stay in an environment where they feel respected and involved in decision-making. (Robbins &amp; Judge, 2024)</w:t>
      </w:r>
    </w:p>
    <w:p w14:paraId="74378C35" w14:textId="77777777" w:rsidR="006B3CF4" w:rsidRPr="006B3CF4" w:rsidRDefault="006B3CF4" w:rsidP="00222515">
      <w:pPr>
        <w:spacing w:line="360" w:lineRule="auto"/>
        <w:jc w:val="both"/>
        <w:rPr>
          <w:rFonts w:ascii="Arial" w:hAnsi="Arial" w:cs="Arial"/>
          <w:b/>
          <w:bCs/>
          <w:color w:val="000000" w:themeColor="text1"/>
          <w:sz w:val="24"/>
          <w:szCs w:val="24"/>
        </w:rPr>
      </w:pPr>
      <w:r w:rsidRPr="006B3CF4">
        <w:rPr>
          <w:rFonts w:ascii="Arial" w:hAnsi="Arial" w:cs="Arial"/>
          <w:b/>
          <w:bCs/>
          <w:color w:val="000000" w:themeColor="text1"/>
          <w:sz w:val="24"/>
          <w:szCs w:val="24"/>
        </w:rPr>
        <w:t>Application of Democratic Leadership Style in Hotel Management</w:t>
      </w:r>
    </w:p>
    <w:p w14:paraId="623EFA54" w14:textId="120ACBF6" w:rsidR="00B90BF6"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Democratic leadership is widely applied in hospitality, particularly in large hotel chains like Marriott, where teamwork and customer satisfaction are essential. Marriott encourages employee involvement in decision-making and fosters an open communication environment, aligning with the democratic leadership approach. By empowering employees to contribute ideas and feedback, Marriott not only enhances employee engagement but also improves service delivery and innovation. </w:t>
      </w:r>
      <w:r w:rsidRPr="006B3CF4">
        <w:rPr>
          <w:rFonts w:ascii="Arial" w:hAnsi="Arial" w:cs="Arial"/>
          <w:color w:val="000000"/>
          <w:sz w:val="24"/>
          <w:szCs w:val="24"/>
        </w:rPr>
        <w:t xml:space="preserve">(Biswas, 2024) For example, Marriott’s “Spirit to Serve” program focuses on creating a collaborative workplace where employees feel valued and motivated to provide excellent service, demonstrating a successful application of democratic leadership. (Foucar-Szocki et al., 2004) </w:t>
      </w:r>
      <w:r w:rsidRPr="006B3CF4">
        <w:rPr>
          <w:rFonts w:ascii="Arial" w:hAnsi="Arial" w:cs="Arial"/>
          <w:color w:val="000000" w:themeColor="text1"/>
          <w:sz w:val="24"/>
          <w:szCs w:val="24"/>
        </w:rPr>
        <w:t xml:space="preserve">This leadership style works well when a hotel aims to improve employee satisfaction and service quality. In operational settings, democratic </w:t>
      </w:r>
      <w:r w:rsidRPr="006B3CF4">
        <w:rPr>
          <w:rFonts w:ascii="Arial" w:hAnsi="Arial" w:cs="Arial"/>
          <w:color w:val="000000" w:themeColor="text1"/>
          <w:sz w:val="24"/>
          <w:szCs w:val="24"/>
        </w:rPr>
        <w:lastRenderedPageBreak/>
        <w:t xml:space="preserve">leadership can streamline processes through employee feedback and participation, leading to operational efficiency and enhanced guest experiences. </w:t>
      </w:r>
      <w:r w:rsidRPr="006B3CF4">
        <w:rPr>
          <w:rFonts w:ascii="Arial" w:hAnsi="Arial" w:cs="Arial"/>
          <w:color w:val="000000"/>
          <w:sz w:val="24"/>
          <w:szCs w:val="24"/>
        </w:rPr>
        <w:t xml:space="preserve">(Al-Ababneh, 2013) </w:t>
      </w:r>
    </w:p>
    <w:p w14:paraId="5F49E0F7" w14:textId="77777777" w:rsidR="006B3CF4" w:rsidRPr="006B3CF4" w:rsidRDefault="006B3CF4" w:rsidP="00222515">
      <w:pPr>
        <w:spacing w:line="360" w:lineRule="auto"/>
        <w:jc w:val="both"/>
        <w:rPr>
          <w:rFonts w:ascii="Arial" w:hAnsi="Arial" w:cs="Arial"/>
          <w:color w:val="000000" w:themeColor="text1"/>
          <w:sz w:val="24"/>
          <w:szCs w:val="24"/>
        </w:rPr>
      </w:pPr>
      <w:r w:rsidRPr="006B3CF4">
        <w:rPr>
          <w:rFonts w:ascii="Arial" w:hAnsi="Arial" w:cs="Arial"/>
          <w:color w:val="000000"/>
          <w:sz w:val="24"/>
          <w:szCs w:val="24"/>
        </w:rPr>
        <w:t>For instance, Marriott’s inclusive culture allows teams to adapt quickly to customer demands and continuously improve service offerings. However, democratic leadership may fail when timely decisions are needed in high-pressure situations. In crisis management or fast-paced environments, such as during a hotel’s peak season, the consensus-building process can slow down decision-making, potentially leading to customer dissatisfaction. (Mullins, 2019) Moreover, if employees feel that their input is not genuinely valued or if leaders fail to manage diverse opinions effectively, engagement and morale can suffer, resulting in higher turnover rates. (Boddy, 2017)</w:t>
      </w:r>
    </w:p>
    <w:p w14:paraId="30484F54"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sz w:val="24"/>
          <w:szCs w:val="24"/>
        </w:rPr>
        <w:t>To leverage the positive aspects of democratic leadership, hotel managers should create platforms for regular employee input, ensuring that feedback is acted upon, which can enhance job satisfaction and retention. Managers should also focus on fostering an inclusive culture where employees feel empowered, which contributes to higher motivation and better team performance. (Bass, 2000) To mitigate the style's potential drawbacks, managers can balance participative decision-making with moments of authoritative leadership, especially in urgent situations where quick, decisive actions are needed. (Buchanan &amp; Huczynski, 2019)</w:t>
      </w:r>
    </w:p>
    <w:p w14:paraId="61181D0F"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Democratic leadership is recognized for its ability to foster a high level of employee involvement, which can significantly enhance team effectiveness in hospitality. By empowering team members to participate in decision-making processes, it creates a sense of ownership and accountability. </w:t>
      </w:r>
      <w:r w:rsidRPr="006B3CF4">
        <w:rPr>
          <w:rFonts w:ascii="Arial" w:hAnsi="Arial" w:cs="Arial"/>
          <w:color w:val="000000"/>
          <w:sz w:val="24"/>
          <w:szCs w:val="24"/>
        </w:rPr>
        <w:t>(Robbins &amp; Judge, 2024) This participative approach can improve team collaboration and problem-solving, particularly in fast-paced, customer-oriented industries like hospitality. According to Herzberg’s Two-Factor Theory, providing opportunities for employees to contribute to decision-making acts as a motivational factor that increases job satisfaction. (Herzberg, 1966) Additionally, Maslow's Hierarchy of Needs emphasises the importance of self-actualisation, which can be fulfilled when employees feel their opinions are valued and they are encouraged to develop professionally. (Herrity, 2025)</w:t>
      </w:r>
    </w:p>
    <w:p w14:paraId="751FB697"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However, the democratic style’s decision-making process can slow down efficiency, especially in urgent situations. Consensus-building takes time, and in high-pressure environments like a busy hotel during peak seasons, this delay may hinder </w:t>
      </w:r>
      <w:r w:rsidRPr="006B3CF4">
        <w:rPr>
          <w:rFonts w:ascii="Arial" w:hAnsi="Arial" w:cs="Arial"/>
          <w:color w:val="000000" w:themeColor="text1"/>
          <w:sz w:val="24"/>
          <w:szCs w:val="24"/>
        </w:rPr>
        <w:lastRenderedPageBreak/>
        <w:t xml:space="preserve">responsiveness affecting operational effectiveness. </w:t>
      </w:r>
      <w:r w:rsidRPr="006B3CF4">
        <w:rPr>
          <w:rFonts w:ascii="Arial" w:hAnsi="Arial" w:cs="Arial"/>
          <w:color w:val="000000"/>
          <w:sz w:val="24"/>
          <w:szCs w:val="24"/>
        </w:rPr>
        <w:t>(Mullins, 2019) Despite this, when the decision-making process is well-managed and well-timed, it leads to an empowered team that can handle tasks more efficiently in the long term.</w:t>
      </w:r>
    </w:p>
    <w:p w14:paraId="5CACBF82" w14:textId="77777777" w:rsidR="006B3CF4" w:rsidRPr="006B3CF4" w:rsidRDefault="006B3CF4" w:rsidP="00222515">
      <w:pPr>
        <w:spacing w:line="360" w:lineRule="auto"/>
        <w:jc w:val="both"/>
        <w:rPr>
          <w:rFonts w:ascii="Arial" w:hAnsi="Arial" w:cs="Arial"/>
          <w:color w:val="000000" w:themeColor="text1"/>
          <w:sz w:val="24"/>
          <w:szCs w:val="24"/>
        </w:rPr>
      </w:pPr>
      <w:r w:rsidRPr="006B3CF4">
        <w:rPr>
          <w:rFonts w:ascii="Arial" w:hAnsi="Arial" w:cs="Arial"/>
          <w:color w:val="000000" w:themeColor="text1"/>
          <w:sz w:val="24"/>
          <w:szCs w:val="24"/>
        </w:rPr>
        <w:t xml:space="preserve">Democratic leadership can positively impact employee morale, particularly in terms of job satisfaction and motivation. When employees feel their input is valued and have a voice in decisions, they are more likely to be motivated and committed to their roles. This can reduce turnover rates, as employees feel a sense of belonging and security within the organization. However, if employees perceive that their suggestions are not truly considered or if the democratic process is perceived as inefficient, it may lead to frustration, burnout, and disengagement. </w:t>
      </w:r>
      <w:r w:rsidRPr="006B3CF4">
        <w:rPr>
          <w:rFonts w:ascii="Arial" w:hAnsi="Arial" w:cs="Arial"/>
          <w:color w:val="000000"/>
          <w:sz w:val="24"/>
          <w:szCs w:val="24"/>
        </w:rPr>
        <w:t>(Boddy, 2017) From a psychological perspective, the democratic leadership style can prevent burnout by creating a supportive work environment where employees feel respected and valued. However, if the leader fails to manage competing ideas and foster consensus, it could lead to stress and dissatisfaction.</w:t>
      </w:r>
    </w:p>
    <w:p w14:paraId="6526ECE1" w14:textId="77777777" w:rsidR="006B3CF4" w:rsidRPr="006B3CF4" w:rsidRDefault="006B3CF4" w:rsidP="00222515">
      <w:pPr>
        <w:spacing w:line="360" w:lineRule="auto"/>
        <w:jc w:val="both"/>
        <w:rPr>
          <w:rFonts w:ascii="Arial" w:hAnsi="Arial" w:cs="Arial"/>
          <w:color w:val="000000"/>
          <w:sz w:val="24"/>
          <w:szCs w:val="24"/>
        </w:rPr>
      </w:pPr>
      <w:r w:rsidRPr="006B3CF4">
        <w:rPr>
          <w:rFonts w:ascii="Arial" w:hAnsi="Arial" w:cs="Arial"/>
          <w:color w:val="000000" w:themeColor="text1"/>
          <w:sz w:val="24"/>
          <w:szCs w:val="24"/>
        </w:rPr>
        <w:t xml:space="preserve">When compared with autocratic leadership, the democratic style is often more effective in terms of employee morale and motivation. Autocratic leaders, by imposing decisions unilaterally, may create a work environment where employees feel disempowered, leading to lower job satisfaction and higher turnover. </w:t>
      </w:r>
      <w:r w:rsidRPr="006B3CF4">
        <w:rPr>
          <w:rFonts w:ascii="Arial" w:hAnsi="Arial" w:cs="Arial"/>
          <w:color w:val="000000"/>
          <w:sz w:val="24"/>
          <w:szCs w:val="24"/>
        </w:rPr>
        <w:t>(Buchanan &amp; Huczynski, 2019) In contrast, democratic leadership encourages collaboration, increasing job satisfaction and reducing turnover rates, especially when team members feel their voices are heard. (Robbins &amp; Judge, 2024)</w:t>
      </w:r>
    </w:p>
    <w:p w14:paraId="215A5C6F" w14:textId="77777777" w:rsidR="006B3CF4" w:rsidRPr="006B3CF4" w:rsidRDefault="006B3CF4" w:rsidP="00222515">
      <w:pPr>
        <w:spacing w:line="360" w:lineRule="auto"/>
        <w:jc w:val="both"/>
        <w:rPr>
          <w:rFonts w:ascii="Arial" w:hAnsi="Arial" w:cs="Arial"/>
          <w:b/>
          <w:bCs/>
          <w:color w:val="000000" w:themeColor="text1"/>
          <w:sz w:val="24"/>
          <w:szCs w:val="24"/>
        </w:rPr>
      </w:pPr>
      <w:r w:rsidRPr="006B3CF4">
        <w:rPr>
          <w:rFonts w:ascii="Arial" w:hAnsi="Arial" w:cs="Arial"/>
          <w:b/>
          <w:bCs/>
          <w:color w:val="000000" w:themeColor="text1"/>
          <w:sz w:val="24"/>
          <w:szCs w:val="24"/>
        </w:rPr>
        <w:t>Conclusion</w:t>
      </w:r>
    </w:p>
    <w:p w14:paraId="2298D6C8" w14:textId="77777777" w:rsidR="006B3CF4" w:rsidRPr="006B3CF4" w:rsidRDefault="006B3CF4" w:rsidP="00222515">
      <w:pPr>
        <w:spacing w:line="360" w:lineRule="auto"/>
        <w:jc w:val="both"/>
        <w:rPr>
          <w:rFonts w:ascii="Arial" w:hAnsi="Arial" w:cs="Arial"/>
          <w:color w:val="000000" w:themeColor="text1"/>
          <w:sz w:val="24"/>
          <w:szCs w:val="24"/>
        </w:rPr>
      </w:pPr>
      <w:r w:rsidRPr="006B3CF4">
        <w:rPr>
          <w:rFonts w:ascii="Arial" w:hAnsi="Arial" w:cs="Arial"/>
          <w:color w:val="000000" w:themeColor="text1"/>
          <w:sz w:val="24"/>
          <w:szCs w:val="24"/>
        </w:rPr>
        <w:t xml:space="preserve">Democratic leadership in the hospitality industry promotes employee engagement, teamwork, and job satisfaction by fostering a participative decision-making environment. </w:t>
      </w:r>
      <w:r w:rsidRPr="006B3CF4">
        <w:rPr>
          <w:rFonts w:ascii="Arial" w:hAnsi="Arial" w:cs="Arial"/>
          <w:color w:val="000000"/>
          <w:sz w:val="24"/>
          <w:szCs w:val="24"/>
        </w:rPr>
        <w:t>(Robbins &amp; Judge, 2024This approach enhances team effectiveness by encouraging collaboration and innovation aligning with Herzberg's motivation-hygiene theory which highlights the importance of recognition and autonomy. (Kurt, 2022)</w:t>
      </w:r>
      <w:r w:rsidRPr="006B3CF4">
        <w:rPr>
          <w:rFonts w:ascii="Arial" w:hAnsi="Arial" w:cs="Arial"/>
          <w:color w:val="000000" w:themeColor="text1"/>
          <w:sz w:val="24"/>
          <w:szCs w:val="24"/>
        </w:rPr>
        <w:t xml:space="preserve"> </w:t>
      </w:r>
      <w:r w:rsidRPr="006B3CF4">
        <w:rPr>
          <w:rFonts w:ascii="Arial" w:hAnsi="Arial" w:cs="Arial"/>
          <w:color w:val="000000"/>
          <w:sz w:val="24"/>
          <w:szCs w:val="24"/>
        </w:rPr>
        <w:t>Additionally, it supports Maslow’s self-actualisation needs allowing employees to contribute meaningfully. (Taormina &amp; Gao, 2013)</w:t>
      </w:r>
      <w:r w:rsidRPr="006B3CF4">
        <w:rPr>
          <w:rFonts w:ascii="Arial" w:hAnsi="Arial" w:cs="Arial"/>
          <w:color w:val="000000" w:themeColor="text1"/>
          <w:sz w:val="24"/>
          <w:szCs w:val="24"/>
        </w:rPr>
        <w:t xml:space="preserve"> </w:t>
      </w:r>
      <w:r w:rsidRPr="006B3CF4">
        <w:rPr>
          <w:rFonts w:ascii="Arial" w:hAnsi="Arial" w:cs="Arial"/>
          <w:sz w:val="24"/>
          <w:szCs w:val="24"/>
        </w:rPr>
        <w:t xml:space="preserve">However, democratic leadership is not without challenges. The decision-making process can be time-consuming, potentially slowing operational efficiency, particularly in high-pressure situations. </w:t>
      </w:r>
      <w:r w:rsidRPr="006B3CF4">
        <w:rPr>
          <w:rFonts w:ascii="Arial" w:hAnsi="Arial" w:cs="Arial"/>
          <w:color w:val="000000"/>
          <w:sz w:val="24"/>
          <w:szCs w:val="24"/>
        </w:rPr>
        <w:t xml:space="preserve">(Mullins, 2019) Furthermore, if employees perceive that their input is disregarded, </w:t>
      </w:r>
      <w:r w:rsidRPr="006B3CF4">
        <w:rPr>
          <w:rFonts w:ascii="Arial" w:hAnsi="Arial" w:cs="Arial"/>
          <w:color w:val="000000"/>
          <w:sz w:val="24"/>
          <w:szCs w:val="24"/>
        </w:rPr>
        <w:lastRenderedPageBreak/>
        <w:t>morale may decline, leading to frustration and disengagement. (Buchanan &amp; Huczynski, 2019) To enhance democratic leadership, hotel managers must strike a balance between inclusivity and efficiency. Structured decision-making frameworks, explicit delegation of authority, and periodic employee feedback sessions are all strategies that can help ensure effective implementation. Leaders can be trained to modify their approach based on situational demands, which can improve their overall performance. (Boddy, 2017)</w:t>
      </w:r>
    </w:p>
    <w:p w14:paraId="5C7482EF" w14:textId="77777777" w:rsidR="006B3CF4" w:rsidRDefault="006B3CF4" w:rsidP="00222515">
      <w:pPr>
        <w:spacing w:line="360" w:lineRule="auto"/>
        <w:jc w:val="both"/>
        <w:rPr>
          <w:rFonts w:ascii="Arial" w:hAnsi="Arial" w:cs="Arial"/>
          <w:color w:val="000000" w:themeColor="text1"/>
          <w:sz w:val="24"/>
          <w:szCs w:val="24"/>
        </w:rPr>
      </w:pPr>
      <w:r w:rsidRPr="006B3CF4">
        <w:rPr>
          <w:rFonts w:ascii="Arial" w:hAnsi="Arial" w:cs="Arial"/>
          <w:color w:val="000000" w:themeColor="text1"/>
          <w:sz w:val="24"/>
          <w:szCs w:val="24"/>
        </w:rPr>
        <w:t>Ultimately, leadership in hospitality is dynamic and context dependent. While democratic leadership promotes a healthy workplace culture and increases employee retention, its effectiveness is determined by how well managers combine involvement with operational needs.</w:t>
      </w:r>
    </w:p>
    <w:p w14:paraId="2B1D3489" w14:textId="77777777" w:rsidR="008F10C8" w:rsidRDefault="008F10C8" w:rsidP="00222515">
      <w:pPr>
        <w:spacing w:line="360" w:lineRule="auto"/>
        <w:jc w:val="both"/>
        <w:rPr>
          <w:rFonts w:ascii="Arial" w:hAnsi="Arial" w:cs="Arial"/>
          <w:b/>
          <w:bCs/>
          <w:color w:val="000000" w:themeColor="text1"/>
          <w:sz w:val="24"/>
          <w:szCs w:val="24"/>
        </w:rPr>
      </w:pPr>
    </w:p>
    <w:p w14:paraId="18B68465" w14:textId="77777777" w:rsidR="008F10C8" w:rsidRDefault="008F10C8" w:rsidP="00222515">
      <w:pPr>
        <w:spacing w:line="360" w:lineRule="auto"/>
        <w:jc w:val="both"/>
        <w:rPr>
          <w:rFonts w:ascii="Arial" w:hAnsi="Arial" w:cs="Arial"/>
          <w:b/>
          <w:bCs/>
          <w:color w:val="000000" w:themeColor="text1"/>
          <w:sz w:val="24"/>
          <w:szCs w:val="24"/>
        </w:rPr>
      </w:pPr>
    </w:p>
    <w:p w14:paraId="2D3BB17D" w14:textId="77777777" w:rsidR="008F10C8" w:rsidRPr="002546C2" w:rsidRDefault="008F10C8" w:rsidP="008F10C8">
      <w:pPr>
        <w:spacing w:line="360" w:lineRule="auto"/>
        <w:jc w:val="both"/>
        <w:rPr>
          <w:rFonts w:ascii="Arial" w:hAnsi="Arial" w:cs="Arial"/>
          <w:b/>
          <w:bCs/>
        </w:rPr>
      </w:pPr>
      <w:r w:rsidRPr="002546C2">
        <w:rPr>
          <w:rFonts w:ascii="Arial" w:hAnsi="Arial" w:cs="Arial"/>
          <w:b/>
          <w:bCs/>
        </w:rPr>
        <w:t>References</w:t>
      </w:r>
    </w:p>
    <w:p w14:paraId="6614C819" w14:textId="77777777" w:rsidR="008F10C8" w:rsidRPr="002546C2" w:rsidRDefault="008F10C8" w:rsidP="008F10C8">
      <w:pPr>
        <w:spacing w:line="360" w:lineRule="auto"/>
        <w:jc w:val="both"/>
        <w:rPr>
          <w:rFonts w:ascii="Arial" w:hAnsi="Arial" w:cs="Arial"/>
          <w:sz w:val="24"/>
          <w:szCs w:val="24"/>
        </w:rPr>
      </w:pPr>
      <w:bookmarkStart w:id="0" w:name="_Hlk189834122"/>
      <w:r w:rsidRPr="002546C2">
        <w:rPr>
          <w:rFonts w:ascii="Arial" w:hAnsi="Arial" w:cs="Arial"/>
          <w:sz w:val="24"/>
          <w:szCs w:val="24"/>
        </w:rPr>
        <w:t xml:space="preserve">Armstrong, Michael (2010) Armstrong’s handbook of performance management; an evidence-based guide to delivering high performance, 4th ed. Available at: https://vulms.vu.edu.pk/Courses/HRM613/Downloads/ARMSTRONGâ€TMS HANDBOOK OF PERFORMANCE.pdf (Accessed: 01 February 2025). </w:t>
      </w:r>
    </w:p>
    <w:p w14:paraId="464D500E" w14:textId="77777777" w:rsidR="008F10C8" w:rsidRPr="002546C2" w:rsidRDefault="008F10C8" w:rsidP="008F10C8">
      <w:pPr>
        <w:spacing w:line="360" w:lineRule="auto"/>
        <w:jc w:val="both"/>
        <w:rPr>
          <w:rStyle w:val="apple-converted-space"/>
          <w:rFonts w:ascii="Arial" w:hAnsi="Arial" w:cs="Arial"/>
          <w:sz w:val="24"/>
          <w:szCs w:val="24"/>
        </w:rPr>
      </w:pPr>
      <w:r w:rsidRPr="002546C2">
        <w:rPr>
          <w:rStyle w:val="apple-converted-space"/>
          <w:rFonts w:ascii="Arial" w:hAnsi="Arial" w:cs="Arial"/>
          <w:sz w:val="24"/>
          <w:szCs w:val="24"/>
        </w:rPr>
        <w:t xml:space="preserve"> </w:t>
      </w:r>
    </w:p>
    <w:p w14:paraId="1F051549"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Bass, B.M. (2000) ‘The Future of Leadership in Learning Organizations’,</w:t>
      </w:r>
      <w:r w:rsidRPr="002546C2">
        <w:rPr>
          <w:rStyle w:val="apple-converted-space"/>
          <w:rFonts w:ascii="Arial" w:hAnsi="Arial" w:cs="Arial"/>
          <w:sz w:val="24"/>
          <w:szCs w:val="24"/>
        </w:rPr>
        <w:t> </w:t>
      </w:r>
      <w:r w:rsidRPr="002546C2">
        <w:rPr>
          <w:rFonts w:ascii="Arial" w:hAnsi="Arial" w:cs="Arial"/>
          <w:sz w:val="24"/>
          <w:szCs w:val="24"/>
        </w:rPr>
        <w:t>Journal of Leadership Studies, 7(3), pp. 18–40.</w:t>
      </w:r>
      <w:r w:rsidRPr="002546C2">
        <w:rPr>
          <w:rStyle w:val="apple-converted-space"/>
          <w:rFonts w:ascii="Arial" w:hAnsi="Arial" w:cs="Arial"/>
          <w:sz w:val="24"/>
          <w:szCs w:val="24"/>
        </w:rPr>
        <w:t> </w:t>
      </w:r>
      <w:r w:rsidRPr="002546C2">
        <w:rPr>
          <w:rFonts w:ascii="Arial" w:hAnsi="Arial" w:cs="Arial"/>
          <w:sz w:val="24"/>
          <w:szCs w:val="24"/>
        </w:rPr>
        <w:t xml:space="preserve">Available at: </w:t>
      </w:r>
      <w:hyperlink r:id="rId7" w:history="1">
        <w:r w:rsidRPr="002546C2">
          <w:rPr>
            <w:rStyle w:val="Hyperlink"/>
            <w:rFonts w:ascii="Arial" w:hAnsi="Arial" w:cs="Arial"/>
            <w:color w:val="auto"/>
            <w:sz w:val="24"/>
            <w:szCs w:val="24"/>
            <w:u w:val="none"/>
          </w:rPr>
          <w:t>https://journals-sagepub-com.ezproxy.uwtsd.ac.uk/doi/abs/10.1177/107179190000700302</w:t>
        </w:r>
      </w:hyperlink>
      <w:r w:rsidRPr="002546C2">
        <w:rPr>
          <w:rFonts w:ascii="Arial" w:hAnsi="Arial" w:cs="Arial"/>
          <w:sz w:val="24"/>
          <w:szCs w:val="24"/>
        </w:rPr>
        <w:t xml:space="preserve"> (Accessed: 27 January 2025</w:t>
      </w:r>
    </w:p>
    <w:p w14:paraId="210E5016"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Biswas, S. (2024)</w:t>
      </w:r>
      <w:r w:rsidRPr="002546C2">
        <w:rPr>
          <w:rStyle w:val="apple-converted-space"/>
          <w:rFonts w:ascii="Arial" w:hAnsi="Arial" w:cs="Arial"/>
          <w:sz w:val="24"/>
          <w:szCs w:val="24"/>
        </w:rPr>
        <w:t> </w:t>
      </w:r>
      <w:r w:rsidRPr="002546C2">
        <w:rPr>
          <w:rFonts w:ascii="Arial" w:hAnsi="Arial" w:cs="Arial"/>
          <w:sz w:val="24"/>
          <w:szCs w:val="24"/>
        </w:rPr>
        <w:t>Empowering employee engagement: The path from begin to become for Marriott Hotels India Private Limited,</w:t>
      </w:r>
      <w:r w:rsidRPr="002546C2">
        <w:rPr>
          <w:rStyle w:val="apple-converted-space"/>
          <w:rFonts w:ascii="Arial" w:hAnsi="Arial" w:cs="Arial"/>
          <w:sz w:val="24"/>
          <w:szCs w:val="24"/>
        </w:rPr>
        <w:t> </w:t>
      </w:r>
      <w:r w:rsidRPr="002546C2">
        <w:rPr>
          <w:rFonts w:ascii="Arial" w:hAnsi="Arial" w:cs="Arial"/>
          <w:sz w:val="24"/>
          <w:szCs w:val="24"/>
        </w:rPr>
        <w:t>Great Place to Work. Available at: https://www.greatplacetowork.in/empowering-employee-engagement-the-path-from-begin-to-become-for-marriott-hotels-india-private-limited (Accessed: 27 January 2025).</w:t>
      </w:r>
    </w:p>
    <w:p w14:paraId="3D23292B"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Boddy, D. (2017)</w:t>
      </w:r>
      <w:r w:rsidRPr="002546C2">
        <w:rPr>
          <w:rStyle w:val="apple-converted-space"/>
          <w:rFonts w:ascii="Arial" w:hAnsi="Arial" w:cs="Arial"/>
          <w:sz w:val="24"/>
          <w:szCs w:val="24"/>
        </w:rPr>
        <w:t> </w:t>
      </w:r>
      <w:r w:rsidRPr="002546C2">
        <w:rPr>
          <w:rFonts w:ascii="Arial" w:hAnsi="Arial" w:cs="Arial"/>
          <w:sz w:val="24"/>
          <w:szCs w:val="24"/>
        </w:rPr>
        <w:t xml:space="preserve">Management: An introduction. 7th ed. Harlow, England, UK: Pearson. Available at: </w:t>
      </w:r>
      <w:hyperlink r:id="rId8" w:history="1">
        <w:r w:rsidRPr="002546C2">
          <w:rPr>
            <w:rStyle w:val="Hyperlink"/>
            <w:rFonts w:ascii="Arial" w:hAnsi="Arial" w:cs="Arial"/>
            <w:color w:val="auto"/>
            <w:sz w:val="24"/>
            <w:szCs w:val="24"/>
            <w:u w:val="none"/>
          </w:rPr>
          <w:t>https://www.academia.edu/44103863/Copy_of_David_Boddy_Management_An_Introduction_Trans_Atlantic_Publ_2016_1_</w:t>
        </w:r>
      </w:hyperlink>
      <w:r w:rsidRPr="002546C2">
        <w:rPr>
          <w:rFonts w:ascii="Arial" w:hAnsi="Arial" w:cs="Arial"/>
          <w:sz w:val="24"/>
          <w:szCs w:val="24"/>
        </w:rPr>
        <w:t xml:space="preserve"> </w:t>
      </w:r>
    </w:p>
    <w:p w14:paraId="08EF33E9" w14:textId="77777777" w:rsidR="008F10C8" w:rsidRPr="002546C2" w:rsidRDefault="008F10C8" w:rsidP="008F10C8">
      <w:pPr>
        <w:pStyle w:val="NormalWeb"/>
        <w:spacing w:line="360" w:lineRule="auto"/>
        <w:jc w:val="both"/>
        <w:rPr>
          <w:rFonts w:ascii="Arial" w:hAnsi="Arial" w:cs="Arial"/>
        </w:rPr>
      </w:pPr>
      <w:r w:rsidRPr="002546C2">
        <w:rPr>
          <w:rFonts w:ascii="Arial" w:hAnsi="Arial" w:cs="Arial"/>
        </w:rPr>
        <w:t>Buchanan, D.A. and Huczynski, A. (2019)</w:t>
      </w:r>
      <w:r w:rsidRPr="002546C2">
        <w:rPr>
          <w:rStyle w:val="apple-converted-space"/>
          <w:rFonts w:ascii="Arial" w:eastAsiaTheme="majorEastAsia" w:hAnsi="Arial" w:cs="Arial"/>
        </w:rPr>
        <w:t> </w:t>
      </w:r>
      <w:r w:rsidRPr="002546C2">
        <w:rPr>
          <w:rFonts w:ascii="Arial" w:hAnsi="Arial" w:cs="Arial"/>
        </w:rPr>
        <w:t xml:space="preserve">Organizational behaviour. 10th ed. Harlow, England, UK: Pearson Education Limited. Available at: https://books.google.ro/books?hl=ro&amp;lr=&amp;id=Y6ilDwAAQBAJ&amp;oi=fnd&amp;pg=PT38&amp;dq=Buchanan%2C%2BD.A.%2Band%2BHuczynski%2C%2BA.%2B%282019%29%2BOrganizational%2Bbehaviour.%2B10th%2Bed.%2BHarlow%2C%2BEngland%2C%2BUK%3A%2BPearson%2BEducation%2BLimited.&amp;ots=dDLjYcMfLD&amp;sig=OewM65MTX4alVfly-G5y7rMgig0&amp;redir_esc=y#v=onepage&amp;q&amp;f=false (Accessed: 29 January 2025). </w:t>
      </w:r>
    </w:p>
    <w:p w14:paraId="5BA72A97" w14:textId="77777777" w:rsidR="008F10C8" w:rsidRPr="002546C2" w:rsidRDefault="008F10C8" w:rsidP="008F10C8">
      <w:pPr>
        <w:pStyle w:val="NormalWeb"/>
        <w:spacing w:line="360" w:lineRule="auto"/>
        <w:jc w:val="both"/>
        <w:rPr>
          <w:rFonts w:ascii="Arial" w:hAnsi="Arial" w:cs="Arial"/>
        </w:rPr>
      </w:pPr>
    </w:p>
    <w:p w14:paraId="3719BE7E" w14:textId="77777777" w:rsidR="008F10C8" w:rsidRPr="002546C2" w:rsidRDefault="008F10C8" w:rsidP="008F10C8">
      <w:pPr>
        <w:pStyle w:val="NormalWeb"/>
        <w:spacing w:line="360" w:lineRule="auto"/>
        <w:jc w:val="both"/>
        <w:rPr>
          <w:rFonts w:ascii="Arial" w:hAnsi="Arial" w:cs="Arial"/>
        </w:rPr>
      </w:pPr>
    </w:p>
    <w:p w14:paraId="71ADC73B" w14:textId="77777777" w:rsidR="008F10C8" w:rsidRPr="002546C2" w:rsidRDefault="008F10C8" w:rsidP="008F10C8">
      <w:pPr>
        <w:pStyle w:val="NormalWeb"/>
        <w:spacing w:line="360" w:lineRule="auto"/>
        <w:jc w:val="both"/>
        <w:rPr>
          <w:rFonts w:ascii="Arial" w:eastAsiaTheme="majorEastAsia" w:hAnsi="Arial" w:cs="Arial"/>
        </w:rPr>
      </w:pPr>
      <w:r w:rsidRPr="002546C2">
        <w:rPr>
          <w:rFonts w:ascii="Arial" w:hAnsi="Arial" w:cs="Arial"/>
        </w:rPr>
        <w:t>Fouad, M. (2019) ‘Impact of leadership style on employee job satisfaction in the hospitality industry’,</w:t>
      </w:r>
      <w:r w:rsidRPr="002546C2">
        <w:rPr>
          <w:rStyle w:val="apple-converted-space"/>
          <w:rFonts w:ascii="Arial" w:hAnsi="Arial" w:cs="Arial"/>
        </w:rPr>
        <w:t> </w:t>
      </w:r>
      <w:r w:rsidRPr="002546C2">
        <w:rPr>
          <w:rFonts w:ascii="Arial" w:hAnsi="Arial" w:cs="Arial"/>
        </w:rPr>
        <w:t xml:space="preserve">International Journal of Heritage, Tourism and Hospitality, 13(1), pp. 1–12. Available at: </w:t>
      </w:r>
      <w:hyperlink r:id="rId9" w:history="1">
        <w:r w:rsidRPr="002546C2">
          <w:rPr>
            <w:rStyle w:val="Hyperlink"/>
            <w:rFonts w:ascii="Arial" w:hAnsi="Arial" w:cs="Arial"/>
            <w:color w:val="auto"/>
            <w:u w:val="none"/>
          </w:rPr>
          <w:t>https://www.researchgate.net/profile/Maher-Fouad/publication/334301507_Impact_of_Leadership_Style_on_Employee_Job_Satisfaction_in_the_Hospitality_Industry/links/6659050d22a7f16b4f650c28/Impact-of-Leadership-Style-on-Employee-Job-Satisfaction-in-the-Hospitality-Industry.pdf?origin=publication_detail&amp;_tp=eyJjb250ZXh0Ijp7ImZpcnN0UGFnZSI6InB1YmxpY2F0aW9uIiwicGFnZSI6InB1YmxpY2F0aW9uRG93bmxvYWQiLCJwcmV2aW91c1BhZ2UiOiJwdWJsaWNhdGlvbiJ9fQ&amp;__cf_chl_tk=gX8.IINrgW0CmpZ3px_.fveNWMtnNB6lI1xoL5SHpqc-1738658666-1.0.1.1-Y6NMDFs2L6vUlxiAT8xFcwodZjgGCFnDXvVeDhhbLE4</w:t>
        </w:r>
      </w:hyperlink>
      <w:r w:rsidRPr="002546C2">
        <w:rPr>
          <w:rFonts w:ascii="Arial" w:hAnsi="Arial" w:cs="Arial"/>
        </w:rPr>
        <w:t xml:space="preserve"> (Accessed: 31 January, 2025)</w:t>
      </w:r>
    </w:p>
    <w:p w14:paraId="32C10C02"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Foucar-Szocki, R., Cereola, R.J. and Welpott, S.D. (2004) ‘J. W. Marriott, jr.: The spirit to serve’,</w:t>
      </w:r>
      <w:r w:rsidRPr="002546C2">
        <w:rPr>
          <w:rStyle w:val="apple-converted-space"/>
          <w:rFonts w:ascii="Arial" w:hAnsi="Arial" w:cs="Arial"/>
          <w:sz w:val="24"/>
          <w:szCs w:val="24"/>
        </w:rPr>
        <w:t> </w:t>
      </w:r>
      <w:r w:rsidRPr="002546C2">
        <w:rPr>
          <w:rFonts w:ascii="Arial" w:hAnsi="Arial" w:cs="Arial"/>
          <w:sz w:val="24"/>
          <w:szCs w:val="24"/>
        </w:rPr>
        <w:t xml:space="preserve">Journal of Hospitality &amp;amp; Tourism Education, 16(4), pp. 6–11. Available at: </w:t>
      </w:r>
      <w:hyperlink r:id="rId10" w:history="1">
        <w:r w:rsidRPr="002546C2">
          <w:rPr>
            <w:rStyle w:val="Hyperlink"/>
            <w:rFonts w:ascii="Arial" w:hAnsi="Arial" w:cs="Arial"/>
            <w:color w:val="auto"/>
            <w:sz w:val="24"/>
            <w:szCs w:val="24"/>
            <w:u w:val="none"/>
          </w:rPr>
          <w:t>https://www.corplearning.com/wp-content/uploads/2022/01/The-Spirit-To-Serve-Marriots-Way.pdf</w:t>
        </w:r>
      </w:hyperlink>
      <w:r w:rsidRPr="002546C2">
        <w:rPr>
          <w:rFonts w:ascii="Arial" w:hAnsi="Arial" w:cs="Arial"/>
          <w:sz w:val="24"/>
          <w:szCs w:val="24"/>
        </w:rPr>
        <w:t xml:space="preserve">  (Accessed: 3 February 2025).</w:t>
      </w:r>
    </w:p>
    <w:p w14:paraId="32F68005"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Hilton, S.K.</w:t>
      </w:r>
      <w:r w:rsidRPr="002546C2">
        <w:rPr>
          <w:rStyle w:val="apple-converted-space"/>
          <w:rFonts w:ascii="Arial" w:hAnsi="Arial" w:cs="Arial"/>
          <w:sz w:val="24"/>
          <w:szCs w:val="24"/>
        </w:rPr>
        <w:t> </w:t>
      </w:r>
      <w:r w:rsidRPr="002546C2">
        <w:rPr>
          <w:rFonts w:ascii="Arial" w:hAnsi="Arial" w:cs="Arial"/>
          <w:sz w:val="24"/>
          <w:szCs w:val="24"/>
        </w:rPr>
        <w:t>et al.</w:t>
      </w:r>
      <w:r w:rsidRPr="002546C2">
        <w:rPr>
          <w:rStyle w:val="apple-converted-space"/>
          <w:rFonts w:ascii="Arial" w:hAnsi="Arial" w:cs="Arial"/>
          <w:sz w:val="24"/>
          <w:szCs w:val="24"/>
        </w:rPr>
        <w:t> </w:t>
      </w:r>
      <w:r w:rsidRPr="002546C2">
        <w:rPr>
          <w:rFonts w:ascii="Arial" w:hAnsi="Arial" w:cs="Arial"/>
          <w:sz w:val="24"/>
          <w:szCs w:val="24"/>
        </w:rPr>
        <w:t>(2021) ‘Dimensions of transformational leadership and organizational performance: The mediating effect of job satisfaction’,</w:t>
      </w:r>
      <w:r w:rsidRPr="002546C2">
        <w:rPr>
          <w:rStyle w:val="apple-converted-space"/>
          <w:rFonts w:ascii="Arial" w:hAnsi="Arial" w:cs="Arial"/>
          <w:sz w:val="24"/>
          <w:szCs w:val="24"/>
        </w:rPr>
        <w:t> </w:t>
      </w:r>
      <w:r w:rsidRPr="002546C2">
        <w:rPr>
          <w:rFonts w:ascii="Arial" w:hAnsi="Arial" w:cs="Arial"/>
          <w:sz w:val="24"/>
          <w:szCs w:val="24"/>
        </w:rPr>
        <w:t xml:space="preserve">Management Research Review, </w:t>
      </w:r>
      <w:r w:rsidRPr="002546C2">
        <w:rPr>
          <w:rFonts w:ascii="Arial" w:hAnsi="Arial" w:cs="Arial"/>
          <w:sz w:val="24"/>
          <w:szCs w:val="24"/>
        </w:rPr>
        <w:lastRenderedPageBreak/>
        <w:t>46(1), pp. 1–19. Available at: https://www.researchgate.net/publication/356922865_Dimensions_of_transformational_leadership_and_organizational_performance_The_mediating_effect_of_job_satisfaction#fullTextFileContent. (Accessed: 29 January, 2025)</w:t>
      </w:r>
    </w:p>
    <w:p w14:paraId="359A0ABF"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Herrity, J. (2025)</w:t>
      </w:r>
      <w:r w:rsidRPr="002546C2">
        <w:rPr>
          <w:rStyle w:val="apple-converted-space"/>
          <w:rFonts w:ascii="Arial" w:hAnsi="Arial" w:cs="Arial"/>
          <w:sz w:val="24"/>
          <w:szCs w:val="24"/>
        </w:rPr>
        <w:t> </w:t>
      </w:r>
      <w:r w:rsidRPr="002546C2">
        <w:rPr>
          <w:rFonts w:ascii="Arial" w:hAnsi="Arial" w:cs="Arial"/>
          <w:sz w:val="24"/>
          <w:szCs w:val="24"/>
        </w:rPr>
        <w:t>Maslow’s hierarchy of needs: Applying it in the workplace | indeed.com,</w:t>
      </w:r>
      <w:r w:rsidRPr="002546C2">
        <w:rPr>
          <w:rStyle w:val="apple-converted-space"/>
          <w:rFonts w:ascii="Arial" w:hAnsi="Arial" w:cs="Arial"/>
          <w:sz w:val="24"/>
          <w:szCs w:val="24"/>
        </w:rPr>
        <w:t> </w:t>
      </w:r>
      <w:r w:rsidRPr="002546C2">
        <w:rPr>
          <w:rFonts w:ascii="Arial" w:hAnsi="Arial" w:cs="Arial"/>
          <w:sz w:val="24"/>
          <w:szCs w:val="24"/>
        </w:rPr>
        <w:t>Indeed. Available at: https://www.indeed.com/career-advice/career-development/maslows-hierarchy-of-needs (Accessed: 01 February 2025).</w:t>
      </w:r>
    </w:p>
    <w:p w14:paraId="719B0D70"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 xml:space="preserve">By et al. (2023) Herzberg’s two-factor theory of motivation-hygiene, Simply Psychology. Available at: https://www.simplypsychology.org/herzbergs-two-factor-theory.html (Accessed: 25 January 2025). </w:t>
      </w:r>
    </w:p>
    <w:p w14:paraId="645F6989" w14:textId="77777777" w:rsidR="008F10C8" w:rsidRPr="002546C2" w:rsidRDefault="008F10C8" w:rsidP="008F10C8">
      <w:pPr>
        <w:spacing w:line="360" w:lineRule="auto"/>
        <w:jc w:val="both"/>
        <w:rPr>
          <w:rStyle w:val="apple-converted-space"/>
          <w:rFonts w:ascii="Arial" w:hAnsi="Arial" w:cs="Arial"/>
          <w:sz w:val="24"/>
          <w:szCs w:val="24"/>
        </w:rPr>
      </w:pPr>
      <w:r w:rsidRPr="002546C2">
        <w:rPr>
          <w:rFonts w:ascii="Arial" w:hAnsi="Arial" w:cs="Arial"/>
          <w:sz w:val="24"/>
          <w:szCs w:val="24"/>
        </w:rPr>
        <w:t>Kenton, W. (2024)</w:t>
      </w:r>
      <w:r w:rsidRPr="002546C2">
        <w:rPr>
          <w:rStyle w:val="apple-converted-space"/>
          <w:rFonts w:ascii="Arial" w:hAnsi="Arial" w:cs="Arial"/>
          <w:sz w:val="24"/>
          <w:szCs w:val="24"/>
        </w:rPr>
        <w:t> </w:t>
      </w:r>
      <w:r w:rsidRPr="002546C2">
        <w:rPr>
          <w:rFonts w:ascii="Arial" w:hAnsi="Arial" w:cs="Arial"/>
          <w:sz w:val="24"/>
          <w:szCs w:val="24"/>
        </w:rPr>
        <w:t>The situational leadership model: How it works,</w:t>
      </w:r>
      <w:r w:rsidRPr="002546C2">
        <w:rPr>
          <w:rStyle w:val="apple-converted-space"/>
          <w:rFonts w:ascii="Arial" w:hAnsi="Arial" w:cs="Arial"/>
          <w:sz w:val="24"/>
          <w:szCs w:val="24"/>
        </w:rPr>
        <w:t> </w:t>
      </w:r>
      <w:r w:rsidRPr="002546C2">
        <w:rPr>
          <w:rFonts w:ascii="Arial" w:hAnsi="Arial" w:cs="Arial"/>
          <w:sz w:val="24"/>
          <w:szCs w:val="24"/>
        </w:rPr>
        <w:t>Investopedia. Available at: https://www.investopedia.com/terms/h/hersey-and-blanchard-model.asp (Accessed: 01 February 2025).</w:t>
      </w:r>
    </w:p>
    <w:p w14:paraId="3B60A3AE"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Martinez, S.-A. and Leija, N. (2023) ‘Distinguishing servant leadership from Transactional and transformational leadership’,</w:t>
      </w:r>
      <w:r w:rsidRPr="002546C2">
        <w:rPr>
          <w:rStyle w:val="apple-converted-space"/>
          <w:rFonts w:ascii="Arial" w:hAnsi="Arial" w:cs="Arial"/>
          <w:sz w:val="24"/>
          <w:szCs w:val="24"/>
        </w:rPr>
        <w:t> </w:t>
      </w:r>
      <w:r w:rsidRPr="002546C2">
        <w:rPr>
          <w:rFonts w:ascii="Arial" w:hAnsi="Arial" w:cs="Arial"/>
          <w:sz w:val="24"/>
          <w:szCs w:val="24"/>
        </w:rPr>
        <w:t xml:space="preserve">Advances in Developing Human Resources, 25(3), pp. 141–188. Available at: </w:t>
      </w:r>
      <w:hyperlink r:id="rId11" w:history="1">
        <w:r w:rsidRPr="002546C2">
          <w:rPr>
            <w:rStyle w:val="Hyperlink"/>
            <w:rFonts w:ascii="Arial" w:hAnsi="Arial" w:cs="Arial"/>
            <w:color w:val="auto"/>
            <w:sz w:val="24"/>
            <w:szCs w:val="24"/>
            <w:u w:val="none"/>
          </w:rPr>
          <w:t>https://www.researchgate.net/publication/372240625_Distinguishing_Servant_Leadership_from_Transactional_and_Transformational_Leadership</w:t>
        </w:r>
      </w:hyperlink>
      <w:r w:rsidRPr="002546C2">
        <w:rPr>
          <w:rFonts w:ascii="Arial" w:hAnsi="Arial" w:cs="Arial"/>
          <w:sz w:val="24"/>
          <w:szCs w:val="24"/>
        </w:rPr>
        <w:t xml:space="preserve"> (Accessed: 20 January 2025).</w:t>
      </w:r>
      <w:r w:rsidRPr="002546C2">
        <w:rPr>
          <w:rStyle w:val="apple-converted-space"/>
          <w:rFonts w:ascii="Arial" w:hAnsi="Arial" w:cs="Arial"/>
          <w:sz w:val="24"/>
          <w:szCs w:val="24"/>
        </w:rPr>
        <w:t> </w:t>
      </w:r>
    </w:p>
    <w:p w14:paraId="05742E2B"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Mullins, L. (2019)</w:t>
      </w:r>
      <w:r w:rsidRPr="002546C2">
        <w:rPr>
          <w:rStyle w:val="apple-converted-space"/>
          <w:rFonts w:ascii="Arial" w:hAnsi="Arial" w:cs="Arial"/>
          <w:sz w:val="24"/>
          <w:szCs w:val="24"/>
        </w:rPr>
        <w:t> </w:t>
      </w:r>
      <w:r w:rsidRPr="002546C2">
        <w:rPr>
          <w:rFonts w:ascii="Arial" w:hAnsi="Arial" w:cs="Arial"/>
          <w:sz w:val="24"/>
          <w:szCs w:val="24"/>
        </w:rPr>
        <w:t xml:space="preserve">Organisational Behaviour in the Workplace. 12th ed. Harlow, UK: Pearson. Available at: </w:t>
      </w:r>
      <w:hyperlink r:id="rId12" w:history="1">
        <w:r w:rsidRPr="002546C2">
          <w:rPr>
            <w:rStyle w:val="Hyperlink"/>
            <w:rFonts w:ascii="Arial" w:hAnsi="Arial" w:cs="Arial"/>
            <w:color w:val="auto"/>
            <w:sz w:val="24"/>
            <w:szCs w:val="24"/>
            <w:u w:val="none"/>
          </w:rPr>
          <w:t>https://www.scribd.com/document/804906237/Download-ebooks-file-Organisational-Behaviour-in-the-Workplace-12th-Edition-Laurie-Mullins-all-chapters</w:t>
        </w:r>
      </w:hyperlink>
      <w:r w:rsidRPr="002546C2">
        <w:rPr>
          <w:rFonts w:ascii="Arial" w:hAnsi="Arial" w:cs="Arial"/>
          <w:sz w:val="24"/>
          <w:szCs w:val="24"/>
        </w:rPr>
        <w:t xml:space="preserve"> </w:t>
      </w:r>
    </w:p>
    <w:p w14:paraId="551BE6EF" w14:textId="77777777" w:rsidR="008F10C8" w:rsidRPr="002546C2" w:rsidRDefault="008F10C8" w:rsidP="008F10C8">
      <w:pPr>
        <w:spacing w:line="360" w:lineRule="auto"/>
        <w:jc w:val="both"/>
        <w:rPr>
          <w:rStyle w:val="apple-converted-space"/>
          <w:rFonts w:ascii="Arial" w:hAnsi="Arial" w:cs="Arial"/>
          <w:sz w:val="24"/>
          <w:szCs w:val="24"/>
        </w:rPr>
      </w:pPr>
      <w:r w:rsidRPr="002546C2">
        <w:rPr>
          <w:rFonts w:ascii="Arial" w:hAnsi="Arial" w:cs="Arial"/>
          <w:sz w:val="24"/>
          <w:szCs w:val="24"/>
        </w:rPr>
        <w:t>Mullins, L.J. and Dossor, P. (2013)</w:t>
      </w:r>
      <w:r w:rsidRPr="002546C2">
        <w:rPr>
          <w:rStyle w:val="apple-converted-space"/>
          <w:rFonts w:ascii="Arial" w:hAnsi="Arial" w:cs="Arial"/>
          <w:sz w:val="24"/>
          <w:szCs w:val="24"/>
        </w:rPr>
        <w:t> </w:t>
      </w:r>
      <w:r w:rsidRPr="002546C2">
        <w:rPr>
          <w:rFonts w:ascii="Arial" w:hAnsi="Arial" w:cs="Arial"/>
          <w:sz w:val="24"/>
          <w:szCs w:val="24"/>
        </w:rPr>
        <w:t xml:space="preserve">Hospitality Management and Organisational Behaviour. 5th ed. Harlow, UK: Pearson. Available at: </w:t>
      </w:r>
      <w:hyperlink r:id="rId13" w:history="1">
        <w:r w:rsidRPr="002546C2">
          <w:rPr>
            <w:rStyle w:val="Hyperlink"/>
            <w:rFonts w:ascii="Arial" w:hAnsi="Arial" w:cs="Arial"/>
            <w:color w:val="auto"/>
            <w:sz w:val="24"/>
            <w:szCs w:val="24"/>
            <w:u w:val="none"/>
          </w:rPr>
          <w:t>https://api.pageplace.de/preview/DT0400.9780273758419_A24648614/preview-9780273758419_A24648614.pdf</w:t>
        </w:r>
      </w:hyperlink>
      <w:r w:rsidRPr="002546C2">
        <w:rPr>
          <w:rStyle w:val="apple-converted-space"/>
          <w:rFonts w:ascii="Arial" w:hAnsi="Arial" w:cs="Arial"/>
          <w:sz w:val="24"/>
          <w:szCs w:val="24"/>
        </w:rPr>
        <w:t xml:space="preserve"> </w:t>
      </w:r>
    </w:p>
    <w:p w14:paraId="2A774B52" w14:textId="77777777" w:rsidR="008F10C8" w:rsidRPr="002546C2" w:rsidRDefault="008F10C8" w:rsidP="008F10C8">
      <w:pPr>
        <w:spacing w:line="360" w:lineRule="auto"/>
        <w:jc w:val="both"/>
        <w:rPr>
          <w:rStyle w:val="apple-converted-space"/>
          <w:rFonts w:ascii="Arial" w:hAnsi="Arial" w:cs="Arial"/>
          <w:sz w:val="24"/>
          <w:szCs w:val="24"/>
        </w:rPr>
      </w:pPr>
      <w:r w:rsidRPr="002546C2">
        <w:rPr>
          <w:rFonts w:ascii="Arial" w:hAnsi="Arial" w:cs="Arial"/>
          <w:sz w:val="24"/>
          <w:szCs w:val="24"/>
        </w:rPr>
        <w:t>Mullins, L.J. and McLean, J.E. (2019)</w:t>
      </w:r>
      <w:r w:rsidRPr="002546C2">
        <w:rPr>
          <w:rStyle w:val="apple-converted-space"/>
          <w:rFonts w:ascii="Arial" w:hAnsi="Arial" w:cs="Arial"/>
          <w:sz w:val="24"/>
          <w:szCs w:val="24"/>
        </w:rPr>
        <w:t> </w:t>
      </w:r>
      <w:r w:rsidRPr="002546C2">
        <w:rPr>
          <w:rFonts w:ascii="Arial" w:hAnsi="Arial" w:cs="Arial"/>
          <w:sz w:val="24"/>
          <w:szCs w:val="24"/>
        </w:rPr>
        <w:t xml:space="preserve">Organisational behaviour in the Workplace. 12th ed. Harlow, England, UK: Pearson Education. Available at: </w:t>
      </w:r>
      <w:hyperlink r:id="rId14" w:history="1">
        <w:r w:rsidRPr="002546C2">
          <w:rPr>
            <w:rStyle w:val="Hyperlink"/>
            <w:rFonts w:ascii="Arial" w:hAnsi="Arial" w:cs="Arial"/>
            <w:color w:val="auto"/>
            <w:sz w:val="24"/>
            <w:szCs w:val="24"/>
            <w:u w:val="none"/>
          </w:rPr>
          <w:t>https://api.pageplace.de/preview/DT0400.9781292245508_A39573206/preview-9781292245508_A39573206.pdf</w:t>
        </w:r>
      </w:hyperlink>
      <w:r w:rsidRPr="002546C2">
        <w:rPr>
          <w:rStyle w:val="apple-converted-space"/>
          <w:rFonts w:ascii="Arial" w:hAnsi="Arial" w:cs="Arial"/>
          <w:sz w:val="24"/>
          <w:szCs w:val="24"/>
        </w:rPr>
        <w:t xml:space="preserve"> </w:t>
      </w:r>
    </w:p>
    <w:p w14:paraId="3D91633A"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lastRenderedPageBreak/>
        <w:t>Mullins, L.J. and Rees, G. (2023)</w:t>
      </w:r>
      <w:r w:rsidRPr="002546C2">
        <w:rPr>
          <w:rStyle w:val="apple-converted-space"/>
          <w:rFonts w:ascii="Arial" w:hAnsi="Arial" w:cs="Arial"/>
          <w:sz w:val="24"/>
          <w:szCs w:val="24"/>
        </w:rPr>
        <w:t> </w:t>
      </w:r>
      <w:r w:rsidRPr="002546C2">
        <w:rPr>
          <w:rFonts w:ascii="Arial" w:hAnsi="Arial" w:cs="Arial"/>
          <w:sz w:val="24"/>
          <w:szCs w:val="24"/>
        </w:rPr>
        <w:t xml:space="preserve">Management and organisational behaviour. 13th ed. Harlow, UK: Pearson Education. Available at: </w:t>
      </w:r>
      <w:hyperlink r:id="rId15" w:history="1">
        <w:r w:rsidRPr="002546C2">
          <w:rPr>
            <w:rStyle w:val="Hyperlink"/>
            <w:rFonts w:ascii="Arial" w:hAnsi="Arial" w:cs="Arial"/>
            <w:color w:val="auto"/>
            <w:sz w:val="24"/>
            <w:szCs w:val="24"/>
            <w:u w:val="none"/>
          </w:rPr>
          <w:t>https://www.scribd.com/document/806118743/Management-and-Organisational-Behaviour-13e-13th-Edition-Laurie-Mullins-download-pdf</w:t>
        </w:r>
      </w:hyperlink>
      <w:r w:rsidRPr="002546C2">
        <w:rPr>
          <w:rFonts w:ascii="Arial" w:hAnsi="Arial" w:cs="Arial"/>
          <w:sz w:val="24"/>
          <w:szCs w:val="24"/>
        </w:rPr>
        <w:t xml:space="preserve"> </w:t>
      </w:r>
    </w:p>
    <w:p w14:paraId="0D988B21" w14:textId="77777777" w:rsidR="008F10C8" w:rsidRPr="002546C2" w:rsidRDefault="008F10C8" w:rsidP="008F10C8">
      <w:pPr>
        <w:spacing w:line="360" w:lineRule="auto"/>
        <w:jc w:val="both"/>
        <w:rPr>
          <w:rStyle w:val="apple-converted-space"/>
          <w:rFonts w:ascii="Arial" w:hAnsi="Arial" w:cs="Arial"/>
          <w:sz w:val="24"/>
          <w:szCs w:val="24"/>
        </w:rPr>
      </w:pPr>
      <w:r w:rsidRPr="002546C2">
        <w:rPr>
          <w:rFonts w:ascii="Arial" w:hAnsi="Arial" w:cs="Arial"/>
          <w:sz w:val="24"/>
          <w:szCs w:val="24"/>
        </w:rPr>
        <w:t>McLaughlin, C.P. and Kunk-Czaplicki, J.A. (2020) ‘Leadership: Theory and practice by Peter G. Northouse’,</w:t>
      </w:r>
      <w:r w:rsidRPr="002546C2">
        <w:rPr>
          <w:rStyle w:val="apple-converted-space"/>
          <w:rFonts w:ascii="Arial" w:hAnsi="Arial" w:cs="Arial"/>
          <w:sz w:val="24"/>
          <w:szCs w:val="24"/>
        </w:rPr>
        <w:t> </w:t>
      </w:r>
      <w:r w:rsidRPr="002546C2">
        <w:rPr>
          <w:rFonts w:ascii="Arial" w:hAnsi="Arial" w:cs="Arial"/>
          <w:sz w:val="24"/>
          <w:szCs w:val="24"/>
        </w:rPr>
        <w:t>Journal of College Student Development, 61(2), pp. 260–261. https://www.proquest.com/docview/2396274760/fulltextPDF/80DC4BE8F3004E8CPQ/1?accountid=130472&amp;sourcetype=Scholarly%20Journals</w:t>
      </w:r>
    </w:p>
    <w:p w14:paraId="301E2969" w14:textId="77777777" w:rsidR="008F10C8" w:rsidRPr="002546C2" w:rsidRDefault="008F10C8" w:rsidP="008F10C8">
      <w:pPr>
        <w:spacing w:line="360" w:lineRule="auto"/>
        <w:jc w:val="both"/>
        <w:rPr>
          <w:rStyle w:val="apple-converted-space"/>
          <w:rFonts w:ascii="Arial" w:hAnsi="Arial" w:cs="Arial"/>
          <w:sz w:val="24"/>
          <w:szCs w:val="24"/>
        </w:rPr>
      </w:pPr>
    </w:p>
    <w:p w14:paraId="1027725F"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Robbins, S.P. and Judge, T. (2024)</w:t>
      </w:r>
      <w:r w:rsidRPr="002546C2">
        <w:rPr>
          <w:rStyle w:val="apple-converted-space"/>
          <w:rFonts w:ascii="Arial" w:hAnsi="Arial" w:cs="Arial"/>
          <w:sz w:val="24"/>
          <w:szCs w:val="24"/>
        </w:rPr>
        <w:t> </w:t>
      </w:r>
      <w:r w:rsidRPr="002546C2">
        <w:rPr>
          <w:rFonts w:ascii="Arial" w:hAnsi="Arial" w:cs="Arial"/>
          <w:sz w:val="24"/>
          <w:szCs w:val="24"/>
        </w:rPr>
        <w:t>Organizational behavior. 19th edn. Harlow, UK: Pearson Education, Limited.</w:t>
      </w:r>
      <w:r w:rsidRPr="002546C2">
        <w:rPr>
          <w:rStyle w:val="apple-converted-space"/>
          <w:rFonts w:ascii="Arial" w:hAnsi="Arial" w:cs="Arial"/>
          <w:sz w:val="24"/>
          <w:szCs w:val="24"/>
        </w:rPr>
        <w:t xml:space="preserve"> Available at: </w:t>
      </w:r>
      <w:hyperlink r:id="rId16" w:history="1">
        <w:r w:rsidRPr="002546C2">
          <w:rPr>
            <w:rStyle w:val="Hyperlink"/>
            <w:rFonts w:ascii="Arial" w:hAnsi="Arial" w:cs="Arial"/>
            <w:color w:val="auto"/>
            <w:sz w:val="24"/>
            <w:szCs w:val="24"/>
            <w:u w:val="none"/>
          </w:rPr>
          <w:t>http://121.121.140.173:8887/filesharing/kohasharedfolders/Organizational%20Behavior,%20Global%20Edition%20(Stephen%20Robbins,%20Timothy%20Judge)%20(2024).pdf</w:t>
        </w:r>
      </w:hyperlink>
      <w:r w:rsidRPr="002546C2">
        <w:rPr>
          <w:rFonts w:ascii="Arial" w:hAnsi="Arial" w:cs="Arial"/>
          <w:sz w:val="24"/>
          <w:szCs w:val="24"/>
        </w:rPr>
        <w:t xml:space="preserve"> </w:t>
      </w:r>
    </w:p>
    <w:p w14:paraId="545B5617" w14:textId="77777777" w:rsidR="008F10C8" w:rsidRPr="002546C2" w:rsidRDefault="008F10C8" w:rsidP="008F10C8">
      <w:pPr>
        <w:pStyle w:val="NormalWeb"/>
        <w:spacing w:line="360" w:lineRule="auto"/>
        <w:jc w:val="both"/>
        <w:rPr>
          <w:rFonts w:ascii="Arial" w:hAnsi="Arial" w:cs="Arial"/>
        </w:rPr>
      </w:pPr>
      <w:r w:rsidRPr="002546C2">
        <w:rPr>
          <w:rFonts w:ascii="Arial" w:hAnsi="Arial" w:cs="Arial"/>
        </w:rPr>
        <w:t>Rollinson, D., Broadfield, A. and Edwards, D.J. (1998)</w:t>
      </w:r>
      <w:r w:rsidRPr="002546C2">
        <w:rPr>
          <w:rStyle w:val="apple-converted-space"/>
          <w:rFonts w:ascii="Arial" w:eastAsiaTheme="majorEastAsia" w:hAnsi="Arial" w:cs="Arial"/>
        </w:rPr>
        <w:t> </w:t>
      </w:r>
      <w:r w:rsidRPr="002546C2">
        <w:rPr>
          <w:rFonts w:ascii="Arial" w:hAnsi="Arial" w:cs="Arial"/>
        </w:rPr>
        <w:t>Organisational Behaviour and Analysis: An Integrated Approach. Harlow, England, UK: FT Prentice Hall.</w:t>
      </w:r>
      <w:r w:rsidRPr="002546C2">
        <w:rPr>
          <w:rStyle w:val="apple-converted-space"/>
          <w:rFonts w:ascii="Arial" w:eastAsiaTheme="majorEastAsia" w:hAnsi="Arial" w:cs="Arial"/>
        </w:rPr>
        <w:t xml:space="preserve"> Available at: </w:t>
      </w:r>
      <w:hyperlink r:id="rId17" w:history="1">
        <w:r w:rsidRPr="002546C2">
          <w:rPr>
            <w:rStyle w:val="Hyperlink"/>
            <w:rFonts w:ascii="Arial" w:hAnsi="Arial" w:cs="Arial"/>
            <w:color w:val="auto"/>
            <w:u w:val="none"/>
          </w:rPr>
          <w:t>https://www.scribd.com/document/775432479/Organisational-Behaviour-and-Analysis-an-Integrated-Rollinson-Derek-Edwards-David-J-David-Johnson-1944-1998-Harlow-England-02</w:t>
        </w:r>
      </w:hyperlink>
    </w:p>
    <w:p w14:paraId="4F02974E"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Santora, J.C. (1992) ‘Book review: Bass &amp; Stogdill’s Handbook of Leadership: Theory, Research, &amp; Managerial Applications, third edition’,</w:t>
      </w:r>
      <w:r w:rsidRPr="002546C2">
        <w:rPr>
          <w:rStyle w:val="apple-converted-space"/>
          <w:rFonts w:ascii="Arial" w:hAnsi="Arial" w:cs="Arial"/>
          <w:sz w:val="24"/>
          <w:szCs w:val="24"/>
        </w:rPr>
        <w:t> </w:t>
      </w:r>
      <w:r w:rsidRPr="002546C2">
        <w:rPr>
          <w:rFonts w:ascii="Arial" w:hAnsi="Arial" w:cs="Arial"/>
          <w:sz w:val="24"/>
          <w:szCs w:val="24"/>
        </w:rPr>
        <w:t xml:space="preserve">Journal of Management, 18(1), pp. 169–170. Available at: </w:t>
      </w:r>
      <w:hyperlink r:id="rId18" w:history="1">
        <w:r w:rsidRPr="002546C2">
          <w:rPr>
            <w:rStyle w:val="Hyperlink"/>
            <w:rFonts w:ascii="Arial" w:hAnsi="Arial" w:cs="Arial"/>
            <w:color w:val="auto"/>
            <w:sz w:val="24"/>
            <w:szCs w:val="24"/>
            <w:u w:val="none"/>
          </w:rPr>
          <w:t>https://www.proquest.com/docview/215256549?accountid=130472&amp;sourcetype=Scholarly%20Journals</w:t>
        </w:r>
      </w:hyperlink>
    </w:p>
    <w:p w14:paraId="31737B35" w14:textId="77777777" w:rsidR="008F10C8" w:rsidRPr="002546C2" w:rsidRDefault="008F10C8" w:rsidP="008F10C8">
      <w:pPr>
        <w:spacing w:line="360" w:lineRule="auto"/>
        <w:jc w:val="both"/>
        <w:rPr>
          <w:rFonts w:ascii="Arial" w:hAnsi="Arial" w:cs="Arial"/>
          <w:sz w:val="24"/>
          <w:szCs w:val="24"/>
        </w:rPr>
      </w:pPr>
      <w:r w:rsidRPr="002546C2">
        <w:rPr>
          <w:rFonts w:ascii="Arial" w:hAnsi="Arial" w:cs="Arial"/>
          <w:sz w:val="24"/>
          <w:szCs w:val="24"/>
        </w:rPr>
        <w:t>Taormina, R.J. and Gao, J.H. (2013) ‘Maslow and the motivation hierarchy: Measuring satisfaction of the needs’,</w:t>
      </w:r>
      <w:r w:rsidRPr="002546C2">
        <w:rPr>
          <w:rStyle w:val="apple-converted-space"/>
          <w:rFonts w:ascii="Arial" w:hAnsi="Arial" w:cs="Arial"/>
          <w:sz w:val="24"/>
          <w:szCs w:val="24"/>
        </w:rPr>
        <w:t> </w:t>
      </w:r>
      <w:r w:rsidRPr="002546C2">
        <w:rPr>
          <w:rFonts w:ascii="Arial" w:hAnsi="Arial" w:cs="Arial"/>
          <w:sz w:val="24"/>
          <w:szCs w:val="24"/>
        </w:rPr>
        <w:t xml:space="preserve">The American Journal of Psychology, 126(2), pp. 155–177. Available at:   https://www.researchgate.net/publication/249964580_Maslow_and_the_Motivation_Hierarchy_Measuring_Satisfaction_of_the_Needs#fullTextFileContent </w:t>
      </w:r>
      <w:bookmarkEnd w:id="0"/>
    </w:p>
    <w:p w14:paraId="3A92CFD3" w14:textId="77777777" w:rsidR="008F10C8" w:rsidRPr="008F10C8" w:rsidRDefault="008F10C8" w:rsidP="00222515">
      <w:pPr>
        <w:spacing w:line="360" w:lineRule="auto"/>
        <w:jc w:val="both"/>
        <w:rPr>
          <w:rFonts w:ascii="Arial" w:hAnsi="Arial" w:cs="Arial"/>
          <w:b/>
          <w:bCs/>
          <w:color w:val="000000" w:themeColor="text1"/>
          <w:sz w:val="24"/>
          <w:szCs w:val="24"/>
        </w:rPr>
      </w:pPr>
    </w:p>
    <w:p w14:paraId="4DCA56D3" w14:textId="77777777" w:rsidR="008F10C8" w:rsidRDefault="008F10C8" w:rsidP="00222515">
      <w:pPr>
        <w:spacing w:line="360" w:lineRule="auto"/>
        <w:jc w:val="both"/>
        <w:rPr>
          <w:rFonts w:ascii="Arial" w:hAnsi="Arial" w:cs="Arial"/>
          <w:color w:val="000000" w:themeColor="text1"/>
          <w:sz w:val="24"/>
          <w:szCs w:val="24"/>
        </w:rPr>
      </w:pPr>
    </w:p>
    <w:p w14:paraId="35937D0D" w14:textId="77777777" w:rsidR="008F10C8" w:rsidRDefault="008F10C8" w:rsidP="008F10C8">
      <w:pPr>
        <w:spacing w:line="360" w:lineRule="auto"/>
        <w:jc w:val="both"/>
        <w:rPr>
          <w:rFonts w:ascii="Arial" w:hAnsi="Arial" w:cs="Arial"/>
          <w:b/>
          <w:bCs/>
        </w:rPr>
      </w:pPr>
    </w:p>
    <w:p w14:paraId="0BEDBCFD" w14:textId="77777777" w:rsidR="008F10C8" w:rsidRDefault="008F10C8" w:rsidP="008F10C8">
      <w:pPr>
        <w:spacing w:line="360" w:lineRule="auto"/>
        <w:jc w:val="center"/>
        <w:rPr>
          <w:rFonts w:ascii="Arial" w:hAnsi="Arial" w:cs="Arial"/>
          <w:b/>
          <w:bCs/>
          <w:sz w:val="24"/>
          <w:szCs w:val="24"/>
        </w:rPr>
      </w:pPr>
    </w:p>
    <w:sectPr w:rsidR="008F10C8" w:rsidSect="00F07C44">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B1D99" w14:textId="77777777" w:rsidR="0092559B" w:rsidRDefault="0092559B" w:rsidP="005158F2">
      <w:pPr>
        <w:spacing w:after="0" w:line="240" w:lineRule="auto"/>
      </w:pPr>
      <w:r>
        <w:separator/>
      </w:r>
    </w:p>
  </w:endnote>
  <w:endnote w:type="continuationSeparator" w:id="0">
    <w:p w14:paraId="4A664197" w14:textId="77777777" w:rsidR="0092559B" w:rsidRDefault="0092559B" w:rsidP="00515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275282"/>
      <w:docPartObj>
        <w:docPartGallery w:val="Page Numbers (Bottom of Page)"/>
        <w:docPartUnique/>
      </w:docPartObj>
    </w:sdtPr>
    <w:sdtEndPr>
      <w:rPr>
        <w:noProof/>
      </w:rPr>
    </w:sdtEndPr>
    <w:sdtContent>
      <w:p w14:paraId="09D6CE9D" w14:textId="133FFF8A" w:rsidR="005158F2" w:rsidRDefault="005158F2">
        <w:pPr>
          <w:pStyle w:val="Footer"/>
        </w:pPr>
        <w:r>
          <w:fldChar w:fldCharType="begin"/>
        </w:r>
        <w:r>
          <w:instrText xml:space="preserve"> PAGE   \* MERGEFORMAT </w:instrText>
        </w:r>
        <w:r>
          <w:fldChar w:fldCharType="separate"/>
        </w:r>
        <w:r>
          <w:rPr>
            <w:noProof/>
          </w:rPr>
          <w:t>2</w:t>
        </w:r>
        <w:r>
          <w:rPr>
            <w:noProof/>
          </w:rPr>
          <w:fldChar w:fldCharType="end"/>
        </w:r>
      </w:p>
    </w:sdtContent>
  </w:sdt>
  <w:p w14:paraId="58CDCA3C" w14:textId="77777777" w:rsidR="005158F2" w:rsidRDefault="00515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2BCE7" w14:textId="77777777" w:rsidR="0092559B" w:rsidRDefault="0092559B" w:rsidP="005158F2">
      <w:pPr>
        <w:spacing w:after="0" w:line="240" w:lineRule="auto"/>
      </w:pPr>
      <w:r>
        <w:separator/>
      </w:r>
    </w:p>
  </w:footnote>
  <w:footnote w:type="continuationSeparator" w:id="0">
    <w:p w14:paraId="652B5172" w14:textId="77777777" w:rsidR="0092559B" w:rsidRDefault="0092559B" w:rsidP="005158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BC0"/>
    <w:rsid w:val="00047C9D"/>
    <w:rsid w:val="000D47E0"/>
    <w:rsid w:val="001477E2"/>
    <w:rsid w:val="00181B95"/>
    <w:rsid w:val="001A5CFF"/>
    <w:rsid w:val="001D0D94"/>
    <w:rsid w:val="002043E9"/>
    <w:rsid w:val="00222515"/>
    <w:rsid w:val="00351EC0"/>
    <w:rsid w:val="00360D8D"/>
    <w:rsid w:val="00421A32"/>
    <w:rsid w:val="004D1BC0"/>
    <w:rsid w:val="005158F2"/>
    <w:rsid w:val="005236C3"/>
    <w:rsid w:val="00567916"/>
    <w:rsid w:val="006B3CF4"/>
    <w:rsid w:val="00765E3C"/>
    <w:rsid w:val="00827FB9"/>
    <w:rsid w:val="008574CE"/>
    <w:rsid w:val="008A11CE"/>
    <w:rsid w:val="008C2E1D"/>
    <w:rsid w:val="008F10C8"/>
    <w:rsid w:val="00913760"/>
    <w:rsid w:val="0092559B"/>
    <w:rsid w:val="009515D2"/>
    <w:rsid w:val="00961C28"/>
    <w:rsid w:val="009B34EE"/>
    <w:rsid w:val="00A22A9B"/>
    <w:rsid w:val="00A470B0"/>
    <w:rsid w:val="00A658FD"/>
    <w:rsid w:val="00A90B0D"/>
    <w:rsid w:val="00B2287A"/>
    <w:rsid w:val="00B87B31"/>
    <w:rsid w:val="00B90BF6"/>
    <w:rsid w:val="00BA5632"/>
    <w:rsid w:val="00C47328"/>
    <w:rsid w:val="00C56560"/>
    <w:rsid w:val="00C73D3C"/>
    <w:rsid w:val="00C94B21"/>
    <w:rsid w:val="00CE48E0"/>
    <w:rsid w:val="00DC567E"/>
    <w:rsid w:val="00DE360E"/>
    <w:rsid w:val="00E51578"/>
    <w:rsid w:val="00F07C44"/>
    <w:rsid w:val="00F90D18"/>
    <w:rsid w:val="00FF69A2"/>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42E9A"/>
  <w15:chartTrackingRefBased/>
  <w15:docId w15:val="{5B49E0AA-129C-4EE1-AB91-409EBA0C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B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1B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1B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1B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1B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1B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B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B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B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1B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1B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1B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1B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1B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B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B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BC0"/>
    <w:rPr>
      <w:rFonts w:eastAsiaTheme="majorEastAsia" w:cstheme="majorBidi"/>
      <w:color w:val="272727" w:themeColor="text1" w:themeTint="D8"/>
    </w:rPr>
  </w:style>
  <w:style w:type="paragraph" w:styleId="Title">
    <w:name w:val="Title"/>
    <w:basedOn w:val="Normal"/>
    <w:next w:val="Normal"/>
    <w:link w:val="TitleChar"/>
    <w:uiPriority w:val="10"/>
    <w:qFormat/>
    <w:rsid w:val="004D1B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B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B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B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BC0"/>
    <w:pPr>
      <w:spacing w:before="160"/>
      <w:jc w:val="center"/>
    </w:pPr>
    <w:rPr>
      <w:i/>
      <w:iCs/>
      <w:color w:val="404040" w:themeColor="text1" w:themeTint="BF"/>
    </w:rPr>
  </w:style>
  <w:style w:type="character" w:customStyle="1" w:styleId="QuoteChar">
    <w:name w:val="Quote Char"/>
    <w:basedOn w:val="DefaultParagraphFont"/>
    <w:link w:val="Quote"/>
    <w:uiPriority w:val="29"/>
    <w:rsid w:val="004D1BC0"/>
    <w:rPr>
      <w:i/>
      <w:iCs/>
      <w:color w:val="404040" w:themeColor="text1" w:themeTint="BF"/>
    </w:rPr>
  </w:style>
  <w:style w:type="paragraph" w:styleId="ListParagraph">
    <w:name w:val="List Paragraph"/>
    <w:basedOn w:val="Normal"/>
    <w:uiPriority w:val="34"/>
    <w:qFormat/>
    <w:rsid w:val="004D1BC0"/>
    <w:pPr>
      <w:ind w:left="720"/>
      <w:contextualSpacing/>
    </w:pPr>
  </w:style>
  <w:style w:type="character" w:styleId="IntenseEmphasis">
    <w:name w:val="Intense Emphasis"/>
    <w:basedOn w:val="DefaultParagraphFont"/>
    <w:uiPriority w:val="21"/>
    <w:qFormat/>
    <w:rsid w:val="004D1BC0"/>
    <w:rPr>
      <w:i/>
      <w:iCs/>
      <w:color w:val="2F5496" w:themeColor="accent1" w:themeShade="BF"/>
    </w:rPr>
  </w:style>
  <w:style w:type="paragraph" w:styleId="IntenseQuote">
    <w:name w:val="Intense Quote"/>
    <w:basedOn w:val="Normal"/>
    <w:next w:val="Normal"/>
    <w:link w:val="IntenseQuoteChar"/>
    <w:uiPriority w:val="30"/>
    <w:qFormat/>
    <w:rsid w:val="004D1B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1BC0"/>
    <w:rPr>
      <w:i/>
      <w:iCs/>
      <w:color w:val="2F5496" w:themeColor="accent1" w:themeShade="BF"/>
    </w:rPr>
  </w:style>
  <w:style w:type="character" w:styleId="IntenseReference">
    <w:name w:val="Intense Reference"/>
    <w:basedOn w:val="DefaultParagraphFont"/>
    <w:uiPriority w:val="32"/>
    <w:qFormat/>
    <w:rsid w:val="004D1BC0"/>
    <w:rPr>
      <w:b/>
      <w:bCs/>
      <w:smallCaps/>
      <w:color w:val="2F5496" w:themeColor="accent1" w:themeShade="BF"/>
      <w:spacing w:val="5"/>
    </w:rPr>
  </w:style>
  <w:style w:type="character" w:customStyle="1" w:styleId="apple-converted-space">
    <w:name w:val="apple-converted-space"/>
    <w:basedOn w:val="DefaultParagraphFont"/>
    <w:rsid w:val="00B90BF6"/>
  </w:style>
  <w:style w:type="paragraph" w:styleId="NormalWeb">
    <w:name w:val="Normal (Web)"/>
    <w:basedOn w:val="Normal"/>
    <w:uiPriority w:val="99"/>
    <w:unhideWhenUsed/>
    <w:rsid w:val="006B3C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B3CF4"/>
    <w:rPr>
      <w:color w:val="0563C1" w:themeColor="hyperlink"/>
      <w:u w:val="single"/>
    </w:rPr>
  </w:style>
  <w:style w:type="paragraph" w:styleId="Header">
    <w:name w:val="header"/>
    <w:basedOn w:val="Normal"/>
    <w:link w:val="HeaderChar"/>
    <w:uiPriority w:val="99"/>
    <w:unhideWhenUsed/>
    <w:rsid w:val="005158F2"/>
    <w:pPr>
      <w:tabs>
        <w:tab w:val="center" w:pos="4536"/>
        <w:tab w:val="right" w:pos="9072"/>
      </w:tabs>
      <w:spacing w:after="0" w:line="240" w:lineRule="auto"/>
    </w:pPr>
  </w:style>
  <w:style w:type="character" w:customStyle="1" w:styleId="HeaderChar">
    <w:name w:val="Header Char"/>
    <w:basedOn w:val="DefaultParagraphFont"/>
    <w:link w:val="Header"/>
    <w:uiPriority w:val="99"/>
    <w:rsid w:val="005158F2"/>
  </w:style>
  <w:style w:type="paragraph" w:styleId="Footer">
    <w:name w:val="footer"/>
    <w:basedOn w:val="Normal"/>
    <w:link w:val="FooterChar"/>
    <w:uiPriority w:val="99"/>
    <w:unhideWhenUsed/>
    <w:rsid w:val="005158F2"/>
    <w:pPr>
      <w:tabs>
        <w:tab w:val="center" w:pos="4536"/>
        <w:tab w:val="right" w:pos="9072"/>
      </w:tabs>
      <w:spacing w:after="0" w:line="240" w:lineRule="auto"/>
    </w:pPr>
  </w:style>
  <w:style w:type="character" w:customStyle="1" w:styleId="FooterChar">
    <w:name w:val="Footer Char"/>
    <w:basedOn w:val="DefaultParagraphFont"/>
    <w:link w:val="Footer"/>
    <w:uiPriority w:val="99"/>
    <w:rsid w:val="005158F2"/>
  </w:style>
  <w:style w:type="character" w:styleId="UnresolvedMention">
    <w:name w:val="Unresolved Mention"/>
    <w:basedOn w:val="DefaultParagraphFont"/>
    <w:uiPriority w:val="99"/>
    <w:semiHidden/>
    <w:unhideWhenUsed/>
    <w:rsid w:val="008F1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356391">
      <w:bodyDiv w:val="1"/>
      <w:marLeft w:val="0"/>
      <w:marRight w:val="0"/>
      <w:marTop w:val="0"/>
      <w:marBottom w:val="0"/>
      <w:divBdr>
        <w:top w:val="none" w:sz="0" w:space="0" w:color="auto"/>
        <w:left w:val="none" w:sz="0" w:space="0" w:color="auto"/>
        <w:bottom w:val="none" w:sz="0" w:space="0" w:color="auto"/>
        <w:right w:val="none" w:sz="0" w:space="0" w:color="auto"/>
      </w:divBdr>
      <w:divsChild>
        <w:div w:id="1831675984">
          <w:marLeft w:val="0"/>
          <w:marRight w:val="0"/>
          <w:marTop w:val="0"/>
          <w:marBottom w:val="0"/>
          <w:divBdr>
            <w:top w:val="none" w:sz="0" w:space="0" w:color="auto"/>
            <w:left w:val="none" w:sz="0" w:space="0" w:color="auto"/>
            <w:bottom w:val="none" w:sz="0" w:space="0" w:color="auto"/>
            <w:right w:val="none" w:sz="0" w:space="0" w:color="auto"/>
          </w:divBdr>
          <w:divsChild>
            <w:div w:id="76765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89669">
      <w:bodyDiv w:val="1"/>
      <w:marLeft w:val="0"/>
      <w:marRight w:val="0"/>
      <w:marTop w:val="0"/>
      <w:marBottom w:val="0"/>
      <w:divBdr>
        <w:top w:val="none" w:sz="0" w:space="0" w:color="auto"/>
        <w:left w:val="none" w:sz="0" w:space="0" w:color="auto"/>
        <w:bottom w:val="none" w:sz="0" w:space="0" w:color="auto"/>
        <w:right w:val="none" w:sz="0" w:space="0" w:color="auto"/>
      </w:divBdr>
    </w:div>
    <w:div w:id="451439230">
      <w:bodyDiv w:val="1"/>
      <w:marLeft w:val="0"/>
      <w:marRight w:val="0"/>
      <w:marTop w:val="0"/>
      <w:marBottom w:val="0"/>
      <w:divBdr>
        <w:top w:val="none" w:sz="0" w:space="0" w:color="auto"/>
        <w:left w:val="none" w:sz="0" w:space="0" w:color="auto"/>
        <w:bottom w:val="none" w:sz="0" w:space="0" w:color="auto"/>
        <w:right w:val="none" w:sz="0" w:space="0" w:color="auto"/>
      </w:divBdr>
      <w:divsChild>
        <w:div w:id="1320839873">
          <w:marLeft w:val="0"/>
          <w:marRight w:val="0"/>
          <w:marTop w:val="0"/>
          <w:marBottom w:val="0"/>
          <w:divBdr>
            <w:top w:val="none" w:sz="0" w:space="0" w:color="auto"/>
            <w:left w:val="none" w:sz="0" w:space="0" w:color="auto"/>
            <w:bottom w:val="none" w:sz="0" w:space="0" w:color="auto"/>
            <w:right w:val="none" w:sz="0" w:space="0" w:color="auto"/>
          </w:divBdr>
          <w:divsChild>
            <w:div w:id="71770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051647">
      <w:bodyDiv w:val="1"/>
      <w:marLeft w:val="0"/>
      <w:marRight w:val="0"/>
      <w:marTop w:val="0"/>
      <w:marBottom w:val="0"/>
      <w:divBdr>
        <w:top w:val="none" w:sz="0" w:space="0" w:color="auto"/>
        <w:left w:val="none" w:sz="0" w:space="0" w:color="auto"/>
        <w:bottom w:val="none" w:sz="0" w:space="0" w:color="auto"/>
        <w:right w:val="none" w:sz="0" w:space="0" w:color="auto"/>
      </w:divBdr>
      <w:divsChild>
        <w:div w:id="2102871978">
          <w:marLeft w:val="0"/>
          <w:marRight w:val="0"/>
          <w:marTop w:val="0"/>
          <w:marBottom w:val="0"/>
          <w:divBdr>
            <w:top w:val="none" w:sz="0" w:space="0" w:color="auto"/>
            <w:left w:val="none" w:sz="0" w:space="0" w:color="auto"/>
            <w:bottom w:val="none" w:sz="0" w:space="0" w:color="auto"/>
            <w:right w:val="none" w:sz="0" w:space="0" w:color="auto"/>
          </w:divBdr>
          <w:divsChild>
            <w:div w:id="742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84104">
      <w:bodyDiv w:val="1"/>
      <w:marLeft w:val="0"/>
      <w:marRight w:val="0"/>
      <w:marTop w:val="0"/>
      <w:marBottom w:val="0"/>
      <w:divBdr>
        <w:top w:val="none" w:sz="0" w:space="0" w:color="auto"/>
        <w:left w:val="none" w:sz="0" w:space="0" w:color="auto"/>
        <w:bottom w:val="none" w:sz="0" w:space="0" w:color="auto"/>
        <w:right w:val="none" w:sz="0" w:space="0" w:color="auto"/>
      </w:divBdr>
    </w:div>
    <w:div w:id="1815175462">
      <w:bodyDiv w:val="1"/>
      <w:marLeft w:val="0"/>
      <w:marRight w:val="0"/>
      <w:marTop w:val="0"/>
      <w:marBottom w:val="0"/>
      <w:divBdr>
        <w:top w:val="none" w:sz="0" w:space="0" w:color="auto"/>
        <w:left w:val="none" w:sz="0" w:space="0" w:color="auto"/>
        <w:bottom w:val="none" w:sz="0" w:space="0" w:color="auto"/>
        <w:right w:val="none" w:sz="0" w:space="0" w:color="auto"/>
      </w:divBdr>
      <w:divsChild>
        <w:div w:id="614169882">
          <w:marLeft w:val="0"/>
          <w:marRight w:val="0"/>
          <w:marTop w:val="0"/>
          <w:marBottom w:val="0"/>
          <w:divBdr>
            <w:top w:val="none" w:sz="0" w:space="0" w:color="auto"/>
            <w:left w:val="none" w:sz="0" w:space="0" w:color="auto"/>
            <w:bottom w:val="none" w:sz="0" w:space="0" w:color="auto"/>
            <w:right w:val="none" w:sz="0" w:space="0" w:color="auto"/>
          </w:divBdr>
          <w:divsChild>
            <w:div w:id="14250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44103863/Copy_of_David_Boddy_Management_An_Introduction_Trans_Atlantic_Publ_2016_1_" TargetMode="External"/><Relationship Id="rId13" Type="http://schemas.openxmlformats.org/officeDocument/2006/relationships/hyperlink" Target="https://api.pageplace.de/preview/DT0400.9780273758419_A24648614/preview-9780273758419_A24648614.pdf" TargetMode="External"/><Relationship Id="rId18" Type="http://schemas.openxmlformats.org/officeDocument/2006/relationships/hyperlink" Target="https://www.proquest.com/docview/215256549?accountid=130472&amp;sourcetype=Scholarly%20Journal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journals-sagepub-com.ezproxy.uwtsd.ac.uk/doi/abs/10.1177/107179190000700302" TargetMode="External"/><Relationship Id="rId12" Type="http://schemas.openxmlformats.org/officeDocument/2006/relationships/hyperlink" Target="https://www.scribd.com/document/804906237/Download-ebooks-file-Organisational-Behaviour-in-the-Workplace-12th-Edition-Laurie-Mullins-all-chapters" TargetMode="External"/><Relationship Id="rId17" Type="http://schemas.openxmlformats.org/officeDocument/2006/relationships/hyperlink" Target="https://www.scribd.com/document/775432479/Organisational-Behaviour-and-Analysis-an-Integrated-Rollinson-Derek-Edwards-David-J-David-Johnson-1944-1998-Harlow-England-02" TargetMode="External"/><Relationship Id="rId2" Type="http://schemas.openxmlformats.org/officeDocument/2006/relationships/settings" Target="settings.xml"/><Relationship Id="rId16" Type="http://schemas.openxmlformats.org/officeDocument/2006/relationships/hyperlink" Target="http://121.121.140.173:8887/filesharing/kohasharedfolders/Organizational%20Behavior,%20Global%20Edition%20(Stephen%20Robbins,%20Timothy%20Judge)%20(2024).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ublication/372240625_Distinguishing_Servant_Leadership_from_Transactional_and_Transformational_Leadership" TargetMode="External"/><Relationship Id="rId5" Type="http://schemas.openxmlformats.org/officeDocument/2006/relationships/endnotes" Target="endnotes.xml"/><Relationship Id="rId15" Type="http://schemas.openxmlformats.org/officeDocument/2006/relationships/hyperlink" Target="https://www.scribd.com/document/806118743/Management-and-Organisational-Behaviour-13e-13th-Edition-Laurie-Mullins-download-pdf" TargetMode="External"/><Relationship Id="rId10" Type="http://schemas.openxmlformats.org/officeDocument/2006/relationships/hyperlink" Target="https://www.corplearning.com/wp-content/uploads/2022/01/The-Spirit-To-Serve-Marriots-Way.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researchgate.net/profile/Maher-Fouad/publication/334301507_Impact_of_Leadership_Style_on_Employee_Job_Satisfaction_in_the_Hospitality_Industry/links/6659050d22a7f16b4f650c28/Impact-of-Leadership-Style-on-Employee-Job-Satisfaction-in-the-Hospitality-Industry.pdf?origin=publication_detail&amp;_tp=eyJjb250ZXh0Ijp7ImZpcnN0UGFnZSI6InB1YmxpY2F0aW9uIiwicGFnZSI6InB1YmxpY2F0aW9uRG93bmxvYWQiLCJwcmV2aW91c1BhZ2UiOiJwdWJsaWNhdGlvbiJ9fQ&amp;__cf_chl_tk=gX8.IINrgW0CmpZ3px_.fveNWMtnNB6lI1xoL5SHpqc-1738658666-1.0.1.1-Y6NMDFs2L6vUlxiAT8xFcwodZjgGCFnDXvVeDhhbLE4" TargetMode="External"/><Relationship Id="rId14" Type="http://schemas.openxmlformats.org/officeDocument/2006/relationships/hyperlink" Target="https://api.pageplace.de/preview/DT0400.9781292245508_A39573206/preview-9781292245508_A395732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482</TotalTime>
  <Pages>12</Pages>
  <Words>2797</Words>
  <Characters>21286</Characters>
  <Application>Microsoft Office Word</Application>
  <DocSecurity>0</DocSecurity>
  <Lines>367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Mihaloiu (2113467)</dc:creator>
  <cp:keywords/>
  <dc:description/>
  <cp:lastModifiedBy>Lavinia Mihaloiu (2113467)</cp:lastModifiedBy>
  <cp:revision>59</cp:revision>
  <dcterms:created xsi:type="dcterms:W3CDTF">2025-02-03T09:49:00Z</dcterms:created>
  <dcterms:modified xsi:type="dcterms:W3CDTF">2025-02-07T15:29:00Z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2f53c1d2-88c5-4409-baa2-e7eada85d517</vt:lpwstr>
  </property>
</Properties>
</file>