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0076" w:rsidRDefault="002F0076">
      <w:pPr>
        <w:jc w:val="center"/>
        <w:rPr>
          <w:rFonts w:ascii="Times New Roman" w:eastAsia="Times New Roman" w:hAnsi="Times New Roman" w:cs="Times New Roman"/>
          <w:b/>
          <w:bCs/>
          <w:sz w:val="32"/>
          <w:szCs w:val="32"/>
        </w:rPr>
      </w:pPr>
      <w:r>
        <w:rPr>
          <w:rFonts w:asciiTheme="minorBidi" w:hAnsiTheme="minorBidi"/>
          <w:noProof/>
          <w:lang w:val="en-IN"/>
        </w:rPr>
        <w:drawing>
          <wp:inline distT="0" distB="0" distL="0" distR="0" wp14:anchorId="0059580B" wp14:editId="7E935464">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rsidR="002F0076" w:rsidRDefault="002F0076">
      <w:pPr>
        <w:jc w:val="center"/>
        <w:rPr>
          <w:rFonts w:ascii="Times New Roman" w:eastAsia="Times New Roman" w:hAnsi="Times New Roman" w:cs="Times New Roman"/>
          <w:b/>
          <w:bCs/>
          <w:sz w:val="32"/>
          <w:szCs w:val="32"/>
        </w:rPr>
      </w:pPr>
    </w:p>
    <w:p w:rsidR="002F0076" w:rsidRDefault="002F0076">
      <w:pPr>
        <w:jc w:val="center"/>
        <w:rPr>
          <w:rFonts w:ascii="Times New Roman" w:eastAsia="Times New Roman" w:hAnsi="Times New Roman" w:cs="Times New Roman"/>
          <w:b/>
          <w:bCs/>
          <w:sz w:val="32"/>
          <w:szCs w:val="32"/>
        </w:rPr>
      </w:pPr>
    </w:p>
    <w:p w:rsidR="00F23A92" w:rsidRDefault="00B50ECF">
      <w:pPr>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Assessment 1: Report</w:t>
      </w:r>
    </w:p>
    <w:p w:rsidR="00F23A92" w:rsidRDefault="00B50ECF">
      <w:pPr>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Designing a Human Capital Architecture for Strategic Renewal: Strategic Socialisation, Innovative Job Design and AI-Enabled Capability Development at Helios Urban Mobility</w:t>
      </w:r>
    </w:p>
    <w:p w:rsidR="0039259A" w:rsidRDefault="0039259A">
      <w:pPr>
        <w:jc w:val="center"/>
        <w:rPr>
          <w:rFonts w:ascii="Times New Roman" w:eastAsia="Times New Roman" w:hAnsi="Times New Roman" w:cs="Times New Roman"/>
          <w:b/>
          <w:bCs/>
          <w:sz w:val="32"/>
          <w:szCs w:val="32"/>
        </w:rPr>
      </w:pPr>
    </w:p>
    <w:p w:rsidR="0039259A" w:rsidRDefault="0039259A" w:rsidP="0039259A">
      <w:pPr>
        <w:jc w:val="center"/>
        <w:rPr>
          <w:rFonts w:asciiTheme="minorBidi" w:hAnsiTheme="minorBidi"/>
          <w:b/>
          <w:bCs/>
          <w:sz w:val="28"/>
          <w:szCs w:val="28"/>
        </w:rPr>
      </w:pPr>
      <w:r>
        <w:rPr>
          <w:rFonts w:asciiTheme="minorBidi" w:hAnsiTheme="minorBidi"/>
          <w:b/>
          <w:bCs/>
          <w:sz w:val="28"/>
          <w:szCs w:val="28"/>
        </w:rPr>
        <w:t>Module Name:</w:t>
      </w:r>
      <w:r>
        <w:rPr>
          <w:rFonts w:asciiTheme="minorBidi" w:hAnsiTheme="minorBidi"/>
          <w:b/>
          <w:bCs/>
          <w:sz w:val="28"/>
          <w:szCs w:val="28"/>
        </w:rPr>
        <w:t xml:space="preserve"> Human Capital Management</w:t>
      </w:r>
    </w:p>
    <w:p w:rsidR="0039259A" w:rsidRPr="0039259A" w:rsidRDefault="0039259A" w:rsidP="0039259A">
      <w:pPr>
        <w:jc w:val="center"/>
        <w:rPr>
          <w:rFonts w:asciiTheme="minorBidi" w:hAnsiTheme="minorBidi"/>
          <w:b/>
          <w:bCs/>
          <w:sz w:val="28"/>
          <w:szCs w:val="28"/>
        </w:rPr>
      </w:pPr>
    </w:p>
    <w:p w:rsidR="00F23A92" w:rsidRPr="002F0076" w:rsidRDefault="00B50ECF">
      <w:pPr>
        <w:jc w:val="center"/>
        <w:rPr>
          <w:rFonts w:ascii="Times New Roman" w:eastAsia="Times New Roman" w:hAnsi="Times New Roman" w:cs="Times New Roman"/>
          <w:b/>
        </w:rPr>
      </w:pPr>
      <w:r w:rsidRPr="002F0076">
        <w:rPr>
          <w:rFonts w:ascii="Times New Roman" w:eastAsia="Times New Roman" w:hAnsi="Times New Roman" w:cs="Times New Roman"/>
          <w:b/>
        </w:rPr>
        <w:t>Module Code: LCMB7023</w:t>
      </w:r>
    </w:p>
    <w:p w:rsidR="002F0076" w:rsidRDefault="002F0076">
      <w:pPr>
        <w:jc w:val="center"/>
        <w:rPr>
          <w:rFonts w:ascii="Times New Roman" w:eastAsia="Times New Roman" w:hAnsi="Times New Roman" w:cs="Times New Roman"/>
        </w:rPr>
      </w:pPr>
    </w:p>
    <w:p w:rsidR="00F23A92" w:rsidRPr="002F0076" w:rsidRDefault="00B50ECF">
      <w:pPr>
        <w:jc w:val="center"/>
        <w:rPr>
          <w:rFonts w:ascii="Times New Roman" w:eastAsia="Times New Roman" w:hAnsi="Times New Roman" w:cs="Times New Roman"/>
          <w:b/>
        </w:rPr>
      </w:pPr>
      <w:r w:rsidRPr="002F0076">
        <w:rPr>
          <w:rFonts w:ascii="Times New Roman" w:eastAsia="Times New Roman" w:hAnsi="Times New Roman" w:cs="Times New Roman"/>
          <w:b/>
        </w:rPr>
        <w:t>Lecturer:</w:t>
      </w:r>
      <w:r w:rsidR="005E6B3A" w:rsidRPr="002F0076">
        <w:rPr>
          <w:rFonts w:ascii="Times New Roman" w:eastAsia="Times New Roman" w:hAnsi="Times New Roman" w:cs="Times New Roman"/>
          <w:b/>
        </w:rPr>
        <w:t xml:space="preserve"> Alireza Nazarian</w:t>
      </w:r>
    </w:p>
    <w:p w:rsidR="002F0076" w:rsidRDefault="002F0076">
      <w:pPr>
        <w:jc w:val="center"/>
        <w:rPr>
          <w:rFonts w:ascii="Times New Roman" w:eastAsia="Times New Roman" w:hAnsi="Times New Roman" w:cs="Times New Roman"/>
        </w:rPr>
      </w:pPr>
    </w:p>
    <w:p w:rsidR="00BD200B" w:rsidRDefault="00B50ECF" w:rsidP="00BD200B">
      <w:pPr>
        <w:jc w:val="center"/>
        <w:rPr>
          <w:rFonts w:ascii="Times New Roman" w:eastAsia="Times New Roman" w:hAnsi="Times New Roman" w:cs="Times New Roman"/>
          <w:b/>
        </w:rPr>
      </w:pPr>
      <w:r w:rsidRPr="002F0076">
        <w:rPr>
          <w:rFonts w:ascii="Times New Roman" w:eastAsia="Times New Roman" w:hAnsi="Times New Roman" w:cs="Times New Roman"/>
          <w:b/>
        </w:rPr>
        <w:t>Student Name:</w:t>
      </w:r>
      <w:r w:rsidR="005E6B3A" w:rsidRPr="002F0076">
        <w:rPr>
          <w:rFonts w:ascii="Times New Roman" w:eastAsia="Times New Roman" w:hAnsi="Times New Roman" w:cs="Times New Roman"/>
          <w:b/>
        </w:rPr>
        <w:t xml:space="preserve"> Harsh Dipak Kundaliya</w:t>
      </w:r>
    </w:p>
    <w:p w:rsidR="00F23A92" w:rsidRDefault="00B50ECF" w:rsidP="00BD200B">
      <w:pPr>
        <w:jc w:val="center"/>
        <w:rPr>
          <w:rFonts w:ascii="Times New Roman" w:eastAsia="Times New Roman" w:hAnsi="Times New Roman" w:cs="Times New Roman"/>
          <w:b/>
        </w:rPr>
      </w:pPr>
      <w:r w:rsidRPr="002F0076">
        <w:rPr>
          <w:rFonts w:ascii="Times New Roman" w:eastAsia="Times New Roman" w:hAnsi="Times New Roman" w:cs="Times New Roman"/>
          <w:b/>
        </w:rPr>
        <w:t>Student ID:</w:t>
      </w:r>
      <w:r w:rsidR="005E6B3A" w:rsidRPr="002F0076">
        <w:rPr>
          <w:rFonts w:ascii="Times New Roman" w:eastAsia="Times New Roman" w:hAnsi="Times New Roman" w:cs="Times New Roman"/>
          <w:b/>
        </w:rPr>
        <w:t xml:space="preserve"> 2535226</w:t>
      </w:r>
    </w:p>
    <w:p w:rsidR="00BD200B" w:rsidRDefault="00BD200B">
      <w:pPr>
        <w:jc w:val="center"/>
        <w:rPr>
          <w:rFonts w:ascii="Times New Roman" w:eastAsia="Times New Roman" w:hAnsi="Times New Roman" w:cs="Times New Roman"/>
          <w:b/>
        </w:rPr>
      </w:pPr>
    </w:p>
    <w:p w:rsidR="00BD200B" w:rsidRPr="002F0076" w:rsidRDefault="00BD200B">
      <w:pPr>
        <w:jc w:val="center"/>
        <w:rPr>
          <w:rFonts w:ascii="Times New Roman" w:eastAsia="Times New Roman" w:hAnsi="Times New Roman" w:cs="Times New Roman"/>
          <w:b/>
        </w:rPr>
      </w:pPr>
      <w:bookmarkStart w:id="0" w:name="_GoBack"/>
      <w:bookmarkEnd w:id="0"/>
      <w:r>
        <w:rPr>
          <w:rFonts w:ascii="Times New Roman" w:eastAsia="Times New Roman" w:hAnsi="Times New Roman" w:cs="Times New Roman"/>
          <w:b/>
        </w:rPr>
        <w:t>Words Count : 2633</w:t>
      </w:r>
    </w:p>
    <w:p w:rsidR="00F23A92" w:rsidRDefault="00B50ECF">
      <w:pPr>
        <w:rPr>
          <w:rFonts w:ascii="Times New Roman" w:eastAsia="Times New Roman" w:hAnsi="Times New Roman" w:cs="Times New Roman"/>
          <w:b/>
          <w:bCs/>
          <w:sz w:val="28"/>
          <w:szCs w:val="28"/>
        </w:rPr>
      </w:pPr>
      <w:r>
        <w:br w:type="page"/>
      </w:r>
    </w:p>
    <w:p w:rsidR="00F23A92" w:rsidRDefault="00B50ECF">
      <w:pPr>
        <w:keepNext/>
        <w:keepLines/>
        <w:pBdr>
          <w:top w:val="nil"/>
          <w:left w:val="nil"/>
          <w:bottom w:val="nil"/>
          <w:right w:val="nil"/>
          <w:between w:val="nil"/>
        </w:pBdr>
        <w:spacing w:before="240" w:after="0" w:line="36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Table of Contents</w:t>
      </w:r>
    </w:p>
    <w:sdt>
      <w:sdtPr>
        <w:id w:val="-156967017"/>
        <w:docPartObj>
          <w:docPartGallery w:val="Table of Contents"/>
          <w:docPartUnique/>
        </w:docPartObj>
      </w:sdtPr>
      <w:sdtEndPr/>
      <w:sdtContent>
        <w:p w:rsidR="00F23A92" w:rsidRDefault="00B50ECF">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rPr>
          </w:pPr>
          <w:r>
            <w:fldChar w:fldCharType="begin"/>
          </w:r>
          <w:r>
            <w:instrText xml:space="preserve"> TOC \h \u \z \t "Heading 1,1,Heading 2,2,Heading 3,3,"</w:instrText>
          </w:r>
          <w:r>
            <w:fldChar w:fldCharType="separate"/>
          </w:r>
          <w:hyperlink w:anchor="_5imi1njcl2qx">
            <w:r>
              <w:rPr>
                <w:rFonts w:ascii="Times New Roman" w:eastAsia="Times New Roman" w:hAnsi="Times New Roman" w:cs="Times New Roman"/>
                <w:color w:val="000000"/>
              </w:rPr>
              <w:t>1. Introduction</w:t>
            </w:r>
            <w:r>
              <w:rPr>
                <w:rFonts w:ascii="Times New Roman" w:eastAsia="Times New Roman" w:hAnsi="Times New Roman" w:cs="Times New Roman"/>
                <w:color w:val="000000"/>
              </w:rPr>
              <w:tab/>
              <w:t>3</w:t>
            </w:r>
          </w:hyperlink>
        </w:p>
        <w:p w:rsidR="00F23A92" w:rsidRDefault="00B50ECF">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rPr>
          </w:pPr>
          <w:hyperlink w:anchor="_u1rxjcw9ksbr">
            <w:r>
              <w:rPr>
                <w:rFonts w:ascii="Times New Roman" w:eastAsia="Times New Roman" w:hAnsi="Times New Roman" w:cs="Times New Roman"/>
                <w:color w:val="000000"/>
              </w:rPr>
              <w:t>2. Task A: Socialisation, Identity &amp; Business Activism</w:t>
            </w:r>
            <w:r>
              <w:rPr>
                <w:rFonts w:ascii="Times New Roman" w:eastAsia="Times New Roman" w:hAnsi="Times New Roman" w:cs="Times New Roman"/>
                <w:color w:val="000000"/>
              </w:rPr>
              <w:tab/>
              <w:t>3</w:t>
            </w:r>
          </w:hyperlink>
        </w:p>
        <w:p w:rsidR="00F23A92" w:rsidRDefault="00B50ECF">
          <w:pPr>
            <w:pBdr>
              <w:top w:val="nil"/>
              <w:left w:val="nil"/>
              <w:bottom w:val="nil"/>
              <w:right w:val="nil"/>
              <w:between w:val="nil"/>
            </w:pBdr>
            <w:tabs>
              <w:tab w:val="right" w:leader="dot" w:pos="9350"/>
            </w:tabs>
            <w:spacing w:after="100" w:line="360" w:lineRule="auto"/>
            <w:ind w:left="240"/>
            <w:rPr>
              <w:rFonts w:ascii="Times New Roman" w:eastAsia="Times New Roman" w:hAnsi="Times New Roman" w:cs="Times New Roman"/>
              <w:color w:val="000000"/>
            </w:rPr>
          </w:pPr>
          <w:hyperlink w:anchor="_sv1zx4elj1h6">
            <w:r>
              <w:rPr>
                <w:rFonts w:ascii="Times New Roman" w:eastAsia="Times New Roman" w:hAnsi="Times New Roman" w:cs="Times New Roman"/>
                <w:color w:val="000000"/>
              </w:rPr>
              <w:t>2.1 Strategic Context and Human Capital Challenges</w:t>
            </w:r>
            <w:r>
              <w:rPr>
                <w:rFonts w:ascii="Times New Roman" w:eastAsia="Times New Roman" w:hAnsi="Times New Roman" w:cs="Times New Roman"/>
                <w:color w:val="000000"/>
              </w:rPr>
              <w:tab/>
              <w:t>3</w:t>
            </w:r>
          </w:hyperlink>
        </w:p>
        <w:p w:rsidR="00F23A92" w:rsidRDefault="00B50ECF">
          <w:pPr>
            <w:pBdr>
              <w:top w:val="nil"/>
              <w:left w:val="nil"/>
              <w:bottom w:val="nil"/>
              <w:right w:val="nil"/>
              <w:between w:val="nil"/>
            </w:pBdr>
            <w:tabs>
              <w:tab w:val="right" w:leader="dot" w:pos="9350"/>
            </w:tabs>
            <w:spacing w:after="100" w:line="360" w:lineRule="auto"/>
            <w:ind w:left="240"/>
            <w:rPr>
              <w:rFonts w:ascii="Times New Roman" w:eastAsia="Times New Roman" w:hAnsi="Times New Roman" w:cs="Times New Roman"/>
              <w:color w:val="000000"/>
            </w:rPr>
          </w:pPr>
          <w:hyperlink w:anchor="_5mg8pdyeful5">
            <w:r>
              <w:rPr>
                <w:rFonts w:ascii="Times New Roman" w:eastAsia="Times New Roman" w:hAnsi="Times New Roman" w:cs="Times New Roman"/>
                <w:color w:val="000000"/>
              </w:rPr>
              <w:t>2.2 Traditional Onboarding vs Strategic Organisational Socialisation</w:t>
            </w:r>
            <w:r>
              <w:rPr>
                <w:rFonts w:ascii="Times New Roman" w:eastAsia="Times New Roman" w:hAnsi="Times New Roman" w:cs="Times New Roman"/>
                <w:color w:val="000000"/>
              </w:rPr>
              <w:tab/>
              <w:t>4</w:t>
            </w:r>
          </w:hyperlink>
        </w:p>
        <w:p w:rsidR="00F23A92" w:rsidRDefault="00B50ECF">
          <w:pPr>
            <w:pBdr>
              <w:top w:val="nil"/>
              <w:left w:val="nil"/>
              <w:bottom w:val="nil"/>
              <w:right w:val="nil"/>
              <w:between w:val="nil"/>
            </w:pBdr>
            <w:tabs>
              <w:tab w:val="right" w:leader="dot" w:pos="9350"/>
            </w:tabs>
            <w:spacing w:after="100" w:line="360" w:lineRule="auto"/>
            <w:ind w:left="240"/>
            <w:rPr>
              <w:rFonts w:ascii="Times New Roman" w:eastAsia="Times New Roman" w:hAnsi="Times New Roman" w:cs="Times New Roman"/>
              <w:color w:val="000000"/>
            </w:rPr>
          </w:pPr>
          <w:hyperlink w:anchor="_17opqzvx1251">
            <w:r>
              <w:rPr>
                <w:rFonts w:ascii="Times New Roman" w:eastAsia="Times New Roman" w:hAnsi="Times New Roman" w:cs="Times New Roman"/>
                <w:color w:val="000000"/>
              </w:rPr>
              <w:t>2.3 Theoretical Foundations</w:t>
            </w:r>
            <w:r>
              <w:rPr>
                <w:rFonts w:ascii="Times New Roman" w:eastAsia="Times New Roman" w:hAnsi="Times New Roman" w:cs="Times New Roman"/>
                <w:color w:val="000000"/>
              </w:rPr>
              <w:tab/>
              <w:t>5</w:t>
            </w:r>
          </w:hyperlink>
        </w:p>
        <w:p w:rsidR="00F23A92" w:rsidRDefault="00B50ECF">
          <w:pPr>
            <w:pBdr>
              <w:top w:val="nil"/>
              <w:left w:val="nil"/>
              <w:bottom w:val="nil"/>
              <w:right w:val="nil"/>
              <w:between w:val="nil"/>
            </w:pBdr>
            <w:tabs>
              <w:tab w:val="right" w:leader="dot" w:pos="9350"/>
            </w:tabs>
            <w:spacing w:after="100" w:line="360" w:lineRule="auto"/>
            <w:ind w:left="240"/>
            <w:rPr>
              <w:rFonts w:ascii="Times New Roman" w:eastAsia="Times New Roman" w:hAnsi="Times New Roman" w:cs="Times New Roman"/>
              <w:color w:val="000000"/>
            </w:rPr>
          </w:pPr>
          <w:hyperlink w:anchor="_iq3b30ikiyb">
            <w:r>
              <w:rPr>
                <w:rFonts w:ascii="Times New Roman" w:eastAsia="Times New Roman" w:hAnsi="Times New Roman" w:cs="Times New Roman"/>
                <w:color w:val="000000"/>
              </w:rPr>
              <w:t>2.4 HUM CONNECT Socialisation Framework</w:t>
            </w:r>
            <w:r>
              <w:rPr>
                <w:rFonts w:ascii="Times New Roman" w:eastAsia="Times New Roman" w:hAnsi="Times New Roman" w:cs="Times New Roman"/>
                <w:color w:val="000000"/>
              </w:rPr>
              <w:tab/>
              <w:t>6</w:t>
            </w:r>
          </w:hyperlink>
        </w:p>
        <w:p w:rsidR="00F23A92" w:rsidRDefault="00B50ECF">
          <w:pPr>
            <w:pBdr>
              <w:top w:val="nil"/>
              <w:left w:val="nil"/>
              <w:bottom w:val="nil"/>
              <w:right w:val="nil"/>
              <w:between w:val="nil"/>
            </w:pBdr>
            <w:tabs>
              <w:tab w:val="right" w:leader="dot" w:pos="9350"/>
            </w:tabs>
            <w:spacing w:after="100" w:line="360" w:lineRule="auto"/>
            <w:ind w:left="240"/>
            <w:rPr>
              <w:rFonts w:ascii="Times New Roman" w:eastAsia="Times New Roman" w:hAnsi="Times New Roman" w:cs="Times New Roman"/>
              <w:color w:val="000000"/>
            </w:rPr>
          </w:pPr>
          <w:hyperlink w:anchor="_u5cka9bbzalg">
            <w:r>
              <w:rPr>
                <w:rFonts w:ascii="Times New Roman" w:eastAsia="Times New Roman" w:hAnsi="Times New Roman" w:cs="Times New Roman"/>
                <w:color w:val="000000"/>
              </w:rPr>
              <w:t>2.5 Organisational Identification &amp; Ethical Professionalism</w:t>
            </w:r>
            <w:r>
              <w:rPr>
                <w:rFonts w:ascii="Times New Roman" w:eastAsia="Times New Roman" w:hAnsi="Times New Roman" w:cs="Times New Roman"/>
                <w:color w:val="000000"/>
              </w:rPr>
              <w:tab/>
              <w:t>7</w:t>
            </w:r>
          </w:hyperlink>
        </w:p>
        <w:p w:rsidR="00F23A92" w:rsidRDefault="00B50ECF">
          <w:pPr>
            <w:pBdr>
              <w:top w:val="nil"/>
              <w:left w:val="nil"/>
              <w:bottom w:val="nil"/>
              <w:right w:val="nil"/>
              <w:between w:val="nil"/>
            </w:pBdr>
            <w:tabs>
              <w:tab w:val="right" w:leader="dot" w:pos="9350"/>
            </w:tabs>
            <w:spacing w:after="100" w:line="360" w:lineRule="auto"/>
            <w:ind w:left="240"/>
            <w:rPr>
              <w:rFonts w:ascii="Times New Roman" w:eastAsia="Times New Roman" w:hAnsi="Times New Roman" w:cs="Times New Roman"/>
              <w:color w:val="000000"/>
            </w:rPr>
          </w:pPr>
          <w:hyperlink w:anchor="_tzwvvmaoudoy">
            <w:r>
              <w:rPr>
                <w:rFonts w:ascii="Times New Roman" w:eastAsia="Times New Roman" w:hAnsi="Times New Roman" w:cs="Times New Roman"/>
                <w:color w:val="000000"/>
              </w:rPr>
              <w:t>2.6 Business Activist Mindset</w:t>
            </w:r>
            <w:r>
              <w:rPr>
                <w:rFonts w:ascii="Times New Roman" w:eastAsia="Times New Roman" w:hAnsi="Times New Roman" w:cs="Times New Roman"/>
                <w:color w:val="000000"/>
              </w:rPr>
              <w:tab/>
              <w:t>7</w:t>
            </w:r>
          </w:hyperlink>
        </w:p>
        <w:p w:rsidR="00F23A92" w:rsidRDefault="00B50ECF">
          <w:pPr>
            <w:pBdr>
              <w:top w:val="nil"/>
              <w:left w:val="nil"/>
              <w:bottom w:val="nil"/>
              <w:right w:val="nil"/>
              <w:between w:val="nil"/>
            </w:pBdr>
            <w:tabs>
              <w:tab w:val="right" w:leader="dot" w:pos="9350"/>
            </w:tabs>
            <w:spacing w:after="100" w:line="360" w:lineRule="auto"/>
            <w:ind w:left="240"/>
            <w:rPr>
              <w:rFonts w:ascii="Times New Roman" w:eastAsia="Times New Roman" w:hAnsi="Times New Roman" w:cs="Times New Roman"/>
              <w:color w:val="000000"/>
            </w:rPr>
          </w:pPr>
          <w:hyperlink w:anchor="_s8o9vrwwz2qj">
            <w:r>
              <w:rPr>
                <w:rFonts w:ascii="Times New Roman" w:eastAsia="Times New Roman" w:hAnsi="Times New Roman" w:cs="Times New Roman"/>
                <w:color w:val="000000"/>
              </w:rPr>
              <w:t>2.7 Success Measures</w:t>
            </w:r>
            <w:r>
              <w:rPr>
                <w:rFonts w:ascii="Times New Roman" w:eastAsia="Times New Roman" w:hAnsi="Times New Roman" w:cs="Times New Roman"/>
                <w:color w:val="000000"/>
              </w:rPr>
              <w:tab/>
              <w:t>8</w:t>
            </w:r>
          </w:hyperlink>
        </w:p>
        <w:p w:rsidR="00F23A92" w:rsidRDefault="00B50ECF">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rPr>
          </w:pPr>
          <w:hyperlink w:anchor="_oal1d66e3dcm">
            <w:r>
              <w:rPr>
                <w:rFonts w:ascii="Times New Roman" w:eastAsia="Times New Roman" w:hAnsi="Times New Roman" w:cs="Times New Roman"/>
                <w:color w:val="000000"/>
              </w:rPr>
              <w:t>3. Task B: Strategic and Innovative Job Design</w:t>
            </w:r>
            <w:r>
              <w:rPr>
                <w:rFonts w:ascii="Times New Roman" w:eastAsia="Times New Roman" w:hAnsi="Times New Roman" w:cs="Times New Roman"/>
                <w:color w:val="000000"/>
              </w:rPr>
              <w:tab/>
              <w:t>8</w:t>
            </w:r>
          </w:hyperlink>
        </w:p>
        <w:p w:rsidR="00F23A92" w:rsidRDefault="00B50ECF">
          <w:pPr>
            <w:pBdr>
              <w:top w:val="nil"/>
              <w:left w:val="nil"/>
              <w:bottom w:val="nil"/>
              <w:right w:val="nil"/>
              <w:between w:val="nil"/>
            </w:pBdr>
            <w:tabs>
              <w:tab w:val="right" w:leader="dot" w:pos="9350"/>
            </w:tabs>
            <w:spacing w:after="100" w:line="360" w:lineRule="auto"/>
            <w:ind w:left="240"/>
            <w:rPr>
              <w:rFonts w:ascii="Times New Roman" w:eastAsia="Times New Roman" w:hAnsi="Times New Roman" w:cs="Times New Roman"/>
              <w:color w:val="000000"/>
            </w:rPr>
          </w:pPr>
          <w:hyperlink w:anchor="_ako808o9lkdn">
            <w:r>
              <w:rPr>
                <w:rFonts w:ascii="Times New Roman" w:eastAsia="Times New Roman" w:hAnsi="Times New Roman" w:cs="Times New Roman"/>
                <w:color w:val="000000"/>
              </w:rPr>
              <w:t>3.1 Job Design Challenges</w:t>
            </w:r>
            <w:r>
              <w:rPr>
                <w:rFonts w:ascii="Times New Roman" w:eastAsia="Times New Roman" w:hAnsi="Times New Roman" w:cs="Times New Roman"/>
                <w:color w:val="000000"/>
              </w:rPr>
              <w:tab/>
              <w:t>8</w:t>
            </w:r>
          </w:hyperlink>
        </w:p>
        <w:p w:rsidR="00F23A92" w:rsidRDefault="00B50ECF">
          <w:pPr>
            <w:pBdr>
              <w:top w:val="nil"/>
              <w:left w:val="nil"/>
              <w:bottom w:val="nil"/>
              <w:right w:val="nil"/>
              <w:between w:val="nil"/>
            </w:pBdr>
            <w:tabs>
              <w:tab w:val="right" w:leader="dot" w:pos="9350"/>
            </w:tabs>
            <w:spacing w:after="100" w:line="360" w:lineRule="auto"/>
            <w:ind w:left="240"/>
            <w:rPr>
              <w:rFonts w:ascii="Times New Roman" w:eastAsia="Times New Roman" w:hAnsi="Times New Roman" w:cs="Times New Roman"/>
              <w:color w:val="000000"/>
            </w:rPr>
          </w:pPr>
          <w:hyperlink w:anchor="_t1rr3zbauwlj">
            <w:r>
              <w:rPr>
                <w:rFonts w:ascii="Times New Roman" w:eastAsia="Times New Roman" w:hAnsi="Times New Roman" w:cs="Times New Roman"/>
                <w:color w:val="000000"/>
              </w:rPr>
              <w:t>3.2 Job Characteristics Model</w:t>
            </w:r>
            <w:r>
              <w:rPr>
                <w:rFonts w:ascii="Times New Roman" w:eastAsia="Times New Roman" w:hAnsi="Times New Roman" w:cs="Times New Roman"/>
                <w:color w:val="000000"/>
              </w:rPr>
              <w:tab/>
              <w:t>8</w:t>
            </w:r>
          </w:hyperlink>
        </w:p>
        <w:p w:rsidR="00F23A92" w:rsidRDefault="00B50ECF">
          <w:pPr>
            <w:pBdr>
              <w:top w:val="nil"/>
              <w:left w:val="nil"/>
              <w:bottom w:val="nil"/>
              <w:right w:val="nil"/>
              <w:between w:val="nil"/>
            </w:pBdr>
            <w:tabs>
              <w:tab w:val="right" w:leader="dot" w:pos="9350"/>
            </w:tabs>
            <w:spacing w:after="100" w:line="360" w:lineRule="auto"/>
            <w:ind w:left="240"/>
            <w:rPr>
              <w:rFonts w:ascii="Times New Roman" w:eastAsia="Times New Roman" w:hAnsi="Times New Roman" w:cs="Times New Roman"/>
              <w:color w:val="000000"/>
            </w:rPr>
          </w:pPr>
          <w:hyperlink w:anchor="_plprqwgldc4h">
            <w:r>
              <w:rPr>
                <w:rFonts w:ascii="Times New Roman" w:eastAsia="Times New Roman" w:hAnsi="Times New Roman" w:cs="Times New Roman"/>
                <w:color w:val="000000"/>
              </w:rPr>
              <w:t>3.3 Job Crafting</w:t>
            </w:r>
            <w:r>
              <w:rPr>
                <w:rFonts w:ascii="Times New Roman" w:eastAsia="Times New Roman" w:hAnsi="Times New Roman" w:cs="Times New Roman"/>
                <w:color w:val="000000"/>
              </w:rPr>
              <w:tab/>
              <w:t>9</w:t>
            </w:r>
          </w:hyperlink>
        </w:p>
        <w:p w:rsidR="00F23A92" w:rsidRDefault="00B50ECF">
          <w:pPr>
            <w:pBdr>
              <w:top w:val="nil"/>
              <w:left w:val="nil"/>
              <w:bottom w:val="nil"/>
              <w:right w:val="nil"/>
              <w:between w:val="nil"/>
            </w:pBdr>
            <w:tabs>
              <w:tab w:val="right" w:leader="dot" w:pos="9350"/>
            </w:tabs>
            <w:spacing w:after="100" w:line="360" w:lineRule="auto"/>
            <w:ind w:left="240"/>
            <w:rPr>
              <w:rFonts w:ascii="Times New Roman" w:eastAsia="Times New Roman" w:hAnsi="Times New Roman" w:cs="Times New Roman"/>
              <w:color w:val="000000"/>
            </w:rPr>
          </w:pPr>
          <w:hyperlink w:anchor="_gk2raadat4nl">
            <w:r>
              <w:rPr>
                <w:rFonts w:ascii="Times New Roman" w:eastAsia="Times New Roman" w:hAnsi="Times New Roman" w:cs="Times New Roman"/>
                <w:color w:val="000000"/>
              </w:rPr>
              <w:t>3.4 Skills-Based Architecture</w:t>
            </w:r>
            <w:r>
              <w:rPr>
                <w:rFonts w:ascii="Times New Roman" w:eastAsia="Times New Roman" w:hAnsi="Times New Roman" w:cs="Times New Roman"/>
                <w:color w:val="000000"/>
              </w:rPr>
              <w:tab/>
              <w:t>10</w:t>
            </w:r>
          </w:hyperlink>
        </w:p>
        <w:p w:rsidR="00F23A92" w:rsidRDefault="00B50ECF">
          <w:pPr>
            <w:pBdr>
              <w:top w:val="nil"/>
              <w:left w:val="nil"/>
              <w:bottom w:val="nil"/>
              <w:right w:val="nil"/>
              <w:between w:val="nil"/>
            </w:pBdr>
            <w:tabs>
              <w:tab w:val="right" w:leader="dot" w:pos="9350"/>
            </w:tabs>
            <w:spacing w:after="100" w:line="360" w:lineRule="auto"/>
            <w:ind w:left="240"/>
            <w:rPr>
              <w:rFonts w:ascii="Times New Roman" w:eastAsia="Times New Roman" w:hAnsi="Times New Roman" w:cs="Times New Roman"/>
              <w:color w:val="000000"/>
            </w:rPr>
          </w:pPr>
          <w:hyperlink w:anchor="_f32al66acys1">
            <w:r>
              <w:rPr>
                <w:rFonts w:ascii="Times New Roman" w:eastAsia="Times New Roman" w:hAnsi="Times New Roman" w:cs="Times New Roman"/>
                <w:color w:val="000000"/>
              </w:rPr>
              <w:t>3.5 Internal Talent Marke</w:t>
            </w:r>
            <w:r>
              <w:rPr>
                <w:rFonts w:ascii="Times New Roman" w:eastAsia="Times New Roman" w:hAnsi="Times New Roman" w:cs="Times New Roman"/>
                <w:color w:val="000000"/>
              </w:rPr>
              <w:t>tplace</w:t>
            </w:r>
            <w:r>
              <w:rPr>
                <w:rFonts w:ascii="Times New Roman" w:eastAsia="Times New Roman" w:hAnsi="Times New Roman" w:cs="Times New Roman"/>
                <w:color w:val="000000"/>
              </w:rPr>
              <w:tab/>
              <w:t>11</w:t>
            </w:r>
          </w:hyperlink>
        </w:p>
        <w:p w:rsidR="00F23A92" w:rsidRDefault="00B50ECF">
          <w:pPr>
            <w:pBdr>
              <w:top w:val="nil"/>
              <w:left w:val="nil"/>
              <w:bottom w:val="nil"/>
              <w:right w:val="nil"/>
              <w:between w:val="nil"/>
            </w:pBdr>
            <w:tabs>
              <w:tab w:val="right" w:leader="dot" w:pos="9350"/>
            </w:tabs>
            <w:spacing w:after="100" w:line="360" w:lineRule="auto"/>
            <w:ind w:left="240"/>
            <w:rPr>
              <w:rFonts w:ascii="Times New Roman" w:eastAsia="Times New Roman" w:hAnsi="Times New Roman" w:cs="Times New Roman"/>
              <w:color w:val="000000"/>
            </w:rPr>
          </w:pPr>
          <w:hyperlink w:anchor="_xm7brgisc04t">
            <w:r>
              <w:rPr>
                <w:rFonts w:ascii="Times New Roman" w:eastAsia="Times New Roman" w:hAnsi="Times New Roman" w:cs="Times New Roman"/>
                <w:color w:val="000000"/>
              </w:rPr>
              <w:t>3.6 Intrinsic Motivation and Innovation</w:t>
            </w:r>
            <w:r>
              <w:rPr>
                <w:rFonts w:ascii="Times New Roman" w:eastAsia="Times New Roman" w:hAnsi="Times New Roman" w:cs="Times New Roman"/>
                <w:color w:val="000000"/>
              </w:rPr>
              <w:tab/>
              <w:t>11</w:t>
            </w:r>
          </w:hyperlink>
        </w:p>
        <w:p w:rsidR="00F23A92" w:rsidRDefault="00B50ECF">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rPr>
          </w:pPr>
          <w:hyperlink w:anchor="_7vwera8kabmi">
            <w:r>
              <w:rPr>
                <w:rFonts w:ascii="Times New Roman" w:eastAsia="Times New Roman" w:hAnsi="Times New Roman" w:cs="Times New Roman"/>
                <w:color w:val="000000"/>
              </w:rPr>
              <w:t>4. Task C: Reflective Report</w:t>
            </w:r>
            <w:r>
              <w:rPr>
                <w:rFonts w:ascii="Times New Roman" w:eastAsia="Times New Roman" w:hAnsi="Times New Roman" w:cs="Times New Roman"/>
                <w:color w:val="000000"/>
              </w:rPr>
              <w:tab/>
              <w:t>12</w:t>
            </w:r>
          </w:hyperlink>
        </w:p>
        <w:p w:rsidR="00F23A92" w:rsidRDefault="00B50ECF">
          <w:pPr>
            <w:pBdr>
              <w:top w:val="nil"/>
              <w:left w:val="nil"/>
              <w:bottom w:val="nil"/>
              <w:right w:val="nil"/>
              <w:between w:val="nil"/>
            </w:pBdr>
            <w:tabs>
              <w:tab w:val="right" w:leader="dot" w:pos="9350"/>
            </w:tabs>
            <w:spacing w:after="100" w:line="360" w:lineRule="auto"/>
            <w:ind w:left="240"/>
            <w:rPr>
              <w:rFonts w:ascii="Times New Roman" w:eastAsia="Times New Roman" w:hAnsi="Times New Roman" w:cs="Times New Roman"/>
              <w:color w:val="000000"/>
            </w:rPr>
          </w:pPr>
          <w:hyperlink w:anchor="_crk4vt2gb6pk">
            <w:r>
              <w:rPr>
                <w:rFonts w:ascii="Times New Roman" w:eastAsia="Times New Roman" w:hAnsi="Times New Roman" w:cs="Times New Roman"/>
                <w:color w:val="000000"/>
              </w:rPr>
              <w:t>4.1 AI as Decision-Support</w:t>
            </w:r>
            <w:r>
              <w:rPr>
                <w:rFonts w:ascii="Times New Roman" w:eastAsia="Times New Roman" w:hAnsi="Times New Roman" w:cs="Times New Roman"/>
                <w:color w:val="000000"/>
              </w:rPr>
              <w:tab/>
              <w:t>12</w:t>
            </w:r>
          </w:hyperlink>
        </w:p>
        <w:p w:rsidR="00F23A92" w:rsidRDefault="00B50ECF">
          <w:pPr>
            <w:pBdr>
              <w:top w:val="nil"/>
              <w:left w:val="nil"/>
              <w:bottom w:val="nil"/>
              <w:right w:val="nil"/>
              <w:between w:val="nil"/>
            </w:pBdr>
            <w:tabs>
              <w:tab w:val="right" w:leader="dot" w:pos="9350"/>
            </w:tabs>
            <w:spacing w:after="100" w:line="360" w:lineRule="auto"/>
            <w:ind w:left="240"/>
            <w:rPr>
              <w:rFonts w:ascii="Times New Roman" w:eastAsia="Times New Roman" w:hAnsi="Times New Roman" w:cs="Times New Roman"/>
              <w:color w:val="000000"/>
            </w:rPr>
          </w:pPr>
          <w:hyperlink w:anchor="_q5ssp093kepw">
            <w:r>
              <w:rPr>
                <w:rFonts w:ascii="Times New Roman" w:eastAsia="Times New Roman" w:hAnsi="Times New Roman" w:cs="Times New Roman"/>
                <w:color w:val="000000"/>
              </w:rPr>
              <w:t>4.2 Preserving Human Judgement</w:t>
            </w:r>
            <w:r>
              <w:rPr>
                <w:rFonts w:ascii="Times New Roman" w:eastAsia="Times New Roman" w:hAnsi="Times New Roman" w:cs="Times New Roman"/>
                <w:color w:val="000000"/>
              </w:rPr>
              <w:tab/>
              <w:t>12</w:t>
            </w:r>
          </w:hyperlink>
        </w:p>
        <w:p w:rsidR="00F23A92" w:rsidRDefault="00B50ECF">
          <w:pPr>
            <w:pBdr>
              <w:top w:val="nil"/>
              <w:left w:val="nil"/>
              <w:bottom w:val="nil"/>
              <w:right w:val="nil"/>
              <w:between w:val="nil"/>
            </w:pBdr>
            <w:tabs>
              <w:tab w:val="right" w:leader="dot" w:pos="9350"/>
            </w:tabs>
            <w:spacing w:after="100" w:line="360" w:lineRule="auto"/>
            <w:ind w:left="240"/>
            <w:rPr>
              <w:rFonts w:ascii="Times New Roman" w:eastAsia="Times New Roman" w:hAnsi="Times New Roman" w:cs="Times New Roman"/>
              <w:color w:val="000000"/>
            </w:rPr>
          </w:pPr>
          <w:hyperlink w:anchor="_ff3m9dqku89o">
            <w:r>
              <w:rPr>
                <w:rFonts w:ascii="Times New Roman" w:eastAsia="Times New Roman" w:hAnsi="Times New Roman" w:cs="Times New Roman"/>
                <w:color w:val="000000"/>
              </w:rPr>
              <w:t>4.3 Personal Capability Development Plan</w:t>
            </w:r>
            <w:r>
              <w:rPr>
                <w:rFonts w:ascii="Times New Roman" w:eastAsia="Times New Roman" w:hAnsi="Times New Roman" w:cs="Times New Roman"/>
                <w:color w:val="000000"/>
              </w:rPr>
              <w:tab/>
              <w:t>12</w:t>
            </w:r>
          </w:hyperlink>
        </w:p>
        <w:p w:rsidR="00F23A92" w:rsidRDefault="00B50ECF">
          <w:pPr>
            <w:pBdr>
              <w:top w:val="nil"/>
              <w:left w:val="nil"/>
              <w:bottom w:val="nil"/>
              <w:right w:val="nil"/>
              <w:between w:val="nil"/>
            </w:pBdr>
            <w:tabs>
              <w:tab w:val="right" w:leader="dot" w:pos="9350"/>
            </w:tabs>
            <w:spacing w:after="100" w:line="360" w:lineRule="auto"/>
            <w:ind w:left="240"/>
            <w:rPr>
              <w:rFonts w:ascii="Times New Roman" w:eastAsia="Times New Roman" w:hAnsi="Times New Roman" w:cs="Times New Roman"/>
              <w:color w:val="000000"/>
            </w:rPr>
          </w:pPr>
          <w:hyperlink w:anchor="_ak2s5eau1ya2">
            <w:r>
              <w:rPr>
                <w:rFonts w:ascii="Times New Roman" w:eastAsia="Times New Roman" w:hAnsi="Times New Roman" w:cs="Times New Roman"/>
                <w:color w:val="000000"/>
              </w:rPr>
              <w:t>4.4 Reflective Conclusion</w:t>
            </w:r>
            <w:r>
              <w:rPr>
                <w:rFonts w:ascii="Times New Roman" w:eastAsia="Times New Roman" w:hAnsi="Times New Roman" w:cs="Times New Roman"/>
                <w:color w:val="000000"/>
              </w:rPr>
              <w:tab/>
              <w:t>13</w:t>
            </w:r>
          </w:hyperlink>
        </w:p>
        <w:p w:rsidR="00F23A92" w:rsidRDefault="00B50ECF">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rPr>
          </w:pPr>
          <w:hyperlink w:anchor="_octq2wqqoysw">
            <w:r>
              <w:rPr>
                <w:rFonts w:ascii="Times New Roman" w:eastAsia="Times New Roman" w:hAnsi="Times New Roman" w:cs="Times New Roman"/>
                <w:color w:val="000000"/>
              </w:rPr>
              <w:t>Referen</w:t>
            </w:r>
            <w:r>
              <w:rPr>
                <w:rFonts w:ascii="Times New Roman" w:eastAsia="Times New Roman" w:hAnsi="Times New Roman" w:cs="Times New Roman"/>
                <w:color w:val="000000"/>
              </w:rPr>
              <w:t>ces</w:t>
            </w:r>
            <w:r>
              <w:rPr>
                <w:rFonts w:ascii="Times New Roman" w:eastAsia="Times New Roman" w:hAnsi="Times New Roman" w:cs="Times New Roman"/>
                <w:color w:val="000000"/>
              </w:rPr>
              <w:tab/>
              <w:t>14</w:t>
            </w:r>
          </w:hyperlink>
        </w:p>
        <w:p w:rsidR="00F23A92" w:rsidRDefault="00B50ECF">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rPr>
          </w:pPr>
          <w:hyperlink w:anchor="_5xd7dxltq2my">
            <w:r>
              <w:rPr>
                <w:rFonts w:ascii="Times New Roman" w:eastAsia="Times New Roman" w:hAnsi="Times New Roman" w:cs="Times New Roman"/>
                <w:color w:val="000000"/>
              </w:rPr>
              <w:t>Appendixes</w:t>
            </w:r>
            <w:r>
              <w:rPr>
                <w:rFonts w:ascii="Times New Roman" w:eastAsia="Times New Roman" w:hAnsi="Times New Roman" w:cs="Times New Roman"/>
                <w:color w:val="000000"/>
              </w:rPr>
              <w:tab/>
              <w:t>18</w:t>
            </w:r>
          </w:hyperlink>
        </w:p>
        <w:p w:rsidR="00F23A92" w:rsidRDefault="00B50ECF">
          <w:pPr>
            <w:spacing w:line="360" w:lineRule="auto"/>
            <w:rPr>
              <w:rFonts w:ascii="Times New Roman" w:eastAsia="Times New Roman" w:hAnsi="Times New Roman" w:cs="Times New Roman"/>
            </w:rPr>
          </w:pPr>
          <w:r>
            <w:fldChar w:fldCharType="end"/>
          </w:r>
        </w:p>
      </w:sdtContent>
    </w:sdt>
    <w:p w:rsidR="00F23A92" w:rsidRDefault="00F23A92">
      <w:pPr>
        <w:spacing w:line="360" w:lineRule="auto"/>
        <w:rPr>
          <w:rFonts w:ascii="Times New Roman" w:eastAsia="Times New Roman" w:hAnsi="Times New Roman" w:cs="Times New Roman"/>
        </w:rPr>
      </w:pPr>
    </w:p>
    <w:p w:rsidR="00F23A92" w:rsidRDefault="00B50ECF">
      <w:r>
        <w:br w:type="page"/>
      </w:r>
    </w:p>
    <w:p w:rsidR="00F23A92" w:rsidRDefault="00B50ECF">
      <w:pPr>
        <w:pStyle w:val="Heading1"/>
      </w:pPr>
      <w:bookmarkStart w:id="1" w:name="_5imi1njcl2qx" w:colFirst="0" w:colLast="0"/>
      <w:bookmarkEnd w:id="1"/>
      <w:r>
        <w:lastRenderedPageBreak/>
        <w:t>1. Introduction</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Helios Urban Mobility is an AI-powered clean mobility and smart infrastructure analytics start-up based in Europe, with 450 employees in London, Berlin and Singapore, working</w:t>
      </w:r>
      <w:r>
        <w:rPr>
          <w:rFonts w:ascii="Times New Roman" w:eastAsia="Times New Roman" w:hAnsi="Times New Roman" w:cs="Times New Roman"/>
        </w:rPr>
        <w:t xml:space="preserve"> for city governments. The organisation has made imposing progress in its international expansion but there is also a more significant issue with its human capital architecture, as it takes 8 months for employees to ramp up to the job and engagement is dow</w:t>
      </w:r>
      <w:r>
        <w:rPr>
          <w:rFonts w:ascii="Times New Roman" w:eastAsia="Times New Roman" w:hAnsi="Times New Roman" w:cs="Times New Roman"/>
        </w:rPr>
        <w:t>n at 54% and high levels of employees leaving the organisation, particularly high-potential graduates (Helios-h2020project.eu, 2026). These are inter-related since poor socialisation slows down the process of integration of the employee, low level of organ</w:t>
      </w:r>
      <w:r>
        <w:rPr>
          <w:rFonts w:ascii="Times New Roman" w:eastAsia="Times New Roman" w:hAnsi="Times New Roman" w:cs="Times New Roman"/>
        </w:rPr>
        <w:t xml:space="preserve">isational identification decreases commitment and poorly designed work restricts career development and innovation (Abate </w:t>
      </w:r>
      <w:r>
        <w:rPr>
          <w:rFonts w:ascii="Times New Roman" w:eastAsia="Times New Roman" w:hAnsi="Times New Roman" w:cs="Times New Roman"/>
          <w:i/>
          <w:iCs/>
        </w:rPr>
        <w:t>et al.,</w:t>
      </w:r>
      <w:r>
        <w:rPr>
          <w:rFonts w:ascii="Times New Roman" w:eastAsia="Times New Roman" w:hAnsi="Times New Roman" w:cs="Times New Roman"/>
        </w:rPr>
        <w:t xml:space="preserve"> 2025). The report therefore outlines an combined human capital architecture that involves strategic organisational socialisati</w:t>
      </w:r>
      <w:r>
        <w:rPr>
          <w:rFonts w:ascii="Times New Roman" w:eastAsia="Times New Roman" w:hAnsi="Times New Roman" w:cs="Times New Roman"/>
        </w:rPr>
        <w:t>on, organisational identification, ethical professionalism, business activism, job redesign involving innovation and capability growth with the help of artificial intelligence to reinforce employee engagement, speed up productivity gains, enhance retention</w:t>
      </w:r>
      <w:r>
        <w:rPr>
          <w:rFonts w:ascii="Times New Roman" w:eastAsia="Times New Roman" w:hAnsi="Times New Roman" w:cs="Times New Roman"/>
        </w:rPr>
        <w:t xml:space="preserve"> and facilitate the long-term strategic renewal and sustainable growth of the organisation.</w:t>
      </w:r>
    </w:p>
    <w:p w:rsidR="00F23A92" w:rsidRDefault="00B50ECF">
      <w:pPr>
        <w:pStyle w:val="Heading1"/>
      </w:pPr>
      <w:bookmarkStart w:id="2" w:name="_u1rxjcw9ksbr" w:colFirst="0" w:colLast="0"/>
      <w:bookmarkEnd w:id="2"/>
      <w:r>
        <w:t xml:space="preserve">2. Task A: Socialisation, Identity &amp; Business Activism </w:t>
      </w:r>
    </w:p>
    <w:p w:rsidR="00F23A92" w:rsidRDefault="00B50ECF">
      <w:pPr>
        <w:pStyle w:val="Heading2"/>
        <w:rPr>
          <w:b w:val="0"/>
          <w:bCs w:val="0"/>
        </w:rPr>
      </w:pPr>
      <w:bookmarkStart w:id="3" w:name="_sv1zx4elj1h6" w:colFirst="0" w:colLast="0"/>
      <w:bookmarkEnd w:id="3"/>
      <w:r>
        <w:t xml:space="preserve">2.1 Strategic Context and Human Capital Challenges </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Helios Urban Mobility The eight-month ramp-up time for e</w:t>
      </w:r>
      <w:r>
        <w:rPr>
          <w:rFonts w:ascii="Times New Roman" w:eastAsia="Times New Roman" w:hAnsi="Times New Roman" w:cs="Times New Roman"/>
        </w:rPr>
        <w:t xml:space="preserve">mployees contributes to a loss in productivity, as people need to be oversaw for a longer period before they can fully participate in AI-powered mobility projects (Halid </w:t>
      </w:r>
      <w:r>
        <w:rPr>
          <w:rFonts w:ascii="Times New Roman" w:eastAsia="Times New Roman" w:hAnsi="Times New Roman" w:cs="Times New Roman"/>
          <w:i/>
          <w:iCs/>
        </w:rPr>
        <w:t>et al.,</w:t>
      </w:r>
      <w:r>
        <w:rPr>
          <w:rFonts w:ascii="Times New Roman" w:eastAsia="Times New Roman" w:hAnsi="Times New Roman" w:cs="Times New Roman"/>
        </w:rPr>
        <w:t xml:space="preserve"> 2024). Slow integration also slows innovation; employees don't have the flexib</w:t>
      </w:r>
      <w:r>
        <w:rPr>
          <w:rFonts w:ascii="Times New Roman" w:eastAsia="Times New Roman" w:hAnsi="Times New Roman" w:cs="Times New Roman"/>
        </w:rPr>
        <w:t>ility to use their technical skills on the cross-functional problem solving.</w:t>
      </w:r>
      <w:r>
        <w:t xml:space="preserve"> </w:t>
      </w:r>
      <w:r>
        <w:rPr>
          <w:rFonts w:ascii="Times New Roman" w:eastAsia="Times New Roman" w:hAnsi="Times New Roman" w:cs="Times New Roman"/>
        </w:rPr>
        <w:t xml:space="preserve">According to Polymeni </w:t>
      </w:r>
      <w:r>
        <w:rPr>
          <w:rFonts w:ascii="Times New Roman" w:eastAsia="Times New Roman" w:hAnsi="Times New Roman" w:cs="Times New Roman"/>
          <w:i/>
          <w:iCs/>
        </w:rPr>
        <w:t>et al.,</w:t>
      </w:r>
      <w:r>
        <w:rPr>
          <w:rFonts w:ascii="Times New Roman" w:eastAsia="Times New Roman" w:hAnsi="Times New Roman" w:cs="Times New Roman"/>
        </w:rPr>
        <w:t xml:space="preserve"> (2024)</w:t>
      </w:r>
      <w:r>
        <w:t xml:space="preserve"> </w:t>
      </w:r>
      <w:r>
        <w:rPr>
          <w:rFonts w:ascii="Times New Roman" w:eastAsia="Times New Roman" w:hAnsi="Times New Roman" w:cs="Times New Roman"/>
        </w:rPr>
        <w:t>found that the organisational socialisation is weak resulting in lack of clarity of understanding around organisational values, ethical standa</w:t>
      </w:r>
      <w:r>
        <w:rPr>
          <w:rFonts w:ascii="Times New Roman" w:eastAsia="Times New Roman" w:hAnsi="Times New Roman" w:cs="Times New Roman"/>
        </w:rPr>
        <w:t>rds and strategic priorities in terms of London, Berlin and Singapore. Figure 1 shows that global employee experience management market size was valued at USD 6.4 billion in 2023 and is expected to grow to reach USD 7.6 billion in 2026, and USD 11.7 billio</w:t>
      </w:r>
      <w:r>
        <w:rPr>
          <w:rFonts w:ascii="Times New Roman" w:eastAsia="Times New Roman" w:hAnsi="Times New Roman" w:cs="Times New Roman"/>
        </w:rPr>
        <w:t xml:space="preserve">n by 2030 (Grandviewresearch.com, 2026). Coordinating within the global economy adds more challenges because of its rapid growth, and the need to account for cultural differences, communication barriers, and lack of knowledge </w:t>
      </w:r>
      <w:r>
        <w:rPr>
          <w:rFonts w:ascii="Times New Roman" w:eastAsia="Times New Roman" w:hAnsi="Times New Roman" w:cs="Times New Roman"/>
        </w:rPr>
        <w:lastRenderedPageBreak/>
        <w:t xml:space="preserve">sharing capacity (Situm </w:t>
      </w:r>
      <w:r>
        <w:rPr>
          <w:rFonts w:ascii="Times New Roman" w:eastAsia="Times New Roman" w:hAnsi="Times New Roman" w:cs="Times New Roman"/>
          <w:i/>
          <w:iCs/>
        </w:rPr>
        <w:t>et al.,</w:t>
      </w:r>
      <w:r>
        <w:rPr>
          <w:rFonts w:ascii="Times New Roman" w:eastAsia="Times New Roman" w:hAnsi="Times New Roman" w:cs="Times New Roman"/>
        </w:rPr>
        <w:t xml:space="preserve"> 2024). The Human Capital Management and Strategic HRM problem is not about the lack of talent in the organization but around Helios's inability to realize its employees' knowledge, skills and potential into long-term value creation in the organizat</w:t>
      </w:r>
      <w:r>
        <w:rPr>
          <w:rFonts w:ascii="Times New Roman" w:eastAsia="Times New Roman" w:hAnsi="Times New Roman" w:cs="Times New Roman"/>
        </w:rPr>
        <w:t xml:space="preserve">ion (Bashynska </w:t>
      </w:r>
      <w:r>
        <w:rPr>
          <w:rFonts w:ascii="Times New Roman" w:eastAsia="Times New Roman" w:hAnsi="Times New Roman" w:cs="Times New Roman"/>
          <w:i/>
          <w:iCs/>
        </w:rPr>
        <w:t>et al.,</w:t>
      </w:r>
      <w:r>
        <w:rPr>
          <w:rFonts w:ascii="Times New Roman" w:eastAsia="Times New Roman" w:hAnsi="Times New Roman" w:cs="Times New Roman"/>
        </w:rPr>
        <w:t xml:space="preserve"> 2023).</w:t>
      </w:r>
    </w:p>
    <w:p w:rsidR="00F23A92" w:rsidRDefault="00B50ECF">
      <w:pPr>
        <w:spacing w:line="360" w:lineRule="auto"/>
        <w:jc w:val="center"/>
        <w:rPr>
          <w:rFonts w:ascii="Times New Roman" w:eastAsia="Times New Roman" w:hAnsi="Times New Roman" w:cs="Times New Roman"/>
        </w:rPr>
      </w:pPr>
      <w:r>
        <w:rPr>
          <w:noProof/>
          <w:lang w:val="en-IN"/>
        </w:rPr>
        <w:drawing>
          <wp:inline distT="0" distB="0" distL="0" distR="0">
            <wp:extent cx="5943600" cy="298069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2980690"/>
                    </a:xfrm>
                    <a:prstGeom prst="rect">
                      <a:avLst/>
                    </a:prstGeom>
                    <a:ln/>
                  </pic:spPr>
                </pic:pic>
              </a:graphicData>
            </a:graphic>
          </wp:inline>
        </w:drawing>
      </w:r>
    </w:p>
    <w:p w:rsidR="00F23A92" w:rsidRDefault="00B50ECF">
      <w:pPr>
        <w:spacing w:line="360" w:lineRule="auto"/>
        <w:jc w:val="center"/>
        <w:rPr>
          <w:rFonts w:ascii="Times New Roman" w:eastAsia="Times New Roman" w:hAnsi="Times New Roman" w:cs="Times New Roman"/>
          <w:b/>
          <w:bCs/>
          <w:i/>
          <w:iCs/>
        </w:rPr>
      </w:pPr>
      <w:r>
        <w:rPr>
          <w:rFonts w:ascii="Times New Roman" w:eastAsia="Times New Roman" w:hAnsi="Times New Roman" w:cs="Times New Roman"/>
          <w:b/>
          <w:bCs/>
          <w:i/>
          <w:iCs/>
        </w:rPr>
        <w:t>Figure 1:</w:t>
      </w:r>
      <w:r>
        <w:rPr>
          <w:b/>
          <w:bCs/>
          <w:i/>
          <w:iCs/>
        </w:rPr>
        <w:t xml:space="preserve"> </w:t>
      </w:r>
      <w:r>
        <w:rPr>
          <w:rFonts w:ascii="Times New Roman" w:eastAsia="Times New Roman" w:hAnsi="Times New Roman" w:cs="Times New Roman"/>
          <w:b/>
          <w:bCs/>
          <w:i/>
          <w:iCs/>
        </w:rPr>
        <w:t>Employee Experience Management Market</w:t>
      </w:r>
    </w:p>
    <w:p w:rsidR="00F23A92" w:rsidRDefault="00B50ECF">
      <w:pPr>
        <w:spacing w:line="360" w:lineRule="auto"/>
        <w:jc w:val="center"/>
        <w:rPr>
          <w:rFonts w:ascii="Times New Roman" w:eastAsia="Times New Roman" w:hAnsi="Times New Roman" w:cs="Times New Roman"/>
        </w:rPr>
      </w:pPr>
      <w:r>
        <w:rPr>
          <w:rFonts w:ascii="Times New Roman" w:eastAsia="Times New Roman" w:hAnsi="Times New Roman" w:cs="Times New Roman"/>
        </w:rPr>
        <w:t>(Source:</w:t>
      </w:r>
      <w:r>
        <w:t xml:space="preserve"> </w:t>
      </w:r>
      <w:r>
        <w:rPr>
          <w:rFonts w:ascii="Times New Roman" w:eastAsia="Times New Roman" w:hAnsi="Times New Roman" w:cs="Times New Roman"/>
        </w:rPr>
        <w:t>Grandviewresearch.com, 2026)</w:t>
      </w:r>
    </w:p>
    <w:p w:rsidR="00F23A92" w:rsidRDefault="00B50ECF">
      <w:pPr>
        <w:pStyle w:val="Heading2"/>
      </w:pPr>
      <w:bookmarkStart w:id="4" w:name="_5mg8pdyeful5" w:colFirst="0" w:colLast="0"/>
      <w:bookmarkEnd w:id="4"/>
      <w:r>
        <w:t xml:space="preserve">2.2 Traditional Onboarding vs Strategic Organisational Socialisation </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Traditional onboarding at Helios Urban Mobility primarily deals with administrative adjustments (employment documentation, IT access, compliance training, organisation policies and basic role information). With such onboarding, employees can be up and runn</w:t>
      </w:r>
      <w:r>
        <w:rPr>
          <w:rFonts w:ascii="Times New Roman" w:eastAsia="Times New Roman" w:hAnsi="Times New Roman" w:cs="Times New Roman"/>
        </w:rPr>
        <w:t>ing and legal and procedural risks are minimized. But this is often brief and superficial and can leave space for staff to lack an sympathetic of organisational culture, have limited opportunities to develop professional relationships, or lack a sense of o</w:t>
      </w:r>
      <w:r>
        <w:rPr>
          <w:rFonts w:ascii="Times New Roman" w:eastAsia="Times New Roman" w:hAnsi="Times New Roman" w:cs="Times New Roman"/>
        </w:rPr>
        <w:t xml:space="preserve">wnership (Borysiak </w:t>
      </w:r>
      <w:r>
        <w:rPr>
          <w:rFonts w:ascii="Times New Roman" w:eastAsia="Times New Roman" w:hAnsi="Times New Roman" w:cs="Times New Roman"/>
          <w:i/>
          <w:iCs/>
        </w:rPr>
        <w:t>et al.,</w:t>
      </w:r>
      <w:r>
        <w:rPr>
          <w:rFonts w:ascii="Times New Roman" w:eastAsia="Times New Roman" w:hAnsi="Times New Roman" w:cs="Times New Roman"/>
        </w:rPr>
        <w:t xml:space="preserve"> 2025). As a result, staff can be given information efficiently, but not hooked into the wider organization’s strategic direction and innovation plans. </w:t>
      </w:r>
    </w:p>
    <w:p w:rsidR="00F23A92" w:rsidRDefault="00B50ECF">
      <w:pPr>
        <w:pStyle w:val="Heading2"/>
      </w:pPr>
      <w:bookmarkStart w:id="5" w:name="_17opqzvx1251" w:colFirst="0" w:colLast="0"/>
      <w:bookmarkEnd w:id="5"/>
      <w:r>
        <w:lastRenderedPageBreak/>
        <w:t xml:space="preserve">2.3 Theoretical Foundations </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The human capital is crucial at Helios Urban Mob</w:t>
      </w:r>
      <w:r>
        <w:rPr>
          <w:rFonts w:ascii="Times New Roman" w:eastAsia="Times New Roman" w:hAnsi="Times New Roman" w:cs="Times New Roman"/>
        </w:rPr>
        <w:t>ility as this strategically valuable human capital is what enable the highly specialized knowledge workers to create AI-enabled electric mobility system and smart infrastructure analytics refer in figure 2. Helios Urban Mobility faces a significant risk of</w:t>
      </w:r>
      <w:r>
        <w:rPr>
          <w:rFonts w:ascii="Times New Roman" w:eastAsia="Times New Roman" w:hAnsi="Times New Roman" w:cs="Times New Roman"/>
        </w:rPr>
        <w:t xml:space="preserve"> poor return of human capital since the company's ramp-up time of 8 months, engagement score of 54%, graduate attrition of 22 % demonstrate that their invested resources in acquiring this human capital are not effectively being transformed into organisatio</w:t>
      </w:r>
      <w:r>
        <w:rPr>
          <w:rFonts w:ascii="Times New Roman" w:eastAsia="Times New Roman" w:hAnsi="Times New Roman" w:cs="Times New Roman"/>
        </w:rPr>
        <w:t>nal consequences (Eze, 2025).  Good human capital management strategy, beyond just recruitment, has to also include socialisation, capability building, ethical professionalism and effective job design that inspires the desire to produce outcomes, fosters o</w:t>
      </w:r>
      <w:r>
        <w:rPr>
          <w:rFonts w:ascii="Times New Roman" w:eastAsia="Times New Roman" w:hAnsi="Times New Roman" w:cs="Times New Roman"/>
        </w:rPr>
        <w:t xml:space="preserve">rganisation-based identification, stimulates innovation, and cultivates lifelong skill acquisition (Szpilko </w:t>
      </w:r>
      <w:r>
        <w:rPr>
          <w:rFonts w:ascii="Times New Roman" w:eastAsia="Times New Roman" w:hAnsi="Times New Roman" w:cs="Times New Roman"/>
          <w:i/>
          <w:iCs/>
        </w:rPr>
        <w:t>et al.,</w:t>
      </w:r>
      <w:r>
        <w:rPr>
          <w:rFonts w:ascii="Times New Roman" w:eastAsia="Times New Roman" w:hAnsi="Times New Roman" w:cs="Times New Roman"/>
        </w:rPr>
        <w:t xml:space="preserve"> 2023).  This strategy will have an impact on productivity, speed of information spill-over across their London, Berlin and Singapore entitie</w:t>
      </w:r>
      <w:r>
        <w:rPr>
          <w:rFonts w:ascii="Times New Roman" w:eastAsia="Times New Roman" w:hAnsi="Times New Roman" w:cs="Times New Roman"/>
        </w:rPr>
        <w:t>s, retention rates and sustainable competitive advantage.</w:t>
      </w:r>
    </w:p>
    <w:p w:rsidR="00F23A92" w:rsidRDefault="00B50ECF">
      <w:pPr>
        <w:spacing w:line="360" w:lineRule="auto"/>
        <w:jc w:val="center"/>
        <w:rPr>
          <w:rFonts w:ascii="Times New Roman" w:eastAsia="Times New Roman" w:hAnsi="Times New Roman" w:cs="Times New Roman"/>
        </w:rPr>
      </w:pPr>
      <w:r>
        <w:rPr>
          <w:rFonts w:ascii="Times New Roman" w:eastAsia="Times New Roman" w:hAnsi="Times New Roman" w:cs="Times New Roman"/>
          <w:noProof/>
          <w:lang w:val="en-IN"/>
        </w:rPr>
        <w:drawing>
          <wp:inline distT="0" distB="0" distL="0" distR="0">
            <wp:extent cx="3293736" cy="3623109"/>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293736" cy="3623109"/>
                    </a:xfrm>
                    <a:prstGeom prst="rect">
                      <a:avLst/>
                    </a:prstGeom>
                    <a:ln/>
                  </pic:spPr>
                </pic:pic>
              </a:graphicData>
            </a:graphic>
          </wp:inline>
        </w:drawing>
      </w:r>
    </w:p>
    <w:p w:rsidR="00F23A92" w:rsidRDefault="00B50ECF">
      <w:pPr>
        <w:spacing w:line="360" w:lineRule="auto"/>
        <w:jc w:val="center"/>
        <w:rPr>
          <w:rFonts w:ascii="Times New Roman" w:eastAsia="Times New Roman" w:hAnsi="Times New Roman" w:cs="Times New Roman"/>
          <w:b/>
          <w:bCs/>
          <w:i/>
          <w:iCs/>
        </w:rPr>
      </w:pPr>
      <w:r>
        <w:rPr>
          <w:rFonts w:ascii="Times New Roman" w:eastAsia="Times New Roman" w:hAnsi="Times New Roman" w:cs="Times New Roman"/>
          <w:b/>
          <w:bCs/>
          <w:i/>
          <w:iCs/>
        </w:rPr>
        <w:t>Figure 2:</w:t>
      </w:r>
      <w:r>
        <w:rPr>
          <w:b/>
          <w:bCs/>
          <w:i/>
          <w:iCs/>
        </w:rPr>
        <w:t xml:space="preserve"> </w:t>
      </w:r>
      <w:r>
        <w:rPr>
          <w:rFonts w:ascii="Times New Roman" w:eastAsia="Times New Roman" w:hAnsi="Times New Roman" w:cs="Times New Roman"/>
          <w:b/>
          <w:bCs/>
          <w:i/>
          <w:iCs/>
        </w:rPr>
        <w:t>Human Capital</w:t>
      </w:r>
    </w:p>
    <w:p w:rsidR="00F23A92" w:rsidRDefault="00B50ECF">
      <w:pPr>
        <w:spacing w:line="360" w:lineRule="auto"/>
        <w:jc w:val="center"/>
        <w:rPr>
          <w:rFonts w:ascii="Times New Roman" w:eastAsia="Times New Roman" w:hAnsi="Times New Roman" w:cs="Times New Roman"/>
        </w:rPr>
      </w:pPr>
      <w:r>
        <w:rPr>
          <w:rFonts w:ascii="Times New Roman" w:eastAsia="Times New Roman" w:hAnsi="Times New Roman" w:cs="Times New Roman"/>
        </w:rPr>
        <w:t>(Source:</w:t>
      </w:r>
      <w:r>
        <w:t xml:space="preserve"> </w:t>
      </w:r>
      <w:r>
        <w:rPr>
          <w:rFonts w:ascii="Times New Roman" w:eastAsia="Times New Roman" w:hAnsi="Times New Roman" w:cs="Times New Roman"/>
        </w:rPr>
        <w:t>Referenceforbusiness.com, 2024)</w:t>
      </w:r>
    </w:p>
    <w:p w:rsidR="00F23A92" w:rsidRDefault="00F23A92">
      <w:pPr>
        <w:spacing w:line="360" w:lineRule="auto"/>
        <w:jc w:val="center"/>
        <w:rPr>
          <w:rFonts w:ascii="Times New Roman" w:eastAsia="Times New Roman" w:hAnsi="Times New Roman" w:cs="Times New Roman"/>
        </w:rPr>
      </w:pPr>
    </w:p>
    <w:p w:rsidR="00F23A92" w:rsidRDefault="00B50ECF">
      <w:pPr>
        <w:pStyle w:val="Heading2"/>
      </w:pPr>
      <w:bookmarkStart w:id="6" w:name="_iq3b30ikiyb" w:colFirst="0" w:colLast="0"/>
      <w:bookmarkEnd w:id="6"/>
      <w:r>
        <w:t>2.4 HUM CONNECT Socialisation Framework</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HUM Connect Socialisation Framework, showing a staged process that Helios Urban Mobility t</w:t>
      </w:r>
      <w:r>
        <w:rPr>
          <w:rFonts w:ascii="Times New Roman" w:eastAsia="Times New Roman" w:hAnsi="Times New Roman" w:cs="Times New Roman"/>
        </w:rPr>
        <w:t>akes for socializing new employees from the moment they arrive to the moment they are fully capable, and able to contribute strategically to the organisation in the longer-term.</w:t>
      </w:r>
    </w:p>
    <w:p w:rsidR="00F23A92" w:rsidRDefault="00B50ECF">
      <w:pPr>
        <w:spacing w:line="360" w:lineRule="auto"/>
        <w:jc w:val="center"/>
        <w:rPr>
          <w:rFonts w:ascii="Times New Roman" w:eastAsia="Times New Roman" w:hAnsi="Times New Roman" w:cs="Times New Roman"/>
        </w:rPr>
      </w:pPr>
      <w:r>
        <w:rPr>
          <w:noProof/>
          <w:lang w:val="en-IN"/>
        </w:rPr>
        <w:drawing>
          <wp:inline distT="0" distB="0" distL="0" distR="0">
            <wp:extent cx="5943600" cy="240601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2406015"/>
                    </a:xfrm>
                    <a:prstGeom prst="rect">
                      <a:avLst/>
                    </a:prstGeom>
                    <a:ln/>
                  </pic:spPr>
                </pic:pic>
              </a:graphicData>
            </a:graphic>
          </wp:inline>
        </w:drawing>
      </w:r>
    </w:p>
    <w:p w:rsidR="00F23A92" w:rsidRDefault="00B50ECF">
      <w:pPr>
        <w:spacing w:line="360" w:lineRule="auto"/>
        <w:jc w:val="center"/>
        <w:rPr>
          <w:rFonts w:ascii="Times New Roman" w:eastAsia="Times New Roman" w:hAnsi="Times New Roman" w:cs="Times New Roman"/>
          <w:b/>
          <w:bCs/>
          <w:i/>
          <w:iCs/>
        </w:rPr>
      </w:pPr>
      <w:r>
        <w:rPr>
          <w:rFonts w:ascii="Times New Roman" w:eastAsia="Times New Roman" w:hAnsi="Times New Roman" w:cs="Times New Roman"/>
          <w:b/>
          <w:bCs/>
          <w:i/>
          <w:iCs/>
        </w:rPr>
        <w:t>Figure 3:</w:t>
      </w:r>
      <w:r>
        <w:rPr>
          <w:b/>
          <w:bCs/>
          <w:i/>
          <w:iCs/>
        </w:rPr>
        <w:t xml:space="preserve"> </w:t>
      </w:r>
      <w:r>
        <w:rPr>
          <w:rFonts w:ascii="Times New Roman" w:eastAsia="Times New Roman" w:hAnsi="Times New Roman" w:cs="Times New Roman"/>
          <w:b/>
          <w:bCs/>
          <w:i/>
          <w:iCs/>
        </w:rPr>
        <w:t>HUM CONNECT Strategic Socialisation Framework</w:t>
      </w:r>
    </w:p>
    <w:p w:rsidR="00F23A92" w:rsidRDefault="00B50ECF">
      <w:pPr>
        <w:spacing w:line="360" w:lineRule="auto"/>
        <w:jc w:val="center"/>
        <w:rPr>
          <w:rFonts w:ascii="Times New Roman" w:eastAsia="Times New Roman" w:hAnsi="Times New Roman" w:cs="Times New Roman"/>
        </w:rPr>
      </w:pPr>
      <w:r>
        <w:rPr>
          <w:rFonts w:ascii="Times New Roman" w:eastAsia="Times New Roman" w:hAnsi="Times New Roman" w:cs="Times New Roman"/>
        </w:rPr>
        <w:t>(Source: Self-Craete</w:t>
      </w:r>
      <w:r>
        <w:rPr>
          <w:rFonts w:ascii="Times New Roman" w:eastAsia="Times New Roman" w:hAnsi="Times New Roman" w:cs="Times New Roman"/>
        </w:rPr>
        <w:t>d)</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Stage 1: Pre-boarding:</w:t>
      </w:r>
      <w:r>
        <w:rPr>
          <w:rFonts w:ascii="Times New Roman" w:eastAsia="Times New Roman" w:hAnsi="Times New Roman" w:cs="Times New Roman"/>
        </w:rPr>
        <w:t xml:space="preserve"> During pre-boarding, Helios Urban Mobility should offer a welcoming digital landing page, realistic role preview, buddy system and clear ethical guidelines (Rouky </w:t>
      </w:r>
      <w:r>
        <w:rPr>
          <w:rFonts w:ascii="Times New Roman" w:eastAsia="Times New Roman" w:hAnsi="Times New Roman" w:cs="Times New Roman"/>
          <w:i/>
          <w:iCs/>
        </w:rPr>
        <w:t>et al.,</w:t>
      </w:r>
      <w:r>
        <w:rPr>
          <w:rFonts w:ascii="Times New Roman" w:eastAsia="Times New Roman" w:hAnsi="Times New Roman" w:cs="Times New Roman"/>
        </w:rPr>
        <w:t xml:space="preserve"> 2025). These activities lower uncertainty prior to employment, and set down the crushed rules for the psychological contract. </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Stage 2: First 30 days:</w:t>
      </w:r>
      <w:r>
        <w:rPr>
          <w:rFonts w:ascii="Times New Roman" w:eastAsia="Times New Roman" w:hAnsi="Times New Roman" w:cs="Times New Roman"/>
        </w:rPr>
        <w:t xml:space="preserve"> Employees need to be engaged in a global orientation programme, an ethical AI workshop, a cross-location</w:t>
      </w:r>
      <w:r>
        <w:rPr>
          <w:rFonts w:ascii="Times New Roman" w:eastAsia="Times New Roman" w:hAnsi="Times New Roman" w:cs="Times New Roman"/>
        </w:rPr>
        <w:t xml:space="preserve"> learning cohort and weekly meeting with the manager during the first month. The activities foster cultural consciousness, role clarity and psychological safety.</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Stage 3: Days 31–90:</w:t>
      </w:r>
      <w:r>
        <w:rPr>
          <w:rFonts w:ascii="Times New Roman" w:eastAsia="Times New Roman" w:hAnsi="Times New Roman" w:cs="Times New Roman"/>
        </w:rPr>
        <w:t xml:space="preserve"> Days 31-90 are for employees to complete their technical development, eng</w:t>
      </w:r>
      <w:r>
        <w:rPr>
          <w:rFonts w:ascii="Times New Roman" w:eastAsia="Times New Roman" w:hAnsi="Times New Roman" w:cs="Times New Roman"/>
        </w:rPr>
        <w:t xml:space="preserve">age in a cross-functional project, receive mentoring support and whole an innovation challenge (Mariprasath </w:t>
      </w:r>
      <w:r>
        <w:rPr>
          <w:rFonts w:ascii="Times New Roman" w:eastAsia="Times New Roman" w:hAnsi="Times New Roman" w:cs="Times New Roman"/>
          <w:i/>
          <w:iCs/>
        </w:rPr>
        <w:t>et al.,</w:t>
      </w:r>
      <w:r>
        <w:rPr>
          <w:rFonts w:ascii="Times New Roman" w:eastAsia="Times New Roman" w:hAnsi="Times New Roman" w:cs="Times New Roman"/>
        </w:rPr>
        <w:t xml:space="preserve"> 2026). The stage helps to speed up capability development and to promote inter-departmental collaboration. </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lastRenderedPageBreak/>
        <w:t>Stage 4: Months 4–6:</w:t>
      </w:r>
      <w:r>
        <w:rPr>
          <w:rFonts w:ascii="Times New Roman" w:eastAsia="Times New Roman" w:hAnsi="Times New Roman" w:cs="Times New Roman"/>
        </w:rPr>
        <w:t xml:space="preserve"> Managers ha</w:t>
      </w:r>
      <w:r>
        <w:rPr>
          <w:rFonts w:ascii="Times New Roman" w:eastAsia="Times New Roman" w:hAnsi="Times New Roman" w:cs="Times New Roman"/>
        </w:rPr>
        <w:t xml:space="preserve">ve opportunities for job crafting meetings, career development meetings, innovation sprints, and skills profile updating in the first 6 months. These activities improve employees' independence and match their skills with organisation's needs. </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b/>
          <w:bCs/>
        </w:rPr>
        <w:t>Stage 5: Mon</w:t>
      </w:r>
      <w:r>
        <w:rPr>
          <w:rFonts w:ascii="Times New Roman" w:eastAsia="Times New Roman" w:hAnsi="Times New Roman" w:cs="Times New Roman"/>
          <w:b/>
          <w:bCs/>
        </w:rPr>
        <w:t>ths 7–12:</w:t>
      </w:r>
      <w:r>
        <w:rPr>
          <w:rFonts w:ascii="Times New Roman" w:eastAsia="Times New Roman" w:hAnsi="Times New Roman" w:cs="Times New Roman"/>
        </w:rPr>
        <w:t xml:space="preserve"> At the end of the first year, employees are expected to take the lead of a strategic project, and to be recognized as organisational citizens, mentor to a new employee and make a learning plan for the second year (D’Ulizia </w:t>
      </w:r>
      <w:r>
        <w:rPr>
          <w:rFonts w:ascii="Times New Roman" w:eastAsia="Times New Roman" w:hAnsi="Times New Roman" w:cs="Times New Roman"/>
          <w:i/>
          <w:iCs/>
        </w:rPr>
        <w:t>et al.,</w:t>
      </w:r>
      <w:r>
        <w:rPr>
          <w:rFonts w:ascii="Times New Roman" w:eastAsia="Times New Roman" w:hAnsi="Times New Roman" w:cs="Times New Roman"/>
        </w:rPr>
        <w:t xml:space="preserve"> 2026).</w:t>
      </w:r>
    </w:p>
    <w:p w:rsidR="00F23A92" w:rsidRDefault="00B50ECF">
      <w:pPr>
        <w:pStyle w:val="Heading2"/>
      </w:pPr>
      <w:bookmarkStart w:id="7" w:name="_u5cka9bbzalg" w:colFirst="0" w:colLast="0"/>
      <w:bookmarkEnd w:id="7"/>
      <w:r>
        <w:t>2.5 Orga</w:t>
      </w:r>
      <w:r>
        <w:t xml:space="preserve">nisational Identification &amp; Ethical Professionalism </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Helios Urban Mobility should boost organizational identity by storytelling for purpose, involving senior leaders, fostering collaboration crossway’s location and connection to organizational values throu</w:t>
      </w:r>
      <w:r>
        <w:rPr>
          <w:rFonts w:ascii="Times New Roman" w:eastAsia="Times New Roman" w:hAnsi="Times New Roman" w:cs="Times New Roman"/>
        </w:rPr>
        <w:t xml:space="preserve">gh recognition. Staff who are aware of the impact of their role in a sustainable urban mobility system are additional likely to have better commitment and engagement (Dorostkar </w:t>
      </w:r>
      <w:r>
        <w:rPr>
          <w:rFonts w:ascii="Times New Roman" w:eastAsia="Times New Roman" w:hAnsi="Times New Roman" w:cs="Times New Roman"/>
          <w:i/>
          <w:iCs/>
        </w:rPr>
        <w:t>et al.,</w:t>
      </w:r>
      <w:r>
        <w:rPr>
          <w:rFonts w:ascii="Times New Roman" w:eastAsia="Times New Roman" w:hAnsi="Times New Roman" w:cs="Times New Roman"/>
        </w:rPr>
        <w:t xml:space="preserve"> 2026). Team-building projects from London, Berlin and Singapore can hel</w:t>
      </w:r>
      <w:r>
        <w:rPr>
          <w:rFonts w:ascii="Times New Roman" w:eastAsia="Times New Roman" w:hAnsi="Times New Roman" w:cs="Times New Roman"/>
        </w:rPr>
        <w:t>p to strengthen a common organisational goal through sustainability. Ethical professionalism should be encouraged via ethical AI workshops, formal codes of conduct, confidential speak-up systems and responsible data-use guidance, in view of the fact that H</w:t>
      </w:r>
      <w:r>
        <w:rPr>
          <w:rFonts w:ascii="Times New Roman" w:eastAsia="Times New Roman" w:hAnsi="Times New Roman" w:cs="Times New Roman"/>
        </w:rPr>
        <w:t xml:space="preserve">elios develops AI systems, which may have an influence on public transport and data use by citizens (Gheorghe and Soica, 2025). </w:t>
      </w:r>
    </w:p>
    <w:p w:rsidR="00F23A92" w:rsidRDefault="00B50ECF">
      <w:pPr>
        <w:pStyle w:val="Heading2"/>
      </w:pPr>
      <w:bookmarkStart w:id="8" w:name="_tzwvvmaoudoy" w:colFirst="0" w:colLast="0"/>
      <w:bookmarkEnd w:id="8"/>
      <w:r>
        <w:t xml:space="preserve">2.6 Business Activist Mindset </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A business activist is a commercially savvy employee who is ethically responsible, deliberately </w:t>
      </w:r>
      <w:r>
        <w:rPr>
          <w:rFonts w:ascii="Times New Roman" w:eastAsia="Times New Roman" w:hAnsi="Times New Roman" w:cs="Times New Roman"/>
        </w:rPr>
        <w:t>influential and knows their organisation and how they will affect stakeholders. Helios's HR function must be more than just about administration: in line with Ulrich, it should be a strategic partner, an employee advocate, a change organizer and a credible</w:t>
      </w:r>
      <w:r>
        <w:rPr>
          <w:rFonts w:ascii="Times New Roman" w:eastAsia="Times New Roman" w:hAnsi="Times New Roman" w:cs="Times New Roman"/>
        </w:rPr>
        <w:t xml:space="preserve"> activist (Almulhim, 2025). The employees need to be able to consider the decision from the point of view of the city governments, the transport users, the local community, the environment and investors (Gong </w:t>
      </w:r>
      <w:r>
        <w:rPr>
          <w:rFonts w:ascii="Times New Roman" w:eastAsia="Times New Roman" w:hAnsi="Times New Roman" w:cs="Times New Roman"/>
          <w:i/>
          <w:iCs/>
        </w:rPr>
        <w:t>et al.,</w:t>
      </w:r>
      <w:r>
        <w:rPr>
          <w:rFonts w:ascii="Times New Roman" w:eastAsia="Times New Roman" w:hAnsi="Times New Roman" w:cs="Times New Roman"/>
        </w:rPr>
        <w:t xml:space="preserve"> 2025). For Helios, this is especially p</w:t>
      </w:r>
      <w:r>
        <w:rPr>
          <w:rFonts w:ascii="Times New Roman" w:eastAsia="Times New Roman" w:hAnsi="Times New Roman" w:cs="Times New Roman"/>
        </w:rPr>
        <w:t xml:space="preserve">ertinent since the use of AI-powered mobility systems impacts public substructure and the environment. </w:t>
      </w:r>
    </w:p>
    <w:p w:rsidR="00F23A92" w:rsidRDefault="00B50ECF">
      <w:pPr>
        <w:pStyle w:val="Heading2"/>
      </w:pPr>
      <w:bookmarkStart w:id="9" w:name="_s8o9vrwwz2qj" w:colFirst="0" w:colLast="0"/>
      <w:bookmarkEnd w:id="9"/>
      <w:r>
        <w:t xml:space="preserve">2.7 Success Measures </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The Assessment of the effectiveness of the socialisation system in the HUM Connections should be carried out together qualitativel</w:t>
      </w:r>
      <w:r>
        <w:rPr>
          <w:rFonts w:ascii="Times New Roman" w:eastAsia="Times New Roman" w:hAnsi="Times New Roman" w:cs="Times New Roman"/>
        </w:rPr>
        <w:t xml:space="preserve">y and quantitatively. Helios will strive to shorten the average </w:t>
      </w:r>
      <w:r>
        <w:rPr>
          <w:rFonts w:ascii="Times New Roman" w:eastAsia="Times New Roman" w:hAnsi="Times New Roman" w:cs="Times New Roman"/>
        </w:rPr>
        <w:lastRenderedPageBreak/>
        <w:t xml:space="preserve">ramp-up time to about 4-5 months, up employee engagement from 54% to above 70%, and to have a huge impact on high-potential graduate attrition (Stecuła </w:t>
      </w:r>
      <w:r>
        <w:rPr>
          <w:rFonts w:ascii="Times New Roman" w:eastAsia="Times New Roman" w:hAnsi="Times New Roman" w:cs="Times New Roman"/>
          <w:i/>
          <w:iCs/>
        </w:rPr>
        <w:t>et al.,</w:t>
      </w:r>
      <w:r>
        <w:rPr>
          <w:rFonts w:ascii="Times New Roman" w:eastAsia="Times New Roman" w:hAnsi="Times New Roman" w:cs="Times New Roman"/>
        </w:rPr>
        <w:t xml:space="preserve"> 2023). Higher retention rates of</w:t>
      </w:r>
      <w:r>
        <w:rPr>
          <w:rFonts w:ascii="Times New Roman" w:eastAsia="Times New Roman" w:hAnsi="Times New Roman" w:cs="Times New Roman"/>
        </w:rPr>
        <w:t xml:space="preserve"> first year employees should also increase as they are better combined into the organisation's culture and career progression. </w:t>
      </w:r>
    </w:p>
    <w:p w:rsidR="00F23A92" w:rsidRDefault="00B50ECF">
      <w:pPr>
        <w:pStyle w:val="Heading1"/>
      </w:pPr>
      <w:bookmarkStart w:id="10" w:name="_oal1d66e3dcm" w:colFirst="0" w:colLast="0"/>
      <w:bookmarkEnd w:id="10"/>
      <w:r>
        <w:t xml:space="preserve">3. Task B: Strategic and Innovative Job Design </w:t>
      </w:r>
    </w:p>
    <w:p w:rsidR="00F23A92" w:rsidRDefault="00B50ECF">
      <w:pPr>
        <w:pStyle w:val="Heading2"/>
      </w:pPr>
      <w:bookmarkStart w:id="11" w:name="_ako808o9lkdn" w:colFirst="0" w:colLast="0"/>
      <w:bookmarkEnd w:id="11"/>
      <w:r>
        <w:t xml:space="preserve">3.1 Job Design Challenges </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Helios Urban Mobility This means there is job design issues that may be influencing the 54% engagement score and 56% high grad attrition. According to Usman (2025) found that job descriptions may hinder creativity and innovation and poor employee autonomy </w:t>
      </w:r>
      <w:r>
        <w:rPr>
          <w:rFonts w:ascii="Times New Roman" w:eastAsia="Times New Roman" w:hAnsi="Times New Roman" w:cs="Times New Roman"/>
        </w:rPr>
        <w:t>is exposed to have lower acceptance and investment in AI mobility projects. The issue of skills underutilisation may be crucial in the technology environment where employees may have a range of different skill sets not necessarily related to the exact role</w:t>
      </w:r>
      <w:r>
        <w:rPr>
          <w:rFonts w:ascii="Times New Roman" w:eastAsia="Times New Roman" w:hAnsi="Times New Roman" w:cs="Times New Roman"/>
        </w:rPr>
        <w:t xml:space="preserve"> they were employed for. Poor job visibility can cause graduates to seek alternative roles and changes in AI skill requirements can make existing positions quickly obsolete (Spanos </w:t>
      </w:r>
      <w:r>
        <w:rPr>
          <w:rFonts w:ascii="Times New Roman" w:eastAsia="Times New Roman" w:hAnsi="Times New Roman" w:cs="Times New Roman"/>
          <w:i/>
          <w:iCs/>
        </w:rPr>
        <w:t>et al.,</w:t>
      </w:r>
      <w:r>
        <w:rPr>
          <w:rFonts w:ascii="Times New Roman" w:eastAsia="Times New Roman" w:hAnsi="Times New Roman" w:cs="Times New Roman"/>
        </w:rPr>
        <w:t xml:space="preserve"> 2025). Helios problem might be additional deeply entrenched, in the</w:t>
      </w:r>
      <w:r>
        <w:rPr>
          <w:rFonts w:ascii="Times New Roman" w:eastAsia="Times New Roman" w:hAnsi="Times New Roman" w:cs="Times New Roman"/>
        </w:rPr>
        <w:t xml:space="preserve"> nature of work itself, not just remuneration or attraction issues but in something that suggests less challenge, less development, less contribution.</w:t>
      </w:r>
    </w:p>
    <w:p w:rsidR="00F23A92" w:rsidRDefault="00B50ECF">
      <w:pPr>
        <w:pStyle w:val="Heading2"/>
      </w:pPr>
      <w:bookmarkStart w:id="12" w:name="_t1rr3zbauwlj" w:colFirst="0" w:colLast="0"/>
      <w:bookmarkEnd w:id="12"/>
      <w:r>
        <w:t xml:space="preserve">3.2 Job Characteristics Model </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Helios needs to reengineer jobs on the basis of five key factors. Accordin</w:t>
      </w:r>
      <w:r>
        <w:rPr>
          <w:rFonts w:ascii="Times New Roman" w:eastAsia="Times New Roman" w:hAnsi="Times New Roman" w:cs="Times New Roman"/>
        </w:rPr>
        <w:t xml:space="preserve">g to Cirianni </w:t>
      </w:r>
      <w:r>
        <w:rPr>
          <w:rFonts w:ascii="Times New Roman" w:eastAsia="Times New Roman" w:hAnsi="Times New Roman" w:cs="Times New Roman"/>
          <w:i/>
          <w:iCs/>
        </w:rPr>
        <w:t>et al.,</w:t>
      </w:r>
      <w:r>
        <w:rPr>
          <w:rFonts w:ascii="Times New Roman" w:eastAsia="Times New Roman" w:hAnsi="Times New Roman" w:cs="Times New Roman"/>
        </w:rPr>
        <w:t xml:space="preserve"> (2023)</w:t>
      </w:r>
      <w:r>
        <w:t xml:space="preserve"> </w:t>
      </w:r>
      <w:r>
        <w:rPr>
          <w:rFonts w:ascii="Times New Roman" w:eastAsia="Times New Roman" w:hAnsi="Times New Roman" w:cs="Times New Roman"/>
        </w:rPr>
        <w:t>found that multidisciplinary projects that involve the growth of AI solutions and the analysis of sustainability and stakeholder needs can help enhance skill variety. Task identity should allow the employees to be part of the e</w:t>
      </w:r>
      <w:r>
        <w:rPr>
          <w:rFonts w:ascii="Times New Roman" w:eastAsia="Times New Roman" w:hAnsi="Times New Roman" w:cs="Times New Roman"/>
        </w:rPr>
        <w:t>nd-to-end mobility projects instead of just doing some technical tasks. The meaningfulness of tasks can be enhanced by connection to sustainable city outcomes and lower urban emissions. Autonomy should mean that employees have options in their projects and</w:t>
      </w:r>
      <w:r>
        <w:rPr>
          <w:rFonts w:ascii="Times New Roman" w:eastAsia="Times New Roman" w:hAnsi="Times New Roman" w:cs="Times New Roman"/>
        </w:rPr>
        <w:t xml:space="preserve"> their learning and feedback should comprise their manager's, peers' and government-client's point of view (Cordoș </w:t>
      </w:r>
      <w:r>
        <w:rPr>
          <w:rFonts w:ascii="Times New Roman" w:eastAsia="Times New Roman" w:hAnsi="Times New Roman" w:cs="Times New Roman"/>
          <w:i/>
          <w:iCs/>
        </w:rPr>
        <w:t>et al.,</w:t>
      </w:r>
      <w:r>
        <w:rPr>
          <w:rFonts w:ascii="Times New Roman" w:eastAsia="Times New Roman" w:hAnsi="Times New Roman" w:cs="Times New Roman"/>
        </w:rPr>
        <w:t xml:space="preserve"> 2024). Too much skill variety can lead to excess and too much autonomy can lead to less consistency, however. Helios should embrace b</w:t>
      </w:r>
      <w:r>
        <w:rPr>
          <w:rFonts w:ascii="Times New Roman" w:eastAsia="Times New Roman" w:hAnsi="Times New Roman" w:cs="Times New Roman"/>
        </w:rPr>
        <w:t>ounded autonomy in the context of clearly stated goals, values, and responsibility structures, as the model is pre-digital, not current by digital collaboration.</w:t>
      </w:r>
    </w:p>
    <w:p w:rsidR="00F23A92" w:rsidRDefault="00B50ECF">
      <w:pPr>
        <w:spacing w:line="360" w:lineRule="auto"/>
        <w:jc w:val="center"/>
        <w:rPr>
          <w:rFonts w:ascii="Times New Roman" w:eastAsia="Times New Roman" w:hAnsi="Times New Roman" w:cs="Times New Roman"/>
        </w:rPr>
      </w:pPr>
      <w:r>
        <w:rPr>
          <w:noProof/>
          <w:lang w:val="en-IN"/>
        </w:rPr>
        <w:lastRenderedPageBreak/>
        <w:drawing>
          <wp:inline distT="0" distB="0" distL="0" distR="0">
            <wp:extent cx="5943600" cy="357632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943600" cy="3576320"/>
                    </a:xfrm>
                    <a:prstGeom prst="rect">
                      <a:avLst/>
                    </a:prstGeom>
                    <a:ln/>
                  </pic:spPr>
                </pic:pic>
              </a:graphicData>
            </a:graphic>
          </wp:inline>
        </w:drawing>
      </w:r>
    </w:p>
    <w:p w:rsidR="00F23A92" w:rsidRDefault="00B50ECF">
      <w:pPr>
        <w:spacing w:line="360" w:lineRule="auto"/>
        <w:jc w:val="center"/>
        <w:rPr>
          <w:rFonts w:ascii="Times New Roman" w:eastAsia="Times New Roman" w:hAnsi="Times New Roman" w:cs="Times New Roman"/>
          <w:b/>
          <w:bCs/>
          <w:i/>
          <w:iCs/>
        </w:rPr>
      </w:pPr>
      <w:r>
        <w:rPr>
          <w:rFonts w:ascii="Times New Roman" w:eastAsia="Times New Roman" w:hAnsi="Times New Roman" w:cs="Times New Roman"/>
          <w:b/>
          <w:bCs/>
          <w:i/>
          <w:iCs/>
        </w:rPr>
        <w:t>Figure 4:</w:t>
      </w:r>
      <w:r>
        <w:rPr>
          <w:b/>
          <w:bCs/>
          <w:i/>
          <w:iCs/>
        </w:rPr>
        <w:t xml:space="preserve"> </w:t>
      </w:r>
      <w:r>
        <w:rPr>
          <w:rFonts w:ascii="Times New Roman" w:eastAsia="Times New Roman" w:hAnsi="Times New Roman" w:cs="Times New Roman"/>
          <w:b/>
          <w:bCs/>
          <w:i/>
          <w:iCs/>
        </w:rPr>
        <w:t>Job Characteristics Model</w:t>
      </w:r>
    </w:p>
    <w:p w:rsidR="00F23A92" w:rsidRDefault="00B50ECF">
      <w:pPr>
        <w:spacing w:line="360" w:lineRule="auto"/>
        <w:jc w:val="center"/>
        <w:rPr>
          <w:rFonts w:ascii="Times New Roman" w:eastAsia="Times New Roman" w:hAnsi="Times New Roman" w:cs="Times New Roman"/>
        </w:rPr>
      </w:pPr>
      <w:r>
        <w:rPr>
          <w:rFonts w:ascii="Times New Roman" w:eastAsia="Times New Roman" w:hAnsi="Times New Roman" w:cs="Times New Roman"/>
        </w:rPr>
        <w:t>(Source: Lucas, 2021)</w:t>
      </w:r>
    </w:p>
    <w:p w:rsidR="00F23A92" w:rsidRDefault="00B50ECF">
      <w:pPr>
        <w:pStyle w:val="Heading2"/>
      </w:pPr>
      <w:bookmarkStart w:id="13" w:name="_plprqwgldc4h" w:colFirst="0" w:colLast="0"/>
      <w:bookmarkEnd w:id="13"/>
      <w:r>
        <w:t xml:space="preserve">3.3 Job Crafting </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Employees' agency and innovation should be enhanced through guided job crafting by Helios. Task crafting would enable an AI engineer to participate in an accessibility project in a mobility context, and interpersonal crafting would encourage AI engineers t</w:t>
      </w:r>
      <w:r>
        <w:rPr>
          <w:rFonts w:ascii="Times New Roman" w:eastAsia="Times New Roman" w:hAnsi="Times New Roman" w:cs="Times New Roman"/>
        </w:rPr>
        <w:t xml:space="preserve">o collaborate with city planners, sustainability experts and other international experts (Alahi </w:t>
      </w:r>
      <w:r>
        <w:rPr>
          <w:rFonts w:ascii="Times New Roman" w:eastAsia="Times New Roman" w:hAnsi="Times New Roman" w:cs="Times New Roman"/>
          <w:i/>
          <w:iCs/>
        </w:rPr>
        <w:t>et al.,</w:t>
      </w:r>
      <w:r>
        <w:rPr>
          <w:rFonts w:ascii="Times New Roman" w:eastAsia="Times New Roman" w:hAnsi="Times New Roman" w:cs="Times New Roman"/>
        </w:rPr>
        <w:t xml:space="preserve"> 2023). The use of cognitive crafting would support a data analyst to think about what they are doing as a contribution to urban presence and not just pr</w:t>
      </w:r>
      <w:r>
        <w:rPr>
          <w:rFonts w:ascii="Times New Roman" w:eastAsia="Times New Roman" w:hAnsi="Times New Roman" w:cs="Times New Roman"/>
        </w:rPr>
        <w:t xml:space="preserve">ocessing data. Regular (quarterly) Job-Crafting Conversation between employees and managers should include opportunities for role adaptation (Chowdhury </w:t>
      </w:r>
      <w:r>
        <w:rPr>
          <w:rFonts w:ascii="Times New Roman" w:eastAsia="Times New Roman" w:hAnsi="Times New Roman" w:cs="Times New Roman"/>
          <w:i/>
          <w:iCs/>
        </w:rPr>
        <w:t>et al.,</w:t>
      </w:r>
      <w:r>
        <w:rPr>
          <w:rFonts w:ascii="Times New Roman" w:eastAsia="Times New Roman" w:hAnsi="Times New Roman" w:cs="Times New Roman"/>
        </w:rPr>
        <w:t xml:space="preserve"> 2023). This includes benefits such as better person-job fit, increased engagement and increased </w:t>
      </w:r>
      <w:r>
        <w:rPr>
          <w:rFonts w:ascii="Times New Roman" w:eastAsia="Times New Roman" w:hAnsi="Times New Roman" w:cs="Times New Roman"/>
        </w:rPr>
        <w:t>innovation. However, unmanaged job crafting can lead to job confusion and unsatisfactory managerial support and neglect of roles. Thus, there is a need for flexibility that is within the boundaries of the organizations and ethics.</w:t>
      </w:r>
    </w:p>
    <w:p w:rsidR="00F23A92" w:rsidRDefault="00B50ECF">
      <w:pPr>
        <w:pStyle w:val="Heading2"/>
      </w:pPr>
      <w:bookmarkStart w:id="14" w:name="_gk2raadat4nl" w:colFirst="0" w:colLast="0"/>
      <w:bookmarkEnd w:id="14"/>
      <w:r>
        <w:lastRenderedPageBreak/>
        <w:t>3.4 Skills-Based Architec</w:t>
      </w:r>
      <w:r>
        <w:t>ture</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Helios should move away from a job-based structure of the career journeys and towards a skills-focused approach by a Helios Skills Passport as the heart of the career journey. It will keep profiles of individuals that are not just job-specific but als</w:t>
      </w:r>
      <w:r>
        <w:rPr>
          <w:rFonts w:ascii="Times New Roman" w:eastAsia="Times New Roman" w:hAnsi="Times New Roman" w:cs="Times New Roman"/>
        </w:rPr>
        <w:t xml:space="preserve">o include data literacy, AI capability, sustainability knowledge, leadership potential and cross-cultural competence (Nawaz </w:t>
      </w:r>
      <w:r>
        <w:rPr>
          <w:rFonts w:ascii="Times New Roman" w:eastAsia="Times New Roman" w:hAnsi="Times New Roman" w:cs="Times New Roman"/>
          <w:i/>
          <w:iCs/>
        </w:rPr>
        <w:t>et al.,</w:t>
      </w:r>
      <w:r>
        <w:rPr>
          <w:rFonts w:ascii="Times New Roman" w:eastAsia="Times New Roman" w:hAnsi="Times New Roman" w:cs="Times New Roman"/>
        </w:rPr>
        <w:t xml:space="preserve"> 2024). Employees were talented to become more knowledgeable by going to training or participating in projects, as well as ge</w:t>
      </w:r>
      <w:r>
        <w:rPr>
          <w:rFonts w:ascii="Times New Roman" w:eastAsia="Times New Roman" w:hAnsi="Times New Roman" w:cs="Times New Roman"/>
        </w:rPr>
        <w:t xml:space="preserve">tting expert. This would help to accelerate the redeployment of talent with the evolving AI technologies. However, the information on skills can become outdated and approximately workers can feel that they are being "watched too much (Vrontis </w:t>
      </w:r>
      <w:r>
        <w:rPr>
          <w:rFonts w:ascii="Times New Roman" w:eastAsia="Times New Roman" w:hAnsi="Times New Roman" w:cs="Times New Roman"/>
          <w:i/>
          <w:iCs/>
        </w:rPr>
        <w:t>et al.,</w:t>
      </w:r>
      <w:r>
        <w:rPr>
          <w:rFonts w:ascii="Times New Roman" w:eastAsia="Times New Roman" w:hAnsi="Times New Roman" w:cs="Times New Roman"/>
        </w:rPr>
        <w:t xml:space="preserve"> 2023)</w:t>
      </w:r>
      <w:r>
        <w:rPr>
          <w:rFonts w:ascii="Times New Roman" w:eastAsia="Times New Roman" w:hAnsi="Times New Roman" w:cs="Times New Roman"/>
        </w:rPr>
        <w:t>. To remedy these concerns, it is significant that employees are able to see their profile and managers validate skills evidence transparently. A skills-based system would improve internal mobility and enable lifelong reskilling.</w:t>
      </w:r>
    </w:p>
    <w:p w:rsidR="00F23A92" w:rsidRDefault="00B50ECF">
      <w:pPr>
        <w:spacing w:line="360" w:lineRule="auto"/>
        <w:jc w:val="center"/>
        <w:rPr>
          <w:rFonts w:ascii="Times New Roman" w:eastAsia="Times New Roman" w:hAnsi="Times New Roman" w:cs="Times New Roman"/>
        </w:rPr>
      </w:pPr>
      <w:r>
        <w:rPr>
          <w:noProof/>
          <w:lang w:val="en-IN"/>
        </w:rPr>
        <w:drawing>
          <wp:inline distT="0" distB="0" distL="0" distR="0">
            <wp:extent cx="5943600" cy="332168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3321685"/>
                    </a:xfrm>
                    <a:prstGeom prst="rect">
                      <a:avLst/>
                    </a:prstGeom>
                    <a:ln/>
                  </pic:spPr>
                </pic:pic>
              </a:graphicData>
            </a:graphic>
          </wp:inline>
        </w:drawing>
      </w:r>
    </w:p>
    <w:p w:rsidR="00F23A92" w:rsidRDefault="00B50ECF">
      <w:pPr>
        <w:spacing w:line="360" w:lineRule="auto"/>
        <w:jc w:val="center"/>
        <w:rPr>
          <w:rFonts w:ascii="Times New Roman" w:eastAsia="Times New Roman" w:hAnsi="Times New Roman" w:cs="Times New Roman"/>
          <w:b/>
          <w:bCs/>
          <w:i/>
          <w:iCs/>
        </w:rPr>
      </w:pPr>
      <w:r>
        <w:rPr>
          <w:rFonts w:ascii="Times New Roman" w:eastAsia="Times New Roman" w:hAnsi="Times New Roman" w:cs="Times New Roman"/>
          <w:b/>
          <w:bCs/>
          <w:i/>
          <w:iCs/>
        </w:rPr>
        <w:t>Figure 5:</w:t>
      </w:r>
      <w:r>
        <w:rPr>
          <w:b/>
          <w:bCs/>
          <w:i/>
          <w:iCs/>
        </w:rPr>
        <w:t xml:space="preserve"> </w:t>
      </w:r>
      <w:r>
        <w:rPr>
          <w:rFonts w:ascii="Times New Roman" w:eastAsia="Times New Roman" w:hAnsi="Times New Roman" w:cs="Times New Roman"/>
          <w:b/>
          <w:bCs/>
          <w:i/>
          <w:iCs/>
        </w:rPr>
        <w:t>Skills-Based A</w:t>
      </w:r>
      <w:r>
        <w:rPr>
          <w:rFonts w:ascii="Times New Roman" w:eastAsia="Times New Roman" w:hAnsi="Times New Roman" w:cs="Times New Roman"/>
          <w:b/>
          <w:bCs/>
          <w:i/>
          <w:iCs/>
        </w:rPr>
        <w:t>rchitecture</w:t>
      </w:r>
    </w:p>
    <w:p w:rsidR="00F23A92" w:rsidRDefault="00B50ECF">
      <w:pPr>
        <w:spacing w:line="360" w:lineRule="auto"/>
        <w:jc w:val="center"/>
        <w:rPr>
          <w:rFonts w:ascii="Times New Roman" w:eastAsia="Times New Roman" w:hAnsi="Times New Roman" w:cs="Times New Roman"/>
        </w:rPr>
      </w:pPr>
      <w:r>
        <w:rPr>
          <w:rFonts w:ascii="Times New Roman" w:eastAsia="Times New Roman" w:hAnsi="Times New Roman" w:cs="Times New Roman"/>
        </w:rPr>
        <w:t>(Source: Self-Created, App.diagrams.net, 2026)</w:t>
      </w:r>
    </w:p>
    <w:p w:rsidR="00F23A92" w:rsidRDefault="00B50ECF">
      <w:pPr>
        <w:pStyle w:val="Heading2"/>
      </w:pPr>
      <w:bookmarkStart w:id="15" w:name="_f32al66acys1" w:colFirst="0" w:colLast="0"/>
      <w:bookmarkEnd w:id="15"/>
      <w:r>
        <w:lastRenderedPageBreak/>
        <w:t>3.5 Internal Talent Marketplace</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Helios Mobility Exchange will bring Skills Passports together with AI-based opportunity matching, manager conversations, project involvement, skill profile feedback </w:t>
      </w:r>
      <w:r>
        <w:rPr>
          <w:rFonts w:ascii="Times New Roman" w:eastAsia="Times New Roman" w:hAnsi="Times New Roman" w:cs="Times New Roman"/>
        </w:rPr>
        <w:t xml:space="preserve">and skill profile updates. According to Stone et al., (2024) found that staff would be able to work on mini-projects, innovation challenges, overseas projects and mentoring. The platform would enhance the mobility of people within London, help to increase </w:t>
      </w:r>
      <w:r>
        <w:rPr>
          <w:rFonts w:ascii="Times New Roman" w:eastAsia="Times New Roman" w:hAnsi="Times New Roman" w:cs="Times New Roman"/>
        </w:rPr>
        <w:t>the retention of graduates and foster the sharing of knowledge crossways London, Berlin and Singapore. It may also lessen the need for external hires and can be achieved by reallocating existing staff. Some of the risks are algorithmic bias, the talent hoa</w:t>
      </w:r>
      <w:r>
        <w:rPr>
          <w:rFonts w:ascii="Times New Roman" w:eastAsia="Times New Roman" w:hAnsi="Times New Roman" w:cs="Times New Roman"/>
        </w:rPr>
        <w:t xml:space="preserve">rding by managers and privacy issues. Helios should, therefore, adopt explainable matching criteria, provide regular bias audits, and require human intervention for recommendations (Aydın </w:t>
      </w:r>
      <w:r>
        <w:rPr>
          <w:rFonts w:ascii="Times New Roman" w:eastAsia="Times New Roman" w:hAnsi="Times New Roman" w:cs="Times New Roman"/>
          <w:i/>
          <w:iCs/>
        </w:rPr>
        <w:t>et al.,</w:t>
      </w:r>
      <w:r>
        <w:rPr>
          <w:rFonts w:ascii="Times New Roman" w:eastAsia="Times New Roman" w:hAnsi="Times New Roman" w:cs="Times New Roman"/>
        </w:rPr>
        <w:t xml:space="preserve"> 2025). These controls would ease a fair and increase the agi</w:t>
      </w:r>
      <w:r>
        <w:rPr>
          <w:rFonts w:ascii="Times New Roman" w:eastAsia="Times New Roman" w:hAnsi="Times New Roman" w:cs="Times New Roman"/>
        </w:rPr>
        <w:t>lity of the organisation and visibility of their career.</w:t>
      </w:r>
    </w:p>
    <w:p w:rsidR="00F23A92" w:rsidRDefault="00B50ECF">
      <w:pPr>
        <w:pStyle w:val="Heading2"/>
      </w:pPr>
      <w:bookmarkStart w:id="16" w:name="_xm7brgisc04t" w:colFirst="0" w:colLast="0"/>
      <w:bookmarkEnd w:id="16"/>
      <w:r>
        <w:t xml:space="preserve">3.6 Intrinsic Motivation and Innovation </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Challenge, ownership and growth opportunities can be combined through the integrated job design architecture, which can enhance intrinsic motivation. Skill va</w:t>
      </w:r>
      <w:r>
        <w:rPr>
          <w:rFonts w:ascii="Times New Roman" w:eastAsia="Times New Roman" w:hAnsi="Times New Roman" w:cs="Times New Roman"/>
        </w:rPr>
        <w:t>riety offers learning and stimulation; task individuality results in ownership of outcomes and task significance means reinforcement of meaningful contribution toward sustainable urban mobility. Autonomy fosters responsibility, guided job crafting raises e</w:t>
      </w:r>
      <w:r>
        <w:rPr>
          <w:rFonts w:ascii="Times New Roman" w:eastAsia="Times New Roman" w:hAnsi="Times New Roman" w:cs="Times New Roman"/>
        </w:rPr>
        <w:t xml:space="preserve">mployee agency and it opens up development opportunities finished an internal talent marketplace (Ghedabna </w:t>
      </w:r>
      <w:r>
        <w:rPr>
          <w:rFonts w:ascii="Times New Roman" w:eastAsia="Times New Roman" w:hAnsi="Times New Roman" w:cs="Times New Roman"/>
          <w:i/>
          <w:iCs/>
        </w:rPr>
        <w:t>et al.,</w:t>
      </w:r>
      <w:r>
        <w:rPr>
          <w:rFonts w:ascii="Times New Roman" w:eastAsia="Times New Roman" w:hAnsi="Times New Roman" w:cs="Times New Roman"/>
        </w:rPr>
        <w:t xml:space="preserve"> 2024). All these features act as an enabler for experimentation, cross-functional collaboration and innovation. But if you put autonomy into </w:t>
      </w:r>
      <w:r>
        <w:rPr>
          <w:rFonts w:ascii="Times New Roman" w:eastAsia="Times New Roman" w:hAnsi="Times New Roman" w:cs="Times New Roman"/>
        </w:rPr>
        <w:t xml:space="preserve">practice, it will not have an innovative performance (Gong </w:t>
      </w:r>
      <w:r>
        <w:rPr>
          <w:rFonts w:ascii="Times New Roman" w:eastAsia="Times New Roman" w:hAnsi="Times New Roman" w:cs="Times New Roman"/>
          <w:i/>
          <w:iCs/>
        </w:rPr>
        <w:t>et al.,</w:t>
      </w:r>
      <w:r>
        <w:rPr>
          <w:rFonts w:ascii="Times New Roman" w:eastAsia="Times New Roman" w:hAnsi="Times New Roman" w:cs="Times New Roman"/>
        </w:rPr>
        <w:t xml:space="preserve"> 2025). Workers need to feel safe to share ideas, receive the capitals needed to try them, and have a leader who is helpful and will give them time to experiment. </w:t>
      </w:r>
    </w:p>
    <w:p w:rsidR="00F23A92" w:rsidRDefault="00B50ECF">
      <w:pPr>
        <w:pStyle w:val="Heading1"/>
      </w:pPr>
      <w:bookmarkStart w:id="17" w:name="_7vwera8kabmi" w:colFirst="0" w:colLast="0"/>
      <w:bookmarkEnd w:id="17"/>
      <w:r>
        <w:t>4. Task C: Reflective Repo</w:t>
      </w:r>
      <w:r>
        <w:t xml:space="preserve">rt </w:t>
      </w:r>
    </w:p>
    <w:p w:rsidR="00F23A92" w:rsidRDefault="00B50ECF">
      <w:pPr>
        <w:pStyle w:val="Heading2"/>
      </w:pPr>
      <w:bookmarkStart w:id="18" w:name="_crk4vt2gb6pk" w:colFirst="0" w:colLast="0"/>
      <w:bookmarkEnd w:id="18"/>
      <w:r>
        <w:t xml:space="preserve">4.1 AI as Decision-Support </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Overall, this module has given me a better understanding of how AI can support human capital decisions whilst keeping the human decision in control. I would use the AI tools to support </w:t>
      </w:r>
      <w:r>
        <w:rPr>
          <w:rFonts w:ascii="Times New Roman" w:eastAsia="Times New Roman" w:hAnsi="Times New Roman" w:cs="Times New Roman"/>
        </w:rPr>
        <w:lastRenderedPageBreak/>
        <w:t>workforce analytics, skill gap analysis</w:t>
      </w:r>
      <w:r>
        <w:rPr>
          <w:rFonts w:ascii="Times New Roman" w:eastAsia="Times New Roman" w:hAnsi="Times New Roman" w:cs="Times New Roman"/>
        </w:rPr>
        <w:t>, engagement trend analysis and workforce scenario planning, which would in turn make better quality and quicker HR decisions. I do understand the potential risks that come since the use of algorithms, for example the algorithms could containbias, be impre</w:t>
      </w:r>
      <w:r>
        <w:rPr>
          <w:rFonts w:ascii="Times New Roman" w:eastAsia="Times New Roman" w:hAnsi="Times New Roman" w:cs="Times New Roman"/>
        </w:rPr>
        <w:t xml:space="preserve">cise, lack organisation-specific knowledge, cause privacy issues, or even induce automation bias (Bashynska </w:t>
      </w:r>
      <w:r>
        <w:rPr>
          <w:rFonts w:ascii="Times New Roman" w:eastAsia="Times New Roman" w:hAnsi="Times New Roman" w:cs="Times New Roman"/>
          <w:i/>
          <w:iCs/>
        </w:rPr>
        <w:t>et al.,</w:t>
      </w:r>
      <w:r>
        <w:rPr>
          <w:rFonts w:ascii="Times New Roman" w:eastAsia="Times New Roman" w:hAnsi="Times New Roman" w:cs="Times New Roman"/>
        </w:rPr>
        <w:t xml:space="preserve"> 2023). So, I am a big supporter of the idea that AI is a tool to allow expert decision-making, not to replace it, and in specific when the d</w:t>
      </w:r>
      <w:r>
        <w:rPr>
          <w:rFonts w:ascii="Times New Roman" w:eastAsia="Times New Roman" w:hAnsi="Times New Roman" w:cs="Times New Roman"/>
        </w:rPr>
        <w:t>ecision that impacts someone’s career, their work and wellbeing, their faith in the organisation.</w:t>
      </w:r>
    </w:p>
    <w:p w:rsidR="00F23A92" w:rsidRDefault="00B50ECF">
      <w:pPr>
        <w:pStyle w:val="Heading2"/>
      </w:pPr>
      <w:bookmarkStart w:id="19" w:name="_q5ssp093kepw" w:colFirst="0" w:colLast="0"/>
      <w:bookmarkEnd w:id="19"/>
      <w:r>
        <w:t xml:space="preserve">4.2 Preserving Human Judgement </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I would use a clear process of Question-Verify-Contextualise-Consult-Decide-Review in order to maintain my critical thinking s</w:t>
      </w:r>
      <w:r>
        <w:rPr>
          <w:rFonts w:ascii="Times New Roman" w:eastAsia="Times New Roman" w:hAnsi="Times New Roman" w:cs="Times New Roman"/>
        </w:rPr>
        <w:t xml:space="preserve">kills. The first thing I would want to ask is what is the source of the info, the next question would be what is the evidence behind it and what is the data that they are presenting from the organizations (Halid </w:t>
      </w:r>
      <w:r>
        <w:rPr>
          <w:rFonts w:ascii="Times New Roman" w:eastAsia="Times New Roman" w:hAnsi="Times New Roman" w:cs="Times New Roman"/>
          <w:i/>
          <w:iCs/>
        </w:rPr>
        <w:t>et al.,</w:t>
      </w:r>
      <w:r>
        <w:rPr>
          <w:rFonts w:ascii="Times New Roman" w:eastAsia="Times New Roman" w:hAnsi="Times New Roman" w:cs="Times New Roman"/>
        </w:rPr>
        <w:t xml:space="preserve"> 2024). Cultural, ethical and busines</w:t>
      </w:r>
      <w:r>
        <w:rPr>
          <w:rFonts w:ascii="Times New Roman" w:eastAsia="Times New Roman" w:hAnsi="Times New Roman" w:cs="Times New Roman"/>
        </w:rPr>
        <w:t>s context would be taken into thought, prior to consulting relevant stakeholders. AI can suggest things, but people are responsible for making choices in hiring, monitoring performance, promoting employees, and ensuring their well-being. The review of outc</w:t>
      </w:r>
      <w:r>
        <w:rPr>
          <w:rFonts w:ascii="Times New Roman" w:eastAsia="Times New Roman" w:hAnsi="Times New Roman" w:cs="Times New Roman"/>
        </w:rPr>
        <w:t>omes would help to delineate the unintended consequences and improve the quality of future decision making.</w:t>
      </w:r>
    </w:p>
    <w:p w:rsidR="00F23A92" w:rsidRDefault="00B50ECF">
      <w:pPr>
        <w:pStyle w:val="Heading2"/>
      </w:pPr>
      <w:bookmarkStart w:id="20" w:name="_ff3m9dqku89o" w:colFirst="0" w:colLast="0"/>
      <w:bookmarkEnd w:id="20"/>
      <w:r>
        <w:t xml:space="preserve">4.3 Personal Capability Development Plan </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Data literacy and AI ethics in HR are my next growth priorities in the next 6 months, strategic influencin</w:t>
      </w:r>
      <w:r>
        <w:rPr>
          <w:rFonts w:ascii="Times New Roman" w:eastAsia="Times New Roman" w:hAnsi="Times New Roman" w:cs="Times New Roman"/>
        </w:rPr>
        <w:t xml:space="preserve">g in the next 9 months, and global mobility awareness in the next 12 months. Increasing my data literacy will reinforce my ability to analyze workforce data and make evidence-based choices about HR (Nawaz </w:t>
      </w:r>
      <w:r>
        <w:rPr>
          <w:rFonts w:ascii="Times New Roman" w:eastAsia="Times New Roman" w:hAnsi="Times New Roman" w:cs="Times New Roman"/>
          <w:i/>
          <w:iCs/>
        </w:rPr>
        <w:t>et al.,</w:t>
      </w:r>
      <w:r>
        <w:rPr>
          <w:rFonts w:ascii="Times New Roman" w:eastAsia="Times New Roman" w:hAnsi="Times New Roman" w:cs="Times New Roman"/>
        </w:rPr>
        <w:t xml:space="preserve"> 2024). This course in AI ethics will enable</w:t>
      </w:r>
      <w:r>
        <w:rPr>
          <w:rFonts w:ascii="Times New Roman" w:eastAsia="Times New Roman" w:hAnsi="Times New Roman" w:cs="Times New Roman"/>
        </w:rPr>
        <w:t xml:space="preserve"> me to assess the ethical implications of using AI in human resource management. Being better able to develop strategic influencing skills will make my presentation of recommendations to senior leaders easier. This will equip me by the awareness of global </w:t>
      </w:r>
      <w:r>
        <w:rPr>
          <w:rFonts w:ascii="Times New Roman" w:eastAsia="Times New Roman" w:hAnsi="Times New Roman" w:cs="Times New Roman"/>
        </w:rPr>
        <w:t>mobility so that I can meet the challenges in Strategic HR, People Analytics and International HRM in multinational companies.</w:t>
      </w:r>
    </w:p>
    <w:p w:rsidR="00F23A92" w:rsidRDefault="00B50ECF">
      <w:pPr>
        <w:pStyle w:val="Heading2"/>
      </w:pPr>
      <w:bookmarkStart w:id="21" w:name="_ak2s5eau1ya2" w:colFirst="0" w:colLast="0"/>
      <w:bookmarkEnd w:id="21"/>
      <w:r>
        <w:t xml:space="preserve">4.4 Reflective Conclusion </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To conclude, I have discovered that there is a delicate balance between technology, evidence, ethics and critical human judgement that necessity be considered in effective human capital </w:t>
      </w:r>
      <w:r>
        <w:rPr>
          <w:rFonts w:ascii="Times New Roman" w:eastAsia="Times New Roman" w:hAnsi="Times New Roman" w:cs="Times New Roman"/>
        </w:rPr>
        <w:lastRenderedPageBreak/>
        <w:t xml:space="preserve">management. I know that in situations where employee decisions impact </w:t>
      </w:r>
      <w:r>
        <w:rPr>
          <w:rFonts w:ascii="Times New Roman" w:eastAsia="Times New Roman" w:hAnsi="Times New Roman" w:cs="Times New Roman"/>
        </w:rPr>
        <w:t>their career, their wellbeing and organisational trust, humanity necessity still have a seat at the table with AI to support the workforce analytics and identify engagement trends in order to help inform strategic decisions. Overall, this reflection has re</w:t>
      </w:r>
      <w:r>
        <w:rPr>
          <w:rFonts w:ascii="Times New Roman" w:eastAsia="Times New Roman" w:hAnsi="Times New Roman" w:cs="Times New Roman"/>
        </w:rPr>
        <w:t>inforced my dedication to fostering Data Literacy, Ethical awareness, and Strategic swaying skills to ensure that I apply AI tools in a responsible and ethical manner, while also upholding empathy, fairness, and professional ruling in my future human capit</w:t>
      </w:r>
      <w:r>
        <w:rPr>
          <w:rFonts w:ascii="Times New Roman" w:eastAsia="Times New Roman" w:hAnsi="Times New Roman" w:cs="Times New Roman"/>
        </w:rPr>
        <w:t>al management endeavors.</w:t>
      </w:r>
    </w:p>
    <w:p w:rsidR="00F23A92" w:rsidRDefault="00B50ECF">
      <w:pPr>
        <w:rPr>
          <w:rFonts w:ascii="Times New Roman" w:eastAsia="Times New Roman" w:hAnsi="Times New Roman" w:cs="Times New Roman"/>
        </w:rPr>
      </w:pPr>
      <w:r>
        <w:br w:type="page"/>
      </w:r>
    </w:p>
    <w:p w:rsidR="00F23A92" w:rsidRDefault="00B50ECF">
      <w:pPr>
        <w:pStyle w:val="Heading1"/>
      </w:pPr>
      <w:bookmarkStart w:id="22" w:name="_octq2wqqoysw" w:colFirst="0" w:colLast="0"/>
      <w:bookmarkEnd w:id="22"/>
      <w:r>
        <w:lastRenderedPageBreak/>
        <w:t>References</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Abate, A.G., Zhang, X., Liu, X. and Keles, D., (2025). Cost-benefit analysis of an AI-driven operational digital platform for integrated electric mobility, renewable energy, and grid management. </w:t>
      </w:r>
      <w:r>
        <w:rPr>
          <w:rFonts w:ascii="Times New Roman" w:eastAsia="Times New Roman" w:hAnsi="Times New Roman" w:cs="Times New Roman"/>
          <w:i/>
          <w:iCs/>
        </w:rPr>
        <w:t>arXiv preprint arXiv:25</w:t>
      </w:r>
      <w:r>
        <w:rPr>
          <w:rFonts w:ascii="Times New Roman" w:eastAsia="Times New Roman" w:hAnsi="Times New Roman" w:cs="Times New Roman"/>
          <w:i/>
          <w:iCs/>
        </w:rPr>
        <w:t>06.20631</w:t>
      </w:r>
      <w:r>
        <w:rPr>
          <w:rFonts w:ascii="Times New Roman" w:eastAsia="Times New Roman" w:hAnsi="Times New Roman" w:cs="Times New Roman"/>
        </w:rPr>
        <w:t>.</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Alahi, M.E.E., Sukkuea, A., Tina, F.W., Nag, A., Kurdthongmee, W., Suwannarat, K. and Mukhopadhyay, S.C., (2023). Integration of IoT-enabled technologies and artificial intelligence (AI) for smart city scenario: recent advancements and future tre</w:t>
      </w:r>
      <w:r>
        <w:rPr>
          <w:rFonts w:ascii="Times New Roman" w:eastAsia="Times New Roman" w:hAnsi="Times New Roman" w:cs="Times New Roman"/>
        </w:rPr>
        <w:t>nds. </w:t>
      </w:r>
      <w:r>
        <w:rPr>
          <w:rFonts w:ascii="Times New Roman" w:eastAsia="Times New Roman" w:hAnsi="Times New Roman" w:cs="Times New Roman"/>
          <w:i/>
          <w:iCs/>
        </w:rPr>
        <w:t>Sensors</w:t>
      </w:r>
      <w:r>
        <w:rPr>
          <w:rFonts w:ascii="Times New Roman" w:eastAsia="Times New Roman" w:hAnsi="Times New Roman" w:cs="Times New Roman"/>
        </w:rPr>
        <w:t>, </w:t>
      </w:r>
      <w:r>
        <w:rPr>
          <w:rFonts w:ascii="Times New Roman" w:eastAsia="Times New Roman" w:hAnsi="Times New Roman" w:cs="Times New Roman"/>
          <w:i/>
          <w:iCs/>
        </w:rPr>
        <w:t>23</w:t>
      </w:r>
      <w:r>
        <w:rPr>
          <w:rFonts w:ascii="Times New Roman" w:eastAsia="Times New Roman" w:hAnsi="Times New Roman" w:cs="Times New Roman"/>
        </w:rPr>
        <w:t>(11), p.5206.</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Almulhim, A.I., (2025). Integrating artificial intelligence into smart infrastructure management for sustainable urban planning. </w:t>
      </w:r>
      <w:r>
        <w:rPr>
          <w:rFonts w:ascii="Times New Roman" w:eastAsia="Times New Roman" w:hAnsi="Times New Roman" w:cs="Times New Roman"/>
          <w:i/>
          <w:iCs/>
        </w:rPr>
        <w:t>Technologies</w:t>
      </w:r>
      <w:r>
        <w:rPr>
          <w:rFonts w:ascii="Times New Roman" w:eastAsia="Times New Roman" w:hAnsi="Times New Roman" w:cs="Times New Roman"/>
        </w:rPr>
        <w:t>, </w:t>
      </w:r>
      <w:r>
        <w:rPr>
          <w:rFonts w:ascii="Times New Roman" w:eastAsia="Times New Roman" w:hAnsi="Times New Roman" w:cs="Times New Roman"/>
          <w:i/>
          <w:iCs/>
        </w:rPr>
        <w:t>13</w:t>
      </w:r>
      <w:r>
        <w:rPr>
          <w:rFonts w:ascii="Times New Roman" w:eastAsia="Times New Roman" w:hAnsi="Times New Roman" w:cs="Times New Roman"/>
        </w:rPr>
        <w:t>(11), p.481.</w:t>
      </w:r>
    </w:p>
    <w:p w:rsidR="00F23A92" w:rsidRDefault="00B50ECF">
      <w:pPr>
        <w:jc w:val="both"/>
        <w:rPr>
          <w:rFonts w:ascii="Times New Roman" w:eastAsia="Times New Roman" w:hAnsi="Times New Roman" w:cs="Times New Roman"/>
        </w:rPr>
      </w:pPr>
      <w:r>
        <w:rPr>
          <w:rFonts w:ascii="Times New Roman" w:eastAsia="Times New Roman" w:hAnsi="Times New Roman" w:cs="Times New Roman"/>
        </w:rPr>
        <w:t xml:space="preserve">App.diagrams.net (2026). </w:t>
      </w:r>
      <w:r>
        <w:rPr>
          <w:rFonts w:ascii="Times New Roman" w:eastAsia="Times New Roman" w:hAnsi="Times New Roman" w:cs="Times New Roman"/>
          <w:i/>
          <w:iCs/>
        </w:rPr>
        <w:t>Flowchart Maker &amp; Online Diagram Software</w:t>
      </w:r>
      <w:r>
        <w:rPr>
          <w:rFonts w:ascii="Times New Roman" w:eastAsia="Times New Roman" w:hAnsi="Times New Roman" w:cs="Times New Roman"/>
        </w:rPr>
        <w:t xml:space="preserve">. </w:t>
      </w:r>
      <w:r>
        <w:rPr>
          <w:rFonts w:ascii="Times New Roman" w:eastAsia="Times New Roman" w:hAnsi="Times New Roman" w:cs="Times New Roman"/>
        </w:rPr>
        <w:t xml:space="preserve">[online] App.diagrams.net. Available at: </w:t>
      </w:r>
      <w:hyperlink r:id="rId12">
        <w:r>
          <w:rPr>
            <w:rFonts w:ascii="Times New Roman" w:eastAsia="Times New Roman" w:hAnsi="Times New Roman" w:cs="Times New Roman"/>
            <w:color w:val="467886"/>
            <w:u w:val="single"/>
          </w:rPr>
          <w:t>https://app.diagrams.net/#</w:t>
        </w:r>
      </w:hyperlink>
      <w:r>
        <w:rPr>
          <w:rFonts w:ascii="Times New Roman" w:eastAsia="Times New Roman" w:hAnsi="Times New Roman" w:cs="Times New Roman"/>
        </w:rPr>
        <w:t xml:space="preserve"> [Accessed 15 July 2026].</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Aydın, Ö., Karaarslan, E. and Narin, N.G., (2025). Artificial intelligence, vr, ar and metaverse technologies for huma</w:t>
      </w:r>
      <w:r>
        <w:rPr>
          <w:rFonts w:ascii="Times New Roman" w:eastAsia="Times New Roman" w:hAnsi="Times New Roman" w:cs="Times New Roman"/>
        </w:rPr>
        <w:t>n resources management. </w:t>
      </w:r>
      <w:r>
        <w:rPr>
          <w:rFonts w:ascii="Times New Roman" w:eastAsia="Times New Roman" w:hAnsi="Times New Roman" w:cs="Times New Roman"/>
          <w:i/>
          <w:iCs/>
        </w:rPr>
        <w:t>International Journal of Management Information Systems and Computer Science</w:t>
      </w:r>
      <w:r>
        <w:rPr>
          <w:rFonts w:ascii="Times New Roman" w:eastAsia="Times New Roman" w:hAnsi="Times New Roman" w:cs="Times New Roman"/>
        </w:rPr>
        <w:t>, </w:t>
      </w:r>
      <w:r>
        <w:rPr>
          <w:rFonts w:ascii="Times New Roman" w:eastAsia="Times New Roman" w:hAnsi="Times New Roman" w:cs="Times New Roman"/>
          <w:i/>
          <w:iCs/>
        </w:rPr>
        <w:t>9</w:t>
      </w:r>
      <w:r>
        <w:rPr>
          <w:rFonts w:ascii="Times New Roman" w:eastAsia="Times New Roman" w:hAnsi="Times New Roman" w:cs="Times New Roman"/>
        </w:rPr>
        <w:t>(2), pp.77-94.</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Bashynska, I., Prokopenko, O. and Sala, D., (2023). Managing human capital with AI: Synergy of talent and technology. </w:t>
      </w:r>
      <w:r>
        <w:rPr>
          <w:rFonts w:ascii="Times New Roman" w:eastAsia="Times New Roman" w:hAnsi="Times New Roman" w:cs="Times New Roman"/>
          <w:i/>
          <w:iCs/>
        </w:rPr>
        <w:t>Scientific Journal o</w:t>
      </w:r>
      <w:r>
        <w:rPr>
          <w:rFonts w:ascii="Times New Roman" w:eastAsia="Times New Roman" w:hAnsi="Times New Roman" w:cs="Times New Roman"/>
          <w:i/>
          <w:iCs/>
        </w:rPr>
        <w:t>f Bielsko-Biala School of Finance and Law</w:t>
      </w:r>
      <w:r>
        <w:rPr>
          <w:rFonts w:ascii="Times New Roman" w:eastAsia="Times New Roman" w:hAnsi="Times New Roman" w:cs="Times New Roman"/>
        </w:rPr>
        <w:t>, </w:t>
      </w:r>
      <w:r>
        <w:rPr>
          <w:rFonts w:ascii="Times New Roman" w:eastAsia="Times New Roman" w:hAnsi="Times New Roman" w:cs="Times New Roman"/>
          <w:i/>
          <w:iCs/>
        </w:rPr>
        <w:t>27</w:t>
      </w:r>
      <w:r>
        <w:rPr>
          <w:rFonts w:ascii="Times New Roman" w:eastAsia="Times New Roman" w:hAnsi="Times New Roman" w:cs="Times New Roman"/>
        </w:rPr>
        <w:t>(3), pp.39-45.</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Borysiak, O., Brych, V., Manzhula, V., Lechowicz, T., Dluhopolska, T. and Putsenteilo, P., (2025). Synergy of Energy-Efficient and Low-Carbon Management of the Logistics Chains Within Developing D</w:t>
      </w:r>
      <w:r>
        <w:rPr>
          <w:rFonts w:ascii="Times New Roman" w:eastAsia="Times New Roman" w:hAnsi="Times New Roman" w:cs="Times New Roman"/>
        </w:rPr>
        <w:t>istributed Generation of Electric Power: The EU Evidence for Ukraine. </w:t>
      </w:r>
      <w:r>
        <w:rPr>
          <w:rFonts w:ascii="Times New Roman" w:eastAsia="Times New Roman" w:hAnsi="Times New Roman" w:cs="Times New Roman"/>
          <w:i/>
          <w:iCs/>
        </w:rPr>
        <w:t>Energies</w:t>
      </w:r>
      <w:r>
        <w:rPr>
          <w:rFonts w:ascii="Times New Roman" w:eastAsia="Times New Roman" w:hAnsi="Times New Roman" w:cs="Times New Roman"/>
        </w:rPr>
        <w:t>, </w:t>
      </w:r>
      <w:r>
        <w:rPr>
          <w:rFonts w:ascii="Times New Roman" w:eastAsia="Times New Roman" w:hAnsi="Times New Roman" w:cs="Times New Roman"/>
          <w:i/>
          <w:iCs/>
        </w:rPr>
        <w:t>18</w:t>
      </w:r>
      <w:r>
        <w:rPr>
          <w:rFonts w:ascii="Times New Roman" w:eastAsia="Times New Roman" w:hAnsi="Times New Roman" w:cs="Times New Roman"/>
        </w:rPr>
        <w:t>(20), p.5512.</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Chowdhury, S., Dey, P., Joel-Edgar, S., Bhattacharya, S., Rodriguez-Espindola, O., Abadie, A. and Truong, L., (2023). Unlocking the value of artificial intellig</w:t>
      </w:r>
      <w:r>
        <w:rPr>
          <w:rFonts w:ascii="Times New Roman" w:eastAsia="Times New Roman" w:hAnsi="Times New Roman" w:cs="Times New Roman"/>
        </w:rPr>
        <w:t>ence in human resource management through AI capability framework. </w:t>
      </w:r>
      <w:r>
        <w:rPr>
          <w:rFonts w:ascii="Times New Roman" w:eastAsia="Times New Roman" w:hAnsi="Times New Roman" w:cs="Times New Roman"/>
          <w:i/>
          <w:iCs/>
        </w:rPr>
        <w:t>Human resource management review</w:t>
      </w:r>
      <w:r>
        <w:rPr>
          <w:rFonts w:ascii="Times New Roman" w:eastAsia="Times New Roman" w:hAnsi="Times New Roman" w:cs="Times New Roman"/>
        </w:rPr>
        <w:t>, </w:t>
      </w:r>
      <w:r>
        <w:rPr>
          <w:rFonts w:ascii="Times New Roman" w:eastAsia="Times New Roman" w:hAnsi="Times New Roman" w:cs="Times New Roman"/>
          <w:i/>
          <w:iCs/>
        </w:rPr>
        <w:t>33</w:t>
      </w:r>
      <w:r>
        <w:rPr>
          <w:rFonts w:ascii="Times New Roman" w:eastAsia="Times New Roman" w:hAnsi="Times New Roman" w:cs="Times New Roman"/>
        </w:rPr>
        <w:t>(1), p.100899.</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Cirianni, F.M.M., Comi, A. and Quattrone, A., (2023). Mobility control centre and artificial intelligence for sustainable urban districts.</w:t>
      </w:r>
      <w:r>
        <w:rPr>
          <w:rFonts w:ascii="Times New Roman" w:eastAsia="Times New Roman" w:hAnsi="Times New Roman" w:cs="Times New Roman"/>
        </w:rPr>
        <w:t> </w:t>
      </w:r>
      <w:r>
        <w:rPr>
          <w:rFonts w:ascii="Times New Roman" w:eastAsia="Times New Roman" w:hAnsi="Times New Roman" w:cs="Times New Roman"/>
          <w:i/>
          <w:iCs/>
        </w:rPr>
        <w:t>Information</w:t>
      </w:r>
      <w:r>
        <w:rPr>
          <w:rFonts w:ascii="Times New Roman" w:eastAsia="Times New Roman" w:hAnsi="Times New Roman" w:cs="Times New Roman"/>
        </w:rPr>
        <w:t>, </w:t>
      </w:r>
      <w:r>
        <w:rPr>
          <w:rFonts w:ascii="Times New Roman" w:eastAsia="Times New Roman" w:hAnsi="Times New Roman" w:cs="Times New Roman"/>
          <w:i/>
          <w:iCs/>
        </w:rPr>
        <w:t>14</w:t>
      </w:r>
      <w:r>
        <w:rPr>
          <w:rFonts w:ascii="Times New Roman" w:eastAsia="Times New Roman" w:hAnsi="Times New Roman" w:cs="Times New Roman"/>
        </w:rPr>
        <w:t>(10), p.581.</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Cordoș, N., Duma, I., Moldovanu, D., Todoruț, A. and Barabás, I., (2025). An Overview of Intelligent Transportation Systems in Europe. </w:t>
      </w:r>
      <w:r>
        <w:rPr>
          <w:rFonts w:ascii="Times New Roman" w:eastAsia="Times New Roman" w:hAnsi="Times New Roman" w:cs="Times New Roman"/>
          <w:i/>
          <w:iCs/>
        </w:rPr>
        <w:t>World Electric Vehicle Journal</w:t>
      </w:r>
      <w:r>
        <w:rPr>
          <w:rFonts w:ascii="Times New Roman" w:eastAsia="Times New Roman" w:hAnsi="Times New Roman" w:cs="Times New Roman"/>
        </w:rPr>
        <w:t>, </w:t>
      </w:r>
      <w:r>
        <w:rPr>
          <w:rFonts w:ascii="Times New Roman" w:eastAsia="Times New Roman" w:hAnsi="Times New Roman" w:cs="Times New Roman"/>
          <w:i/>
          <w:iCs/>
        </w:rPr>
        <w:t>16</w:t>
      </w:r>
      <w:r>
        <w:rPr>
          <w:rFonts w:ascii="Times New Roman" w:eastAsia="Times New Roman" w:hAnsi="Times New Roman" w:cs="Times New Roman"/>
        </w:rPr>
        <w:t>(7), p.387.</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D’Ulizia, A., D’Andrea, A., Pirrone, M. and Su</w:t>
      </w:r>
      <w:r>
        <w:rPr>
          <w:rFonts w:ascii="Times New Roman" w:eastAsia="Times New Roman" w:hAnsi="Times New Roman" w:cs="Times New Roman"/>
        </w:rPr>
        <w:t>, D., (2026). An AI-powered integrated management model for a sustainable electric vehicle charging infrastructure. </w:t>
      </w:r>
      <w:r>
        <w:rPr>
          <w:rFonts w:ascii="Times New Roman" w:eastAsia="Times New Roman" w:hAnsi="Times New Roman" w:cs="Times New Roman"/>
          <w:i/>
          <w:iCs/>
        </w:rPr>
        <w:t>Sustainability</w:t>
      </w:r>
      <w:r>
        <w:rPr>
          <w:rFonts w:ascii="Times New Roman" w:eastAsia="Times New Roman" w:hAnsi="Times New Roman" w:cs="Times New Roman"/>
        </w:rPr>
        <w:t>, </w:t>
      </w:r>
      <w:r>
        <w:rPr>
          <w:rFonts w:ascii="Times New Roman" w:eastAsia="Times New Roman" w:hAnsi="Times New Roman" w:cs="Times New Roman"/>
          <w:i/>
          <w:iCs/>
        </w:rPr>
        <w:t>18</w:t>
      </w:r>
      <w:r>
        <w:rPr>
          <w:rFonts w:ascii="Times New Roman" w:eastAsia="Times New Roman" w:hAnsi="Times New Roman" w:cs="Times New Roman"/>
        </w:rPr>
        <w:t>(7), p.3257.</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Dorostkar, E., Ziari, K. and Najarsadeghi, M., (2026). Harnessing AI-driven behavioral analytics for sustaina</w:t>
      </w:r>
      <w:r>
        <w:rPr>
          <w:rFonts w:ascii="Times New Roman" w:eastAsia="Times New Roman" w:hAnsi="Times New Roman" w:cs="Times New Roman"/>
        </w:rPr>
        <w:t>ble urban mobility: an interdisciplinary approach to policy, planning, and user adaptation. </w:t>
      </w:r>
      <w:r>
        <w:rPr>
          <w:rFonts w:ascii="Times New Roman" w:eastAsia="Times New Roman" w:hAnsi="Times New Roman" w:cs="Times New Roman"/>
          <w:i/>
          <w:iCs/>
        </w:rPr>
        <w:t>Transportation Research Interdisciplinary Perspectives</w:t>
      </w:r>
      <w:r>
        <w:rPr>
          <w:rFonts w:ascii="Times New Roman" w:eastAsia="Times New Roman" w:hAnsi="Times New Roman" w:cs="Times New Roman"/>
        </w:rPr>
        <w:t>, </w:t>
      </w:r>
      <w:r>
        <w:rPr>
          <w:rFonts w:ascii="Times New Roman" w:eastAsia="Times New Roman" w:hAnsi="Times New Roman" w:cs="Times New Roman"/>
          <w:i/>
          <w:iCs/>
        </w:rPr>
        <w:t>36</w:t>
      </w:r>
      <w:r>
        <w:rPr>
          <w:rFonts w:ascii="Times New Roman" w:eastAsia="Times New Roman" w:hAnsi="Times New Roman" w:cs="Times New Roman"/>
        </w:rPr>
        <w:t>, p.101892.</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Eze, C.C., (2025). Integration of AI-Driven Multimodal Transport Systems for Optimizing Real-Time Urban and Intercity Mobility Solutions. </w:t>
      </w:r>
      <w:r>
        <w:rPr>
          <w:rFonts w:ascii="Times New Roman" w:eastAsia="Times New Roman" w:hAnsi="Times New Roman" w:cs="Times New Roman"/>
          <w:i/>
          <w:iCs/>
        </w:rPr>
        <w:t>Int. J. of Research Pub. and Reviews</w:t>
      </w:r>
      <w:r>
        <w:rPr>
          <w:rFonts w:ascii="Times New Roman" w:eastAsia="Times New Roman" w:hAnsi="Times New Roman" w:cs="Times New Roman"/>
        </w:rPr>
        <w:t>.</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Ghedabna, L., Ghedabna, R., Imtiaz, Q., Faheem, M.A., Alkhayyat, A. and Hosen, M</w:t>
      </w:r>
      <w:r>
        <w:rPr>
          <w:rFonts w:ascii="Times New Roman" w:eastAsia="Times New Roman" w:hAnsi="Times New Roman" w:cs="Times New Roman"/>
        </w:rPr>
        <w:t>.S., (2024). Artificial intelligence in human resource management: Revolutionizing recruitment, performance, and employee development. </w:t>
      </w:r>
      <w:r>
        <w:rPr>
          <w:rFonts w:ascii="Times New Roman" w:eastAsia="Times New Roman" w:hAnsi="Times New Roman" w:cs="Times New Roman"/>
          <w:i/>
          <w:iCs/>
        </w:rPr>
        <w:t>Nanotechnology Perceptions</w:t>
      </w:r>
      <w:r>
        <w:rPr>
          <w:rFonts w:ascii="Times New Roman" w:eastAsia="Times New Roman" w:hAnsi="Times New Roman" w:cs="Times New Roman"/>
        </w:rPr>
        <w:t>, </w:t>
      </w:r>
      <w:r>
        <w:rPr>
          <w:rFonts w:ascii="Times New Roman" w:eastAsia="Times New Roman" w:hAnsi="Times New Roman" w:cs="Times New Roman"/>
          <w:i/>
          <w:iCs/>
        </w:rPr>
        <w:t>20</w:t>
      </w:r>
      <w:r>
        <w:rPr>
          <w:rFonts w:ascii="Times New Roman" w:eastAsia="Times New Roman" w:hAnsi="Times New Roman" w:cs="Times New Roman"/>
        </w:rPr>
        <w:t>(S10), pp.52-68.</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Gheorghe, C. and Soica, A., (2025). Revolutionizing urban mobility: A syst</w:t>
      </w:r>
      <w:r>
        <w:rPr>
          <w:rFonts w:ascii="Times New Roman" w:eastAsia="Times New Roman" w:hAnsi="Times New Roman" w:cs="Times New Roman"/>
        </w:rPr>
        <w:t>ematic review of AI, IoT, and predictive analytics in adaptive traffic control systems for road networks. </w:t>
      </w:r>
      <w:r>
        <w:rPr>
          <w:rFonts w:ascii="Times New Roman" w:eastAsia="Times New Roman" w:hAnsi="Times New Roman" w:cs="Times New Roman"/>
          <w:i/>
          <w:iCs/>
        </w:rPr>
        <w:t>Electronics</w:t>
      </w:r>
      <w:r>
        <w:rPr>
          <w:rFonts w:ascii="Times New Roman" w:eastAsia="Times New Roman" w:hAnsi="Times New Roman" w:cs="Times New Roman"/>
        </w:rPr>
        <w:t>, </w:t>
      </w:r>
      <w:r>
        <w:rPr>
          <w:rFonts w:ascii="Times New Roman" w:eastAsia="Times New Roman" w:hAnsi="Times New Roman" w:cs="Times New Roman"/>
          <w:i/>
          <w:iCs/>
        </w:rPr>
        <w:t>14</w:t>
      </w:r>
      <w:r>
        <w:rPr>
          <w:rFonts w:ascii="Times New Roman" w:eastAsia="Times New Roman" w:hAnsi="Times New Roman" w:cs="Times New Roman"/>
        </w:rPr>
        <w:t>(4), p.719.</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Gong, Q., Fan, D. and Bartram, T., (2025). Integrating artificial intelligence and human resource management: a review and </w:t>
      </w:r>
      <w:r>
        <w:rPr>
          <w:rFonts w:ascii="Times New Roman" w:eastAsia="Times New Roman" w:hAnsi="Times New Roman" w:cs="Times New Roman"/>
        </w:rPr>
        <w:t>future research agenda. </w:t>
      </w:r>
      <w:r>
        <w:rPr>
          <w:rFonts w:ascii="Times New Roman" w:eastAsia="Times New Roman" w:hAnsi="Times New Roman" w:cs="Times New Roman"/>
          <w:i/>
          <w:iCs/>
        </w:rPr>
        <w:t>The International Journal of Human Resource Management</w:t>
      </w:r>
      <w:r>
        <w:rPr>
          <w:rFonts w:ascii="Times New Roman" w:eastAsia="Times New Roman" w:hAnsi="Times New Roman" w:cs="Times New Roman"/>
        </w:rPr>
        <w:t>, </w:t>
      </w:r>
      <w:r>
        <w:rPr>
          <w:rFonts w:ascii="Times New Roman" w:eastAsia="Times New Roman" w:hAnsi="Times New Roman" w:cs="Times New Roman"/>
          <w:i/>
          <w:iCs/>
        </w:rPr>
        <w:t>36</w:t>
      </w:r>
      <w:r>
        <w:rPr>
          <w:rFonts w:ascii="Times New Roman" w:eastAsia="Times New Roman" w:hAnsi="Times New Roman" w:cs="Times New Roman"/>
        </w:rPr>
        <w:t>(1), pp.103-141.</w:t>
      </w:r>
    </w:p>
    <w:p w:rsidR="00F23A92" w:rsidRDefault="00B50ECF">
      <w:pPr>
        <w:jc w:val="both"/>
        <w:rPr>
          <w:rFonts w:ascii="Times New Roman" w:eastAsia="Times New Roman" w:hAnsi="Times New Roman" w:cs="Times New Roman"/>
        </w:rPr>
      </w:pPr>
      <w:r>
        <w:rPr>
          <w:rFonts w:ascii="Times New Roman" w:eastAsia="Times New Roman" w:hAnsi="Times New Roman" w:cs="Times New Roman"/>
        </w:rPr>
        <w:t xml:space="preserve">Grandviewresearch.com (2026). </w:t>
      </w:r>
      <w:r>
        <w:rPr>
          <w:rFonts w:ascii="Times New Roman" w:eastAsia="Times New Roman" w:hAnsi="Times New Roman" w:cs="Times New Roman"/>
          <w:i/>
          <w:iCs/>
        </w:rPr>
        <w:t>Employee Experience Management Market Size Report 2030</w:t>
      </w:r>
      <w:r>
        <w:rPr>
          <w:rFonts w:ascii="Times New Roman" w:eastAsia="Times New Roman" w:hAnsi="Times New Roman" w:cs="Times New Roman"/>
        </w:rPr>
        <w:t xml:space="preserve">. [online] Grandviewresearch.com. Available at: </w:t>
      </w:r>
      <w:hyperlink r:id="rId13">
        <w:r>
          <w:rPr>
            <w:rFonts w:ascii="Times New Roman" w:eastAsia="Times New Roman" w:hAnsi="Times New Roman" w:cs="Times New Roman"/>
            <w:color w:val="467886"/>
            <w:u w:val="single"/>
          </w:rPr>
          <w:t>https://www.grandviewresearch.com/industry-analysis/employee-experience-management-market-report</w:t>
        </w:r>
      </w:hyperlink>
      <w:r>
        <w:rPr>
          <w:rFonts w:ascii="Times New Roman" w:eastAsia="Times New Roman" w:hAnsi="Times New Roman" w:cs="Times New Roman"/>
        </w:rPr>
        <w:t xml:space="preserve"> [Accessed 15 July 2026].</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Halid, H., Ravesangar, K., Mahadzir, S.L. a</w:t>
      </w:r>
      <w:r>
        <w:rPr>
          <w:rFonts w:ascii="Times New Roman" w:eastAsia="Times New Roman" w:hAnsi="Times New Roman" w:cs="Times New Roman"/>
        </w:rPr>
        <w:t>nd Halim, S.N.A., (2024). Artificial intelligence (AI) in human resource management (HRM). In </w:t>
      </w:r>
      <w:r>
        <w:rPr>
          <w:rFonts w:ascii="Times New Roman" w:eastAsia="Times New Roman" w:hAnsi="Times New Roman" w:cs="Times New Roman"/>
          <w:i/>
          <w:iCs/>
        </w:rPr>
        <w:t>Building the future with human resource management</w:t>
      </w:r>
      <w:r>
        <w:rPr>
          <w:rFonts w:ascii="Times New Roman" w:eastAsia="Times New Roman" w:hAnsi="Times New Roman" w:cs="Times New Roman"/>
        </w:rPr>
        <w:t> (pp. 37-70). Cham: Springer International Publishing.</w:t>
      </w:r>
    </w:p>
    <w:p w:rsidR="00F23A92" w:rsidRDefault="00B50ECF">
      <w:pPr>
        <w:jc w:val="both"/>
        <w:rPr>
          <w:rFonts w:ascii="Times New Roman" w:eastAsia="Times New Roman" w:hAnsi="Times New Roman" w:cs="Times New Roman"/>
        </w:rPr>
      </w:pPr>
      <w:r>
        <w:rPr>
          <w:rFonts w:ascii="Times New Roman" w:eastAsia="Times New Roman" w:hAnsi="Times New Roman" w:cs="Times New Roman"/>
        </w:rPr>
        <w:t xml:space="preserve">Helios-h2020project.eu (2026). </w:t>
      </w:r>
      <w:r>
        <w:rPr>
          <w:rFonts w:ascii="Times New Roman" w:eastAsia="Times New Roman" w:hAnsi="Times New Roman" w:cs="Times New Roman"/>
          <w:i/>
          <w:iCs/>
        </w:rPr>
        <w:t>This is HELIOS - Plug into</w:t>
      </w:r>
      <w:r>
        <w:rPr>
          <w:rFonts w:ascii="Times New Roman" w:eastAsia="Times New Roman" w:hAnsi="Times New Roman" w:cs="Times New Roman"/>
          <w:i/>
          <w:iCs/>
        </w:rPr>
        <w:t xml:space="preserve"> the pathway to sustainable urban mobility!</w:t>
      </w:r>
      <w:r>
        <w:rPr>
          <w:rFonts w:ascii="Times New Roman" w:eastAsia="Times New Roman" w:hAnsi="Times New Roman" w:cs="Times New Roman"/>
        </w:rPr>
        <w:t xml:space="preserve"> [online] Helios-h2020project.eu. Available at: </w:t>
      </w:r>
      <w:hyperlink r:id="rId14">
        <w:r>
          <w:rPr>
            <w:rFonts w:ascii="Times New Roman" w:eastAsia="Times New Roman" w:hAnsi="Times New Roman" w:cs="Times New Roman"/>
            <w:color w:val="467886"/>
            <w:u w:val="single"/>
          </w:rPr>
          <w:t>https://www.helios-h2020project.eu/project</w:t>
        </w:r>
      </w:hyperlink>
      <w:r>
        <w:rPr>
          <w:rFonts w:ascii="Times New Roman" w:eastAsia="Times New Roman" w:hAnsi="Times New Roman" w:cs="Times New Roman"/>
        </w:rPr>
        <w:t xml:space="preserve"> [Accessed 15 July 2026].</w:t>
      </w:r>
    </w:p>
    <w:p w:rsidR="00F23A92" w:rsidRDefault="00B50ECF">
      <w:pPr>
        <w:jc w:val="both"/>
        <w:rPr>
          <w:rFonts w:ascii="Times New Roman" w:eastAsia="Times New Roman" w:hAnsi="Times New Roman" w:cs="Times New Roman"/>
        </w:rPr>
      </w:pPr>
      <w:r>
        <w:rPr>
          <w:rFonts w:ascii="Times New Roman" w:eastAsia="Times New Roman" w:hAnsi="Times New Roman" w:cs="Times New Roman"/>
        </w:rPr>
        <w:lastRenderedPageBreak/>
        <w:t xml:space="preserve">Lucas, S. (2021). </w:t>
      </w:r>
      <w:r>
        <w:rPr>
          <w:rFonts w:ascii="Times New Roman" w:eastAsia="Times New Roman" w:hAnsi="Times New Roman" w:cs="Times New Roman"/>
          <w:i/>
          <w:iCs/>
        </w:rPr>
        <w:t>A Practical Guide</w:t>
      </w:r>
      <w:r>
        <w:rPr>
          <w:rFonts w:ascii="Times New Roman" w:eastAsia="Times New Roman" w:hAnsi="Times New Roman" w:cs="Times New Roman"/>
          <w:i/>
          <w:iCs/>
        </w:rPr>
        <w:t xml:space="preserve"> to the Job Characteristics Model</w:t>
      </w:r>
      <w:r>
        <w:rPr>
          <w:rFonts w:ascii="Times New Roman" w:eastAsia="Times New Roman" w:hAnsi="Times New Roman" w:cs="Times New Roman"/>
        </w:rPr>
        <w:t xml:space="preserve">. [online] AIHR. Available at: </w:t>
      </w:r>
      <w:hyperlink r:id="rId15">
        <w:r>
          <w:rPr>
            <w:rFonts w:ascii="Times New Roman" w:eastAsia="Times New Roman" w:hAnsi="Times New Roman" w:cs="Times New Roman"/>
            <w:color w:val="467886"/>
            <w:u w:val="single"/>
          </w:rPr>
          <w:t>https://www.aihr.com/blog/job-characteristics-model/</w:t>
        </w:r>
      </w:hyperlink>
      <w:r>
        <w:rPr>
          <w:rFonts w:ascii="Times New Roman" w:eastAsia="Times New Roman" w:hAnsi="Times New Roman" w:cs="Times New Roman"/>
        </w:rPr>
        <w:t xml:space="preserve"> [Accessed 15 July 2026].</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Mariprasath, T., Esakkiappan, K., Ali, S.M</w:t>
      </w:r>
      <w:r>
        <w:rPr>
          <w:rFonts w:ascii="Times New Roman" w:eastAsia="Times New Roman" w:hAnsi="Times New Roman" w:cs="Times New Roman"/>
        </w:rPr>
        <w:t>., Natarajan, M., Zneid, B.A. and Rubanenko, O., (2026). A system-level critical assessment of electric mobility integrating electric vehicle powertrains, advanced battery technologies, grid impacts, artificial intelligence, and sustainability. </w:t>
      </w:r>
      <w:r>
        <w:rPr>
          <w:rFonts w:ascii="Times New Roman" w:eastAsia="Times New Roman" w:hAnsi="Times New Roman" w:cs="Times New Roman"/>
          <w:i/>
          <w:iCs/>
        </w:rPr>
        <w:t>Energy Expl</w:t>
      </w:r>
      <w:r>
        <w:rPr>
          <w:rFonts w:ascii="Times New Roman" w:eastAsia="Times New Roman" w:hAnsi="Times New Roman" w:cs="Times New Roman"/>
          <w:i/>
          <w:iCs/>
        </w:rPr>
        <w:t>oration &amp; Exploitation</w:t>
      </w:r>
      <w:r>
        <w:rPr>
          <w:rFonts w:ascii="Times New Roman" w:eastAsia="Times New Roman" w:hAnsi="Times New Roman" w:cs="Times New Roman"/>
        </w:rPr>
        <w:t>, p.01445987261420536.</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Nawaz, N., Arunachalam, H., Pathi, B.K. and Gajenderan, V., (2024). The adoption of artificial intelligence in human resources management practices. </w:t>
      </w:r>
      <w:r>
        <w:rPr>
          <w:rFonts w:ascii="Times New Roman" w:eastAsia="Times New Roman" w:hAnsi="Times New Roman" w:cs="Times New Roman"/>
          <w:i/>
          <w:iCs/>
        </w:rPr>
        <w:t>International journal of information management data insights</w:t>
      </w:r>
      <w:r>
        <w:rPr>
          <w:rFonts w:ascii="Times New Roman" w:eastAsia="Times New Roman" w:hAnsi="Times New Roman" w:cs="Times New Roman"/>
        </w:rPr>
        <w:t>,</w:t>
      </w:r>
      <w:r>
        <w:rPr>
          <w:rFonts w:ascii="Times New Roman" w:eastAsia="Times New Roman" w:hAnsi="Times New Roman" w:cs="Times New Roman"/>
        </w:rPr>
        <w:t> </w:t>
      </w:r>
      <w:r>
        <w:rPr>
          <w:rFonts w:ascii="Times New Roman" w:eastAsia="Times New Roman" w:hAnsi="Times New Roman" w:cs="Times New Roman"/>
          <w:i/>
          <w:iCs/>
        </w:rPr>
        <w:t>4</w:t>
      </w:r>
      <w:r>
        <w:rPr>
          <w:rFonts w:ascii="Times New Roman" w:eastAsia="Times New Roman" w:hAnsi="Times New Roman" w:cs="Times New Roman"/>
        </w:rPr>
        <w:t>(1), p.100208.</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Polymeni, S., Pitsiavas, V., Spanos, G., Matthewson, Q., Lalas, A., Votis, K. and Tzovaras, D., (2024). Toward sustainable mobility: AI-enabled automated refueling for Fuel Cell Electric Vehicles. </w:t>
      </w:r>
      <w:r>
        <w:rPr>
          <w:rFonts w:ascii="Times New Roman" w:eastAsia="Times New Roman" w:hAnsi="Times New Roman" w:cs="Times New Roman"/>
          <w:i/>
          <w:iCs/>
        </w:rPr>
        <w:t>Energies</w:t>
      </w:r>
      <w:r>
        <w:rPr>
          <w:rFonts w:ascii="Times New Roman" w:eastAsia="Times New Roman" w:hAnsi="Times New Roman" w:cs="Times New Roman"/>
        </w:rPr>
        <w:t>, </w:t>
      </w:r>
      <w:r>
        <w:rPr>
          <w:rFonts w:ascii="Times New Roman" w:eastAsia="Times New Roman" w:hAnsi="Times New Roman" w:cs="Times New Roman"/>
          <w:i/>
          <w:iCs/>
        </w:rPr>
        <w:t>17</w:t>
      </w:r>
      <w:r>
        <w:rPr>
          <w:rFonts w:ascii="Times New Roman" w:eastAsia="Times New Roman" w:hAnsi="Times New Roman" w:cs="Times New Roman"/>
        </w:rPr>
        <w:t>(17), p.4324.</w:t>
      </w:r>
    </w:p>
    <w:p w:rsidR="00F23A92" w:rsidRDefault="00B50ECF">
      <w:pPr>
        <w:jc w:val="both"/>
        <w:rPr>
          <w:rFonts w:ascii="Times New Roman" w:eastAsia="Times New Roman" w:hAnsi="Times New Roman" w:cs="Times New Roman"/>
        </w:rPr>
      </w:pPr>
      <w:r>
        <w:rPr>
          <w:rFonts w:ascii="Times New Roman" w:eastAsia="Times New Roman" w:hAnsi="Times New Roman" w:cs="Times New Roman"/>
        </w:rPr>
        <w:t>Referenceforbusi</w:t>
      </w:r>
      <w:r>
        <w:rPr>
          <w:rFonts w:ascii="Times New Roman" w:eastAsia="Times New Roman" w:hAnsi="Times New Roman" w:cs="Times New Roman"/>
        </w:rPr>
        <w:t xml:space="preserve">ness.com (2024). </w:t>
      </w:r>
      <w:r>
        <w:rPr>
          <w:rFonts w:ascii="Times New Roman" w:eastAsia="Times New Roman" w:hAnsi="Times New Roman" w:cs="Times New Roman"/>
          <w:i/>
          <w:iCs/>
        </w:rPr>
        <w:t>Human Capital - benefits</w:t>
      </w:r>
      <w:r>
        <w:rPr>
          <w:rFonts w:ascii="Times New Roman" w:eastAsia="Times New Roman" w:hAnsi="Times New Roman" w:cs="Times New Roman"/>
        </w:rPr>
        <w:t xml:space="preserve">. [online] Www.referenceforbusiness.com. Available at: </w:t>
      </w:r>
      <w:hyperlink r:id="rId16">
        <w:r>
          <w:rPr>
            <w:rFonts w:ascii="Times New Roman" w:eastAsia="Times New Roman" w:hAnsi="Times New Roman" w:cs="Times New Roman"/>
            <w:color w:val="467886"/>
            <w:u w:val="single"/>
          </w:rPr>
          <w:t>https://www.referenceforbusiness.com/encyclopedia/Gov-Inc/Human-Capital.html</w:t>
        </w:r>
      </w:hyperlink>
      <w:r>
        <w:rPr>
          <w:rFonts w:ascii="Times New Roman" w:eastAsia="Times New Roman" w:hAnsi="Times New Roman" w:cs="Times New Roman"/>
        </w:rPr>
        <w:t xml:space="preserve"> [Accessed 15 July 2026].</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Rouky, N., Benmoussa, O., Fri, M., Abourraja, M.N. and Ben-Bouazza, F.E., (2025). Artificial Intelligence Applications for Smart and Sustainable Mobility as a Service Concept: A Systematic Literature Review. </w:t>
      </w:r>
      <w:r>
        <w:rPr>
          <w:rFonts w:ascii="Times New Roman" w:eastAsia="Times New Roman" w:hAnsi="Times New Roman" w:cs="Times New Roman"/>
          <w:i/>
          <w:iCs/>
        </w:rPr>
        <w:t>Future Transportation</w:t>
      </w:r>
      <w:r>
        <w:rPr>
          <w:rFonts w:ascii="Times New Roman" w:eastAsia="Times New Roman" w:hAnsi="Times New Roman" w:cs="Times New Roman"/>
        </w:rPr>
        <w:t>, </w:t>
      </w:r>
      <w:r>
        <w:rPr>
          <w:rFonts w:ascii="Times New Roman" w:eastAsia="Times New Roman" w:hAnsi="Times New Roman" w:cs="Times New Roman"/>
          <w:i/>
          <w:iCs/>
        </w:rPr>
        <w:t>5</w:t>
      </w:r>
      <w:r>
        <w:rPr>
          <w:rFonts w:ascii="Times New Roman" w:eastAsia="Times New Roman" w:hAnsi="Times New Roman" w:cs="Times New Roman"/>
        </w:rPr>
        <w:t>(3), p.122.</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Situm, M., S</w:t>
      </w:r>
      <w:r>
        <w:rPr>
          <w:rFonts w:ascii="Times New Roman" w:eastAsia="Times New Roman" w:hAnsi="Times New Roman" w:cs="Times New Roman"/>
        </w:rPr>
        <w:t>orrentino, G., Mangafić, J. and Lazović-Pita, L., (2024). Smart mobility in German-speaking cities and Sarajevo: Differences, challenges, opportunities, and lessons for implementation success. </w:t>
      </w:r>
      <w:r>
        <w:rPr>
          <w:rFonts w:ascii="Times New Roman" w:eastAsia="Times New Roman" w:hAnsi="Times New Roman" w:cs="Times New Roman"/>
          <w:i/>
          <w:iCs/>
        </w:rPr>
        <w:t>Sustainability</w:t>
      </w:r>
      <w:r>
        <w:rPr>
          <w:rFonts w:ascii="Times New Roman" w:eastAsia="Times New Roman" w:hAnsi="Times New Roman" w:cs="Times New Roman"/>
        </w:rPr>
        <w:t>, </w:t>
      </w:r>
      <w:r>
        <w:rPr>
          <w:rFonts w:ascii="Times New Roman" w:eastAsia="Times New Roman" w:hAnsi="Times New Roman" w:cs="Times New Roman"/>
          <w:i/>
          <w:iCs/>
        </w:rPr>
        <w:t>16</w:t>
      </w:r>
      <w:r>
        <w:rPr>
          <w:rFonts w:ascii="Times New Roman" w:eastAsia="Times New Roman" w:hAnsi="Times New Roman" w:cs="Times New Roman"/>
        </w:rPr>
        <w:t>(16), p.7108.</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Spanos, G., Siomos, A., Schmidt</w:t>
      </w:r>
      <w:r>
        <w:rPr>
          <w:rFonts w:ascii="Times New Roman" w:eastAsia="Times New Roman" w:hAnsi="Times New Roman" w:cs="Times New Roman"/>
        </w:rPr>
        <w:t>, C., Tygesen, M., Salanova, J.M., Rodrigues, F., Papadopoulos, A., Antypas, E., Sersemis, A., Gkemou, M. and Lalas, A., (2025). Services for Connected, Cooperated, and Automated Mobility based on Big Data and Artificial Intelligence: The SHOW project para</w:t>
      </w:r>
      <w:r>
        <w:rPr>
          <w:rFonts w:ascii="Times New Roman" w:eastAsia="Times New Roman" w:hAnsi="Times New Roman" w:cs="Times New Roman"/>
        </w:rPr>
        <w:t>digm. </w:t>
      </w:r>
      <w:r>
        <w:rPr>
          <w:rFonts w:ascii="Times New Roman" w:eastAsia="Times New Roman" w:hAnsi="Times New Roman" w:cs="Times New Roman"/>
          <w:i/>
          <w:iCs/>
        </w:rPr>
        <w:t>Open Research Europe</w:t>
      </w:r>
      <w:r>
        <w:rPr>
          <w:rFonts w:ascii="Times New Roman" w:eastAsia="Times New Roman" w:hAnsi="Times New Roman" w:cs="Times New Roman"/>
        </w:rPr>
        <w:t>, </w:t>
      </w:r>
      <w:r>
        <w:rPr>
          <w:rFonts w:ascii="Times New Roman" w:eastAsia="Times New Roman" w:hAnsi="Times New Roman" w:cs="Times New Roman"/>
          <w:i/>
          <w:iCs/>
        </w:rPr>
        <w:t>5</w:t>
      </w:r>
      <w:r>
        <w:rPr>
          <w:rFonts w:ascii="Times New Roman" w:eastAsia="Times New Roman" w:hAnsi="Times New Roman" w:cs="Times New Roman"/>
        </w:rPr>
        <w:t>, p.24.</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Stecuła, K., Wolniak, R. and Grebski, W.W., (2023). AI-Driven urban energy solutions—from individuals to society: a review. </w:t>
      </w:r>
      <w:r>
        <w:rPr>
          <w:rFonts w:ascii="Times New Roman" w:eastAsia="Times New Roman" w:hAnsi="Times New Roman" w:cs="Times New Roman"/>
          <w:i/>
          <w:iCs/>
        </w:rPr>
        <w:t>Energies</w:t>
      </w:r>
      <w:r>
        <w:rPr>
          <w:rFonts w:ascii="Times New Roman" w:eastAsia="Times New Roman" w:hAnsi="Times New Roman" w:cs="Times New Roman"/>
        </w:rPr>
        <w:t>, </w:t>
      </w:r>
      <w:r>
        <w:rPr>
          <w:rFonts w:ascii="Times New Roman" w:eastAsia="Times New Roman" w:hAnsi="Times New Roman" w:cs="Times New Roman"/>
          <w:i/>
          <w:iCs/>
        </w:rPr>
        <w:t>16</w:t>
      </w:r>
      <w:r>
        <w:rPr>
          <w:rFonts w:ascii="Times New Roman" w:eastAsia="Times New Roman" w:hAnsi="Times New Roman" w:cs="Times New Roman"/>
        </w:rPr>
        <w:t>(24), p.7988.</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Stone, D.L., Lukaszewski, K.M. and Johnson, R.D., (2024). Will artifi</w:t>
      </w:r>
      <w:r>
        <w:rPr>
          <w:rFonts w:ascii="Times New Roman" w:eastAsia="Times New Roman" w:hAnsi="Times New Roman" w:cs="Times New Roman"/>
        </w:rPr>
        <w:t>cial intelligence radically change human resource management processes?. </w:t>
      </w:r>
      <w:r>
        <w:rPr>
          <w:rFonts w:ascii="Times New Roman" w:eastAsia="Times New Roman" w:hAnsi="Times New Roman" w:cs="Times New Roman"/>
          <w:i/>
          <w:iCs/>
        </w:rPr>
        <w:t>Organizational Dynamics</w:t>
      </w:r>
      <w:r>
        <w:rPr>
          <w:rFonts w:ascii="Times New Roman" w:eastAsia="Times New Roman" w:hAnsi="Times New Roman" w:cs="Times New Roman"/>
        </w:rPr>
        <w:t>, </w:t>
      </w:r>
      <w:r>
        <w:rPr>
          <w:rFonts w:ascii="Times New Roman" w:eastAsia="Times New Roman" w:hAnsi="Times New Roman" w:cs="Times New Roman"/>
          <w:i/>
          <w:iCs/>
        </w:rPr>
        <w:t>53</w:t>
      </w:r>
      <w:r>
        <w:rPr>
          <w:rFonts w:ascii="Times New Roman" w:eastAsia="Times New Roman" w:hAnsi="Times New Roman" w:cs="Times New Roman"/>
        </w:rPr>
        <w:t>(1), p.101034.</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Szpilko, D., Naharro, F.J., Lăzăroiu, G., Nica, E. and de la Torre Gallegos, A., (2023). Artificial intelligence in the smart city—a literatu</w:t>
      </w:r>
      <w:r>
        <w:rPr>
          <w:rFonts w:ascii="Times New Roman" w:eastAsia="Times New Roman" w:hAnsi="Times New Roman" w:cs="Times New Roman"/>
        </w:rPr>
        <w:t>re review. </w:t>
      </w:r>
      <w:r>
        <w:rPr>
          <w:rFonts w:ascii="Times New Roman" w:eastAsia="Times New Roman" w:hAnsi="Times New Roman" w:cs="Times New Roman"/>
          <w:i/>
          <w:iCs/>
        </w:rPr>
        <w:t>Engineering Management in Production and Services</w:t>
      </w:r>
      <w:r>
        <w:rPr>
          <w:rFonts w:ascii="Times New Roman" w:eastAsia="Times New Roman" w:hAnsi="Times New Roman" w:cs="Times New Roman"/>
        </w:rPr>
        <w:t>, </w:t>
      </w:r>
      <w:r>
        <w:rPr>
          <w:rFonts w:ascii="Times New Roman" w:eastAsia="Times New Roman" w:hAnsi="Times New Roman" w:cs="Times New Roman"/>
          <w:i/>
          <w:iCs/>
        </w:rPr>
        <w:t>15</w:t>
      </w:r>
      <w:r>
        <w:rPr>
          <w:rFonts w:ascii="Times New Roman" w:eastAsia="Times New Roman" w:hAnsi="Times New Roman" w:cs="Times New Roman"/>
        </w:rPr>
        <w:t>(4), pp.53-75.</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Usman, M., (2025). Smart Infrastructure Engineering: Integrating IoT, AI, and Predictive Analytics for Modern Urban Development. </w:t>
      </w:r>
      <w:r>
        <w:rPr>
          <w:rFonts w:ascii="Times New Roman" w:eastAsia="Times New Roman" w:hAnsi="Times New Roman" w:cs="Times New Roman"/>
          <w:i/>
          <w:iCs/>
        </w:rPr>
        <w:t>Turing Ledger Journal of Engineering &amp; Technolog</w:t>
      </w:r>
      <w:r>
        <w:rPr>
          <w:rFonts w:ascii="Times New Roman" w:eastAsia="Times New Roman" w:hAnsi="Times New Roman" w:cs="Times New Roman"/>
          <w:i/>
          <w:iCs/>
        </w:rPr>
        <w:t>y</w:t>
      </w:r>
      <w:r>
        <w:rPr>
          <w:rFonts w:ascii="Times New Roman" w:eastAsia="Times New Roman" w:hAnsi="Times New Roman" w:cs="Times New Roman"/>
        </w:rPr>
        <w:t>, </w:t>
      </w:r>
      <w:r>
        <w:rPr>
          <w:rFonts w:ascii="Times New Roman" w:eastAsia="Times New Roman" w:hAnsi="Times New Roman" w:cs="Times New Roman"/>
          <w:i/>
          <w:iCs/>
        </w:rPr>
        <w:t>1</w:t>
      </w:r>
      <w:r>
        <w:rPr>
          <w:rFonts w:ascii="Times New Roman" w:eastAsia="Times New Roman" w:hAnsi="Times New Roman" w:cs="Times New Roman"/>
        </w:rPr>
        <w:t>(2), pp.45-57.</w:t>
      </w:r>
    </w:p>
    <w:p w:rsidR="00F23A92" w:rsidRDefault="00B50ECF">
      <w:pPr>
        <w:spacing w:line="360" w:lineRule="auto"/>
        <w:jc w:val="both"/>
        <w:rPr>
          <w:rFonts w:ascii="Times New Roman" w:eastAsia="Times New Roman" w:hAnsi="Times New Roman" w:cs="Times New Roman"/>
        </w:rPr>
      </w:pPr>
      <w:r>
        <w:rPr>
          <w:rFonts w:ascii="Times New Roman" w:eastAsia="Times New Roman" w:hAnsi="Times New Roman" w:cs="Times New Roman"/>
        </w:rPr>
        <w:t>Vrontis, D., Christofi, M., Pereira, V., Tarba, S., Makrides, A. and Trichina, E., (2023). Artificial intelligence, robotics, advanced technologies and human resource management: a systematic review. </w:t>
      </w:r>
      <w:r>
        <w:rPr>
          <w:rFonts w:ascii="Times New Roman" w:eastAsia="Times New Roman" w:hAnsi="Times New Roman" w:cs="Times New Roman"/>
          <w:i/>
          <w:iCs/>
        </w:rPr>
        <w:t>Artificial intelligence and internati</w:t>
      </w:r>
      <w:r>
        <w:rPr>
          <w:rFonts w:ascii="Times New Roman" w:eastAsia="Times New Roman" w:hAnsi="Times New Roman" w:cs="Times New Roman"/>
          <w:i/>
          <w:iCs/>
        </w:rPr>
        <w:t>onal HRM</w:t>
      </w:r>
      <w:r>
        <w:rPr>
          <w:rFonts w:ascii="Times New Roman" w:eastAsia="Times New Roman" w:hAnsi="Times New Roman" w:cs="Times New Roman"/>
        </w:rPr>
        <w:t>, pp.172-201.</w:t>
      </w:r>
    </w:p>
    <w:p w:rsidR="00F23A92" w:rsidRDefault="00B50ECF">
      <w:pPr>
        <w:rPr>
          <w:rFonts w:ascii="Times New Roman" w:eastAsia="Times New Roman" w:hAnsi="Times New Roman" w:cs="Times New Roman"/>
        </w:rPr>
      </w:pPr>
      <w:r>
        <w:br w:type="page"/>
      </w:r>
    </w:p>
    <w:p w:rsidR="00F23A92" w:rsidRDefault="00B50ECF">
      <w:pPr>
        <w:pStyle w:val="Heading1"/>
      </w:pPr>
      <w:bookmarkStart w:id="23" w:name="_5xd7dxltq2my" w:colFirst="0" w:colLast="0"/>
      <w:bookmarkEnd w:id="23"/>
      <w:r>
        <w:lastRenderedPageBreak/>
        <w:t>Appendixes</w:t>
      </w:r>
    </w:p>
    <w:p w:rsidR="00F23A92" w:rsidRDefault="00B50EC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Appendix A. HUM CONNECT Socialisation Timeline</w:t>
      </w:r>
    </w:p>
    <w:tbl>
      <w:tblPr>
        <w:tblStyle w:val="a"/>
        <w:tblW w:w="102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10"/>
        <w:gridCol w:w="3656"/>
        <w:gridCol w:w="5112"/>
      </w:tblGrid>
      <w:tr w:rsidR="00F23A92">
        <w:tc>
          <w:tcPr>
            <w:tcW w:w="1510" w:type="dxa"/>
          </w:tcPr>
          <w:p w:rsidR="00F23A92" w:rsidRDefault="00B50ECF">
            <w:pPr>
              <w:spacing w:after="160" w:line="360" w:lineRule="auto"/>
              <w:jc w:val="both"/>
              <w:rPr>
                <w:rFonts w:ascii="Times New Roman" w:eastAsia="Times New Roman" w:hAnsi="Times New Roman" w:cs="Times New Roman"/>
                <w:b/>
                <w:bCs/>
              </w:rPr>
            </w:pPr>
            <w:r>
              <w:rPr>
                <w:rFonts w:ascii="Times New Roman" w:eastAsia="Times New Roman" w:hAnsi="Times New Roman" w:cs="Times New Roman"/>
                <w:b/>
                <w:bCs/>
              </w:rPr>
              <w:t>Stage</w:t>
            </w:r>
          </w:p>
        </w:tc>
        <w:tc>
          <w:tcPr>
            <w:tcW w:w="3656" w:type="dxa"/>
          </w:tcPr>
          <w:p w:rsidR="00F23A92" w:rsidRDefault="00B50ECF">
            <w:pPr>
              <w:spacing w:after="160" w:line="360" w:lineRule="auto"/>
              <w:jc w:val="both"/>
              <w:rPr>
                <w:rFonts w:ascii="Times New Roman" w:eastAsia="Times New Roman" w:hAnsi="Times New Roman" w:cs="Times New Roman"/>
                <w:b/>
                <w:bCs/>
              </w:rPr>
            </w:pPr>
            <w:r>
              <w:rPr>
                <w:rFonts w:ascii="Times New Roman" w:eastAsia="Times New Roman" w:hAnsi="Times New Roman" w:cs="Times New Roman"/>
                <w:b/>
                <w:bCs/>
              </w:rPr>
              <w:t>Key Activities</w:t>
            </w:r>
          </w:p>
        </w:tc>
        <w:tc>
          <w:tcPr>
            <w:tcW w:w="5112" w:type="dxa"/>
          </w:tcPr>
          <w:p w:rsidR="00F23A92" w:rsidRDefault="00B50ECF">
            <w:pPr>
              <w:spacing w:after="160" w:line="360" w:lineRule="auto"/>
              <w:jc w:val="both"/>
              <w:rPr>
                <w:rFonts w:ascii="Times New Roman" w:eastAsia="Times New Roman" w:hAnsi="Times New Roman" w:cs="Times New Roman"/>
                <w:b/>
                <w:bCs/>
              </w:rPr>
            </w:pPr>
            <w:r>
              <w:rPr>
                <w:rFonts w:ascii="Times New Roman" w:eastAsia="Times New Roman" w:hAnsi="Times New Roman" w:cs="Times New Roman"/>
                <w:b/>
                <w:bCs/>
              </w:rPr>
              <w:t>Expected Outcome</w:t>
            </w:r>
          </w:p>
        </w:tc>
      </w:tr>
      <w:tr w:rsidR="00F23A92">
        <w:tc>
          <w:tcPr>
            <w:tcW w:w="1510"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Pre-boarding</w:t>
            </w:r>
          </w:p>
        </w:tc>
        <w:tc>
          <w:tcPr>
            <w:tcW w:w="365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Digital portal, buddy assignment</w:t>
            </w:r>
          </w:p>
        </w:tc>
        <w:tc>
          <w:tcPr>
            <w:tcW w:w="5112"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Reduced uncertainty</w:t>
            </w:r>
          </w:p>
        </w:tc>
      </w:tr>
      <w:tr w:rsidR="00F23A92">
        <w:tc>
          <w:tcPr>
            <w:tcW w:w="1510"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First 30 Days</w:t>
            </w:r>
          </w:p>
        </w:tc>
        <w:tc>
          <w:tcPr>
            <w:tcW w:w="365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Global orientation, ethics workshop</w:t>
            </w:r>
          </w:p>
        </w:tc>
        <w:tc>
          <w:tcPr>
            <w:tcW w:w="5112"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Role clarity and cultural understanding</w:t>
            </w:r>
          </w:p>
        </w:tc>
      </w:tr>
      <w:tr w:rsidR="00F23A92">
        <w:tc>
          <w:tcPr>
            <w:tcW w:w="1510"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Days 31–90</w:t>
            </w:r>
          </w:p>
        </w:tc>
        <w:tc>
          <w:tcPr>
            <w:tcW w:w="365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Technical training, mentoring</w:t>
            </w:r>
          </w:p>
        </w:tc>
        <w:tc>
          <w:tcPr>
            <w:tcW w:w="5112"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Increased competence</w:t>
            </w:r>
          </w:p>
        </w:tc>
      </w:tr>
      <w:tr w:rsidR="00F23A92">
        <w:tc>
          <w:tcPr>
            <w:tcW w:w="1510"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Months 4–6</w:t>
            </w:r>
          </w:p>
        </w:tc>
        <w:tc>
          <w:tcPr>
            <w:tcW w:w="365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Job crafting, career discussion</w:t>
            </w:r>
          </w:p>
        </w:tc>
        <w:tc>
          <w:tcPr>
            <w:tcW w:w="5112"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Higher engagement</w:t>
            </w:r>
          </w:p>
        </w:tc>
      </w:tr>
      <w:tr w:rsidR="00F23A92">
        <w:tc>
          <w:tcPr>
            <w:tcW w:w="1510"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Months 7–12</w:t>
            </w:r>
          </w:p>
        </w:tc>
        <w:tc>
          <w:tcPr>
            <w:tcW w:w="365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Strategic project, mentoring others</w:t>
            </w:r>
          </w:p>
        </w:tc>
        <w:tc>
          <w:tcPr>
            <w:tcW w:w="5112"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Organisational commitment</w:t>
            </w:r>
          </w:p>
        </w:tc>
      </w:tr>
    </w:tbl>
    <w:p w:rsidR="00F23A92" w:rsidRDefault="00F23A92">
      <w:pPr>
        <w:spacing w:line="360" w:lineRule="auto"/>
        <w:jc w:val="both"/>
        <w:rPr>
          <w:rFonts w:ascii="Times New Roman" w:eastAsia="Times New Roman" w:hAnsi="Times New Roman" w:cs="Times New Roman"/>
          <w:b/>
          <w:bCs/>
        </w:rPr>
      </w:pPr>
    </w:p>
    <w:p w:rsidR="00F23A92" w:rsidRDefault="00B50EC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Appendix B. Jo</w:t>
      </w:r>
      <w:r>
        <w:rPr>
          <w:rFonts w:ascii="Times New Roman" w:eastAsia="Times New Roman" w:hAnsi="Times New Roman" w:cs="Times New Roman"/>
          <w:b/>
          <w:bCs/>
        </w:rPr>
        <w:t>b Characteristics Model Application</w:t>
      </w:r>
    </w:p>
    <w:tbl>
      <w:tblPr>
        <w:tblStyle w:val="a0"/>
        <w:tblW w:w="1000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6"/>
        <w:gridCol w:w="3146"/>
        <w:gridCol w:w="4936"/>
      </w:tblGrid>
      <w:tr w:rsidR="00F23A92">
        <w:tc>
          <w:tcPr>
            <w:tcW w:w="1926" w:type="dxa"/>
          </w:tcPr>
          <w:p w:rsidR="00F23A92" w:rsidRDefault="00B50ECF">
            <w:pPr>
              <w:spacing w:after="160" w:line="360" w:lineRule="auto"/>
              <w:jc w:val="both"/>
              <w:rPr>
                <w:rFonts w:ascii="Times New Roman" w:eastAsia="Times New Roman" w:hAnsi="Times New Roman" w:cs="Times New Roman"/>
                <w:b/>
                <w:bCs/>
              </w:rPr>
            </w:pPr>
            <w:r>
              <w:rPr>
                <w:rFonts w:ascii="Times New Roman" w:eastAsia="Times New Roman" w:hAnsi="Times New Roman" w:cs="Times New Roman"/>
                <w:b/>
                <w:bCs/>
              </w:rPr>
              <w:t>JCM Dimension</w:t>
            </w:r>
          </w:p>
        </w:tc>
        <w:tc>
          <w:tcPr>
            <w:tcW w:w="3146" w:type="dxa"/>
          </w:tcPr>
          <w:p w:rsidR="00F23A92" w:rsidRDefault="00B50ECF">
            <w:pPr>
              <w:spacing w:after="160" w:line="360" w:lineRule="auto"/>
              <w:jc w:val="both"/>
              <w:rPr>
                <w:rFonts w:ascii="Times New Roman" w:eastAsia="Times New Roman" w:hAnsi="Times New Roman" w:cs="Times New Roman"/>
                <w:b/>
                <w:bCs/>
              </w:rPr>
            </w:pPr>
            <w:r>
              <w:rPr>
                <w:rFonts w:ascii="Times New Roman" w:eastAsia="Times New Roman" w:hAnsi="Times New Roman" w:cs="Times New Roman"/>
                <w:b/>
                <w:bCs/>
              </w:rPr>
              <w:t>Helios Application</w:t>
            </w:r>
          </w:p>
        </w:tc>
        <w:tc>
          <w:tcPr>
            <w:tcW w:w="4936" w:type="dxa"/>
          </w:tcPr>
          <w:p w:rsidR="00F23A92" w:rsidRDefault="00B50ECF">
            <w:pPr>
              <w:spacing w:after="160" w:line="360" w:lineRule="auto"/>
              <w:jc w:val="both"/>
              <w:rPr>
                <w:rFonts w:ascii="Times New Roman" w:eastAsia="Times New Roman" w:hAnsi="Times New Roman" w:cs="Times New Roman"/>
                <w:b/>
                <w:bCs/>
              </w:rPr>
            </w:pPr>
            <w:r>
              <w:rPr>
                <w:rFonts w:ascii="Times New Roman" w:eastAsia="Times New Roman" w:hAnsi="Times New Roman" w:cs="Times New Roman"/>
                <w:b/>
                <w:bCs/>
              </w:rPr>
              <w:t>Expected Benefit</w:t>
            </w:r>
          </w:p>
        </w:tc>
      </w:tr>
      <w:tr w:rsidR="00F23A92">
        <w:tc>
          <w:tcPr>
            <w:tcW w:w="192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Skill Variety</w:t>
            </w:r>
          </w:p>
        </w:tc>
        <w:tc>
          <w:tcPr>
            <w:tcW w:w="314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Multidisciplinary projects</w:t>
            </w:r>
          </w:p>
        </w:tc>
        <w:tc>
          <w:tcPr>
            <w:tcW w:w="493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Learning and challenge</w:t>
            </w:r>
          </w:p>
        </w:tc>
      </w:tr>
      <w:tr w:rsidR="00F23A92">
        <w:tc>
          <w:tcPr>
            <w:tcW w:w="192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Task Identity</w:t>
            </w:r>
          </w:p>
        </w:tc>
        <w:tc>
          <w:tcPr>
            <w:tcW w:w="314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End-to-end mobility projects</w:t>
            </w:r>
          </w:p>
        </w:tc>
        <w:tc>
          <w:tcPr>
            <w:tcW w:w="493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Ownership of outcomes</w:t>
            </w:r>
          </w:p>
        </w:tc>
      </w:tr>
      <w:tr w:rsidR="00F23A92">
        <w:tc>
          <w:tcPr>
            <w:tcW w:w="192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Task Significance</w:t>
            </w:r>
          </w:p>
        </w:tc>
        <w:tc>
          <w:tcPr>
            <w:tcW w:w="314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Sustainable city initiatives</w:t>
            </w:r>
          </w:p>
        </w:tc>
        <w:tc>
          <w:tcPr>
            <w:tcW w:w="493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Meaningful work</w:t>
            </w:r>
          </w:p>
        </w:tc>
      </w:tr>
      <w:tr w:rsidR="00F23A92">
        <w:tc>
          <w:tcPr>
            <w:tcW w:w="192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Autonomy</w:t>
            </w:r>
          </w:p>
        </w:tc>
        <w:tc>
          <w:tcPr>
            <w:tcW w:w="314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Project and learning choices</w:t>
            </w:r>
          </w:p>
        </w:tc>
        <w:tc>
          <w:tcPr>
            <w:tcW w:w="493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Responsibility</w:t>
            </w:r>
          </w:p>
        </w:tc>
      </w:tr>
      <w:tr w:rsidR="00F23A92">
        <w:tc>
          <w:tcPr>
            <w:tcW w:w="192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Feedback</w:t>
            </w:r>
          </w:p>
        </w:tc>
        <w:tc>
          <w:tcPr>
            <w:tcW w:w="314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Manager, peer and client input</w:t>
            </w:r>
          </w:p>
        </w:tc>
        <w:tc>
          <w:tcPr>
            <w:tcW w:w="493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Performance improvement</w:t>
            </w:r>
          </w:p>
        </w:tc>
      </w:tr>
    </w:tbl>
    <w:p w:rsidR="00F23A92" w:rsidRDefault="00F23A92">
      <w:pPr>
        <w:spacing w:line="360" w:lineRule="auto"/>
        <w:jc w:val="both"/>
        <w:rPr>
          <w:rFonts w:ascii="Times New Roman" w:eastAsia="Times New Roman" w:hAnsi="Times New Roman" w:cs="Times New Roman"/>
          <w:b/>
          <w:bCs/>
        </w:rPr>
      </w:pPr>
    </w:p>
    <w:p w:rsidR="00F23A92" w:rsidRDefault="00B50EC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Appendix C. Helios Skills Passport Framework</w:t>
      </w:r>
    </w:p>
    <w:tbl>
      <w:tblPr>
        <w:tblStyle w:val="a1"/>
        <w:tblW w:w="1000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6"/>
        <w:gridCol w:w="2769"/>
        <w:gridCol w:w="4403"/>
      </w:tblGrid>
      <w:tr w:rsidR="00F23A92">
        <w:tc>
          <w:tcPr>
            <w:tcW w:w="2836" w:type="dxa"/>
          </w:tcPr>
          <w:p w:rsidR="00F23A92" w:rsidRDefault="00B50ECF">
            <w:pPr>
              <w:spacing w:after="160" w:line="360" w:lineRule="auto"/>
              <w:jc w:val="both"/>
              <w:rPr>
                <w:rFonts w:ascii="Times New Roman" w:eastAsia="Times New Roman" w:hAnsi="Times New Roman" w:cs="Times New Roman"/>
                <w:b/>
                <w:bCs/>
              </w:rPr>
            </w:pPr>
            <w:r>
              <w:rPr>
                <w:rFonts w:ascii="Times New Roman" w:eastAsia="Times New Roman" w:hAnsi="Times New Roman" w:cs="Times New Roman"/>
                <w:b/>
                <w:bCs/>
              </w:rPr>
              <w:t>Capability Area</w:t>
            </w:r>
          </w:p>
        </w:tc>
        <w:tc>
          <w:tcPr>
            <w:tcW w:w="2769" w:type="dxa"/>
          </w:tcPr>
          <w:p w:rsidR="00F23A92" w:rsidRDefault="00B50ECF">
            <w:pPr>
              <w:spacing w:after="160" w:line="360" w:lineRule="auto"/>
              <w:jc w:val="both"/>
              <w:rPr>
                <w:rFonts w:ascii="Times New Roman" w:eastAsia="Times New Roman" w:hAnsi="Times New Roman" w:cs="Times New Roman"/>
                <w:b/>
                <w:bCs/>
              </w:rPr>
            </w:pPr>
            <w:r>
              <w:rPr>
                <w:rFonts w:ascii="Times New Roman" w:eastAsia="Times New Roman" w:hAnsi="Times New Roman" w:cs="Times New Roman"/>
                <w:b/>
                <w:bCs/>
              </w:rPr>
              <w:t>Evidence Source</w:t>
            </w:r>
          </w:p>
        </w:tc>
        <w:tc>
          <w:tcPr>
            <w:tcW w:w="4403" w:type="dxa"/>
          </w:tcPr>
          <w:p w:rsidR="00F23A92" w:rsidRDefault="00B50ECF">
            <w:pPr>
              <w:spacing w:after="160" w:line="360" w:lineRule="auto"/>
              <w:jc w:val="both"/>
              <w:rPr>
                <w:rFonts w:ascii="Times New Roman" w:eastAsia="Times New Roman" w:hAnsi="Times New Roman" w:cs="Times New Roman"/>
                <w:b/>
                <w:bCs/>
              </w:rPr>
            </w:pPr>
            <w:r>
              <w:rPr>
                <w:rFonts w:ascii="Times New Roman" w:eastAsia="Times New Roman" w:hAnsi="Times New Roman" w:cs="Times New Roman"/>
                <w:b/>
                <w:bCs/>
              </w:rPr>
              <w:t>Validation Method</w:t>
            </w:r>
          </w:p>
        </w:tc>
      </w:tr>
      <w:tr w:rsidR="00F23A92">
        <w:tc>
          <w:tcPr>
            <w:tcW w:w="283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AI Capability</w:t>
            </w:r>
          </w:p>
        </w:tc>
        <w:tc>
          <w:tcPr>
            <w:tcW w:w="2769"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Project participation</w:t>
            </w:r>
          </w:p>
        </w:tc>
        <w:tc>
          <w:tcPr>
            <w:tcW w:w="4403"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Manager review</w:t>
            </w:r>
          </w:p>
        </w:tc>
      </w:tr>
      <w:tr w:rsidR="00F23A92">
        <w:tc>
          <w:tcPr>
            <w:tcW w:w="283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Data Literacy</w:t>
            </w:r>
          </w:p>
        </w:tc>
        <w:tc>
          <w:tcPr>
            <w:tcW w:w="2769"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Training completion</w:t>
            </w:r>
          </w:p>
        </w:tc>
        <w:tc>
          <w:tcPr>
            <w:tcW w:w="4403"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Assessment results</w:t>
            </w:r>
          </w:p>
        </w:tc>
      </w:tr>
      <w:tr w:rsidR="00F23A92">
        <w:tc>
          <w:tcPr>
            <w:tcW w:w="283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Sustainability Knowledge</w:t>
            </w:r>
          </w:p>
        </w:tc>
        <w:tc>
          <w:tcPr>
            <w:tcW w:w="2769"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Innovation projects</w:t>
            </w:r>
          </w:p>
        </w:tc>
        <w:tc>
          <w:tcPr>
            <w:tcW w:w="4403"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Project evaluation</w:t>
            </w:r>
          </w:p>
        </w:tc>
      </w:tr>
      <w:tr w:rsidR="00F23A92">
        <w:tc>
          <w:tcPr>
            <w:tcW w:w="283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Leadership</w:t>
            </w:r>
          </w:p>
        </w:tc>
        <w:tc>
          <w:tcPr>
            <w:tcW w:w="2769"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Team coordination</w:t>
            </w:r>
          </w:p>
        </w:tc>
        <w:tc>
          <w:tcPr>
            <w:tcW w:w="4403"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360° feedback</w:t>
            </w:r>
          </w:p>
        </w:tc>
      </w:tr>
      <w:tr w:rsidR="00F23A92">
        <w:tc>
          <w:tcPr>
            <w:tcW w:w="283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Cross-cultural Competence</w:t>
            </w:r>
          </w:p>
        </w:tc>
        <w:tc>
          <w:tcPr>
            <w:tcW w:w="2769"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International collaboration</w:t>
            </w:r>
          </w:p>
        </w:tc>
        <w:tc>
          <w:tcPr>
            <w:tcW w:w="4403"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Peer feedback</w:t>
            </w:r>
          </w:p>
        </w:tc>
      </w:tr>
    </w:tbl>
    <w:p w:rsidR="00F23A92" w:rsidRDefault="00F23A92">
      <w:pPr>
        <w:spacing w:line="360" w:lineRule="auto"/>
        <w:jc w:val="both"/>
        <w:rPr>
          <w:rFonts w:ascii="Times New Roman" w:eastAsia="Times New Roman" w:hAnsi="Times New Roman" w:cs="Times New Roman"/>
          <w:b/>
          <w:bCs/>
        </w:rPr>
      </w:pPr>
    </w:p>
    <w:p w:rsidR="00F23A92" w:rsidRDefault="00B50ECF">
      <w:pPr>
        <w:spacing w:line="360" w:lineRule="auto"/>
        <w:jc w:val="both"/>
        <w:rPr>
          <w:rFonts w:ascii="Times New Roman" w:eastAsia="Times New Roman" w:hAnsi="Times New Roman" w:cs="Times New Roman"/>
          <w:b/>
          <w:bCs/>
        </w:rPr>
      </w:pPr>
      <w:r>
        <w:rPr>
          <w:rFonts w:ascii="Times New Roman" w:eastAsia="Times New Roman" w:hAnsi="Times New Roman" w:cs="Times New Roman"/>
          <w:b/>
          <w:bCs/>
        </w:rPr>
        <w:t>Appendix D. Performance and Evaluation Metrics</w:t>
      </w:r>
    </w:p>
    <w:tbl>
      <w:tblPr>
        <w:tblStyle w:val="a2"/>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3"/>
        <w:gridCol w:w="1939"/>
        <w:gridCol w:w="5436"/>
      </w:tblGrid>
      <w:tr w:rsidR="00F23A92">
        <w:tc>
          <w:tcPr>
            <w:tcW w:w="2543" w:type="dxa"/>
          </w:tcPr>
          <w:p w:rsidR="00F23A92" w:rsidRDefault="00B50ECF">
            <w:pPr>
              <w:spacing w:after="160" w:line="360" w:lineRule="auto"/>
              <w:jc w:val="both"/>
              <w:rPr>
                <w:rFonts w:ascii="Times New Roman" w:eastAsia="Times New Roman" w:hAnsi="Times New Roman" w:cs="Times New Roman"/>
                <w:b/>
                <w:bCs/>
              </w:rPr>
            </w:pPr>
            <w:r>
              <w:rPr>
                <w:rFonts w:ascii="Times New Roman" w:eastAsia="Times New Roman" w:hAnsi="Times New Roman" w:cs="Times New Roman"/>
                <w:b/>
                <w:bCs/>
              </w:rPr>
              <w:t>Metric</w:t>
            </w:r>
          </w:p>
        </w:tc>
        <w:tc>
          <w:tcPr>
            <w:tcW w:w="1939" w:type="dxa"/>
          </w:tcPr>
          <w:p w:rsidR="00F23A92" w:rsidRDefault="00B50ECF">
            <w:pPr>
              <w:spacing w:after="160" w:line="360" w:lineRule="auto"/>
              <w:jc w:val="both"/>
              <w:rPr>
                <w:rFonts w:ascii="Times New Roman" w:eastAsia="Times New Roman" w:hAnsi="Times New Roman" w:cs="Times New Roman"/>
                <w:b/>
                <w:bCs/>
              </w:rPr>
            </w:pPr>
            <w:r>
              <w:rPr>
                <w:rFonts w:ascii="Times New Roman" w:eastAsia="Times New Roman" w:hAnsi="Times New Roman" w:cs="Times New Roman"/>
                <w:b/>
                <w:bCs/>
              </w:rPr>
              <w:t>Current Position</w:t>
            </w:r>
          </w:p>
        </w:tc>
        <w:tc>
          <w:tcPr>
            <w:tcW w:w="5436" w:type="dxa"/>
          </w:tcPr>
          <w:p w:rsidR="00F23A92" w:rsidRDefault="00B50ECF">
            <w:pPr>
              <w:spacing w:after="160" w:line="360" w:lineRule="auto"/>
              <w:jc w:val="both"/>
              <w:rPr>
                <w:rFonts w:ascii="Times New Roman" w:eastAsia="Times New Roman" w:hAnsi="Times New Roman" w:cs="Times New Roman"/>
                <w:b/>
                <w:bCs/>
              </w:rPr>
            </w:pPr>
            <w:r>
              <w:rPr>
                <w:rFonts w:ascii="Times New Roman" w:eastAsia="Times New Roman" w:hAnsi="Times New Roman" w:cs="Times New Roman"/>
                <w:b/>
                <w:bCs/>
              </w:rPr>
              <w:t>Target</w:t>
            </w:r>
          </w:p>
        </w:tc>
      </w:tr>
      <w:tr w:rsidR="00F23A92">
        <w:tc>
          <w:tcPr>
            <w:tcW w:w="2543"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Ramp-up Time</w:t>
            </w:r>
          </w:p>
        </w:tc>
        <w:tc>
          <w:tcPr>
            <w:tcW w:w="1939"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8 months</w:t>
            </w:r>
          </w:p>
        </w:tc>
        <w:tc>
          <w:tcPr>
            <w:tcW w:w="543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4–5 months</w:t>
            </w:r>
          </w:p>
        </w:tc>
      </w:tr>
      <w:tr w:rsidR="00F23A92">
        <w:tc>
          <w:tcPr>
            <w:tcW w:w="2543"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Employee Engagement</w:t>
            </w:r>
          </w:p>
        </w:tc>
        <w:tc>
          <w:tcPr>
            <w:tcW w:w="1939"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54%</w:t>
            </w:r>
          </w:p>
        </w:tc>
        <w:tc>
          <w:tcPr>
            <w:tcW w:w="543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70%+</w:t>
            </w:r>
          </w:p>
        </w:tc>
      </w:tr>
      <w:tr w:rsidR="00F23A92">
        <w:tc>
          <w:tcPr>
            <w:tcW w:w="2543"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Graduate Attrition</w:t>
            </w:r>
          </w:p>
        </w:tc>
        <w:tc>
          <w:tcPr>
            <w:tcW w:w="1939"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High</w:t>
            </w:r>
          </w:p>
        </w:tc>
        <w:tc>
          <w:tcPr>
            <w:tcW w:w="543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Significant reduction</w:t>
            </w:r>
          </w:p>
        </w:tc>
      </w:tr>
      <w:tr w:rsidR="00F23A92">
        <w:tc>
          <w:tcPr>
            <w:tcW w:w="2543"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First-Year Retention</w:t>
            </w:r>
          </w:p>
        </w:tc>
        <w:tc>
          <w:tcPr>
            <w:tcW w:w="1939"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Baseline required</w:t>
            </w:r>
          </w:p>
        </w:tc>
        <w:tc>
          <w:tcPr>
            <w:tcW w:w="543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Increase</w:t>
            </w:r>
          </w:p>
        </w:tc>
      </w:tr>
      <w:tr w:rsidR="00F23A92">
        <w:tc>
          <w:tcPr>
            <w:tcW w:w="2543"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Internal Mobility Rate</w:t>
            </w:r>
          </w:p>
        </w:tc>
        <w:tc>
          <w:tcPr>
            <w:tcW w:w="1939"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Baseline required</w:t>
            </w:r>
          </w:p>
        </w:tc>
        <w:tc>
          <w:tcPr>
            <w:tcW w:w="543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Increase</w:t>
            </w:r>
          </w:p>
        </w:tc>
      </w:tr>
      <w:tr w:rsidR="00F23A92">
        <w:tc>
          <w:tcPr>
            <w:tcW w:w="2543"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Innovation Participation</w:t>
            </w:r>
          </w:p>
        </w:tc>
        <w:tc>
          <w:tcPr>
            <w:tcW w:w="1939"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Baseline required</w:t>
            </w:r>
          </w:p>
        </w:tc>
        <w:tc>
          <w:tcPr>
            <w:tcW w:w="5436" w:type="dxa"/>
          </w:tcPr>
          <w:p w:rsidR="00F23A92" w:rsidRDefault="00B50ECF">
            <w:pPr>
              <w:spacing w:after="160" w:line="360" w:lineRule="auto"/>
              <w:jc w:val="both"/>
              <w:rPr>
                <w:rFonts w:ascii="Times New Roman" w:eastAsia="Times New Roman" w:hAnsi="Times New Roman" w:cs="Times New Roman"/>
              </w:rPr>
            </w:pPr>
            <w:r>
              <w:rPr>
                <w:rFonts w:ascii="Times New Roman" w:eastAsia="Times New Roman" w:hAnsi="Times New Roman" w:cs="Times New Roman"/>
              </w:rPr>
              <w:t>Increase</w:t>
            </w:r>
          </w:p>
        </w:tc>
      </w:tr>
    </w:tbl>
    <w:p w:rsidR="00F23A92" w:rsidRDefault="00F23A92">
      <w:pPr>
        <w:spacing w:line="360" w:lineRule="auto"/>
        <w:jc w:val="both"/>
        <w:rPr>
          <w:rFonts w:ascii="Times New Roman" w:eastAsia="Times New Roman" w:hAnsi="Times New Roman" w:cs="Times New Roman"/>
        </w:rPr>
      </w:pPr>
    </w:p>
    <w:p w:rsidR="00F23A92" w:rsidRDefault="00F23A92">
      <w:pPr>
        <w:spacing w:line="360" w:lineRule="auto"/>
        <w:jc w:val="both"/>
        <w:rPr>
          <w:rFonts w:ascii="Times New Roman" w:eastAsia="Times New Roman" w:hAnsi="Times New Roman" w:cs="Times New Roman"/>
        </w:rPr>
      </w:pPr>
    </w:p>
    <w:p w:rsidR="00F23A92" w:rsidRDefault="00F23A92">
      <w:pPr>
        <w:rPr>
          <w:rFonts w:ascii="Times New Roman" w:eastAsia="Times New Roman" w:hAnsi="Times New Roman" w:cs="Times New Roman"/>
        </w:rPr>
      </w:pPr>
    </w:p>
    <w:p w:rsidR="00F23A92" w:rsidRDefault="00F23A92">
      <w:pPr>
        <w:spacing w:line="360" w:lineRule="auto"/>
        <w:jc w:val="both"/>
        <w:rPr>
          <w:rFonts w:ascii="Times New Roman" w:eastAsia="Times New Roman" w:hAnsi="Times New Roman" w:cs="Times New Roman"/>
        </w:rPr>
      </w:pPr>
    </w:p>
    <w:p w:rsidR="00F23A92" w:rsidRDefault="00F23A92">
      <w:pPr>
        <w:rPr>
          <w:rFonts w:ascii="Times New Roman" w:eastAsia="Times New Roman" w:hAnsi="Times New Roman" w:cs="Times New Roman"/>
        </w:rPr>
      </w:pPr>
    </w:p>
    <w:sectPr w:rsidR="00F23A92">
      <w:footerReference w:type="default" r:id="rId1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CF" w:rsidRDefault="00B50ECF">
      <w:pPr>
        <w:spacing w:after="0" w:line="240" w:lineRule="auto"/>
      </w:pPr>
      <w:r>
        <w:separator/>
      </w:r>
    </w:p>
  </w:endnote>
  <w:endnote w:type="continuationSeparator" w:id="0">
    <w:p w:rsidR="00B50ECF" w:rsidRDefault="00B50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font>
  <w:font w:name="Calibri">
    <w:panose1 w:val="020F0502020204030204"/>
    <w:charset w:val="00"/>
    <w:family w:val="swiss"/>
    <w:pitch w:val="variable"/>
    <w:sig w:usb0="E4002EFF" w:usb1="C000247B" w:usb2="00000009" w:usb3="00000000" w:csb0="000001FF" w:csb1="00000000"/>
    <w:embedRegular r:id="rId1" w:fontKey="{7EAC1848-1A6F-4219-A1AA-31F95DC29A9C}"/>
  </w:font>
  <w:font w:name="Cambria">
    <w:panose1 w:val="02040503050406030204"/>
    <w:charset w:val="00"/>
    <w:family w:val="roman"/>
    <w:pitch w:val="variable"/>
    <w:sig w:usb0="E00006FF" w:usb1="420024FF" w:usb2="02000000" w:usb3="00000000" w:csb0="0000019F" w:csb1="00000000"/>
    <w:embedRegular r:id="rId2" w:fontKey="{878BC80B-CDED-4527-92D0-340C77A53E4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3A92" w:rsidRDefault="00B50ECF">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sidR="005E6B3A">
      <w:rPr>
        <w:color w:val="000000"/>
      </w:rPr>
      <w:fldChar w:fldCharType="separate"/>
    </w:r>
    <w:r w:rsidR="00BD200B">
      <w:rPr>
        <w:noProof/>
        <w:color w:val="000000"/>
      </w:rPr>
      <w:t>20</w:t>
    </w:r>
    <w:r>
      <w:rPr>
        <w:color w:val="000000"/>
      </w:rPr>
      <w:fldChar w:fldCharType="end"/>
    </w:r>
  </w:p>
  <w:p w:rsidR="00F23A92" w:rsidRDefault="00F23A92">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CF" w:rsidRDefault="00B50ECF">
      <w:pPr>
        <w:spacing w:after="0" w:line="240" w:lineRule="auto"/>
      </w:pPr>
      <w:r>
        <w:separator/>
      </w:r>
    </w:p>
  </w:footnote>
  <w:footnote w:type="continuationSeparator" w:id="0">
    <w:p w:rsidR="00B50ECF" w:rsidRDefault="00B50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A92"/>
    <w:rsid w:val="0027193D"/>
    <w:rsid w:val="002F0076"/>
    <w:rsid w:val="0039259A"/>
    <w:rsid w:val="005E6B3A"/>
    <w:rsid w:val="00B50ECF"/>
    <w:rsid w:val="00BD200B"/>
    <w:rsid w:val="00F23A9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D54EB-894A-48F9-8A90-A76DDB83F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Aptos"/>
        <w:sz w:val="24"/>
        <w:szCs w:val="24"/>
        <w:lang w:val="en" w:eastAsia="en-IN"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360" w:after="80" w:line="48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pPr>
      <w:keepNext/>
      <w:keepLines/>
      <w:spacing w:before="160" w:after="80" w:line="480" w:lineRule="auto"/>
      <w:jc w:val="both"/>
      <w:outlineLvl w:val="1"/>
    </w:pPr>
    <w:rPr>
      <w:rFonts w:ascii="Times New Roman" w:eastAsia="Times New Roman" w:hAnsi="Times New Roman" w:cs="Times New Roman"/>
      <w:b/>
      <w:bCs/>
      <w:sz w:val="26"/>
      <w:szCs w:val="26"/>
    </w:rPr>
  </w:style>
  <w:style w:type="paragraph" w:styleId="Heading3">
    <w:name w:val="heading 3"/>
    <w:basedOn w:val="Normal"/>
    <w:next w:val="Normal"/>
    <w:pPr>
      <w:keepNext/>
      <w:keepLines/>
      <w:spacing w:before="160" w:after="80"/>
      <w:outlineLvl w:val="2"/>
    </w:pPr>
    <w:rPr>
      <w:color w:val="0F4761"/>
      <w:sz w:val="28"/>
      <w:szCs w:val="28"/>
    </w:rPr>
  </w:style>
  <w:style w:type="paragraph" w:styleId="Heading4">
    <w:name w:val="heading 4"/>
    <w:basedOn w:val="Normal"/>
    <w:next w:val="Normal"/>
    <w:pPr>
      <w:keepNext/>
      <w:keepLines/>
      <w:spacing w:before="80" w:after="40"/>
      <w:outlineLvl w:val="3"/>
    </w:pPr>
    <w:rPr>
      <w:i/>
      <w:iCs/>
      <w:color w:val="0F4761"/>
    </w:rPr>
  </w:style>
  <w:style w:type="paragraph" w:styleId="Heading5">
    <w:name w:val="heading 5"/>
    <w:basedOn w:val="Normal"/>
    <w:next w:val="Normal"/>
    <w:pPr>
      <w:keepNext/>
      <w:keepLines/>
      <w:spacing w:before="80" w:after="40"/>
      <w:outlineLvl w:val="4"/>
    </w:pPr>
    <w:rPr>
      <w:color w:val="0F4761"/>
    </w:rPr>
  </w:style>
  <w:style w:type="paragraph" w:styleId="Heading6">
    <w:name w:val="heading 6"/>
    <w:basedOn w:val="Normal"/>
    <w:next w:val="Normal"/>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spacing w:after="80" w:line="240" w:lineRule="auto"/>
    </w:pPr>
    <w:rPr>
      <w:rFonts w:ascii="Play" w:eastAsia="Play" w:hAnsi="Play" w:cs="Play"/>
      <w:sz w:val="56"/>
      <w:szCs w:val="56"/>
    </w:rPr>
  </w:style>
  <w:style w:type="paragraph" w:styleId="Subtitle">
    <w:name w:val="Subtitle"/>
    <w:basedOn w:val="Normal"/>
    <w:next w:val="Normal"/>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grandviewresearch.com/industry-analysis/employee-experience-management-market-report"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app.diagrams.net/"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referenceforbusiness.com/encyclopedia/Gov-Inc/Human-Capital.html"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yperlink" Target="https://www.aihr.com/blog/job-characteristics-model/" TargetMode="External"/><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helios-h2020project.eu/project"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20</Pages>
  <Words>4427</Words>
  <Characters>25238</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2026-07-16T07:52:00Z</dcterms:created>
  <dcterms:modified xsi:type="dcterms:W3CDTF">2026-07-16T08:22:00Z</dcterms:modified>
</cp:coreProperties>
</file>