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1D20C" w14:textId="69A5C222" w:rsidR="00A21476" w:rsidRPr="0057698E" w:rsidRDefault="00A21476" w:rsidP="00B608B7">
      <w:pPr>
        <w:spacing w:line="360" w:lineRule="auto"/>
        <w:jc w:val="center"/>
      </w:pPr>
    </w:p>
    <w:p w14:paraId="6005B5B2" w14:textId="6EACDD39" w:rsidR="00477448" w:rsidRDefault="00477448" w:rsidP="00B608B7">
      <w:pPr>
        <w:spacing w:line="360" w:lineRule="auto"/>
        <w:jc w:val="center"/>
        <w:rPr>
          <w:b/>
        </w:rPr>
      </w:pPr>
      <w:r w:rsidRPr="008A7D53">
        <w:rPr>
          <w:b/>
        </w:rPr>
        <w:t>Placement Research Project “The Role of Food and Beverage Operations in Shaping Guest Satisfaction: Evidence from Hotel Indigo Bath”</w:t>
      </w:r>
    </w:p>
    <w:p w14:paraId="522357B8" w14:textId="77777777" w:rsidR="00B608B7" w:rsidRDefault="00B608B7" w:rsidP="00B608B7">
      <w:pPr>
        <w:spacing w:line="360" w:lineRule="auto"/>
        <w:rPr>
          <w:b/>
        </w:rPr>
      </w:pPr>
    </w:p>
    <w:p w14:paraId="79343B16" w14:textId="77777777" w:rsidR="00B608B7" w:rsidRPr="008A7D53" w:rsidRDefault="00B608B7" w:rsidP="00B608B7">
      <w:pPr>
        <w:spacing w:line="360" w:lineRule="auto"/>
        <w:rPr>
          <w:b/>
        </w:rPr>
      </w:pPr>
    </w:p>
    <w:p w14:paraId="5B557322" w14:textId="77777777" w:rsidR="00544B72" w:rsidRDefault="00544B72" w:rsidP="00B608B7">
      <w:pPr>
        <w:spacing w:line="360" w:lineRule="auto"/>
        <w:rPr>
          <w:b/>
        </w:rPr>
      </w:pPr>
    </w:p>
    <w:p w14:paraId="65709C01" w14:textId="1D302704" w:rsidR="00B608B7" w:rsidRPr="008A7D53" w:rsidRDefault="00B608B7" w:rsidP="00B608B7">
      <w:pPr>
        <w:spacing w:line="360" w:lineRule="auto"/>
        <w:rPr>
          <w:b/>
        </w:rPr>
      </w:pPr>
      <w:r w:rsidRPr="008A7D53">
        <w:rPr>
          <w:b/>
        </w:rPr>
        <w:t>Module: Hotel Placement Research Project</w:t>
      </w:r>
    </w:p>
    <w:p w14:paraId="2C1DB1AC" w14:textId="77777777" w:rsidR="00B608B7" w:rsidRDefault="00B608B7" w:rsidP="00B608B7">
      <w:pPr>
        <w:spacing w:line="360" w:lineRule="auto"/>
        <w:rPr>
          <w:b/>
        </w:rPr>
      </w:pPr>
      <w:r w:rsidRPr="008A7D53">
        <w:rPr>
          <w:b/>
        </w:rPr>
        <w:t>Module code: BMIH6008</w:t>
      </w:r>
    </w:p>
    <w:p w14:paraId="0B2AF15D" w14:textId="39F5DAEB" w:rsidR="00B608B7" w:rsidRDefault="00B608B7" w:rsidP="00B608B7">
      <w:pPr>
        <w:spacing w:line="360" w:lineRule="auto"/>
        <w:rPr>
          <w:b/>
        </w:rPr>
      </w:pPr>
      <w:r>
        <w:rPr>
          <w:b/>
        </w:rPr>
        <w:t>Student name: Elena-Petronela Ciubotariu</w:t>
      </w:r>
    </w:p>
    <w:p w14:paraId="49D16BDB" w14:textId="2BFF5A55" w:rsidR="00B608B7" w:rsidRDefault="00B608B7" w:rsidP="00B608B7">
      <w:pPr>
        <w:spacing w:line="360" w:lineRule="auto"/>
        <w:rPr>
          <w:b/>
        </w:rPr>
      </w:pPr>
      <w:r>
        <w:rPr>
          <w:b/>
        </w:rPr>
        <w:t>Student ID: 2219782</w:t>
      </w:r>
    </w:p>
    <w:p w14:paraId="34744920" w14:textId="6F140CDE" w:rsidR="00194CA6" w:rsidRPr="008A7D53" w:rsidRDefault="00194CA6" w:rsidP="00B608B7">
      <w:pPr>
        <w:spacing w:line="360" w:lineRule="auto"/>
        <w:rPr>
          <w:b/>
        </w:rPr>
      </w:pPr>
      <w:r>
        <w:rPr>
          <w:b/>
        </w:rPr>
        <w:t>Lecturer name: Kathryn Flynn</w:t>
      </w:r>
    </w:p>
    <w:p w14:paraId="561850F1" w14:textId="77777777" w:rsidR="00477448" w:rsidRPr="008A7D53" w:rsidRDefault="00477448" w:rsidP="00B608B7">
      <w:pPr>
        <w:spacing w:line="360" w:lineRule="auto"/>
        <w:rPr>
          <w:b/>
        </w:rPr>
      </w:pPr>
    </w:p>
    <w:p w14:paraId="7DE6213D" w14:textId="77777777" w:rsidR="00477448" w:rsidRPr="008A7D53" w:rsidRDefault="00477448" w:rsidP="00477448">
      <w:pPr>
        <w:spacing w:line="360" w:lineRule="auto"/>
        <w:jc w:val="center"/>
        <w:rPr>
          <w:b/>
        </w:rPr>
      </w:pPr>
    </w:p>
    <w:p w14:paraId="333324C2" w14:textId="77777777" w:rsidR="00A21476" w:rsidRPr="008A7D53" w:rsidRDefault="00A21476" w:rsidP="00477448">
      <w:pPr>
        <w:spacing w:line="360" w:lineRule="auto"/>
        <w:jc w:val="center"/>
        <w:rPr>
          <w:b/>
        </w:rPr>
      </w:pPr>
    </w:p>
    <w:p w14:paraId="00BB5043" w14:textId="77777777" w:rsidR="00A21476" w:rsidRPr="008A7D53" w:rsidRDefault="00A21476" w:rsidP="00477448">
      <w:pPr>
        <w:spacing w:line="360" w:lineRule="auto"/>
        <w:jc w:val="center"/>
        <w:rPr>
          <w:b/>
        </w:rPr>
      </w:pPr>
    </w:p>
    <w:p w14:paraId="5D03BA9A" w14:textId="77777777" w:rsidR="00A21476" w:rsidRPr="008A7D53" w:rsidRDefault="00A21476" w:rsidP="00477448">
      <w:pPr>
        <w:spacing w:line="360" w:lineRule="auto"/>
        <w:jc w:val="center"/>
        <w:rPr>
          <w:b/>
        </w:rPr>
      </w:pPr>
    </w:p>
    <w:p w14:paraId="5BDA15D3" w14:textId="77777777" w:rsidR="00A21476" w:rsidRPr="008A7D53" w:rsidRDefault="00A21476" w:rsidP="00477448">
      <w:pPr>
        <w:spacing w:line="360" w:lineRule="auto"/>
        <w:jc w:val="center"/>
        <w:rPr>
          <w:b/>
        </w:rPr>
      </w:pPr>
    </w:p>
    <w:p w14:paraId="489BE9E3" w14:textId="3947666D" w:rsidR="00551EA7" w:rsidRDefault="00477448" w:rsidP="00551EA7">
      <w:pPr>
        <w:spacing w:line="360" w:lineRule="auto"/>
        <w:jc w:val="center"/>
        <w:rPr>
          <w:b/>
        </w:rPr>
      </w:pPr>
      <w:r w:rsidRPr="008A7D53">
        <w:rPr>
          <w:b/>
        </w:rPr>
        <w:t>AI Acknowle</w:t>
      </w:r>
      <w:r w:rsidR="00551EA7">
        <w:rPr>
          <w:b/>
        </w:rPr>
        <w:t>d</w:t>
      </w:r>
      <w:r w:rsidRPr="008A7D53">
        <w:rPr>
          <w:b/>
        </w:rPr>
        <w:t xml:space="preserve">gment </w:t>
      </w:r>
    </w:p>
    <w:p w14:paraId="5AA662C4" w14:textId="77777777" w:rsidR="00551EA7" w:rsidRDefault="00551EA7" w:rsidP="00551EA7">
      <w:pPr>
        <w:spacing w:line="360" w:lineRule="auto"/>
        <w:jc w:val="center"/>
        <w:rPr>
          <w:b/>
        </w:rPr>
      </w:pPr>
    </w:p>
    <w:p w14:paraId="61D4BC44" w14:textId="77777777" w:rsidR="00551EA7" w:rsidRDefault="00551EA7" w:rsidP="00551EA7">
      <w:pPr>
        <w:spacing w:line="360" w:lineRule="auto"/>
        <w:jc w:val="center"/>
        <w:rPr>
          <w:b/>
        </w:rPr>
      </w:pPr>
    </w:p>
    <w:p w14:paraId="493BEC35" w14:textId="77777777" w:rsidR="00551EA7" w:rsidRPr="00551EA7" w:rsidRDefault="00551EA7" w:rsidP="00551EA7">
      <w:pPr>
        <w:spacing w:line="360" w:lineRule="auto"/>
        <w:jc w:val="center"/>
        <w:rPr>
          <w:b/>
        </w:rPr>
      </w:pPr>
      <w:r w:rsidRPr="00551EA7">
        <w:rPr>
          <w:szCs w:val="24"/>
        </w:rPr>
        <w:t>I confirm that I have not presented any AI generated text as my own work. I confirm I have copies of my drafts, notes, and other resources I used before, and after the use of AI tools which I may be asked to provide in evidence.</w:t>
      </w:r>
    </w:p>
    <w:p w14:paraId="27ADAB13" w14:textId="033148C1" w:rsidR="00551EA7" w:rsidRPr="00551EA7" w:rsidRDefault="00477448" w:rsidP="00551EA7">
      <w:pPr>
        <w:spacing w:line="360" w:lineRule="auto"/>
        <w:rPr>
          <w:b/>
        </w:rPr>
      </w:pPr>
      <w:r w:rsidRPr="008A7D53">
        <w:rPr>
          <w:b/>
        </w:rPr>
        <w:br w:type="page"/>
      </w:r>
    </w:p>
    <w:p w14:paraId="3AB87661" w14:textId="4C88C9CC" w:rsidR="00477448" w:rsidRPr="00551EA7" w:rsidRDefault="00477448" w:rsidP="00477448">
      <w:pPr>
        <w:spacing w:line="360" w:lineRule="auto"/>
        <w:rPr>
          <w:bCs/>
        </w:rPr>
      </w:pPr>
    </w:p>
    <w:p w14:paraId="51A24709" w14:textId="77777777" w:rsidR="00477448" w:rsidRPr="008A7D53" w:rsidRDefault="00477448" w:rsidP="00A21476">
      <w:pPr>
        <w:pStyle w:val="Heading1"/>
        <w:numPr>
          <w:ilvl w:val="0"/>
          <w:numId w:val="0"/>
        </w:numPr>
        <w:spacing w:line="360" w:lineRule="auto"/>
        <w:ind w:left="432" w:hanging="432"/>
        <w:jc w:val="center"/>
      </w:pPr>
      <w:bookmarkStart w:id="0" w:name="_Toc212575603"/>
      <w:r w:rsidRPr="008A7D53">
        <w:t>Acknowledgement</w:t>
      </w:r>
      <w:bookmarkEnd w:id="0"/>
    </w:p>
    <w:p w14:paraId="598BF3B1" w14:textId="77777777" w:rsidR="00477448" w:rsidRPr="008A7D53" w:rsidRDefault="00477448" w:rsidP="00477448">
      <w:pPr>
        <w:spacing w:line="360" w:lineRule="auto"/>
        <w:jc w:val="both"/>
      </w:pPr>
      <w:r w:rsidRPr="008A7D53">
        <w:t>It is my pleasure to acknowledge the efforts made by all individuals to make this research project a success. I would like to express my deepest gratitude to my supervisor who constantly guided me, provided useful feedback, and supported me in this academic process. I also owe debt to the academic personnel and the Department of Hospitality and Tourism Management at my university because it has offered a favourable learning environment and available resources. My family has been a very great help to me, as they have been very understanding, patient and supportive throughout my academic work. Also, I would like to say that my friends and colleagues have inspired, positively discussed, and guided me throughout this research experience, which made them worthy of recognition and made this research experience highly enriching and memorable.</w:t>
      </w:r>
    </w:p>
    <w:p w14:paraId="6910BBD1" w14:textId="77777777" w:rsidR="00477448" w:rsidRPr="008A7D53" w:rsidRDefault="00477448" w:rsidP="00477448">
      <w:pPr>
        <w:spacing w:line="360" w:lineRule="auto"/>
      </w:pPr>
    </w:p>
    <w:p w14:paraId="42023E0E" w14:textId="77777777" w:rsidR="00477448" w:rsidRPr="008A7D53" w:rsidRDefault="00477448" w:rsidP="00477448">
      <w:pPr>
        <w:spacing w:line="360" w:lineRule="auto"/>
        <w:rPr>
          <w:b/>
        </w:rPr>
      </w:pPr>
      <w:r w:rsidRPr="008A7D53">
        <w:br w:type="page"/>
      </w:r>
    </w:p>
    <w:p w14:paraId="6B1385F6" w14:textId="77777777" w:rsidR="00477448" w:rsidRPr="008A7D53" w:rsidRDefault="00477448" w:rsidP="00A21476">
      <w:pPr>
        <w:pStyle w:val="Heading1"/>
        <w:numPr>
          <w:ilvl w:val="0"/>
          <w:numId w:val="0"/>
        </w:numPr>
        <w:spacing w:line="360" w:lineRule="auto"/>
        <w:ind w:left="432" w:hanging="432"/>
        <w:jc w:val="center"/>
      </w:pPr>
      <w:bookmarkStart w:id="1" w:name="_Toc212575604"/>
      <w:r w:rsidRPr="008A7D53">
        <w:lastRenderedPageBreak/>
        <w:t>Abstract</w:t>
      </w:r>
      <w:bookmarkEnd w:id="1"/>
    </w:p>
    <w:p w14:paraId="67071744" w14:textId="77777777" w:rsidR="00BD68FD" w:rsidRPr="008A7D53" w:rsidRDefault="00477448" w:rsidP="00BD68FD">
      <w:pPr>
        <w:spacing w:line="360" w:lineRule="auto"/>
        <w:jc w:val="both"/>
      </w:pPr>
      <w:r w:rsidRPr="008A7D53">
        <w:t xml:space="preserve">The study is a critical analysis of the guest satisfaction determinants of the Food and Beverage (F&amp;B) services of Hotel Indigo Bath which is a boutique hotel situated in the heritage city of Bath in the UK. </w:t>
      </w:r>
      <w:r w:rsidR="00BD68FD" w:rsidRPr="008A7D53">
        <w:t>The study will focus on understanding how the quality of the food, the competence of the staff and ambiance that has been enhanced by the use of technology can affect the satisfaction of the guests and their loyalty and how these two can affect the customer experience in totality. The theoretical frameworks adopted in the study are the SERVQUAL Model and the Expectancy-Disconfirmation Theory that are used to investigate the relationships existing between service quality, emotional engagement and technological innovation in the present hospitality setting.</w:t>
      </w:r>
    </w:p>
    <w:p w14:paraId="161470EF" w14:textId="77777777" w:rsidR="00BD68FD" w:rsidRPr="008A7D53" w:rsidRDefault="00BD68FD" w:rsidP="00BD68FD">
      <w:pPr>
        <w:spacing w:line="360" w:lineRule="auto"/>
        <w:jc w:val="both"/>
      </w:pPr>
      <w:r w:rsidRPr="008A7D53">
        <w:t>The research is b</w:t>
      </w:r>
      <w:r w:rsidR="00F459FC" w:rsidRPr="008A7D53">
        <w:t>ased on the secondary research</w:t>
      </w:r>
      <w:r w:rsidRPr="008A7D53">
        <w:t xml:space="preserve"> of the scholarly literature available, the hospitality reports, and the case evidence. The findings have demonstrated that three areas, including quality of food and menu planning, staff professionalism and emotional intelligence and ambience with technological adjustments are the pillars of guest satisfaction in boutique hotels. They found that an appreciation of quality, recurring, and innovative F&amp;B services resulted in formulation of emotional and sensorial attachment of the guests in conformity with operational accuracy and value generation. Moreover, the importance of employee skills that have the potential to help in service delivery, particularly in empathy, professionalism and communication, were also discovered as having a significant between-service delivery and customer emotion ability that can make ordinary dining experiences more personalized service experiences.</w:t>
      </w:r>
    </w:p>
    <w:p w14:paraId="293D4383" w14:textId="77777777" w:rsidR="00477448" w:rsidRPr="008A7D53" w:rsidRDefault="00BD68FD" w:rsidP="00BD68FD">
      <w:pPr>
        <w:spacing w:line="360" w:lineRule="auto"/>
        <w:jc w:val="both"/>
      </w:pPr>
      <w:r w:rsidRPr="008A7D53">
        <w:t xml:space="preserve">The other revelation that happened is in connection to the shift of purpose of ambience and decor that is beyond an aesthetic experience but a psychological stimulants that influences the mood, comfort and social networking of the hosts. It is further observed that the interior design and lighting, along with the spatial arrangement, complement the brand recognition and authenticity, particularly when reminiscent of the local culture and attitude of Williams-Sonoma towards healthiness. Hotel Indigo Bath, in this instance, implies that it will be in a position to enhance its perception of place by making it locally inspired through design motifs and materials, environmental-friendly, and digital means to make the hotel more personalized. </w:t>
      </w:r>
      <w:r w:rsidR="00477448" w:rsidRPr="008A7D53">
        <w:t xml:space="preserve">The technological incorporation has become a revolution that will add value to the ambience and practicality. The use of technology, including IoT-based kitchen systems, predictive guest analytics, and smart energy management systems, can be used to create more opportunities to focus on satisfying the visitor with the use of transparency, personalization, and sustainability. However, the results also </w:t>
      </w:r>
      <w:r w:rsidR="00477448" w:rsidRPr="008A7D53">
        <w:lastRenderedPageBreak/>
        <w:t>confirm the significant point that technology should improve and not substitute human warmth in hospitality relationships.</w:t>
      </w:r>
    </w:p>
    <w:p w14:paraId="2E53C565" w14:textId="77777777" w:rsidR="00477448" w:rsidRPr="008A7D53" w:rsidRDefault="00477448" w:rsidP="00477448">
      <w:pPr>
        <w:spacing w:line="360" w:lineRule="auto"/>
        <w:jc w:val="both"/>
      </w:pPr>
      <w:r w:rsidRPr="008A7D53">
        <w:t>On the managerial side, the research recommends that the leaders of the hotel should follow a middle way approach that combines the humanistic approach to service provision and digital transformation. The focus on genuine and empathetic staff-guest relationships should be followed by prioritizing emotional intelligence and communication training of the staff as well as technological investments to avoid losing authenticity and empathy. Furthermore, the cooperation with the suppliers locally and sustainable sourcing have to be reinforced to support the community and environmentally responsible behaviour. Experience differentiation as part of blending heritage, culture, and innovation is one strategy that Boutique hotels can use to achieve competitive positioning. Hotel Indigo Bath can use this approach to achieve its goals.</w:t>
      </w:r>
    </w:p>
    <w:p w14:paraId="5EC86E22" w14:textId="77777777" w:rsidR="00477448" w:rsidRPr="008A7D53" w:rsidRDefault="00477448" w:rsidP="00477448">
      <w:pPr>
        <w:spacing w:line="360" w:lineRule="auto"/>
        <w:jc w:val="both"/>
      </w:pPr>
      <w:r w:rsidRPr="008A7D53">
        <w:t>Theoretically, the study builds on the SERVQUAL dimensions, including tangibility, reliability, responsiveness, assurance, and empathy by incorporating the technological adaptability and emotional ambience as the modern extension of service quality. Equally in the Expectancy-Disconfirmation paradigm, it confirms that the contemporary guest contentment is more inclined to shaped perceptions of innovation, openness, and customization, in addition to the conventional service anticipations.</w:t>
      </w:r>
    </w:p>
    <w:p w14:paraId="4A360244" w14:textId="77777777" w:rsidR="00477448" w:rsidRPr="008A7D53" w:rsidRDefault="00477448" w:rsidP="00477448">
      <w:pPr>
        <w:spacing w:line="360" w:lineRule="auto"/>
      </w:pPr>
    </w:p>
    <w:p w14:paraId="1501C478" w14:textId="77777777" w:rsidR="00477448" w:rsidRPr="008A7D53" w:rsidRDefault="00477448" w:rsidP="00477448">
      <w:pPr>
        <w:spacing w:line="360" w:lineRule="auto"/>
      </w:pPr>
    </w:p>
    <w:p w14:paraId="7FDAFA4B" w14:textId="77777777" w:rsidR="00477448" w:rsidRPr="008A7D53" w:rsidRDefault="00477448" w:rsidP="00477448">
      <w:pPr>
        <w:spacing w:line="360" w:lineRule="auto"/>
      </w:pPr>
    </w:p>
    <w:p w14:paraId="0EC11320" w14:textId="77777777" w:rsidR="00477448" w:rsidRPr="008A7D53" w:rsidRDefault="00477448" w:rsidP="00477448">
      <w:pPr>
        <w:spacing w:line="360" w:lineRule="auto"/>
      </w:pPr>
      <w:r w:rsidRPr="008A7D53">
        <w:br w:type="page"/>
      </w:r>
    </w:p>
    <w:sdt>
      <w:sdtPr>
        <w:id w:val="195203967"/>
        <w:docPartObj>
          <w:docPartGallery w:val="Table of Contents"/>
          <w:docPartUnique/>
        </w:docPartObj>
      </w:sdtPr>
      <w:sdtContent>
        <w:p w14:paraId="20075A1D" w14:textId="77777777" w:rsidR="00477448" w:rsidRPr="008A7D53" w:rsidRDefault="00477448" w:rsidP="00477448">
          <w:pPr>
            <w:spacing w:line="360" w:lineRule="auto"/>
            <w:jc w:val="center"/>
            <w:rPr>
              <w:b/>
            </w:rPr>
          </w:pPr>
          <w:r w:rsidRPr="008A7D53">
            <w:rPr>
              <w:b/>
            </w:rPr>
            <w:t>Table of Contents</w:t>
          </w:r>
        </w:p>
        <w:p w14:paraId="5518D9CF" w14:textId="77777777" w:rsidR="00477448" w:rsidRPr="008A7D53" w:rsidRDefault="00477448" w:rsidP="00477448">
          <w:pPr>
            <w:pStyle w:val="TOC1"/>
            <w:tabs>
              <w:tab w:val="right" w:leader="dot" w:pos="9016"/>
            </w:tabs>
            <w:spacing w:line="360" w:lineRule="auto"/>
            <w:rPr>
              <w:rFonts w:asciiTheme="minorHAnsi" w:eastAsiaTheme="minorEastAsia" w:hAnsiTheme="minorHAnsi"/>
              <w:noProof/>
              <w:sz w:val="22"/>
              <w:lang w:eastAsia="en-GB"/>
            </w:rPr>
          </w:pPr>
          <w:r w:rsidRPr="008A7D53">
            <w:fldChar w:fldCharType="begin"/>
          </w:r>
          <w:r w:rsidRPr="008A7D53">
            <w:instrText xml:space="preserve"> TOC \o "1-3" \h \z \u </w:instrText>
          </w:r>
          <w:r w:rsidRPr="008A7D53">
            <w:fldChar w:fldCharType="separate"/>
          </w:r>
          <w:hyperlink r:id="rId8" w:anchor="_Toc212575603" w:history="1">
            <w:r w:rsidRPr="008A7D53">
              <w:rPr>
                <w:rStyle w:val="Hyperlink"/>
                <w:noProof/>
                <w:color w:val="auto"/>
              </w:rPr>
              <w:t>Acknowledgement</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_Toc212575603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w:t>
            </w:r>
            <w:r w:rsidRPr="008A7D53">
              <w:rPr>
                <w:rStyle w:val="Hyperlink"/>
                <w:noProof/>
                <w:webHidden/>
                <w:color w:val="auto"/>
              </w:rPr>
              <w:fldChar w:fldCharType="end"/>
            </w:r>
          </w:hyperlink>
        </w:p>
        <w:p w14:paraId="3568BAC8" w14:textId="77777777" w:rsidR="00477448" w:rsidRPr="008A7D53" w:rsidRDefault="00477448" w:rsidP="00477448">
          <w:pPr>
            <w:pStyle w:val="TOC1"/>
            <w:tabs>
              <w:tab w:val="right" w:leader="dot" w:pos="9016"/>
            </w:tabs>
            <w:spacing w:line="360" w:lineRule="auto"/>
            <w:rPr>
              <w:rFonts w:asciiTheme="minorHAnsi" w:eastAsiaTheme="minorEastAsia" w:hAnsiTheme="minorHAnsi"/>
              <w:noProof/>
              <w:sz w:val="22"/>
              <w:lang w:eastAsia="en-GB"/>
            </w:rPr>
          </w:pPr>
          <w:hyperlink r:id="rId9" w:anchor="_Toc212575604" w:history="1">
            <w:r w:rsidRPr="008A7D53">
              <w:rPr>
                <w:rStyle w:val="Hyperlink"/>
                <w:noProof/>
                <w:color w:val="auto"/>
              </w:rPr>
              <w:t>Abstract</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_Toc212575604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3</w:t>
            </w:r>
            <w:r w:rsidRPr="008A7D53">
              <w:rPr>
                <w:rStyle w:val="Hyperlink"/>
                <w:noProof/>
                <w:webHidden/>
                <w:color w:val="auto"/>
              </w:rPr>
              <w:fldChar w:fldCharType="end"/>
            </w:r>
          </w:hyperlink>
        </w:p>
        <w:p w14:paraId="0DD269AB" w14:textId="77777777" w:rsidR="00477448" w:rsidRPr="008A7D53" w:rsidRDefault="00477448" w:rsidP="00477448">
          <w:pPr>
            <w:pStyle w:val="TOC1"/>
            <w:tabs>
              <w:tab w:val="left" w:pos="480"/>
              <w:tab w:val="right" w:leader="dot" w:pos="9016"/>
            </w:tabs>
            <w:spacing w:line="360" w:lineRule="auto"/>
            <w:rPr>
              <w:rFonts w:asciiTheme="minorHAnsi" w:eastAsiaTheme="minorEastAsia" w:hAnsiTheme="minorHAnsi"/>
              <w:noProof/>
              <w:sz w:val="22"/>
              <w:lang w:eastAsia="en-GB"/>
            </w:rPr>
          </w:pPr>
          <w:hyperlink r:id="rId10" w:anchor="_Toc212575605" w:history="1">
            <w:r w:rsidRPr="008A7D53">
              <w:rPr>
                <w:rStyle w:val="Hyperlink"/>
                <w:noProof/>
                <w:color w:val="auto"/>
              </w:rPr>
              <w:t>1.</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Chapter 01: Introduction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_Toc212575605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7</w:t>
            </w:r>
            <w:r w:rsidRPr="008A7D53">
              <w:rPr>
                <w:rStyle w:val="Hyperlink"/>
                <w:noProof/>
                <w:webHidden/>
                <w:color w:val="auto"/>
              </w:rPr>
              <w:fldChar w:fldCharType="end"/>
            </w:r>
          </w:hyperlink>
        </w:p>
        <w:p w14:paraId="5C2C84E2"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11" w:anchor="_Toc212575606" w:history="1">
            <w:r w:rsidRPr="008A7D53">
              <w:rPr>
                <w:rStyle w:val="Hyperlink"/>
                <w:noProof/>
                <w:color w:val="auto"/>
              </w:rPr>
              <w:t>1.1</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Background</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_Toc212575606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7</w:t>
            </w:r>
            <w:r w:rsidRPr="008A7D53">
              <w:rPr>
                <w:rStyle w:val="Hyperlink"/>
                <w:noProof/>
                <w:webHidden/>
                <w:color w:val="auto"/>
              </w:rPr>
              <w:fldChar w:fldCharType="end"/>
            </w:r>
          </w:hyperlink>
        </w:p>
        <w:p w14:paraId="32F2C20C"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12" w:anchor="_Toc212575607" w:history="1">
            <w:r w:rsidRPr="008A7D53">
              <w:rPr>
                <w:rStyle w:val="Hyperlink"/>
                <w:noProof/>
                <w:color w:val="auto"/>
              </w:rPr>
              <w:t>1.2</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Problem Statement</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_Toc212575607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7</w:t>
            </w:r>
            <w:r w:rsidRPr="008A7D53">
              <w:rPr>
                <w:rStyle w:val="Hyperlink"/>
                <w:noProof/>
                <w:webHidden/>
                <w:color w:val="auto"/>
              </w:rPr>
              <w:fldChar w:fldCharType="end"/>
            </w:r>
          </w:hyperlink>
        </w:p>
        <w:p w14:paraId="260B0813"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13" w:anchor="_Toc212575608" w:history="1">
            <w:r w:rsidRPr="008A7D53">
              <w:rPr>
                <w:rStyle w:val="Hyperlink"/>
                <w:noProof/>
                <w:color w:val="auto"/>
              </w:rPr>
              <w:t>1.3</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Research Aim</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_Toc212575608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7</w:t>
            </w:r>
            <w:r w:rsidRPr="008A7D53">
              <w:rPr>
                <w:rStyle w:val="Hyperlink"/>
                <w:noProof/>
                <w:webHidden/>
                <w:color w:val="auto"/>
              </w:rPr>
              <w:fldChar w:fldCharType="end"/>
            </w:r>
          </w:hyperlink>
        </w:p>
        <w:p w14:paraId="10417FD8"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14" w:anchor="_Toc212575609" w:history="1">
            <w:r w:rsidRPr="008A7D53">
              <w:rPr>
                <w:rStyle w:val="Hyperlink"/>
                <w:noProof/>
                <w:color w:val="auto"/>
              </w:rPr>
              <w:t>1.4</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Research Objectives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_Toc212575609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7</w:t>
            </w:r>
            <w:r w:rsidRPr="008A7D53">
              <w:rPr>
                <w:rStyle w:val="Hyperlink"/>
                <w:noProof/>
                <w:webHidden/>
                <w:color w:val="auto"/>
              </w:rPr>
              <w:fldChar w:fldCharType="end"/>
            </w:r>
          </w:hyperlink>
        </w:p>
        <w:p w14:paraId="3BD24B20"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15" w:anchor="_Toc212575610" w:history="1">
            <w:r w:rsidRPr="008A7D53">
              <w:rPr>
                <w:rStyle w:val="Hyperlink"/>
                <w:noProof/>
                <w:color w:val="auto"/>
              </w:rPr>
              <w:t>1.5</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Research Rationale</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_Toc212575610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8</w:t>
            </w:r>
            <w:r w:rsidRPr="008A7D53">
              <w:rPr>
                <w:rStyle w:val="Hyperlink"/>
                <w:noProof/>
                <w:webHidden/>
                <w:color w:val="auto"/>
              </w:rPr>
              <w:fldChar w:fldCharType="end"/>
            </w:r>
          </w:hyperlink>
        </w:p>
        <w:p w14:paraId="0D98D34F"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16" w:anchor="_Toc212575611" w:history="1">
            <w:r w:rsidRPr="008A7D53">
              <w:rPr>
                <w:rStyle w:val="Hyperlink"/>
                <w:noProof/>
                <w:color w:val="auto"/>
              </w:rPr>
              <w:t>1.6</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Research Significance</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_Toc212575611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8</w:t>
            </w:r>
            <w:r w:rsidRPr="008A7D53">
              <w:rPr>
                <w:rStyle w:val="Hyperlink"/>
                <w:noProof/>
                <w:webHidden/>
                <w:color w:val="auto"/>
              </w:rPr>
              <w:fldChar w:fldCharType="end"/>
            </w:r>
          </w:hyperlink>
        </w:p>
        <w:p w14:paraId="3AEF3885" w14:textId="77777777" w:rsidR="00477448" w:rsidRPr="008A7D53" w:rsidRDefault="00477448" w:rsidP="00477448">
          <w:pPr>
            <w:pStyle w:val="TOC1"/>
            <w:tabs>
              <w:tab w:val="left" w:pos="480"/>
              <w:tab w:val="right" w:leader="dot" w:pos="9016"/>
            </w:tabs>
            <w:spacing w:line="360" w:lineRule="auto"/>
            <w:rPr>
              <w:rFonts w:asciiTheme="minorHAnsi" w:eastAsiaTheme="minorEastAsia" w:hAnsiTheme="minorHAnsi"/>
              <w:noProof/>
              <w:sz w:val="22"/>
              <w:lang w:eastAsia="en-GB"/>
            </w:rPr>
          </w:pPr>
          <w:hyperlink r:id="rId17" w:anchor="_Toc212575612" w:history="1">
            <w:r w:rsidRPr="008A7D53">
              <w:rPr>
                <w:rStyle w:val="Hyperlink"/>
                <w:noProof/>
                <w:color w:val="auto"/>
              </w:rPr>
              <w:t>2.</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Chapter 02: Literature Review</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_Toc212575612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8</w:t>
            </w:r>
            <w:r w:rsidRPr="008A7D53">
              <w:rPr>
                <w:rStyle w:val="Hyperlink"/>
                <w:noProof/>
                <w:webHidden/>
                <w:color w:val="auto"/>
              </w:rPr>
              <w:fldChar w:fldCharType="end"/>
            </w:r>
          </w:hyperlink>
        </w:p>
        <w:p w14:paraId="06581059"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18" w:anchor="_Toc212575613" w:history="1">
            <w:r w:rsidRPr="008A7D53">
              <w:rPr>
                <w:rStyle w:val="Hyperlink"/>
                <w:noProof/>
                <w:color w:val="auto"/>
              </w:rPr>
              <w:t>2.1</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Introduction to Literature Review</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_Toc212575613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8</w:t>
            </w:r>
            <w:r w:rsidRPr="008A7D53">
              <w:rPr>
                <w:rStyle w:val="Hyperlink"/>
                <w:noProof/>
                <w:webHidden/>
                <w:color w:val="auto"/>
              </w:rPr>
              <w:fldChar w:fldCharType="end"/>
            </w:r>
          </w:hyperlink>
        </w:p>
        <w:p w14:paraId="7B77EB7D"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19" w:anchor="_Toc212575614" w:history="1">
            <w:r w:rsidRPr="008A7D53">
              <w:rPr>
                <w:rStyle w:val="Hyperlink"/>
                <w:noProof/>
                <w:color w:val="auto"/>
              </w:rPr>
              <w:t>2.2</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Theoretical Foundations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_Toc212575614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8</w:t>
            </w:r>
            <w:r w:rsidRPr="008A7D53">
              <w:rPr>
                <w:rStyle w:val="Hyperlink"/>
                <w:noProof/>
                <w:webHidden/>
                <w:color w:val="auto"/>
              </w:rPr>
              <w:fldChar w:fldCharType="end"/>
            </w:r>
          </w:hyperlink>
        </w:p>
        <w:p w14:paraId="42920D5A" w14:textId="77777777" w:rsidR="00477448" w:rsidRPr="008A7D53" w:rsidRDefault="00477448" w:rsidP="00477448">
          <w:pPr>
            <w:pStyle w:val="TOC3"/>
            <w:tabs>
              <w:tab w:val="left" w:pos="1320"/>
              <w:tab w:val="right" w:leader="dot" w:pos="9016"/>
            </w:tabs>
            <w:spacing w:line="360" w:lineRule="auto"/>
            <w:rPr>
              <w:rFonts w:asciiTheme="minorHAnsi" w:eastAsiaTheme="minorEastAsia" w:hAnsiTheme="minorHAnsi"/>
              <w:noProof/>
              <w:sz w:val="22"/>
              <w:lang w:eastAsia="en-GB"/>
            </w:rPr>
          </w:pPr>
          <w:hyperlink r:id="rId20" w:anchor="_Toc212575615" w:history="1">
            <w:r w:rsidRPr="008A7D53">
              <w:rPr>
                <w:rStyle w:val="Hyperlink"/>
                <w:noProof/>
                <w:color w:val="auto"/>
              </w:rPr>
              <w:t>2.2.1</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SERVQUAL Model</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_Toc212575615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8</w:t>
            </w:r>
            <w:r w:rsidRPr="008A7D53">
              <w:rPr>
                <w:rStyle w:val="Hyperlink"/>
                <w:noProof/>
                <w:webHidden/>
                <w:color w:val="auto"/>
              </w:rPr>
              <w:fldChar w:fldCharType="end"/>
            </w:r>
          </w:hyperlink>
        </w:p>
        <w:p w14:paraId="781701BF" w14:textId="77777777" w:rsidR="00477448" w:rsidRPr="008A7D53" w:rsidRDefault="00477448" w:rsidP="00477448">
          <w:pPr>
            <w:pStyle w:val="TOC3"/>
            <w:tabs>
              <w:tab w:val="left" w:pos="1320"/>
              <w:tab w:val="right" w:leader="dot" w:pos="9016"/>
            </w:tabs>
            <w:spacing w:line="360" w:lineRule="auto"/>
            <w:rPr>
              <w:rFonts w:asciiTheme="minorHAnsi" w:eastAsiaTheme="minorEastAsia" w:hAnsiTheme="minorHAnsi"/>
              <w:noProof/>
              <w:sz w:val="22"/>
              <w:lang w:eastAsia="en-GB"/>
            </w:rPr>
          </w:pPr>
          <w:hyperlink r:id="rId21" w:anchor="_Toc212575616" w:history="1">
            <w:r w:rsidRPr="008A7D53">
              <w:rPr>
                <w:rStyle w:val="Hyperlink"/>
                <w:noProof/>
                <w:color w:val="auto"/>
              </w:rPr>
              <w:t>2.2.2</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Expectancy-Disconfirmation Theory</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_Toc212575616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9</w:t>
            </w:r>
            <w:r w:rsidRPr="008A7D53">
              <w:rPr>
                <w:rStyle w:val="Hyperlink"/>
                <w:noProof/>
                <w:webHidden/>
                <w:color w:val="auto"/>
              </w:rPr>
              <w:fldChar w:fldCharType="end"/>
            </w:r>
          </w:hyperlink>
        </w:p>
        <w:p w14:paraId="25AAE43D"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22" w:anchor="_Toc212575617" w:history="1">
            <w:r w:rsidRPr="008A7D53">
              <w:rPr>
                <w:rStyle w:val="Hyperlink"/>
                <w:noProof/>
                <w:color w:val="auto"/>
              </w:rPr>
              <w:t>2.3</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Food and Beverage Operations in Hospitality</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_Toc212575617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9</w:t>
            </w:r>
            <w:r w:rsidRPr="008A7D53">
              <w:rPr>
                <w:rStyle w:val="Hyperlink"/>
                <w:noProof/>
                <w:webHidden/>
                <w:color w:val="auto"/>
              </w:rPr>
              <w:fldChar w:fldCharType="end"/>
            </w:r>
          </w:hyperlink>
        </w:p>
        <w:p w14:paraId="2802C8B6" w14:textId="77777777" w:rsidR="00477448" w:rsidRPr="008A7D53" w:rsidRDefault="00477448" w:rsidP="00477448">
          <w:pPr>
            <w:pStyle w:val="TOC3"/>
            <w:tabs>
              <w:tab w:val="left" w:pos="1320"/>
              <w:tab w:val="right" w:leader="dot" w:pos="9016"/>
            </w:tabs>
            <w:spacing w:line="360" w:lineRule="auto"/>
            <w:rPr>
              <w:rFonts w:asciiTheme="minorHAnsi" w:eastAsiaTheme="minorEastAsia" w:hAnsiTheme="minorHAnsi"/>
              <w:noProof/>
              <w:sz w:val="22"/>
              <w:lang w:eastAsia="en-GB"/>
            </w:rPr>
          </w:pPr>
          <w:hyperlink r:id="rId23" w:anchor="_Toc212575618" w:history="1">
            <w:r w:rsidRPr="008A7D53">
              <w:rPr>
                <w:rStyle w:val="Hyperlink"/>
                <w:noProof/>
                <w:color w:val="auto"/>
              </w:rPr>
              <w:t>2.3.1</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Core Components of F&amp;B Operations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_Toc212575618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9</w:t>
            </w:r>
            <w:r w:rsidRPr="008A7D53">
              <w:rPr>
                <w:rStyle w:val="Hyperlink"/>
                <w:noProof/>
                <w:webHidden/>
                <w:color w:val="auto"/>
              </w:rPr>
              <w:fldChar w:fldCharType="end"/>
            </w:r>
          </w:hyperlink>
        </w:p>
        <w:p w14:paraId="0DDAABB6" w14:textId="77777777" w:rsidR="00477448" w:rsidRPr="008A7D53" w:rsidRDefault="00477448" w:rsidP="00477448">
          <w:pPr>
            <w:pStyle w:val="TOC3"/>
            <w:tabs>
              <w:tab w:val="left" w:pos="1320"/>
              <w:tab w:val="right" w:leader="dot" w:pos="9016"/>
            </w:tabs>
            <w:spacing w:line="360" w:lineRule="auto"/>
            <w:rPr>
              <w:rFonts w:asciiTheme="minorHAnsi" w:eastAsiaTheme="minorEastAsia" w:hAnsiTheme="minorHAnsi"/>
              <w:noProof/>
              <w:sz w:val="22"/>
              <w:lang w:eastAsia="en-GB"/>
            </w:rPr>
          </w:pPr>
          <w:hyperlink r:id="rId24" w:anchor="_Toc212575619" w:history="1">
            <w:r w:rsidRPr="008A7D53">
              <w:rPr>
                <w:rStyle w:val="Hyperlink"/>
                <w:noProof/>
                <w:color w:val="auto"/>
              </w:rPr>
              <w:t>2.3.2</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Role of Ambience and Décor</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_Toc212575619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9</w:t>
            </w:r>
            <w:r w:rsidRPr="008A7D53">
              <w:rPr>
                <w:rStyle w:val="Hyperlink"/>
                <w:noProof/>
                <w:webHidden/>
                <w:color w:val="auto"/>
              </w:rPr>
              <w:fldChar w:fldCharType="end"/>
            </w:r>
          </w:hyperlink>
        </w:p>
        <w:p w14:paraId="18FA246F" w14:textId="77777777" w:rsidR="00477448" w:rsidRPr="008A7D53" w:rsidRDefault="00477448" w:rsidP="00477448">
          <w:pPr>
            <w:pStyle w:val="TOC3"/>
            <w:tabs>
              <w:tab w:val="left" w:pos="1320"/>
              <w:tab w:val="right" w:leader="dot" w:pos="9016"/>
            </w:tabs>
            <w:spacing w:line="360" w:lineRule="auto"/>
            <w:rPr>
              <w:rFonts w:asciiTheme="minorHAnsi" w:eastAsiaTheme="minorEastAsia" w:hAnsiTheme="minorHAnsi"/>
              <w:noProof/>
              <w:sz w:val="22"/>
              <w:lang w:eastAsia="en-GB"/>
            </w:rPr>
          </w:pPr>
          <w:hyperlink r:id="rId25" w:anchor="_Toc212575620" w:history="1">
            <w:r w:rsidRPr="008A7D53">
              <w:rPr>
                <w:rStyle w:val="Hyperlink"/>
                <w:noProof/>
                <w:color w:val="auto"/>
              </w:rPr>
              <w:t>2.3.3</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Staff Training and Customer Interaction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_Toc212575620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10</w:t>
            </w:r>
            <w:r w:rsidRPr="008A7D53">
              <w:rPr>
                <w:rStyle w:val="Hyperlink"/>
                <w:noProof/>
                <w:webHidden/>
                <w:color w:val="auto"/>
              </w:rPr>
              <w:fldChar w:fldCharType="end"/>
            </w:r>
          </w:hyperlink>
        </w:p>
        <w:p w14:paraId="4F547C75"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26" w:anchor="_Toc212575621" w:history="1">
            <w:r w:rsidRPr="008A7D53">
              <w:rPr>
                <w:rStyle w:val="Hyperlink"/>
                <w:noProof/>
                <w:color w:val="auto"/>
              </w:rPr>
              <w:t>2.4</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Guest Satisfaction and Loyalty</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_Toc212575621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10</w:t>
            </w:r>
            <w:r w:rsidRPr="008A7D53">
              <w:rPr>
                <w:rStyle w:val="Hyperlink"/>
                <w:noProof/>
                <w:webHidden/>
                <w:color w:val="auto"/>
              </w:rPr>
              <w:fldChar w:fldCharType="end"/>
            </w:r>
          </w:hyperlink>
        </w:p>
        <w:p w14:paraId="77376EF0"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27" w:anchor="_Toc212575622" w:history="1">
            <w:r w:rsidRPr="008A7D53">
              <w:rPr>
                <w:rStyle w:val="Hyperlink"/>
                <w:noProof/>
                <w:color w:val="auto"/>
              </w:rPr>
              <w:t>2.5</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Post-Pandemic Service Challenges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_Toc212575622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10</w:t>
            </w:r>
            <w:r w:rsidRPr="008A7D53">
              <w:rPr>
                <w:rStyle w:val="Hyperlink"/>
                <w:noProof/>
                <w:webHidden/>
                <w:color w:val="auto"/>
              </w:rPr>
              <w:fldChar w:fldCharType="end"/>
            </w:r>
          </w:hyperlink>
        </w:p>
        <w:p w14:paraId="24A7F69C"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28" w:anchor="_Toc212575623" w:history="1">
            <w:r w:rsidRPr="008A7D53">
              <w:rPr>
                <w:rStyle w:val="Hyperlink"/>
                <w:noProof/>
                <w:color w:val="auto"/>
              </w:rPr>
              <w:t>2.6</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Identified Gaps in the Literature</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_Toc212575623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11</w:t>
            </w:r>
            <w:r w:rsidRPr="008A7D53">
              <w:rPr>
                <w:rStyle w:val="Hyperlink"/>
                <w:noProof/>
                <w:webHidden/>
                <w:color w:val="auto"/>
              </w:rPr>
              <w:fldChar w:fldCharType="end"/>
            </w:r>
          </w:hyperlink>
        </w:p>
        <w:p w14:paraId="5AAC773E"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29" w:anchor="_Toc212575624" w:history="1">
            <w:r w:rsidRPr="008A7D53">
              <w:rPr>
                <w:rStyle w:val="Hyperlink"/>
                <w:noProof/>
                <w:color w:val="auto"/>
              </w:rPr>
              <w:t>2.7</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Chapter Summary</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_Toc212575624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11</w:t>
            </w:r>
            <w:r w:rsidRPr="008A7D53">
              <w:rPr>
                <w:rStyle w:val="Hyperlink"/>
                <w:noProof/>
                <w:webHidden/>
                <w:color w:val="auto"/>
              </w:rPr>
              <w:fldChar w:fldCharType="end"/>
            </w:r>
          </w:hyperlink>
        </w:p>
        <w:p w14:paraId="256764AF" w14:textId="77777777" w:rsidR="00477448" w:rsidRPr="008A7D53" w:rsidRDefault="00477448" w:rsidP="00477448">
          <w:pPr>
            <w:pStyle w:val="TOC1"/>
            <w:tabs>
              <w:tab w:val="left" w:pos="480"/>
              <w:tab w:val="right" w:leader="dot" w:pos="9016"/>
            </w:tabs>
            <w:spacing w:line="360" w:lineRule="auto"/>
            <w:rPr>
              <w:rFonts w:asciiTheme="minorHAnsi" w:eastAsiaTheme="minorEastAsia" w:hAnsiTheme="minorHAnsi"/>
              <w:noProof/>
              <w:sz w:val="22"/>
              <w:lang w:eastAsia="en-GB"/>
            </w:rPr>
          </w:pPr>
          <w:hyperlink r:id="rId30" w:anchor="_Toc212575625" w:history="1">
            <w:r w:rsidRPr="008A7D53">
              <w:rPr>
                <w:rStyle w:val="Hyperlink"/>
                <w:noProof/>
                <w:color w:val="auto"/>
              </w:rPr>
              <w:t>3.</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Chapter 03: Research Methodology</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_Toc212575625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12</w:t>
            </w:r>
            <w:r w:rsidRPr="008A7D53">
              <w:rPr>
                <w:rStyle w:val="Hyperlink"/>
                <w:noProof/>
                <w:webHidden/>
                <w:color w:val="auto"/>
              </w:rPr>
              <w:fldChar w:fldCharType="end"/>
            </w:r>
          </w:hyperlink>
        </w:p>
        <w:p w14:paraId="0A8E5B47"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31" w:anchor="_Toc212575626" w:history="1">
            <w:r w:rsidRPr="008A7D53">
              <w:rPr>
                <w:rStyle w:val="Hyperlink"/>
                <w:noProof/>
                <w:color w:val="auto"/>
              </w:rPr>
              <w:t>3.1</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Introduction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_Toc212575626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12</w:t>
            </w:r>
            <w:r w:rsidRPr="008A7D53">
              <w:rPr>
                <w:rStyle w:val="Hyperlink"/>
                <w:noProof/>
                <w:webHidden/>
                <w:color w:val="auto"/>
              </w:rPr>
              <w:fldChar w:fldCharType="end"/>
            </w:r>
          </w:hyperlink>
        </w:p>
        <w:p w14:paraId="12507422"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32" w:anchor="_Toc212575627" w:history="1">
            <w:r w:rsidRPr="008A7D53">
              <w:rPr>
                <w:rStyle w:val="Hyperlink"/>
                <w:noProof/>
                <w:color w:val="auto"/>
              </w:rPr>
              <w:t>3.2</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Research Philosophy and Approach</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_Toc212575627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12</w:t>
            </w:r>
            <w:r w:rsidRPr="008A7D53">
              <w:rPr>
                <w:rStyle w:val="Hyperlink"/>
                <w:noProof/>
                <w:webHidden/>
                <w:color w:val="auto"/>
              </w:rPr>
              <w:fldChar w:fldCharType="end"/>
            </w:r>
          </w:hyperlink>
        </w:p>
        <w:p w14:paraId="3383FED0"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33" w:anchor="_Toc212575628" w:history="1">
            <w:r w:rsidRPr="008A7D53">
              <w:rPr>
                <w:rStyle w:val="Hyperlink"/>
                <w:noProof/>
                <w:color w:val="auto"/>
              </w:rPr>
              <w:t>3.3</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Data Collection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_Toc212575628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12</w:t>
            </w:r>
            <w:r w:rsidRPr="008A7D53">
              <w:rPr>
                <w:rStyle w:val="Hyperlink"/>
                <w:noProof/>
                <w:webHidden/>
                <w:color w:val="auto"/>
              </w:rPr>
              <w:fldChar w:fldCharType="end"/>
            </w:r>
          </w:hyperlink>
        </w:p>
        <w:p w14:paraId="69D34FD2"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34" w:anchor="_Toc212575629" w:history="1">
            <w:r w:rsidRPr="008A7D53">
              <w:rPr>
                <w:rStyle w:val="Hyperlink"/>
                <w:noProof/>
                <w:color w:val="auto"/>
              </w:rPr>
              <w:t>3.4</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Data Analysis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_Toc212575629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13</w:t>
            </w:r>
            <w:r w:rsidRPr="008A7D53">
              <w:rPr>
                <w:rStyle w:val="Hyperlink"/>
                <w:noProof/>
                <w:webHidden/>
                <w:color w:val="auto"/>
              </w:rPr>
              <w:fldChar w:fldCharType="end"/>
            </w:r>
          </w:hyperlink>
        </w:p>
        <w:p w14:paraId="6AAA1875"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35" w:anchor="_Toc212575630" w:history="1">
            <w:r w:rsidRPr="008A7D53">
              <w:rPr>
                <w:rStyle w:val="Hyperlink"/>
                <w:noProof/>
                <w:color w:val="auto"/>
              </w:rPr>
              <w:t>3.5</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Ethical Consideration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_Toc212575630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13</w:t>
            </w:r>
            <w:r w:rsidRPr="008A7D53">
              <w:rPr>
                <w:rStyle w:val="Hyperlink"/>
                <w:noProof/>
                <w:webHidden/>
                <w:color w:val="auto"/>
              </w:rPr>
              <w:fldChar w:fldCharType="end"/>
            </w:r>
          </w:hyperlink>
        </w:p>
        <w:p w14:paraId="1A79334C"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36" w:anchor="_Toc212575631" w:history="1">
            <w:r w:rsidRPr="008A7D53">
              <w:rPr>
                <w:rStyle w:val="Hyperlink"/>
                <w:noProof/>
                <w:color w:val="auto"/>
              </w:rPr>
              <w:t>3.6</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Chapter Summary</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_Toc212575631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13</w:t>
            </w:r>
            <w:r w:rsidRPr="008A7D53">
              <w:rPr>
                <w:rStyle w:val="Hyperlink"/>
                <w:noProof/>
                <w:webHidden/>
                <w:color w:val="auto"/>
              </w:rPr>
              <w:fldChar w:fldCharType="end"/>
            </w:r>
          </w:hyperlink>
        </w:p>
        <w:p w14:paraId="36B1A893" w14:textId="77777777" w:rsidR="00477448" w:rsidRPr="008A7D53" w:rsidRDefault="00477448" w:rsidP="00477448">
          <w:pPr>
            <w:pStyle w:val="TOC1"/>
            <w:tabs>
              <w:tab w:val="left" w:pos="480"/>
              <w:tab w:val="right" w:leader="dot" w:pos="9016"/>
            </w:tabs>
            <w:spacing w:line="360" w:lineRule="auto"/>
            <w:rPr>
              <w:rFonts w:asciiTheme="minorHAnsi" w:eastAsiaTheme="minorEastAsia" w:hAnsiTheme="minorHAnsi"/>
              <w:noProof/>
              <w:sz w:val="22"/>
              <w:lang w:eastAsia="en-GB"/>
            </w:rPr>
          </w:pPr>
          <w:hyperlink r:id="rId37" w:anchor="_Toc212575632" w:history="1">
            <w:r w:rsidRPr="008A7D53">
              <w:rPr>
                <w:rStyle w:val="Hyperlink"/>
                <w:noProof/>
                <w:color w:val="auto"/>
              </w:rPr>
              <w:t>4.</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Chapter 04: Results and Analysis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_Toc212575632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14</w:t>
            </w:r>
            <w:r w:rsidRPr="008A7D53">
              <w:rPr>
                <w:rStyle w:val="Hyperlink"/>
                <w:noProof/>
                <w:webHidden/>
                <w:color w:val="auto"/>
              </w:rPr>
              <w:fldChar w:fldCharType="end"/>
            </w:r>
          </w:hyperlink>
        </w:p>
        <w:p w14:paraId="589CF18F"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38" w:anchor="_Toc212575633" w:history="1">
            <w:r w:rsidRPr="008A7D53">
              <w:rPr>
                <w:rStyle w:val="Hyperlink"/>
                <w:noProof/>
                <w:color w:val="auto"/>
              </w:rPr>
              <w:t>4.1</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Introduction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_Toc212575633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14</w:t>
            </w:r>
            <w:r w:rsidRPr="008A7D53">
              <w:rPr>
                <w:rStyle w:val="Hyperlink"/>
                <w:noProof/>
                <w:webHidden/>
                <w:color w:val="auto"/>
              </w:rPr>
              <w:fldChar w:fldCharType="end"/>
            </w:r>
          </w:hyperlink>
        </w:p>
        <w:p w14:paraId="17EBD2D8"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39" w:anchor="_Toc212575634" w:history="1">
            <w:r w:rsidRPr="008A7D53">
              <w:rPr>
                <w:rStyle w:val="Hyperlink"/>
                <w:noProof/>
                <w:color w:val="auto"/>
              </w:rPr>
              <w:t>4.2</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Thematic Analysis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_Toc212575634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14</w:t>
            </w:r>
            <w:r w:rsidRPr="008A7D53">
              <w:rPr>
                <w:rStyle w:val="Hyperlink"/>
                <w:noProof/>
                <w:webHidden/>
                <w:color w:val="auto"/>
              </w:rPr>
              <w:fldChar w:fldCharType="end"/>
            </w:r>
          </w:hyperlink>
        </w:p>
        <w:p w14:paraId="4D045E6B" w14:textId="77777777" w:rsidR="00477448" w:rsidRPr="008A7D53" w:rsidRDefault="00477448" w:rsidP="00477448">
          <w:pPr>
            <w:pStyle w:val="TOC3"/>
            <w:tabs>
              <w:tab w:val="left" w:pos="1320"/>
              <w:tab w:val="right" w:leader="dot" w:pos="9016"/>
            </w:tabs>
            <w:spacing w:line="360" w:lineRule="auto"/>
            <w:rPr>
              <w:rFonts w:asciiTheme="minorHAnsi" w:eastAsiaTheme="minorEastAsia" w:hAnsiTheme="minorHAnsi"/>
              <w:noProof/>
              <w:sz w:val="22"/>
              <w:lang w:eastAsia="en-GB"/>
            </w:rPr>
          </w:pPr>
          <w:hyperlink r:id="rId40" w:anchor="_Toc212575635" w:history="1">
            <w:r w:rsidRPr="008A7D53">
              <w:rPr>
                <w:rStyle w:val="Hyperlink"/>
                <w:noProof/>
                <w:color w:val="auto"/>
              </w:rPr>
              <w:t>4.2.1</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Theme 01:</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_Toc212575635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14</w:t>
            </w:r>
            <w:r w:rsidRPr="008A7D53">
              <w:rPr>
                <w:rStyle w:val="Hyperlink"/>
                <w:noProof/>
                <w:webHidden/>
                <w:color w:val="auto"/>
              </w:rPr>
              <w:fldChar w:fldCharType="end"/>
            </w:r>
          </w:hyperlink>
        </w:p>
        <w:p w14:paraId="3BA70052" w14:textId="77777777" w:rsidR="00477448" w:rsidRPr="008A7D53" w:rsidRDefault="00477448" w:rsidP="00477448">
          <w:pPr>
            <w:pStyle w:val="TOC3"/>
            <w:tabs>
              <w:tab w:val="left" w:pos="1320"/>
              <w:tab w:val="right" w:leader="dot" w:pos="9016"/>
            </w:tabs>
            <w:spacing w:line="360" w:lineRule="auto"/>
            <w:rPr>
              <w:rFonts w:asciiTheme="minorHAnsi" w:eastAsiaTheme="minorEastAsia" w:hAnsiTheme="minorHAnsi"/>
              <w:noProof/>
              <w:sz w:val="22"/>
              <w:lang w:eastAsia="en-GB"/>
            </w:rPr>
          </w:pPr>
          <w:hyperlink r:id="rId41" w:anchor="_Toc212575636" w:history="1">
            <w:r w:rsidRPr="008A7D53">
              <w:rPr>
                <w:rStyle w:val="Hyperlink"/>
                <w:noProof/>
                <w:color w:val="auto"/>
              </w:rPr>
              <w:t>4.2.2</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Theme 02:  Staff Competence and Service Interaction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_Toc212575636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16</w:t>
            </w:r>
            <w:r w:rsidRPr="008A7D53">
              <w:rPr>
                <w:rStyle w:val="Hyperlink"/>
                <w:noProof/>
                <w:webHidden/>
                <w:color w:val="auto"/>
              </w:rPr>
              <w:fldChar w:fldCharType="end"/>
            </w:r>
          </w:hyperlink>
        </w:p>
        <w:p w14:paraId="10C40E47" w14:textId="77777777" w:rsidR="00477448" w:rsidRPr="008A7D53" w:rsidRDefault="00477448" w:rsidP="00477448">
          <w:pPr>
            <w:pStyle w:val="TOC3"/>
            <w:tabs>
              <w:tab w:val="left" w:pos="1320"/>
              <w:tab w:val="right" w:leader="dot" w:pos="9016"/>
            </w:tabs>
            <w:spacing w:line="360" w:lineRule="auto"/>
            <w:rPr>
              <w:rFonts w:asciiTheme="minorHAnsi" w:eastAsiaTheme="minorEastAsia" w:hAnsiTheme="minorHAnsi"/>
              <w:noProof/>
              <w:sz w:val="22"/>
              <w:lang w:eastAsia="en-GB"/>
            </w:rPr>
          </w:pPr>
          <w:hyperlink r:id="rId42" w:anchor="_Toc212575637" w:history="1">
            <w:r w:rsidRPr="008A7D53">
              <w:rPr>
                <w:rStyle w:val="Hyperlink"/>
                <w:noProof/>
                <w:color w:val="auto"/>
              </w:rPr>
              <w:t>4.2.3</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Theme 03: Ambience, Décor, and Technological Adaptation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_Toc212575637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18</w:t>
            </w:r>
            <w:r w:rsidRPr="008A7D53">
              <w:rPr>
                <w:rStyle w:val="Hyperlink"/>
                <w:noProof/>
                <w:webHidden/>
                <w:color w:val="auto"/>
              </w:rPr>
              <w:fldChar w:fldCharType="end"/>
            </w:r>
          </w:hyperlink>
        </w:p>
        <w:p w14:paraId="4C646E04"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43" w:anchor="_Toc212575638" w:history="1">
            <w:r w:rsidRPr="008A7D53">
              <w:rPr>
                <w:rStyle w:val="Hyperlink"/>
                <w:noProof/>
                <w:color w:val="auto"/>
              </w:rPr>
              <w:t>4.3</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Critical Discussion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_Toc212575638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20</w:t>
            </w:r>
            <w:r w:rsidRPr="008A7D53">
              <w:rPr>
                <w:rStyle w:val="Hyperlink"/>
                <w:noProof/>
                <w:webHidden/>
                <w:color w:val="auto"/>
              </w:rPr>
              <w:fldChar w:fldCharType="end"/>
            </w:r>
          </w:hyperlink>
        </w:p>
        <w:p w14:paraId="43DD8072"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44" w:anchor="_Toc212575639" w:history="1">
            <w:r w:rsidRPr="008A7D53">
              <w:rPr>
                <w:rStyle w:val="Hyperlink"/>
                <w:noProof/>
                <w:color w:val="auto"/>
              </w:rPr>
              <w:t>4.4</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Chapter Summary</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_Toc212575639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21</w:t>
            </w:r>
            <w:r w:rsidRPr="008A7D53">
              <w:rPr>
                <w:rStyle w:val="Hyperlink"/>
                <w:noProof/>
                <w:webHidden/>
                <w:color w:val="auto"/>
              </w:rPr>
              <w:fldChar w:fldCharType="end"/>
            </w:r>
          </w:hyperlink>
        </w:p>
        <w:p w14:paraId="23956BF5" w14:textId="77777777" w:rsidR="00477448" w:rsidRPr="008A7D53" w:rsidRDefault="00477448" w:rsidP="00477448">
          <w:pPr>
            <w:pStyle w:val="TOC1"/>
            <w:tabs>
              <w:tab w:val="left" w:pos="480"/>
              <w:tab w:val="right" w:leader="dot" w:pos="9016"/>
            </w:tabs>
            <w:spacing w:line="360" w:lineRule="auto"/>
            <w:rPr>
              <w:rFonts w:asciiTheme="minorHAnsi" w:eastAsiaTheme="minorEastAsia" w:hAnsiTheme="minorHAnsi"/>
              <w:noProof/>
              <w:sz w:val="22"/>
              <w:lang w:eastAsia="en-GB"/>
            </w:rPr>
          </w:pPr>
          <w:hyperlink r:id="rId45" w:anchor="_Toc212575640" w:history="1">
            <w:r w:rsidRPr="008A7D53">
              <w:rPr>
                <w:rStyle w:val="Hyperlink"/>
                <w:noProof/>
                <w:color w:val="auto"/>
              </w:rPr>
              <w:t>5.</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Chapter 05: Conclusion and Recommendation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_Toc212575640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22</w:t>
            </w:r>
            <w:r w:rsidRPr="008A7D53">
              <w:rPr>
                <w:rStyle w:val="Hyperlink"/>
                <w:noProof/>
                <w:webHidden/>
                <w:color w:val="auto"/>
              </w:rPr>
              <w:fldChar w:fldCharType="end"/>
            </w:r>
          </w:hyperlink>
        </w:p>
        <w:p w14:paraId="365B67FA"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46" w:anchor="_Toc212575641" w:history="1">
            <w:r w:rsidRPr="008A7D53">
              <w:rPr>
                <w:rStyle w:val="Hyperlink"/>
                <w:noProof/>
                <w:color w:val="auto"/>
              </w:rPr>
              <w:t>5.1</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Summary of Findings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_Toc212575641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22</w:t>
            </w:r>
            <w:r w:rsidRPr="008A7D53">
              <w:rPr>
                <w:rStyle w:val="Hyperlink"/>
                <w:noProof/>
                <w:webHidden/>
                <w:color w:val="auto"/>
              </w:rPr>
              <w:fldChar w:fldCharType="end"/>
            </w:r>
          </w:hyperlink>
        </w:p>
        <w:p w14:paraId="6BB0B0B8"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47" w:anchor="_Toc212575642" w:history="1">
            <w:r w:rsidRPr="008A7D53">
              <w:rPr>
                <w:rStyle w:val="Hyperlink"/>
                <w:noProof/>
                <w:color w:val="auto"/>
              </w:rPr>
              <w:t>5.2</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Research Implications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_Toc212575642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22</w:t>
            </w:r>
            <w:r w:rsidRPr="008A7D53">
              <w:rPr>
                <w:rStyle w:val="Hyperlink"/>
                <w:noProof/>
                <w:webHidden/>
                <w:color w:val="auto"/>
              </w:rPr>
              <w:fldChar w:fldCharType="end"/>
            </w:r>
          </w:hyperlink>
        </w:p>
        <w:p w14:paraId="747866F2"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48" w:anchor="_Toc212575643" w:history="1">
            <w:r w:rsidRPr="008A7D53">
              <w:rPr>
                <w:rStyle w:val="Hyperlink"/>
                <w:noProof/>
                <w:color w:val="auto"/>
              </w:rPr>
              <w:t>5.3</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Research Limitations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_Toc212575643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23</w:t>
            </w:r>
            <w:r w:rsidRPr="008A7D53">
              <w:rPr>
                <w:rStyle w:val="Hyperlink"/>
                <w:noProof/>
                <w:webHidden/>
                <w:color w:val="auto"/>
              </w:rPr>
              <w:fldChar w:fldCharType="end"/>
            </w:r>
          </w:hyperlink>
        </w:p>
        <w:p w14:paraId="4A124587"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49" w:anchor="_Toc212575644" w:history="1">
            <w:r w:rsidRPr="008A7D53">
              <w:rPr>
                <w:rStyle w:val="Hyperlink"/>
                <w:noProof/>
                <w:color w:val="auto"/>
              </w:rPr>
              <w:t>5.4</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Research Recommendation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_Toc212575644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24</w:t>
            </w:r>
            <w:r w:rsidRPr="008A7D53">
              <w:rPr>
                <w:rStyle w:val="Hyperlink"/>
                <w:noProof/>
                <w:webHidden/>
                <w:color w:val="auto"/>
              </w:rPr>
              <w:fldChar w:fldCharType="end"/>
            </w:r>
          </w:hyperlink>
        </w:p>
        <w:p w14:paraId="3A02305F" w14:textId="77777777" w:rsidR="00477448" w:rsidRPr="008A7D53" w:rsidRDefault="00477448" w:rsidP="00477448">
          <w:pPr>
            <w:pStyle w:val="TOC2"/>
            <w:tabs>
              <w:tab w:val="left" w:pos="880"/>
              <w:tab w:val="right" w:leader="dot" w:pos="9016"/>
            </w:tabs>
            <w:spacing w:line="360" w:lineRule="auto"/>
            <w:rPr>
              <w:rFonts w:asciiTheme="minorHAnsi" w:eastAsiaTheme="minorEastAsia" w:hAnsiTheme="minorHAnsi"/>
              <w:noProof/>
              <w:sz w:val="22"/>
              <w:lang w:eastAsia="en-GB"/>
            </w:rPr>
          </w:pPr>
          <w:hyperlink r:id="rId50" w:anchor="_Toc212575645" w:history="1">
            <w:r w:rsidRPr="008A7D53">
              <w:rPr>
                <w:rStyle w:val="Hyperlink"/>
                <w:noProof/>
                <w:color w:val="auto"/>
              </w:rPr>
              <w:t>5.5</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Conclusion</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_Toc212575645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25</w:t>
            </w:r>
            <w:r w:rsidRPr="008A7D53">
              <w:rPr>
                <w:rStyle w:val="Hyperlink"/>
                <w:noProof/>
                <w:webHidden/>
                <w:color w:val="auto"/>
              </w:rPr>
              <w:fldChar w:fldCharType="end"/>
            </w:r>
          </w:hyperlink>
        </w:p>
        <w:p w14:paraId="01068EAC" w14:textId="77777777" w:rsidR="00477448" w:rsidRPr="008A7D53" w:rsidRDefault="00477448" w:rsidP="00477448">
          <w:pPr>
            <w:pStyle w:val="TOC1"/>
            <w:tabs>
              <w:tab w:val="left" w:pos="480"/>
              <w:tab w:val="right" w:leader="dot" w:pos="9016"/>
            </w:tabs>
            <w:spacing w:line="360" w:lineRule="auto"/>
            <w:rPr>
              <w:rFonts w:asciiTheme="minorHAnsi" w:eastAsiaTheme="minorEastAsia" w:hAnsiTheme="minorHAnsi"/>
              <w:noProof/>
              <w:sz w:val="22"/>
              <w:lang w:eastAsia="en-GB"/>
            </w:rPr>
          </w:pPr>
          <w:hyperlink r:id="rId51" w:anchor="_Toc212575646" w:history="1">
            <w:r w:rsidRPr="008A7D53">
              <w:rPr>
                <w:rStyle w:val="Hyperlink"/>
                <w:bCs/>
                <w:noProof/>
                <w:color w:val="auto"/>
              </w:rPr>
              <w:t>6.</w:t>
            </w:r>
            <w:r w:rsidRPr="008A7D53">
              <w:rPr>
                <w:rStyle w:val="Hyperlink"/>
                <w:rFonts w:asciiTheme="minorHAnsi" w:eastAsiaTheme="minorEastAsia" w:hAnsiTheme="minorHAnsi"/>
                <w:noProof/>
                <w:color w:val="auto"/>
                <w:sz w:val="22"/>
                <w:lang w:eastAsia="en-GB"/>
              </w:rPr>
              <w:tab/>
            </w:r>
            <w:r w:rsidRPr="008A7D53">
              <w:rPr>
                <w:rStyle w:val="Hyperlink"/>
                <w:noProof/>
                <w:color w:val="auto"/>
              </w:rPr>
              <w:t>References</w:t>
            </w:r>
            <w:r w:rsidRPr="008A7D53">
              <w:rPr>
                <w:rStyle w:val="Hyperlink"/>
                <w:noProof/>
                <w:webHidden/>
                <w:color w:val="auto"/>
              </w:rPr>
              <w:tab/>
            </w:r>
            <w:r w:rsidRPr="008A7D53">
              <w:rPr>
                <w:rStyle w:val="Hyperlink"/>
                <w:noProof/>
                <w:webHidden/>
                <w:color w:val="auto"/>
              </w:rPr>
              <w:fldChar w:fldCharType="begin"/>
            </w:r>
            <w:r w:rsidRPr="008A7D53">
              <w:rPr>
                <w:rStyle w:val="Hyperlink"/>
                <w:noProof/>
                <w:webHidden/>
                <w:color w:val="auto"/>
              </w:rPr>
              <w:instrText xml:space="preserve"> PAGEREF _Toc212575646 \h </w:instrText>
            </w:r>
            <w:r w:rsidRPr="008A7D53">
              <w:rPr>
                <w:rStyle w:val="Hyperlink"/>
                <w:noProof/>
                <w:webHidden/>
                <w:color w:val="auto"/>
              </w:rPr>
            </w:r>
            <w:r w:rsidRPr="008A7D53">
              <w:rPr>
                <w:rStyle w:val="Hyperlink"/>
                <w:noProof/>
                <w:webHidden/>
                <w:color w:val="auto"/>
              </w:rPr>
              <w:fldChar w:fldCharType="separate"/>
            </w:r>
            <w:r w:rsidRPr="008A7D53">
              <w:rPr>
                <w:rStyle w:val="Hyperlink"/>
                <w:noProof/>
                <w:webHidden/>
                <w:color w:val="auto"/>
              </w:rPr>
              <w:t>27</w:t>
            </w:r>
            <w:r w:rsidRPr="008A7D53">
              <w:rPr>
                <w:rStyle w:val="Hyperlink"/>
                <w:noProof/>
                <w:webHidden/>
                <w:color w:val="auto"/>
              </w:rPr>
              <w:fldChar w:fldCharType="end"/>
            </w:r>
          </w:hyperlink>
        </w:p>
        <w:p w14:paraId="739C0E02" w14:textId="77777777" w:rsidR="00477448" w:rsidRPr="008A7D53" w:rsidRDefault="00477448" w:rsidP="00477448">
          <w:pPr>
            <w:spacing w:line="360" w:lineRule="auto"/>
            <w:rPr>
              <w:rFonts w:cs="Times New Roman"/>
              <w:kern w:val="2"/>
              <w:szCs w:val="24"/>
              <w14:ligatures w14:val="standardContextual"/>
            </w:rPr>
          </w:pPr>
          <w:r w:rsidRPr="008A7D53">
            <w:rPr>
              <w:b/>
              <w:bCs/>
              <w:noProof/>
            </w:rPr>
            <w:fldChar w:fldCharType="end"/>
          </w:r>
        </w:p>
      </w:sdtContent>
    </w:sdt>
    <w:p w14:paraId="44D26567" w14:textId="77777777" w:rsidR="00477448" w:rsidRPr="008A7D53" w:rsidRDefault="00477448" w:rsidP="00477448">
      <w:pPr>
        <w:spacing w:line="360" w:lineRule="auto"/>
        <w:jc w:val="center"/>
      </w:pPr>
      <w:r w:rsidRPr="008A7D53">
        <w:br w:type="page"/>
      </w:r>
    </w:p>
    <w:p w14:paraId="5688FD67" w14:textId="77777777" w:rsidR="00477448" w:rsidRPr="008A7D53" w:rsidRDefault="00477448" w:rsidP="00477448">
      <w:pPr>
        <w:pStyle w:val="Heading1"/>
        <w:numPr>
          <w:ilvl w:val="0"/>
          <w:numId w:val="34"/>
        </w:numPr>
        <w:jc w:val="both"/>
      </w:pPr>
      <w:bookmarkStart w:id="2" w:name="_Toc212575605"/>
      <w:r w:rsidRPr="008A7D53">
        <w:lastRenderedPageBreak/>
        <w:t>Chapter 01: Introduction</w:t>
      </w:r>
      <w:bookmarkEnd w:id="2"/>
    </w:p>
    <w:p w14:paraId="606E4237" w14:textId="77777777" w:rsidR="00477448" w:rsidRPr="008A7D53" w:rsidRDefault="00477448" w:rsidP="00477448">
      <w:pPr>
        <w:pStyle w:val="Heading2"/>
        <w:numPr>
          <w:ilvl w:val="1"/>
          <w:numId w:val="34"/>
        </w:numPr>
        <w:jc w:val="both"/>
      </w:pPr>
      <w:bookmarkStart w:id="3" w:name="_Toc212575606"/>
      <w:r w:rsidRPr="008A7D53">
        <w:t>Background</w:t>
      </w:r>
      <w:bookmarkEnd w:id="3"/>
      <w:r w:rsidRPr="008A7D53">
        <w:t xml:space="preserve"> </w:t>
      </w:r>
    </w:p>
    <w:p w14:paraId="00EF241B" w14:textId="77777777" w:rsidR="00477448" w:rsidRPr="008A7D53" w:rsidRDefault="00477448" w:rsidP="00477448">
      <w:pPr>
        <w:spacing w:line="360" w:lineRule="auto"/>
        <w:jc w:val="both"/>
      </w:pPr>
      <w:r w:rsidRPr="008A7D53">
        <w:t>Hospitality industry and particularly in the example of small boutique hotels as in Hotel indigo bath pays significant emphasis on food and beverage (F&amp;B) services as one of the pillars of the guest experience. The higher the degree of competition, the higher the desired services, menu plans, and a good ambience among the natives</w:t>
      </w:r>
      <w:r w:rsidR="0001738E" w:rsidRPr="008A7D53">
        <w:t xml:space="preserve"> (Darmawan and Grenier, 2021)</w:t>
      </w:r>
      <w:r w:rsidRPr="008A7D53">
        <w:t>. The food, the service of the employees, and the ambience are considered to be among the most significant details about a stay that makes it memorable (Ali et al., 2025). F&amp;B is a major factor to determine the level of satisfaction among guests, and therefore, understanding the operating environment of these services makes a difference in maintaining a competitive edge in hospitality (Davis et al., 2018).</w:t>
      </w:r>
    </w:p>
    <w:p w14:paraId="7148D767" w14:textId="77777777" w:rsidR="00477448" w:rsidRPr="008A7D53" w:rsidRDefault="00477448" w:rsidP="00477448">
      <w:pPr>
        <w:pStyle w:val="Heading2"/>
        <w:numPr>
          <w:ilvl w:val="1"/>
          <w:numId w:val="34"/>
        </w:numPr>
        <w:jc w:val="both"/>
      </w:pPr>
      <w:bookmarkStart w:id="4" w:name="_Toc212575607"/>
      <w:r w:rsidRPr="008A7D53">
        <w:t>Problem Statement</w:t>
      </w:r>
      <w:bookmarkEnd w:id="4"/>
    </w:p>
    <w:p w14:paraId="127C8215" w14:textId="77777777" w:rsidR="00477448" w:rsidRPr="008A7D53" w:rsidRDefault="00477448" w:rsidP="00477448">
      <w:pPr>
        <w:spacing w:line="360" w:lineRule="auto"/>
        <w:jc w:val="both"/>
      </w:pPr>
      <w:r w:rsidRPr="008A7D53">
        <w:t>Despite the significant role that quality of F&amp;B services plays in the overall experience of the entire guest, there is a paucity of literature on the effect of these services directly on the level of satisfaction within the hotels in reference to the industry of boutique hotels, such as Hotel Indigo Bath. The trends of the preceding study have concentrated mostly on the larger hotel chains as contrary to the details of the smaller hotel: the boutique</w:t>
      </w:r>
      <w:r w:rsidR="001D0374" w:rsidRPr="008A7D53">
        <w:t xml:space="preserve"> (Soto Setzke and Krcmar, 2021)</w:t>
      </w:r>
      <w:r w:rsidRPr="008A7D53">
        <w:t>. Therefore, there is the need to examine the impact of service quality, menu selection, environment, and worker performance on customer satisfaction in this kind of establishment (Abdullah et al., 2022).</w:t>
      </w:r>
    </w:p>
    <w:p w14:paraId="4D9721CA" w14:textId="77777777" w:rsidR="00477448" w:rsidRPr="008A7D53" w:rsidRDefault="00477448" w:rsidP="00477448">
      <w:pPr>
        <w:pStyle w:val="Heading2"/>
        <w:numPr>
          <w:ilvl w:val="1"/>
          <w:numId w:val="34"/>
        </w:numPr>
        <w:jc w:val="both"/>
      </w:pPr>
      <w:bookmarkStart w:id="5" w:name="_Toc212575608"/>
      <w:r w:rsidRPr="008A7D53">
        <w:t>Research Aim</w:t>
      </w:r>
      <w:bookmarkEnd w:id="5"/>
    </w:p>
    <w:p w14:paraId="39F82B22" w14:textId="77777777" w:rsidR="00477448" w:rsidRPr="008A7D53" w:rsidRDefault="00477448" w:rsidP="00477448">
      <w:pPr>
        <w:spacing w:line="360" w:lineRule="auto"/>
        <w:jc w:val="both"/>
      </w:pPr>
      <w:r w:rsidRPr="008A7D53">
        <w:t>The purpose of the study is to measure the impact of food and beverage (F&amp;B) services on the level of guest satisfaction at Hotel Indigo Bath, where service quality, menu selection, atmosphere and staff performance are the key factors that influence the total experience of the guest.</w:t>
      </w:r>
    </w:p>
    <w:p w14:paraId="009B8EA6" w14:textId="77777777" w:rsidR="00477448" w:rsidRPr="008A7D53" w:rsidRDefault="00477448" w:rsidP="00477448">
      <w:pPr>
        <w:pStyle w:val="Heading2"/>
        <w:numPr>
          <w:ilvl w:val="1"/>
          <w:numId w:val="34"/>
        </w:numPr>
        <w:jc w:val="both"/>
      </w:pPr>
      <w:bookmarkStart w:id="6" w:name="_Toc212575609"/>
      <w:r w:rsidRPr="008A7D53">
        <w:t>Research Objectives</w:t>
      </w:r>
      <w:bookmarkEnd w:id="6"/>
    </w:p>
    <w:p w14:paraId="6ABC1ADE" w14:textId="77777777" w:rsidR="00477448" w:rsidRPr="008A7D53" w:rsidRDefault="00477448" w:rsidP="00477448">
      <w:pPr>
        <w:pStyle w:val="NormalWeb"/>
        <w:numPr>
          <w:ilvl w:val="0"/>
          <w:numId w:val="35"/>
        </w:numPr>
        <w:spacing w:before="0" w:beforeAutospacing="0" w:after="0" w:afterAutospacing="0" w:line="360" w:lineRule="auto"/>
        <w:jc w:val="both"/>
        <w:textAlignment w:val="baseline"/>
      </w:pPr>
      <w:r w:rsidRPr="008A7D53">
        <w:t>To determine the F&amp;B operations components that lead to guest satisfaction or dissatisfaction.</w:t>
      </w:r>
    </w:p>
    <w:p w14:paraId="4D5FA911" w14:textId="77777777" w:rsidR="00477448" w:rsidRPr="008A7D53" w:rsidRDefault="00477448" w:rsidP="00477448">
      <w:pPr>
        <w:pStyle w:val="NormalWeb"/>
        <w:numPr>
          <w:ilvl w:val="0"/>
          <w:numId w:val="35"/>
        </w:numPr>
        <w:spacing w:before="0" w:beforeAutospacing="0" w:after="0" w:afterAutospacing="0" w:line="360" w:lineRule="auto"/>
        <w:jc w:val="both"/>
        <w:textAlignment w:val="baseline"/>
      </w:pPr>
      <w:r w:rsidRPr="008A7D53">
        <w:t>To assess the relationship between service delivery, food quality, and customer expectations at Hotel Indigo Bath.</w:t>
      </w:r>
    </w:p>
    <w:p w14:paraId="69E5BE20" w14:textId="77777777" w:rsidR="00477448" w:rsidRPr="008A7D53" w:rsidRDefault="00477448" w:rsidP="00477448">
      <w:pPr>
        <w:pStyle w:val="NormalWeb"/>
        <w:numPr>
          <w:ilvl w:val="0"/>
          <w:numId w:val="35"/>
        </w:numPr>
        <w:spacing w:before="0" w:beforeAutospacing="0" w:after="0" w:afterAutospacing="0" w:line="360" w:lineRule="auto"/>
        <w:jc w:val="both"/>
        <w:textAlignment w:val="baseline"/>
      </w:pPr>
      <w:r w:rsidRPr="008A7D53">
        <w:lastRenderedPageBreak/>
        <w:t>To propose recommendations on enhancing F&amp;B services to enhance overall satisfaction and loyalty of the guest.</w:t>
      </w:r>
    </w:p>
    <w:p w14:paraId="2DBBC05F" w14:textId="77777777" w:rsidR="00477448" w:rsidRPr="008A7D53" w:rsidRDefault="00477448" w:rsidP="00477448">
      <w:pPr>
        <w:pStyle w:val="Heading2"/>
        <w:numPr>
          <w:ilvl w:val="1"/>
          <w:numId w:val="34"/>
        </w:numPr>
        <w:jc w:val="both"/>
      </w:pPr>
      <w:bookmarkStart w:id="7" w:name="_Toc212575610"/>
      <w:r w:rsidRPr="008A7D53">
        <w:t>Research Rationale</w:t>
      </w:r>
      <w:bookmarkEnd w:id="7"/>
    </w:p>
    <w:p w14:paraId="16CFC1D3" w14:textId="77777777" w:rsidR="00477448" w:rsidRPr="008A7D53" w:rsidRDefault="00477448" w:rsidP="00477448">
      <w:pPr>
        <w:spacing w:line="360" w:lineRule="auto"/>
        <w:jc w:val="both"/>
      </w:pPr>
      <w:r w:rsidRPr="008A7D53">
        <w:t>The impacts of food and beverage operations on satisfaction among the guest are critical in making sure that service delivery in the latter hotels can be improved. It is likely that the proposed research will address the gaps in the literature as it explores the operational aspects of F&amp;B services in Hotel Indigo Bath which can provide information concerning how to enhance service delivery.</w:t>
      </w:r>
    </w:p>
    <w:p w14:paraId="3B4B6FCE" w14:textId="77777777" w:rsidR="00477448" w:rsidRPr="008A7D53" w:rsidRDefault="00477448" w:rsidP="00477448">
      <w:pPr>
        <w:pStyle w:val="Heading2"/>
        <w:numPr>
          <w:ilvl w:val="1"/>
          <w:numId w:val="34"/>
        </w:numPr>
        <w:jc w:val="both"/>
      </w:pPr>
      <w:bookmarkStart w:id="8" w:name="_Toc212575611"/>
      <w:r w:rsidRPr="008A7D53">
        <w:t>Research Significance</w:t>
      </w:r>
      <w:bookmarkEnd w:id="8"/>
      <w:r w:rsidRPr="008A7D53">
        <w:t xml:space="preserve"> </w:t>
      </w:r>
    </w:p>
    <w:p w14:paraId="580CF57F" w14:textId="77777777" w:rsidR="00477448" w:rsidRPr="008A7D53" w:rsidRDefault="00477448" w:rsidP="00477448">
      <w:pPr>
        <w:spacing w:line="360" w:lineRule="auto"/>
        <w:jc w:val="both"/>
      </w:pPr>
      <w:r w:rsidRPr="008A7D53">
        <w:t>The performance outcomes of the current study will offer Hotel Indigo Bath with reasonable recommendations on how to enhance the F&amp;B services, guest satisfaction, and brand loyalty. It will also contribute to the deficient literature on F&amp;B operations in boutique hotels in the scholarly field and will offer instrumental facts to the hospitality industry.</w:t>
      </w:r>
    </w:p>
    <w:p w14:paraId="0432E3CE" w14:textId="77777777" w:rsidR="00477448" w:rsidRPr="008A7D53" w:rsidRDefault="00477448" w:rsidP="00477448">
      <w:pPr>
        <w:spacing w:after="160" w:line="259" w:lineRule="auto"/>
        <w:jc w:val="both"/>
        <w:rPr>
          <w:b/>
        </w:rPr>
      </w:pPr>
      <w:bookmarkStart w:id="9" w:name="_Toc212575612"/>
      <w:r w:rsidRPr="008A7D53">
        <w:br w:type="page"/>
      </w:r>
    </w:p>
    <w:p w14:paraId="2F5A0112" w14:textId="77777777" w:rsidR="00477448" w:rsidRPr="008A7D53" w:rsidRDefault="00477448" w:rsidP="00477448">
      <w:pPr>
        <w:pStyle w:val="Heading1"/>
        <w:numPr>
          <w:ilvl w:val="0"/>
          <w:numId w:val="34"/>
        </w:numPr>
        <w:jc w:val="both"/>
      </w:pPr>
      <w:r w:rsidRPr="008A7D53">
        <w:lastRenderedPageBreak/>
        <w:t>Chapter 02: Literature Review</w:t>
      </w:r>
      <w:bookmarkEnd w:id="9"/>
    </w:p>
    <w:p w14:paraId="2AE7E1F6" w14:textId="77777777" w:rsidR="00477448" w:rsidRPr="008A7D53" w:rsidRDefault="00477448" w:rsidP="00477448">
      <w:pPr>
        <w:pStyle w:val="Heading2"/>
        <w:numPr>
          <w:ilvl w:val="1"/>
          <w:numId w:val="34"/>
        </w:numPr>
        <w:jc w:val="both"/>
      </w:pPr>
      <w:bookmarkStart w:id="10" w:name="_Toc212575613"/>
      <w:r w:rsidRPr="008A7D53">
        <w:t>Introduction to Literature Review</w:t>
      </w:r>
      <w:bookmarkEnd w:id="10"/>
    </w:p>
    <w:p w14:paraId="1CD46CB7" w14:textId="77777777" w:rsidR="00477448" w:rsidRPr="008A7D53" w:rsidRDefault="00477448" w:rsidP="00477448">
      <w:pPr>
        <w:spacing w:line="360" w:lineRule="auto"/>
        <w:jc w:val="both"/>
      </w:pPr>
      <w:r w:rsidRPr="008A7D53">
        <w:t>The literature review aims at explaining the current volume of literature on the topic of food and beverage (F&amp;B) operations and its influence on guest satisfaction in the hospitality sector. By conducting constructs of theories related to the Expectancy-Disconfirmation Theory regarding the quality of services, the SERVQUAL model as well as Kano Model, this section will attempt to provide a reasonable ground on the finding of the meaningful elements of F&amp;B service that can deliver satisfaction among the guests. It also reveals the gaps in the existing literature, i.e., in the sphere of the boutique hotels, and the post-pandemic problems the F&amp;B industry is facing.</w:t>
      </w:r>
    </w:p>
    <w:p w14:paraId="1C5B73DC" w14:textId="77777777" w:rsidR="00477448" w:rsidRPr="008A7D53" w:rsidRDefault="00477448" w:rsidP="00477448">
      <w:pPr>
        <w:pStyle w:val="Heading2"/>
        <w:numPr>
          <w:ilvl w:val="1"/>
          <w:numId w:val="34"/>
        </w:numPr>
        <w:jc w:val="both"/>
      </w:pPr>
      <w:bookmarkStart w:id="11" w:name="_Toc212575614"/>
      <w:r w:rsidRPr="008A7D53">
        <w:t>Theoretical Foundations</w:t>
      </w:r>
      <w:bookmarkEnd w:id="11"/>
    </w:p>
    <w:p w14:paraId="7B788E6B" w14:textId="77777777" w:rsidR="00477448" w:rsidRPr="008A7D53" w:rsidRDefault="00477448" w:rsidP="00477448">
      <w:pPr>
        <w:pStyle w:val="Heading3"/>
        <w:numPr>
          <w:ilvl w:val="2"/>
          <w:numId w:val="34"/>
        </w:numPr>
        <w:jc w:val="both"/>
      </w:pPr>
      <w:bookmarkStart w:id="12" w:name="_Toc212575615"/>
      <w:r w:rsidRPr="008A7D53">
        <w:t>SERVQUAL Model</w:t>
      </w:r>
      <w:bookmarkEnd w:id="12"/>
    </w:p>
    <w:p w14:paraId="5AFC945B" w14:textId="77777777" w:rsidR="00477448" w:rsidRPr="008A7D53" w:rsidRDefault="00477448" w:rsidP="00477448">
      <w:pPr>
        <w:spacing w:line="360" w:lineRule="auto"/>
        <w:jc w:val="both"/>
      </w:pPr>
      <w:r w:rsidRPr="008A7D53">
        <w:t>The SERVQUAL model is one of the service quality models created by Parasuraman, Zeithaml and Berry; it comprises five critical aspects of service quality namely tangibility, reliability, responsiveness, assurance and empathy. Such dimensions are also especially relevant to the food and beverage (F&amp;B) service delivery, since it influences the experience of a guest directly (Davis et al., 2018). Tangibility is a concept that addresses all aspects of the physical aspect of service provision such as cleaning of bonuses and the appearance of staffs and the physical buildings (Veal, 2006). To illustrate, food presentation and restaurant ambience are considered as influential factors in determining quality perception of customers in F&amp;B, reliability is linked with the ability to meet customer expectations particularly about quality of food and when it is received in good time</w:t>
      </w:r>
      <w:r w:rsidR="003E5B8E" w:rsidRPr="008A7D53">
        <w:t xml:space="preserve"> (Aboubakr and Bayoumy, 2022)</w:t>
      </w:r>
      <w:r w:rsidRPr="008A7D53">
        <w:t>. The eagerness of the personnel to help the guests and serve them in a short period of time is called responsiveness and can directly affect guest satisfaction (Abdullah et al., 2022</w:t>
      </w:r>
      <w:r w:rsidR="00D53475" w:rsidRPr="008A7D53">
        <w:t>; Silverman, 2011</w:t>
      </w:r>
      <w:r w:rsidRPr="008A7D53">
        <w:t>). The ability of the staff to induce confidence in the guests is referred to as assurance and the concern and care offered to the customers as personalised is referred to as empathy which is a key contributor to loyalty (Ali et al., 2025).</w:t>
      </w:r>
    </w:p>
    <w:p w14:paraId="26D46012" w14:textId="77777777" w:rsidR="00477448" w:rsidRPr="008A7D53" w:rsidRDefault="00477448" w:rsidP="00477448">
      <w:pPr>
        <w:pStyle w:val="Heading3"/>
        <w:numPr>
          <w:ilvl w:val="2"/>
          <w:numId w:val="34"/>
        </w:numPr>
        <w:jc w:val="both"/>
      </w:pPr>
      <w:bookmarkStart w:id="13" w:name="_Toc212575616"/>
      <w:r w:rsidRPr="008A7D53">
        <w:t>Expectancy-Disconfirmation Theory</w:t>
      </w:r>
      <w:bookmarkEnd w:id="13"/>
    </w:p>
    <w:p w14:paraId="3C76536D" w14:textId="77777777" w:rsidR="00477448" w:rsidRPr="008A7D53" w:rsidRDefault="00477448" w:rsidP="00477448">
      <w:pPr>
        <w:spacing w:line="360" w:lineRule="auto"/>
        <w:jc w:val="both"/>
      </w:pPr>
      <w:r w:rsidRPr="008A7D53">
        <w:t xml:space="preserve">The customer satisfaction will be determined according to the Expectancy-Disconfirmation Theory, which assumes that the difference between pre-service expectations and post-service perceptions causes it (Gimeno-Arias et al., 2021). When service is of higher quality than </w:t>
      </w:r>
      <w:r w:rsidRPr="008A7D53">
        <w:lastRenderedPageBreak/>
        <w:t>anticipated, the customer gets positive disconfirmation and satisfaction</w:t>
      </w:r>
      <w:r w:rsidR="00C468A0" w:rsidRPr="008A7D53">
        <w:t xml:space="preserve"> (Chatterjee and Ghatak, 2022)</w:t>
      </w:r>
      <w:r w:rsidRPr="008A7D53">
        <w:t>. Conversely, absence of conformity to the service turns out to be dissatisfaction due to adverse disconfirmation. Regarding F&amp;B, then possibly, the anticipation of the fine dining experience by a customer is associated with the quality food service and high quality of food</w:t>
      </w:r>
      <w:r w:rsidR="00695020" w:rsidRPr="008A7D53">
        <w:t xml:space="preserve"> (Mohseni et al., 2021)</w:t>
      </w:r>
      <w:r w:rsidRPr="008A7D53">
        <w:t>. The visitor is likely to report contentment with them in case it matches or even exceeds their expectations which will enhance their overall perception of the hotel in general (Del Chiappa et al., 2017).</w:t>
      </w:r>
    </w:p>
    <w:p w14:paraId="226B61FA" w14:textId="77777777" w:rsidR="00477448" w:rsidRPr="008A7D53" w:rsidRDefault="00477448" w:rsidP="00477448">
      <w:pPr>
        <w:pStyle w:val="Heading2"/>
        <w:numPr>
          <w:ilvl w:val="1"/>
          <w:numId w:val="34"/>
        </w:numPr>
        <w:jc w:val="both"/>
      </w:pPr>
      <w:bookmarkStart w:id="14" w:name="_Toc212575617"/>
      <w:r w:rsidRPr="008A7D53">
        <w:t>Food and Beverage Operations in Hospitality</w:t>
      </w:r>
      <w:bookmarkEnd w:id="14"/>
    </w:p>
    <w:p w14:paraId="0C9A8472" w14:textId="77777777" w:rsidR="00477448" w:rsidRPr="008A7D53" w:rsidRDefault="00477448" w:rsidP="00477448">
      <w:pPr>
        <w:pStyle w:val="Heading3"/>
        <w:numPr>
          <w:ilvl w:val="2"/>
          <w:numId w:val="34"/>
        </w:numPr>
        <w:jc w:val="both"/>
      </w:pPr>
      <w:bookmarkStart w:id="15" w:name="_Toc212575618"/>
      <w:r w:rsidRPr="008A7D53">
        <w:t>Core Components of F&amp;B Operations</w:t>
      </w:r>
      <w:bookmarkEnd w:id="15"/>
    </w:p>
    <w:p w14:paraId="1ED7CDFA" w14:textId="77777777" w:rsidR="00477448" w:rsidRPr="008A7D53" w:rsidRDefault="00477448" w:rsidP="00477448">
      <w:pPr>
        <w:spacing w:line="360" w:lineRule="auto"/>
        <w:jc w:val="both"/>
      </w:pPr>
      <w:r w:rsidRPr="008A7D53">
        <w:t>The variety of core segments that comprise the F&amp;B operations has a direct influence on the satisfaction of the guests. The menus form a fundamental factor in shaping the experiences of a guest when it comes to dining</w:t>
      </w:r>
      <w:r w:rsidR="007D07B0" w:rsidRPr="008A7D53">
        <w:t xml:space="preserve"> (Tahir et al., 2024)</w:t>
      </w:r>
      <w:r w:rsidRPr="008A7D53">
        <w:t>. The created menu must be based on what the customer wants and not offer too much variety and specialty (Mahafzah et al., 2020). Quality of the food is the most vital; it has always been investigated that the guests are going to gauge their satisfaction with the quality of taste, freshness and the manner food is served (Ali et al., 2025). Also, the primary ones are hygiene and food safety</w:t>
      </w:r>
      <w:r w:rsidR="00A275A7" w:rsidRPr="008A7D53">
        <w:t xml:space="preserve"> (Gunawan, 2022)</w:t>
      </w:r>
      <w:r w:rsidRPr="008A7D53">
        <w:t>. According to the authors, properly performed sanitation practises and food handling has to characterise the F&amp;B services to ensure trust as well as prevent unpleasant experiences (Rachman and Hapsari 2024).</w:t>
      </w:r>
    </w:p>
    <w:p w14:paraId="5805AB03" w14:textId="77777777" w:rsidR="00477448" w:rsidRPr="008A7D53" w:rsidRDefault="00477448" w:rsidP="00477448">
      <w:pPr>
        <w:pStyle w:val="Heading3"/>
        <w:numPr>
          <w:ilvl w:val="2"/>
          <w:numId w:val="34"/>
        </w:numPr>
        <w:jc w:val="both"/>
      </w:pPr>
      <w:bookmarkStart w:id="16" w:name="_Toc212575619"/>
      <w:r w:rsidRPr="008A7D53">
        <w:t>Role of Ambience and Décor</w:t>
      </w:r>
      <w:bookmarkEnd w:id="16"/>
    </w:p>
    <w:p w14:paraId="6C7E7EF5" w14:textId="77777777" w:rsidR="00477448" w:rsidRPr="008A7D53" w:rsidRDefault="00477448" w:rsidP="00477448">
      <w:pPr>
        <w:spacing w:line="360" w:lineRule="auto"/>
        <w:jc w:val="both"/>
      </w:pPr>
      <w:r w:rsidRPr="008A7D53">
        <w:t>Fambul and big-screen setting in an F&amp;B setting significantly contribute to the meal experience. The decor of the interior of a boutique hotel such as Hotel Indigo Bath must be in line with expectations and the hotel brand. Another article conducted by Davis et al. (2018) also highlights the need to create a hospitable environment to enhance the sensory experience, i.e., the lighting, music, and the sitting position. The decoration makes the tone, in addition to offering the perceived value of the meal. An appealing and soft environment will result in the increase of the likelihood of returning to and referrals (Jia et al., 2024).</w:t>
      </w:r>
    </w:p>
    <w:p w14:paraId="4BD97A49" w14:textId="77777777" w:rsidR="00477448" w:rsidRPr="008A7D53" w:rsidRDefault="00477448" w:rsidP="00477448">
      <w:pPr>
        <w:pStyle w:val="Heading3"/>
        <w:numPr>
          <w:ilvl w:val="2"/>
          <w:numId w:val="34"/>
        </w:numPr>
        <w:jc w:val="both"/>
      </w:pPr>
      <w:bookmarkStart w:id="17" w:name="_Toc212575620"/>
      <w:r w:rsidRPr="008A7D53">
        <w:t>Staff Training and Customer Interaction</w:t>
      </w:r>
      <w:bookmarkEnd w:id="17"/>
    </w:p>
    <w:p w14:paraId="713510F7" w14:textId="77777777" w:rsidR="00477448" w:rsidRPr="008A7D53" w:rsidRDefault="00477448" w:rsidP="00477448">
      <w:pPr>
        <w:spacing w:line="360" w:lineRule="auto"/>
        <w:jc w:val="both"/>
      </w:pPr>
      <w:r w:rsidRPr="008A7D53">
        <w:t xml:space="preserve">The staff training and interactions with customers are components of the F&amp;B affairs that also involve guest satisfaction. According to Mahafzah et al. (2020), trained staff can have the capacity </w:t>
      </w:r>
      <w:r w:rsidRPr="008A7D53">
        <w:lastRenderedPageBreak/>
        <w:t>to foresee the desires of its guests, provide them with a personalised service, and handle complaints, which enhances the customer experience. The other major part of communication has a role to play in F&amp;B service</w:t>
      </w:r>
      <w:r w:rsidR="0080470F" w:rsidRPr="008A7D53">
        <w:t xml:space="preserve"> (Agag et al., 2024)</w:t>
      </w:r>
      <w:r w:rsidRPr="008A7D53">
        <w:t>. The aspect of being attentive and courteous compels clients to expect the services that are offered to them, and therefore, the absence of the expectations tends to cause dissatisfaction (Gimeno-Arias et al., 2021). Furthermore, the increase in customer satisfaction and revenue can be achieved with the help of the training on the upselling technique, knowledge about the product and customer care (Davis et al., 2018).</w:t>
      </w:r>
    </w:p>
    <w:p w14:paraId="1BD8DAC1" w14:textId="77777777" w:rsidR="00477448" w:rsidRPr="008A7D53" w:rsidRDefault="00477448" w:rsidP="00477448">
      <w:pPr>
        <w:pStyle w:val="Heading2"/>
        <w:numPr>
          <w:ilvl w:val="1"/>
          <w:numId w:val="34"/>
        </w:numPr>
        <w:jc w:val="both"/>
      </w:pPr>
      <w:bookmarkStart w:id="18" w:name="_Toc212575621"/>
      <w:r w:rsidRPr="008A7D53">
        <w:t>Guest Satisfaction and Loyalty</w:t>
      </w:r>
      <w:bookmarkEnd w:id="18"/>
    </w:p>
    <w:p w14:paraId="694CDDE0" w14:textId="77777777" w:rsidR="00477448" w:rsidRPr="008A7D53" w:rsidRDefault="00477448" w:rsidP="00477448">
      <w:pPr>
        <w:spacing w:line="360" w:lineRule="auto"/>
        <w:jc w:val="both"/>
      </w:pPr>
      <w:r w:rsidRPr="008A7D53">
        <w:t>Guest satisfaction is one of the components of customer retention. It has been found out that satisfied customers are more likely to be returning and refer others to the hotel. The quality of food and beverage services is directly related to satisfaction and, therefore, loyalty</w:t>
      </w:r>
      <w:r w:rsidR="00AA45D3" w:rsidRPr="008A7D53">
        <w:t xml:space="preserve"> (Naini et al., 2022)</w:t>
      </w:r>
      <w:r w:rsidRPr="008A7D53">
        <w:t>. The indicatively, the survey undertaken by Abdullah et al. (2022) revealed that customer loyalty is high in the restaurants at five-star hotels where the quality of food and service has not declined. The outcome of said loyalty is the repeat business and positive word-of-the-mouth referral, which are important in solidifying competitive edge in the hospitality industry (Del Chiappa et al., 2017).</w:t>
      </w:r>
    </w:p>
    <w:p w14:paraId="44E8CA51" w14:textId="77777777" w:rsidR="00477448" w:rsidRPr="008A7D53" w:rsidRDefault="00477448" w:rsidP="00477448">
      <w:pPr>
        <w:pStyle w:val="Heading2"/>
        <w:numPr>
          <w:ilvl w:val="1"/>
          <w:numId w:val="34"/>
        </w:numPr>
        <w:jc w:val="both"/>
      </w:pPr>
      <w:bookmarkStart w:id="19" w:name="_Toc212575622"/>
      <w:r w:rsidRPr="008A7D53">
        <w:t>Post-Pandemic Service Challenges</w:t>
      </w:r>
      <w:bookmarkEnd w:id="19"/>
    </w:p>
    <w:p w14:paraId="31A66D81" w14:textId="77777777" w:rsidR="00477448" w:rsidRPr="008A7D53" w:rsidRDefault="00477448" w:rsidP="00477448">
      <w:pPr>
        <w:spacing w:line="360" w:lineRule="auto"/>
        <w:jc w:val="both"/>
      </w:pPr>
      <w:r w:rsidRPr="008A7D53">
        <w:t>The COVID-19 has altered the consumer needs within the hospitality industry drastically, particularly those that concerned hygiene and safety. The future perspective of contactless services in terms of the advancements of mobile ordering and payment systems to decrease physical interaction with customers has increased (Davis et al., 2018). Besides, the emphasis on local buying and sustainability is enhanced as the guests are more conscious of the impact on the environment. According to DSouza and Sardesai (2024), an additional cause of the staffing challenge is the pandemic which many hotels can hardly find and keep competent staff members, and this factor also preconditions the quality of the services. Such challenges have pushed some of the facilities to make improvisations at a rapid pace by incorporating new operating processes to match the evolving customer needs</w:t>
      </w:r>
      <w:r w:rsidR="00A06BE4" w:rsidRPr="008A7D53">
        <w:t xml:space="preserve"> (Venkatakrishnan et al., 2023)</w:t>
      </w:r>
      <w:r w:rsidRPr="008A7D53">
        <w:t>.</w:t>
      </w:r>
    </w:p>
    <w:p w14:paraId="58C3ACCD" w14:textId="77777777" w:rsidR="00477448" w:rsidRPr="008A7D53" w:rsidRDefault="00477448" w:rsidP="00477448">
      <w:pPr>
        <w:pStyle w:val="Heading2"/>
        <w:numPr>
          <w:ilvl w:val="1"/>
          <w:numId w:val="34"/>
        </w:numPr>
        <w:jc w:val="both"/>
      </w:pPr>
      <w:bookmarkStart w:id="20" w:name="_Toc212575623"/>
      <w:r w:rsidRPr="008A7D53">
        <w:t>Identified Gaps in the Literature</w:t>
      </w:r>
      <w:bookmarkEnd w:id="20"/>
    </w:p>
    <w:p w14:paraId="65C9247D" w14:textId="77777777" w:rsidR="00477448" w:rsidRPr="008A7D53" w:rsidRDefault="00477448" w:rsidP="00477448">
      <w:pPr>
        <w:spacing w:line="360" w:lineRule="auto"/>
        <w:jc w:val="both"/>
      </w:pPr>
      <w:r w:rsidRPr="008A7D53">
        <w:t xml:space="preserve">Even though a lot has been covered in researching on F&amp;B operations in major hotels and resorts in this country, there is a lack of studies that specifically comment on the case of the boutique hotels. Furthermore, the literature regarding the significance of the staff training and menu </w:t>
      </w:r>
      <w:r w:rsidRPr="008A7D53">
        <w:lastRenderedPageBreak/>
        <w:t>innovation when it comes to defining the satisfaction of the guests in the small scale F &amp; B operations, is extremely limited. The presence of such gaps in the literature implies that the research on the topic of staff interaction, personalization, and menu customization is necessary in the context of the boutique hotels, which form the basis of the guest experience on Hotel Indigo Bath.</w:t>
      </w:r>
    </w:p>
    <w:p w14:paraId="7089BE74" w14:textId="77777777" w:rsidR="00477448" w:rsidRPr="008A7D53" w:rsidRDefault="00477448" w:rsidP="00477448">
      <w:pPr>
        <w:pStyle w:val="Heading2"/>
        <w:numPr>
          <w:ilvl w:val="1"/>
          <w:numId w:val="34"/>
        </w:numPr>
        <w:jc w:val="both"/>
      </w:pPr>
      <w:bookmarkStart w:id="21" w:name="_Toc212575624"/>
      <w:r w:rsidRPr="008A7D53">
        <w:t>Chapter Summary</w:t>
      </w:r>
      <w:bookmarkEnd w:id="21"/>
    </w:p>
    <w:p w14:paraId="6F5C4952" w14:textId="77777777" w:rsidR="00477448" w:rsidRPr="008A7D53" w:rsidRDefault="00477448" w:rsidP="00477448">
      <w:pPr>
        <w:spacing w:line="360" w:lineRule="auto"/>
        <w:jc w:val="both"/>
      </w:pPr>
      <w:r w:rsidRPr="008A7D53">
        <w:t>This chapter has surveyed the theoretical underpinning on which the research of F&amp;B activities in hospitality is performed. The problem of factors leading to guest satisfaction could be discussed using SERVQUAL model, Expectancy-Disconfirmation Theory and Kano Model. The literature review helped to identify in addition to the gaps in the literature research, the key themes being the relevance of food quality, ambience and staff training besides the gaps in the literature research specifically on the case of a boutique hotel like Hotel Indigo Bath. The basis of this understanding will be constructed in the next few chapters where we will discuss facts and empirical processes of this study.</w:t>
      </w:r>
    </w:p>
    <w:p w14:paraId="4275BF42" w14:textId="77777777" w:rsidR="00477448" w:rsidRPr="008A7D53" w:rsidRDefault="00477448" w:rsidP="00477448">
      <w:pPr>
        <w:spacing w:line="360" w:lineRule="auto"/>
      </w:pPr>
      <w:r w:rsidRPr="008A7D53">
        <w:br w:type="page"/>
      </w:r>
    </w:p>
    <w:p w14:paraId="3A37132E" w14:textId="77777777" w:rsidR="00477448" w:rsidRPr="008A7D53" w:rsidRDefault="00477448" w:rsidP="00477448">
      <w:pPr>
        <w:pStyle w:val="Heading1"/>
        <w:numPr>
          <w:ilvl w:val="0"/>
          <w:numId w:val="34"/>
        </w:numPr>
      </w:pPr>
      <w:bookmarkStart w:id="22" w:name="_Toc212575625"/>
      <w:r w:rsidRPr="008A7D53">
        <w:lastRenderedPageBreak/>
        <w:t>Chapter 03: Research Methodology</w:t>
      </w:r>
      <w:bookmarkEnd w:id="22"/>
    </w:p>
    <w:p w14:paraId="6DE79B22" w14:textId="77777777" w:rsidR="00477448" w:rsidRPr="008A7D53" w:rsidRDefault="00477448" w:rsidP="00477448">
      <w:pPr>
        <w:pStyle w:val="Heading2"/>
        <w:numPr>
          <w:ilvl w:val="1"/>
          <w:numId w:val="34"/>
        </w:numPr>
        <w:jc w:val="both"/>
      </w:pPr>
      <w:bookmarkStart w:id="23" w:name="_Toc212575626"/>
      <w:r w:rsidRPr="008A7D53">
        <w:t>Introduction</w:t>
      </w:r>
      <w:bookmarkEnd w:id="23"/>
    </w:p>
    <w:p w14:paraId="693755DE" w14:textId="77777777" w:rsidR="00477448" w:rsidRPr="008A7D53" w:rsidRDefault="00477448" w:rsidP="00477448">
      <w:pPr>
        <w:spacing w:line="360" w:lineRule="auto"/>
        <w:jc w:val="both"/>
      </w:pPr>
      <w:r w:rsidRPr="008A7D53">
        <w:t>The chapter presents the research method that would be applied in the study The Role of Food and Beverage Operations in Shaping Guest Satisfaction: Evidence on Hotel Indigo Bath. It outlines the philosophy of the research, approach, data collection and data analysis methods and ethical issues. The process of methodology provides the context between theory and data and renders the findings valid and repeatable (Davidavicianiene, 2018). Another way that the proposed study will learn is how the quality of food, service offered, ambience and staff performance influence the satisfaction of the customer, via the systematic and evidence based secondary research design that is in home with the proposed objective of the academic placement project.</w:t>
      </w:r>
    </w:p>
    <w:p w14:paraId="0AE622DB" w14:textId="77777777" w:rsidR="00477448" w:rsidRPr="008A7D53" w:rsidRDefault="00477448" w:rsidP="00477448">
      <w:pPr>
        <w:pStyle w:val="Heading2"/>
        <w:numPr>
          <w:ilvl w:val="1"/>
          <w:numId w:val="34"/>
        </w:numPr>
        <w:jc w:val="both"/>
      </w:pPr>
      <w:bookmarkStart w:id="24" w:name="_Toc212575627"/>
      <w:r w:rsidRPr="008A7D53">
        <w:t>Research Philosophy and Approach</w:t>
      </w:r>
      <w:bookmarkEnd w:id="24"/>
    </w:p>
    <w:p w14:paraId="39D3F30A" w14:textId="77777777" w:rsidR="00477448" w:rsidRPr="008A7D53" w:rsidRDefault="00477448" w:rsidP="00477448">
      <w:pPr>
        <w:spacing w:line="360" w:lineRule="auto"/>
        <w:jc w:val="both"/>
      </w:pPr>
      <w:r w:rsidRPr="008A7D53">
        <w:t>The philosophy and approach of the research are founded on the interpretivist philosophy and inductive approach. The interpretivism is highly subjective in terms of the human experiences in order to assist in the exploration of the perceptions of the guests to food and beverage (F&amp;B) operations (Patel and Patel, 2019). The philosophy is appropriate since the research is focused on the personal and emotional aspects of the dining experiences and cannot be measured (Collis and Hussey, 2014). The inductive process does not allow falsification of putdown theories, but allows the themes to come out on the literature. According to Snyder (2019), the literature-based research facilitates the development of conceptual information and patterns of information relying on existing literature, thereby, is a suitable source of the analysis of the level of guest satisfaction.</w:t>
      </w:r>
    </w:p>
    <w:p w14:paraId="131FAB6A" w14:textId="77777777" w:rsidR="00477448" w:rsidRPr="008A7D53" w:rsidRDefault="00477448" w:rsidP="00477448">
      <w:pPr>
        <w:pStyle w:val="Heading2"/>
        <w:numPr>
          <w:ilvl w:val="1"/>
          <w:numId w:val="34"/>
        </w:numPr>
        <w:jc w:val="both"/>
      </w:pPr>
      <w:bookmarkStart w:id="25" w:name="_Toc212575628"/>
      <w:r w:rsidRPr="008A7D53">
        <w:t>Data Collection</w:t>
      </w:r>
      <w:bookmarkEnd w:id="25"/>
    </w:p>
    <w:p w14:paraId="40FFC0BF" w14:textId="77777777" w:rsidR="00477448" w:rsidRPr="008A7D53" w:rsidRDefault="00477448" w:rsidP="00477448">
      <w:pPr>
        <w:spacing w:line="360" w:lineRule="auto"/>
        <w:jc w:val="both"/>
      </w:pPr>
      <w:r w:rsidRPr="008A7D53">
        <w:t>The study relies on qualitative secondary data which is in the form of academic articles, hospitality journals and reports the industry releases (Saunders et al., 2012). The databases of Google Scholar, ScienceDirect and the International Journal of Hospitality Management were taken into account. The technique based in this office ensured that credible information could be collected without spending money and time working in the field. As Snyder (2019) pointed out, literature reviews increase the validity because they critically synthesise peer-reviewed evidence. The data reflects such considerations as the quality of the food, the development of a menu, the service provision and the contact with employees, which are the key concerns of guest satisfaction.</w:t>
      </w:r>
    </w:p>
    <w:p w14:paraId="2E9244EA" w14:textId="77777777" w:rsidR="00477448" w:rsidRPr="008A7D53" w:rsidRDefault="00477448" w:rsidP="00477448">
      <w:pPr>
        <w:pStyle w:val="Heading2"/>
        <w:numPr>
          <w:ilvl w:val="1"/>
          <w:numId w:val="34"/>
        </w:numPr>
        <w:jc w:val="both"/>
      </w:pPr>
      <w:bookmarkStart w:id="26" w:name="_Toc212575629"/>
      <w:r w:rsidRPr="008A7D53">
        <w:lastRenderedPageBreak/>
        <w:t>Data Analysis</w:t>
      </w:r>
      <w:bookmarkEnd w:id="26"/>
    </w:p>
    <w:p w14:paraId="3C6AA391" w14:textId="77777777" w:rsidR="00477448" w:rsidRPr="008A7D53" w:rsidRDefault="00477448" w:rsidP="00477448">
      <w:pPr>
        <w:spacing w:line="360" w:lineRule="auto"/>
        <w:jc w:val="both"/>
      </w:pPr>
      <w:r w:rsidRPr="008A7D53">
        <w:t>The data was analysed with the help of the thematic analysis and identified recurrent patterns and themes in the literature. Similar to Patel and Patel (2019), it was through coding and categorization that the interpretation of the effects that F&amp;B operations have on satisfaction was realized. The SERVQUAL model served a purpose that offered an avenue of application of service quality dimensions (reliability, assurance, empathy, and tangibility) relating to the dining experiences.</w:t>
      </w:r>
    </w:p>
    <w:p w14:paraId="6211D45B" w14:textId="77777777" w:rsidR="00477448" w:rsidRPr="008A7D53" w:rsidRDefault="00477448" w:rsidP="00477448">
      <w:pPr>
        <w:pStyle w:val="Heading2"/>
        <w:numPr>
          <w:ilvl w:val="1"/>
          <w:numId w:val="34"/>
        </w:numPr>
        <w:jc w:val="both"/>
      </w:pPr>
      <w:bookmarkStart w:id="27" w:name="_Toc212575630"/>
      <w:r w:rsidRPr="008A7D53">
        <w:t>Ethical Consideration</w:t>
      </w:r>
      <w:bookmarkEnd w:id="27"/>
    </w:p>
    <w:p w14:paraId="610C895D" w14:textId="77777777" w:rsidR="00477448" w:rsidRPr="008A7D53" w:rsidRDefault="00477448" w:rsidP="00477448">
      <w:pPr>
        <w:spacing w:line="360" w:lineRule="auto"/>
        <w:jc w:val="both"/>
      </w:pPr>
      <w:r w:rsidRPr="008A7D53">
        <w:t>The ethical practices were also enforced by ensuring that all the materials used were used appropriately, referenced and purely scholarly (Cottrell, 2014). The research work involved a secondary data, therefore minimal chances of ethical issues. It centred on honesty, precision, and transparency.</w:t>
      </w:r>
    </w:p>
    <w:p w14:paraId="38FE9A9D" w14:textId="77777777" w:rsidR="00477448" w:rsidRPr="008A7D53" w:rsidRDefault="00477448" w:rsidP="00477448">
      <w:pPr>
        <w:pStyle w:val="Heading2"/>
        <w:numPr>
          <w:ilvl w:val="1"/>
          <w:numId w:val="34"/>
        </w:numPr>
        <w:jc w:val="both"/>
      </w:pPr>
      <w:bookmarkStart w:id="28" w:name="_Toc212575631"/>
      <w:r w:rsidRPr="008A7D53">
        <w:t>Chapter Summary</w:t>
      </w:r>
      <w:bookmarkEnd w:id="28"/>
    </w:p>
    <w:p w14:paraId="1A7E4D1B" w14:textId="77777777" w:rsidR="00477448" w:rsidRPr="008A7D53" w:rsidRDefault="00477448" w:rsidP="00477448">
      <w:pPr>
        <w:spacing w:line="360" w:lineRule="auto"/>
        <w:jc w:val="both"/>
      </w:pPr>
      <w:r w:rsidRPr="008A7D53">
        <w:t xml:space="preserve">The chapter has presented a design of thematic analysis, inductive, thematic and using secondary data, design. This approach will be credible in a line of Snyder (2019) and Davidavicianene (2018) and yield the results, which will guide F&amp;B operations to enhance guest satisfaction in Hotel Indigo Bath. </w:t>
      </w:r>
    </w:p>
    <w:p w14:paraId="7A60D700" w14:textId="77777777" w:rsidR="00477448" w:rsidRPr="008A7D53" w:rsidRDefault="00477448" w:rsidP="00477448">
      <w:pPr>
        <w:spacing w:line="360" w:lineRule="auto"/>
      </w:pPr>
      <w:r w:rsidRPr="008A7D53">
        <w:br w:type="page"/>
      </w:r>
    </w:p>
    <w:p w14:paraId="7025252A" w14:textId="77777777" w:rsidR="00477448" w:rsidRPr="008A7D53" w:rsidRDefault="00477448" w:rsidP="00477448">
      <w:pPr>
        <w:pStyle w:val="Heading1"/>
        <w:numPr>
          <w:ilvl w:val="0"/>
          <w:numId w:val="34"/>
        </w:numPr>
      </w:pPr>
      <w:bookmarkStart w:id="29" w:name="_Toc212575632"/>
      <w:r w:rsidRPr="008A7D53">
        <w:lastRenderedPageBreak/>
        <w:t>Chapter 04: Results and Analysis</w:t>
      </w:r>
      <w:bookmarkEnd w:id="29"/>
      <w:r w:rsidRPr="008A7D53">
        <w:t xml:space="preserve"> </w:t>
      </w:r>
    </w:p>
    <w:p w14:paraId="5C0FBA5C" w14:textId="77777777" w:rsidR="00477448" w:rsidRPr="008A7D53" w:rsidRDefault="00477448" w:rsidP="00477448">
      <w:pPr>
        <w:pStyle w:val="Heading2"/>
        <w:numPr>
          <w:ilvl w:val="1"/>
          <w:numId w:val="34"/>
        </w:numPr>
      </w:pPr>
      <w:bookmarkStart w:id="30" w:name="_Toc212575633"/>
      <w:r w:rsidRPr="008A7D53">
        <w:t>Introduction</w:t>
      </w:r>
      <w:bookmarkEnd w:id="30"/>
    </w:p>
    <w:p w14:paraId="626D503C" w14:textId="77777777" w:rsidR="00477448" w:rsidRPr="008A7D53" w:rsidRDefault="00477448" w:rsidP="00477448">
      <w:pPr>
        <w:spacing w:line="360" w:lineRule="auto"/>
        <w:jc w:val="both"/>
      </w:pPr>
      <w:r w:rsidRPr="008A7D53">
        <w:t>The chapter reflects the findings and thematic analysis of the literature of food and beverage (F&amp;B) operations/guest satisfaction at Hotel Indigo Bath. It examines three main themes; the quality of food and menu, competence of staff and ambience with technology based on the secondary qualitative evidence.</w:t>
      </w:r>
    </w:p>
    <w:p w14:paraId="16ABEE75" w14:textId="77777777" w:rsidR="00477448" w:rsidRPr="008A7D53" w:rsidRDefault="00477448" w:rsidP="00477448">
      <w:pPr>
        <w:pStyle w:val="Heading2"/>
        <w:numPr>
          <w:ilvl w:val="1"/>
          <w:numId w:val="34"/>
        </w:numPr>
        <w:jc w:val="both"/>
      </w:pPr>
      <w:bookmarkStart w:id="31" w:name="_Toc212575634"/>
      <w:r w:rsidRPr="008A7D53">
        <w:t>Thematic Analysis</w:t>
      </w:r>
      <w:bookmarkEnd w:id="31"/>
      <w:r w:rsidRPr="008A7D53">
        <w:t xml:space="preserve"> </w:t>
      </w:r>
    </w:p>
    <w:p w14:paraId="5CE7BE1E" w14:textId="77777777" w:rsidR="00477448" w:rsidRPr="008A7D53" w:rsidRDefault="00477448" w:rsidP="00477448">
      <w:pPr>
        <w:pStyle w:val="Heading3"/>
        <w:numPr>
          <w:ilvl w:val="2"/>
          <w:numId w:val="34"/>
        </w:numPr>
      </w:pPr>
      <w:bookmarkStart w:id="32" w:name="_Toc212575635"/>
      <w:r w:rsidRPr="008A7D53">
        <w:t>Theme 01:</w:t>
      </w:r>
      <w:bookmarkEnd w:id="32"/>
      <w:r w:rsidRPr="008A7D53">
        <w:t xml:space="preserve"> </w:t>
      </w:r>
    </w:p>
    <w:p w14:paraId="417566E8" w14:textId="77777777" w:rsidR="00477448" w:rsidRPr="008A7D53" w:rsidRDefault="00477448" w:rsidP="00477448">
      <w:pPr>
        <w:spacing w:line="360" w:lineRule="auto"/>
        <w:jc w:val="both"/>
      </w:pPr>
      <w:r w:rsidRPr="008A7D53">
        <w:t>Guest satisfaction in the food and beverage (F&amp;B) industry has always been primarily dependent on the quality of food and menu design, with special consideration to the core of the business, a boutique hotel like Hotel indigo bath. Efficiency and innovation in food operations, as well as consistency in service provision, all relevant to high food quality, are factors that create the excellent guest experience (Geminarqi and Purnomo, 2023</w:t>
      </w:r>
      <w:r w:rsidR="00286ED0" w:rsidRPr="008A7D53">
        <w:t>; Marshall, 2015</w:t>
      </w:r>
      <w:r w:rsidRPr="008A7D53">
        <w:t>). The literature indicates that operational management in the field of F&amp;B does not simply rely on the culinary competencies but also on the structured practices that will result in the quality, cleanliness, and sustainability of the value chain (Chatterjee et al., 2024). This operation in the case of boutique hotels is converted into designing distinctive and high-end menus, which convey authenticity whilst still providing consistency in the flavor and the presentation of the food (Mun et al., 2021).</w:t>
      </w:r>
    </w:p>
    <w:p w14:paraId="4FF99C3C" w14:textId="77777777" w:rsidR="00477448" w:rsidRPr="008A7D53" w:rsidRDefault="00477448" w:rsidP="00477448">
      <w:pPr>
        <w:spacing w:line="360" w:lineRule="auto"/>
        <w:jc w:val="both"/>
      </w:pPr>
      <w:r w:rsidRPr="008A7D53">
        <w:t>The focus on food freshness, food safety, and food hygiene is regarded as critical elements of guest satisfaction as they precondition sensual and psychological understanding of the quality of services (Demir and Dincer, 2020). In addition to the taste of the food, guests consider that hygiene is the measure of the general professionalism of a hotel (Geminarqi and Purnomo, 2023). Thus, food safety will be on the global hospitality standards, because operational excellence and systematic management of the kitchen can help to achieve it. Also, some of the latest technologies and instruments, like Internet of Things (IoT) sensors, allowed improving real-time quality control and temperature regulation in current F&amp;B environments, reducing the risks of contamination and food waste (Ali et al., 2023</w:t>
      </w:r>
      <w:r w:rsidR="00770137" w:rsidRPr="008A7D53">
        <w:t>; Mainardes et al., 2023</w:t>
      </w:r>
      <w:r w:rsidRPr="008A7D53">
        <w:t>).</w:t>
      </w:r>
    </w:p>
    <w:p w14:paraId="35EB8E5A" w14:textId="77777777" w:rsidR="00477448" w:rsidRPr="008A7D53" w:rsidRDefault="00477448" w:rsidP="00477448">
      <w:pPr>
        <w:spacing w:line="360" w:lineRule="auto"/>
        <w:jc w:val="both"/>
      </w:pPr>
      <w:r w:rsidRPr="008A7D53">
        <w:t xml:space="preserve">The menu design is very critical in determining how creative and valued by the guest </w:t>
      </w:r>
      <w:r w:rsidR="00FE5E4E" w:rsidRPr="008A7D53">
        <w:t>the menu is</w:t>
      </w:r>
      <w:r w:rsidRPr="008A7D53">
        <w:t xml:space="preserve">. Fortunately, well-organized menus reflect an equal balance between traditional and modern food, which is inclusive of different eating habits (Saryatmo, 2021). It is mentioned in the literature that </w:t>
      </w:r>
      <w:r w:rsidRPr="008A7D53">
        <w:lastRenderedPageBreak/>
        <w:t>digital supply chain solutions can be adopted to streamline procurement and ingredient management and provide seasonal and sustainable menu innovations (Bayona-Saez et al., 2017</w:t>
      </w:r>
      <w:r w:rsidR="005652E9" w:rsidRPr="008A7D53">
        <w:t>; Kim et al., 2022</w:t>
      </w:r>
      <w:r w:rsidRPr="008A7D53">
        <w:t>). This flexibility helps serve customers-based initiatives as menu development is based on the changing eating habits like plant-based foods or allergen-free cuisine. Boutique hotels use these strategies to keep differentiation and customized experiences in their guests (Mun et al., 2021).</w:t>
      </w:r>
    </w:p>
    <w:p w14:paraId="28C0E365" w14:textId="77777777" w:rsidR="00477448" w:rsidRPr="008A7D53" w:rsidRDefault="00477448" w:rsidP="00477448">
      <w:pPr>
        <w:spacing w:line="360" w:lineRule="auto"/>
        <w:jc w:val="both"/>
      </w:pPr>
      <w:r w:rsidRPr="008A7D53">
        <w:t>Besides the actual cuisine, the technological change has also renegotiated the course of interaction that the guests have with the menu provisions. As an example, transparency, speed, and accuracy in order-taking are enhanced by using the Point-of-Sales (POS) systems and digital menus, which reduces human error and maximizes the satisfaction (Ramos and Castro, 2017). DSouza and Sardesai (2024) also note that contactless digital systems and AI-enabled menu customization have turned out to be essential elements to embody operational efficiency and guest convenience in post-pandemic hospitality settings. Surveillance of guest information is also incorporated in such systems to be able to tailor menu items to individuals to enhance the experience of a memorable and personalized dining experience (Lavorato and Piedepalumbo, 2023).</w:t>
      </w:r>
    </w:p>
    <w:p w14:paraId="0AE06539" w14:textId="77777777" w:rsidR="00477448" w:rsidRPr="008A7D53" w:rsidRDefault="00477448" w:rsidP="00477448">
      <w:pPr>
        <w:spacing w:line="360" w:lineRule="auto"/>
        <w:jc w:val="both"/>
      </w:pPr>
      <w:r w:rsidRPr="008A7D53">
        <w:t>In addition, technologies of Industry 4.0 have also supported the real-time alignment of the kitchen, inventory, and services to improve food delivery time and eliminate operational inefficiencies (Demir and Dincer, 2020). The implementation of frameworks of digital transformation has demonstrated a considerable improvement in quality management and the interaction with guests as a part of F&amp;B activities (Chatterjee et al., 2024). Similarly, computer-generated intelligence facilities, including intelligent ordering platform and robotics, already began supporting human chefs in making uniform high-quality meals (Ivanov and Webster, 2023). These technologies provide a level of automation and creativity in that innovation and technology help in the development of culinary art instead of eliminating it.</w:t>
      </w:r>
    </w:p>
    <w:p w14:paraId="5D97F2C7" w14:textId="77777777" w:rsidR="00477448" w:rsidRPr="008A7D53" w:rsidRDefault="00477448" w:rsidP="00477448">
      <w:pPr>
        <w:spacing w:line="360" w:lineRule="auto"/>
        <w:jc w:val="both"/>
      </w:pPr>
      <w:r w:rsidRPr="008A7D53">
        <w:t xml:space="preserve">Finally, the concept of open innovation promotes relationships among suppliers, chefs, and local manufacturers to constantly update the menu (Bayona-Saez et al., 2017). These types of collaboration will guarantee the menus dynamic, sustainable and culturally authentic. With the ongoing digitalization of the F&amp;B industry, the incorporation of intelligent operational systems and innovative planning of the menu have to keep up with the changes in the boutique hotels business. Overall, the integrated effect of quality management, electronic advancement, and open co-operation is what constitutes the issue of food excellence in the contemporary context. </w:t>
      </w:r>
      <w:r w:rsidRPr="008A7D53">
        <w:lastRenderedPageBreak/>
        <w:t>Nevertheless, guests want not only delicious but also transparent, technologic and ethical preparation of food, and this is why the quality of food and menu design has become the core center of satisfaction of the guest in the modern hospitality industry.</w:t>
      </w:r>
    </w:p>
    <w:p w14:paraId="2949A98A" w14:textId="77777777" w:rsidR="00477448" w:rsidRPr="008A7D53" w:rsidRDefault="00477448" w:rsidP="00477448">
      <w:pPr>
        <w:pStyle w:val="Heading3"/>
        <w:numPr>
          <w:ilvl w:val="2"/>
          <w:numId w:val="34"/>
        </w:numPr>
      </w:pPr>
      <w:bookmarkStart w:id="33" w:name="_Toc212575636"/>
      <w:r w:rsidRPr="008A7D53">
        <w:t>Theme 02:  Staff Competence and Service Interaction</w:t>
      </w:r>
      <w:bookmarkEnd w:id="33"/>
    </w:p>
    <w:p w14:paraId="09F9E688" w14:textId="77777777" w:rsidR="00477448" w:rsidRPr="008A7D53" w:rsidRDefault="00477448" w:rsidP="00477448">
      <w:pPr>
        <w:spacing w:line="360" w:lineRule="auto"/>
        <w:jc w:val="both"/>
      </w:pPr>
      <w:r w:rsidRPr="008A7D53">
        <w:t>The experience and professionalism of workforce and their interactions with customers are the keystone to their satisfaction in the food and beverage (F&amp;B) sector, including the Hotel Indigo Bath. The literature employing trained, emotionally intelligent, and tech-enabled employees is used at all times as a source of guest commitment, and functioning eminence (Cousins et al., 2019). Competent staff can convey the technical expertise to the emotional appeal that brand an average service into a unique and remarkable guest experience. Staff competence extends further than the performance of the task to include empathy, flexibility, communication, and effective use of new digital tools to improve service performance (Wei and Simay, 2023).</w:t>
      </w:r>
    </w:p>
    <w:p w14:paraId="530DA940" w14:textId="77777777" w:rsidR="00477448" w:rsidRPr="008A7D53" w:rsidRDefault="00477448" w:rsidP="00477448">
      <w:pPr>
        <w:spacing w:line="360" w:lineRule="auto"/>
        <w:jc w:val="both"/>
      </w:pPr>
      <w:r w:rsidRPr="008A7D53">
        <w:t>Online transformation of the F&amp;B processes has brought new demands on employee expertise. As explained by Koebnick et al. (2020), this transition to Industry 4.0 means the employees are supposed to incorporate digital business models in their day-to-day activities, where service decisions are made with data-based insights. This is being reflected in the use of smart tablets as the ordering system by the staff, menu predictions analytics, and AI-assisted guest profiling in a boutique hotel. Implementation of these tools will be affected on proper use that is based on extensive staff trainings which develop some element of technical literacy and confidence. According to Wei and Simay (2023), artificial intelligence implementation in the F&amp;B industry will be affected by employees, whose eagerness to use the intelligent systems will help in fostering the efficiency of the process without reducing the human touch in hospitality.</w:t>
      </w:r>
    </w:p>
    <w:p w14:paraId="4E22DEC8" w14:textId="77777777" w:rsidR="00477448" w:rsidRPr="008A7D53" w:rsidRDefault="00477448" w:rsidP="00477448">
      <w:pPr>
        <w:spacing w:line="360" w:lineRule="auto"/>
        <w:jc w:val="both"/>
      </w:pPr>
      <w:r w:rsidRPr="008A7D53">
        <w:t>Besides, the simplification, which is technologically facilitated, contributes to enhancing customer relation. According to Hariyanto et al. (2025), digital platforms have the potential to optimize the front-of-house operations so that the staff can devote more time to emotional interactions instead of the administrative functions. An example is when automation is used in the billing or reservation system and thus waiting time is minimized hence enhancing guest satisfaction. In a similar vein, the study conducted by Cheng et al. (2024) demonstrated a direct correlation between the responsiveness of the staff and the communication and customer loyalty in the F&amp;B restaurants. By giving employees real time operational data, they will be able to predict better the needs of guests adapting the delivery of their services to the expectations.</w:t>
      </w:r>
    </w:p>
    <w:p w14:paraId="2AC97307" w14:textId="77777777" w:rsidR="00477448" w:rsidRPr="008A7D53" w:rsidRDefault="00477448" w:rsidP="00477448">
      <w:pPr>
        <w:spacing w:line="360" w:lineRule="auto"/>
        <w:jc w:val="both"/>
      </w:pPr>
      <w:r w:rsidRPr="008A7D53">
        <w:lastRenderedPageBreak/>
        <w:t>The utilization of blockchain technologies in the F&amp;B supply chains has also impacted the interaction among the staff and their responsibility. According to Jang et al. (2024), transparency and traceability are created through adoption of blockchain, where employees are expected to convey and explain such value propositions to guests. Employees become brand ambassadors in that way and describe the sustainability of sourcing and ethical behaviors, which builds the perceived authenticity of the services. Similarly, as Kholaif et al. (2023) demonstrate, the recovery in green supply chains following the COVID-19 pandemic is strongly dependent on the staff awareness regarding digital traceability tools and big data analytics, which is an indication of a hybrid between operational competence and environmental responsibility.</w:t>
      </w:r>
    </w:p>
    <w:p w14:paraId="0D4E9B41" w14:textId="77777777" w:rsidR="00477448" w:rsidRPr="008A7D53" w:rsidRDefault="00477448" w:rsidP="00477448">
      <w:pPr>
        <w:spacing w:line="360" w:lineRule="auto"/>
        <w:jc w:val="both"/>
      </w:pPr>
      <w:r w:rsidRPr="008A7D53">
        <w:t>Also, technological and scientific inventions have transformed the way of staff ensuring consistency in quality. Ronquest-Ross et al. (2018) note that sophisticated applications of food science require employee upskilling so that standards within preparation and presentation can be maintained. Simultaneously, as Park et al. (2024) prove, the food processing industry is now using membrane technologies that need staffing with the advanced thinking of the novices of sustainability practices to maintain freshness and hygienic conditions. This science, sustainability, and service connectivity earns the trust of the guests and proves operational competence of the hotel.</w:t>
      </w:r>
    </w:p>
    <w:p w14:paraId="1BA6B993" w14:textId="77777777" w:rsidR="00477448" w:rsidRPr="008A7D53" w:rsidRDefault="00477448" w:rsidP="00477448">
      <w:pPr>
        <w:spacing w:line="360" w:lineRule="auto"/>
        <w:jc w:val="both"/>
      </w:pPr>
      <w:r w:rsidRPr="008A7D53">
        <w:t>There has also been the influence of digitalization in the manner in which the staff interacts with customers by using outsourced and online service platforms. As See-Kwong et al. (2017) elaborate, outsourcing to delivery services helps to redistribute the staff roles in such a way that they have the responsibility of ensuring customer communication and quality control beyond the restaurant premises. Such a hybrid model of service requires the flexibility of communication and adaptation of technologies to maintain customer satisfaction on both online and offline platforms.</w:t>
      </w:r>
    </w:p>
    <w:p w14:paraId="6629EF47" w14:textId="77777777" w:rsidR="00477448" w:rsidRPr="008A7D53" w:rsidRDefault="00477448" w:rsidP="00477448">
      <w:pPr>
        <w:spacing w:line="360" w:lineRule="auto"/>
        <w:jc w:val="both"/>
      </w:pPr>
      <w:r w:rsidRPr="008A7D53">
        <w:t>The Supply Chain 4.0 has strengthened the significance of making staff decisions based on data. According to Ali and Aboelmaged (2022), the willingness of employees to communicate with digital ecosystems is the factor that defines the efficiency with which F&amp;B establishments can apply the principles of Industry 4.0. Having staff members who can interpret system analytics allows them to quickly deal with the feedback of guests, as well as fix problems and propose menu changes. Likewise, Vitsentzatou et al. (2022) emphasize that the digital transformation of the marketing mix presupposes the staff to employ real-time online insights to tailor the experiences with the services, in particular, in a boutique setting where personalization is the keystone.</w:t>
      </w:r>
    </w:p>
    <w:p w14:paraId="71CD5D71" w14:textId="77777777" w:rsidR="00477448" w:rsidRPr="008A7D53" w:rsidRDefault="00477448" w:rsidP="00477448">
      <w:pPr>
        <w:spacing w:line="360" w:lineRule="auto"/>
        <w:jc w:val="both"/>
      </w:pPr>
      <w:r w:rsidRPr="008A7D53">
        <w:lastRenderedPageBreak/>
        <w:t>Lastly, leadership and digital training will be needed in equipping the staff to handle the changing guest expectations. With the industry still adopting technology in conjunction with hospitality, the competence of employees should no longer be limited to the service delivery idea, but instead, problem-solving, system navigation, and relationship intelligence should be seen (Cheng et al., 2024). As a combination of AI, blockchain, and Industry 4.0 systems, the elements of human empathy and technological fluency have become a new way to define the skillset of F&amp;B employees (Köbnick et al., 2020). To sum up, employee capability and interpersonal communication have now been turned into strategic differentiator in the boutique hotels i.e. the technological adaptation, emotional intelligence and operational responsiveness of employees all combined have become the manifestation of how the visitors view the quality and authenticity of their dinner experience.</w:t>
      </w:r>
    </w:p>
    <w:p w14:paraId="6E86B268" w14:textId="77777777" w:rsidR="00477448" w:rsidRPr="008A7D53" w:rsidRDefault="00477448" w:rsidP="00477448">
      <w:pPr>
        <w:pStyle w:val="Heading3"/>
        <w:numPr>
          <w:ilvl w:val="2"/>
          <w:numId w:val="34"/>
        </w:numPr>
      </w:pPr>
      <w:bookmarkStart w:id="34" w:name="_Toc212575637"/>
      <w:r w:rsidRPr="008A7D53">
        <w:t>Theme 03: Ambience, Décor, and Technological Adaptation</w:t>
      </w:r>
      <w:bookmarkEnd w:id="34"/>
    </w:p>
    <w:p w14:paraId="30FCCD33" w14:textId="77777777" w:rsidR="008A7D53" w:rsidRPr="008A7D53" w:rsidRDefault="008A7D53" w:rsidP="008A7D53">
      <w:pPr>
        <w:spacing w:line="360" w:lineRule="auto"/>
        <w:jc w:val="both"/>
        <w:rPr>
          <w:rFonts w:eastAsia="Times New Roman"/>
          <w:lang w:eastAsia="en-GB"/>
        </w:rPr>
      </w:pPr>
      <w:r w:rsidRPr="008A7D53">
        <w:rPr>
          <w:rFonts w:eastAsia="Times New Roman"/>
          <w:lang w:eastAsia="en-GB"/>
        </w:rPr>
        <w:t>The customization of food and beverage (F&amp;B) services, including the atmosphere, furniture, and technology, have been regarded as the most important ones as regards satisfaction of the guests and the emotional involvement. Such features of a boutique hotel like Hotel indigo Bath are not merely the features of the visual and sensorial identity of this firm, but the features of the experience of the guests overall. The guest can be affected by the eating areas, physical and digital, as they change the perception of the value and the authenticity of the offered service to the guests, provided by the service providers (Cousins et al., 2019; Mamakou et al., 2023). The current hospitality dictates that ambience should correspond to the brand image, the appeal of a particular culture, and the technological comfort that will provide a smooth and enjoyable eating experience (Das, 2025). Similarly, Akacaova (2025) says that one of the mediums of corporate identity should be interior design, hence, decoring is a medium of communication and narrative of a company with the background of heritage, style and values. Some of the solutions that can be utilized to the Hotel Indigo Bath to highlight the sense of place and emotional authenticity consists of the local historical motives, the sustainability of the materials, and warm lights.</w:t>
      </w:r>
    </w:p>
    <w:p w14:paraId="39652AB1" w14:textId="6649B9AC" w:rsidR="008A7D53" w:rsidRPr="008A7D53" w:rsidRDefault="008A7D53" w:rsidP="008A7D53">
      <w:pPr>
        <w:spacing w:line="360" w:lineRule="auto"/>
        <w:jc w:val="both"/>
        <w:rPr>
          <w:rFonts w:eastAsia="Times New Roman"/>
          <w:lang w:eastAsia="en-GB"/>
        </w:rPr>
      </w:pPr>
      <w:r w:rsidRPr="008A7D53">
        <w:rPr>
          <w:rFonts w:eastAsia="Times New Roman"/>
          <w:lang w:eastAsia="en-GB"/>
        </w:rPr>
        <w:t xml:space="preserve">The problem of lighting and decks sufficiently exists because the atmosphere is now related to the enclosing of emotions and psychological characteristics which have an impact on the feelings of the guests. The outcome of the building design characteristics including music, colour tone as well as spacing produces a sense of comfort and belonging particularly in the loneliness economy where social experiences are quite of an emotional aspect. The complements of an ambience are </w:t>
      </w:r>
      <w:r w:rsidRPr="008A7D53">
        <w:rPr>
          <w:rFonts w:eastAsia="Times New Roman"/>
          <w:lang w:eastAsia="en-GB"/>
        </w:rPr>
        <w:lastRenderedPageBreak/>
        <w:t>technological adaptation whereby it would bring efficiency, customization and innovation. As Mangifera and Mawardi (2022) suppose, the digital transformation of the F&amp;B industry will make its mark on its performance and profitability, as with the help of technology, the activities of the business are mediated, including the experiences of the guests. An additional article that emphasizes the importance of enterprise software, such as SAP S/4HANA in improving its efficiency in managing inventory, guest analytics, and other operations in a manner that would allow members of staff not to spend much time on entering the data but, instead, on the atmosphere and customized service offered by the organization. These kinds of systems would help a hotel to create synergistic digital ecosystems and technology that can be found to be more complementary, as opposed to dominating, sensory proprieties. Ajmera et al. (25) extend the concept by introducing the concept of the AI-controlled circular economy where the reasonable regulation of the resources and the smart service of waste make it a welcoming eco-friendly space that draws the interests of the guests with an eco-friendly mind.</w:t>
      </w:r>
    </w:p>
    <w:p w14:paraId="3DA3FE14" w14:textId="047937FA" w:rsidR="00477448" w:rsidRPr="008A7D53" w:rsidRDefault="00477448" w:rsidP="008A7D53">
      <w:pPr>
        <w:spacing w:line="360" w:lineRule="auto"/>
        <w:jc w:val="both"/>
        <w:rPr>
          <w:rFonts w:eastAsia="Times New Roman"/>
          <w:lang w:eastAsia="en-GB"/>
        </w:rPr>
      </w:pPr>
      <w:r w:rsidRPr="008A7D53">
        <w:rPr>
          <w:rFonts w:eastAsia="Times New Roman"/>
          <w:lang w:eastAsia="en-GB"/>
        </w:rPr>
        <w:t>Sustainability and energy efficiency have very close connections with the aesthetic aspect of ambience, as well. Bhadbhade and Patel (2020) show that the systems of great energy consumption and technologies that reduce carbon exist not only to save on operational costs but also help to improve the atmosphere through the creation of environmentally friendly comfort. The environment is designed to offer a serene health-conscious atmosphere through green lighting, HVAC systems, and renewable building materials, which are in line with the global trends in sustainability. This viewpoint is consistent with Nam et al. (2018) who present service open innovation as the combination of technology and innovative approaches in service design that enable the F&amp;B business enter to continually modify its interior and digital environment to match the changing customer demands.</w:t>
      </w:r>
    </w:p>
    <w:p w14:paraId="57570A0C" w14:textId="77777777" w:rsidR="00477448" w:rsidRPr="008A7D53" w:rsidRDefault="00477448" w:rsidP="00477448">
      <w:pPr>
        <w:spacing w:line="360" w:lineRule="auto"/>
        <w:jc w:val="both"/>
        <w:rPr>
          <w:rFonts w:eastAsia="Times New Roman"/>
          <w:lang w:eastAsia="en-GB"/>
        </w:rPr>
      </w:pPr>
      <w:r w:rsidRPr="008A7D53">
        <w:rPr>
          <w:rFonts w:eastAsia="Times New Roman"/>
          <w:lang w:eastAsia="en-GB"/>
        </w:rPr>
        <w:t>The combination of technological and aesthetic innovation also helps to make the phenomenon of the F&amp;B experience dynamic as Pandey (2023) explains that the service delivery, ambience, and innovation are interconnected. Immersive digital screens, ambient soundscapes, and customizable sitting configurations allow the boutique hotels to enhance the extent of interaction of the guests and stand out among traditionally known chains. This is reaffirmed by Akinwale (2020) who notes that although small F&amp;B organizations have been using technology in support of ambience creation and providing service uniformity in times of crisis, like the COVID-19 lockdown, the companies reported notable resilience in their performance and loyalty of guests.</w:t>
      </w:r>
    </w:p>
    <w:p w14:paraId="412964D2" w14:textId="77777777" w:rsidR="00477448" w:rsidRPr="008A7D53" w:rsidRDefault="00477448" w:rsidP="00477448">
      <w:pPr>
        <w:spacing w:line="360" w:lineRule="auto"/>
        <w:jc w:val="both"/>
        <w:rPr>
          <w:rFonts w:eastAsia="Times New Roman"/>
          <w:b/>
          <w:bCs/>
          <w:lang w:eastAsia="en-GB"/>
        </w:rPr>
      </w:pPr>
      <w:r w:rsidRPr="008A7D53">
        <w:rPr>
          <w:rFonts w:eastAsia="Times New Roman"/>
          <w:lang w:eastAsia="en-GB"/>
        </w:rPr>
        <w:lastRenderedPageBreak/>
        <w:t>Furthermore, there will be a combination of futuristic and emotionally touching ambiance because of the combination of innovation and human-focus design. According to Punj (2018), technological innovation should not override human warmth as it would result in sterile environment. Therefore, the ideal F&amp;B environments combine a sensorial design with the flexibility of digital interactivity to create a feeling and yet be efficient in operations (Groene and Zakharov, 2024). When ambiance, decorations and technologies are unified then the guests also see the hotel as not only a service but as an experience curator (Bhadbhade and Patel, 2020).</w:t>
      </w:r>
    </w:p>
    <w:p w14:paraId="6C0DACCB" w14:textId="77777777" w:rsidR="00477448" w:rsidRPr="008A7D53" w:rsidRDefault="00477448" w:rsidP="00477448">
      <w:pPr>
        <w:spacing w:line="360" w:lineRule="auto"/>
        <w:jc w:val="both"/>
        <w:rPr>
          <w:kern w:val="2"/>
          <w14:ligatures w14:val="standardContextual"/>
        </w:rPr>
      </w:pPr>
      <w:r w:rsidRPr="008A7D53">
        <w:rPr>
          <w:rFonts w:eastAsia="Times New Roman"/>
          <w:lang w:eastAsia="en-GB"/>
        </w:rPr>
        <w:t>To conclude, the literature confirms that ambience and décor have been made to develop beyond issues of aesthetics to critical means of differentiation complemented by technological adjustment. Hotel Indigo Bath can provide the customer with a way to experience the place through AI-delivered systems, digital transformation, sustainable design, and emotionally intelligent decor, which are beyond the traditional hospitality (Wu et al., 2023; Akacaova, 2025). These reactive settings contribute to the ultimate fulfillment, loyalty to the brand, and feeling of attachment, making ambience and technology indispensable as the pillars of guest experience in the contemporary F&amp;B sector (Mangifera and Mawardi, 2022).</w:t>
      </w:r>
    </w:p>
    <w:p w14:paraId="63AAE626" w14:textId="77777777" w:rsidR="00477448" w:rsidRPr="008A7D53" w:rsidRDefault="00477448" w:rsidP="00477448">
      <w:pPr>
        <w:pStyle w:val="Heading2"/>
        <w:numPr>
          <w:ilvl w:val="1"/>
          <w:numId w:val="34"/>
        </w:numPr>
      </w:pPr>
      <w:bookmarkStart w:id="35" w:name="_Toc212575638"/>
      <w:r w:rsidRPr="008A7D53">
        <w:t>Critical Discussion</w:t>
      </w:r>
      <w:bookmarkEnd w:id="35"/>
    </w:p>
    <w:p w14:paraId="2E4C2A21" w14:textId="77777777" w:rsidR="00477448" w:rsidRPr="008A7D53" w:rsidRDefault="00477448" w:rsidP="00477448">
      <w:pPr>
        <w:spacing w:line="360" w:lineRule="auto"/>
        <w:jc w:val="both"/>
      </w:pPr>
      <w:r w:rsidRPr="008A7D53">
        <w:t>According to the analysis, guest satisfaction of food and beverage (F&amp;B) operations in a boutique hotel relies on the combination of product quality, service competency, and ambience through the use of technology. Individuals like Geminarqi and Purnomo (2023) talk about how the quality of food and the menu design will form the pillar to operational success, as these can determine both a customer- please satisfaction and customer loyalty. According to Mun et al. (2021), the higher the consistency and authenticity of the F&amp;B offerings provided by the operations in a boutique hotel, the more the guests will be emotionally engaged with the brand. In that respect, Demir and Dincer (2020) claim that the implementation of Industry 4.0 technologies will assist in standardizing the food quality and safety to remain reliable in every case of guests visiting a restaurant.</w:t>
      </w:r>
    </w:p>
    <w:p w14:paraId="3AF9042A" w14:textId="77777777" w:rsidR="00477448" w:rsidRPr="008A7D53" w:rsidRDefault="00477448" w:rsidP="00477448">
      <w:pPr>
        <w:spacing w:line="360" w:lineRule="auto"/>
        <w:jc w:val="both"/>
      </w:pPr>
      <w:r w:rsidRPr="008A7D53">
        <w:t xml:space="preserve">Chatterjee et al.  (2024) explain that the technologic transformation of F&amp;B systems can bring the hotel well beyond people expectations providing a high standard of control, which is again in line with the Expectancy-Disconfirmation Theory, according to which the result of being satisfied comes as a result of the level of perceptions better than the expectations. In a similar manner, Ali et al. (2023) report that the use of IoT applications increases the levels of transparency and </w:t>
      </w:r>
      <w:r w:rsidRPr="008A7D53">
        <w:lastRenderedPageBreak/>
        <w:t>accuracy in the cooking process giving visitors trust in the hygiene and quality. Such results prove that the contemporary satisfaction is not also grounded on the taste, but on the perceived professionalism and technological ability of each serving contact.</w:t>
      </w:r>
    </w:p>
    <w:p w14:paraId="7E21805E" w14:textId="77777777" w:rsidR="00477448" w:rsidRPr="008A7D53" w:rsidRDefault="00477448" w:rsidP="00477448">
      <w:pPr>
        <w:spacing w:line="360" w:lineRule="auto"/>
        <w:jc w:val="both"/>
      </w:pPr>
      <w:r w:rsidRPr="008A7D53">
        <w:t>The second competency theme on staff shows direct influence that behaviour and emotional intelligence of the employees has on the perceptions of the guests. According to Cousins et al. (2019), hospitality employees need to compromise professionalism with warmth to provide service experiences that a customer will remember. Koehnick et al. (2020) report that the digital transformation of the F&amp;B industry requires employees who are capable of working in the highly developed systems without affecting interpersonal communication. On the same note, Wei and Simay (2023) observe that artificial intelligence may enhance but cannot substitute human empathy that is still the focus of the hospitality experience. Jang et al. (2024) also explain that blockchain tools enhance a sense of transparency, but it is communication within the staff that will turn this digital credibility into human credibility. These views uphold the fact that technology supplements service and does not replace emotional interest.</w:t>
      </w:r>
    </w:p>
    <w:p w14:paraId="6646906E" w14:textId="77777777" w:rsidR="00477448" w:rsidRPr="008A7D53" w:rsidRDefault="00477448" w:rsidP="00477448">
      <w:pPr>
        <w:spacing w:line="360" w:lineRule="auto"/>
        <w:jc w:val="both"/>
      </w:pPr>
      <w:r w:rsidRPr="008A7D53">
        <w:t>The third theme is on ambience and decorum as emotional stimulant of satisfaction. As explained by Wu et al. (2023), the arrangement of the atmospheric impact on the mood and social connection of the guests and the interior aesthetics communicated the brand and authenticity. Moreover, Mangifera and Mawardi (2022) postulate that the concept of ambience has been transformed by digital transformation, which incorporates smart systems that help turn the lighting, temperature, and sound buildings up and down as desired by the guests. Groene and Zakharov (2024) observe that AI-based predictions enable a manager to predict the demand and dynamically prepare the dining environment.</w:t>
      </w:r>
    </w:p>
    <w:p w14:paraId="3C1FB696" w14:textId="77777777" w:rsidR="00477448" w:rsidRPr="008A7D53" w:rsidRDefault="00477448" w:rsidP="00477448">
      <w:pPr>
        <w:pStyle w:val="Heading2"/>
        <w:numPr>
          <w:ilvl w:val="1"/>
          <w:numId w:val="34"/>
        </w:numPr>
      </w:pPr>
      <w:bookmarkStart w:id="36" w:name="_Toc212575639"/>
      <w:r w:rsidRPr="008A7D53">
        <w:t>Chapter Summary</w:t>
      </w:r>
      <w:bookmarkEnd w:id="36"/>
    </w:p>
    <w:p w14:paraId="27AC5E2D" w14:textId="77777777" w:rsidR="00477448" w:rsidRPr="008A7D53" w:rsidRDefault="00477448" w:rsidP="00477448">
      <w:pPr>
        <w:spacing w:line="360" w:lineRule="auto"/>
        <w:jc w:val="both"/>
        <w:rPr>
          <w:b/>
          <w:bCs/>
        </w:rPr>
      </w:pPr>
      <w:r w:rsidRPr="008A7D53">
        <w:t>The analysis found out that traveler satisfaction with the food, professionalism of staff, and immersive technology-enhanced ambience drive the guest satisfaction. Collectively, the aforementioned themes reveal that to provide a memorable dining experience and secure customer loyalty and maintain regular competitiveness in the current hospitality environment, any hotel, including boutique hotels, will have to combine its operational excellence, emotional appeal, and digital innovation.</w:t>
      </w:r>
      <w:r w:rsidRPr="008A7D53">
        <w:br w:type="page"/>
      </w:r>
    </w:p>
    <w:p w14:paraId="1AA5BB58" w14:textId="77777777" w:rsidR="00477448" w:rsidRPr="008A7D53" w:rsidRDefault="00477448" w:rsidP="00477448">
      <w:pPr>
        <w:pStyle w:val="Heading1"/>
        <w:numPr>
          <w:ilvl w:val="0"/>
          <w:numId w:val="34"/>
        </w:numPr>
        <w:jc w:val="both"/>
      </w:pPr>
      <w:bookmarkStart w:id="37" w:name="_Toc212575640"/>
      <w:r w:rsidRPr="008A7D53">
        <w:lastRenderedPageBreak/>
        <w:t>Chapter 05: Conclusion and Recommendation</w:t>
      </w:r>
      <w:bookmarkEnd w:id="37"/>
    </w:p>
    <w:p w14:paraId="6310CE06" w14:textId="77777777" w:rsidR="00477448" w:rsidRPr="008A7D53" w:rsidRDefault="00477448" w:rsidP="00477448">
      <w:pPr>
        <w:pStyle w:val="Heading2"/>
        <w:numPr>
          <w:ilvl w:val="1"/>
          <w:numId w:val="34"/>
        </w:numPr>
        <w:jc w:val="both"/>
      </w:pPr>
      <w:bookmarkStart w:id="38" w:name="_Toc212575641"/>
      <w:r w:rsidRPr="008A7D53">
        <w:t>Summary of Findings</w:t>
      </w:r>
      <w:bookmarkEnd w:id="38"/>
    </w:p>
    <w:p w14:paraId="16BC98B8" w14:textId="77777777" w:rsidR="00477448" w:rsidRPr="008A7D53" w:rsidRDefault="00477448" w:rsidP="00477448">
      <w:pPr>
        <w:spacing w:line="360" w:lineRule="auto"/>
        <w:jc w:val="both"/>
      </w:pPr>
      <w:r w:rsidRPr="008A7D53">
        <w:t>The results of this study highlight that three major factors that influence guest satisfaction in the food and beverage (F&amp;B) operations are quality of food and menu; staff competence and interaction and ambience combined with technological innovation. All these dimensions in their unique ways help to create the overall experience of a dining establishment and shape the loyalty of the guests, especially that of Hotel Indigo Bath. Cousins et al. (2019) suggest that organised F&amp;B activities are the cornerstones of the image of a hotel and their direct influences on service quality. It indicates that higher food quality and careful menu design generate a high level of emotional and sensory attachment of guests. Measures such as consistency, hygiene, and creativity were found to be critical determinants of satisfaction, which can be interpreted in terms of the operational accuracy concept, increasing the perceived value (Das, 2025).</w:t>
      </w:r>
    </w:p>
    <w:p w14:paraId="5C3B8AD5" w14:textId="77777777" w:rsidR="00477448" w:rsidRPr="008A7D53" w:rsidRDefault="00477448" w:rsidP="00477448">
      <w:pPr>
        <w:spacing w:line="360" w:lineRule="auto"/>
        <w:jc w:val="both"/>
      </w:pPr>
      <w:r w:rsidRPr="008A7D53">
        <w:t>Further, the study established that the performance of staff is equally vital in the conversion of standards of service into an unforgettable service experience. According to Rachman and Hapsari (2024), personalized service and empathy of staff enhance dining to a process that goes beyond the regular interaction with the staff and becomes the process of building relations. It was also found in the analysis that technological adaptation in the F&amp;B operations (related to AI integration, automation, and sustainability tools) provides a substantial improvement in efficiency and personalization of services. This observation aligns with the claims of Ajmera et al. (2025), who explain that with the help of AI-based systems, the creation of a circular economy is encouraged by reducing waste and efficiency optimization of processes.</w:t>
      </w:r>
    </w:p>
    <w:p w14:paraId="7349EBDC" w14:textId="77777777" w:rsidR="00477448" w:rsidRPr="008A7D53" w:rsidRDefault="00477448" w:rsidP="00477448">
      <w:pPr>
        <w:spacing w:line="360" w:lineRule="auto"/>
        <w:jc w:val="both"/>
      </w:pPr>
      <w:r w:rsidRPr="008A7D53">
        <w:t>The second psychological aspect of satisfaction that was discovered to be potent was also the ambience and the decor. Akçaova (2025) notes that interior design branded with the comment of the hotel increases authenticity and emotional attachment. On the same note, Wu et al. (2023) emphasize that the lighting, music, and spatial layout of an atmosphere determine social comfort and the mood of guests. Hence, a combination of aesthetics, service delivery, and digital transformation will become a comprehensive model of F&amp;B excellence. Essentially, Hotel Indigo Bath case indicates that the element of innovation, human touch, and experiential design presented better satisfaction to guests and competitive edge in the low-end hotel market.</w:t>
      </w:r>
    </w:p>
    <w:p w14:paraId="75EA58FF" w14:textId="77777777" w:rsidR="00477448" w:rsidRPr="008A7D53" w:rsidRDefault="00477448" w:rsidP="00477448">
      <w:pPr>
        <w:pStyle w:val="Heading2"/>
        <w:numPr>
          <w:ilvl w:val="1"/>
          <w:numId w:val="34"/>
        </w:numPr>
        <w:jc w:val="both"/>
      </w:pPr>
      <w:bookmarkStart w:id="39" w:name="_Toc212575642"/>
      <w:r w:rsidRPr="008A7D53">
        <w:lastRenderedPageBreak/>
        <w:t>Research Implications</w:t>
      </w:r>
      <w:bookmarkEnd w:id="39"/>
    </w:p>
    <w:p w14:paraId="3A651510" w14:textId="77777777" w:rsidR="00477448" w:rsidRPr="008A7D53" w:rsidRDefault="00477448" w:rsidP="00477448">
      <w:pPr>
        <w:spacing w:line="360" w:lineRule="auto"/>
        <w:jc w:val="both"/>
      </w:pPr>
      <w:r w:rsidRPr="008A7D53">
        <w:t>This study has several implications, both in terms of academic theory and its practical implications to the hospitality industry, in general. Theoretically, this study enacts and adds to the existing frameworks including SERVQUAL Model and Expectancy-Disconfirmation Theory introducing the current technological and emotional aspects. As Baglieri (2018) explains, the modern hospitality management has to rely on the operational excellence and emotional experience engineering to turn service delivery to an art form. This paper establishes the fact that the current concept of guest satisfaction does not only entail tangible quality but also the emotional immersion and the interactive experience.</w:t>
      </w:r>
    </w:p>
    <w:p w14:paraId="52E5EC57" w14:textId="77777777" w:rsidR="00477448" w:rsidRPr="008A7D53" w:rsidRDefault="00477448" w:rsidP="00477448">
      <w:pPr>
        <w:spacing w:line="360" w:lineRule="auto"/>
        <w:jc w:val="both"/>
      </w:pPr>
      <w:r w:rsidRPr="008A7D53">
        <w:t>On the managerial aspect, the results indicate that hotel managers need to invest in technology and human beings. The leaders of the F&amp;B industry are also urged to incorporate the latest technologies, including AI-powered predictive mechanisms and sustainability-based applications, to simplify operations and minimize human error (Ajmera et al., 2025). Nonetheless, human capital cannot be replaced. According to Pandey (2023) despite the digital environment, personal service warmth continues to be the best determinant in affecting the perceptions of a guest. Managers are then called upon to strike a balance between being innovative and being sensitive, which sees emotional intelligence being incorporated in employee training programs.</w:t>
      </w:r>
    </w:p>
    <w:p w14:paraId="59A8A42A" w14:textId="77777777" w:rsidR="00477448" w:rsidRPr="008A7D53" w:rsidRDefault="00477448" w:rsidP="00477448">
      <w:pPr>
        <w:spacing w:line="360" w:lineRule="auto"/>
        <w:jc w:val="both"/>
      </w:pPr>
      <w:r w:rsidRPr="008A7D53">
        <w:t>The study operationally means that a differentiation of boutique hotels can be exercised using ambiance and décor. According to Akacaova (2025), corporate identity design strengthens brand narration, establishing a feeling of engagement to the guests. Moreover, Folktales of F&amp;B presents a discussion of how the F&amp;B offerings should be strengthened to match destination culture, which becomes especially helpful in a heritage city, Bath. So, the fusion of cultural story and design development enables the establishment of the immersive experiences provided by the boutique hotels, that makes them appealing to the visitors returning and makes their connection to the brand more solid.</w:t>
      </w:r>
    </w:p>
    <w:p w14:paraId="35AEC1F0" w14:textId="77777777" w:rsidR="00477448" w:rsidRPr="008A7D53" w:rsidRDefault="00477448" w:rsidP="00477448">
      <w:pPr>
        <w:spacing w:line="360" w:lineRule="auto"/>
        <w:jc w:val="both"/>
      </w:pPr>
      <w:r w:rsidRPr="008A7D53">
        <w:t>Lastly, the study would be relevant to the sustainability debate in hospitality. Operations driven by AI and green supply chains can greatly decrease the amount of waste and energy use and boost the perception of environmental responsibility of customers (Ajmera et al., 2025). The implementation of the principles of the circular economy in the activities of the boutique F&amp;B can guarantee long-term resilience, economical approach, and branding.</w:t>
      </w:r>
    </w:p>
    <w:p w14:paraId="0C52F67F" w14:textId="77777777" w:rsidR="00477448" w:rsidRPr="008A7D53" w:rsidRDefault="00477448" w:rsidP="00477448">
      <w:pPr>
        <w:pStyle w:val="Heading2"/>
        <w:numPr>
          <w:ilvl w:val="1"/>
          <w:numId w:val="34"/>
        </w:numPr>
        <w:jc w:val="both"/>
      </w:pPr>
      <w:bookmarkStart w:id="40" w:name="_Toc212575643"/>
      <w:r w:rsidRPr="008A7D53">
        <w:lastRenderedPageBreak/>
        <w:t>Research Limitations</w:t>
      </w:r>
      <w:bookmarkEnd w:id="40"/>
    </w:p>
    <w:p w14:paraId="65C72599" w14:textId="77777777" w:rsidR="00477448" w:rsidRPr="008A7D53" w:rsidRDefault="00477448" w:rsidP="00477448">
      <w:pPr>
        <w:spacing w:line="360" w:lineRule="auto"/>
        <w:jc w:val="both"/>
      </w:pPr>
      <w:r w:rsidRPr="008A7D53">
        <w:t>The study has a number of limitations even though it is deep. First, it is based mostly on secondary qualitative data, which are, though abundant in theoretical information, might not be empirical evidence by guests or employees. Primary field data may be used to gain a more authentic insight into service dynamics and customer sentiments, as it will be explained by De Bruyn and Chibili (2019). The compatibility of behavioural response measurement is hampered by the fact that the lack of real-time observation and analysis is by survey basis.</w:t>
      </w:r>
    </w:p>
    <w:p w14:paraId="23FA5904" w14:textId="77777777" w:rsidR="00477448" w:rsidRPr="008A7D53" w:rsidRDefault="00477448" w:rsidP="00477448">
      <w:pPr>
        <w:spacing w:line="360" w:lineRule="auto"/>
        <w:jc w:val="both"/>
      </w:pPr>
      <w:r w:rsidRPr="008A7D53">
        <w:t>Second, the study is geographically and contextually restricted at hotel indigo bath only in the UK, a mid-size hotel, which limits the extent of the study results to larger and international hotel chains. Fernandes (2024) states that the perception of F&amp;B operations is highly dependent on the local market conditions and cultural aspects, as the findings can vary across global settings. Also, the target of the study, i.e. the boutique hotels are not representative enough to understand the complexities of operations in the large-scale resorts or franchised hotels.</w:t>
      </w:r>
    </w:p>
    <w:p w14:paraId="5635C0A6" w14:textId="77777777" w:rsidR="00477448" w:rsidRPr="008A7D53" w:rsidRDefault="00477448" w:rsidP="00477448">
      <w:pPr>
        <w:spacing w:line="360" w:lineRule="auto"/>
        <w:jc w:val="both"/>
      </w:pPr>
      <w:r w:rsidRPr="008A7D53">
        <w:t>Another weakness is because technology evolves at a high rate. As Punj (2018) talks about, the cycle of innovation in the F&amp;B sector continues to shorten, and the results regarding a particular digital tool can be rendered obsolete rather fast. The post-pandemic recovery of the hospitality industry is still changing the expectations of the guests and it is possible to believe that the tendencies reflected in the given category are likely to change in the coming years very quickly. As Ajmerar et al. (2025) also observe, the elements of AI and circular systems demand constant technological changes, and some small institutions might not be able to maintain them.</w:t>
      </w:r>
    </w:p>
    <w:p w14:paraId="672C841B" w14:textId="77777777" w:rsidR="00477448" w:rsidRPr="008A7D53" w:rsidRDefault="00477448" w:rsidP="00477448">
      <w:pPr>
        <w:spacing w:line="360" w:lineRule="auto"/>
        <w:jc w:val="both"/>
      </w:pPr>
      <w:r w:rsidRPr="008A7D53">
        <w:t>Finally, the research directly does not examine in-depth the financial implications of these strategies given that it predominantly deals with both managerial and operational parts. As it can be seen, according to Mangifera and Mawardi (2022), digital transformation and design innovation usually require considerable funds, and small hotels can be limited in their finances to apply such sophisticated systems. The subsequent studies are, therefore, to investigate how cost and value are balanced in the process of effecting F&amp;B transformation strategies.</w:t>
      </w:r>
    </w:p>
    <w:p w14:paraId="31D4FDEA" w14:textId="77777777" w:rsidR="00477448" w:rsidRPr="008A7D53" w:rsidRDefault="00477448" w:rsidP="00477448">
      <w:pPr>
        <w:pStyle w:val="Heading2"/>
        <w:numPr>
          <w:ilvl w:val="1"/>
          <w:numId w:val="34"/>
        </w:numPr>
        <w:jc w:val="both"/>
      </w:pPr>
      <w:bookmarkStart w:id="41" w:name="_Toc212575644"/>
      <w:r w:rsidRPr="008A7D53">
        <w:t>Research Recommendation</w:t>
      </w:r>
      <w:bookmarkEnd w:id="41"/>
    </w:p>
    <w:p w14:paraId="531DC862" w14:textId="77777777" w:rsidR="00477448" w:rsidRPr="008A7D53" w:rsidRDefault="00477448" w:rsidP="00477448">
      <w:pPr>
        <w:spacing w:line="360" w:lineRule="auto"/>
        <w:jc w:val="both"/>
      </w:pPr>
      <w:r w:rsidRPr="008A7D53">
        <w:t xml:space="preserve">First, in their bid to attain the desired success, boutique hotels need to implement an integrated food quality, service excellence, and designing the experience framework. The article by Cousins et al. (2019) is about seamless alignment of kitchen, service, and management departments that is </w:t>
      </w:r>
      <w:r w:rsidRPr="008A7D53">
        <w:lastRenderedPageBreak/>
        <w:t>a source of operational harmony and efficiency. The development of training programs must not be reduced to the levels of technical training but should also be on the area of communication, emotional intelligence, and digital literacy. This will train the employees to be ready to work in hybrid environments with both human empathy and automation (Das, 2025).</w:t>
      </w:r>
    </w:p>
    <w:p w14:paraId="05A53C06" w14:textId="77777777" w:rsidR="008A7D53" w:rsidRPr="008A7D53" w:rsidRDefault="008A7D53" w:rsidP="00477448">
      <w:pPr>
        <w:spacing w:line="360" w:lineRule="auto"/>
        <w:jc w:val="both"/>
      </w:pPr>
      <w:r w:rsidRPr="008A7D53">
        <w:t>Secondly, investment in smart technologies and sustainability systems should be performed. Ajmera et al. (2025) state that AI tools will be introduced so that assistance could be given in the situation of predictive analytics and waste management, as well as efforts of the circular economy. This increases the level of efficiency in the process due to the application of such technologies, the brand image is also made attractive to the green customers (Akacaova et al., 2025). The Indigo Bath hotels can also count on data analytics as a method of estimating their guests wants, develop specialized menus and automatically order them.</w:t>
      </w:r>
    </w:p>
    <w:p w14:paraId="0178CDFC" w14:textId="737C6114" w:rsidR="00477448" w:rsidRPr="008A7D53" w:rsidRDefault="00477448" w:rsidP="00477448">
      <w:pPr>
        <w:spacing w:line="360" w:lineRule="auto"/>
        <w:jc w:val="both"/>
      </w:pPr>
      <w:r w:rsidRPr="008A7D53">
        <w:t>Fourth, cooperation among the management, the suppliers, and the designers are supposed to be promoted. Pandey (2023) mentions that the interdepartmental cooperation supports the innovation and uniformity of quality. The collaboration with the local suppliers will also increase their sustainability and involvement with communities; such a view can be echoed by Rachman and Hapsari (2024) who state that service excellence is based on ethical sourcing and authentic hospitality.</w:t>
      </w:r>
    </w:p>
    <w:p w14:paraId="1282F7D1" w14:textId="77777777" w:rsidR="00477448" w:rsidRDefault="00477448" w:rsidP="00477448">
      <w:pPr>
        <w:spacing w:line="360" w:lineRule="auto"/>
        <w:jc w:val="both"/>
      </w:pPr>
      <w:r w:rsidRPr="008A7D53">
        <w:t>Lastly, the validity of the conceptual findings of this research ought to be empirically tested by future researches that are committed to employing mixed methods, surveys, interviews and field observations to arrive at particular conclusions on the study (Wu et al., 2023). Quantitative analysis with the qualitative interpretation by De Bruyn and Chibili (2019) suggests a better understanding of what determines guest satisfaction. Furthermore, longitudinal research would be able to measure the future impact of digital transformation on the activities of the F&amp;B.</w:t>
      </w:r>
    </w:p>
    <w:p w14:paraId="4FD326C5" w14:textId="77777777" w:rsidR="00194CA6" w:rsidRDefault="00194CA6" w:rsidP="00477448">
      <w:pPr>
        <w:spacing w:line="360" w:lineRule="auto"/>
        <w:jc w:val="both"/>
      </w:pPr>
    </w:p>
    <w:p w14:paraId="2F602A36" w14:textId="77777777" w:rsidR="00194CA6" w:rsidRPr="008A7D53" w:rsidRDefault="00194CA6" w:rsidP="00477448">
      <w:pPr>
        <w:spacing w:line="360" w:lineRule="auto"/>
        <w:jc w:val="both"/>
      </w:pPr>
    </w:p>
    <w:p w14:paraId="4569DA67" w14:textId="77777777" w:rsidR="00477448" w:rsidRPr="008A7D53" w:rsidRDefault="00477448" w:rsidP="00477448">
      <w:pPr>
        <w:pStyle w:val="Heading2"/>
        <w:numPr>
          <w:ilvl w:val="1"/>
          <w:numId w:val="34"/>
        </w:numPr>
        <w:jc w:val="both"/>
      </w:pPr>
      <w:bookmarkStart w:id="42" w:name="_Toc212575645"/>
      <w:r w:rsidRPr="008A7D53">
        <w:t>Conclusion</w:t>
      </w:r>
      <w:bookmarkEnd w:id="42"/>
    </w:p>
    <w:p w14:paraId="08EC7FB8" w14:textId="77777777" w:rsidR="00477448" w:rsidRPr="008A7D53" w:rsidRDefault="00477448" w:rsidP="00477448">
      <w:pPr>
        <w:spacing w:line="360" w:lineRule="auto"/>
        <w:jc w:val="both"/>
      </w:pPr>
      <w:r w:rsidRPr="008A7D53">
        <w:t xml:space="preserve">To sum up, the study shows that food and beverage activities are not just functional units, as they are experience generators that lead to guest satisfaction, loyalty, and competitive advantages in boutique hotels. The research determined that the combination of food quality, competence of the staff, ambience and technology have a multidimensional service ecosystem defining the guest experience. According to Das (2025), the art of F&amp;B service requires the ability to achieve </w:t>
      </w:r>
      <w:r w:rsidRPr="008A7D53">
        <w:lastRenderedPageBreak/>
        <w:t>precision of operations and creativity and emotion appeal. Examples of this balance can be movements to the boutique hotels such as Hotel Indigo Bath with its individualized service with innovative design and sustainable technology.</w:t>
      </w:r>
    </w:p>
    <w:p w14:paraId="73EC6CFD" w14:textId="77777777" w:rsidR="00477448" w:rsidRPr="008A7D53" w:rsidRDefault="00477448" w:rsidP="00477448">
      <w:pPr>
        <w:spacing w:line="360" w:lineRule="auto"/>
        <w:jc w:val="both"/>
      </w:pPr>
      <w:r w:rsidRPr="008A7D53">
        <w:t xml:space="preserve">The findings also confirm that hospitality is undergoing digital transformation. According to Ajmera et al. (2025), AI, automation, and the application of the principles of a circular economy can help hotels be run in a more efficient and sustainable manner. Nevertheless, human warmth cannot be absolute since it is talked about by Pandey (2023) and states that all the technologies have to add to it, rather than to substitute the close interaction that is inherent to the hospitality industry. </w:t>
      </w:r>
    </w:p>
    <w:p w14:paraId="501E1A20" w14:textId="77777777" w:rsidR="00477448" w:rsidRPr="008A7D53" w:rsidRDefault="00477448" w:rsidP="00477448">
      <w:pPr>
        <w:spacing w:line="360" w:lineRule="auto"/>
        <w:jc w:val="both"/>
      </w:pPr>
      <w:r w:rsidRPr="008A7D53">
        <w:t>Tactically, this study ends with the conclusion that the requirement of the current strategic stance of the hotel bottiques is that they take the form of a synergistic strategy that incorporates operational management, innovation, and human interaction in the design. Hotels can design genuinely and emotionally resonant spaces by referring to the notion of corporate identity and interior design (Akacaova, 2025) and focusing on sustainable innovation (Punj, 2018). Moreover, according to Baglieri (2018), the long-term differentiation in the competitive market is guaranteed by the design of the guest experience that is technologically and emotionally combined to create a distinction.</w:t>
      </w:r>
    </w:p>
    <w:p w14:paraId="2DDD0CFA" w14:textId="77777777" w:rsidR="00477448" w:rsidRPr="008A7D53" w:rsidRDefault="00477448" w:rsidP="00477448">
      <w:pPr>
        <w:spacing w:line="360" w:lineRule="auto"/>
        <w:jc w:val="both"/>
      </w:pPr>
      <w:r w:rsidRPr="008A7D53">
        <w:t>Finally, this research can be added to the ever-expanding knowledge that guest satisfaction is a concept that constantly changes and evolves as a result of the integration of tradition and technology. F&amp;B business has now become the core and the image of hospitality excellence. Hotels that share the values of sustainability, innovation, and empathy will not just be able to increase overall satisfaction with guests, but also gain long-term relevance in the fast-changing hotel environment.</w:t>
      </w:r>
      <w:r w:rsidRPr="008A7D53">
        <w:br w:type="page"/>
      </w:r>
    </w:p>
    <w:p w14:paraId="14479403" w14:textId="77777777" w:rsidR="00477448" w:rsidRPr="008A7D53" w:rsidRDefault="00477448" w:rsidP="00477448">
      <w:pPr>
        <w:pStyle w:val="Heading1"/>
        <w:numPr>
          <w:ilvl w:val="0"/>
          <w:numId w:val="34"/>
        </w:numPr>
        <w:rPr>
          <w:bCs/>
        </w:rPr>
      </w:pPr>
      <w:bookmarkStart w:id="43" w:name="_Toc212575646"/>
      <w:r w:rsidRPr="008A7D53">
        <w:lastRenderedPageBreak/>
        <w:t>References</w:t>
      </w:r>
      <w:bookmarkEnd w:id="43"/>
    </w:p>
    <w:p w14:paraId="7FA6C6D0" w14:textId="77777777" w:rsidR="00A21476" w:rsidRPr="008A7D53" w:rsidRDefault="00A21476" w:rsidP="00A21476">
      <w:pPr>
        <w:spacing w:after="160" w:line="360" w:lineRule="auto"/>
        <w:ind w:left="450" w:hanging="720"/>
        <w:jc w:val="both"/>
      </w:pPr>
      <w:r w:rsidRPr="008A7D53">
        <w:t>Abdullah, O., Sufi, T., and Kumar, S. (2022). Service quality and its influence on customer satisfaction and customer loyalty in the restaurants of five-star hotels. </w:t>
      </w:r>
      <w:r w:rsidRPr="008A7D53">
        <w:rPr>
          <w:i/>
          <w:iCs/>
        </w:rPr>
        <w:t>African Journal of Hospitality, Tourism and Leisure</w:t>
      </w:r>
      <w:r w:rsidRPr="008A7D53">
        <w:t>, </w:t>
      </w:r>
      <w:r w:rsidRPr="008A7D53">
        <w:rPr>
          <w:i/>
          <w:iCs/>
        </w:rPr>
        <w:t>11</w:t>
      </w:r>
      <w:r w:rsidRPr="008A7D53">
        <w:t xml:space="preserve">(6), 2173-2189. </w:t>
      </w:r>
      <w:hyperlink r:id="rId52" w:history="1">
        <w:r w:rsidRPr="008A7D53">
          <w:rPr>
            <w:rStyle w:val="Hyperlink"/>
            <w:color w:val="auto"/>
          </w:rPr>
          <w:t>https://www.ajhtl.com/uploads/7/1/6/3/7163688/article_23_11_6_2173-2189.pdf</w:t>
        </w:r>
      </w:hyperlink>
      <w:r w:rsidRPr="008A7D53">
        <w:t xml:space="preserve"> </w:t>
      </w:r>
    </w:p>
    <w:p w14:paraId="3C260C34" w14:textId="77777777" w:rsidR="00A21476" w:rsidRPr="008A7D53" w:rsidRDefault="00A21476" w:rsidP="00A21476">
      <w:pPr>
        <w:spacing w:after="160" w:line="360" w:lineRule="auto"/>
        <w:ind w:left="450" w:hanging="720"/>
        <w:jc w:val="both"/>
      </w:pPr>
      <w:r w:rsidRPr="008A7D53">
        <w:t xml:space="preserve">Aboubakr, R.M. and Bayoumy, H.M.M. (2022). Evaluating educational service quality among dentistry and nursing students with the SERVQUAL model: A cross-sectional study. Journal of Taibah University Medical Sciences, 17(4). </w:t>
      </w:r>
      <w:hyperlink r:id="rId53" w:history="1">
        <w:r w:rsidRPr="008A7D53">
          <w:rPr>
            <w:rStyle w:val="Hyperlink"/>
            <w:color w:val="auto"/>
          </w:rPr>
          <w:t>https://www.sciencedirect.com/science/article/pii/S165836122200035X</w:t>
        </w:r>
      </w:hyperlink>
    </w:p>
    <w:p w14:paraId="1AAEFD6F" w14:textId="77777777" w:rsidR="00A21476" w:rsidRPr="008A7D53" w:rsidRDefault="00A21476" w:rsidP="00A21476">
      <w:pPr>
        <w:spacing w:after="160" w:line="360" w:lineRule="auto"/>
        <w:ind w:left="450" w:hanging="720"/>
        <w:jc w:val="both"/>
      </w:pPr>
      <w:r w:rsidRPr="008A7D53">
        <w:t>Agag, G., Shehawy, Y.M. and Abdo, S.S. (2024). Understanding the Relationship between Marketing analytics, Customer agility, and Customer satisfaction: a Longitudinal perspective. Journal of Retailing and Consumer Services, 77(103663). doi:https://www.sciencedirect.com/science/article/pii/S0969698923004149.</w:t>
      </w:r>
    </w:p>
    <w:p w14:paraId="463D5D4C" w14:textId="77777777" w:rsidR="00A21476" w:rsidRPr="008A7D53" w:rsidRDefault="00A21476" w:rsidP="00A21476">
      <w:pPr>
        <w:spacing w:after="160" w:line="360" w:lineRule="auto"/>
        <w:ind w:left="450" w:hanging="720"/>
        <w:jc w:val="both"/>
      </w:pPr>
      <w:r w:rsidRPr="008A7D53">
        <w:t>Ajmera, D., Kharub, M., Krishna, A., and Gupta, H. (2025). Navigating the challenges of AI-enabled circular economy in the food and beverage sector: strategies for sustainable transformation. </w:t>
      </w:r>
      <w:r w:rsidRPr="008A7D53">
        <w:rPr>
          <w:i/>
          <w:iCs/>
        </w:rPr>
        <w:t>The International Journal of Logistics Management</w:t>
      </w:r>
      <w:r w:rsidRPr="008A7D53">
        <w:t>, </w:t>
      </w:r>
      <w:r w:rsidRPr="008A7D53">
        <w:rPr>
          <w:i/>
          <w:iCs/>
        </w:rPr>
        <w:t>36</w:t>
      </w:r>
      <w:r w:rsidRPr="008A7D53">
        <w:t>(2), 611-646.</w:t>
      </w:r>
    </w:p>
    <w:p w14:paraId="3B30FB82" w14:textId="77777777" w:rsidR="00A21476" w:rsidRPr="008A7D53" w:rsidRDefault="00A21476" w:rsidP="00A21476">
      <w:pPr>
        <w:spacing w:after="160" w:line="360" w:lineRule="auto"/>
        <w:ind w:left="450" w:hanging="720"/>
        <w:jc w:val="both"/>
      </w:pPr>
      <w:r w:rsidRPr="008A7D53">
        <w:t>Akçaova, A. (2025). The Effect of Corporate Identity on Interior Design; Food and Beverage Application Example. </w:t>
      </w:r>
      <w:r w:rsidRPr="008A7D53">
        <w:rPr>
          <w:i/>
          <w:iCs/>
        </w:rPr>
        <w:t>Karatay Sanat ve Tasarım Dergisi</w:t>
      </w:r>
      <w:r w:rsidRPr="008A7D53">
        <w:t>, </w:t>
      </w:r>
      <w:r w:rsidRPr="008A7D53">
        <w:rPr>
          <w:i/>
          <w:iCs/>
        </w:rPr>
        <w:t>2</w:t>
      </w:r>
      <w:r w:rsidRPr="008A7D53">
        <w:t>(1), 84-101.</w:t>
      </w:r>
    </w:p>
    <w:p w14:paraId="612D8E54" w14:textId="77777777" w:rsidR="00A21476" w:rsidRPr="008A7D53" w:rsidRDefault="00A21476" w:rsidP="00A21476">
      <w:pPr>
        <w:spacing w:after="160" w:line="360" w:lineRule="auto"/>
        <w:ind w:left="450" w:hanging="720"/>
        <w:jc w:val="both"/>
      </w:pPr>
      <w:r w:rsidRPr="008A7D53">
        <w:t>Akinwale, Y. O. (2020). Technology innovation and financial performance of MSMEs during Covid-19 lockdown in Dammam area of Saudi Arabia: A case of food and beverage sector. </w:t>
      </w:r>
      <w:r w:rsidRPr="008A7D53">
        <w:rPr>
          <w:i/>
          <w:iCs/>
        </w:rPr>
        <w:t>International Journal of Technological Learning, Innovation and Development</w:t>
      </w:r>
      <w:r w:rsidRPr="008A7D53">
        <w:t>, </w:t>
      </w:r>
      <w:r w:rsidRPr="008A7D53">
        <w:rPr>
          <w:i/>
          <w:iCs/>
        </w:rPr>
        <w:t>12</w:t>
      </w:r>
      <w:r w:rsidRPr="008A7D53">
        <w:t>(2), 136-152.</w:t>
      </w:r>
    </w:p>
    <w:p w14:paraId="2BBA2022" w14:textId="77777777" w:rsidR="00A21476" w:rsidRPr="008A7D53" w:rsidRDefault="00A21476" w:rsidP="00A21476">
      <w:pPr>
        <w:spacing w:after="160" w:line="360" w:lineRule="auto"/>
        <w:ind w:left="450" w:hanging="720"/>
        <w:jc w:val="both"/>
      </w:pPr>
      <w:r w:rsidRPr="008A7D53">
        <w:t>Ali, I., Aboelmaged, M., Govindan, K., and Malik, M. (2023). Understanding the key determinants of IoT adoption for the digital transformation of the food and beverage industry. </w:t>
      </w:r>
      <w:r w:rsidRPr="008A7D53">
        <w:rPr>
          <w:i/>
          <w:iCs/>
        </w:rPr>
        <w:t>Industrial Management and Data Systems</w:t>
      </w:r>
      <w:r w:rsidRPr="008A7D53">
        <w:t>, </w:t>
      </w:r>
      <w:r w:rsidRPr="008A7D53">
        <w:rPr>
          <w:i/>
          <w:iCs/>
        </w:rPr>
        <w:t>123</w:t>
      </w:r>
      <w:r w:rsidRPr="008A7D53">
        <w:t>(7), 1887-1910.</w:t>
      </w:r>
    </w:p>
    <w:p w14:paraId="1E6F763F" w14:textId="77777777" w:rsidR="00A21476" w:rsidRPr="008A7D53" w:rsidRDefault="00A21476" w:rsidP="00A21476">
      <w:pPr>
        <w:spacing w:after="160" w:line="360" w:lineRule="auto"/>
        <w:ind w:left="450" w:hanging="720"/>
        <w:jc w:val="both"/>
      </w:pPr>
      <w:r w:rsidRPr="008A7D53">
        <w:t>Ali, I., and Aboelmaged, M. G. S. (2022). Implementation of supply chain 4.0 in the food and beverage industry: perceived drivers and barriers. </w:t>
      </w:r>
      <w:r w:rsidRPr="008A7D53">
        <w:rPr>
          <w:i/>
          <w:iCs/>
        </w:rPr>
        <w:t>International Journal of Productivity and Performance Management</w:t>
      </w:r>
      <w:r w:rsidRPr="008A7D53">
        <w:t>, </w:t>
      </w:r>
      <w:r w:rsidRPr="008A7D53">
        <w:rPr>
          <w:i/>
          <w:iCs/>
        </w:rPr>
        <w:t>71</w:t>
      </w:r>
      <w:r w:rsidRPr="008A7D53">
        <w:t>(4), 1426-1443.</w:t>
      </w:r>
    </w:p>
    <w:p w14:paraId="351803B6" w14:textId="77777777" w:rsidR="00A21476" w:rsidRPr="008A7D53" w:rsidRDefault="00A21476" w:rsidP="00A21476">
      <w:pPr>
        <w:pStyle w:val="NormalWeb"/>
        <w:spacing w:before="0" w:beforeAutospacing="0" w:after="240" w:afterAutospacing="0" w:line="360" w:lineRule="auto"/>
        <w:ind w:left="450" w:hanging="720"/>
      </w:pPr>
      <w:r w:rsidRPr="008A7D53">
        <w:lastRenderedPageBreak/>
        <w:t xml:space="preserve">Ali, Md.S., Hoque, M.A., Avi, Md.A.R. and Rahman, M.S.U. (2025). Guest satisfaction in food and beverage services: exploring issues for a resort. </w:t>
      </w:r>
      <w:r w:rsidRPr="008A7D53">
        <w:rPr>
          <w:i/>
          <w:iCs/>
        </w:rPr>
        <w:t>International Journal of Tourism Policy</w:t>
      </w:r>
      <w:r w:rsidRPr="008A7D53">
        <w:t>, 15(2), pp.101–116. doi:https://doi.org/10.1504/ijtp.2025.146028.</w:t>
      </w:r>
    </w:p>
    <w:p w14:paraId="75533920" w14:textId="77777777" w:rsidR="00A21476" w:rsidRPr="008A7D53" w:rsidRDefault="00A21476" w:rsidP="00A21476">
      <w:pPr>
        <w:spacing w:after="160" w:line="360" w:lineRule="auto"/>
        <w:ind w:left="450" w:hanging="720"/>
        <w:jc w:val="both"/>
      </w:pPr>
      <w:r w:rsidRPr="008A7D53">
        <w:t>Baglieri, V. (2018). Design and Engineering of the Experience. A new framework in the Operations and Technology Management</w:t>
      </w:r>
    </w:p>
    <w:p w14:paraId="14C382EE" w14:textId="77777777" w:rsidR="00A21476" w:rsidRPr="008A7D53" w:rsidRDefault="00A21476" w:rsidP="00A21476">
      <w:pPr>
        <w:spacing w:after="160" w:line="360" w:lineRule="auto"/>
        <w:ind w:left="450" w:hanging="720"/>
        <w:jc w:val="both"/>
      </w:pPr>
      <w:r w:rsidRPr="008A7D53">
        <w:t>Bayona-Saez, C., Cruz-Cázares, C., García-Marco, T., and Sánchez García, M. (2017). Open innovation in the food and beverage industry. </w:t>
      </w:r>
      <w:r w:rsidRPr="008A7D53">
        <w:rPr>
          <w:i/>
          <w:iCs/>
        </w:rPr>
        <w:t>Management Decision</w:t>
      </w:r>
      <w:r w:rsidRPr="008A7D53">
        <w:t>, </w:t>
      </w:r>
      <w:r w:rsidRPr="008A7D53">
        <w:rPr>
          <w:i/>
          <w:iCs/>
        </w:rPr>
        <w:t>55</w:t>
      </w:r>
      <w:r w:rsidRPr="008A7D53">
        <w:t>(3), 526-546.</w:t>
      </w:r>
    </w:p>
    <w:p w14:paraId="2B829325" w14:textId="77777777" w:rsidR="00A21476" w:rsidRPr="008A7D53" w:rsidRDefault="00A21476" w:rsidP="00A21476">
      <w:pPr>
        <w:spacing w:after="160" w:line="360" w:lineRule="auto"/>
        <w:ind w:left="450" w:hanging="720"/>
        <w:jc w:val="both"/>
      </w:pPr>
      <w:r w:rsidRPr="008A7D53">
        <w:t>Bhadbhade, N., and Patel, M. K. (2020). Analysis of energy efficiency improvement and carbon dioxide abatement potentials for Swiss Food and Beverage sector. </w:t>
      </w:r>
      <w:r w:rsidRPr="008A7D53">
        <w:rPr>
          <w:i/>
          <w:iCs/>
        </w:rPr>
        <w:t>Resources, Conservation and Recycling</w:t>
      </w:r>
      <w:r w:rsidRPr="008A7D53">
        <w:t>, </w:t>
      </w:r>
      <w:r w:rsidRPr="008A7D53">
        <w:rPr>
          <w:i/>
          <w:iCs/>
        </w:rPr>
        <w:t>161</w:t>
      </w:r>
      <w:r w:rsidRPr="008A7D53">
        <w:t>, 104967.</w:t>
      </w:r>
    </w:p>
    <w:p w14:paraId="4B53AC23" w14:textId="77777777" w:rsidR="00A21476" w:rsidRPr="008A7D53" w:rsidRDefault="00A21476" w:rsidP="00A21476">
      <w:pPr>
        <w:pStyle w:val="NormalWeb"/>
        <w:spacing w:before="0" w:beforeAutospacing="0" w:after="240" w:afterAutospacing="0" w:line="360" w:lineRule="auto"/>
        <w:ind w:left="450" w:hanging="720"/>
      </w:pPr>
      <w:r w:rsidRPr="008A7D53">
        <w:t>Bisui, R., Uniyal, M.C. and Sharma, N. (2022). A systematic review of papers on guest satisfaction practices in food &amp; beverage service department and its impact on customer satisfaction and retention. doi:https://doi.org/10.1063/5.0074818.</w:t>
      </w:r>
    </w:p>
    <w:p w14:paraId="63FF8F4F" w14:textId="77777777" w:rsidR="00A21476" w:rsidRPr="008A7D53" w:rsidRDefault="00A21476" w:rsidP="00A21476">
      <w:pPr>
        <w:spacing w:after="160" w:line="360" w:lineRule="auto"/>
        <w:ind w:left="450" w:hanging="720"/>
        <w:jc w:val="both"/>
      </w:pPr>
      <w:r w:rsidRPr="008A7D53">
        <w:t>Bryman A. (2008), Social Research Methods, 2nd Ed, Oxford University Press</w:t>
      </w:r>
    </w:p>
    <w:p w14:paraId="5E29A64F" w14:textId="77777777" w:rsidR="00A21476" w:rsidRPr="008A7D53" w:rsidRDefault="00A21476" w:rsidP="00A21476">
      <w:pPr>
        <w:spacing w:after="160" w:line="360" w:lineRule="auto"/>
        <w:ind w:left="450" w:hanging="720"/>
        <w:jc w:val="both"/>
      </w:pPr>
      <w:r w:rsidRPr="008A7D53">
        <w:t xml:space="preserve">Chatterjee, S. and Ghatak, A. (2022). Measuring SERVQUAL dimensions and their importance for customer-satisfaction using online reviews: a text mining approach. Journal of Enterprise Information Management, 36(1). </w:t>
      </w:r>
      <w:hyperlink r:id="rId54" w:history="1">
        <w:r w:rsidRPr="008A7D53">
          <w:rPr>
            <w:rStyle w:val="Hyperlink"/>
            <w:color w:val="auto"/>
          </w:rPr>
          <w:t>https://www.emerald.com/jeim/article/36/1/22/431888</w:t>
        </w:r>
      </w:hyperlink>
      <w:r w:rsidRPr="008A7D53">
        <w:t xml:space="preserve"> </w:t>
      </w:r>
    </w:p>
    <w:p w14:paraId="7EDE1204" w14:textId="77777777" w:rsidR="00A21476" w:rsidRPr="008A7D53" w:rsidRDefault="00A21476" w:rsidP="00A21476">
      <w:pPr>
        <w:spacing w:after="160" w:line="360" w:lineRule="auto"/>
        <w:ind w:left="450" w:hanging="720"/>
        <w:jc w:val="both"/>
      </w:pPr>
      <w:r w:rsidRPr="008A7D53">
        <w:t>Chatterjee, S., Chaudhuri, R., Vrontis, D., and Galati, A. (2024). Digital transformation using industry 4.0 technology by food and beverage companies in post COVID-19 period: from DCV and IDT perspective. </w:t>
      </w:r>
      <w:r w:rsidRPr="008A7D53">
        <w:rPr>
          <w:i/>
          <w:iCs/>
        </w:rPr>
        <w:t>European Journal of Innovation Management</w:t>
      </w:r>
      <w:r w:rsidRPr="008A7D53">
        <w:t>, </w:t>
      </w:r>
      <w:r w:rsidRPr="008A7D53">
        <w:rPr>
          <w:i/>
          <w:iCs/>
        </w:rPr>
        <w:t>27</w:t>
      </w:r>
      <w:r w:rsidRPr="008A7D53">
        <w:t>(5), 1475-1495.</w:t>
      </w:r>
    </w:p>
    <w:p w14:paraId="2866242F" w14:textId="77777777" w:rsidR="00A21476" w:rsidRPr="008A7D53" w:rsidRDefault="00A21476" w:rsidP="00A21476">
      <w:pPr>
        <w:spacing w:after="160" w:line="360" w:lineRule="auto"/>
        <w:ind w:left="450" w:hanging="720"/>
        <w:jc w:val="both"/>
      </w:pPr>
      <w:r w:rsidRPr="008A7D53">
        <w:t>Cheng, Y. E., Cheah, Y. Y., Jimenez, D. V. R., Chen, Y., and Chen, Y. (2024). The linked factor of customer satisfaction and loyalty in FandB industry: A study of operational performance factor. </w:t>
      </w:r>
      <w:r w:rsidRPr="008A7D53">
        <w:rPr>
          <w:i/>
          <w:iCs/>
        </w:rPr>
        <w:t>International Journal of Tourism and Hospitality in Asia Pacific</w:t>
      </w:r>
      <w:r w:rsidRPr="008A7D53">
        <w:t>, </w:t>
      </w:r>
      <w:r w:rsidRPr="008A7D53">
        <w:rPr>
          <w:i/>
          <w:iCs/>
        </w:rPr>
        <w:t>7</w:t>
      </w:r>
      <w:r w:rsidRPr="008A7D53">
        <w:t>(1), 31-44.</w:t>
      </w:r>
    </w:p>
    <w:p w14:paraId="7186D4F2" w14:textId="77777777" w:rsidR="00A21476" w:rsidRPr="008A7D53" w:rsidRDefault="00A21476" w:rsidP="00A21476">
      <w:pPr>
        <w:spacing w:after="160" w:line="360" w:lineRule="auto"/>
        <w:ind w:left="450" w:hanging="720"/>
        <w:jc w:val="both"/>
      </w:pPr>
      <w:r w:rsidRPr="008A7D53">
        <w:t>Collis, J and Hussey, R (2014), Business Research, A Practical Guide for Undergraduate and Post Graduate Students, Palgrave, London</w:t>
      </w:r>
    </w:p>
    <w:p w14:paraId="5CA438C1" w14:textId="77777777" w:rsidR="00A21476" w:rsidRPr="008A7D53" w:rsidRDefault="00A21476" w:rsidP="00A21476">
      <w:pPr>
        <w:spacing w:after="160" w:line="360" w:lineRule="auto"/>
        <w:ind w:left="450" w:hanging="720"/>
        <w:jc w:val="both"/>
      </w:pPr>
      <w:r w:rsidRPr="008A7D53">
        <w:t>Cottrell, S. (2014) Dissertations and project reports: a step by step guide. New York: Palgrave.</w:t>
      </w:r>
    </w:p>
    <w:p w14:paraId="2322333C" w14:textId="77777777" w:rsidR="00A21476" w:rsidRPr="008A7D53" w:rsidRDefault="00A21476" w:rsidP="00A21476">
      <w:pPr>
        <w:spacing w:after="160" w:line="360" w:lineRule="auto"/>
        <w:ind w:left="450" w:hanging="720"/>
        <w:jc w:val="both"/>
      </w:pPr>
      <w:r w:rsidRPr="008A7D53">
        <w:lastRenderedPageBreak/>
        <w:t>Cousins, J., Hollier, A., Graham, D., and Foskett, D. (2019). Food and beverage management: for the hospitality, tourism and event industries.</w:t>
      </w:r>
    </w:p>
    <w:p w14:paraId="72144695" w14:textId="77777777" w:rsidR="00A21476" w:rsidRPr="008A7D53" w:rsidRDefault="00A21476" w:rsidP="00A21476">
      <w:pPr>
        <w:spacing w:after="160" w:line="360" w:lineRule="auto"/>
        <w:ind w:left="450" w:hanging="720"/>
        <w:jc w:val="both"/>
      </w:pPr>
      <w:r w:rsidRPr="008A7D53">
        <w:t>Cousins, J., Hollier, A., Graham, D., and Foskett, D. (2019). Food and beverage management: for the hospitality, tourism and event industries.</w:t>
      </w:r>
    </w:p>
    <w:p w14:paraId="0EE4AE67" w14:textId="77777777" w:rsidR="00A21476" w:rsidRPr="008A7D53" w:rsidRDefault="00A21476" w:rsidP="00A21476">
      <w:pPr>
        <w:spacing w:after="160" w:line="360" w:lineRule="auto"/>
        <w:ind w:left="450" w:hanging="720"/>
        <w:jc w:val="both"/>
      </w:pPr>
      <w:r w:rsidRPr="008A7D53">
        <w:t xml:space="preserve">Darmawan, D. and Grenier, E. (2021). Competitive Advantage and Service Marketing Mix. Journal of Social Science Studies (JOS3), [online] 1(2), pp.75–80. </w:t>
      </w:r>
      <w:hyperlink r:id="rId55" w:history="1">
        <w:r w:rsidRPr="008A7D53">
          <w:rPr>
            <w:rStyle w:val="Hyperlink"/>
            <w:color w:val="auto"/>
          </w:rPr>
          <w:t>https://ejournal.metromedia.education/index.php/jos3/article/view/9</w:t>
        </w:r>
      </w:hyperlink>
      <w:r w:rsidRPr="008A7D53">
        <w:t xml:space="preserve"> </w:t>
      </w:r>
    </w:p>
    <w:p w14:paraId="76036B06" w14:textId="77777777" w:rsidR="00A21476" w:rsidRPr="008A7D53" w:rsidRDefault="00A21476" w:rsidP="00A21476">
      <w:pPr>
        <w:spacing w:after="160" w:line="360" w:lineRule="auto"/>
        <w:ind w:left="450" w:hanging="720"/>
        <w:jc w:val="both"/>
      </w:pPr>
      <w:r w:rsidRPr="008A7D53">
        <w:t>Das, D. (2025). Mastering Food and Beverage Service: From Basics to Brilliance. </w:t>
      </w:r>
      <w:r w:rsidRPr="008A7D53">
        <w:rPr>
          <w:i/>
          <w:iCs/>
        </w:rPr>
        <w:t>Available at SSRN 5366781</w:t>
      </w:r>
      <w:r w:rsidRPr="008A7D53">
        <w:t>.</w:t>
      </w:r>
    </w:p>
    <w:p w14:paraId="7C2DBB90" w14:textId="77777777" w:rsidR="00A21476" w:rsidRPr="008A7D53" w:rsidRDefault="00A21476" w:rsidP="00A21476">
      <w:pPr>
        <w:spacing w:after="160" w:line="360" w:lineRule="auto"/>
        <w:ind w:left="450" w:hanging="720"/>
        <w:jc w:val="both"/>
      </w:pPr>
      <w:r w:rsidRPr="008A7D53">
        <w:t>Davidavičienė, V. (2018). Research methodology: An introduction. In </w:t>
      </w:r>
      <w:r w:rsidRPr="008A7D53">
        <w:rPr>
          <w:i/>
          <w:iCs/>
        </w:rPr>
        <w:t>Modernizing the academic teaching and research environment: Methodologies and cases in business research</w:t>
      </w:r>
      <w:r w:rsidRPr="008A7D53">
        <w:t> (pp. 1-23). Cham: Springer International Publishing.</w:t>
      </w:r>
    </w:p>
    <w:p w14:paraId="01818338" w14:textId="77777777" w:rsidR="00A21476" w:rsidRPr="008A7D53" w:rsidRDefault="00A21476" w:rsidP="00A21476">
      <w:pPr>
        <w:spacing w:after="160" w:line="360" w:lineRule="auto"/>
        <w:ind w:left="450" w:hanging="720"/>
        <w:jc w:val="both"/>
      </w:pPr>
      <w:r w:rsidRPr="008A7D53">
        <w:t>Davis, B., Lockwood, A., Pantelidis, I. S., and Alcott, P. (2018). </w:t>
      </w:r>
      <w:r w:rsidRPr="008A7D53">
        <w:rPr>
          <w:i/>
          <w:iCs/>
        </w:rPr>
        <w:t>Food and beverage management</w:t>
      </w:r>
      <w:r w:rsidRPr="008A7D53">
        <w:t>. Routledge.</w:t>
      </w:r>
    </w:p>
    <w:p w14:paraId="6093B137" w14:textId="77777777" w:rsidR="00A21476" w:rsidRPr="008A7D53" w:rsidRDefault="00A21476" w:rsidP="00A21476">
      <w:pPr>
        <w:spacing w:after="160" w:line="360" w:lineRule="auto"/>
        <w:ind w:left="450" w:hanging="720"/>
        <w:jc w:val="both"/>
      </w:pPr>
      <w:r w:rsidRPr="008A7D53">
        <w:t>De Bruyn, S., and Chibili, M. N. (2019). The Food and Beverage Department. In </w:t>
      </w:r>
      <w:r w:rsidRPr="008A7D53">
        <w:rPr>
          <w:i/>
          <w:iCs/>
        </w:rPr>
        <w:t>Modern Hotel Operations Management</w:t>
      </w:r>
      <w:r w:rsidRPr="008A7D53">
        <w:t> (pp. 164-239). Routledge.</w:t>
      </w:r>
    </w:p>
    <w:p w14:paraId="1D027BD3" w14:textId="77777777" w:rsidR="00A21476" w:rsidRPr="008A7D53" w:rsidRDefault="00A21476" w:rsidP="00A21476">
      <w:pPr>
        <w:pStyle w:val="NormalWeb"/>
        <w:spacing w:before="0" w:beforeAutospacing="0" w:after="240" w:afterAutospacing="0" w:line="360" w:lineRule="auto"/>
        <w:ind w:left="450" w:hanging="720"/>
      </w:pPr>
      <w:r w:rsidRPr="008A7D53">
        <w:t xml:space="preserve">Del Chiappa, G., Seijas Giménez, M.N. and Zapata-Aguirre, S. (2017). Travelers Satisfaction with Food and Beverage Services in Airports. </w:t>
      </w:r>
      <w:r w:rsidRPr="008A7D53">
        <w:rPr>
          <w:i/>
          <w:iCs/>
        </w:rPr>
        <w:t>Journal of Hospitality Marketing &amp; Management</w:t>
      </w:r>
      <w:r w:rsidRPr="008A7D53">
        <w:t>, 26(8), pp.829–845. doi:https://doi.org/10.1080/19368623.2017.1326866.</w:t>
      </w:r>
    </w:p>
    <w:p w14:paraId="035521BA" w14:textId="77777777" w:rsidR="00A21476" w:rsidRPr="008A7D53" w:rsidRDefault="00A21476" w:rsidP="00A21476">
      <w:pPr>
        <w:spacing w:after="160" w:line="360" w:lineRule="auto"/>
        <w:ind w:left="450" w:hanging="720"/>
        <w:jc w:val="both"/>
      </w:pPr>
      <w:r w:rsidRPr="008A7D53">
        <w:t>Demir, Y., and Dincer, F. I. (2020). The effects of Industry 4.0 on the food and beverage industry. </w:t>
      </w:r>
      <w:r w:rsidRPr="008A7D53">
        <w:rPr>
          <w:i/>
          <w:iCs/>
        </w:rPr>
        <w:t>Journal of Tourismology</w:t>
      </w:r>
      <w:r w:rsidRPr="008A7D53">
        <w:t>, </w:t>
      </w:r>
      <w:r w:rsidRPr="008A7D53">
        <w:rPr>
          <w:i/>
          <w:iCs/>
        </w:rPr>
        <w:t>6</w:t>
      </w:r>
      <w:r w:rsidRPr="008A7D53">
        <w:t>(1), 133-145.</w:t>
      </w:r>
    </w:p>
    <w:p w14:paraId="73FB8867" w14:textId="77777777" w:rsidR="00A21476" w:rsidRPr="008A7D53" w:rsidRDefault="00A21476" w:rsidP="00A21476">
      <w:pPr>
        <w:spacing w:after="160" w:line="360" w:lineRule="auto"/>
        <w:ind w:left="450" w:hanging="720"/>
        <w:jc w:val="both"/>
      </w:pPr>
      <w:r w:rsidRPr="008A7D53">
        <w:t>DSouza, E. P., and Sardesai, S. (2024). TECHNOLOGICAL TRANSFORMATION IN FOOD AND BEVERAGE SERVICE: ENHANCING EFFICIENCY AND CUSTOMER SATISFACTION. </w:t>
      </w:r>
      <w:r w:rsidRPr="008A7D53">
        <w:rPr>
          <w:i/>
          <w:iCs/>
        </w:rPr>
        <w:t>Revista de turism-studii și cercetări în turism</w:t>
      </w:r>
      <w:r w:rsidRPr="008A7D53">
        <w:t>, (37).</w:t>
      </w:r>
    </w:p>
    <w:p w14:paraId="13ACBB3A" w14:textId="77777777" w:rsidR="00A21476" w:rsidRPr="008A7D53" w:rsidRDefault="00A21476" w:rsidP="00A21476">
      <w:pPr>
        <w:pStyle w:val="NormalWeb"/>
        <w:spacing w:before="0" w:beforeAutospacing="0" w:after="240" w:afterAutospacing="0" w:line="360" w:lineRule="auto"/>
        <w:ind w:left="450" w:hanging="720"/>
      </w:pPr>
      <w:r w:rsidRPr="008A7D53">
        <w:t xml:space="preserve">DSouza, E.P. and Sardesai, S. (2024). TECHNOLOGICAL TRANSFORMATION IN FOOD AND BEVERAGE SERVICE: ENHANCING EFFICIENCY AND CUSTOMER </w:t>
      </w:r>
      <w:r w:rsidRPr="008A7D53">
        <w:lastRenderedPageBreak/>
        <w:t xml:space="preserve">SATISFACTION. </w:t>
      </w:r>
      <w:r w:rsidRPr="008A7D53">
        <w:rPr>
          <w:i/>
          <w:iCs/>
        </w:rPr>
        <w:t>Revista de turism - studii si cercetari in turism</w:t>
      </w:r>
      <w:r w:rsidRPr="008A7D53">
        <w:t>, [online] 0(37). doi:https://doi.org/10.4316/rdt.37.650.</w:t>
      </w:r>
    </w:p>
    <w:p w14:paraId="64976886" w14:textId="77777777" w:rsidR="00A21476" w:rsidRPr="008A7D53" w:rsidRDefault="00A21476" w:rsidP="00A21476">
      <w:pPr>
        <w:spacing w:after="160" w:line="360" w:lineRule="auto"/>
        <w:ind w:left="450" w:hanging="720"/>
        <w:jc w:val="both"/>
      </w:pPr>
      <w:r w:rsidRPr="008A7D53">
        <w:rPr>
          <w:lang w:val="en-US"/>
        </w:rPr>
        <w:t>Fernandes, B. D. F. C. S. (2024). </w:t>
      </w:r>
      <w:r w:rsidRPr="008A7D53">
        <w:rPr>
          <w:i/>
          <w:iCs/>
        </w:rPr>
        <w:t>Destination Assessment for the Food and Beverage Industry: The Standard´ s Expansion Case Study</w:t>
      </w:r>
      <w:r w:rsidRPr="008A7D53">
        <w:t> (Master's thesis, Universidade NOVA de Lisboa (Portugal))</w:t>
      </w:r>
    </w:p>
    <w:p w14:paraId="1F91CF53" w14:textId="77777777" w:rsidR="00A21476" w:rsidRPr="008A7D53" w:rsidRDefault="00A21476" w:rsidP="00A21476">
      <w:pPr>
        <w:spacing w:after="160" w:line="360" w:lineRule="auto"/>
        <w:ind w:left="450" w:hanging="720"/>
        <w:jc w:val="both"/>
      </w:pPr>
      <w:r w:rsidRPr="008A7D53">
        <w:t>Geminarqi, E. R., and Purnomo, H. (2023). Improving operational management efficiency in the food and beverage industry: A systematic literature review. </w:t>
      </w:r>
      <w:r w:rsidRPr="008A7D53">
        <w:rPr>
          <w:i/>
          <w:iCs/>
        </w:rPr>
        <w:t>Open Access Indonesia Journal of Social Sciences</w:t>
      </w:r>
      <w:r w:rsidRPr="008A7D53">
        <w:t>, </w:t>
      </w:r>
      <w:r w:rsidRPr="008A7D53">
        <w:rPr>
          <w:i/>
          <w:iCs/>
        </w:rPr>
        <w:t>6</w:t>
      </w:r>
      <w:r w:rsidRPr="008A7D53">
        <w:t>(5), 1143-1149.</w:t>
      </w:r>
    </w:p>
    <w:p w14:paraId="37CB532F" w14:textId="77777777" w:rsidR="00A21476" w:rsidRPr="008A7D53" w:rsidRDefault="00A21476" w:rsidP="00A21476">
      <w:pPr>
        <w:spacing w:after="160" w:line="360" w:lineRule="auto"/>
        <w:ind w:left="450" w:hanging="720"/>
        <w:jc w:val="both"/>
      </w:pPr>
      <w:r w:rsidRPr="008A7D53">
        <w:t xml:space="preserve">Gimeno-Arias, F., Santos-Jaén, J.M., Palacios-Manzano, M. and Garza-Sánchez, H.H. (2021). Using PLS-SEM to Analyze the Effect of CSR on Corporate Performance: The Mediating Role of Human Resources Management and Customer Satisfaction. An Empirical Study in the Spanish Food and Beverage Manufacturing Sector. </w:t>
      </w:r>
      <w:r w:rsidRPr="008A7D53">
        <w:rPr>
          <w:i/>
          <w:iCs/>
        </w:rPr>
        <w:t>Mathematics</w:t>
      </w:r>
      <w:r w:rsidRPr="008A7D53">
        <w:t>, 9(22), p.2973. doi:https://doi.org/10.3390/math9222973.</w:t>
      </w:r>
    </w:p>
    <w:p w14:paraId="0E42F61D" w14:textId="77777777" w:rsidR="00A21476" w:rsidRPr="008A7D53" w:rsidRDefault="00A21476" w:rsidP="00A21476">
      <w:pPr>
        <w:spacing w:after="160" w:line="360" w:lineRule="auto"/>
        <w:ind w:left="450" w:hanging="720"/>
        <w:jc w:val="both"/>
      </w:pPr>
      <w:r w:rsidRPr="008A7D53">
        <w:t>Groene, N., and Zakharov, S. (2024). Introduction of AI-based sales forecasting: how to drive digital transformation in food and beverage outlets. </w:t>
      </w:r>
      <w:r w:rsidRPr="008A7D53">
        <w:rPr>
          <w:i/>
          <w:iCs/>
        </w:rPr>
        <w:t>Discover Artificial Intelligence</w:t>
      </w:r>
      <w:r w:rsidRPr="008A7D53">
        <w:t>, </w:t>
      </w:r>
      <w:r w:rsidRPr="008A7D53">
        <w:rPr>
          <w:i/>
          <w:iCs/>
        </w:rPr>
        <w:t>4</w:t>
      </w:r>
      <w:r w:rsidRPr="008A7D53">
        <w:t>(1), 1.</w:t>
      </w:r>
    </w:p>
    <w:p w14:paraId="39E86750" w14:textId="77777777" w:rsidR="00A21476" w:rsidRPr="008A7D53" w:rsidRDefault="00A21476" w:rsidP="00A21476">
      <w:pPr>
        <w:spacing w:after="160" w:line="360" w:lineRule="auto"/>
        <w:ind w:left="450" w:hanging="720"/>
        <w:jc w:val="both"/>
        <w:rPr>
          <w:lang w:val="fr-CA"/>
        </w:rPr>
      </w:pPr>
      <w:r w:rsidRPr="008A7D53">
        <w:t xml:space="preserve">Gunawan, I. (2022). CUSTOMER LOYALTY: The Effect Customer Satisfaction, Experiential Marketing and Product Quality. </w:t>
      </w:r>
      <w:r w:rsidRPr="008A7D53">
        <w:rPr>
          <w:lang w:val="fr-CA"/>
        </w:rPr>
        <w:t>KINERJA Jurnal Manajemen Organisasi dan Industri, 1(1), pp.35–42. doi:https://jurnalpustek.id/index.php/kjmb/article/view/6.</w:t>
      </w:r>
    </w:p>
    <w:p w14:paraId="23D04B6B" w14:textId="77777777" w:rsidR="00A21476" w:rsidRPr="008A7D53" w:rsidRDefault="00A21476" w:rsidP="00A21476">
      <w:pPr>
        <w:spacing w:after="160" w:line="360" w:lineRule="auto"/>
        <w:ind w:left="450" w:hanging="720"/>
        <w:jc w:val="both"/>
      </w:pPr>
      <w:r w:rsidRPr="008A7D53">
        <w:t>Gupta, A., and Gupta, N. (2022). </w:t>
      </w:r>
      <w:r w:rsidRPr="008A7D53">
        <w:rPr>
          <w:i/>
          <w:iCs/>
        </w:rPr>
        <w:t>Research methodology</w:t>
      </w:r>
      <w:r w:rsidRPr="008A7D53">
        <w:t>. SBPD publications.</w:t>
      </w:r>
    </w:p>
    <w:p w14:paraId="08EA1C2B" w14:textId="77777777" w:rsidR="00A21476" w:rsidRPr="008A7D53" w:rsidRDefault="00A21476" w:rsidP="00A21476">
      <w:pPr>
        <w:spacing w:after="160" w:line="360" w:lineRule="auto"/>
        <w:ind w:left="450" w:hanging="720"/>
        <w:jc w:val="both"/>
        <w:rPr>
          <w:rFonts w:ascii="Arial" w:hAnsi="Arial" w:cs="Arial"/>
          <w:sz w:val="20"/>
          <w:szCs w:val="20"/>
          <w:shd w:val="clear" w:color="auto" w:fill="FFFFFF"/>
        </w:rPr>
      </w:pPr>
      <w:r w:rsidRPr="008A7D53">
        <w:t>Hariyanto, L., Kusnedi, R., Elsty, K., Irfan, M., Choesrani, D. Z., and Nurhasanah, A. (2025). The role of technology in simplifying operations to strengthen customer relationships in the culinary industry. </w:t>
      </w:r>
      <w:r w:rsidRPr="008A7D53">
        <w:rPr>
          <w:i/>
          <w:iCs/>
        </w:rPr>
        <w:t>Jurnal Ilmiah Manajemen Kesatuan</w:t>
      </w:r>
      <w:r w:rsidRPr="008A7D53">
        <w:t>, </w:t>
      </w:r>
      <w:r w:rsidRPr="008A7D53">
        <w:rPr>
          <w:i/>
          <w:iCs/>
        </w:rPr>
        <w:t>13</w:t>
      </w:r>
      <w:r w:rsidRPr="008A7D53">
        <w:t>(1), 315-324.</w:t>
      </w:r>
      <w:r w:rsidRPr="008A7D53">
        <w:rPr>
          <w:rFonts w:ascii="Arial" w:hAnsi="Arial" w:cs="Arial"/>
          <w:sz w:val="20"/>
          <w:szCs w:val="20"/>
          <w:shd w:val="clear" w:color="auto" w:fill="FFFFFF"/>
        </w:rPr>
        <w:t xml:space="preserve"> </w:t>
      </w:r>
    </w:p>
    <w:p w14:paraId="18475E5D" w14:textId="77777777" w:rsidR="00A21476" w:rsidRPr="008A7D53" w:rsidRDefault="00A21476" w:rsidP="00A21476">
      <w:pPr>
        <w:spacing w:after="160" w:line="360" w:lineRule="auto"/>
        <w:ind w:left="450" w:hanging="720"/>
        <w:jc w:val="both"/>
      </w:pPr>
      <w:r w:rsidRPr="008A7D53">
        <w:t>Ivanov, S., and Webster, C. (2023). Restaurants and robots: public preferences for robot food and beverage services. </w:t>
      </w:r>
      <w:r w:rsidRPr="008A7D53">
        <w:rPr>
          <w:i/>
          <w:iCs/>
        </w:rPr>
        <w:t>Journal of Tourism Futures</w:t>
      </w:r>
      <w:r w:rsidRPr="008A7D53">
        <w:t>, </w:t>
      </w:r>
      <w:r w:rsidRPr="008A7D53">
        <w:rPr>
          <w:i/>
          <w:iCs/>
        </w:rPr>
        <w:t>9</w:t>
      </w:r>
      <w:r w:rsidRPr="008A7D53">
        <w:t>(2), 229-239.</w:t>
      </w:r>
    </w:p>
    <w:p w14:paraId="04FBC6DE" w14:textId="77777777" w:rsidR="00A21476" w:rsidRPr="008A7D53" w:rsidRDefault="00A21476" w:rsidP="00A21476">
      <w:pPr>
        <w:spacing w:after="160" w:line="360" w:lineRule="auto"/>
        <w:ind w:left="450" w:hanging="720"/>
        <w:jc w:val="both"/>
        <w:rPr>
          <w:rFonts w:cs="Times New Roman"/>
          <w:szCs w:val="24"/>
        </w:rPr>
      </w:pPr>
      <w:r w:rsidRPr="008A7D53">
        <w:t>Jang, H. W., Jung, H. S., and Cho, M. (2024). Blockchain adoption in the food and beverage industry from a behavioral reasoning perspective: moderating roles of supply chain partnerships. </w:t>
      </w:r>
      <w:r w:rsidRPr="008A7D53">
        <w:rPr>
          <w:i/>
          <w:iCs/>
        </w:rPr>
        <w:t>Journal of Hospitality and Tourism Technology</w:t>
      </w:r>
      <w:r w:rsidRPr="008A7D53">
        <w:t>, </w:t>
      </w:r>
      <w:r w:rsidRPr="008A7D53">
        <w:rPr>
          <w:i/>
          <w:iCs/>
        </w:rPr>
        <w:t>15</w:t>
      </w:r>
      <w:r w:rsidRPr="008A7D53">
        <w:t>(1), 138-155.</w:t>
      </w:r>
    </w:p>
    <w:p w14:paraId="4A08E526" w14:textId="77777777" w:rsidR="00A21476" w:rsidRPr="008A7D53" w:rsidRDefault="00A21476" w:rsidP="00A21476">
      <w:pPr>
        <w:spacing w:after="160" w:line="360" w:lineRule="auto"/>
        <w:ind w:left="450" w:hanging="720"/>
        <w:jc w:val="both"/>
      </w:pPr>
      <w:r w:rsidRPr="008A7D53">
        <w:lastRenderedPageBreak/>
        <w:t xml:space="preserve">Jia, M., Kim, H.-S. and Tao, S. (2023). B&amp;B Customer Experience and Satisfaction: Evidence from Online Customer Reviews. </w:t>
      </w:r>
      <w:r w:rsidRPr="008A7D53">
        <w:rPr>
          <w:i/>
          <w:iCs/>
        </w:rPr>
        <w:t>Service science</w:t>
      </w:r>
      <w:r w:rsidRPr="008A7D53">
        <w:t>. doi:https://doi.org/10.1287/serv.2022.0080.</w:t>
      </w:r>
    </w:p>
    <w:p w14:paraId="524BCCFA" w14:textId="77777777" w:rsidR="00A21476" w:rsidRPr="008A7D53" w:rsidRDefault="00A21476" w:rsidP="00A21476">
      <w:pPr>
        <w:spacing w:after="160" w:line="360" w:lineRule="auto"/>
        <w:ind w:left="450" w:hanging="720"/>
        <w:jc w:val="both"/>
      </w:pPr>
      <w:r w:rsidRPr="008A7D53">
        <w:t>Kholaif, M. M. N. H. K., Sarwar, B., Xiao, M., Poliak, M., and Giovando, G. (2023). Post-pandemic opportunities for FandB green supply chains and supply chain viability: the moderate effect of blockchains and big data analytics. </w:t>
      </w:r>
      <w:r w:rsidRPr="008A7D53">
        <w:rPr>
          <w:i/>
          <w:iCs/>
        </w:rPr>
        <w:t>European Journal of Innovation Management</w:t>
      </w:r>
      <w:r w:rsidRPr="008A7D53">
        <w:t>.</w:t>
      </w:r>
    </w:p>
    <w:p w14:paraId="41037B6C" w14:textId="77777777" w:rsidR="00A21476" w:rsidRPr="008A7D53" w:rsidRDefault="00A21476" w:rsidP="00A21476">
      <w:pPr>
        <w:spacing w:after="160" w:line="360" w:lineRule="auto"/>
        <w:ind w:left="450" w:hanging="720"/>
        <w:jc w:val="both"/>
      </w:pPr>
      <w:r w:rsidRPr="008A7D53">
        <w:t>Kim, Y.-J. and Kim, H.-S. (2022). The Impact of Hotel Customer Experience on Customer Satisfaction through Online Reviews. Sustainability, 14(2), p.848. doi:https://www.mdpi.com/2071-1050/14/2/848.</w:t>
      </w:r>
    </w:p>
    <w:p w14:paraId="3DA2A797" w14:textId="77777777" w:rsidR="00A21476" w:rsidRPr="008A7D53" w:rsidRDefault="00A21476" w:rsidP="00A21476">
      <w:pPr>
        <w:spacing w:after="160" w:line="360" w:lineRule="auto"/>
        <w:ind w:left="450" w:hanging="720"/>
        <w:jc w:val="both"/>
      </w:pPr>
      <w:r w:rsidRPr="008A7D53">
        <w:t>Köbnick, P., Velu, C., and McFarlane, D. (2020). Preparing for industry 4.0: Digital business model innovation in the food and beverage industry. </w:t>
      </w:r>
      <w:r w:rsidRPr="008A7D53">
        <w:rPr>
          <w:i/>
          <w:iCs/>
        </w:rPr>
        <w:t>International Journal of Mechatronics and Manufacturing Systems</w:t>
      </w:r>
      <w:r w:rsidRPr="008A7D53">
        <w:t>, </w:t>
      </w:r>
      <w:r w:rsidRPr="008A7D53">
        <w:rPr>
          <w:i/>
          <w:iCs/>
        </w:rPr>
        <w:t>13</w:t>
      </w:r>
      <w:r w:rsidRPr="008A7D53">
        <w:t>(1), 59-89.</w:t>
      </w:r>
    </w:p>
    <w:p w14:paraId="24041F07" w14:textId="77777777" w:rsidR="00A21476" w:rsidRPr="008A7D53" w:rsidRDefault="00A21476" w:rsidP="00A21476">
      <w:pPr>
        <w:spacing w:after="160" w:line="360" w:lineRule="auto"/>
        <w:ind w:left="450" w:hanging="720"/>
        <w:jc w:val="both"/>
      </w:pPr>
      <w:r w:rsidRPr="008A7D53">
        <w:t>Lavorato, D., and Piedepalumbo, P. (2023). How smart technologies affect the decision-making and control system of food and beverage companies—a case study. </w:t>
      </w:r>
      <w:r w:rsidRPr="008A7D53">
        <w:rPr>
          <w:i/>
          <w:iCs/>
        </w:rPr>
        <w:t>Sustainability</w:t>
      </w:r>
      <w:r w:rsidRPr="008A7D53">
        <w:t>, </w:t>
      </w:r>
      <w:r w:rsidRPr="008A7D53">
        <w:rPr>
          <w:i/>
          <w:iCs/>
        </w:rPr>
        <w:t>15</w:t>
      </w:r>
      <w:r w:rsidRPr="008A7D53">
        <w:t>(5), 4292.</w:t>
      </w:r>
    </w:p>
    <w:p w14:paraId="4D271AD8" w14:textId="77777777" w:rsidR="00A21476" w:rsidRPr="008A7D53" w:rsidRDefault="00A21476" w:rsidP="00A21476">
      <w:pPr>
        <w:spacing w:after="160" w:line="360" w:lineRule="auto"/>
        <w:ind w:left="450" w:hanging="720"/>
        <w:jc w:val="both"/>
      </w:pPr>
      <w:r w:rsidRPr="008A7D53">
        <w:t>Mahafzah, A. G., Aljawarneh, N. M., Alomari, K. A. K., Altahat, S., and Alomari, Z. S. (2020). Impact of customer relationship management on food and beverage service quality: The mediating role of employees satisfaction. </w:t>
      </w:r>
      <w:r w:rsidRPr="008A7D53">
        <w:rPr>
          <w:i/>
          <w:iCs/>
        </w:rPr>
        <w:t>Humanities and Social Sciences Reviews</w:t>
      </w:r>
      <w:r w:rsidRPr="008A7D53">
        <w:t>, </w:t>
      </w:r>
      <w:r w:rsidRPr="008A7D53">
        <w:rPr>
          <w:i/>
          <w:iCs/>
        </w:rPr>
        <w:t>8</w:t>
      </w:r>
      <w:r w:rsidRPr="008A7D53">
        <w:t xml:space="preserve">(2), 222-230. </w:t>
      </w:r>
      <w:hyperlink r:id="rId56" w:history="1">
        <w:r w:rsidRPr="008A7D53">
          <w:rPr>
            <w:rStyle w:val="Hyperlink"/>
            <w:color w:val="auto"/>
          </w:rPr>
          <w:t>https://d1wqtxts1xzle7.cloudfront.net/65453588/Humanities_Social_Sciences_Reviews-libre.pdf?1610998135=&amp;response-content-disposition=inline%3B+filename%3DIMPACT_OF_CUSTOMER_RELATIONSHIP_MANAGEME.pdf&amp;Expires=1761728917&amp;Signature=ECeh6UVmMAQoktvuK3ABBe-nAb3A9NAJuB~qOozMh3mNttWC6zTkL5hTDKfzWfFD5Cgt-X5r34TwnPBH4MMVddRvhahUkS3xYYqu37VGIKPgM3Tj~j0mGoIfLiuektWyfJxVbmKkTelAZUgvptmI3rO6u9SKTqqPSQYZbvMelC-Aq4uIM4oU8KT4gVWPshBTgbLlS8FSqTcaLbM9Pz-Gmc2EZmF58dFb8i0HJ6IBMCxGn7MwPZWPnIQXYVPhO1953XiQdQoWwNSomfoAkLawc2zDcERCiiCs1-g34dBD3qjmSDZWrYXShD2Dpc15g-r7p15CGed~TQx0IEFAsIIiWw__&amp;Key-Pair-Id=APKAJLOHF5GGSLRBV4ZA</w:t>
        </w:r>
      </w:hyperlink>
      <w:r w:rsidRPr="008A7D53">
        <w:t xml:space="preserve"> </w:t>
      </w:r>
    </w:p>
    <w:p w14:paraId="703DBF5C" w14:textId="77777777" w:rsidR="00A21476" w:rsidRPr="008A7D53" w:rsidRDefault="00A21476" w:rsidP="00A21476">
      <w:pPr>
        <w:spacing w:after="160" w:line="360" w:lineRule="auto"/>
        <w:ind w:left="450" w:hanging="720"/>
        <w:jc w:val="both"/>
      </w:pPr>
      <w:r w:rsidRPr="008A7D53">
        <w:lastRenderedPageBreak/>
        <w:t>Mainardes, E.W., Coutinho, A.R.S. and Alves, H.M.B. (2023). The influence of the ethics of E-retailers on online customer experience and customer satisfaction. Journal of Retailing and Consumer Services, 70, p.103171. doi:https://www.sciencedirect.com/science/article/pii/S0969698922002648.</w:t>
      </w:r>
    </w:p>
    <w:p w14:paraId="0BE32609" w14:textId="77777777" w:rsidR="00A21476" w:rsidRPr="008A7D53" w:rsidRDefault="00A21476" w:rsidP="00A21476">
      <w:pPr>
        <w:spacing w:after="160" w:line="360" w:lineRule="auto"/>
        <w:ind w:left="450" w:hanging="720"/>
        <w:jc w:val="both"/>
      </w:pPr>
      <w:r w:rsidRPr="008A7D53">
        <w:t>Mamakou, X.J., Zaharias, P. and Milesi, M. (2023). Measuring customer satisfaction in electronic commerce: the impact of e-service quality and user experience. International Journal of Quality &amp; Reliability Management. doi:https://www.emerald.com/ijqrm/article/41/3/915/1215906.</w:t>
      </w:r>
    </w:p>
    <w:p w14:paraId="2436D341" w14:textId="77777777" w:rsidR="00A21476" w:rsidRPr="008A7D53" w:rsidRDefault="00A21476" w:rsidP="00A21476">
      <w:pPr>
        <w:spacing w:after="160" w:line="360" w:lineRule="auto"/>
        <w:ind w:left="450" w:hanging="720"/>
        <w:jc w:val="both"/>
      </w:pPr>
      <w:r w:rsidRPr="008A7D53">
        <w:t>Mangifera, L., and Mawardi, W. (2022, March). Digital Transformation and Its Impact on Financial Performance: in the Food and Beverage Small Business Sector. In </w:t>
      </w:r>
      <w:r w:rsidRPr="008A7D53">
        <w:rPr>
          <w:i/>
          <w:iCs/>
        </w:rPr>
        <w:t>International Conference of Business and Social Sciences</w:t>
      </w:r>
      <w:r w:rsidRPr="008A7D53">
        <w:t> (pp. 49-61).</w:t>
      </w:r>
    </w:p>
    <w:p w14:paraId="66532FFD" w14:textId="77777777" w:rsidR="00A21476" w:rsidRPr="008A7D53" w:rsidRDefault="00A21476" w:rsidP="00A21476">
      <w:pPr>
        <w:spacing w:after="160" w:line="360" w:lineRule="auto"/>
        <w:ind w:left="450" w:hanging="720"/>
        <w:jc w:val="both"/>
      </w:pPr>
      <w:r w:rsidRPr="008A7D53">
        <w:t>Mantjari, J., Lagarense, B. E. S., and Sangari, F. (2024). Optimizing the Role of Food and Beverage Services in Increasing Guest Satisfaction at the Suku Restaurant, Conrad Bali. </w:t>
      </w:r>
      <w:r w:rsidRPr="008A7D53">
        <w:rPr>
          <w:i/>
          <w:iCs/>
        </w:rPr>
        <w:t>HOSPITALITY AND TOURISM</w:t>
      </w:r>
      <w:r w:rsidRPr="008A7D53">
        <w:t>, </w:t>
      </w:r>
      <w:r w:rsidRPr="008A7D53">
        <w:rPr>
          <w:i/>
          <w:iCs/>
        </w:rPr>
        <w:t>7</w:t>
      </w:r>
      <w:r w:rsidRPr="008A7D53">
        <w:t>(2), 41-52.</w:t>
      </w:r>
    </w:p>
    <w:p w14:paraId="2064F2C6" w14:textId="77777777" w:rsidR="00A21476" w:rsidRPr="008A7D53" w:rsidRDefault="00A21476" w:rsidP="00A21476">
      <w:pPr>
        <w:spacing w:after="160" w:line="360" w:lineRule="auto"/>
        <w:ind w:left="450" w:hanging="720"/>
        <w:jc w:val="both"/>
      </w:pPr>
      <w:r w:rsidRPr="008A7D53">
        <w:t xml:space="preserve">Mantjari, J., Lagarense, B.E.S. and Sangari, F. (2024). Optimizing the Role of Food &amp; Beverage Services in Increasing Guest Satisfaction at the Suku Restaurant, Conrad Bali. </w:t>
      </w:r>
      <w:r w:rsidRPr="008A7D53">
        <w:rPr>
          <w:i/>
          <w:iCs/>
        </w:rPr>
        <w:t>JURNAL HOSPITALITI DAN PARIWISATA</w:t>
      </w:r>
      <w:r w:rsidRPr="008A7D53">
        <w:t>, 7(2), pp.41–52. doi:https://doi.org/10.35729/jhp.v7i2.140.</w:t>
      </w:r>
    </w:p>
    <w:p w14:paraId="5BC2650D" w14:textId="77777777" w:rsidR="00A21476" w:rsidRPr="008A7D53" w:rsidRDefault="00A21476" w:rsidP="00A21476">
      <w:pPr>
        <w:spacing w:after="160" w:line="360" w:lineRule="auto"/>
        <w:ind w:left="450" w:hanging="720"/>
        <w:jc w:val="both"/>
      </w:pPr>
      <w:r w:rsidRPr="008A7D53">
        <w:t>Marshall, C. (2015), Designing Qualitative Research, 6th Ed, Sage, London.</w:t>
      </w:r>
    </w:p>
    <w:p w14:paraId="4BAB9CBB" w14:textId="77777777" w:rsidR="00A21476" w:rsidRPr="008A7D53" w:rsidRDefault="00A21476" w:rsidP="00A21476">
      <w:pPr>
        <w:spacing w:after="160" w:line="360" w:lineRule="auto"/>
        <w:ind w:left="450" w:hanging="720"/>
        <w:jc w:val="both"/>
      </w:pPr>
      <w:r w:rsidRPr="008A7D53">
        <w:t>Mohseni, N., Shekarchizadeh, A. and Shahin, A. (2021). Studying the conformity level of customer needs and organisation perception using a customer satisfaction index. International Journal of Productivity and Quality Management, 32(2), p.246. doi:https://www.inderscienceonline.com/doi/abs/10.1504/IJPQM.2021.113614.</w:t>
      </w:r>
    </w:p>
    <w:p w14:paraId="11A89930" w14:textId="77777777" w:rsidR="00A21476" w:rsidRPr="008A7D53" w:rsidRDefault="00A21476" w:rsidP="00A21476">
      <w:pPr>
        <w:spacing w:after="160" w:line="360" w:lineRule="auto"/>
        <w:ind w:left="450" w:hanging="720"/>
        <w:jc w:val="both"/>
      </w:pPr>
      <w:r w:rsidRPr="008A7D53">
        <w:t>Mun, S. G., Woo, L., and Seo, K. (2021). Importance of FandB operation in luxury hotels: the case of Asia versus the US. </w:t>
      </w:r>
      <w:r w:rsidRPr="008A7D53">
        <w:rPr>
          <w:i/>
          <w:iCs/>
        </w:rPr>
        <w:t>International Journal of Contemporary Hospitality Management</w:t>
      </w:r>
      <w:r w:rsidRPr="008A7D53">
        <w:t>, </w:t>
      </w:r>
      <w:r w:rsidRPr="008A7D53">
        <w:rPr>
          <w:i/>
          <w:iCs/>
        </w:rPr>
        <w:t>33</w:t>
      </w:r>
      <w:r w:rsidRPr="008A7D53">
        <w:t>(1), 125-144.</w:t>
      </w:r>
    </w:p>
    <w:p w14:paraId="0C098575" w14:textId="77777777" w:rsidR="00A21476" w:rsidRPr="008A7D53" w:rsidRDefault="00A21476" w:rsidP="00A21476">
      <w:pPr>
        <w:spacing w:after="160" w:line="360" w:lineRule="auto"/>
        <w:ind w:left="450" w:hanging="720"/>
        <w:jc w:val="both"/>
      </w:pPr>
      <w:r w:rsidRPr="008A7D53">
        <w:lastRenderedPageBreak/>
        <w:t>Naini, N.F., Santoso, S. and Andriani, T.S. (2022). The effect of product quality, service quality, customer satisfaction on customer loyalty. Journal of Consumer Sciences, [online] 7(1), pp.34–50. doi:https://journal.ipb.ac.id/index.php/jcs/article/view/38680.</w:t>
      </w:r>
    </w:p>
    <w:p w14:paraId="645183C3" w14:textId="77777777" w:rsidR="00A21476" w:rsidRPr="008A7D53" w:rsidRDefault="00A21476" w:rsidP="00A21476">
      <w:pPr>
        <w:spacing w:after="160" w:line="360" w:lineRule="auto"/>
        <w:ind w:left="450" w:hanging="720"/>
        <w:jc w:val="both"/>
      </w:pPr>
      <w:r w:rsidRPr="008A7D53">
        <w:t>Nam, K. W., Kim, B. Y., and Carnie, B. W. (2018). Service open innovation; design elements for the food and beverage service business. </w:t>
      </w:r>
      <w:r w:rsidRPr="008A7D53">
        <w:rPr>
          <w:i/>
          <w:iCs/>
        </w:rPr>
        <w:t>Journal of Open Innovation: Technology, Market, and Complexity</w:t>
      </w:r>
      <w:r w:rsidRPr="008A7D53">
        <w:t>, </w:t>
      </w:r>
      <w:r w:rsidRPr="008A7D53">
        <w:rPr>
          <w:i/>
          <w:iCs/>
        </w:rPr>
        <w:t>4</w:t>
      </w:r>
      <w:r w:rsidRPr="008A7D53">
        <w:t>(4), 53.</w:t>
      </w:r>
    </w:p>
    <w:p w14:paraId="2638BAC4" w14:textId="77777777" w:rsidR="00A21476" w:rsidRPr="008A7D53" w:rsidRDefault="00A21476" w:rsidP="00A21476">
      <w:pPr>
        <w:spacing w:after="160" w:line="360" w:lineRule="auto"/>
        <w:ind w:left="450" w:hanging="720"/>
        <w:jc w:val="both"/>
      </w:pPr>
      <w:r w:rsidRPr="008A7D53">
        <w:t>Pandey, S. (2023). The Dynamics of Food and Beverage Service: A Contemporary Analysis. </w:t>
      </w:r>
      <w:r w:rsidRPr="008A7D53">
        <w:rPr>
          <w:i/>
          <w:iCs/>
        </w:rPr>
        <w:t>Int. J. Multidimens. Res. Perspect.</w:t>
      </w:r>
      <w:r w:rsidRPr="008A7D53">
        <w:t>, </w:t>
      </w:r>
      <w:r w:rsidRPr="008A7D53">
        <w:rPr>
          <w:i/>
          <w:iCs/>
        </w:rPr>
        <w:t>1</w:t>
      </w:r>
      <w:r w:rsidRPr="008A7D53">
        <w:t>, 59-75.</w:t>
      </w:r>
    </w:p>
    <w:p w14:paraId="6961AC65" w14:textId="77777777" w:rsidR="00A21476" w:rsidRPr="008A7D53" w:rsidRDefault="00A21476" w:rsidP="00A21476">
      <w:pPr>
        <w:spacing w:after="160" w:line="360" w:lineRule="auto"/>
        <w:ind w:left="450" w:hanging="720"/>
        <w:jc w:val="both"/>
      </w:pPr>
      <w:r w:rsidRPr="008A7D53">
        <w:t>Park, H. W., Baek, J., and Kim, W. J. (2024). Forward osmosis and direct contact membrane distillation: Emerging membrane technologies in food and beverage processing. </w:t>
      </w:r>
      <w:r w:rsidRPr="008A7D53">
        <w:rPr>
          <w:i/>
          <w:iCs/>
        </w:rPr>
        <w:t>Innovative Food Science and Emerging Technologies</w:t>
      </w:r>
      <w:r w:rsidRPr="008A7D53">
        <w:t>, </w:t>
      </w:r>
      <w:r w:rsidRPr="008A7D53">
        <w:rPr>
          <w:i/>
          <w:iCs/>
        </w:rPr>
        <w:t>93</w:t>
      </w:r>
      <w:r w:rsidRPr="008A7D53">
        <w:t>, 103626.</w:t>
      </w:r>
    </w:p>
    <w:p w14:paraId="631F8B8F" w14:textId="77777777" w:rsidR="00A21476" w:rsidRPr="008A7D53" w:rsidRDefault="00A21476" w:rsidP="00A21476">
      <w:pPr>
        <w:spacing w:after="160" w:line="360" w:lineRule="auto"/>
        <w:ind w:left="450" w:hanging="720"/>
        <w:jc w:val="both"/>
      </w:pPr>
      <w:r w:rsidRPr="008A7D53">
        <w:t>Patel, M., and Patel, N. (2019). Exploring research methodology. </w:t>
      </w:r>
      <w:r w:rsidRPr="008A7D53">
        <w:rPr>
          <w:i/>
          <w:iCs/>
        </w:rPr>
        <w:t>International Journal of Research and Review</w:t>
      </w:r>
      <w:r w:rsidRPr="008A7D53">
        <w:t>, </w:t>
      </w:r>
      <w:r w:rsidRPr="008A7D53">
        <w:rPr>
          <w:i/>
          <w:iCs/>
        </w:rPr>
        <w:t>6</w:t>
      </w:r>
      <w:r w:rsidRPr="008A7D53">
        <w:t>(3), 48-55.</w:t>
      </w:r>
    </w:p>
    <w:p w14:paraId="4C39EA3B" w14:textId="77777777" w:rsidR="00A21476" w:rsidRPr="008A7D53" w:rsidRDefault="00A21476" w:rsidP="00A21476">
      <w:pPr>
        <w:spacing w:after="160" w:line="360" w:lineRule="auto"/>
        <w:ind w:left="450" w:hanging="720"/>
        <w:jc w:val="both"/>
      </w:pPr>
      <w:r w:rsidRPr="008A7D53">
        <w:t>Punj, D. (2018). Impact of innovation in the food and beverage industry: Challenges and opportunities. </w:t>
      </w:r>
      <w:r w:rsidRPr="008A7D53">
        <w:rPr>
          <w:i/>
          <w:iCs/>
        </w:rPr>
        <w:t>INFORMATION TECHNOLOGY IN INDUSTRY</w:t>
      </w:r>
      <w:r w:rsidRPr="008A7D53">
        <w:t>, </w:t>
      </w:r>
      <w:r w:rsidRPr="008A7D53">
        <w:rPr>
          <w:i/>
          <w:iCs/>
        </w:rPr>
        <w:t>6</w:t>
      </w:r>
      <w:r w:rsidRPr="008A7D53">
        <w:t>(1).</w:t>
      </w:r>
    </w:p>
    <w:p w14:paraId="64DBA7E2" w14:textId="77777777" w:rsidR="00A21476" w:rsidRPr="008A7D53" w:rsidRDefault="00A21476" w:rsidP="00A21476">
      <w:pPr>
        <w:spacing w:after="160" w:line="360" w:lineRule="auto"/>
        <w:ind w:left="450" w:hanging="720"/>
        <w:jc w:val="both"/>
      </w:pPr>
      <w:r w:rsidRPr="008A7D53">
        <w:t xml:space="preserve">Rachman, A., and Hapsari, A. A. (2024). Food and Beverages Retail Business: Crafting Service Excellence and Guest Relations. Penerbit NEM. </w:t>
      </w:r>
      <w:hyperlink r:id="rId57" w:anchor="v=onepage&amp;q=Food%20and%20Beverages%20Retail%20Business%3A%20Crafting%20Service%20Excellence%20and%20Guest%20Relations&amp;f=false" w:history="1">
        <w:r w:rsidRPr="008A7D53">
          <w:rPr>
            <w:rStyle w:val="Hyperlink"/>
            <w:color w:val="auto"/>
          </w:rPr>
          <w:t>https://books.google.com.pk/books?hl=en&amp;lr=&amp;id=7Y8TEQAAQBAJ&amp;oi=fnd&amp;pg=PR1&amp;dq=Food+and+Beverages+Retail+Business:+Crafting+Service+Excellence+and+Guest+Relations&amp;ots=p7Jxve7sDz&amp;sig=Disqih_6HPpseZzjoGmVb1mVZeI&amp;redir_esc=y#v=onepage&amp;q=Food%20and%20Beverages%20Retail%20Business%3A%20Crafting%20Service%20Excellence%20and%20Guest%20Relations&amp;f=false</w:t>
        </w:r>
      </w:hyperlink>
      <w:r w:rsidRPr="008A7D53">
        <w:t xml:space="preserve"> </w:t>
      </w:r>
    </w:p>
    <w:p w14:paraId="59C469C2" w14:textId="77777777" w:rsidR="00A21476" w:rsidRPr="008A7D53" w:rsidRDefault="00A21476" w:rsidP="00A21476">
      <w:pPr>
        <w:spacing w:after="160" w:line="360" w:lineRule="auto"/>
        <w:ind w:left="450" w:hanging="720"/>
        <w:jc w:val="both"/>
      </w:pPr>
      <w:r w:rsidRPr="008A7D53">
        <w:t>Rachman, A., and Hapsari, A. A. (2024). </w:t>
      </w:r>
      <w:r w:rsidRPr="008A7D53">
        <w:rPr>
          <w:i/>
          <w:iCs/>
        </w:rPr>
        <w:t>Food and Beverages Retail Business: Crafting Service Excellence &amp; Guest Relations</w:t>
      </w:r>
      <w:r w:rsidRPr="008A7D53">
        <w:t>. Penerbit NEM.</w:t>
      </w:r>
    </w:p>
    <w:p w14:paraId="5F1A1D74" w14:textId="77777777" w:rsidR="00A21476" w:rsidRPr="008A7D53" w:rsidRDefault="00A21476" w:rsidP="00A21476">
      <w:pPr>
        <w:spacing w:after="160" w:line="360" w:lineRule="auto"/>
        <w:ind w:left="450" w:hanging="720"/>
        <w:jc w:val="both"/>
      </w:pPr>
      <w:r w:rsidRPr="008A7D53">
        <w:t>Ramos, Y., and Castro, A. O. (2017). Point-of-Sales systems in food and beverage industry: efficient technology and its user acceptance. </w:t>
      </w:r>
      <w:r w:rsidRPr="008A7D53">
        <w:rPr>
          <w:i/>
          <w:iCs/>
        </w:rPr>
        <w:t>Journal of Information Sciences and Computing Technologies</w:t>
      </w:r>
      <w:r w:rsidRPr="008A7D53">
        <w:t>, </w:t>
      </w:r>
      <w:r w:rsidRPr="008A7D53">
        <w:rPr>
          <w:i/>
          <w:iCs/>
        </w:rPr>
        <w:t>6</w:t>
      </w:r>
      <w:r w:rsidRPr="008A7D53">
        <w:t>(1), 582-591.</w:t>
      </w:r>
    </w:p>
    <w:p w14:paraId="07E8CD27" w14:textId="77777777" w:rsidR="00A21476" w:rsidRPr="008A7D53" w:rsidRDefault="00A21476" w:rsidP="00A21476">
      <w:pPr>
        <w:spacing w:after="160" w:line="360" w:lineRule="auto"/>
        <w:ind w:left="450" w:hanging="720"/>
        <w:jc w:val="both"/>
      </w:pPr>
      <w:r w:rsidRPr="008A7D53">
        <w:lastRenderedPageBreak/>
        <w:t>Ronquest-Ross, L. C., Vink, N., and Sigge, G. O. (2018). Application of science and technology by the South African food and beverage industry. </w:t>
      </w:r>
      <w:r w:rsidRPr="008A7D53">
        <w:rPr>
          <w:i/>
          <w:iCs/>
        </w:rPr>
        <w:t>South African Journal of Science</w:t>
      </w:r>
      <w:r w:rsidRPr="008A7D53">
        <w:t>, </w:t>
      </w:r>
      <w:r w:rsidRPr="008A7D53">
        <w:rPr>
          <w:i/>
          <w:iCs/>
        </w:rPr>
        <w:t>114</w:t>
      </w:r>
      <w:r w:rsidRPr="008A7D53">
        <w:t>(9-10), 1-11.</w:t>
      </w:r>
    </w:p>
    <w:p w14:paraId="0912F4C3" w14:textId="77777777" w:rsidR="00A21476" w:rsidRPr="008A7D53" w:rsidRDefault="00A21476" w:rsidP="00A21476">
      <w:pPr>
        <w:spacing w:after="160" w:line="360" w:lineRule="auto"/>
        <w:ind w:left="450" w:hanging="720"/>
        <w:jc w:val="both"/>
      </w:pPr>
      <w:r w:rsidRPr="008A7D53">
        <w:t>Saryatmo, M. A., and Sukhotu, V. (2021). The influence of the digital supply chain on operational performance: a study of the food and beverage industry in Indonesia. </w:t>
      </w:r>
      <w:r w:rsidRPr="008A7D53">
        <w:rPr>
          <w:i/>
          <w:iCs/>
        </w:rPr>
        <w:t>Sustainability</w:t>
      </w:r>
      <w:r w:rsidRPr="008A7D53">
        <w:t>, </w:t>
      </w:r>
      <w:r w:rsidRPr="008A7D53">
        <w:rPr>
          <w:i/>
          <w:iCs/>
        </w:rPr>
        <w:t>13</w:t>
      </w:r>
      <w:r w:rsidRPr="008A7D53">
        <w:t>(9), 5109.</w:t>
      </w:r>
    </w:p>
    <w:p w14:paraId="37449B08" w14:textId="77777777" w:rsidR="00A21476" w:rsidRPr="008A7D53" w:rsidRDefault="00A21476" w:rsidP="00A21476">
      <w:pPr>
        <w:spacing w:after="160" w:line="360" w:lineRule="auto"/>
        <w:ind w:left="450" w:hanging="720"/>
        <w:jc w:val="both"/>
      </w:pPr>
      <w:r w:rsidRPr="008A7D53">
        <w:t>Saunders, M., Lewis, P. and Thornhill, A. (2012) Research Methods for Business Students, FT/Prentice Hall: Harlow</w:t>
      </w:r>
    </w:p>
    <w:p w14:paraId="5DFC529A" w14:textId="77777777" w:rsidR="00A21476" w:rsidRPr="008A7D53" w:rsidRDefault="00A21476" w:rsidP="00A21476">
      <w:pPr>
        <w:spacing w:after="160" w:line="360" w:lineRule="auto"/>
        <w:ind w:left="450" w:hanging="720"/>
        <w:jc w:val="both"/>
      </w:pPr>
      <w:r w:rsidRPr="008A7D53">
        <w:t>See-Kwong, G., Soo-Ryue, N. G., Shiun-Yi, W., and Lily, C. (2017). Outsourcing to online food delivery services: Perspective of FandB business owners. </w:t>
      </w:r>
      <w:r w:rsidRPr="008A7D53">
        <w:rPr>
          <w:i/>
          <w:iCs/>
        </w:rPr>
        <w:t>Journal of Internet Banking and Commerce</w:t>
      </w:r>
      <w:r w:rsidRPr="008A7D53">
        <w:t>, </w:t>
      </w:r>
      <w:r w:rsidRPr="008A7D53">
        <w:rPr>
          <w:i/>
          <w:iCs/>
        </w:rPr>
        <w:t>22</w:t>
      </w:r>
      <w:r w:rsidRPr="008A7D53">
        <w:t>(2).</w:t>
      </w:r>
    </w:p>
    <w:p w14:paraId="33F9CFD6" w14:textId="77777777" w:rsidR="00A21476" w:rsidRPr="008A7D53" w:rsidRDefault="00A21476" w:rsidP="00A21476">
      <w:pPr>
        <w:spacing w:after="160" w:line="360" w:lineRule="auto"/>
        <w:ind w:left="450" w:hanging="720"/>
        <w:jc w:val="both"/>
      </w:pPr>
      <w:r w:rsidRPr="008A7D53">
        <w:t>Silverman, D. (2011), Qualitative Research Methods, 2nd Ed, Sage: London</w:t>
      </w:r>
    </w:p>
    <w:p w14:paraId="11A7222E" w14:textId="77777777" w:rsidR="00A21476" w:rsidRPr="008A7D53" w:rsidRDefault="00A21476" w:rsidP="00A21476">
      <w:pPr>
        <w:spacing w:after="160" w:line="360" w:lineRule="auto"/>
        <w:ind w:left="450" w:hanging="720"/>
        <w:jc w:val="both"/>
      </w:pPr>
      <w:r w:rsidRPr="008A7D53">
        <w:t>Snyder, H. (2019). Literature review as a research methodology: An overview and guidelines. </w:t>
      </w:r>
      <w:r w:rsidRPr="008A7D53">
        <w:rPr>
          <w:i/>
          <w:iCs/>
        </w:rPr>
        <w:t>Journal of business research</w:t>
      </w:r>
      <w:r w:rsidRPr="008A7D53">
        <w:t>, </w:t>
      </w:r>
      <w:r w:rsidRPr="008A7D53">
        <w:rPr>
          <w:i/>
          <w:iCs/>
        </w:rPr>
        <w:t>104</w:t>
      </w:r>
      <w:r w:rsidRPr="008A7D53">
        <w:t>, 333-339.</w:t>
      </w:r>
    </w:p>
    <w:p w14:paraId="53D70598" w14:textId="77777777" w:rsidR="00A21476" w:rsidRPr="008A7D53" w:rsidRDefault="00A21476" w:rsidP="00A21476">
      <w:pPr>
        <w:spacing w:after="160" w:line="360" w:lineRule="auto"/>
        <w:ind w:left="450" w:hanging="720"/>
        <w:jc w:val="both"/>
      </w:pPr>
      <w:r w:rsidRPr="008A7D53">
        <w:t xml:space="preserve">Soto Setzke, D. and Krcmar, H. (2021). Pathways to Digital Service Innovation: The Role of Digital Transformation Strategies in Established Organizations. Information Systems Frontiers, [online] 25(1). </w:t>
      </w:r>
      <w:hyperlink r:id="rId58" w:history="1">
        <w:r w:rsidRPr="008A7D53">
          <w:rPr>
            <w:rStyle w:val="Hyperlink"/>
            <w:color w:val="auto"/>
          </w:rPr>
          <w:t>https://link.springer.com/article/10.1007/s10796-021-10112-0</w:t>
        </w:r>
      </w:hyperlink>
      <w:r w:rsidRPr="008A7D53">
        <w:t xml:space="preserve"> </w:t>
      </w:r>
    </w:p>
    <w:p w14:paraId="7AFE6B9C" w14:textId="77777777" w:rsidR="00A21476" w:rsidRPr="008A7D53" w:rsidRDefault="00A21476" w:rsidP="00A21476">
      <w:pPr>
        <w:spacing w:after="160" w:line="360" w:lineRule="auto"/>
        <w:ind w:left="450" w:hanging="720"/>
        <w:jc w:val="both"/>
      </w:pPr>
      <w:r w:rsidRPr="008A7D53">
        <w:t>Tahir, A.H., Adnan, M. and Saeed, Z. (2024). The Impact of Brand Image on Customer Satisfaction and Brand loyalty: a Systematic Literature Review. Heliyon, [online] 10(16). doi:https://www.cell.com/heliyon/fulltext/S2405-8440(24)12285-2.</w:t>
      </w:r>
    </w:p>
    <w:p w14:paraId="0D73463F" w14:textId="77777777" w:rsidR="00A21476" w:rsidRPr="008A7D53" w:rsidRDefault="00A21476" w:rsidP="00A21476">
      <w:pPr>
        <w:spacing w:after="160" w:line="360" w:lineRule="auto"/>
        <w:ind w:left="450" w:hanging="720"/>
        <w:jc w:val="both"/>
      </w:pPr>
      <w:r w:rsidRPr="008A7D53">
        <w:t>Vaka, D. K. (2023). Empowering Food and Beverage Businesses with S/4HANA: Addressing Challenges Effectively. </w:t>
      </w:r>
      <w:r w:rsidRPr="008A7D53">
        <w:rPr>
          <w:i/>
          <w:iCs/>
        </w:rPr>
        <w:t>J Artif Intell Mach Learn and Data Sci</w:t>
      </w:r>
      <w:r w:rsidRPr="008A7D53">
        <w:t>, </w:t>
      </w:r>
      <w:r w:rsidRPr="008A7D53">
        <w:rPr>
          <w:i/>
          <w:iCs/>
        </w:rPr>
        <w:t>1</w:t>
      </w:r>
      <w:r w:rsidRPr="008A7D53">
        <w:t>(2), 376-381.</w:t>
      </w:r>
    </w:p>
    <w:p w14:paraId="1A5A9B0F" w14:textId="77777777" w:rsidR="00A21476" w:rsidRPr="008A7D53" w:rsidRDefault="00A21476" w:rsidP="00A21476">
      <w:pPr>
        <w:spacing w:after="160" w:line="360" w:lineRule="auto"/>
        <w:ind w:left="450" w:hanging="720"/>
        <w:jc w:val="both"/>
      </w:pPr>
      <w:r w:rsidRPr="008A7D53">
        <w:t>Veal, A J (2006), Research Methods for Leisure and Tourism, 3rd Ed, Financial Times/ Prentice Hall</w:t>
      </w:r>
    </w:p>
    <w:p w14:paraId="20FB3C75" w14:textId="77777777" w:rsidR="00A21476" w:rsidRPr="008A7D53" w:rsidRDefault="00A21476" w:rsidP="00A21476">
      <w:pPr>
        <w:spacing w:after="160" w:line="360" w:lineRule="auto"/>
        <w:ind w:left="450" w:hanging="720"/>
        <w:jc w:val="both"/>
      </w:pPr>
      <w:r w:rsidRPr="008A7D53">
        <w:t>Venkatakrishnan, J., Alagiriswamy, R. and Parayitam, S. (2023). Web design and trust as moderators in the relationship between e-service quality, customer satisfaction and customer loyalty. The TQM Journal, 35(8), pp.2455–2484. doi:https://www.emerald.com/insight/content/doi/10.1108/tqm-10-2022-0298/full/html.</w:t>
      </w:r>
    </w:p>
    <w:p w14:paraId="614B1C35" w14:textId="77777777" w:rsidR="00A21476" w:rsidRPr="008A7D53" w:rsidRDefault="00A21476" w:rsidP="00A21476">
      <w:pPr>
        <w:spacing w:after="160" w:line="360" w:lineRule="auto"/>
        <w:ind w:left="450" w:hanging="720"/>
        <w:jc w:val="both"/>
      </w:pPr>
      <w:r w:rsidRPr="008A7D53">
        <w:lastRenderedPageBreak/>
        <w:t>Vitsentzatou, E., Tsoulfas, G. T., and Mihiotis, A. N. (2022). The digital transformation of the marketing mix in the food and beverage service supply chain: A grey DEMATEL approach. </w:t>
      </w:r>
      <w:r w:rsidRPr="008A7D53">
        <w:rPr>
          <w:i/>
          <w:iCs/>
        </w:rPr>
        <w:t>Sustainability</w:t>
      </w:r>
      <w:r w:rsidRPr="008A7D53">
        <w:t>, </w:t>
      </w:r>
      <w:r w:rsidRPr="008A7D53">
        <w:rPr>
          <w:i/>
          <w:iCs/>
        </w:rPr>
        <w:t>14</w:t>
      </w:r>
      <w:r w:rsidRPr="008A7D53">
        <w:t>(22), 15228.</w:t>
      </w:r>
    </w:p>
    <w:p w14:paraId="198616F1" w14:textId="77777777" w:rsidR="00A21476" w:rsidRPr="008A7D53" w:rsidRDefault="00A21476" w:rsidP="00A21476">
      <w:pPr>
        <w:spacing w:after="160" w:line="360" w:lineRule="auto"/>
        <w:ind w:left="450" w:hanging="720"/>
        <w:jc w:val="both"/>
      </w:pPr>
      <w:r w:rsidRPr="008A7D53">
        <w:t>Wei, Y., and Simay, A. E. (2023). AI adoption in the Chinese food and beverage industry: an exploratory study. </w:t>
      </w:r>
      <w:r w:rsidRPr="008A7D53">
        <w:rPr>
          <w:i/>
          <w:iCs/>
        </w:rPr>
        <w:t>FIRM Journal of Management studies</w:t>
      </w:r>
      <w:r w:rsidRPr="008A7D53">
        <w:t>, </w:t>
      </w:r>
      <w:r w:rsidRPr="008A7D53">
        <w:rPr>
          <w:i/>
          <w:iCs/>
        </w:rPr>
        <w:t>8</w:t>
      </w:r>
      <w:r w:rsidRPr="008A7D53">
        <w:t>(2), 145-160.</w:t>
      </w:r>
    </w:p>
    <w:p w14:paraId="482ACE6D" w14:textId="77777777" w:rsidR="00A21476" w:rsidRPr="0057698E" w:rsidRDefault="00A21476" w:rsidP="00A21476">
      <w:pPr>
        <w:spacing w:after="160" w:line="360" w:lineRule="auto"/>
        <w:ind w:left="450" w:hanging="720"/>
        <w:jc w:val="both"/>
      </w:pPr>
      <w:r w:rsidRPr="008A7D53">
        <w:t>Wu, Y. C., Huang, C. H., and Chen, C. C. An Investigation of Atmospheric Design Attributes in Light Food and Beverage Space Amidst Loneliness Economy Trend. </w:t>
      </w:r>
      <w:r w:rsidRPr="008A7D53">
        <w:rPr>
          <w:i/>
          <w:iCs/>
        </w:rPr>
        <w:t>Innovation</w:t>
      </w:r>
      <w:r w:rsidRPr="008A7D53">
        <w:t>, </w:t>
      </w:r>
      <w:r w:rsidRPr="008A7D53">
        <w:rPr>
          <w:i/>
          <w:iCs/>
        </w:rPr>
        <w:t>2</w:t>
      </w:r>
      <w:r w:rsidRPr="008A7D53">
        <w:t>(3).</w:t>
      </w:r>
    </w:p>
    <w:p w14:paraId="3DEC6C23" w14:textId="77777777" w:rsidR="00477448" w:rsidRPr="0057698E" w:rsidRDefault="00477448" w:rsidP="00477448">
      <w:pPr>
        <w:spacing w:line="360" w:lineRule="auto"/>
        <w:ind w:left="720" w:hanging="720"/>
      </w:pPr>
    </w:p>
    <w:p w14:paraId="31FD5E5F" w14:textId="77777777" w:rsidR="00E15B13" w:rsidRPr="0057698E" w:rsidRDefault="00E15B13" w:rsidP="00477448">
      <w:pPr>
        <w:spacing w:line="360" w:lineRule="auto"/>
      </w:pPr>
    </w:p>
    <w:sectPr w:rsidR="00E15B13" w:rsidRPr="0057698E" w:rsidSect="0040765A">
      <w:footerReference w:type="default" r:id="rId5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CB3ED" w14:textId="77777777" w:rsidR="008E2908" w:rsidRDefault="008E2908">
      <w:pPr>
        <w:spacing w:line="240" w:lineRule="auto"/>
      </w:pPr>
      <w:r>
        <w:separator/>
      </w:r>
    </w:p>
  </w:endnote>
  <w:endnote w:type="continuationSeparator" w:id="0">
    <w:p w14:paraId="1A218DBF" w14:textId="77777777" w:rsidR="008E2908" w:rsidRDefault="008E29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7F7D4" w14:textId="77777777" w:rsidR="0040765A" w:rsidRDefault="00074237" w:rsidP="006B4BC8">
    <w:pPr>
      <w:pStyle w:val="Footer"/>
      <w:tabs>
        <w:tab w:val="clear" w:pos="4680"/>
        <w:tab w:val="clear" w:pos="9360"/>
        <w:tab w:val="left" w:pos="689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DBB8C" w14:textId="77777777" w:rsidR="008E2908" w:rsidRDefault="008E2908">
      <w:pPr>
        <w:spacing w:line="240" w:lineRule="auto"/>
      </w:pPr>
      <w:r>
        <w:separator/>
      </w:r>
    </w:p>
  </w:footnote>
  <w:footnote w:type="continuationSeparator" w:id="0">
    <w:p w14:paraId="002A1E7A" w14:textId="77777777" w:rsidR="008E2908" w:rsidRDefault="008E29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286D"/>
    <w:multiLevelType w:val="multilevel"/>
    <w:tmpl w:val="4C7ED6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5026F"/>
    <w:multiLevelType w:val="multilevel"/>
    <w:tmpl w:val="BE00C18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0ED77E76"/>
    <w:multiLevelType w:val="multilevel"/>
    <w:tmpl w:val="7A1E2D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04493"/>
    <w:multiLevelType w:val="multilevel"/>
    <w:tmpl w:val="1E9E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6E26A6"/>
    <w:multiLevelType w:val="multilevel"/>
    <w:tmpl w:val="DD68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8164FE"/>
    <w:multiLevelType w:val="hybridMultilevel"/>
    <w:tmpl w:val="7A3A985E"/>
    <w:lvl w:ilvl="0" w:tplc="0F0CA286">
      <w:start w:val="1"/>
      <w:numFmt w:val="bullet"/>
      <w:lvlText w:val=""/>
      <w:lvlJc w:val="left"/>
      <w:pPr>
        <w:ind w:left="360" w:hanging="360"/>
      </w:pPr>
      <w:rPr>
        <w:rFonts w:ascii="Symbol" w:hAnsi="Symbol" w:hint="default"/>
      </w:rPr>
    </w:lvl>
    <w:lvl w:ilvl="1" w:tplc="9000E8AA" w:tentative="1">
      <w:start w:val="1"/>
      <w:numFmt w:val="bullet"/>
      <w:lvlText w:val="o"/>
      <w:lvlJc w:val="left"/>
      <w:pPr>
        <w:ind w:left="1440" w:hanging="360"/>
      </w:pPr>
      <w:rPr>
        <w:rFonts w:ascii="Courier New" w:hAnsi="Courier New" w:cs="Courier New" w:hint="default"/>
      </w:rPr>
    </w:lvl>
    <w:lvl w:ilvl="2" w:tplc="71845EFE" w:tentative="1">
      <w:start w:val="1"/>
      <w:numFmt w:val="bullet"/>
      <w:lvlText w:val=""/>
      <w:lvlJc w:val="left"/>
      <w:pPr>
        <w:ind w:left="2160" w:hanging="360"/>
      </w:pPr>
      <w:rPr>
        <w:rFonts w:ascii="Wingdings" w:hAnsi="Wingdings" w:hint="default"/>
      </w:rPr>
    </w:lvl>
    <w:lvl w:ilvl="3" w:tplc="BB121116" w:tentative="1">
      <w:start w:val="1"/>
      <w:numFmt w:val="bullet"/>
      <w:lvlText w:val=""/>
      <w:lvlJc w:val="left"/>
      <w:pPr>
        <w:ind w:left="2880" w:hanging="360"/>
      </w:pPr>
      <w:rPr>
        <w:rFonts w:ascii="Symbol" w:hAnsi="Symbol" w:hint="default"/>
      </w:rPr>
    </w:lvl>
    <w:lvl w:ilvl="4" w:tplc="FB6619C4" w:tentative="1">
      <w:start w:val="1"/>
      <w:numFmt w:val="bullet"/>
      <w:lvlText w:val="o"/>
      <w:lvlJc w:val="left"/>
      <w:pPr>
        <w:ind w:left="3600" w:hanging="360"/>
      </w:pPr>
      <w:rPr>
        <w:rFonts w:ascii="Courier New" w:hAnsi="Courier New" w:cs="Courier New" w:hint="default"/>
      </w:rPr>
    </w:lvl>
    <w:lvl w:ilvl="5" w:tplc="E57076A0" w:tentative="1">
      <w:start w:val="1"/>
      <w:numFmt w:val="bullet"/>
      <w:lvlText w:val=""/>
      <w:lvlJc w:val="left"/>
      <w:pPr>
        <w:ind w:left="4320" w:hanging="360"/>
      </w:pPr>
      <w:rPr>
        <w:rFonts w:ascii="Wingdings" w:hAnsi="Wingdings" w:hint="default"/>
      </w:rPr>
    </w:lvl>
    <w:lvl w:ilvl="6" w:tplc="57EEC6CE" w:tentative="1">
      <w:start w:val="1"/>
      <w:numFmt w:val="bullet"/>
      <w:lvlText w:val=""/>
      <w:lvlJc w:val="left"/>
      <w:pPr>
        <w:ind w:left="5040" w:hanging="360"/>
      </w:pPr>
      <w:rPr>
        <w:rFonts w:ascii="Symbol" w:hAnsi="Symbol" w:hint="default"/>
      </w:rPr>
    </w:lvl>
    <w:lvl w:ilvl="7" w:tplc="6CD49A72" w:tentative="1">
      <w:start w:val="1"/>
      <w:numFmt w:val="bullet"/>
      <w:lvlText w:val="o"/>
      <w:lvlJc w:val="left"/>
      <w:pPr>
        <w:ind w:left="5760" w:hanging="360"/>
      </w:pPr>
      <w:rPr>
        <w:rFonts w:ascii="Courier New" w:hAnsi="Courier New" w:cs="Courier New" w:hint="default"/>
      </w:rPr>
    </w:lvl>
    <w:lvl w:ilvl="8" w:tplc="AFA6255E" w:tentative="1">
      <w:start w:val="1"/>
      <w:numFmt w:val="bullet"/>
      <w:lvlText w:val=""/>
      <w:lvlJc w:val="left"/>
      <w:pPr>
        <w:ind w:left="6480" w:hanging="360"/>
      </w:pPr>
      <w:rPr>
        <w:rFonts w:ascii="Wingdings" w:hAnsi="Wingdings" w:hint="default"/>
      </w:rPr>
    </w:lvl>
  </w:abstractNum>
  <w:abstractNum w:abstractNumId="6" w15:restartNumberingAfterBreak="0">
    <w:nsid w:val="1F1E756E"/>
    <w:multiLevelType w:val="multilevel"/>
    <w:tmpl w:val="9C2C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3D281A"/>
    <w:multiLevelType w:val="multilevel"/>
    <w:tmpl w:val="6AC0B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AD537F"/>
    <w:multiLevelType w:val="hybridMultilevel"/>
    <w:tmpl w:val="0612471E"/>
    <w:lvl w:ilvl="0" w:tplc="0A62A4CE">
      <w:start w:val="1"/>
      <w:numFmt w:val="bullet"/>
      <w:lvlText w:val=""/>
      <w:lvlJc w:val="left"/>
      <w:pPr>
        <w:ind w:left="720" w:hanging="360"/>
      </w:pPr>
      <w:rPr>
        <w:rFonts w:ascii="Symbol" w:hAnsi="Symbol" w:hint="default"/>
      </w:rPr>
    </w:lvl>
    <w:lvl w:ilvl="1" w:tplc="DD0E1D20" w:tentative="1">
      <w:start w:val="1"/>
      <w:numFmt w:val="bullet"/>
      <w:lvlText w:val="o"/>
      <w:lvlJc w:val="left"/>
      <w:pPr>
        <w:ind w:left="1440" w:hanging="360"/>
      </w:pPr>
      <w:rPr>
        <w:rFonts w:ascii="Courier New" w:hAnsi="Courier New" w:cs="Courier New" w:hint="default"/>
      </w:rPr>
    </w:lvl>
    <w:lvl w:ilvl="2" w:tplc="9E7C7E66" w:tentative="1">
      <w:start w:val="1"/>
      <w:numFmt w:val="bullet"/>
      <w:lvlText w:val=""/>
      <w:lvlJc w:val="left"/>
      <w:pPr>
        <w:ind w:left="2160" w:hanging="360"/>
      </w:pPr>
      <w:rPr>
        <w:rFonts w:ascii="Wingdings" w:hAnsi="Wingdings" w:hint="default"/>
      </w:rPr>
    </w:lvl>
    <w:lvl w:ilvl="3" w:tplc="AB6827F2" w:tentative="1">
      <w:start w:val="1"/>
      <w:numFmt w:val="bullet"/>
      <w:lvlText w:val=""/>
      <w:lvlJc w:val="left"/>
      <w:pPr>
        <w:ind w:left="2880" w:hanging="360"/>
      </w:pPr>
      <w:rPr>
        <w:rFonts w:ascii="Symbol" w:hAnsi="Symbol" w:hint="default"/>
      </w:rPr>
    </w:lvl>
    <w:lvl w:ilvl="4" w:tplc="D7D6ACE2" w:tentative="1">
      <w:start w:val="1"/>
      <w:numFmt w:val="bullet"/>
      <w:lvlText w:val="o"/>
      <w:lvlJc w:val="left"/>
      <w:pPr>
        <w:ind w:left="3600" w:hanging="360"/>
      </w:pPr>
      <w:rPr>
        <w:rFonts w:ascii="Courier New" w:hAnsi="Courier New" w:cs="Courier New" w:hint="default"/>
      </w:rPr>
    </w:lvl>
    <w:lvl w:ilvl="5" w:tplc="F796EA90" w:tentative="1">
      <w:start w:val="1"/>
      <w:numFmt w:val="bullet"/>
      <w:lvlText w:val=""/>
      <w:lvlJc w:val="left"/>
      <w:pPr>
        <w:ind w:left="4320" w:hanging="360"/>
      </w:pPr>
      <w:rPr>
        <w:rFonts w:ascii="Wingdings" w:hAnsi="Wingdings" w:hint="default"/>
      </w:rPr>
    </w:lvl>
    <w:lvl w:ilvl="6" w:tplc="2572FE76" w:tentative="1">
      <w:start w:val="1"/>
      <w:numFmt w:val="bullet"/>
      <w:lvlText w:val=""/>
      <w:lvlJc w:val="left"/>
      <w:pPr>
        <w:ind w:left="5040" w:hanging="360"/>
      </w:pPr>
      <w:rPr>
        <w:rFonts w:ascii="Symbol" w:hAnsi="Symbol" w:hint="default"/>
      </w:rPr>
    </w:lvl>
    <w:lvl w:ilvl="7" w:tplc="AC62B42E" w:tentative="1">
      <w:start w:val="1"/>
      <w:numFmt w:val="bullet"/>
      <w:lvlText w:val="o"/>
      <w:lvlJc w:val="left"/>
      <w:pPr>
        <w:ind w:left="5760" w:hanging="360"/>
      </w:pPr>
      <w:rPr>
        <w:rFonts w:ascii="Courier New" w:hAnsi="Courier New" w:cs="Courier New" w:hint="default"/>
      </w:rPr>
    </w:lvl>
    <w:lvl w:ilvl="8" w:tplc="B9EE5E78" w:tentative="1">
      <w:start w:val="1"/>
      <w:numFmt w:val="bullet"/>
      <w:lvlText w:val=""/>
      <w:lvlJc w:val="left"/>
      <w:pPr>
        <w:ind w:left="6480" w:hanging="360"/>
      </w:pPr>
      <w:rPr>
        <w:rFonts w:ascii="Wingdings" w:hAnsi="Wingdings" w:hint="default"/>
      </w:rPr>
    </w:lvl>
  </w:abstractNum>
  <w:abstractNum w:abstractNumId="9" w15:restartNumberingAfterBreak="0">
    <w:nsid w:val="24F04A89"/>
    <w:multiLevelType w:val="multilevel"/>
    <w:tmpl w:val="4178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6236D2"/>
    <w:multiLevelType w:val="multilevel"/>
    <w:tmpl w:val="9744BA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5F2E63"/>
    <w:multiLevelType w:val="multilevel"/>
    <w:tmpl w:val="7FE28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627C3F"/>
    <w:multiLevelType w:val="hybridMultilevel"/>
    <w:tmpl w:val="8FA640B0"/>
    <w:lvl w:ilvl="0" w:tplc="1FEC20A2">
      <w:start w:val="1"/>
      <w:numFmt w:val="bullet"/>
      <w:lvlText w:val=""/>
      <w:lvlJc w:val="left"/>
      <w:pPr>
        <w:ind w:left="720" w:hanging="360"/>
      </w:pPr>
      <w:rPr>
        <w:rFonts w:ascii="Symbol" w:hAnsi="Symbol" w:hint="default"/>
      </w:rPr>
    </w:lvl>
    <w:lvl w:ilvl="1" w:tplc="64A69A36" w:tentative="1">
      <w:start w:val="1"/>
      <w:numFmt w:val="bullet"/>
      <w:lvlText w:val="o"/>
      <w:lvlJc w:val="left"/>
      <w:pPr>
        <w:ind w:left="1440" w:hanging="360"/>
      </w:pPr>
      <w:rPr>
        <w:rFonts w:ascii="Courier New" w:hAnsi="Courier New" w:cs="Courier New" w:hint="default"/>
      </w:rPr>
    </w:lvl>
    <w:lvl w:ilvl="2" w:tplc="B8CC1EB2" w:tentative="1">
      <w:start w:val="1"/>
      <w:numFmt w:val="bullet"/>
      <w:lvlText w:val=""/>
      <w:lvlJc w:val="left"/>
      <w:pPr>
        <w:ind w:left="2160" w:hanging="360"/>
      </w:pPr>
      <w:rPr>
        <w:rFonts w:ascii="Wingdings" w:hAnsi="Wingdings" w:hint="default"/>
      </w:rPr>
    </w:lvl>
    <w:lvl w:ilvl="3" w:tplc="F258D196" w:tentative="1">
      <w:start w:val="1"/>
      <w:numFmt w:val="bullet"/>
      <w:lvlText w:val=""/>
      <w:lvlJc w:val="left"/>
      <w:pPr>
        <w:ind w:left="2880" w:hanging="360"/>
      </w:pPr>
      <w:rPr>
        <w:rFonts w:ascii="Symbol" w:hAnsi="Symbol" w:hint="default"/>
      </w:rPr>
    </w:lvl>
    <w:lvl w:ilvl="4" w:tplc="E6A4A7D4" w:tentative="1">
      <w:start w:val="1"/>
      <w:numFmt w:val="bullet"/>
      <w:lvlText w:val="o"/>
      <w:lvlJc w:val="left"/>
      <w:pPr>
        <w:ind w:left="3600" w:hanging="360"/>
      </w:pPr>
      <w:rPr>
        <w:rFonts w:ascii="Courier New" w:hAnsi="Courier New" w:cs="Courier New" w:hint="default"/>
      </w:rPr>
    </w:lvl>
    <w:lvl w:ilvl="5" w:tplc="064AA82A" w:tentative="1">
      <w:start w:val="1"/>
      <w:numFmt w:val="bullet"/>
      <w:lvlText w:val=""/>
      <w:lvlJc w:val="left"/>
      <w:pPr>
        <w:ind w:left="4320" w:hanging="360"/>
      </w:pPr>
      <w:rPr>
        <w:rFonts w:ascii="Wingdings" w:hAnsi="Wingdings" w:hint="default"/>
      </w:rPr>
    </w:lvl>
    <w:lvl w:ilvl="6" w:tplc="03A87E6A" w:tentative="1">
      <w:start w:val="1"/>
      <w:numFmt w:val="bullet"/>
      <w:lvlText w:val=""/>
      <w:lvlJc w:val="left"/>
      <w:pPr>
        <w:ind w:left="5040" w:hanging="360"/>
      </w:pPr>
      <w:rPr>
        <w:rFonts w:ascii="Symbol" w:hAnsi="Symbol" w:hint="default"/>
      </w:rPr>
    </w:lvl>
    <w:lvl w:ilvl="7" w:tplc="0E9CE184" w:tentative="1">
      <w:start w:val="1"/>
      <w:numFmt w:val="bullet"/>
      <w:lvlText w:val="o"/>
      <w:lvlJc w:val="left"/>
      <w:pPr>
        <w:ind w:left="5760" w:hanging="360"/>
      </w:pPr>
      <w:rPr>
        <w:rFonts w:ascii="Courier New" w:hAnsi="Courier New" w:cs="Courier New" w:hint="default"/>
      </w:rPr>
    </w:lvl>
    <w:lvl w:ilvl="8" w:tplc="37CAC23C" w:tentative="1">
      <w:start w:val="1"/>
      <w:numFmt w:val="bullet"/>
      <w:lvlText w:val=""/>
      <w:lvlJc w:val="left"/>
      <w:pPr>
        <w:ind w:left="6480" w:hanging="360"/>
      </w:pPr>
      <w:rPr>
        <w:rFonts w:ascii="Wingdings" w:hAnsi="Wingdings" w:hint="default"/>
      </w:rPr>
    </w:lvl>
  </w:abstractNum>
  <w:abstractNum w:abstractNumId="13" w15:restartNumberingAfterBreak="0">
    <w:nsid w:val="32EA69E4"/>
    <w:multiLevelType w:val="multilevel"/>
    <w:tmpl w:val="3EFA8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D04BCB"/>
    <w:multiLevelType w:val="hybridMultilevel"/>
    <w:tmpl w:val="DB54CB68"/>
    <w:lvl w:ilvl="0" w:tplc="6E9251C0">
      <w:start w:val="1"/>
      <w:numFmt w:val="bullet"/>
      <w:lvlText w:val=""/>
      <w:lvlJc w:val="left"/>
      <w:pPr>
        <w:ind w:left="360" w:hanging="360"/>
      </w:pPr>
      <w:rPr>
        <w:rFonts w:ascii="Symbol" w:hAnsi="Symbol" w:hint="default"/>
      </w:rPr>
    </w:lvl>
    <w:lvl w:ilvl="1" w:tplc="B81477FA" w:tentative="1">
      <w:start w:val="1"/>
      <w:numFmt w:val="bullet"/>
      <w:lvlText w:val="o"/>
      <w:lvlJc w:val="left"/>
      <w:pPr>
        <w:ind w:left="1080" w:hanging="360"/>
      </w:pPr>
      <w:rPr>
        <w:rFonts w:ascii="Courier New" w:hAnsi="Courier New" w:cs="Courier New" w:hint="default"/>
      </w:rPr>
    </w:lvl>
    <w:lvl w:ilvl="2" w:tplc="23140738" w:tentative="1">
      <w:start w:val="1"/>
      <w:numFmt w:val="bullet"/>
      <w:lvlText w:val=""/>
      <w:lvlJc w:val="left"/>
      <w:pPr>
        <w:ind w:left="1800" w:hanging="360"/>
      </w:pPr>
      <w:rPr>
        <w:rFonts w:ascii="Wingdings" w:hAnsi="Wingdings" w:hint="default"/>
      </w:rPr>
    </w:lvl>
    <w:lvl w:ilvl="3" w:tplc="43EC0BEE" w:tentative="1">
      <w:start w:val="1"/>
      <w:numFmt w:val="bullet"/>
      <w:lvlText w:val=""/>
      <w:lvlJc w:val="left"/>
      <w:pPr>
        <w:ind w:left="2520" w:hanging="360"/>
      </w:pPr>
      <w:rPr>
        <w:rFonts w:ascii="Symbol" w:hAnsi="Symbol" w:hint="default"/>
      </w:rPr>
    </w:lvl>
    <w:lvl w:ilvl="4" w:tplc="E9F6305A" w:tentative="1">
      <w:start w:val="1"/>
      <w:numFmt w:val="bullet"/>
      <w:lvlText w:val="o"/>
      <w:lvlJc w:val="left"/>
      <w:pPr>
        <w:ind w:left="3240" w:hanging="360"/>
      </w:pPr>
      <w:rPr>
        <w:rFonts w:ascii="Courier New" w:hAnsi="Courier New" w:cs="Courier New" w:hint="default"/>
      </w:rPr>
    </w:lvl>
    <w:lvl w:ilvl="5" w:tplc="5BA8CD1A" w:tentative="1">
      <w:start w:val="1"/>
      <w:numFmt w:val="bullet"/>
      <w:lvlText w:val=""/>
      <w:lvlJc w:val="left"/>
      <w:pPr>
        <w:ind w:left="3960" w:hanging="360"/>
      </w:pPr>
      <w:rPr>
        <w:rFonts w:ascii="Wingdings" w:hAnsi="Wingdings" w:hint="default"/>
      </w:rPr>
    </w:lvl>
    <w:lvl w:ilvl="6" w:tplc="0958EDE2" w:tentative="1">
      <w:start w:val="1"/>
      <w:numFmt w:val="bullet"/>
      <w:lvlText w:val=""/>
      <w:lvlJc w:val="left"/>
      <w:pPr>
        <w:ind w:left="4680" w:hanging="360"/>
      </w:pPr>
      <w:rPr>
        <w:rFonts w:ascii="Symbol" w:hAnsi="Symbol" w:hint="default"/>
      </w:rPr>
    </w:lvl>
    <w:lvl w:ilvl="7" w:tplc="785E4AAA" w:tentative="1">
      <w:start w:val="1"/>
      <w:numFmt w:val="bullet"/>
      <w:lvlText w:val="o"/>
      <w:lvlJc w:val="left"/>
      <w:pPr>
        <w:ind w:left="5400" w:hanging="360"/>
      </w:pPr>
      <w:rPr>
        <w:rFonts w:ascii="Courier New" w:hAnsi="Courier New" w:cs="Courier New" w:hint="default"/>
      </w:rPr>
    </w:lvl>
    <w:lvl w:ilvl="8" w:tplc="CC08D04E" w:tentative="1">
      <w:start w:val="1"/>
      <w:numFmt w:val="bullet"/>
      <w:lvlText w:val=""/>
      <w:lvlJc w:val="left"/>
      <w:pPr>
        <w:ind w:left="6120" w:hanging="360"/>
      </w:pPr>
      <w:rPr>
        <w:rFonts w:ascii="Wingdings" w:hAnsi="Wingdings" w:hint="default"/>
      </w:rPr>
    </w:lvl>
  </w:abstractNum>
  <w:abstractNum w:abstractNumId="15" w15:restartNumberingAfterBreak="0">
    <w:nsid w:val="392E6592"/>
    <w:multiLevelType w:val="multilevel"/>
    <w:tmpl w:val="BA18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E95C47"/>
    <w:multiLevelType w:val="hybridMultilevel"/>
    <w:tmpl w:val="CF0CA4A6"/>
    <w:lvl w:ilvl="0" w:tplc="0409000F">
      <w:start w:val="1"/>
      <w:numFmt w:val="decimal"/>
      <w:lvlText w:val="%1."/>
      <w:lvlJc w:val="left"/>
      <w:pPr>
        <w:ind w:left="810" w:hanging="360"/>
      </w:pPr>
    </w:lvl>
    <w:lvl w:ilvl="1" w:tplc="08090019">
      <w:start w:val="1"/>
      <w:numFmt w:val="lowerLetter"/>
      <w:lvlText w:val="%2."/>
      <w:lvlJc w:val="left"/>
      <w:pPr>
        <w:ind w:left="1530" w:hanging="360"/>
      </w:pPr>
    </w:lvl>
    <w:lvl w:ilvl="2" w:tplc="0809001B">
      <w:start w:val="1"/>
      <w:numFmt w:val="lowerRoman"/>
      <w:lvlText w:val="%3."/>
      <w:lvlJc w:val="right"/>
      <w:pPr>
        <w:ind w:left="2250" w:hanging="180"/>
      </w:pPr>
    </w:lvl>
    <w:lvl w:ilvl="3" w:tplc="0809000F">
      <w:start w:val="1"/>
      <w:numFmt w:val="decimal"/>
      <w:lvlText w:val="%4."/>
      <w:lvlJc w:val="left"/>
      <w:pPr>
        <w:ind w:left="2970" w:hanging="360"/>
      </w:pPr>
    </w:lvl>
    <w:lvl w:ilvl="4" w:tplc="08090019">
      <w:start w:val="1"/>
      <w:numFmt w:val="lowerLetter"/>
      <w:lvlText w:val="%5."/>
      <w:lvlJc w:val="left"/>
      <w:pPr>
        <w:ind w:left="3690" w:hanging="360"/>
      </w:pPr>
    </w:lvl>
    <w:lvl w:ilvl="5" w:tplc="0809001B">
      <w:start w:val="1"/>
      <w:numFmt w:val="lowerRoman"/>
      <w:lvlText w:val="%6."/>
      <w:lvlJc w:val="right"/>
      <w:pPr>
        <w:ind w:left="4410" w:hanging="180"/>
      </w:pPr>
    </w:lvl>
    <w:lvl w:ilvl="6" w:tplc="0809000F">
      <w:start w:val="1"/>
      <w:numFmt w:val="decimal"/>
      <w:lvlText w:val="%7."/>
      <w:lvlJc w:val="left"/>
      <w:pPr>
        <w:ind w:left="5130" w:hanging="360"/>
      </w:pPr>
    </w:lvl>
    <w:lvl w:ilvl="7" w:tplc="08090019">
      <w:start w:val="1"/>
      <w:numFmt w:val="lowerLetter"/>
      <w:lvlText w:val="%8."/>
      <w:lvlJc w:val="left"/>
      <w:pPr>
        <w:ind w:left="5850" w:hanging="360"/>
      </w:pPr>
    </w:lvl>
    <w:lvl w:ilvl="8" w:tplc="0809001B">
      <w:start w:val="1"/>
      <w:numFmt w:val="lowerRoman"/>
      <w:lvlText w:val="%9."/>
      <w:lvlJc w:val="right"/>
      <w:pPr>
        <w:ind w:left="6570" w:hanging="180"/>
      </w:pPr>
    </w:lvl>
  </w:abstractNum>
  <w:abstractNum w:abstractNumId="17" w15:restartNumberingAfterBreak="0">
    <w:nsid w:val="3D1F1BFA"/>
    <w:multiLevelType w:val="hybridMultilevel"/>
    <w:tmpl w:val="FDA0A4F2"/>
    <w:lvl w:ilvl="0" w:tplc="5DACF892">
      <w:start w:val="1"/>
      <w:numFmt w:val="bullet"/>
      <w:lvlText w:val=""/>
      <w:lvlJc w:val="left"/>
      <w:pPr>
        <w:ind w:left="360" w:hanging="360"/>
      </w:pPr>
      <w:rPr>
        <w:rFonts w:ascii="Symbol" w:hAnsi="Symbol" w:hint="default"/>
      </w:rPr>
    </w:lvl>
    <w:lvl w:ilvl="1" w:tplc="A51238BA" w:tentative="1">
      <w:start w:val="1"/>
      <w:numFmt w:val="bullet"/>
      <w:lvlText w:val="o"/>
      <w:lvlJc w:val="left"/>
      <w:pPr>
        <w:ind w:left="1080" w:hanging="360"/>
      </w:pPr>
      <w:rPr>
        <w:rFonts w:ascii="Courier New" w:hAnsi="Courier New" w:cs="Courier New" w:hint="default"/>
      </w:rPr>
    </w:lvl>
    <w:lvl w:ilvl="2" w:tplc="ACF23742" w:tentative="1">
      <w:start w:val="1"/>
      <w:numFmt w:val="bullet"/>
      <w:lvlText w:val=""/>
      <w:lvlJc w:val="left"/>
      <w:pPr>
        <w:ind w:left="1800" w:hanging="360"/>
      </w:pPr>
      <w:rPr>
        <w:rFonts w:ascii="Wingdings" w:hAnsi="Wingdings" w:hint="default"/>
      </w:rPr>
    </w:lvl>
    <w:lvl w:ilvl="3" w:tplc="498E5A8E" w:tentative="1">
      <w:start w:val="1"/>
      <w:numFmt w:val="bullet"/>
      <w:lvlText w:val=""/>
      <w:lvlJc w:val="left"/>
      <w:pPr>
        <w:ind w:left="2520" w:hanging="360"/>
      </w:pPr>
      <w:rPr>
        <w:rFonts w:ascii="Symbol" w:hAnsi="Symbol" w:hint="default"/>
      </w:rPr>
    </w:lvl>
    <w:lvl w:ilvl="4" w:tplc="8FA09156" w:tentative="1">
      <w:start w:val="1"/>
      <w:numFmt w:val="bullet"/>
      <w:lvlText w:val="o"/>
      <w:lvlJc w:val="left"/>
      <w:pPr>
        <w:ind w:left="3240" w:hanging="360"/>
      </w:pPr>
      <w:rPr>
        <w:rFonts w:ascii="Courier New" w:hAnsi="Courier New" w:cs="Courier New" w:hint="default"/>
      </w:rPr>
    </w:lvl>
    <w:lvl w:ilvl="5" w:tplc="02D4BACE" w:tentative="1">
      <w:start w:val="1"/>
      <w:numFmt w:val="bullet"/>
      <w:lvlText w:val=""/>
      <w:lvlJc w:val="left"/>
      <w:pPr>
        <w:ind w:left="3960" w:hanging="360"/>
      </w:pPr>
      <w:rPr>
        <w:rFonts w:ascii="Wingdings" w:hAnsi="Wingdings" w:hint="default"/>
      </w:rPr>
    </w:lvl>
    <w:lvl w:ilvl="6" w:tplc="167E2F18" w:tentative="1">
      <w:start w:val="1"/>
      <w:numFmt w:val="bullet"/>
      <w:lvlText w:val=""/>
      <w:lvlJc w:val="left"/>
      <w:pPr>
        <w:ind w:left="4680" w:hanging="360"/>
      </w:pPr>
      <w:rPr>
        <w:rFonts w:ascii="Symbol" w:hAnsi="Symbol" w:hint="default"/>
      </w:rPr>
    </w:lvl>
    <w:lvl w:ilvl="7" w:tplc="2CDC6664" w:tentative="1">
      <w:start w:val="1"/>
      <w:numFmt w:val="bullet"/>
      <w:lvlText w:val="o"/>
      <w:lvlJc w:val="left"/>
      <w:pPr>
        <w:ind w:left="5400" w:hanging="360"/>
      </w:pPr>
      <w:rPr>
        <w:rFonts w:ascii="Courier New" w:hAnsi="Courier New" w:cs="Courier New" w:hint="default"/>
      </w:rPr>
    </w:lvl>
    <w:lvl w:ilvl="8" w:tplc="6C242308" w:tentative="1">
      <w:start w:val="1"/>
      <w:numFmt w:val="bullet"/>
      <w:lvlText w:val=""/>
      <w:lvlJc w:val="left"/>
      <w:pPr>
        <w:ind w:left="6120" w:hanging="360"/>
      </w:pPr>
      <w:rPr>
        <w:rFonts w:ascii="Wingdings" w:hAnsi="Wingdings" w:hint="default"/>
      </w:rPr>
    </w:lvl>
  </w:abstractNum>
  <w:abstractNum w:abstractNumId="18" w15:restartNumberingAfterBreak="0">
    <w:nsid w:val="43E1641C"/>
    <w:multiLevelType w:val="hybridMultilevel"/>
    <w:tmpl w:val="41B061B2"/>
    <w:lvl w:ilvl="0" w:tplc="BF2EFD30">
      <w:start w:val="1"/>
      <w:numFmt w:val="bullet"/>
      <w:lvlText w:val=""/>
      <w:lvlJc w:val="left"/>
      <w:pPr>
        <w:ind w:left="360" w:hanging="360"/>
      </w:pPr>
      <w:rPr>
        <w:rFonts w:ascii="Symbol" w:hAnsi="Symbol" w:hint="default"/>
      </w:rPr>
    </w:lvl>
    <w:lvl w:ilvl="1" w:tplc="A92EE89C" w:tentative="1">
      <w:start w:val="1"/>
      <w:numFmt w:val="bullet"/>
      <w:lvlText w:val="o"/>
      <w:lvlJc w:val="left"/>
      <w:pPr>
        <w:ind w:left="1080" w:hanging="360"/>
      </w:pPr>
      <w:rPr>
        <w:rFonts w:ascii="Courier New" w:hAnsi="Courier New" w:cs="Courier New" w:hint="default"/>
      </w:rPr>
    </w:lvl>
    <w:lvl w:ilvl="2" w:tplc="5A7E2FCA" w:tentative="1">
      <w:start w:val="1"/>
      <w:numFmt w:val="bullet"/>
      <w:lvlText w:val=""/>
      <w:lvlJc w:val="left"/>
      <w:pPr>
        <w:ind w:left="1800" w:hanging="360"/>
      </w:pPr>
      <w:rPr>
        <w:rFonts w:ascii="Wingdings" w:hAnsi="Wingdings" w:hint="default"/>
      </w:rPr>
    </w:lvl>
    <w:lvl w:ilvl="3" w:tplc="E1A2B742" w:tentative="1">
      <w:start w:val="1"/>
      <w:numFmt w:val="bullet"/>
      <w:lvlText w:val=""/>
      <w:lvlJc w:val="left"/>
      <w:pPr>
        <w:ind w:left="2520" w:hanging="360"/>
      </w:pPr>
      <w:rPr>
        <w:rFonts w:ascii="Symbol" w:hAnsi="Symbol" w:hint="default"/>
      </w:rPr>
    </w:lvl>
    <w:lvl w:ilvl="4" w:tplc="ED5C9634" w:tentative="1">
      <w:start w:val="1"/>
      <w:numFmt w:val="bullet"/>
      <w:lvlText w:val="o"/>
      <w:lvlJc w:val="left"/>
      <w:pPr>
        <w:ind w:left="3240" w:hanging="360"/>
      </w:pPr>
      <w:rPr>
        <w:rFonts w:ascii="Courier New" w:hAnsi="Courier New" w:cs="Courier New" w:hint="default"/>
      </w:rPr>
    </w:lvl>
    <w:lvl w:ilvl="5" w:tplc="BB7AE398" w:tentative="1">
      <w:start w:val="1"/>
      <w:numFmt w:val="bullet"/>
      <w:lvlText w:val=""/>
      <w:lvlJc w:val="left"/>
      <w:pPr>
        <w:ind w:left="3960" w:hanging="360"/>
      </w:pPr>
      <w:rPr>
        <w:rFonts w:ascii="Wingdings" w:hAnsi="Wingdings" w:hint="default"/>
      </w:rPr>
    </w:lvl>
    <w:lvl w:ilvl="6" w:tplc="FE4E8AB0" w:tentative="1">
      <w:start w:val="1"/>
      <w:numFmt w:val="bullet"/>
      <w:lvlText w:val=""/>
      <w:lvlJc w:val="left"/>
      <w:pPr>
        <w:ind w:left="4680" w:hanging="360"/>
      </w:pPr>
      <w:rPr>
        <w:rFonts w:ascii="Symbol" w:hAnsi="Symbol" w:hint="default"/>
      </w:rPr>
    </w:lvl>
    <w:lvl w:ilvl="7" w:tplc="15247E40" w:tentative="1">
      <w:start w:val="1"/>
      <w:numFmt w:val="bullet"/>
      <w:lvlText w:val="o"/>
      <w:lvlJc w:val="left"/>
      <w:pPr>
        <w:ind w:left="5400" w:hanging="360"/>
      </w:pPr>
      <w:rPr>
        <w:rFonts w:ascii="Courier New" w:hAnsi="Courier New" w:cs="Courier New" w:hint="default"/>
      </w:rPr>
    </w:lvl>
    <w:lvl w:ilvl="8" w:tplc="C84E05AC" w:tentative="1">
      <w:start w:val="1"/>
      <w:numFmt w:val="bullet"/>
      <w:lvlText w:val=""/>
      <w:lvlJc w:val="left"/>
      <w:pPr>
        <w:ind w:left="6120" w:hanging="360"/>
      </w:pPr>
      <w:rPr>
        <w:rFonts w:ascii="Wingdings" w:hAnsi="Wingdings" w:hint="default"/>
      </w:rPr>
    </w:lvl>
  </w:abstractNum>
  <w:abstractNum w:abstractNumId="19"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C506C1F"/>
    <w:multiLevelType w:val="hybridMultilevel"/>
    <w:tmpl w:val="2DC42CAE"/>
    <w:lvl w:ilvl="0" w:tplc="D7C068B4">
      <w:start w:val="1"/>
      <w:numFmt w:val="bullet"/>
      <w:lvlText w:val=""/>
      <w:lvlJc w:val="left"/>
      <w:pPr>
        <w:ind w:left="360" w:hanging="360"/>
      </w:pPr>
      <w:rPr>
        <w:rFonts w:ascii="Symbol" w:hAnsi="Symbol" w:hint="default"/>
      </w:rPr>
    </w:lvl>
    <w:lvl w:ilvl="1" w:tplc="4F280F06" w:tentative="1">
      <w:start w:val="1"/>
      <w:numFmt w:val="bullet"/>
      <w:lvlText w:val="o"/>
      <w:lvlJc w:val="left"/>
      <w:pPr>
        <w:ind w:left="1080" w:hanging="360"/>
      </w:pPr>
      <w:rPr>
        <w:rFonts w:ascii="Courier New" w:hAnsi="Courier New" w:cs="Courier New" w:hint="default"/>
      </w:rPr>
    </w:lvl>
    <w:lvl w:ilvl="2" w:tplc="A8D8F830" w:tentative="1">
      <w:start w:val="1"/>
      <w:numFmt w:val="bullet"/>
      <w:lvlText w:val=""/>
      <w:lvlJc w:val="left"/>
      <w:pPr>
        <w:ind w:left="1800" w:hanging="360"/>
      </w:pPr>
      <w:rPr>
        <w:rFonts w:ascii="Wingdings" w:hAnsi="Wingdings" w:hint="default"/>
      </w:rPr>
    </w:lvl>
    <w:lvl w:ilvl="3" w:tplc="0D188C26" w:tentative="1">
      <w:start w:val="1"/>
      <w:numFmt w:val="bullet"/>
      <w:lvlText w:val=""/>
      <w:lvlJc w:val="left"/>
      <w:pPr>
        <w:ind w:left="2520" w:hanging="360"/>
      </w:pPr>
      <w:rPr>
        <w:rFonts w:ascii="Symbol" w:hAnsi="Symbol" w:hint="default"/>
      </w:rPr>
    </w:lvl>
    <w:lvl w:ilvl="4" w:tplc="FA1C95B8" w:tentative="1">
      <w:start w:val="1"/>
      <w:numFmt w:val="bullet"/>
      <w:lvlText w:val="o"/>
      <w:lvlJc w:val="left"/>
      <w:pPr>
        <w:ind w:left="3240" w:hanging="360"/>
      </w:pPr>
      <w:rPr>
        <w:rFonts w:ascii="Courier New" w:hAnsi="Courier New" w:cs="Courier New" w:hint="default"/>
      </w:rPr>
    </w:lvl>
    <w:lvl w:ilvl="5" w:tplc="47F01C9E" w:tentative="1">
      <w:start w:val="1"/>
      <w:numFmt w:val="bullet"/>
      <w:lvlText w:val=""/>
      <w:lvlJc w:val="left"/>
      <w:pPr>
        <w:ind w:left="3960" w:hanging="360"/>
      </w:pPr>
      <w:rPr>
        <w:rFonts w:ascii="Wingdings" w:hAnsi="Wingdings" w:hint="default"/>
      </w:rPr>
    </w:lvl>
    <w:lvl w:ilvl="6" w:tplc="3D38F006" w:tentative="1">
      <w:start w:val="1"/>
      <w:numFmt w:val="bullet"/>
      <w:lvlText w:val=""/>
      <w:lvlJc w:val="left"/>
      <w:pPr>
        <w:ind w:left="4680" w:hanging="360"/>
      </w:pPr>
      <w:rPr>
        <w:rFonts w:ascii="Symbol" w:hAnsi="Symbol" w:hint="default"/>
      </w:rPr>
    </w:lvl>
    <w:lvl w:ilvl="7" w:tplc="9F8C340E" w:tentative="1">
      <w:start w:val="1"/>
      <w:numFmt w:val="bullet"/>
      <w:lvlText w:val="o"/>
      <w:lvlJc w:val="left"/>
      <w:pPr>
        <w:ind w:left="5400" w:hanging="360"/>
      </w:pPr>
      <w:rPr>
        <w:rFonts w:ascii="Courier New" w:hAnsi="Courier New" w:cs="Courier New" w:hint="default"/>
      </w:rPr>
    </w:lvl>
    <w:lvl w:ilvl="8" w:tplc="4762CB02" w:tentative="1">
      <w:start w:val="1"/>
      <w:numFmt w:val="bullet"/>
      <w:lvlText w:val=""/>
      <w:lvlJc w:val="left"/>
      <w:pPr>
        <w:ind w:left="6120" w:hanging="360"/>
      </w:pPr>
      <w:rPr>
        <w:rFonts w:ascii="Wingdings" w:hAnsi="Wingdings" w:hint="default"/>
      </w:rPr>
    </w:lvl>
  </w:abstractNum>
  <w:abstractNum w:abstractNumId="21" w15:restartNumberingAfterBreak="0">
    <w:nsid w:val="4EE148A1"/>
    <w:multiLevelType w:val="multilevel"/>
    <w:tmpl w:val="0B54D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0374A5"/>
    <w:multiLevelType w:val="multilevel"/>
    <w:tmpl w:val="3948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487F22"/>
    <w:multiLevelType w:val="multilevel"/>
    <w:tmpl w:val="3A5EA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4C07CA"/>
    <w:multiLevelType w:val="multilevel"/>
    <w:tmpl w:val="026C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B940CEA"/>
    <w:multiLevelType w:val="multilevel"/>
    <w:tmpl w:val="3176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FE4CB4"/>
    <w:multiLevelType w:val="hybridMultilevel"/>
    <w:tmpl w:val="C7464AC8"/>
    <w:lvl w:ilvl="0" w:tplc="89B66B5A">
      <w:start w:val="1"/>
      <w:numFmt w:val="bullet"/>
      <w:lvlText w:val=""/>
      <w:lvlJc w:val="left"/>
      <w:pPr>
        <w:ind w:left="720" w:hanging="360"/>
      </w:pPr>
      <w:rPr>
        <w:rFonts w:ascii="Symbol" w:hAnsi="Symbol" w:hint="default"/>
      </w:rPr>
    </w:lvl>
    <w:lvl w:ilvl="1" w:tplc="E902999C" w:tentative="1">
      <w:start w:val="1"/>
      <w:numFmt w:val="bullet"/>
      <w:lvlText w:val="o"/>
      <w:lvlJc w:val="left"/>
      <w:pPr>
        <w:ind w:left="1440" w:hanging="360"/>
      </w:pPr>
      <w:rPr>
        <w:rFonts w:ascii="Courier New" w:hAnsi="Courier New" w:cs="Courier New" w:hint="default"/>
      </w:rPr>
    </w:lvl>
    <w:lvl w:ilvl="2" w:tplc="79D4569E" w:tentative="1">
      <w:start w:val="1"/>
      <w:numFmt w:val="bullet"/>
      <w:lvlText w:val=""/>
      <w:lvlJc w:val="left"/>
      <w:pPr>
        <w:ind w:left="2160" w:hanging="360"/>
      </w:pPr>
      <w:rPr>
        <w:rFonts w:ascii="Wingdings" w:hAnsi="Wingdings" w:hint="default"/>
      </w:rPr>
    </w:lvl>
    <w:lvl w:ilvl="3" w:tplc="659C796A" w:tentative="1">
      <w:start w:val="1"/>
      <w:numFmt w:val="bullet"/>
      <w:lvlText w:val=""/>
      <w:lvlJc w:val="left"/>
      <w:pPr>
        <w:ind w:left="2880" w:hanging="360"/>
      </w:pPr>
      <w:rPr>
        <w:rFonts w:ascii="Symbol" w:hAnsi="Symbol" w:hint="default"/>
      </w:rPr>
    </w:lvl>
    <w:lvl w:ilvl="4" w:tplc="5BC65154" w:tentative="1">
      <w:start w:val="1"/>
      <w:numFmt w:val="bullet"/>
      <w:lvlText w:val="o"/>
      <w:lvlJc w:val="left"/>
      <w:pPr>
        <w:ind w:left="3600" w:hanging="360"/>
      </w:pPr>
      <w:rPr>
        <w:rFonts w:ascii="Courier New" w:hAnsi="Courier New" w:cs="Courier New" w:hint="default"/>
      </w:rPr>
    </w:lvl>
    <w:lvl w:ilvl="5" w:tplc="55806B5E" w:tentative="1">
      <w:start w:val="1"/>
      <w:numFmt w:val="bullet"/>
      <w:lvlText w:val=""/>
      <w:lvlJc w:val="left"/>
      <w:pPr>
        <w:ind w:left="4320" w:hanging="360"/>
      </w:pPr>
      <w:rPr>
        <w:rFonts w:ascii="Wingdings" w:hAnsi="Wingdings" w:hint="default"/>
      </w:rPr>
    </w:lvl>
    <w:lvl w:ilvl="6" w:tplc="730C35BC" w:tentative="1">
      <w:start w:val="1"/>
      <w:numFmt w:val="bullet"/>
      <w:lvlText w:val=""/>
      <w:lvlJc w:val="left"/>
      <w:pPr>
        <w:ind w:left="5040" w:hanging="360"/>
      </w:pPr>
      <w:rPr>
        <w:rFonts w:ascii="Symbol" w:hAnsi="Symbol" w:hint="default"/>
      </w:rPr>
    </w:lvl>
    <w:lvl w:ilvl="7" w:tplc="B8E493DA" w:tentative="1">
      <w:start w:val="1"/>
      <w:numFmt w:val="bullet"/>
      <w:lvlText w:val="o"/>
      <w:lvlJc w:val="left"/>
      <w:pPr>
        <w:ind w:left="5760" w:hanging="360"/>
      </w:pPr>
      <w:rPr>
        <w:rFonts w:ascii="Courier New" w:hAnsi="Courier New" w:cs="Courier New" w:hint="default"/>
      </w:rPr>
    </w:lvl>
    <w:lvl w:ilvl="8" w:tplc="9D042152" w:tentative="1">
      <w:start w:val="1"/>
      <w:numFmt w:val="bullet"/>
      <w:lvlText w:val=""/>
      <w:lvlJc w:val="left"/>
      <w:pPr>
        <w:ind w:left="6480" w:hanging="360"/>
      </w:pPr>
      <w:rPr>
        <w:rFonts w:ascii="Wingdings" w:hAnsi="Wingdings" w:hint="default"/>
      </w:rPr>
    </w:lvl>
  </w:abstractNum>
  <w:abstractNum w:abstractNumId="28" w15:restartNumberingAfterBreak="0">
    <w:nsid w:val="620648B3"/>
    <w:multiLevelType w:val="multilevel"/>
    <w:tmpl w:val="986844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99012DA"/>
    <w:multiLevelType w:val="hybridMultilevel"/>
    <w:tmpl w:val="C03C55D6"/>
    <w:lvl w:ilvl="0" w:tplc="B838CAD8">
      <w:start w:val="1"/>
      <w:numFmt w:val="bullet"/>
      <w:lvlText w:val=""/>
      <w:lvlJc w:val="left"/>
      <w:pPr>
        <w:ind w:left="360" w:hanging="360"/>
      </w:pPr>
      <w:rPr>
        <w:rFonts w:ascii="Symbol" w:hAnsi="Symbol" w:hint="default"/>
      </w:rPr>
    </w:lvl>
    <w:lvl w:ilvl="1" w:tplc="3AC2AC6C" w:tentative="1">
      <w:start w:val="1"/>
      <w:numFmt w:val="bullet"/>
      <w:lvlText w:val="o"/>
      <w:lvlJc w:val="left"/>
      <w:pPr>
        <w:ind w:left="1080" w:hanging="360"/>
      </w:pPr>
      <w:rPr>
        <w:rFonts w:ascii="Courier New" w:hAnsi="Courier New" w:cs="Courier New" w:hint="default"/>
      </w:rPr>
    </w:lvl>
    <w:lvl w:ilvl="2" w:tplc="30B4D34E" w:tentative="1">
      <w:start w:val="1"/>
      <w:numFmt w:val="bullet"/>
      <w:lvlText w:val=""/>
      <w:lvlJc w:val="left"/>
      <w:pPr>
        <w:ind w:left="1800" w:hanging="360"/>
      </w:pPr>
      <w:rPr>
        <w:rFonts w:ascii="Wingdings" w:hAnsi="Wingdings" w:hint="default"/>
      </w:rPr>
    </w:lvl>
    <w:lvl w:ilvl="3" w:tplc="052EFE78" w:tentative="1">
      <w:start w:val="1"/>
      <w:numFmt w:val="bullet"/>
      <w:lvlText w:val=""/>
      <w:lvlJc w:val="left"/>
      <w:pPr>
        <w:ind w:left="2520" w:hanging="360"/>
      </w:pPr>
      <w:rPr>
        <w:rFonts w:ascii="Symbol" w:hAnsi="Symbol" w:hint="default"/>
      </w:rPr>
    </w:lvl>
    <w:lvl w:ilvl="4" w:tplc="CD12A5F2" w:tentative="1">
      <w:start w:val="1"/>
      <w:numFmt w:val="bullet"/>
      <w:lvlText w:val="o"/>
      <w:lvlJc w:val="left"/>
      <w:pPr>
        <w:ind w:left="3240" w:hanging="360"/>
      </w:pPr>
      <w:rPr>
        <w:rFonts w:ascii="Courier New" w:hAnsi="Courier New" w:cs="Courier New" w:hint="default"/>
      </w:rPr>
    </w:lvl>
    <w:lvl w:ilvl="5" w:tplc="DD44F60A" w:tentative="1">
      <w:start w:val="1"/>
      <w:numFmt w:val="bullet"/>
      <w:lvlText w:val=""/>
      <w:lvlJc w:val="left"/>
      <w:pPr>
        <w:ind w:left="3960" w:hanging="360"/>
      </w:pPr>
      <w:rPr>
        <w:rFonts w:ascii="Wingdings" w:hAnsi="Wingdings" w:hint="default"/>
      </w:rPr>
    </w:lvl>
    <w:lvl w:ilvl="6" w:tplc="A9804036" w:tentative="1">
      <w:start w:val="1"/>
      <w:numFmt w:val="bullet"/>
      <w:lvlText w:val=""/>
      <w:lvlJc w:val="left"/>
      <w:pPr>
        <w:ind w:left="4680" w:hanging="360"/>
      </w:pPr>
      <w:rPr>
        <w:rFonts w:ascii="Symbol" w:hAnsi="Symbol" w:hint="default"/>
      </w:rPr>
    </w:lvl>
    <w:lvl w:ilvl="7" w:tplc="E33ADB16" w:tentative="1">
      <w:start w:val="1"/>
      <w:numFmt w:val="bullet"/>
      <w:lvlText w:val="o"/>
      <w:lvlJc w:val="left"/>
      <w:pPr>
        <w:ind w:left="5400" w:hanging="360"/>
      </w:pPr>
      <w:rPr>
        <w:rFonts w:ascii="Courier New" w:hAnsi="Courier New" w:cs="Courier New" w:hint="default"/>
      </w:rPr>
    </w:lvl>
    <w:lvl w:ilvl="8" w:tplc="7D301CAC" w:tentative="1">
      <w:start w:val="1"/>
      <w:numFmt w:val="bullet"/>
      <w:lvlText w:val=""/>
      <w:lvlJc w:val="left"/>
      <w:pPr>
        <w:ind w:left="6120" w:hanging="360"/>
      </w:pPr>
      <w:rPr>
        <w:rFonts w:ascii="Wingdings" w:hAnsi="Wingdings" w:hint="default"/>
      </w:rPr>
    </w:lvl>
  </w:abstractNum>
  <w:abstractNum w:abstractNumId="30" w15:restartNumberingAfterBreak="0">
    <w:nsid w:val="6DEC46AB"/>
    <w:multiLevelType w:val="multilevel"/>
    <w:tmpl w:val="BD2A9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2252C2"/>
    <w:multiLevelType w:val="multilevel"/>
    <w:tmpl w:val="5BB6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4B1329"/>
    <w:multiLevelType w:val="hybridMultilevel"/>
    <w:tmpl w:val="9C329C1E"/>
    <w:lvl w:ilvl="0" w:tplc="4BBCCE3A">
      <w:start w:val="1"/>
      <w:numFmt w:val="bullet"/>
      <w:lvlText w:val=""/>
      <w:lvlJc w:val="left"/>
      <w:pPr>
        <w:ind w:left="360" w:hanging="360"/>
      </w:pPr>
      <w:rPr>
        <w:rFonts w:ascii="Symbol" w:hAnsi="Symbol" w:hint="default"/>
      </w:rPr>
    </w:lvl>
    <w:lvl w:ilvl="1" w:tplc="2222C1CE" w:tentative="1">
      <w:start w:val="1"/>
      <w:numFmt w:val="bullet"/>
      <w:lvlText w:val="o"/>
      <w:lvlJc w:val="left"/>
      <w:pPr>
        <w:ind w:left="1080" w:hanging="360"/>
      </w:pPr>
      <w:rPr>
        <w:rFonts w:ascii="Courier New" w:hAnsi="Courier New" w:cs="Courier New" w:hint="default"/>
      </w:rPr>
    </w:lvl>
    <w:lvl w:ilvl="2" w:tplc="9BCEA72C" w:tentative="1">
      <w:start w:val="1"/>
      <w:numFmt w:val="bullet"/>
      <w:lvlText w:val=""/>
      <w:lvlJc w:val="left"/>
      <w:pPr>
        <w:ind w:left="1800" w:hanging="360"/>
      </w:pPr>
      <w:rPr>
        <w:rFonts w:ascii="Wingdings" w:hAnsi="Wingdings" w:hint="default"/>
      </w:rPr>
    </w:lvl>
    <w:lvl w:ilvl="3" w:tplc="D9F42360" w:tentative="1">
      <w:start w:val="1"/>
      <w:numFmt w:val="bullet"/>
      <w:lvlText w:val=""/>
      <w:lvlJc w:val="left"/>
      <w:pPr>
        <w:ind w:left="2520" w:hanging="360"/>
      </w:pPr>
      <w:rPr>
        <w:rFonts w:ascii="Symbol" w:hAnsi="Symbol" w:hint="default"/>
      </w:rPr>
    </w:lvl>
    <w:lvl w:ilvl="4" w:tplc="8EF01EBE" w:tentative="1">
      <w:start w:val="1"/>
      <w:numFmt w:val="bullet"/>
      <w:lvlText w:val="o"/>
      <w:lvlJc w:val="left"/>
      <w:pPr>
        <w:ind w:left="3240" w:hanging="360"/>
      </w:pPr>
      <w:rPr>
        <w:rFonts w:ascii="Courier New" w:hAnsi="Courier New" w:cs="Courier New" w:hint="default"/>
      </w:rPr>
    </w:lvl>
    <w:lvl w:ilvl="5" w:tplc="A9047118" w:tentative="1">
      <w:start w:val="1"/>
      <w:numFmt w:val="bullet"/>
      <w:lvlText w:val=""/>
      <w:lvlJc w:val="left"/>
      <w:pPr>
        <w:ind w:left="3960" w:hanging="360"/>
      </w:pPr>
      <w:rPr>
        <w:rFonts w:ascii="Wingdings" w:hAnsi="Wingdings" w:hint="default"/>
      </w:rPr>
    </w:lvl>
    <w:lvl w:ilvl="6" w:tplc="318070B6" w:tentative="1">
      <w:start w:val="1"/>
      <w:numFmt w:val="bullet"/>
      <w:lvlText w:val=""/>
      <w:lvlJc w:val="left"/>
      <w:pPr>
        <w:ind w:left="4680" w:hanging="360"/>
      </w:pPr>
      <w:rPr>
        <w:rFonts w:ascii="Symbol" w:hAnsi="Symbol" w:hint="default"/>
      </w:rPr>
    </w:lvl>
    <w:lvl w:ilvl="7" w:tplc="8878C59C" w:tentative="1">
      <w:start w:val="1"/>
      <w:numFmt w:val="bullet"/>
      <w:lvlText w:val="o"/>
      <w:lvlJc w:val="left"/>
      <w:pPr>
        <w:ind w:left="5400" w:hanging="360"/>
      </w:pPr>
      <w:rPr>
        <w:rFonts w:ascii="Courier New" w:hAnsi="Courier New" w:cs="Courier New" w:hint="default"/>
      </w:rPr>
    </w:lvl>
    <w:lvl w:ilvl="8" w:tplc="66DA28C4" w:tentative="1">
      <w:start w:val="1"/>
      <w:numFmt w:val="bullet"/>
      <w:lvlText w:val=""/>
      <w:lvlJc w:val="left"/>
      <w:pPr>
        <w:ind w:left="6120" w:hanging="360"/>
      </w:pPr>
      <w:rPr>
        <w:rFonts w:ascii="Wingdings" w:hAnsi="Wingdings" w:hint="default"/>
      </w:rPr>
    </w:lvl>
  </w:abstractNum>
  <w:abstractNum w:abstractNumId="33" w15:restartNumberingAfterBreak="0">
    <w:nsid w:val="6FC23CCF"/>
    <w:multiLevelType w:val="hybridMultilevel"/>
    <w:tmpl w:val="13BEA70E"/>
    <w:lvl w:ilvl="0" w:tplc="F3F0BF80">
      <w:start w:val="1"/>
      <w:numFmt w:val="bullet"/>
      <w:lvlText w:val=""/>
      <w:lvlJc w:val="left"/>
      <w:pPr>
        <w:ind w:left="720" w:hanging="360"/>
      </w:pPr>
      <w:rPr>
        <w:rFonts w:ascii="Symbol" w:hAnsi="Symbol" w:hint="default"/>
      </w:rPr>
    </w:lvl>
    <w:lvl w:ilvl="1" w:tplc="0A4C684A" w:tentative="1">
      <w:start w:val="1"/>
      <w:numFmt w:val="bullet"/>
      <w:lvlText w:val="o"/>
      <w:lvlJc w:val="left"/>
      <w:pPr>
        <w:ind w:left="1440" w:hanging="360"/>
      </w:pPr>
      <w:rPr>
        <w:rFonts w:ascii="Courier New" w:hAnsi="Courier New" w:cs="Courier New" w:hint="default"/>
      </w:rPr>
    </w:lvl>
    <w:lvl w:ilvl="2" w:tplc="77CA021E" w:tentative="1">
      <w:start w:val="1"/>
      <w:numFmt w:val="bullet"/>
      <w:lvlText w:val=""/>
      <w:lvlJc w:val="left"/>
      <w:pPr>
        <w:ind w:left="2160" w:hanging="360"/>
      </w:pPr>
      <w:rPr>
        <w:rFonts w:ascii="Wingdings" w:hAnsi="Wingdings" w:hint="default"/>
      </w:rPr>
    </w:lvl>
    <w:lvl w:ilvl="3" w:tplc="95404F86" w:tentative="1">
      <w:start w:val="1"/>
      <w:numFmt w:val="bullet"/>
      <w:lvlText w:val=""/>
      <w:lvlJc w:val="left"/>
      <w:pPr>
        <w:ind w:left="2880" w:hanging="360"/>
      </w:pPr>
      <w:rPr>
        <w:rFonts w:ascii="Symbol" w:hAnsi="Symbol" w:hint="default"/>
      </w:rPr>
    </w:lvl>
    <w:lvl w:ilvl="4" w:tplc="46F46AF6" w:tentative="1">
      <w:start w:val="1"/>
      <w:numFmt w:val="bullet"/>
      <w:lvlText w:val="o"/>
      <w:lvlJc w:val="left"/>
      <w:pPr>
        <w:ind w:left="3600" w:hanging="360"/>
      </w:pPr>
      <w:rPr>
        <w:rFonts w:ascii="Courier New" w:hAnsi="Courier New" w:cs="Courier New" w:hint="default"/>
      </w:rPr>
    </w:lvl>
    <w:lvl w:ilvl="5" w:tplc="FCB8D230" w:tentative="1">
      <w:start w:val="1"/>
      <w:numFmt w:val="bullet"/>
      <w:lvlText w:val=""/>
      <w:lvlJc w:val="left"/>
      <w:pPr>
        <w:ind w:left="4320" w:hanging="360"/>
      </w:pPr>
      <w:rPr>
        <w:rFonts w:ascii="Wingdings" w:hAnsi="Wingdings" w:hint="default"/>
      </w:rPr>
    </w:lvl>
    <w:lvl w:ilvl="6" w:tplc="1E32AC84" w:tentative="1">
      <w:start w:val="1"/>
      <w:numFmt w:val="bullet"/>
      <w:lvlText w:val=""/>
      <w:lvlJc w:val="left"/>
      <w:pPr>
        <w:ind w:left="5040" w:hanging="360"/>
      </w:pPr>
      <w:rPr>
        <w:rFonts w:ascii="Symbol" w:hAnsi="Symbol" w:hint="default"/>
      </w:rPr>
    </w:lvl>
    <w:lvl w:ilvl="7" w:tplc="CB52B0C8" w:tentative="1">
      <w:start w:val="1"/>
      <w:numFmt w:val="bullet"/>
      <w:lvlText w:val="o"/>
      <w:lvlJc w:val="left"/>
      <w:pPr>
        <w:ind w:left="5760" w:hanging="360"/>
      </w:pPr>
      <w:rPr>
        <w:rFonts w:ascii="Courier New" w:hAnsi="Courier New" w:cs="Courier New" w:hint="default"/>
      </w:rPr>
    </w:lvl>
    <w:lvl w:ilvl="8" w:tplc="6B481578" w:tentative="1">
      <w:start w:val="1"/>
      <w:numFmt w:val="bullet"/>
      <w:lvlText w:val=""/>
      <w:lvlJc w:val="left"/>
      <w:pPr>
        <w:ind w:left="6480" w:hanging="360"/>
      </w:pPr>
      <w:rPr>
        <w:rFonts w:ascii="Wingdings" w:hAnsi="Wingdings" w:hint="default"/>
      </w:rPr>
    </w:lvl>
  </w:abstractNum>
  <w:abstractNum w:abstractNumId="34" w15:restartNumberingAfterBreak="0">
    <w:nsid w:val="75435B57"/>
    <w:multiLevelType w:val="hybridMultilevel"/>
    <w:tmpl w:val="C16CDFE4"/>
    <w:lvl w:ilvl="0" w:tplc="C50C091C">
      <w:start w:val="1"/>
      <w:numFmt w:val="bullet"/>
      <w:lvlText w:val=""/>
      <w:lvlJc w:val="left"/>
      <w:pPr>
        <w:ind w:left="720" w:hanging="360"/>
      </w:pPr>
      <w:rPr>
        <w:rFonts w:ascii="Symbol" w:hAnsi="Symbol" w:hint="default"/>
      </w:rPr>
    </w:lvl>
    <w:lvl w:ilvl="1" w:tplc="BB3695C4" w:tentative="1">
      <w:start w:val="1"/>
      <w:numFmt w:val="bullet"/>
      <w:lvlText w:val="o"/>
      <w:lvlJc w:val="left"/>
      <w:pPr>
        <w:ind w:left="1440" w:hanging="360"/>
      </w:pPr>
      <w:rPr>
        <w:rFonts w:ascii="Courier New" w:hAnsi="Courier New" w:cs="Courier New" w:hint="default"/>
      </w:rPr>
    </w:lvl>
    <w:lvl w:ilvl="2" w:tplc="1122CC00" w:tentative="1">
      <w:start w:val="1"/>
      <w:numFmt w:val="bullet"/>
      <w:lvlText w:val=""/>
      <w:lvlJc w:val="left"/>
      <w:pPr>
        <w:ind w:left="2160" w:hanging="360"/>
      </w:pPr>
      <w:rPr>
        <w:rFonts w:ascii="Wingdings" w:hAnsi="Wingdings" w:hint="default"/>
      </w:rPr>
    </w:lvl>
    <w:lvl w:ilvl="3" w:tplc="958EFB68" w:tentative="1">
      <w:start w:val="1"/>
      <w:numFmt w:val="bullet"/>
      <w:lvlText w:val=""/>
      <w:lvlJc w:val="left"/>
      <w:pPr>
        <w:ind w:left="2880" w:hanging="360"/>
      </w:pPr>
      <w:rPr>
        <w:rFonts w:ascii="Symbol" w:hAnsi="Symbol" w:hint="default"/>
      </w:rPr>
    </w:lvl>
    <w:lvl w:ilvl="4" w:tplc="708632B6" w:tentative="1">
      <w:start w:val="1"/>
      <w:numFmt w:val="bullet"/>
      <w:lvlText w:val="o"/>
      <w:lvlJc w:val="left"/>
      <w:pPr>
        <w:ind w:left="3600" w:hanging="360"/>
      </w:pPr>
      <w:rPr>
        <w:rFonts w:ascii="Courier New" w:hAnsi="Courier New" w:cs="Courier New" w:hint="default"/>
      </w:rPr>
    </w:lvl>
    <w:lvl w:ilvl="5" w:tplc="BE92767A" w:tentative="1">
      <w:start w:val="1"/>
      <w:numFmt w:val="bullet"/>
      <w:lvlText w:val=""/>
      <w:lvlJc w:val="left"/>
      <w:pPr>
        <w:ind w:left="4320" w:hanging="360"/>
      </w:pPr>
      <w:rPr>
        <w:rFonts w:ascii="Wingdings" w:hAnsi="Wingdings" w:hint="default"/>
      </w:rPr>
    </w:lvl>
    <w:lvl w:ilvl="6" w:tplc="99DAADE0" w:tentative="1">
      <w:start w:val="1"/>
      <w:numFmt w:val="bullet"/>
      <w:lvlText w:val=""/>
      <w:lvlJc w:val="left"/>
      <w:pPr>
        <w:ind w:left="5040" w:hanging="360"/>
      </w:pPr>
      <w:rPr>
        <w:rFonts w:ascii="Symbol" w:hAnsi="Symbol" w:hint="default"/>
      </w:rPr>
    </w:lvl>
    <w:lvl w:ilvl="7" w:tplc="D8F60718" w:tentative="1">
      <w:start w:val="1"/>
      <w:numFmt w:val="bullet"/>
      <w:lvlText w:val="o"/>
      <w:lvlJc w:val="left"/>
      <w:pPr>
        <w:ind w:left="5760" w:hanging="360"/>
      </w:pPr>
      <w:rPr>
        <w:rFonts w:ascii="Courier New" w:hAnsi="Courier New" w:cs="Courier New" w:hint="default"/>
      </w:rPr>
    </w:lvl>
    <w:lvl w:ilvl="8" w:tplc="80FE2C90" w:tentative="1">
      <w:start w:val="1"/>
      <w:numFmt w:val="bullet"/>
      <w:lvlText w:val=""/>
      <w:lvlJc w:val="left"/>
      <w:pPr>
        <w:ind w:left="6480" w:hanging="360"/>
      </w:pPr>
      <w:rPr>
        <w:rFonts w:ascii="Wingdings" w:hAnsi="Wingdings" w:hint="default"/>
      </w:rPr>
    </w:lvl>
  </w:abstractNum>
  <w:num w:numId="1" w16cid:durableId="1510681816">
    <w:abstractNumId w:val="19"/>
  </w:num>
  <w:num w:numId="2" w16cid:durableId="2113016229">
    <w:abstractNumId w:val="19"/>
  </w:num>
  <w:num w:numId="3" w16cid:durableId="815802750">
    <w:abstractNumId w:val="32"/>
  </w:num>
  <w:num w:numId="4" w16cid:durableId="879783838">
    <w:abstractNumId w:val="29"/>
  </w:num>
  <w:num w:numId="5" w16cid:durableId="740833286">
    <w:abstractNumId w:val="14"/>
  </w:num>
  <w:num w:numId="6" w16cid:durableId="424765456">
    <w:abstractNumId w:val="8"/>
  </w:num>
  <w:num w:numId="7" w16cid:durableId="2056654862">
    <w:abstractNumId w:val="17"/>
  </w:num>
  <w:num w:numId="8" w16cid:durableId="2099937119">
    <w:abstractNumId w:val="20"/>
  </w:num>
  <w:num w:numId="9" w16cid:durableId="33695383">
    <w:abstractNumId w:val="5"/>
  </w:num>
  <w:num w:numId="10" w16cid:durableId="1934584326">
    <w:abstractNumId w:val="25"/>
  </w:num>
  <w:num w:numId="11" w16cid:durableId="160314487">
    <w:abstractNumId w:val="27"/>
  </w:num>
  <w:num w:numId="12" w16cid:durableId="1788116920">
    <w:abstractNumId w:val="34"/>
  </w:num>
  <w:num w:numId="13" w16cid:durableId="1301109918">
    <w:abstractNumId w:val="13"/>
  </w:num>
  <w:num w:numId="14" w16cid:durableId="1612397898">
    <w:abstractNumId w:val="3"/>
  </w:num>
  <w:num w:numId="15" w16cid:durableId="1232615086">
    <w:abstractNumId w:val="30"/>
  </w:num>
  <w:num w:numId="16" w16cid:durableId="955984627">
    <w:abstractNumId w:val="7"/>
  </w:num>
  <w:num w:numId="17" w16cid:durableId="1406300755">
    <w:abstractNumId w:val="23"/>
  </w:num>
  <w:num w:numId="18" w16cid:durableId="1064261599">
    <w:abstractNumId w:val="11"/>
  </w:num>
  <w:num w:numId="19" w16cid:durableId="886187508">
    <w:abstractNumId w:val="15"/>
  </w:num>
  <w:num w:numId="20" w16cid:durableId="2123988805">
    <w:abstractNumId w:val="9"/>
  </w:num>
  <w:num w:numId="21" w16cid:durableId="139809892">
    <w:abstractNumId w:val="26"/>
  </w:num>
  <w:num w:numId="22" w16cid:durableId="612782597">
    <w:abstractNumId w:val="10"/>
  </w:num>
  <w:num w:numId="23" w16cid:durableId="1334410814">
    <w:abstractNumId w:val="24"/>
  </w:num>
  <w:num w:numId="24" w16cid:durableId="957491132">
    <w:abstractNumId w:val="4"/>
  </w:num>
  <w:num w:numId="25" w16cid:durableId="1340160973">
    <w:abstractNumId w:val="0"/>
  </w:num>
  <w:num w:numId="26" w16cid:durableId="515340854">
    <w:abstractNumId w:val="22"/>
  </w:num>
  <w:num w:numId="27" w16cid:durableId="1069227717">
    <w:abstractNumId w:val="31"/>
  </w:num>
  <w:num w:numId="28" w16cid:durableId="24865388">
    <w:abstractNumId w:val="2"/>
  </w:num>
  <w:num w:numId="29" w16cid:durableId="1052188802">
    <w:abstractNumId w:val="21"/>
  </w:num>
  <w:num w:numId="30" w16cid:durableId="1639725273">
    <w:abstractNumId w:val="6"/>
  </w:num>
  <w:num w:numId="31" w16cid:durableId="620920792">
    <w:abstractNumId w:val="33"/>
  </w:num>
  <w:num w:numId="32" w16cid:durableId="146635459">
    <w:abstractNumId w:val="18"/>
  </w:num>
  <w:num w:numId="33" w16cid:durableId="1502698112">
    <w:abstractNumId w:val="12"/>
  </w:num>
  <w:num w:numId="34" w16cid:durableId="20913447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90754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5648010">
    <w:abstractNumId w:val="16"/>
  </w:num>
  <w:num w:numId="37" w16cid:durableId="17641849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3376"/>
    <w:rsid w:val="00004C7F"/>
    <w:rsid w:val="00004D20"/>
    <w:rsid w:val="00005310"/>
    <w:rsid w:val="00015C80"/>
    <w:rsid w:val="0001738E"/>
    <w:rsid w:val="00022A94"/>
    <w:rsid w:val="000237A0"/>
    <w:rsid w:val="00023944"/>
    <w:rsid w:val="00023955"/>
    <w:rsid w:val="00023FA1"/>
    <w:rsid w:val="00026E3B"/>
    <w:rsid w:val="00032BBB"/>
    <w:rsid w:val="00033D47"/>
    <w:rsid w:val="000344C8"/>
    <w:rsid w:val="00036B86"/>
    <w:rsid w:val="00037BEE"/>
    <w:rsid w:val="00040402"/>
    <w:rsid w:val="00040CCF"/>
    <w:rsid w:val="000450FA"/>
    <w:rsid w:val="00045A91"/>
    <w:rsid w:val="0004607B"/>
    <w:rsid w:val="00053D6C"/>
    <w:rsid w:val="000560AC"/>
    <w:rsid w:val="000607B8"/>
    <w:rsid w:val="0006198A"/>
    <w:rsid w:val="00061C5C"/>
    <w:rsid w:val="00061DE3"/>
    <w:rsid w:val="000628B9"/>
    <w:rsid w:val="00064C37"/>
    <w:rsid w:val="00065CC0"/>
    <w:rsid w:val="0006635C"/>
    <w:rsid w:val="0006709B"/>
    <w:rsid w:val="00070EF4"/>
    <w:rsid w:val="00071020"/>
    <w:rsid w:val="000719D8"/>
    <w:rsid w:val="00071A80"/>
    <w:rsid w:val="00074237"/>
    <w:rsid w:val="00075814"/>
    <w:rsid w:val="00076C2C"/>
    <w:rsid w:val="0008001C"/>
    <w:rsid w:val="00082659"/>
    <w:rsid w:val="0008449D"/>
    <w:rsid w:val="000854C3"/>
    <w:rsid w:val="00085524"/>
    <w:rsid w:val="00086DB9"/>
    <w:rsid w:val="000872DF"/>
    <w:rsid w:val="000909F6"/>
    <w:rsid w:val="00090F08"/>
    <w:rsid w:val="00094750"/>
    <w:rsid w:val="00095139"/>
    <w:rsid w:val="00096A04"/>
    <w:rsid w:val="00096D97"/>
    <w:rsid w:val="00096F86"/>
    <w:rsid w:val="000A015D"/>
    <w:rsid w:val="000A113F"/>
    <w:rsid w:val="000A1A1E"/>
    <w:rsid w:val="000A24EE"/>
    <w:rsid w:val="000A35F4"/>
    <w:rsid w:val="000A469B"/>
    <w:rsid w:val="000A5067"/>
    <w:rsid w:val="000A6374"/>
    <w:rsid w:val="000B00FE"/>
    <w:rsid w:val="000B1464"/>
    <w:rsid w:val="000B2BFB"/>
    <w:rsid w:val="000B3005"/>
    <w:rsid w:val="000B3403"/>
    <w:rsid w:val="000B421F"/>
    <w:rsid w:val="000B4370"/>
    <w:rsid w:val="000B5978"/>
    <w:rsid w:val="000B73A0"/>
    <w:rsid w:val="000C0632"/>
    <w:rsid w:val="000C11F5"/>
    <w:rsid w:val="000C13F8"/>
    <w:rsid w:val="000C2A3C"/>
    <w:rsid w:val="000C3CF1"/>
    <w:rsid w:val="000C3F40"/>
    <w:rsid w:val="000C4C88"/>
    <w:rsid w:val="000C77E6"/>
    <w:rsid w:val="000D0107"/>
    <w:rsid w:val="000D1A94"/>
    <w:rsid w:val="000D26D8"/>
    <w:rsid w:val="000D2C7F"/>
    <w:rsid w:val="000D4E72"/>
    <w:rsid w:val="000D51BD"/>
    <w:rsid w:val="000D5A1C"/>
    <w:rsid w:val="000E390C"/>
    <w:rsid w:val="000E4392"/>
    <w:rsid w:val="000E5870"/>
    <w:rsid w:val="000F39EF"/>
    <w:rsid w:val="000F68BC"/>
    <w:rsid w:val="000F6A4D"/>
    <w:rsid w:val="00100669"/>
    <w:rsid w:val="0010067E"/>
    <w:rsid w:val="00100D95"/>
    <w:rsid w:val="00101BD5"/>
    <w:rsid w:val="00102C49"/>
    <w:rsid w:val="0010319C"/>
    <w:rsid w:val="0010375F"/>
    <w:rsid w:val="00107392"/>
    <w:rsid w:val="001077A8"/>
    <w:rsid w:val="00107B62"/>
    <w:rsid w:val="001127B6"/>
    <w:rsid w:val="001143A9"/>
    <w:rsid w:val="00114425"/>
    <w:rsid w:val="00116134"/>
    <w:rsid w:val="00116155"/>
    <w:rsid w:val="00121B0F"/>
    <w:rsid w:val="00121CC5"/>
    <w:rsid w:val="0012255C"/>
    <w:rsid w:val="001226ED"/>
    <w:rsid w:val="00122A28"/>
    <w:rsid w:val="00123201"/>
    <w:rsid w:val="00123F80"/>
    <w:rsid w:val="00124661"/>
    <w:rsid w:val="0012660D"/>
    <w:rsid w:val="00132166"/>
    <w:rsid w:val="00135F2B"/>
    <w:rsid w:val="001360A7"/>
    <w:rsid w:val="0013703C"/>
    <w:rsid w:val="00141CA3"/>
    <w:rsid w:val="00142B8D"/>
    <w:rsid w:val="00143872"/>
    <w:rsid w:val="00143BAC"/>
    <w:rsid w:val="00145193"/>
    <w:rsid w:val="001460F6"/>
    <w:rsid w:val="00151F9B"/>
    <w:rsid w:val="00152050"/>
    <w:rsid w:val="00156041"/>
    <w:rsid w:val="00160CF8"/>
    <w:rsid w:val="00164AEE"/>
    <w:rsid w:val="001653CB"/>
    <w:rsid w:val="00165D33"/>
    <w:rsid w:val="00165E6F"/>
    <w:rsid w:val="00166FC6"/>
    <w:rsid w:val="001678DE"/>
    <w:rsid w:val="001708EB"/>
    <w:rsid w:val="001715B8"/>
    <w:rsid w:val="001724A8"/>
    <w:rsid w:val="00173989"/>
    <w:rsid w:val="00174E6A"/>
    <w:rsid w:val="00176481"/>
    <w:rsid w:val="00176B36"/>
    <w:rsid w:val="00182058"/>
    <w:rsid w:val="00182244"/>
    <w:rsid w:val="001833DD"/>
    <w:rsid w:val="00183988"/>
    <w:rsid w:val="00185890"/>
    <w:rsid w:val="00190382"/>
    <w:rsid w:val="00191142"/>
    <w:rsid w:val="00194B74"/>
    <w:rsid w:val="00194CA6"/>
    <w:rsid w:val="001968D6"/>
    <w:rsid w:val="00197237"/>
    <w:rsid w:val="001978F6"/>
    <w:rsid w:val="001A312E"/>
    <w:rsid w:val="001A6795"/>
    <w:rsid w:val="001A7C01"/>
    <w:rsid w:val="001B25EC"/>
    <w:rsid w:val="001B4A9B"/>
    <w:rsid w:val="001B4FE8"/>
    <w:rsid w:val="001C0BDC"/>
    <w:rsid w:val="001C3E77"/>
    <w:rsid w:val="001C3EA3"/>
    <w:rsid w:val="001C45F2"/>
    <w:rsid w:val="001C5A02"/>
    <w:rsid w:val="001C684B"/>
    <w:rsid w:val="001C6890"/>
    <w:rsid w:val="001C7157"/>
    <w:rsid w:val="001D0374"/>
    <w:rsid w:val="001D0F5D"/>
    <w:rsid w:val="001D5BFF"/>
    <w:rsid w:val="001D74BD"/>
    <w:rsid w:val="001D760C"/>
    <w:rsid w:val="001E0C89"/>
    <w:rsid w:val="001E1291"/>
    <w:rsid w:val="001E1E9F"/>
    <w:rsid w:val="001E26BE"/>
    <w:rsid w:val="001E27DE"/>
    <w:rsid w:val="001E3236"/>
    <w:rsid w:val="001E4F06"/>
    <w:rsid w:val="001F0DAC"/>
    <w:rsid w:val="001F1A29"/>
    <w:rsid w:val="001F2D94"/>
    <w:rsid w:val="001F44C3"/>
    <w:rsid w:val="001F4F59"/>
    <w:rsid w:val="001F5A85"/>
    <w:rsid w:val="001F5AB6"/>
    <w:rsid w:val="001F5C34"/>
    <w:rsid w:val="001F6D04"/>
    <w:rsid w:val="001F7E91"/>
    <w:rsid w:val="00200851"/>
    <w:rsid w:val="00202AE7"/>
    <w:rsid w:val="002043F9"/>
    <w:rsid w:val="00206A10"/>
    <w:rsid w:val="00210BE0"/>
    <w:rsid w:val="00212345"/>
    <w:rsid w:val="00212C1E"/>
    <w:rsid w:val="00212CBD"/>
    <w:rsid w:val="00215D5A"/>
    <w:rsid w:val="0021733D"/>
    <w:rsid w:val="0021774D"/>
    <w:rsid w:val="0022007E"/>
    <w:rsid w:val="002218F1"/>
    <w:rsid w:val="00222B6C"/>
    <w:rsid w:val="00222D64"/>
    <w:rsid w:val="002231AD"/>
    <w:rsid w:val="0022359F"/>
    <w:rsid w:val="002236D3"/>
    <w:rsid w:val="002248F2"/>
    <w:rsid w:val="002255B8"/>
    <w:rsid w:val="0022774C"/>
    <w:rsid w:val="00230054"/>
    <w:rsid w:val="002300C1"/>
    <w:rsid w:val="00231AA9"/>
    <w:rsid w:val="00233CCA"/>
    <w:rsid w:val="002357FB"/>
    <w:rsid w:val="00236F1F"/>
    <w:rsid w:val="00237E62"/>
    <w:rsid w:val="0024000A"/>
    <w:rsid w:val="00240887"/>
    <w:rsid w:val="00242D61"/>
    <w:rsid w:val="00244666"/>
    <w:rsid w:val="00244B55"/>
    <w:rsid w:val="0024520D"/>
    <w:rsid w:val="00247A5D"/>
    <w:rsid w:val="002563CA"/>
    <w:rsid w:val="00260239"/>
    <w:rsid w:val="00260E73"/>
    <w:rsid w:val="00261AE9"/>
    <w:rsid w:val="00261BC1"/>
    <w:rsid w:val="00262358"/>
    <w:rsid w:val="00263247"/>
    <w:rsid w:val="00266574"/>
    <w:rsid w:val="00266CF0"/>
    <w:rsid w:val="002700D9"/>
    <w:rsid w:val="00270CEB"/>
    <w:rsid w:val="002712A2"/>
    <w:rsid w:val="00271B7B"/>
    <w:rsid w:val="00274E95"/>
    <w:rsid w:val="002775E1"/>
    <w:rsid w:val="00281ACE"/>
    <w:rsid w:val="00285131"/>
    <w:rsid w:val="0028567C"/>
    <w:rsid w:val="00285B5E"/>
    <w:rsid w:val="00286AAA"/>
    <w:rsid w:val="00286ED0"/>
    <w:rsid w:val="00287571"/>
    <w:rsid w:val="00290947"/>
    <w:rsid w:val="00294456"/>
    <w:rsid w:val="002951A0"/>
    <w:rsid w:val="002968AC"/>
    <w:rsid w:val="00296A51"/>
    <w:rsid w:val="002A2E6D"/>
    <w:rsid w:val="002A3206"/>
    <w:rsid w:val="002A345F"/>
    <w:rsid w:val="002A37CD"/>
    <w:rsid w:val="002A4169"/>
    <w:rsid w:val="002A5B3D"/>
    <w:rsid w:val="002A613E"/>
    <w:rsid w:val="002A69DB"/>
    <w:rsid w:val="002B1F2A"/>
    <w:rsid w:val="002B209E"/>
    <w:rsid w:val="002B306D"/>
    <w:rsid w:val="002B65BC"/>
    <w:rsid w:val="002B768A"/>
    <w:rsid w:val="002B7987"/>
    <w:rsid w:val="002B7E9F"/>
    <w:rsid w:val="002C0971"/>
    <w:rsid w:val="002C0ECE"/>
    <w:rsid w:val="002C3F62"/>
    <w:rsid w:val="002C401E"/>
    <w:rsid w:val="002C4585"/>
    <w:rsid w:val="002C4F89"/>
    <w:rsid w:val="002C672D"/>
    <w:rsid w:val="002D0CB6"/>
    <w:rsid w:val="002D3423"/>
    <w:rsid w:val="002D5936"/>
    <w:rsid w:val="002E132C"/>
    <w:rsid w:val="002E1851"/>
    <w:rsid w:val="002E229B"/>
    <w:rsid w:val="002E2EA7"/>
    <w:rsid w:val="002E4063"/>
    <w:rsid w:val="002F1241"/>
    <w:rsid w:val="002F3BBE"/>
    <w:rsid w:val="002F7417"/>
    <w:rsid w:val="00300A92"/>
    <w:rsid w:val="003050E1"/>
    <w:rsid w:val="003053A4"/>
    <w:rsid w:val="00305879"/>
    <w:rsid w:val="0030600A"/>
    <w:rsid w:val="003067D9"/>
    <w:rsid w:val="0030772B"/>
    <w:rsid w:val="00312201"/>
    <w:rsid w:val="003216F0"/>
    <w:rsid w:val="00322087"/>
    <w:rsid w:val="00323BD7"/>
    <w:rsid w:val="00324518"/>
    <w:rsid w:val="00325A27"/>
    <w:rsid w:val="00326B62"/>
    <w:rsid w:val="003272A7"/>
    <w:rsid w:val="003302C9"/>
    <w:rsid w:val="00332C59"/>
    <w:rsid w:val="003358A7"/>
    <w:rsid w:val="00336728"/>
    <w:rsid w:val="00337340"/>
    <w:rsid w:val="00341A2E"/>
    <w:rsid w:val="00343C0E"/>
    <w:rsid w:val="0034634D"/>
    <w:rsid w:val="0034753B"/>
    <w:rsid w:val="003504A4"/>
    <w:rsid w:val="00351BB1"/>
    <w:rsid w:val="00353FF5"/>
    <w:rsid w:val="003543BF"/>
    <w:rsid w:val="00354D51"/>
    <w:rsid w:val="003551E8"/>
    <w:rsid w:val="00355374"/>
    <w:rsid w:val="00355FA4"/>
    <w:rsid w:val="0035618C"/>
    <w:rsid w:val="00356333"/>
    <w:rsid w:val="00357801"/>
    <w:rsid w:val="00357BCC"/>
    <w:rsid w:val="00357E7A"/>
    <w:rsid w:val="003603D0"/>
    <w:rsid w:val="0036041D"/>
    <w:rsid w:val="003609BB"/>
    <w:rsid w:val="00360F07"/>
    <w:rsid w:val="00361038"/>
    <w:rsid w:val="00373C4E"/>
    <w:rsid w:val="00376479"/>
    <w:rsid w:val="00377865"/>
    <w:rsid w:val="00380833"/>
    <w:rsid w:val="00381E92"/>
    <w:rsid w:val="003830A6"/>
    <w:rsid w:val="003837AF"/>
    <w:rsid w:val="00384972"/>
    <w:rsid w:val="00385F2E"/>
    <w:rsid w:val="003907B1"/>
    <w:rsid w:val="00390CEF"/>
    <w:rsid w:val="00391B41"/>
    <w:rsid w:val="00393B1D"/>
    <w:rsid w:val="00394B18"/>
    <w:rsid w:val="003956B6"/>
    <w:rsid w:val="003A410E"/>
    <w:rsid w:val="003A4AA2"/>
    <w:rsid w:val="003A6349"/>
    <w:rsid w:val="003A7A6F"/>
    <w:rsid w:val="003B2E65"/>
    <w:rsid w:val="003B3746"/>
    <w:rsid w:val="003B5A30"/>
    <w:rsid w:val="003B5C62"/>
    <w:rsid w:val="003B7032"/>
    <w:rsid w:val="003C09A0"/>
    <w:rsid w:val="003C0DDC"/>
    <w:rsid w:val="003C3070"/>
    <w:rsid w:val="003C39A5"/>
    <w:rsid w:val="003C4C82"/>
    <w:rsid w:val="003C4CAF"/>
    <w:rsid w:val="003C53E7"/>
    <w:rsid w:val="003C5CEC"/>
    <w:rsid w:val="003C5E40"/>
    <w:rsid w:val="003C67A7"/>
    <w:rsid w:val="003D28FF"/>
    <w:rsid w:val="003D2D0F"/>
    <w:rsid w:val="003D3010"/>
    <w:rsid w:val="003D6B3E"/>
    <w:rsid w:val="003E2BD7"/>
    <w:rsid w:val="003E394D"/>
    <w:rsid w:val="003E4477"/>
    <w:rsid w:val="003E474A"/>
    <w:rsid w:val="003E5B8E"/>
    <w:rsid w:val="003E5DC0"/>
    <w:rsid w:val="003E64DB"/>
    <w:rsid w:val="003E7F1F"/>
    <w:rsid w:val="003E7FCF"/>
    <w:rsid w:val="003F08A8"/>
    <w:rsid w:val="0040765A"/>
    <w:rsid w:val="004078BF"/>
    <w:rsid w:val="004114AA"/>
    <w:rsid w:val="00411FBE"/>
    <w:rsid w:val="0041373F"/>
    <w:rsid w:val="0041465E"/>
    <w:rsid w:val="00414F59"/>
    <w:rsid w:val="00417B9E"/>
    <w:rsid w:val="004231E7"/>
    <w:rsid w:val="00425593"/>
    <w:rsid w:val="00425C69"/>
    <w:rsid w:val="00425C94"/>
    <w:rsid w:val="00433EA2"/>
    <w:rsid w:val="00435D39"/>
    <w:rsid w:val="00437676"/>
    <w:rsid w:val="00440595"/>
    <w:rsid w:val="00442886"/>
    <w:rsid w:val="004429C5"/>
    <w:rsid w:val="00442C31"/>
    <w:rsid w:val="004449B0"/>
    <w:rsid w:val="00445DBE"/>
    <w:rsid w:val="00446132"/>
    <w:rsid w:val="00447D30"/>
    <w:rsid w:val="00452484"/>
    <w:rsid w:val="00457CFA"/>
    <w:rsid w:val="00460A66"/>
    <w:rsid w:val="004615F4"/>
    <w:rsid w:val="0046219E"/>
    <w:rsid w:val="00462852"/>
    <w:rsid w:val="00466D5F"/>
    <w:rsid w:val="00467B00"/>
    <w:rsid w:val="00471037"/>
    <w:rsid w:val="00471F87"/>
    <w:rsid w:val="00473963"/>
    <w:rsid w:val="004744A4"/>
    <w:rsid w:val="004755B9"/>
    <w:rsid w:val="00477448"/>
    <w:rsid w:val="004830C4"/>
    <w:rsid w:val="00490775"/>
    <w:rsid w:val="00491E40"/>
    <w:rsid w:val="0049224B"/>
    <w:rsid w:val="004966DF"/>
    <w:rsid w:val="004B0B32"/>
    <w:rsid w:val="004B19A6"/>
    <w:rsid w:val="004B23C3"/>
    <w:rsid w:val="004B2ABE"/>
    <w:rsid w:val="004B401A"/>
    <w:rsid w:val="004B4BCF"/>
    <w:rsid w:val="004B640D"/>
    <w:rsid w:val="004B6722"/>
    <w:rsid w:val="004B6A75"/>
    <w:rsid w:val="004B6B07"/>
    <w:rsid w:val="004B7941"/>
    <w:rsid w:val="004B79A6"/>
    <w:rsid w:val="004C07DC"/>
    <w:rsid w:val="004C3936"/>
    <w:rsid w:val="004C3EF0"/>
    <w:rsid w:val="004D055C"/>
    <w:rsid w:val="004D2EBB"/>
    <w:rsid w:val="004D2F10"/>
    <w:rsid w:val="004D34D6"/>
    <w:rsid w:val="004D3E89"/>
    <w:rsid w:val="004D432E"/>
    <w:rsid w:val="004D4944"/>
    <w:rsid w:val="004D5D0D"/>
    <w:rsid w:val="004D65DB"/>
    <w:rsid w:val="004D7CEA"/>
    <w:rsid w:val="004E0480"/>
    <w:rsid w:val="004E130D"/>
    <w:rsid w:val="004E1813"/>
    <w:rsid w:val="004E37F5"/>
    <w:rsid w:val="004E49E7"/>
    <w:rsid w:val="004E6B23"/>
    <w:rsid w:val="004E6BA7"/>
    <w:rsid w:val="004E7623"/>
    <w:rsid w:val="004F2A2F"/>
    <w:rsid w:val="004F361D"/>
    <w:rsid w:val="004F3986"/>
    <w:rsid w:val="004F4794"/>
    <w:rsid w:val="004F4BC2"/>
    <w:rsid w:val="00502416"/>
    <w:rsid w:val="00503B18"/>
    <w:rsid w:val="00504916"/>
    <w:rsid w:val="0050523B"/>
    <w:rsid w:val="00506F2E"/>
    <w:rsid w:val="005077BA"/>
    <w:rsid w:val="00510AFB"/>
    <w:rsid w:val="005112FF"/>
    <w:rsid w:val="005131CE"/>
    <w:rsid w:val="005144D4"/>
    <w:rsid w:val="00517275"/>
    <w:rsid w:val="00517446"/>
    <w:rsid w:val="005230D9"/>
    <w:rsid w:val="00523D50"/>
    <w:rsid w:val="00523E3B"/>
    <w:rsid w:val="00525A65"/>
    <w:rsid w:val="00530BAC"/>
    <w:rsid w:val="00531F6E"/>
    <w:rsid w:val="005329E6"/>
    <w:rsid w:val="00532FBD"/>
    <w:rsid w:val="005334CD"/>
    <w:rsid w:val="00533A53"/>
    <w:rsid w:val="00533AC3"/>
    <w:rsid w:val="00534DFA"/>
    <w:rsid w:val="005350DD"/>
    <w:rsid w:val="00544B72"/>
    <w:rsid w:val="00544C24"/>
    <w:rsid w:val="00544E50"/>
    <w:rsid w:val="005450A7"/>
    <w:rsid w:val="005454E7"/>
    <w:rsid w:val="005458E7"/>
    <w:rsid w:val="0054768B"/>
    <w:rsid w:val="00551EA7"/>
    <w:rsid w:val="00551ED4"/>
    <w:rsid w:val="005534A0"/>
    <w:rsid w:val="00553A9D"/>
    <w:rsid w:val="00554159"/>
    <w:rsid w:val="00557108"/>
    <w:rsid w:val="005572D1"/>
    <w:rsid w:val="00557649"/>
    <w:rsid w:val="0056088B"/>
    <w:rsid w:val="00561CAB"/>
    <w:rsid w:val="0056266C"/>
    <w:rsid w:val="00562A0E"/>
    <w:rsid w:val="005650D6"/>
    <w:rsid w:val="005652E9"/>
    <w:rsid w:val="00566B69"/>
    <w:rsid w:val="005716AB"/>
    <w:rsid w:val="00574BE1"/>
    <w:rsid w:val="005764AA"/>
    <w:rsid w:val="0057698E"/>
    <w:rsid w:val="00576D9D"/>
    <w:rsid w:val="005778E1"/>
    <w:rsid w:val="00580589"/>
    <w:rsid w:val="00581B29"/>
    <w:rsid w:val="0058287C"/>
    <w:rsid w:val="00584C6E"/>
    <w:rsid w:val="00592B01"/>
    <w:rsid w:val="00593143"/>
    <w:rsid w:val="00593309"/>
    <w:rsid w:val="005935BB"/>
    <w:rsid w:val="00593D73"/>
    <w:rsid w:val="00594BCA"/>
    <w:rsid w:val="0059524B"/>
    <w:rsid w:val="00595F6E"/>
    <w:rsid w:val="00596223"/>
    <w:rsid w:val="005964AE"/>
    <w:rsid w:val="005A15E8"/>
    <w:rsid w:val="005A353B"/>
    <w:rsid w:val="005A4CE9"/>
    <w:rsid w:val="005A65BC"/>
    <w:rsid w:val="005A705B"/>
    <w:rsid w:val="005B044D"/>
    <w:rsid w:val="005B07BD"/>
    <w:rsid w:val="005B1E6F"/>
    <w:rsid w:val="005B28F8"/>
    <w:rsid w:val="005B3AF1"/>
    <w:rsid w:val="005B589B"/>
    <w:rsid w:val="005C0A66"/>
    <w:rsid w:val="005C2E8B"/>
    <w:rsid w:val="005C56E3"/>
    <w:rsid w:val="005C69B9"/>
    <w:rsid w:val="005C6B33"/>
    <w:rsid w:val="005D05D5"/>
    <w:rsid w:val="005D0916"/>
    <w:rsid w:val="005D0B59"/>
    <w:rsid w:val="005D288F"/>
    <w:rsid w:val="005D2C6A"/>
    <w:rsid w:val="005D4083"/>
    <w:rsid w:val="005D4367"/>
    <w:rsid w:val="005D4B05"/>
    <w:rsid w:val="005D4EC8"/>
    <w:rsid w:val="005D54BB"/>
    <w:rsid w:val="005E1274"/>
    <w:rsid w:val="005E2DC8"/>
    <w:rsid w:val="005E422A"/>
    <w:rsid w:val="005E4BC0"/>
    <w:rsid w:val="005E6815"/>
    <w:rsid w:val="005E68DA"/>
    <w:rsid w:val="005E764A"/>
    <w:rsid w:val="005F0CB3"/>
    <w:rsid w:val="005F1693"/>
    <w:rsid w:val="005F2DC8"/>
    <w:rsid w:val="005F3A2C"/>
    <w:rsid w:val="005F6253"/>
    <w:rsid w:val="005F6FC6"/>
    <w:rsid w:val="00600C51"/>
    <w:rsid w:val="006031BA"/>
    <w:rsid w:val="00607FC6"/>
    <w:rsid w:val="00610B97"/>
    <w:rsid w:val="006127AF"/>
    <w:rsid w:val="00613692"/>
    <w:rsid w:val="00614149"/>
    <w:rsid w:val="0061416C"/>
    <w:rsid w:val="0061446C"/>
    <w:rsid w:val="0061447D"/>
    <w:rsid w:val="0061581B"/>
    <w:rsid w:val="00616D6D"/>
    <w:rsid w:val="00617210"/>
    <w:rsid w:val="00620497"/>
    <w:rsid w:val="00620E32"/>
    <w:rsid w:val="006211B2"/>
    <w:rsid w:val="006218D2"/>
    <w:rsid w:val="00622151"/>
    <w:rsid w:val="00623E52"/>
    <w:rsid w:val="006246FE"/>
    <w:rsid w:val="00625809"/>
    <w:rsid w:val="00625F2F"/>
    <w:rsid w:val="00626976"/>
    <w:rsid w:val="006270CF"/>
    <w:rsid w:val="00631344"/>
    <w:rsid w:val="00631896"/>
    <w:rsid w:val="00633C74"/>
    <w:rsid w:val="006358DC"/>
    <w:rsid w:val="00635D3F"/>
    <w:rsid w:val="0064057A"/>
    <w:rsid w:val="00640978"/>
    <w:rsid w:val="00645297"/>
    <w:rsid w:val="006454A8"/>
    <w:rsid w:val="00646139"/>
    <w:rsid w:val="00646B22"/>
    <w:rsid w:val="00651174"/>
    <w:rsid w:val="00653736"/>
    <w:rsid w:val="00654042"/>
    <w:rsid w:val="0065418F"/>
    <w:rsid w:val="00654AA6"/>
    <w:rsid w:val="00655231"/>
    <w:rsid w:val="006552B9"/>
    <w:rsid w:val="006607CA"/>
    <w:rsid w:val="00664393"/>
    <w:rsid w:val="00665427"/>
    <w:rsid w:val="00670D93"/>
    <w:rsid w:val="006719D4"/>
    <w:rsid w:val="00671A2A"/>
    <w:rsid w:val="006728E1"/>
    <w:rsid w:val="00673627"/>
    <w:rsid w:val="00673F0F"/>
    <w:rsid w:val="00675466"/>
    <w:rsid w:val="00675507"/>
    <w:rsid w:val="00675792"/>
    <w:rsid w:val="00675E64"/>
    <w:rsid w:val="0067761B"/>
    <w:rsid w:val="006805F4"/>
    <w:rsid w:val="00680967"/>
    <w:rsid w:val="00681B20"/>
    <w:rsid w:val="006849D7"/>
    <w:rsid w:val="006853D2"/>
    <w:rsid w:val="00685FCB"/>
    <w:rsid w:val="0069171D"/>
    <w:rsid w:val="00693C35"/>
    <w:rsid w:val="00695020"/>
    <w:rsid w:val="00695F4E"/>
    <w:rsid w:val="006963EE"/>
    <w:rsid w:val="00696C13"/>
    <w:rsid w:val="006A03FC"/>
    <w:rsid w:val="006A6FBF"/>
    <w:rsid w:val="006A708E"/>
    <w:rsid w:val="006B018F"/>
    <w:rsid w:val="006B0EA6"/>
    <w:rsid w:val="006B2164"/>
    <w:rsid w:val="006B372E"/>
    <w:rsid w:val="006B3C5C"/>
    <w:rsid w:val="006B4BC8"/>
    <w:rsid w:val="006B4DD0"/>
    <w:rsid w:val="006B70DE"/>
    <w:rsid w:val="006B7688"/>
    <w:rsid w:val="006B7727"/>
    <w:rsid w:val="006C1845"/>
    <w:rsid w:val="006C1BF0"/>
    <w:rsid w:val="006C4100"/>
    <w:rsid w:val="006C55ED"/>
    <w:rsid w:val="006C575A"/>
    <w:rsid w:val="006C7E4B"/>
    <w:rsid w:val="006D23DD"/>
    <w:rsid w:val="006D3784"/>
    <w:rsid w:val="006D46F9"/>
    <w:rsid w:val="006D4C12"/>
    <w:rsid w:val="006D66F9"/>
    <w:rsid w:val="006E20CD"/>
    <w:rsid w:val="006E2355"/>
    <w:rsid w:val="006E385B"/>
    <w:rsid w:val="006E48D0"/>
    <w:rsid w:val="006E5459"/>
    <w:rsid w:val="006F4D4E"/>
    <w:rsid w:val="006F5DAA"/>
    <w:rsid w:val="006F73B1"/>
    <w:rsid w:val="00700916"/>
    <w:rsid w:val="00701B70"/>
    <w:rsid w:val="00702F83"/>
    <w:rsid w:val="00705C86"/>
    <w:rsid w:val="00705D61"/>
    <w:rsid w:val="00710023"/>
    <w:rsid w:val="00710105"/>
    <w:rsid w:val="007113F7"/>
    <w:rsid w:val="00713563"/>
    <w:rsid w:val="0071525F"/>
    <w:rsid w:val="00715FF3"/>
    <w:rsid w:val="00720FAA"/>
    <w:rsid w:val="00722CCE"/>
    <w:rsid w:val="00723151"/>
    <w:rsid w:val="00723A44"/>
    <w:rsid w:val="0072627F"/>
    <w:rsid w:val="007268FC"/>
    <w:rsid w:val="0072798B"/>
    <w:rsid w:val="00730BD4"/>
    <w:rsid w:val="00732436"/>
    <w:rsid w:val="00732D41"/>
    <w:rsid w:val="00733930"/>
    <w:rsid w:val="00736081"/>
    <w:rsid w:val="007361D7"/>
    <w:rsid w:val="00736284"/>
    <w:rsid w:val="00736AFE"/>
    <w:rsid w:val="00736B28"/>
    <w:rsid w:val="00737351"/>
    <w:rsid w:val="007376E9"/>
    <w:rsid w:val="00740E16"/>
    <w:rsid w:val="0074189B"/>
    <w:rsid w:val="007436E0"/>
    <w:rsid w:val="00743F54"/>
    <w:rsid w:val="007459A2"/>
    <w:rsid w:val="00745AF1"/>
    <w:rsid w:val="00745F0B"/>
    <w:rsid w:val="00745FDA"/>
    <w:rsid w:val="00746BA9"/>
    <w:rsid w:val="00747F01"/>
    <w:rsid w:val="00753B03"/>
    <w:rsid w:val="00760B88"/>
    <w:rsid w:val="007646F5"/>
    <w:rsid w:val="00765F7E"/>
    <w:rsid w:val="00770137"/>
    <w:rsid w:val="00772BD6"/>
    <w:rsid w:val="00772C2B"/>
    <w:rsid w:val="00773171"/>
    <w:rsid w:val="0077346A"/>
    <w:rsid w:val="007743D2"/>
    <w:rsid w:val="00775EA0"/>
    <w:rsid w:val="007820CD"/>
    <w:rsid w:val="007820E0"/>
    <w:rsid w:val="007823A5"/>
    <w:rsid w:val="00782A1B"/>
    <w:rsid w:val="00784B92"/>
    <w:rsid w:val="00786422"/>
    <w:rsid w:val="00787960"/>
    <w:rsid w:val="00787E38"/>
    <w:rsid w:val="00792582"/>
    <w:rsid w:val="00793CB6"/>
    <w:rsid w:val="00796C07"/>
    <w:rsid w:val="00796C84"/>
    <w:rsid w:val="007A2A5D"/>
    <w:rsid w:val="007A31F3"/>
    <w:rsid w:val="007A355E"/>
    <w:rsid w:val="007A45AD"/>
    <w:rsid w:val="007A5C82"/>
    <w:rsid w:val="007A64C7"/>
    <w:rsid w:val="007B05BA"/>
    <w:rsid w:val="007B0BC1"/>
    <w:rsid w:val="007B1549"/>
    <w:rsid w:val="007B3CC5"/>
    <w:rsid w:val="007B52D1"/>
    <w:rsid w:val="007B5376"/>
    <w:rsid w:val="007B6491"/>
    <w:rsid w:val="007C051B"/>
    <w:rsid w:val="007C0B3B"/>
    <w:rsid w:val="007C10E2"/>
    <w:rsid w:val="007C3608"/>
    <w:rsid w:val="007C363E"/>
    <w:rsid w:val="007C6509"/>
    <w:rsid w:val="007D07B0"/>
    <w:rsid w:val="007D0C20"/>
    <w:rsid w:val="007D298C"/>
    <w:rsid w:val="007D4728"/>
    <w:rsid w:val="007D57D8"/>
    <w:rsid w:val="007E11A3"/>
    <w:rsid w:val="007E2268"/>
    <w:rsid w:val="007E2821"/>
    <w:rsid w:val="007E3CEE"/>
    <w:rsid w:val="007E4058"/>
    <w:rsid w:val="007E793B"/>
    <w:rsid w:val="007E7D39"/>
    <w:rsid w:val="007F50A5"/>
    <w:rsid w:val="007F5A75"/>
    <w:rsid w:val="007F7C61"/>
    <w:rsid w:val="00803371"/>
    <w:rsid w:val="00803800"/>
    <w:rsid w:val="0080470F"/>
    <w:rsid w:val="00806A38"/>
    <w:rsid w:val="00811E9D"/>
    <w:rsid w:val="00811F89"/>
    <w:rsid w:val="00812C87"/>
    <w:rsid w:val="00812D90"/>
    <w:rsid w:val="00813B45"/>
    <w:rsid w:val="00815BCD"/>
    <w:rsid w:val="0081653F"/>
    <w:rsid w:val="00816D3B"/>
    <w:rsid w:val="0081759E"/>
    <w:rsid w:val="00820274"/>
    <w:rsid w:val="00821D67"/>
    <w:rsid w:val="008223A3"/>
    <w:rsid w:val="008232DF"/>
    <w:rsid w:val="008247B7"/>
    <w:rsid w:val="008259E7"/>
    <w:rsid w:val="00825FEF"/>
    <w:rsid w:val="008269AF"/>
    <w:rsid w:val="00832231"/>
    <w:rsid w:val="00833FFF"/>
    <w:rsid w:val="008351E2"/>
    <w:rsid w:val="00836472"/>
    <w:rsid w:val="00836CD2"/>
    <w:rsid w:val="008375F1"/>
    <w:rsid w:val="00842FCA"/>
    <w:rsid w:val="008441FE"/>
    <w:rsid w:val="00846BC1"/>
    <w:rsid w:val="00846CF5"/>
    <w:rsid w:val="00846FF7"/>
    <w:rsid w:val="008472FF"/>
    <w:rsid w:val="008547A2"/>
    <w:rsid w:val="00854C2A"/>
    <w:rsid w:val="008566BB"/>
    <w:rsid w:val="008577F4"/>
    <w:rsid w:val="008605A0"/>
    <w:rsid w:val="008609FC"/>
    <w:rsid w:val="0086171E"/>
    <w:rsid w:val="00863A50"/>
    <w:rsid w:val="00864AD9"/>
    <w:rsid w:val="00866C78"/>
    <w:rsid w:val="008679D7"/>
    <w:rsid w:val="0087261E"/>
    <w:rsid w:val="00874241"/>
    <w:rsid w:val="0087425D"/>
    <w:rsid w:val="00877F52"/>
    <w:rsid w:val="008807B9"/>
    <w:rsid w:val="00881E89"/>
    <w:rsid w:val="00882884"/>
    <w:rsid w:val="00883DB6"/>
    <w:rsid w:val="00884268"/>
    <w:rsid w:val="00886C2C"/>
    <w:rsid w:val="00890AEA"/>
    <w:rsid w:val="00891461"/>
    <w:rsid w:val="00896CE3"/>
    <w:rsid w:val="00897B5A"/>
    <w:rsid w:val="008A507E"/>
    <w:rsid w:val="008A7C09"/>
    <w:rsid w:val="008A7D53"/>
    <w:rsid w:val="008B0BA8"/>
    <w:rsid w:val="008B131C"/>
    <w:rsid w:val="008B1A6D"/>
    <w:rsid w:val="008B2F17"/>
    <w:rsid w:val="008B31D7"/>
    <w:rsid w:val="008B45F6"/>
    <w:rsid w:val="008B577F"/>
    <w:rsid w:val="008C0A2A"/>
    <w:rsid w:val="008C3C5A"/>
    <w:rsid w:val="008C4413"/>
    <w:rsid w:val="008C4C90"/>
    <w:rsid w:val="008C535B"/>
    <w:rsid w:val="008C5434"/>
    <w:rsid w:val="008C62CC"/>
    <w:rsid w:val="008D114F"/>
    <w:rsid w:val="008D11BD"/>
    <w:rsid w:val="008D1738"/>
    <w:rsid w:val="008D1872"/>
    <w:rsid w:val="008D1FEC"/>
    <w:rsid w:val="008D49E1"/>
    <w:rsid w:val="008E2908"/>
    <w:rsid w:val="008E5741"/>
    <w:rsid w:val="008E6B35"/>
    <w:rsid w:val="008E6DC9"/>
    <w:rsid w:val="008F084D"/>
    <w:rsid w:val="008F1CF0"/>
    <w:rsid w:val="008F1FF3"/>
    <w:rsid w:val="008F49E3"/>
    <w:rsid w:val="008F54CC"/>
    <w:rsid w:val="008F6519"/>
    <w:rsid w:val="008F6AF7"/>
    <w:rsid w:val="008F7D42"/>
    <w:rsid w:val="009006F4"/>
    <w:rsid w:val="00902F16"/>
    <w:rsid w:val="00903D74"/>
    <w:rsid w:val="0090511B"/>
    <w:rsid w:val="00906F56"/>
    <w:rsid w:val="009077F3"/>
    <w:rsid w:val="00914502"/>
    <w:rsid w:val="009156B3"/>
    <w:rsid w:val="00916593"/>
    <w:rsid w:val="00917B6C"/>
    <w:rsid w:val="00917C6A"/>
    <w:rsid w:val="0092078B"/>
    <w:rsid w:val="00924589"/>
    <w:rsid w:val="00924A67"/>
    <w:rsid w:val="0092505D"/>
    <w:rsid w:val="00925160"/>
    <w:rsid w:val="009257FB"/>
    <w:rsid w:val="00925A94"/>
    <w:rsid w:val="00926CBF"/>
    <w:rsid w:val="00930E41"/>
    <w:rsid w:val="00931E5B"/>
    <w:rsid w:val="0093388A"/>
    <w:rsid w:val="009340EC"/>
    <w:rsid w:val="00935BBC"/>
    <w:rsid w:val="009372F6"/>
    <w:rsid w:val="009373EB"/>
    <w:rsid w:val="00937BC5"/>
    <w:rsid w:val="00941029"/>
    <w:rsid w:val="009419A6"/>
    <w:rsid w:val="009433CB"/>
    <w:rsid w:val="009445F3"/>
    <w:rsid w:val="00944620"/>
    <w:rsid w:val="00944CD3"/>
    <w:rsid w:val="00945EAD"/>
    <w:rsid w:val="00946933"/>
    <w:rsid w:val="00947006"/>
    <w:rsid w:val="00947739"/>
    <w:rsid w:val="00947A42"/>
    <w:rsid w:val="009534C0"/>
    <w:rsid w:val="009537AC"/>
    <w:rsid w:val="00954B63"/>
    <w:rsid w:val="009551DC"/>
    <w:rsid w:val="00956554"/>
    <w:rsid w:val="00956ECB"/>
    <w:rsid w:val="0095745B"/>
    <w:rsid w:val="00957590"/>
    <w:rsid w:val="00957745"/>
    <w:rsid w:val="009609B3"/>
    <w:rsid w:val="00961A7B"/>
    <w:rsid w:val="00961BC9"/>
    <w:rsid w:val="00962DA5"/>
    <w:rsid w:val="00963A76"/>
    <w:rsid w:val="00965463"/>
    <w:rsid w:val="009657E5"/>
    <w:rsid w:val="00967224"/>
    <w:rsid w:val="0097062B"/>
    <w:rsid w:val="00970820"/>
    <w:rsid w:val="0097082A"/>
    <w:rsid w:val="00970AE1"/>
    <w:rsid w:val="00973768"/>
    <w:rsid w:val="009754E2"/>
    <w:rsid w:val="00975DA9"/>
    <w:rsid w:val="00984A71"/>
    <w:rsid w:val="00991295"/>
    <w:rsid w:val="009927EE"/>
    <w:rsid w:val="00993441"/>
    <w:rsid w:val="00993FBF"/>
    <w:rsid w:val="0099434B"/>
    <w:rsid w:val="00994356"/>
    <w:rsid w:val="00995EA9"/>
    <w:rsid w:val="00997065"/>
    <w:rsid w:val="009978F7"/>
    <w:rsid w:val="009A1CAB"/>
    <w:rsid w:val="009A24D5"/>
    <w:rsid w:val="009A2537"/>
    <w:rsid w:val="009A256B"/>
    <w:rsid w:val="009A480B"/>
    <w:rsid w:val="009A4B10"/>
    <w:rsid w:val="009A7113"/>
    <w:rsid w:val="009A7BFE"/>
    <w:rsid w:val="009B01ED"/>
    <w:rsid w:val="009B2958"/>
    <w:rsid w:val="009B2C6B"/>
    <w:rsid w:val="009B3250"/>
    <w:rsid w:val="009B5B5B"/>
    <w:rsid w:val="009B73D3"/>
    <w:rsid w:val="009C1AAC"/>
    <w:rsid w:val="009C2F39"/>
    <w:rsid w:val="009C6AD1"/>
    <w:rsid w:val="009C776E"/>
    <w:rsid w:val="009D0EC5"/>
    <w:rsid w:val="009D1EFC"/>
    <w:rsid w:val="009D24E1"/>
    <w:rsid w:val="009D2BEE"/>
    <w:rsid w:val="009E27F8"/>
    <w:rsid w:val="009E459D"/>
    <w:rsid w:val="009E484D"/>
    <w:rsid w:val="009E50D4"/>
    <w:rsid w:val="009E7EB4"/>
    <w:rsid w:val="009F1707"/>
    <w:rsid w:val="009F2D23"/>
    <w:rsid w:val="009F3789"/>
    <w:rsid w:val="009F4F95"/>
    <w:rsid w:val="009F5FA6"/>
    <w:rsid w:val="009F71CF"/>
    <w:rsid w:val="00A00B11"/>
    <w:rsid w:val="00A00B1F"/>
    <w:rsid w:val="00A02521"/>
    <w:rsid w:val="00A02E0D"/>
    <w:rsid w:val="00A02E67"/>
    <w:rsid w:val="00A03965"/>
    <w:rsid w:val="00A048C3"/>
    <w:rsid w:val="00A06BE4"/>
    <w:rsid w:val="00A07C7C"/>
    <w:rsid w:val="00A16993"/>
    <w:rsid w:val="00A173EA"/>
    <w:rsid w:val="00A1764D"/>
    <w:rsid w:val="00A21476"/>
    <w:rsid w:val="00A22DA6"/>
    <w:rsid w:val="00A24637"/>
    <w:rsid w:val="00A275A7"/>
    <w:rsid w:val="00A27616"/>
    <w:rsid w:val="00A30397"/>
    <w:rsid w:val="00A31D65"/>
    <w:rsid w:val="00A323A6"/>
    <w:rsid w:val="00A334BA"/>
    <w:rsid w:val="00A42AF3"/>
    <w:rsid w:val="00A42F0D"/>
    <w:rsid w:val="00A4308D"/>
    <w:rsid w:val="00A438A1"/>
    <w:rsid w:val="00A457A1"/>
    <w:rsid w:val="00A46B99"/>
    <w:rsid w:val="00A5360D"/>
    <w:rsid w:val="00A5374B"/>
    <w:rsid w:val="00A54539"/>
    <w:rsid w:val="00A55E66"/>
    <w:rsid w:val="00A57B60"/>
    <w:rsid w:val="00A60B34"/>
    <w:rsid w:val="00A62266"/>
    <w:rsid w:val="00A635CA"/>
    <w:rsid w:val="00A64B57"/>
    <w:rsid w:val="00A651CB"/>
    <w:rsid w:val="00A66473"/>
    <w:rsid w:val="00A669BA"/>
    <w:rsid w:val="00A671B6"/>
    <w:rsid w:val="00A67539"/>
    <w:rsid w:val="00A7010B"/>
    <w:rsid w:val="00A7027D"/>
    <w:rsid w:val="00A70C2B"/>
    <w:rsid w:val="00A70D20"/>
    <w:rsid w:val="00A7193B"/>
    <w:rsid w:val="00A73574"/>
    <w:rsid w:val="00A7765A"/>
    <w:rsid w:val="00A812B4"/>
    <w:rsid w:val="00A8136D"/>
    <w:rsid w:val="00A8197B"/>
    <w:rsid w:val="00A81E1A"/>
    <w:rsid w:val="00A831C2"/>
    <w:rsid w:val="00A83676"/>
    <w:rsid w:val="00A83B74"/>
    <w:rsid w:val="00A84359"/>
    <w:rsid w:val="00A85365"/>
    <w:rsid w:val="00A9071D"/>
    <w:rsid w:val="00A91503"/>
    <w:rsid w:val="00A91639"/>
    <w:rsid w:val="00A91B39"/>
    <w:rsid w:val="00A9267A"/>
    <w:rsid w:val="00A92DBA"/>
    <w:rsid w:val="00A93BE2"/>
    <w:rsid w:val="00A94390"/>
    <w:rsid w:val="00A94621"/>
    <w:rsid w:val="00A947C7"/>
    <w:rsid w:val="00A96065"/>
    <w:rsid w:val="00A9648A"/>
    <w:rsid w:val="00AA0EC3"/>
    <w:rsid w:val="00AA1885"/>
    <w:rsid w:val="00AA45D3"/>
    <w:rsid w:val="00AA67DF"/>
    <w:rsid w:val="00AA6D75"/>
    <w:rsid w:val="00AA76C8"/>
    <w:rsid w:val="00AA783C"/>
    <w:rsid w:val="00AB01A8"/>
    <w:rsid w:val="00AB140D"/>
    <w:rsid w:val="00AB2DD8"/>
    <w:rsid w:val="00AB6E40"/>
    <w:rsid w:val="00AB75EC"/>
    <w:rsid w:val="00AC49B1"/>
    <w:rsid w:val="00AC5B61"/>
    <w:rsid w:val="00AC6800"/>
    <w:rsid w:val="00AC7AC3"/>
    <w:rsid w:val="00AD14C0"/>
    <w:rsid w:val="00AD2A09"/>
    <w:rsid w:val="00AD4B39"/>
    <w:rsid w:val="00AD6F4A"/>
    <w:rsid w:val="00AD7833"/>
    <w:rsid w:val="00AE310A"/>
    <w:rsid w:val="00AE3597"/>
    <w:rsid w:val="00AE4889"/>
    <w:rsid w:val="00AE5F63"/>
    <w:rsid w:val="00AE718B"/>
    <w:rsid w:val="00AE77B2"/>
    <w:rsid w:val="00AF1839"/>
    <w:rsid w:val="00AF35A1"/>
    <w:rsid w:val="00AF4761"/>
    <w:rsid w:val="00AF68FB"/>
    <w:rsid w:val="00B0047F"/>
    <w:rsid w:val="00B00E53"/>
    <w:rsid w:val="00B02886"/>
    <w:rsid w:val="00B03342"/>
    <w:rsid w:val="00B03976"/>
    <w:rsid w:val="00B049A7"/>
    <w:rsid w:val="00B05524"/>
    <w:rsid w:val="00B05E03"/>
    <w:rsid w:val="00B10340"/>
    <w:rsid w:val="00B1052C"/>
    <w:rsid w:val="00B12308"/>
    <w:rsid w:val="00B13F9E"/>
    <w:rsid w:val="00B14927"/>
    <w:rsid w:val="00B15382"/>
    <w:rsid w:val="00B20CA0"/>
    <w:rsid w:val="00B214F6"/>
    <w:rsid w:val="00B225A8"/>
    <w:rsid w:val="00B22D9A"/>
    <w:rsid w:val="00B32189"/>
    <w:rsid w:val="00B3551C"/>
    <w:rsid w:val="00B42507"/>
    <w:rsid w:val="00B430CF"/>
    <w:rsid w:val="00B437AB"/>
    <w:rsid w:val="00B45BC2"/>
    <w:rsid w:val="00B45F83"/>
    <w:rsid w:val="00B46F1A"/>
    <w:rsid w:val="00B4703E"/>
    <w:rsid w:val="00B47507"/>
    <w:rsid w:val="00B5014F"/>
    <w:rsid w:val="00B509F8"/>
    <w:rsid w:val="00B53204"/>
    <w:rsid w:val="00B549F6"/>
    <w:rsid w:val="00B54D48"/>
    <w:rsid w:val="00B55285"/>
    <w:rsid w:val="00B57B94"/>
    <w:rsid w:val="00B608B7"/>
    <w:rsid w:val="00B60D1B"/>
    <w:rsid w:val="00B61FDF"/>
    <w:rsid w:val="00B63CC3"/>
    <w:rsid w:val="00B67F33"/>
    <w:rsid w:val="00B7177E"/>
    <w:rsid w:val="00B72C43"/>
    <w:rsid w:val="00B738E8"/>
    <w:rsid w:val="00B75A72"/>
    <w:rsid w:val="00B80024"/>
    <w:rsid w:val="00B80F82"/>
    <w:rsid w:val="00B8241B"/>
    <w:rsid w:val="00B828C6"/>
    <w:rsid w:val="00B82E34"/>
    <w:rsid w:val="00B83B3C"/>
    <w:rsid w:val="00B845FD"/>
    <w:rsid w:val="00B85DC9"/>
    <w:rsid w:val="00B86249"/>
    <w:rsid w:val="00B92663"/>
    <w:rsid w:val="00B92C5A"/>
    <w:rsid w:val="00B93ACD"/>
    <w:rsid w:val="00B93EC3"/>
    <w:rsid w:val="00B94889"/>
    <w:rsid w:val="00B95698"/>
    <w:rsid w:val="00B959D9"/>
    <w:rsid w:val="00B97860"/>
    <w:rsid w:val="00BA0299"/>
    <w:rsid w:val="00BA041C"/>
    <w:rsid w:val="00BA1997"/>
    <w:rsid w:val="00BA37C1"/>
    <w:rsid w:val="00BA4216"/>
    <w:rsid w:val="00BA4B72"/>
    <w:rsid w:val="00BA649A"/>
    <w:rsid w:val="00BA783F"/>
    <w:rsid w:val="00BB005F"/>
    <w:rsid w:val="00BB0317"/>
    <w:rsid w:val="00BB0C97"/>
    <w:rsid w:val="00BB35B3"/>
    <w:rsid w:val="00BB37AA"/>
    <w:rsid w:val="00BB4F59"/>
    <w:rsid w:val="00BB7290"/>
    <w:rsid w:val="00BB7560"/>
    <w:rsid w:val="00BC260F"/>
    <w:rsid w:val="00BC4997"/>
    <w:rsid w:val="00BC56D3"/>
    <w:rsid w:val="00BC5F93"/>
    <w:rsid w:val="00BC6FF9"/>
    <w:rsid w:val="00BC7AE3"/>
    <w:rsid w:val="00BD024C"/>
    <w:rsid w:val="00BD1A05"/>
    <w:rsid w:val="00BD391F"/>
    <w:rsid w:val="00BD3EE8"/>
    <w:rsid w:val="00BD45FD"/>
    <w:rsid w:val="00BD4945"/>
    <w:rsid w:val="00BD6165"/>
    <w:rsid w:val="00BD6471"/>
    <w:rsid w:val="00BD68FD"/>
    <w:rsid w:val="00BD69BF"/>
    <w:rsid w:val="00BD764B"/>
    <w:rsid w:val="00BE1FC8"/>
    <w:rsid w:val="00BE3400"/>
    <w:rsid w:val="00BE58E7"/>
    <w:rsid w:val="00BE747C"/>
    <w:rsid w:val="00BE7BDF"/>
    <w:rsid w:val="00BF0807"/>
    <w:rsid w:val="00BF17EB"/>
    <w:rsid w:val="00BF1E37"/>
    <w:rsid w:val="00BF5936"/>
    <w:rsid w:val="00BF6799"/>
    <w:rsid w:val="00C017C4"/>
    <w:rsid w:val="00C02097"/>
    <w:rsid w:val="00C04A6C"/>
    <w:rsid w:val="00C061EF"/>
    <w:rsid w:val="00C07243"/>
    <w:rsid w:val="00C07A4B"/>
    <w:rsid w:val="00C10018"/>
    <w:rsid w:val="00C10AB4"/>
    <w:rsid w:val="00C1159D"/>
    <w:rsid w:val="00C134F6"/>
    <w:rsid w:val="00C13600"/>
    <w:rsid w:val="00C151CD"/>
    <w:rsid w:val="00C158B6"/>
    <w:rsid w:val="00C171BD"/>
    <w:rsid w:val="00C173A0"/>
    <w:rsid w:val="00C23406"/>
    <w:rsid w:val="00C26BC7"/>
    <w:rsid w:val="00C27218"/>
    <w:rsid w:val="00C30849"/>
    <w:rsid w:val="00C3285F"/>
    <w:rsid w:val="00C328DB"/>
    <w:rsid w:val="00C32E4F"/>
    <w:rsid w:val="00C33B8A"/>
    <w:rsid w:val="00C34215"/>
    <w:rsid w:val="00C34D6F"/>
    <w:rsid w:val="00C353CB"/>
    <w:rsid w:val="00C412AF"/>
    <w:rsid w:val="00C420FF"/>
    <w:rsid w:val="00C43217"/>
    <w:rsid w:val="00C465AC"/>
    <w:rsid w:val="00C468A0"/>
    <w:rsid w:val="00C47B6E"/>
    <w:rsid w:val="00C519FD"/>
    <w:rsid w:val="00C51A4B"/>
    <w:rsid w:val="00C52C0C"/>
    <w:rsid w:val="00C53BC7"/>
    <w:rsid w:val="00C54827"/>
    <w:rsid w:val="00C56768"/>
    <w:rsid w:val="00C56ED1"/>
    <w:rsid w:val="00C56ED7"/>
    <w:rsid w:val="00C5722E"/>
    <w:rsid w:val="00C60172"/>
    <w:rsid w:val="00C6027A"/>
    <w:rsid w:val="00C6037E"/>
    <w:rsid w:val="00C670EB"/>
    <w:rsid w:val="00C72036"/>
    <w:rsid w:val="00C7481C"/>
    <w:rsid w:val="00C7617D"/>
    <w:rsid w:val="00C8469E"/>
    <w:rsid w:val="00C84853"/>
    <w:rsid w:val="00C84F27"/>
    <w:rsid w:val="00C86863"/>
    <w:rsid w:val="00C91688"/>
    <w:rsid w:val="00C928AB"/>
    <w:rsid w:val="00C9320F"/>
    <w:rsid w:val="00C937CE"/>
    <w:rsid w:val="00C9407C"/>
    <w:rsid w:val="00C94541"/>
    <w:rsid w:val="00C95661"/>
    <w:rsid w:val="00C95C4F"/>
    <w:rsid w:val="00C9647C"/>
    <w:rsid w:val="00C97172"/>
    <w:rsid w:val="00C971BF"/>
    <w:rsid w:val="00C97881"/>
    <w:rsid w:val="00C97BDE"/>
    <w:rsid w:val="00CA2C70"/>
    <w:rsid w:val="00CA33D1"/>
    <w:rsid w:val="00CA388B"/>
    <w:rsid w:val="00CA480B"/>
    <w:rsid w:val="00CA5F31"/>
    <w:rsid w:val="00CA7F7C"/>
    <w:rsid w:val="00CC2CB7"/>
    <w:rsid w:val="00CC2E67"/>
    <w:rsid w:val="00CC37F4"/>
    <w:rsid w:val="00CC6FBC"/>
    <w:rsid w:val="00CD12E8"/>
    <w:rsid w:val="00CD2ACC"/>
    <w:rsid w:val="00CD2B2E"/>
    <w:rsid w:val="00CD2E9B"/>
    <w:rsid w:val="00CD5F9B"/>
    <w:rsid w:val="00CD7E84"/>
    <w:rsid w:val="00CE08ED"/>
    <w:rsid w:val="00CE0B86"/>
    <w:rsid w:val="00CE2F59"/>
    <w:rsid w:val="00CE4C5B"/>
    <w:rsid w:val="00CE63E6"/>
    <w:rsid w:val="00CE64AF"/>
    <w:rsid w:val="00CF282E"/>
    <w:rsid w:val="00CF3AD9"/>
    <w:rsid w:val="00CF45A3"/>
    <w:rsid w:val="00CF4633"/>
    <w:rsid w:val="00CF4BB6"/>
    <w:rsid w:val="00CF69AE"/>
    <w:rsid w:val="00CF7EF9"/>
    <w:rsid w:val="00D00703"/>
    <w:rsid w:val="00D02006"/>
    <w:rsid w:val="00D02166"/>
    <w:rsid w:val="00D04BE9"/>
    <w:rsid w:val="00D05794"/>
    <w:rsid w:val="00D06270"/>
    <w:rsid w:val="00D0725D"/>
    <w:rsid w:val="00D0732D"/>
    <w:rsid w:val="00D1122D"/>
    <w:rsid w:val="00D11658"/>
    <w:rsid w:val="00D11D6B"/>
    <w:rsid w:val="00D12905"/>
    <w:rsid w:val="00D1295B"/>
    <w:rsid w:val="00D13929"/>
    <w:rsid w:val="00D13DFD"/>
    <w:rsid w:val="00D14D54"/>
    <w:rsid w:val="00D16894"/>
    <w:rsid w:val="00D16D27"/>
    <w:rsid w:val="00D21351"/>
    <w:rsid w:val="00D26009"/>
    <w:rsid w:val="00D26082"/>
    <w:rsid w:val="00D26513"/>
    <w:rsid w:val="00D304D5"/>
    <w:rsid w:val="00D305EA"/>
    <w:rsid w:val="00D30F55"/>
    <w:rsid w:val="00D33A02"/>
    <w:rsid w:val="00D33CF6"/>
    <w:rsid w:val="00D34677"/>
    <w:rsid w:val="00D35222"/>
    <w:rsid w:val="00D407CB"/>
    <w:rsid w:val="00D41D87"/>
    <w:rsid w:val="00D44A3D"/>
    <w:rsid w:val="00D46C0D"/>
    <w:rsid w:val="00D476C2"/>
    <w:rsid w:val="00D5052E"/>
    <w:rsid w:val="00D530F4"/>
    <w:rsid w:val="00D53475"/>
    <w:rsid w:val="00D54253"/>
    <w:rsid w:val="00D554FC"/>
    <w:rsid w:val="00D60A46"/>
    <w:rsid w:val="00D65051"/>
    <w:rsid w:val="00D72131"/>
    <w:rsid w:val="00D72356"/>
    <w:rsid w:val="00D72AEE"/>
    <w:rsid w:val="00D73378"/>
    <w:rsid w:val="00D74374"/>
    <w:rsid w:val="00D74882"/>
    <w:rsid w:val="00D7495F"/>
    <w:rsid w:val="00D74A7D"/>
    <w:rsid w:val="00D75E15"/>
    <w:rsid w:val="00D7636B"/>
    <w:rsid w:val="00D7754A"/>
    <w:rsid w:val="00D77CCC"/>
    <w:rsid w:val="00D80F3F"/>
    <w:rsid w:val="00D820B1"/>
    <w:rsid w:val="00D83004"/>
    <w:rsid w:val="00D834B7"/>
    <w:rsid w:val="00D83613"/>
    <w:rsid w:val="00D83F46"/>
    <w:rsid w:val="00D85819"/>
    <w:rsid w:val="00D8683A"/>
    <w:rsid w:val="00D90639"/>
    <w:rsid w:val="00D92A05"/>
    <w:rsid w:val="00D93699"/>
    <w:rsid w:val="00D93CC9"/>
    <w:rsid w:val="00D95216"/>
    <w:rsid w:val="00D96C0B"/>
    <w:rsid w:val="00D97356"/>
    <w:rsid w:val="00D97EA5"/>
    <w:rsid w:val="00DA0EE6"/>
    <w:rsid w:val="00DA207B"/>
    <w:rsid w:val="00DA2228"/>
    <w:rsid w:val="00DA2DF5"/>
    <w:rsid w:val="00DA41A6"/>
    <w:rsid w:val="00DA509D"/>
    <w:rsid w:val="00DA6390"/>
    <w:rsid w:val="00DA75C1"/>
    <w:rsid w:val="00DB0395"/>
    <w:rsid w:val="00DB0A5B"/>
    <w:rsid w:val="00DB25CC"/>
    <w:rsid w:val="00DB4EFF"/>
    <w:rsid w:val="00DB59B7"/>
    <w:rsid w:val="00DC0038"/>
    <w:rsid w:val="00DC2096"/>
    <w:rsid w:val="00DC4209"/>
    <w:rsid w:val="00DC6A6A"/>
    <w:rsid w:val="00DC7737"/>
    <w:rsid w:val="00DD17B7"/>
    <w:rsid w:val="00DD3226"/>
    <w:rsid w:val="00DD4050"/>
    <w:rsid w:val="00DD48FC"/>
    <w:rsid w:val="00DD56D5"/>
    <w:rsid w:val="00DD5F0F"/>
    <w:rsid w:val="00DD6666"/>
    <w:rsid w:val="00DE1E8D"/>
    <w:rsid w:val="00DE5F46"/>
    <w:rsid w:val="00DE7F5B"/>
    <w:rsid w:val="00DF2414"/>
    <w:rsid w:val="00DF26F3"/>
    <w:rsid w:val="00DF4AF0"/>
    <w:rsid w:val="00DF574E"/>
    <w:rsid w:val="00DF5A38"/>
    <w:rsid w:val="00DF7C9A"/>
    <w:rsid w:val="00DF7E20"/>
    <w:rsid w:val="00E0171A"/>
    <w:rsid w:val="00E04BBE"/>
    <w:rsid w:val="00E04C5E"/>
    <w:rsid w:val="00E0618D"/>
    <w:rsid w:val="00E06619"/>
    <w:rsid w:val="00E07C49"/>
    <w:rsid w:val="00E11447"/>
    <w:rsid w:val="00E157F1"/>
    <w:rsid w:val="00E15B13"/>
    <w:rsid w:val="00E2175E"/>
    <w:rsid w:val="00E22260"/>
    <w:rsid w:val="00E23AFE"/>
    <w:rsid w:val="00E25928"/>
    <w:rsid w:val="00E261AB"/>
    <w:rsid w:val="00E27754"/>
    <w:rsid w:val="00E27B7A"/>
    <w:rsid w:val="00E316A1"/>
    <w:rsid w:val="00E33866"/>
    <w:rsid w:val="00E34FB3"/>
    <w:rsid w:val="00E35C70"/>
    <w:rsid w:val="00E35FC6"/>
    <w:rsid w:val="00E4342A"/>
    <w:rsid w:val="00E434A9"/>
    <w:rsid w:val="00E43510"/>
    <w:rsid w:val="00E43E61"/>
    <w:rsid w:val="00E45F96"/>
    <w:rsid w:val="00E46816"/>
    <w:rsid w:val="00E505C6"/>
    <w:rsid w:val="00E50CA8"/>
    <w:rsid w:val="00E50ED5"/>
    <w:rsid w:val="00E51846"/>
    <w:rsid w:val="00E51A89"/>
    <w:rsid w:val="00E61061"/>
    <w:rsid w:val="00E62989"/>
    <w:rsid w:val="00E63336"/>
    <w:rsid w:val="00E641E9"/>
    <w:rsid w:val="00E656F6"/>
    <w:rsid w:val="00E65C90"/>
    <w:rsid w:val="00E70810"/>
    <w:rsid w:val="00E73319"/>
    <w:rsid w:val="00E773F3"/>
    <w:rsid w:val="00E8211F"/>
    <w:rsid w:val="00E823D1"/>
    <w:rsid w:val="00E83149"/>
    <w:rsid w:val="00E83C96"/>
    <w:rsid w:val="00E84756"/>
    <w:rsid w:val="00E87CDB"/>
    <w:rsid w:val="00E951A6"/>
    <w:rsid w:val="00E96D10"/>
    <w:rsid w:val="00EA0B2E"/>
    <w:rsid w:val="00EA2931"/>
    <w:rsid w:val="00EA446F"/>
    <w:rsid w:val="00EB0C4B"/>
    <w:rsid w:val="00EB27D6"/>
    <w:rsid w:val="00EB4280"/>
    <w:rsid w:val="00EB42ED"/>
    <w:rsid w:val="00EB4A06"/>
    <w:rsid w:val="00EB7015"/>
    <w:rsid w:val="00EB79F8"/>
    <w:rsid w:val="00EC55E3"/>
    <w:rsid w:val="00EC6439"/>
    <w:rsid w:val="00EC6AC7"/>
    <w:rsid w:val="00ED02BC"/>
    <w:rsid w:val="00ED19CA"/>
    <w:rsid w:val="00ED37DF"/>
    <w:rsid w:val="00ED4B9F"/>
    <w:rsid w:val="00ED54A5"/>
    <w:rsid w:val="00ED5526"/>
    <w:rsid w:val="00ED56EB"/>
    <w:rsid w:val="00ED6E2D"/>
    <w:rsid w:val="00ED6F24"/>
    <w:rsid w:val="00EE66EB"/>
    <w:rsid w:val="00EE6A5C"/>
    <w:rsid w:val="00EE748A"/>
    <w:rsid w:val="00EE7FAD"/>
    <w:rsid w:val="00EF1294"/>
    <w:rsid w:val="00EF3C27"/>
    <w:rsid w:val="00EF49DB"/>
    <w:rsid w:val="00EF523F"/>
    <w:rsid w:val="00EF5304"/>
    <w:rsid w:val="00EF5426"/>
    <w:rsid w:val="00EF58C0"/>
    <w:rsid w:val="00EF6C5E"/>
    <w:rsid w:val="00F012DB"/>
    <w:rsid w:val="00F02670"/>
    <w:rsid w:val="00F02AC7"/>
    <w:rsid w:val="00F02DB1"/>
    <w:rsid w:val="00F0524E"/>
    <w:rsid w:val="00F07662"/>
    <w:rsid w:val="00F1121C"/>
    <w:rsid w:val="00F13755"/>
    <w:rsid w:val="00F145B2"/>
    <w:rsid w:val="00F15D2E"/>
    <w:rsid w:val="00F20D3A"/>
    <w:rsid w:val="00F23FDA"/>
    <w:rsid w:val="00F27FF9"/>
    <w:rsid w:val="00F3215F"/>
    <w:rsid w:val="00F32C0F"/>
    <w:rsid w:val="00F347B5"/>
    <w:rsid w:val="00F35826"/>
    <w:rsid w:val="00F360AE"/>
    <w:rsid w:val="00F36B10"/>
    <w:rsid w:val="00F418F4"/>
    <w:rsid w:val="00F42ABF"/>
    <w:rsid w:val="00F434E5"/>
    <w:rsid w:val="00F43691"/>
    <w:rsid w:val="00F43891"/>
    <w:rsid w:val="00F4469C"/>
    <w:rsid w:val="00F459FC"/>
    <w:rsid w:val="00F50469"/>
    <w:rsid w:val="00F55C7D"/>
    <w:rsid w:val="00F562FD"/>
    <w:rsid w:val="00F5742C"/>
    <w:rsid w:val="00F651D2"/>
    <w:rsid w:val="00F66668"/>
    <w:rsid w:val="00F67E91"/>
    <w:rsid w:val="00F72375"/>
    <w:rsid w:val="00F7304E"/>
    <w:rsid w:val="00F74605"/>
    <w:rsid w:val="00F761CE"/>
    <w:rsid w:val="00F77035"/>
    <w:rsid w:val="00F77E80"/>
    <w:rsid w:val="00F811BE"/>
    <w:rsid w:val="00F81800"/>
    <w:rsid w:val="00F82809"/>
    <w:rsid w:val="00F83765"/>
    <w:rsid w:val="00F86F43"/>
    <w:rsid w:val="00F87838"/>
    <w:rsid w:val="00F87B71"/>
    <w:rsid w:val="00F90FD0"/>
    <w:rsid w:val="00F95809"/>
    <w:rsid w:val="00F96DC5"/>
    <w:rsid w:val="00FA5E45"/>
    <w:rsid w:val="00FA6BF4"/>
    <w:rsid w:val="00FB036C"/>
    <w:rsid w:val="00FB0A66"/>
    <w:rsid w:val="00FB229B"/>
    <w:rsid w:val="00FB250A"/>
    <w:rsid w:val="00FB2DBD"/>
    <w:rsid w:val="00FB46B2"/>
    <w:rsid w:val="00FB5399"/>
    <w:rsid w:val="00FB7098"/>
    <w:rsid w:val="00FB7150"/>
    <w:rsid w:val="00FC179F"/>
    <w:rsid w:val="00FC40B4"/>
    <w:rsid w:val="00FC44B8"/>
    <w:rsid w:val="00FC51E0"/>
    <w:rsid w:val="00FD0B27"/>
    <w:rsid w:val="00FD1F86"/>
    <w:rsid w:val="00FD4C74"/>
    <w:rsid w:val="00FD550C"/>
    <w:rsid w:val="00FD5BCB"/>
    <w:rsid w:val="00FD65B3"/>
    <w:rsid w:val="00FE15E2"/>
    <w:rsid w:val="00FE23AA"/>
    <w:rsid w:val="00FE27CB"/>
    <w:rsid w:val="00FE28B6"/>
    <w:rsid w:val="00FE4921"/>
    <w:rsid w:val="00FE4D75"/>
    <w:rsid w:val="00FE5E4E"/>
    <w:rsid w:val="00FE6225"/>
    <w:rsid w:val="00FF02AB"/>
    <w:rsid w:val="00FF150B"/>
    <w:rsid w:val="00FF184E"/>
    <w:rsid w:val="00FF6AD0"/>
    <w:rsid w:val="00FF6B6D"/>
    <w:rsid w:val="00FF724D"/>
    <w:rsid w:val="00FF7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FF6D4E"/>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67C"/>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0F39E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10"/>
      </w:numPr>
      <w:spacing w:before="200" w:after="160" w:line="259" w:lineRule="auto"/>
      <w:outlineLvl w:val="4"/>
    </w:pPr>
    <w:rPr>
      <w:rFonts w:eastAsiaTheme="majorEastAsia"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semiHidden/>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semiHidden/>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5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styleId="GridTable6ColourfulAccent5">
    <w:name w:val="Grid Table 6 Colorful Accent 5"/>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PlainTable5">
    <w:name w:val="Plain Table 5"/>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jc w:val="both"/>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styleId="TableGridLight">
    <w:name w:val="Grid Table Light"/>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902F16"/>
    <w:pPr>
      <w:tabs>
        <w:tab w:val="center" w:pos="4680"/>
        <w:tab w:val="right" w:pos="9360"/>
      </w:tabs>
      <w:spacing w:line="240" w:lineRule="auto"/>
      <w:jc w:val="both"/>
    </w:pPr>
  </w:style>
  <w:style w:type="character" w:customStyle="1" w:styleId="FooterChar">
    <w:name w:val="Footer Char"/>
    <w:basedOn w:val="DefaultParagraphFont"/>
    <w:link w:val="Footer"/>
    <w:uiPriority w:val="99"/>
    <w:rsid w:val="00902F16"/>
    <w:rPr>
      <w:rFonts w:ascii="Times New Roman" w:hAnsi="Times New Roman"/>
      <w:sz w:val="24"/>
      <w:lang w:val="en-GB"/>
    </w:rPr>
  </w:style>
  <w:style w:type="character" w:styleId="Emphasis">
    <w:name w:val="Emphasis"/>
    <w:basedOn w:val="DefaultParagraphFont"/>
    <w:uiPriority w:val="20"/>
    <w:qFormat/>
    <w:rsid w:val="00A635CA"/>
    <w:rPr>
      <w:i/>
      <w:iCs/>
    </w:rPr>
  </w:style>
  <w:style w:type="character" w:customStyle="1" w:styleId="Heading4Char">
    <w:name w:val="Heading 4 Char"/>
    <w:basedOn w:val="DefaultParagraphFont"/>
    <w:link w:val="Heading4"/>
    <w:uiPriority w:val="9"/>
    <w:semiHidden/>
    <w:rsid w:val="000F39EF"/>
    <w:rPr>
      <w:rFonts w:asciiTheme="majorHAnsi" w:eastAsiaTheme="majorEastAsia" w:hAnsiTheme="majorHAnsi" w:cstheme="majorBidi"/>
      <w:i/>
      <w:iCs/>
      <w:color w:val="2E74B5" w:themeColor="accent1" w:themeShade="BF"/>
      <w:sz w:val="24"/>
      <w:lang w:val="en-GB"/>
    </w:rPr>
  </w:style>
  <w:style w:type="table" w:styleId="GridTable4-Accent6">
    <w:name w:val="Grid Table 4 Accent 6"/>
    <w:basedOn w:val="TableNormal"/>
    <w:uiPriority w:val="49"/>
    <w:rsid w:val="0041373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2">
    <w:name w:val="Unresolved Mention2"/>
    <w:basedOn w:val="DefaultParagraphFont"/>
    <w:uiPriority w:val="99"/>
    <w:semiHidden/>
    <w:unhideWhenUsed/>
    <w:rsid w:val="00A21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69544">
      <w:bodyDiv w:val="1"/>
      <w:marLeft w:val="0"/>
      <w:marRight w:val="0"/>
      <w:marTop w:val="0"/>
      <w:marBottom w:val="0"/>
      <w:divBdr>
        <w:top w:val="none" w:sz="0" w:space="0" w:color="auto"/>
        <w:left w:val="none" w:sz="0" w:space="0" w:color="auto"/>
        <w:bottom w:val="none" w:sz="0" w:space="0" w:color="auto"/>
        <w:right w:val="none" w:sz="0" w:space="0" w:color="auto"/>
      </w:divBdr>
    </w:div>
    <w:div w:id="789397729">
      <w:bodyDiv w:val="1"/>
      <w:marLeft w:val="0"/>
      <w:marRight w:val="0"/>
      <w:marTop w:val="0"/>
      <w:marBottom w:val="0"/>
      <w:divBdr>
        <w:top w:val="none" w:sz="0" w:space="0" w:color="auto"/>
        <w:left w:val="none" w:sz="0" w:space="0" w:color="auto"/>
        <w:bottom w:val="none" w:sz="0" w:space="0" w:color="auto"/>
        <w:right w:val="none" w:sz="0" w:space="0" w:color="auto"/>
      </w:divBdr>
      <w:divsChild>
        <w:div w:id="1133057520">
          <w:marLeft w:val="0"/>
          <w:marRight w:val="0"/>
          <w:marTop w:val="0"/>
          <w:marBottom w:val="0"/>
          <w:divBdr>
            <w:top w:val="none" w:sz="0" w:space="0" w:color="auto"/>
            <w:left w:val="none" w:sz="0" w:space="0" w:color="auto"/>
            <w:bottom w:val="none" w:sz="0" w:space="0" w:color="auto"/>
            <w:right w:val="none" w:sz="0" w:space="0" w:color="auto"/>
          </w:divBdr>
        </w:div>
      </w:divsChild>
    </w:div>
    <w:div w:id="157184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li\Documents\Programme.docx" TargetMode="External"/><Relationship Id="rId18" Type="http://schemas.openxmlformats.org/officeDocument/2006/relationships/hyperlink" Target="file:///C:\Users\ali\Documents\Programme.docx" TargetMode="External"/><Relationship Id="rId26" Type="http://schemas.openxmlformats.org/officeDocument/2006/relationships/hyperlink" Target="file:///C:\Users\ali\Documents\Programme.docx" TargetMode="External"/><Relationship Id="rId39" Type="http://schemas.openxmlformats.org/officeDocument/2006/relationships/hyperlink" Target="file:///C:\Users\ali\Documents\Programme.docx" TargetMode="External"/><Relationship Id="rId21" Type="http://schemas.openxmlformats.org/officeDocument/2006/relationships/hyperlink" Target="file:///C:\Users\ali\Documents\Programme.docx" TargetMode="External"/><Relationship Id="rId34" Type="http://schemas.openxmlformats.org/officeDocument/2006/relationships/hyperlink" Target="file:///C:\Users\ali\Documents\Programme.docx" TargetMode="External"/><Relationship Id="rId42" Type="http://schemas.openxmlformats.org/officeDocument/2006/relationships/hyperlink" Target="file:///C:\Users\ali\Documents\Programme.docx" TargetMode="External"/><Relationship Id="rId47" Type="http://schemas.openxmlformats.org/officeDocument/2006/relationships/hyperlink" Target="file:///C:\Users\ali\Documents\Programme.docx" TargetMode="External"/><Relationship Id="rId50" Type="http://schemas.openxmlformats.org/officeDocument/2006/relationships/hyperlink" Target="file:///C:\Users\ali\Documents\Programme.docx" TargetMode="External"/><Relationship Id="rId55" Type="http://schemas.openxmlformats.org/officeDocument/2006/relationships/hyperlink" Target="https://ejournal.metromedia.education/index.php/jos3/article/view/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ali\Documents\Programme.docx" TargetMode="External"/><Relationship Id="rId29" Type="http://schemas.openxmlformats.org/officeDocument/2006/relationships/hyperlink" Target="file:///C:\Users\ali\Documents\Programme.docx" TargetMode="External"/><Relationship Id="rId11" Type="http://schemas.openxmlformats.org/officeDocument/2006/relationships/hyperlink" Target="file:///C:\Users\ali\Documents\Programme.docx" TargetMode="External"/><Relationship Id="rId24" Type="http://schemas.openxmlformats.org/officeDocument/2006/relationships/hyperlink" Target="file:///C:\Users\ali\Documents\Programme.docx" TargetMode="External"/><Relationship Id="rId32" Type="http://schemas.openxmlformats.org/officeDocument/2006/relationships/hyperlink" Target="file:///C:\Users\ali\Documents\Programme.docx" TargetMode="External"/><Relationship Id="rId37" Type="http://schemas.openxmlformats.org/officeDocument/2006/relationships/hyperlink" Target="file:///C:\Users\ali\Documents\Programme.docx" TargetMode="External"/><Relationship Id="rId40" Type="http://schemas.openxmlformats.org/officeDocument/2006/relationships/hyperlink" Target="file:///C:\Users\ali\Documents\Programme.docx" TargetMode="External"/><Relationship Id="rId45" Type="http://schemas.openxmlformats.org/officeDocument/2006/relationships/hyperlink" Target="file:///C:\Users\ali\Documents\Programme.docx" TargetMode="External"/><Relationship Id="rId53" Type="http://schemas.openxmlformats.org/officeDocument/2006/relationships/hyperlink" Target="https://www.sciencedirect.com/science/article/pii/S165836122200035X" TargetMode="External"/><Relationship Id="rId58" Type="http://schemas.openxmlformats.org/officeDocument/2006/relationships/hyperlink" Target="https://link.springer.com/article/10.1007/s10796-021-10112-0"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file:///C:\Users\ali\Documents\Programme.docx" TargetMode="External"/><Relationship Id="rId14" Type="http://schemas.openxmlformats.org/officeDocument/2006/relationships/hyperlink" Target="file:///C:\Users\ali\Documents\Programme.docx" TargetMode="External"/><Relationship Id="rId22" Type="http://schemas.openxmlformats.org/officeDocument/2006/relationships/hyperlink" Target="file:///C:\Users\ali\Documents\Programme.docx" TargetMode="External"/><Relationship Id="rId27" Type="http://schemas.openxmlformats.org/officeDocument/2006/relationships/hyperlink" Target="file:///C:\Users\ali\Documents\Programme.docx" TargetMode="External"/><Relationship Id="rId30" Type="http://schemas.openxmlformats.org/officeDocument/2006/relationships/hyperlink" Target="file:///C:\Users\ali\Documents\Programme.docx" TargetMode="External"/><Relationship Id="rId35" Type="http://schemas.openxmlformats.org/officeDocument/2006/relationships/hyperlink" Target="file:///C:\Users\ali\Documents\Programme.docx" TargetMode="External"/><Relationship Id="rId43" Type="http://schemas.openxmlformats.org/officeDocument/2006/relationships/hyperlink" Target="file:///C:\Users\ali\Documents\Programme.docx" TargetMode="External"/><Relationship Id="rId48" Type="http://schemas.openxmlformats.org/officeDocument/2006/relationships/hyperlink" Target="file:///C:\Users\ali\Documents\Programme.docx" TargetMode="External"/><Relationship Id="rId56" Type="http://schemas.openxmlformats.org/officeDocument/2006/relationships/hyperlink" Target="https://d1wqtxts1xzle7.cloudfront.net/65453588/Humanities_Social_Sciences_Reviews-libre.pdf?1610998135=&amp;response-content-disposition=inline%3B+filename%3DIMPACT_OF_CUSTOMER_RELATIONSHIP_MANAGEME.pdf&amp;Expires=1761728917&amp;Signature=ECeh6UVmMAQoktvuK3ABBe-nAb3A9NAJuB~qOozMh3mNttWC6zTkL5hTDKfzWfFD5Cgt-X5r34TwnPBH4MMVddRvhahUkS3xYYqu37VGIKPgM3Tj~j0mGoIfLiuektWyfJxVbmKkTelAZUgvptmI3rO6u9SKTqqPSQYZbvMelC-Aq4uIM4oU8KT4gVWPshBTgbLlS8FSqTcaLbM9Pz-Gmc2EZmF58dFb8i0HJ6IBMCxGn7MwPZWPnIQXYVPhO1953XiQdQoWwNSomfoAkLawc2zDcERCiiCs1-g34dBD3qjmSDZWrYXShD2Dpc15g-r7p15CGed~TQx0IEFAsIIiWw__&amp;Key-Pair-Id=APKAJLOHF5GGSLRBV4ZA" TargetMode="External"/><Relationship Id="rId8" Type="http://schemas.openxmlformats.org/officeDocument/2006/relationships/hyperlink" Target="file:///C:\Users\ali\Documents\Programme.docx" TargetMode="External"/><Relationship Id="rId51" Type="http://schemas.openxmlformats.org/officeDocument/2006/relationships/hyperlink" Target="file:///C:\Users\ali\Documents\Programme.docx" TargetMode="External"/><Relationship Id="rId3" Type="http://schemas.openxmlformats.org/officeDocument/2006/relationships/styles" Target="styles.xml"/><Relationship Id="rId12" Type="http://schemas.openxmlformats.org/officeDocument/2006/relationships/hyperlink" Target="file:///C:\Users\ali\Documents\Programme.docx" TargetMode="External"/><Relationship Id="rId17" Type="http://schemas.openxmlformats.org/officeDocument/2006/relationships/hyperlink" Target="file:///C:\Users\ali\Documents\Programme.docx" TargetMode="External"/><Relationship Id="rId25" Type="http://schemas.openxmlformats.org/officeDocument/2006/relationships/hyperlink" Target="file:///C:\Users\ali\Documents\Programme.docx" TargetMode="External"/><Relationship Id="rId33" Type="http://schemas.openxmlformats.org/officeDocument/2006/relationships/hyperlink" Target="file:///C:\Users\ali\Documents\Programme.docx" TargetMode="External"/><Relationship Id="rId38" Type="http://schemas.openxmlformats.org/officeDocument/2006/relationships/hyperlink" Target="file:///C:\Users\ali\Documents\Programme.docx" TargetMode="External"/><Relationship Id="rId46" Type="http://schemas.openxmlformats.org/officeDocument/2006/relationships/hyperlink" Target="file:///C:\Users\ali\Documents\Programme.docx" TargetMode="External"/><Relationship Id="rId59" Type="http://schemas.openxmlformats.org/officeDocument/2006/relationships/footer" Target="footer1.xml"/><Relationship Id="rId20" Type="http://schemas.openxmlformats.org/officeDocument/2006/relationships/hyperlink" Target="file:///C:\Users\ali\Documents\Programme.docx" TargetMode="External"/><Relationship Id="rId41" Type="http://schemas.openxmlformats.org/officeDocument/2006/relationships/hyperlink" Target="file:///C:\Users\ali\Documents\Programme.docx" TargetMode="External"/><Relationship Id="rId54" Type="http://schemas.openxmlformats.org/officeDocument/2006/relationships/hyperlink" Target="https://www.emerald.com/jeim/article/36/1/22/43188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ali\Documents\Programme.docx" TargetMode="External"/><Relationship Id="rId23" Type="http://schemas.openxmlformats.org/officeDocument/2006/relationships/hyperlink" Target="file:///C:\Users\ali\Documents\Programme.docx" TargetMode="External"/><Relationship Id="rId28" Type="http://schemas.openxmlformats.org/officeDocument/2006/relationships/hyperlink" Target="file:///C:\Users\ali\Documents\Programme.docx" TargetMode="External"/><Relationship Id="rId36" Type="http://schemas.openxmlformats.org/officeDocument/2006/relationships/hyperlink" Target="file:///C:\Users\ali\Documents\Programme.docx" TargetMode="External"/><Relationship Id="rId49" Type="http://schemas.openxmlformats.org/officeDocument/2006/relationships/hyperlink" Target="file:///C:\Users\ali\Documents\Programme.docx" TargetMode="External"/><Relationship Id="rId57" Type="http://schemas.openxmlformats.org/officeDocument/2006/relationships/hyperlink" Target="https://books.google.com.pk/books?hl=en&amp;lr=&amp;id=7Y8TEQAAQBAJ&amp;oi=fnd&amp;pg=PR1&amp;dq=Food+and+Beverages+Retail+Business:+Crafting+Service+Excellence+and+Guest+Relations&amp;ots=p7Jxve7sDz&amp;sig=Disqih_6HPpseZzjoGmVb1mVZeI&amp;redir_esc=y" TargetMode="External"/><Relationship Id="rId10" Type="http://schemas.openxmlformats.org/officeDocument/2006/relationships/hyperlink" Target="file:///C:\Users\ali\Documents\Programme.docx" TargetMode="External"/><Relationship Id="rId31" Type="http://schemas.openxmlformats.org/officeDocument/2006/relationships/hyperlink" Target="file:///C:\Users\ali\Documents\Programme.docx" TargetMode="External"/><Relationship Id="rId44" Type="http://schemas.openxmlformats.org/officeDocument/2006/relationships/hyperlink" Target="file:///C:\Users\ali\Documents\Programme.docx" TargetMode="External"/><Relationship Id="rId52" Type="http://schemas.openxmlformats.org/officeDocument/2006/relationships/hyperlink" Target="https://www.ajhtl.com/uploads/7/1/6/3/7163688/article_23_11_6_2173-2189.pdf"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ali\Documents\Programme.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119A802-A971-467A-8AA9-0C02B4716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36</Pages>
  <Words>11456</Words>
  <Characters>67822</Characters>
  <Application>Microsoft Office Word</Application>
  <DocSecurity>0</DocSecurity>
  <Lines>1027</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Elena-Petronela Ciubotariu</dc:creator>
  <cp:lastModifiedBy>Elena-Petronela Ciubotariu</cp:lastModifiedBy>
  <cp:revision>5</cp:revision>
  <dcterms:created xsi:type="dcterms:W3CDTF">2025-11-04T20:34:00Z</dcterms:created>
  <dcterms:modified xsi:type="dcterms:W3CDTF">2025-11-05T14:08:00Z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