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1D214" w14:textId="77777777" w:rsidR="00A6207B" w:rsidRPr="000655D6" w:rsidRDefault="00A6207B" w:rsidP="000655D6">
      <w:pPr>
        <w:spacing w:line="480" w:lineRule="auto"/>
        <w:jc w:val="center"/>
        <w:rPr>
          <w:rFonts w:ascii="Arial" w:hAnsi="Arial" w:cs="Arial"/>
          <w:sz w:val="24"/>
        </w:rPr>
      </w:pPr>
    </w:p>
    <w:p w14:paraId="0A853158" w14:textId="77777777" w:rsidR="00A6207B" w:rsidRPr="000655D6" w:rsidRDefault="00A6207B" w:rsidP="000655D6">
      <w:pPr>
        <w:spacing w:after="0" w:line="480" w:lineRule="auto"/>
        <w:jc w:val="center"/>
        <w:rPr>
          <w:rFonts w:ascii="Arial" w:eastAsia="等线" w:hAnsi="Arial" w:cs="Arial"/>
          <w:sz w:val="24"/>
        </w:rPr>
      </w:pPr>
    </w:p>
    <w:p w14:paraId="32C2BBFC"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noProof/>
          <w:sz w:val="24"/>
        </w:rPr>
        <w:drawing>
          <wp:inline distT="0" distB="0" distL="0" distR="0" wp14:anchorId="738A83E0" wp14:editId="23F20EE1">
            <wp:extent cx="1163955" cy="116395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noFill/>
                    <a:ln>
                      <a:noFill/>
                    </a:ln>
                  </pic:spPr>
                </pic:pic>
              </a:graphicData>
            </a:graphic>
          </wp:inline>
        </w:drawing>
      </w:r>
    </w:p>
    <w:p w14:paraId="73B2832B" w14:textId="77777777" w:rsidR="00A6207B" w:rsidRPr="000655D6" w:rsidRDefault="00A6207B" w:rsidP="000655D6">
      <w:pPr>
        <w:spacing w:after="0" w:line="480" w:lineRule="auto"/>
        <w:jc w:val="center"/>
        <w:rPr>
          <w:rFonts w:ascii="Arial" w:eastAsia="等线" w:hAnsi="Arial" w:cs="Arial"/>
          <w:sz w:val="24"/>
        </w:rPr>
      </w:pPr>
    </w:p>
    <w:p w14:paraId="225EF38C" w14:textId="77777777" w:rsidR="00A6207B" w:rsidRPr="000655D6" w:rsidRDefault="00A6207B" w:rsidP="000655D6">
      <w:pPr>
        <w:spacing w:after="0" w:line="480" w:lineRule="auto"/>
        <w:jc w:val="center"/>
        <w:rPr>
          <w:rFonts w:ascii="Arial" w:eastAsia="等线" w:hAnsi="Arial" w:cs="Arial"/>
          <w:sz w:val="24"/>
        </w:rPr>
      </w:pPr>
    </w:p>
    <w:p w14:paraId="2FB1FD21"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sz w:val="24"/>
        </w:rPr>
        <w:t>Unit name: Strategic Marketing</w:t>
      </w:r>
    </w:p>
    <w:p w14:paraId="5A48A876" w14:textId="77777777" w:rsidR="00A6207B" w:rsidRPr="000655D6" w:rsidRDefault="00A6207B" w:rsidP="000655D6">
      <w:pPr>
        <w:spacing w:after="0" w:line="480" w:lineRule="auto"/>
        <w:ind w:firstLineChars="1100" w:firstLine="2640"/>
        <w:rPr>
          <w:rFonts w:ascii="Arial" w:eastAsia="等线" w:hAnsi="Arial" w:cs="Arial"/>
          <w:sz w:val="24"/>
        </w:rPr>
      </w:pPr>
      <w:r w:rsidRPr="000655D6">
        <w:rPr>
          <w:rFonts w:ascii="Arial" w:eastAsia="等线" w:hAnsi="Arial" w:cs="Arial"/>
          <w:sz w:val="24"/>
        </w:rPr>
        <w:t>Module code: BMBM6016</w:t>
      </w:r>
    </w:p>
    <w:p w14:paraId="3073B007" w14:textId="77777777" w:rsidR="00A6207B" w:rsidRPr="000655D6" w:rsidRDefault="00A6207B" w:rsidP="000655D6">
      <w:pPr>
        <w:spacing w:after="0" w:line="480" w:lineRule="auto"/>
        <w:jc w:val="center"/>
        <w:rPr>
          <w:rFonts w:ascii="Arial" w:eastAsia="等线" w:hAnsi="Arial" w:cs="Arial"/>
          <w:sz w:val="24"/>
        </w:rPr>
      </w:pPr>
    </w:p>
    <w:p w14:paraId="6134CB5E" w14:textId="77777777" w:rsidR="00A6207B" w:rsidRPr="000655D6" w:rsidRDefault="00A6207B" w:rsidP="000655D6">
      <w:pPr>
        <w:spacing w:after="0" w:line="480" w:lineRule="auto"/>
        <w:jc w:val="center"/>
        <w:rPr>
          <w:rFonts w:ascii="Arial" w:eastAsia="宋体" w:hAnsi="Arial" w:cs="Arial"/>
          <w:b/>
          <w:bCs/>
          <w:sz w:val="24"/>
        </w:rPr>
      </w:pPr>
      <w:r w:rsidRPr="000655D6">
        <w:rPr>
          <w:rFonts w:ascii="Arial" w:eastAsia="宋体" w:hAnsi="Arial" w:cs="Arial"/>
          <w:b/>
          <w:bCs/>
          <w:sz w:val="24"/>
        </w:rPr>
        <w:t>Marketing Audit of Burger King</w:t>
      </w:r>
    </w:p>
    <w:p w14:paraId="416AB249"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noProof/>
          <w:sz w:val="24"/>
        </w:rPr>
        <mc:AlternateContent>
          <mc:Choice Requires="wps">
            <w:drawing>
              <wp:anchor distT="0" distB="0" distL="114300" distR="114300" simplePos="0" relativeHeight="251659264" behindDoc="0" locked="0" layoutInCell="1" allowOverlap="1" wp14:anchorId="183193CD" wp14:editId="40FFCC94">
                <wp:simplePos x="0" y="0"/>
                <wp:positionH relativeFrom="column">
                  <wp:posOffset>-555414</wp:posOffset>
                </wp:positionH>
                <wp:positionV relativeFrom="paragraph">
                  <wp:posOffset>349673</wp:posOffset>
                </wp:positionV>
                <wp:extent cx="6190615" cy="24765"/>
                <wp:effectExtent l="0" t="0" r="19685" b="32385"/>
                <wp:wrapNone/>
                <wp:docPr id="939270173" name="直接连接符 2"/>
                <wp:cNvGraphicFramePr/>
                <a:graphic xmlns:a="http://schemas.openxmlformats.org/drawingml/2006/main">
                  <a:graphicData uri="http://schemas.microsoft.com/office/word/2010/wordprocessingShape">
                    <wps:wsp>
                      <wps:cNvCnPr/>
                      <wps:spPr>
                        <a:xfrm flipV="1">
                          <a:off x="0" y="0"/>
                          <a:ext cx="6190615" cy="24765"/>
                        </a:xfrm>
                        <a:prstGeom prst="line">
                          <a:avLst/>
                        </a:prstGeom>
                        <a:noFill/>
                        <a:ln w="1270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6F8FCE5" id="直接连接符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75pt,27.55pt" to="443.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" strokecolor="#4472c4" strokeweight="1pt">
                <v:stroke joinstyle="miter"/>
              </v:line>
            </w:pict>
          </mc:Fallback>
        </mc:AlternateContent>
      </w:r>
    </w:p>
    <w:p w14:paraId="35466BE5" w14:textId="77777777" w:rsidR="00A6207B" w:rsidRPr="000655D6" w:rsidRDefault="00A6207B" w:rsidP="000655D6">
      <w:pPr>
        <w:spacing w:after="0" w:line="480" w:lineRule="auto"/>
        <w:jc w:val="center"/>
        <w:rPr>
          <w:rFonts w:ascii="Arial" w:eastAsia="等线" w:hAnsi="Arial" w:cs="Arial"/>
          <w:sz w:val="24"/>
        </w:rPr>
      </w:pPr>
    </w:p>
    <w:p w14:paraId="69A5EDB5"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sz w:val="24"/>
        </w:rPr>
        <w:t>Prepared for: Gwyneth Jones</w:t>
      </w:r>
    </w:p>
    <w:p w14:paraId="1D9D1777"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sz w:val="24"/>
        </w:rPr>
        <w:t>Written by: Jingwei Ge</w:t>
      </w:r>
    </w:p>
    <w:p w14:paraId="2E99FA7C"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sz w:val="24"/>
        </w:rPr>
        <w:t>Student ID: 2400192</w:t>
      </w:r>
    </w:p>
    <w:p w14:paraId="642B411C" w14:textId="77777777" w:rsidR="00A6207B" w:rsidRPr="000655D6" w:rsidRDefault="00A6207B" w:rsidP="000655D6">
      <w:pPr>
        <w:spacing w:after="0" w:line="480" w:lineRule="auto"/>
        <w:jc w:val="center"/>
        <w:rPr>
          <w:rFonts w:ascii="Arial" w:eastAsia="等线" w:hAnsi="Arial" w:cs="Arial"/>
          <w:sz w:val="24"/>
        </w:rPr>
      </w:pPr>
      <w:r w:rsidRPr="000655D6">
        <w:rPr>
          <w:rFonts w:ascii="Arial" w:eastAsia="等线" w:hAnsi="Arial" w:cs="Arial"/>
          <w:sz w:val="24"/>
        </w:rPr>
        <w:t>Date submitted:</w:t>
      </w:r>
      <w:r w:rsidRPr="000655D6">
        <w:rPr>
          <w:rFonts w:ascii="Arial" w:hAnsi="Arial" w:cs="Arial"/>
          <w:sz w:val="24"/>
        </w:rPr>
        <w:t xml:space="preserve"> </w:t>
      </w:r>
      <w:r w:rsidRPr="000655D6">
        <w:rPr>
          <w:rFonts w:ascii="Arial" w:eastAsia="等线" w:hAnsi="Arial" w:cs="Arial"/>
          <w:sz w:val="24"/>
        </w:rPr>
        <w:t>28th March 2025</w:t>
      </w:r>
    </w:p>
    <w:p w14:paraId="6A6DB5BF" w14:textId="77777777" w:rsidR="00A6207B" w:rsidRPr="000655D6" w:rsidRDefault="00A6207B" w:rsidP="000655D6">
      <w:pPr>
        <w:spacing w:after="0" w:line="480" w:lineRule="auto"/>
        <w:jc w:val="center"/>
        <w:rPr>
          <w:rFonts w:ascii="Arial" w:eastAsia="等线" w:hAnsi="Arial" w:cs="Arial"/>
          <w:sz w:val="24"/>
        </w:rPr>
      </w:pPr>
    </w:p>
    <w:p w14:paraId="0DE253C8" w14:textId="77777777" w:rsidR="00A6207B" w:rsidRPr="000655D6" w:rsidRDefault="00A6207B" w:rsidP="000655D6">
      <w:pPr>
        <w:spacing w:after="0" w:line="480" w:lineRule="auto"/>
        <w:jc w:val="center"/>
        <w:rPr>
          <w:rFonts w:ascii="Arial" w:hAnsi="Arial" w:cs="Arial"/>
          <w:sz w:val="24"/>
        </w:rPr>
      </w:pPr>
    </w:p>
    <w:p w14:paraId="38822321" w14:textId="607D48B8" w:rsidR="00A6207B" w:rsidRPr="000655D6" w:rsidRDefault="00A6207B" w:rsidP="000655D6">
      <w:pPr>
        <w:widowControl/>
        <w:spacing w:line="480" w:lineRule="auto"/>
        <w:jc w:val="center"/>
        <w:rPr>
          <w:rFonts w:ascii="Arial" w:hAnsi="Arial" w:cs="Arial"/>
          <w:sz w:val="24"/>
        </w:rPr>
      </w:pPr>
    </w:p>
    <w:p w14:paraId="6BA4EC20" w14:textId="53B570E1" w:rsidR="004578E3" w:rsidRPr="000655D6" w:rsidRDefault="004578E3" w:rsidP="000655D6">
      <w:pPr>
        <w:widowControl/>
        <w:spacing w:line="480" w:lineRule="auto"/>
        <w:jc w:val="both"/>
        <w:rPr>
          <w:rFonts w:ascii="Arial" w:hAnsi="Arial" w:cs="Arial"/>
          <w:sz w:val="24"/>
        </w:rPr>
      </w:pPr>
      <w:r w:rsidRPr="000655D6">
        <w:rPr>
          <w:rFonts w:ascii="Arial" w:hAnsi="Arial" w:cs="Arial"/>
          <w:sz w:val="24"/>
        </w:rPr>
        <w:br w:type="page"/>
      </w:r>
    </w:p>
    <w:p w14:paraId="5A7F49DF" w14:textId="72B85C79" w:rsidR="004578E3" w:rsidRPr="000655D6" w:rsidRDefault="004578E3" w:rsidP="000655D6">
      <w:pPr>
        <w:pStyle w:val="1"/>
        <w:spacing w:line="480" w:lineRule="auto"/>
        <w:jc w:val="both"/>
        <w:rPr>
          <w:rFonts w:ascii="Arial" w:hAnsi="Arial" w:cs="Arial"/>
          <w:b/>
          <w:bCs/>
          <w:color w:val="auto"/>
          <w:sz w:val="24"/>
          <w:szCs w:val="24"/>
        </w:rPr>
      </w:pPr>
      <w:bookmarkStart w:id="0" w:name="_Toc193835122"/>
      <w:r w:rsidRPr="000655D6">
        <w:rPr>
          <w:rFonts w:ascii="Arial" w:hAnsi="Arial" w:cs="Arial"/>
          <w:b/>
          <w:bCs/>
          <w:color w:val="auto"/>
          <w:sz w:val="24"/>
          <w:szCs w:val="24"/>
        </w:rPr>
        <w:lastRenderedPageBreak/>
        <w:t>Executive Summary</w:t>
      </w:r>
      <w:bookmarkEnd w:id="0"/>
    </w:p>
    <w:p w14:paraId="7CF37D65" w14:textId="24057C28" w:rsidR="004236BB" w:rsidRPr="000655D6" w:rsidRDefault="000655D6" w:rsidP="000655D6">
      <w:pPr>
        <w:spacing w:line="480" w:lineRule="auto"/>
        <w:jc w:val="both"/>
        <w:rPr>
          <w:rFonts w:ascii="Arial" w:hAnsi="Arial" w:cs="Arial"/>
          <w:sz w:val="24"/>
        </w:rPr>
      </w:pPr>
      <w:r w:rsidRPr="000655D6">
        <w:rPr>
          <w:rFonts w:ascii="Arial" w:hAnsi="Arial" w:cs="Arial"/>
          <w:sz w:val="24"/>
        </w:rPr>
        <w:t xml:space="preserve">This report provides a comprehensive audit of Burger King's market environment amid global economic challenges through tools such as PESTEL analysis, Porter's Five Forces Model, value chain analysis and SWOT analysis. The main findings are as follows: As the second largest hamburger chain brand in the world, Burger King has significant advantages in brand influence and supply chain management, but it has low brand loyalty, strong supply chain dependence, insufficient store coverage and slow menu innovation speed. In addition, with the increasing uncertainty of the global economy, factors such as inflation, changing consumer trends, and international trade barriers have had a profound impact on the </w:t>
      </w:r>
      <w:r w:rsidRPr="000655D6">
        <w:rPr>
          <w:rFonts w:ascii="Arial" w:hAnsi="Arial" w:cs="Arial"/>
          <w:sz w:val="24"/>
        </w:rPr>
        <w:t>fast-food</w:t>
      </w:r>
      <w:r w:rsidRPr="000655D6">
        <w:rPr>
          <w:rFonts w:ascii="Arial" w:hAnsi="Arial" w:cs="Arial"/>
          <w:sz w:val="24"/>
        </w:rPr>
        <w:t xml:space="preserve"> industry. Analysis of the external environment shows that healthy eating trends, digital transformation, sustainability and increased government regulations present both opportunities and challenges for Burger King. The report recommends that Burger King accelerate product innovation and introduce more healthy foods; Drive digital transformation to optimize delivery and ordering processes; Strengthen supply chain management and reduce dependence on international market; And enhance brand differentiation and enhance consumer experience. Through these strategic adjustments, Burger King is expected to maintain its leading position in the fierce market competition and achieve long-term sustainable development.</w:t>
      </w:r>
    </w:p>
    <w:p w14:paraId="2F7D4FE8" w14:textId="77777777" w:rsidR="004578E3" w:rsidRPr="000655D6" w:rsidRDefault="004578E3" w:rsidP="000655D6">
      <w:pPr>
        <w:spacing w:line="480" w:lineRule="auto"/>
        <w:jc w:val="both"/>
        <w:rPr>
          <w:rFonts w:ascii="Arial" w:hAnsi="Arial" w:cs="Arial"/>
          <w:sz w:val="24"/>
        </w:rPr>
      </w:pPr>
    </w:p>
    <w:sdt>
      <w:sdtPr>
        <w:rPr>
          <w:rFonts w:ascii="Arial" w:eastAsiaTheme="minorEastAsia" w:hAnsi="Arial" w:cs="Arial"/>
          <w:color w:val="auto"/>
          <w:kern w:val="2"/>
          <w:sz w:val="24"/>
          <w:szCs w:val="24"/>
          <w:lang w:val="zh-CN"/>
          <w14:ligatures w14:val="standardContextual"/>
        </w:rPr>
        <w:id w:val="-1238860638"/>
        <w:docPartObj>
          <w:docPartGallery w:val="Table of Contents"/>
          <w:docPartUnique/>
        </w:docPartObj>
      </w:sdtPr>
      <w:sdtContent>
        <w:p w14:paraId="42981EDA" w14:textId="740B9981" w:rsidR="00044FB7" w:rsidRPr="000655D6" w:rsidRDefault="00044FB7" w:rsidP="000655D6">
          <w:pPr>
            <w:pStyle w:val="TOC"/>
            <w:spacing w:line="480" w:lineRule="auto"/>
            <w:jc w:val="both"/>
            <w:rPr>
              <w:rFonts w:ascii="Arial" w:hAnsi="Arial" w:cs="Arial"/>
              <w:color w:val="auto"/>
              <w:sz w:val="24"/>
              <w:szCs w:val="24"/>
              <w:lang w:val="zh-CN"/>
            </w:rPr>
          </w:pPr>
          <w:r w:rsidRPr="000655D6">
            <w:rPr>
              <w:rFonts w:ascii="Arial" w:hAnsi="Arial" w:cs="Arial"/>
              <w:color w:val="auto"/>
              <w:sz w:val="24"/>
              <w:szCs w:val="24"/>
              <w:lang w:val="zh-CN"/>
            </w:rPr>
            <w:t>Contents</w:t>
          </w:r>
        </w:p>
        <w:p w14:paraId="341F218F" w14:textId="68AB546B" w:rsidR="000655D6" w:rsidRPr="001F65EE" w:rsidRDefault="00CB7D61" w:rsidP="000655D6">
          <w:pPr>
            <w:pStyle w:val="TOC1"/>
            <w:tabs>
              <w:tab w:val="right" w:leader="dot" w:pos="8296"/>
            </w:tabs>
            <w:spacing w:line="480" w:lineRule="auto"/>
            <w:rPr>
              <w:rFonts w:ascii="Arial" w:hAnsi="Arial" w:cs="Arial"/>
              <w:noProof/>
              <w:sz w:val="24"/>
            </w:rPr>
          </w:pPr>
          <w:r w:rsidRPr="000655D6">
            <w:rPr>
              <w:rFonts w:ascii="Arial" w:hAnsi="Arial" w:cs="Arial"/>
              <w:sz w:val="24"/>
            </w:rPr>
            <w:fldChar w:fldCharType="begin"/>
          </w:r>
          <w:r w:rsidRPr="000655D6">
            <w:rPr>
              <w:rFonts w:ascii="Arial" w:hAnsi="Arial" w:cs="Arial"/>
              <w:sz w:val="24"/>
            </w:rPr>
            <w:instrText xml:space="preserve"> TOC \o "1-3" \h \z \u </w:instrText>
          </w:r>
          <w:r w:rsidRPr="000655D6">
            <w:rPr>
              <w:rFonts w:ascii="Arial" w:hAnsi="Arial" w:cs="Arial"/>
              <w:sz w:val="24"/>
            </w:rPr>
            <w:fldChar w:fldCharType="separate"/>
          </w:r>
          <w:hyperlink w:anchor="_Toc193835122" w:history="1">
            <w:r w:rsidR="000655D6" w:rsidRPr="001F65EE">
              <w:rPr>
                <w:rStyle w:val="af"/>
                <w:rFonts w:ascii="Arial" w:hAnsi="Arial" w:cs="Arial"/>
                <w:noProof/>
                <w:sz w:val="24"/>
              </w:rPr>
              <w:t>Executive Summary</w:t>
            </w:r>
            <w:r w:rsidR="000655D6" w:rsidRPr="001F65EE">
              <w:rPr>
                <w:rFonts w:ascii="Arial" w:hAnsi="Arial" w:cs="Arial"/>
                <w:noProof/>
                <w:webHidden/>
                <w:sz w:val="24"/>
              </w:rPr>
              <w:tab/>
            </w:r>
            <w:r w:rsidR="000655D6" w:rsidRPr="001F65EE">
              <w:rPr>
                <w:rFonts w:ascii="Arial" w:hAnsi="Arial" w:cs="Arial"/>
                <w:noProof/>
                <w:webHidden/>
                <w:sz w:val="24"/>
              </w:rPr>
              <w:fldChar w:fldCharType="begin"/>
            </w:r>
            <w:r w:rsidR="000655D6" w:rsidRPr="001F65EE">
              <w:rPr>
                <w:rFonts w:ascii="Arial" w:hAnsi="Arial" w:cs="Arial"/>
                <w:noProof/>
                <w:webHidden/>
                <w:sz w:val="24"/>
              </w:rPr>
              <w:instrText xml:space="preserve"> PAGEREF _Toc193835122 \h </w:instrText>
            </w:r>
            <w:r w:rsidR="000655D6" w:rsidRPr="001F65EE">
              <w:rPr>
                <w:rFonts w:ascii="Arial" w:hAnsi="Arial" w:cs="Arial"/>
                <w:noProof/>
                <w:webHidden/>
                <w:sz w:val="24"/>
              </w:rPr>
            </w:r>
            <w:r w:rsidR="000655D6" w:rsidRPr="001F65EE">
              <w:rPr>
                <w:rFonts w:ascii="Arial" w:hAnsi="Arial" w:cs="Arial"/>
                <w:noProof/>
                <w:webHidden/>
                <w:sz w:val="24"/>
              </w:rPr>
              <w:fldChar w:fldCharType="separate"/>
            </w:r>
            <w:r w:rsidR="000655D6" w:rsidRPr="001F65EE">
              <w:rPr>
                <w:rFonts w:ascii="Arial" w:hAnsi="Arial" w:cs="Arial"/>
                <w:noProof/>
                <w:webHidden/>
                <w:sz w:val="24"/>
              </w:rPr>
              <w:t>2</w:t>
            </w:r>
            <w:r w:rsidR="000655D6" w:rsidRPr="001F65EE">
              <w:rPr>
                <w:rFonts w:ascii="Arial" w:hAnsi="Arial" w:cs="Arial"/>
                <w:noProof/>
                <w:webHidden/>
                <w:sz w:val="24"/>
              </w:rPr>
              <w:fldChar w:fldCharType="end"/>
            </w:r>
          </w:hyperlink>
        </w:p>
        <w:p w14:paraId="295742C4" w14:textId="0B9D244C" w:rsidR="000655D6" w:rsidRPr="001F65EE" w:rsidRDefault="000655D6" w:rsidP="000655D6">
          <w:pPr>
            <w:pStyle w:val="TOC1"/>
            <w:tabs>
              <w:tab w:val="right" w:leader="dot" w:pos="8296"/>
            </w:tabs>
            <w:spacing w:line="480" w:lineRule="auto"/>
            <w:rPr>
              <w:rFonts w:ascii="Arial" w:hAnsi="Arial" w:cs="Arial"/>
              <w:noProof/>
              <w:sz w:val="24"/>
            </w:rPr>
          </w:pPr>
          <w:hyperlink w:anchor="_Toc193835123" w:history="1">
            <w:r w:rsidRPr="001F65EE">
              <w:rPr>
                <w:rStyle w:val="af"/>
                <w:rFonts w:ascii="Arial" w:hAnsi="Arial" w:cs="Arial"/>
                <w:noProof/>
                <w:sz w:val="24"/>
              </w:rPr>
              <w:t>Introduction</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_Toc193835123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4</w:t>
            </w:r>
            <w:r w:rsidRPr="001F65EE">
              <w:rPr>
                <w:rFonts w:ascii="Arial" w:hAnsi="Arial" w:cs="Arial"/>
                <w:noProof/>
                <w:webHidden/>
                <w:sz w:val="24"/>
              </w:rPr>
              <w:fldChar w:fldCharType="end"/>
            </w:r>
          </w:hyperlink>
        </w:p>
        <w:p w14:paraId="13A92E8D" w14:textId="69E9B79F" w:rsidR="000655D6" w:rsidRPr="001F65EE" w:rsidRDefault="000655D6" w:rsidP="000655D6">
          <w:pPr>
            <w:pStyle w:val="TOC1"/>
            <w:tabs>
              <w:tab w:val="right" w:leader="dot" w:pos="8296"/>
            </w:tabs>
            <w:spacing w:line="480" w:lineRule="auto"/>
            <w:rPr>
              <w:rFonts w:ascii="Arial" w:hAnsi="Arial" w:cs="Arial"/>
              <w:noProof/>
              <w:sz w:val="24"/>
            </w:rPr>
          </w:pPr>
          <w:hyperlink w:anchor="_Toc193835124" w:history="1">
            <w:r w:rsidRPr="001F65EE">
              <w:rPr>
                <w:rStyle w:val="af"/>
                <w:rFonts w:ascii="Arial" w:hAnsi="Arial" w:cs="Arial"/>
                <w:noProof/>
                <w:sz w:val="24"/>
              </w:rPr>
              <w:t>1.0 PESTEL Analysis (Macro Environmental Analysis)</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_Toc193835124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5</w:t>
            </w:r>
            <w:r w:rsidRPr="001F65EE">
              <w:rPr>
                <w:rFonts w:ascii="Arial" w:hAnsi="Arial" w:cs="Arial"/>
                <w:noProof/>
                <w:webHidden/>
                <w:sz w:val="24"/>
              </w:rPr>
              <w:fldChar w:fldCharType="end"/>
            </w:r>
          </w:hyperlink>
        </w:p>
        <w:p w14:paraId="5C6B866D" w14:textId="261A4D7B" w:rsidR="000655D6" w:rsidRPr="001F65EE" w:rsidRDefault="000655D6" w:rsidP="000655D6">
          <w:pPr>
            <w:pStyle w:val="TOC1"/>
            <w:tabs>
              <w:tab w:val="right" w:leader="dot" w:pos="8296"/>
            </w:tabs>
            <w:spacing w:line="480" w:lineRule="auto"/>
            <w:rPr>
              <w:rFonts w:ascii="Arial" w:hAnsi="Arial" w:cs="Arial"/>
              <w:noProof/>
              <w:sz w:val="24"/>
            </w:rPr>
          </w:pPr>
          <w:hyperlink w:anchor="_Toc193835125" w:history="1">
            <w:r w:rsidRPr="001F65EE">
              <w:rPr>
                <w:rStyle w:val="af"/>
                <w:rFonts w:ascii="Arial" w:hAnsi="Arial" w:cs="Arial"/>
                <w:noProof/>
                <w:sz w:val="24"/>
              </w:rPr>
              <w:t>2.0 Porter's Five Forces Model (Industry competition Analysis)</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_Toc193835125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8</w:t>
            </w:r>
            <w:r w:rsidRPr="001F65EE">
              <w:rPr>
                <w:rFonts w:ascii="Arial" w:hAnsi="Arial" w:cs="Arial"/>
                <w:noProof/>
                <w:webHidden/>
                <w:sz w:val="24"/>
              </w:rPr>
              <w:fldChar w:fldCharType="end"/>
            </w:r>
          </w:hyperlink>
        </w:p>
        <w:p w14:paraId="2410EE13" w14:textId="5EFAFFB5" w:rsidR="000655D6" w:rsidRPr="001F65EE" w:rsidRDefault="000655D6" w:rsidP="000655D6">
          <w:pPr>
            <w:pStyle w:val="TOC1"/>
            <w:tabs>
              <w:tab w:val="right" w:leader="dot" w:pos="8296"/>
            </w:tabs>
            <w:spacing w:line="480" w:lineRule="auto"/>
            <w:rPr>
              <w:rFonts w:ascii="Arial" w:hAnsi="Arial" w:cs="Arial"/>
              <w:noProof/>
              <w:sz w:val="24"/>
            </w:rPr>
          </w:pPr>
          <w:hyperlink w:anchor="_Toc193835126" w:history="1">
            <w:r w:rsidRPr="001F65EE">
              <w:rPr>
                <w:rStyle w:val="af"/>
                <w:rFonts w:ascii="Arial" w:hAnsi="Arial" w:cs="Arial"/>
                <w:noProof/>
                <w:sz w:val="24"/>
              </w:rPr>
              <w:t>3.0 Porter’s Value Chain</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_Toc193835126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11</w:t>
            </w:r>
            <w:r w:rsidRPr="001F65EE">
              <w:rPr>
                <w:rFonts w:ascii="Arial" w:hAnsi="Arial" w:cs="Arial"/>
                <w:noProof/>
                <w:webHidden/>
                <w:sz w:val="24"/>
              </w:rPr>
              <w:fldChar w:fldCharType="end"/>
            </w:r>
          </w:hyperlink>
        </w:p>
        <w:p w14:paraId="388A06A6" w14:textId="1233C04F" w:rsidR="000655D6" w:rsidRPr="001F65EE" w:rsidRDefault="000655D6" w:rsidP="000655D6">
          <w:pPr>
            <w:pStyle w:val="TOC1"/>
            <w:tabs>
              <w:tab w:val="right" w:leader="dot" w:pos="8296"/>
            </w:tabs>
            <w:spacing w:line="480" w:lineRule="auto"/>
            <w:rPr>
              <w:rFonts w:ascii="Arial" w:hAnsi="Arial" w:cs="Arial"/>
              <w:noProof/>
              <w:sz w:val="24"/>
            </w:rPr>
          </w:pPr>
          <w:hyperlink w:anchor="_Toc193835127" w:history="1">
            <w:r w:rsidRPr="001F65EE">
              <w:rPr>
                <w:rStyle w:val="af"/>
                <w:rFonts w:ascii="Arial" w:hAnsi="Arial" w:cs="Arial"/>
                <w:noProof/>
                <w:sz w:val="24"/>
              </w:rPr>
              <w:t>4.0 Internal environment analysis</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_Toc193835127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13</w:t>
            </w:r>
            <w:r w:rsidRPr="001F65EE">
              <w:rPr>
                <w:rFonts w:ascii="Arial" w:hAnsi="Arial" w:cs="Arial"/>
                <w:noProof/>
                <w:webHidden/>
                <w:sz w:val="24"/>
              </w:rPr>
              <w:fldChar w:fldCharType="end"/>
            </w:r>
          </w:hyperlink>
        </w:p>
        <w:p w14:paraId="222DED8A" w14:textId="51587E8D" w:rsidR="000655D6" w:rsidRPr="001F65EE" w:rsidRDefault="000655D6" w:rsidP="000655D6">
          <w:pPr>
            <w:pStyle w:val="TOC2"/>
            <w:tabs>
              <w:tab w:val="right" w:leader="dot" w:pos="8296"/>
            </w:tabs>
            <w:spacing w:line="480" w:lineRule="auto"/>
            <w:ind w:left="440"/>
            <w:rPr>
              <w:rFonts w:ascii="Arial" w:hAnsi="Arial" w:cs="Arial"/>
              <w:noProof/>
              <w:sz w:val="24"/>
            </w:rPr>
          </w:pPr>
          <w:hyperlink w:anchor="_Toc193835128" w:history="1">
            <w:r w:rsidRPr="001F65EE">
              <w:rPr>
                <w:rStyle w:val="af"/>
                <w:rFonts w:ascii="Arial" w:hAnsi="Arial" w:cs="Arial"/>
                <w:noProof/>
                <w:sz w:val="24"/>
              </w:rPr>
              <w:t>4.1 Overview of SWOT theory</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_Toc193835128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13</w:t>
            </w:r>
            <w:r w:rsidRPr="001F65EE">
              <w:rPr>
                <w:rFonts w:ascii="Arial" w:hAnsi="Arial" w:cs="Arial"/>
                <w:noProof/>
                <w:webHidden/>
                <w:sz w:val="24"/>
              </w:rPr>
              <w:fldChar w:fldCharType="end"/>
            </w:r>
          </w:hyperlink>
        </w:p>
        <w:p w14:paraId="56FE9BCD" w14:textId="15963E1B" w:rsidR="000655D6" w:rsidRPr="001F65EE" w:rsidRDefault="000655D6" w:rsidP="000655D6">
          <w:pPr>
            <w:pStyle w:val="TOC2"/>
            <w:tabs>
              <w:tab w:val="right" w:leader="dot" w:pos="8296"/>
            </w:tabs>
            <w:spacing w:line="480" w:lineRule="auto"/>
            <w:ind w:left="440"/>
            <w:rPr>
              <w:rFonts w:ascii="Arial" w:hAnsi="Arial" w:cs="Arial"/>
              <w:noProof/>
              <w:sz w:val="24"/>
            </w:rPr>
          </w:pPr>
          <w:hyperlink w:anchor="_Toc193835129" w:history="1">
            <w:r w:rsidRPr="001F65EE">
              <w:rPr>
                <w:rStyle w:val="af"/>
                <w:rFonts w:ascii="Arial" w:hAnsi="Arial" w:cs="Arial"/>
                <w:noProof/>
                <w:sz w:val="24"/>
              </w:rPr>
              <w:t>4.2 SWOT analysis</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_Toc193835129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14</w:t>
            </w:r>
            <w:r w:rsidRPr="001F65EE">
              <w:rPr>
                <w:rFonts w:ascii="Arial" w:hAnsi="Arial" w:cs="Arial"/>
                <w:noProof/>
                <w:webHidden/>
                <w:sz w:val="24"/>
              </w:rPr>
              <w:fldChar w:fldCharType="end"/>
            </w:r>
          </w:hyperlink>
        </w:p>
        <w:p w14:paraId="00ABEB0E" w14:textId="1926C584" w:rsidR="000655D6" w:rsidRPr="001F65EE" w:rsidRDefault="000655D6" w:rsidP="000655D6">
          <w:pPr>
            <w:pStyle w:val="TOC1"/>
            <w:tabs>
              <w:tab w:val="right" w:leader="dot" w:pos="8296"/>
            </w:tabs>
            <w:spacing w:line="480" w:lineRule="auto"/>
            <w:rPr>
              <w:rFonts w:ascii="Arial" w:hAnsi="Arial" w:cs="Arial"/>
              <w:noProof/>
              <w:sz w:val="24"/>
            </w:rPr>
          </w:pPr>
          <w:hyperlink w:anchor="_Toc193835130" w:history="1">
            <w:r w:rsidRPr="001F65EE">
              <w:rPr>
                <w:rStyle w:val="af"/>
                <w:rFonts w:ascii="Arial" w:hAnsi="Arial" w:cs="Arial"/>
                <w:noProof/>
                <w:sz w:val="24"/>
              </w:rPr>
              <w:t>5.0 Conclusion</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_Toc193835130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18</w:t>
            </w:r>
            <w:r w:rsidRPr="001F65EE">
              <w:rPr>
                <w:rFonts w:ascii="Arial" w:hAnsi="Arial" w:cs="Arial"/>
                <w:noProof/>
                <w:webHidden/>
                <w:sz w:val="24"/>
              </w:rPr>
              <w:fldChar w:fldCharType="end"/>
            </w:r>
          </w:hyperlink>
        </w:p>
        <w:p w14:paraId="5E653AEC" w14:textId="2A787AD6" w:rsidR="000655D6" w:rsidRPr="001F65EE" w:rsidRDefault="000655D6" w:rsidP="000655D6">
          <w:pPr>
            <w:pStyle w:val="TOC1"/>
            <w:tabs>
              <w:tab w:val="right" w:leader="dot" w:pos="8296"/>
            </w:tabs>
            <w:spacing w:line="480" w:lineRule="auto"/>
            <w:rPr>
              <w:rFonts w:ascii="Arial" w:hAnsi="Arial" w:cs="Arial"/>
              <w:noProof/>
              <w:sz w:val="24"/>
            </w:rPr>
          </w:pPr>
          <w:hyperlink w:anchor="_Toc193835131" w:history="1">
            <w:r w:rsidRPr="001F65EE">
              <w:rPr>
                <w:rStyle w:val="af"/>
                <w:rFonts w:ascii="Arial" w:hAnsi="Arial" w:cs="Arial"/>
                <w:noProof/>
                <w:sz w:val="24"/>
              </w:rPr>
              <w:t>6.0 Synthesis and Recommendations</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_Toc193835131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19</w:t>
            </w:r>
            <w:r w:rsidRPr="001F65EE">
              <w:rPr>
                <w:rFonts w:ascii="Arial" w:hAnsi="Arial" w:cs="Arial"/>
                <w:noProof/>
                <w:webHidden/>
                <w:sz w:val="24"/>
              </w:rPr>
              <w:fldChar w:fldCharType="end"/>
            </w:r>
          </w:hyperlink>
        </w:p>
        <w:p w14:paraId="6C924A79" w14:textId="115D4649" w:rsidR="000655D6" w:rsidRPr="000655D6" w:rsidRDefault="000655D6" w:rsidP="000655D6">
          <w:pPr>
            <w:pStyle w:val="TOC1"/>
            <w:tabs>
              <w:tab w:val="right" w:leader="dot" w:pos="8296"/>
            </w:tabs>
            <w:spacing w:line="480" w:lineRule="auto"/>
            <w:rPr>
              <w:rFonts w:ascii="Arial" w:hAnsi="Arial" w:cs="Arial"/>
              <w:noProof/>
              <w:sz w:val="24"/>
            </w:rPr>
          </w:pPr>
          <w:hyperlink w:anchor="_Toc193835132" w:history="1">
            <w:r w:rsidRPr="001F65EE">
              <w:rPr>
                <w:rStyle w:val="af"/>
                <w:rFonts w:ascii="Arial" w:hAnsi="Arial" w:cs="Arial"/>
                <w:noProof/>
                <w:sz w:val="24"/>
              </w:rPr>
              <w:t>References</w:t>
            </w:r>
            <w:r w:rsidRPr="001F65EE">
              <w:rPr>
                <w:rFonts w:ascii="Arial" w:hAnsi="Arial" w:cs="Arial"/>
                <w:noProof/>
                <w:webHidden/>
                <w:sz w:val="24"/>
              </w:rPr>
              <w:tab/>
            </w:r>
            <w:r w:rsidRPr="001F65EE">
              <w:rPr>
                <w:rFonts w:ascii="Arial" w:hAnsi="Arial" w:cs="Arial"/>
                <w:noProof/>
                <w:webHidden/>
                <w:sz w:val="24"/>
              </w:rPr>
              <w:fldChar w:fldCharType="begin"/>
            </w:r>
            <w:r w:rsidRPr="001F65EE">
              <w:rPr>
                <w:rFonts w:ascii="Arial" w:hAnsi="Arial" w:cs="Arial"/>
                <w:noProof/>
                <w:webHidden/>
                <w:sz w:val="24"/>
              </w:rPr>
              <w:instrText xml:space="preserve"> PAGEREF _Toc193835132 \h </w:instrText>
            </w:r>
            <w:r w:rsidRPr="001F65EE">
              <w:rPr>
                <w:rFonts w:ascii="Arial" w:hAnsi="Arial" w:cs="Arial"/>
                <w:noProof/>
                <w:webHidden/>
                <w:sz w:val="24"/>
              </w:rPr>
            </w:r>
            <w:r w:rsidRPr="001F65EE">
              <w:rPr>
                <w:rFonts w:ascii="Arial" w:hAnsi="Arial" w:cs="Arial"/>
                <w:noProof/>
                <w:webHidden/>
                <w:sz w:val="24"/>
              </w:rPr>
              <w:fldChar w:fldCharType="separate"/>
            </w:r>
            <w:r w:rsidRPr="001F65EE">
              <w:rPr>
                <w:rFonts w:ascii="Arial" w:hAnsi="Arial" w:cs="Arial"/>
                <w:noProof/>
                <w:webHidden/>
                <w:sz w:val="24"/>
              </w:rPr>
              <w:t>21</w:t>
            </w:r>
            <w:r w:rsidRPr="001F65EE">
              <w:rPr>
                <w:rFonts w:ascii="Arial" w:hAnsi="Arial" w:cs="Arial"/>
                <w:noProof/>
                <w:webHidden/>
                <w:sz w:val="24"/>
              </w:rPr>
              <w:fldChar w:fldCharType="end"/>
            </w:r>
          </w:hyperlink>
        </w:p>
        <w:p w14:paraId="09CC01CF" w14:textId="433FE7FD" w:rsidR="00CB7D61" w:rsidRPr="000655D6" w:rsidRDefault="00CB7D61" w:rsidP="000655D6">
          <w:pPr>
            <w:spacing w:line="480" w:lineRule="auto"/>
            <w:jc w:val="both"/>
            <w:rPr>
              <w:rFonts w:ascii="Arial" w:hAnsi="Arial" w:cs="Arial"/>
              <w:sz w:val="24"/>
            </w:rPr>
          </w:pPr>
          <w:r w:rsidRPr="000655D6">
            <w:rPr>
              <w:rFonts w:ascii="Arial" w:hAnsi="Arial" w:cs="Arial"/>
              <w:sz w:val="24"/>
              <w:lang w:val="zh-CN"/>
            </w:rPr>
            <w:fldChar w:fldCharType="end"/>
          </w:r>
        </w:p>
      </w:sdtContent>
    </w:sdt>
    <w:p w14:paraId="338DDE96" w14:textId="77777777" w:rsidR="00CB7D61" w:rsidRPr="000655D6" w:rsidRDefault="00CB7D61" w:rsidP="000655D6">
      <w:pPr>
        <w:spacing w:line="480" w:lineRule="auto"/>
        <w:jc w:val="both"/>
        <w:rPr>
          <w:rFonts w:ascii="Arial" w:hAnsi="Arial" w:cs="Arial"/>
          <w:sz w:val="24"/>
        </w:rPr>
      </w:pPr>
    </w:p>
    <w:p w14:paraId="6D9FF3C2" w14:textId="61BE8F3B" w:rsidR="004578E3" w:rsidRPr="000655D6" w:rsidRDefault="004578E3" w:rsidP="000655D6">
      <w:pPr>
        <w:widowControl/>
        <w:spacing w:line="480" w:lineRule="auto"/>
        <w:jc w:val="both"/>
        <w:rPr>
          <w:rFonts w:ascii="Arial" w:hAnsi="Arial" w:cs="Arial"/>
          <w:sz w:val="24"/>
        </w:rPr>
      </w:pPr>
      <w:r w:rsidRPr="000655D6">
        <w:rPr>
          <w:rFonts w:ascii="Arial" w:hAnsi="Arial" w:cs="Arial"/>
          <w:sz w:val="24"/>
        </w:rPr>
        <w:br w:type="page"/>
      </w:r>
    </w:p>
    <w:p w14:paraId="774DBD76" w14:textId="6689BE0C" w:rsidR="004578E3" w:rsidRPr="000655D6" w:rsidRDefault="004578E3" w:rsidP="000655D6">
      <w:pPr>
        <w:pStyle w:val="1"/>
        <w:spacing w:line="480" w:lineRule="auto"/>
        <w:jc w:val="both"/>
        <w:rPr>
          <w:rFonts w:ascii="Arial" w:hAnsi="Arial" w:cs="Arial"/>
          <w:b/>
          <w:bCs/>
          <w:color w:val="auto"/>
          <w:sz w:val="24"/>
          <w:szCs w:val="24"/>
        </w:rPr>
      </w:pPr>
      <w:bookmarkStart w:id="1" w:name="_Toc193835123"/>
      <w:r w:rsidRPr="000655D6">
        <w:rPr>
          <w:rFonts w:ascii="Arial" w:hAnsi="Arial" w:cs="Arial"/>
          <w:b/>
          <w:bCs/>
          <w:color w:val="auto"/>
          <w:sz w:val="24"/>
          <w:szCs w:val="24"/>
        </w:rPr>
        <w:lastRenderedPageBreak/>
        <w:t>Introduction</w:t>
      </w:r>
      <w:bookmarkEnd w:id="1"/>
      <w:r w:rsidRPr="000655D6">
        <w:rPr>
          <w:rFonts w:ascii="Arial" w:hAnsi="Arial" w:cs="Arial"/>
          <w:b/>
          <w:bCs/>
          <w:color w:val="auto"/>
          <w:sz w:val="24"/>
          <w:szCs w:val="24"/>
        </w:rPr>
        <w:t xml:space="preserve"> </w:t>
      </w:r>
    </w:p>
    <w:p w14:paraId="74D846B1" w14:textId="61430896"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According to </w:t>
      </w:r>
      <w:r w:rsidRPr="000655D6">
        <w:rPr>
          <w:rFonts w:ascii="Arial" w:hAnsi="Arial" w:cs="Arial"/>
          <w:sz w:val="24"/>
        </w:rPr>
        <w:t>Wibisono (</w:t>
      </w:r>
      <w:r w:rsidRPr="000655D6">
        <w:rPr>
          <w:rFonts w:ascii="Arial" w:hAnsi="Arial" w:cs="Arial"/>
          <w:sz w:val="24"/>
        </w:rPr>
        <w:t xml:space="preserve">2023), studies say that the </w:t>
      </w:r>
      <w:r w:rsidRPr="000655D6">
        <w:rPr>
          <w:rFonts w:ascii="Arial" w:hAnsi="Arial" w:cs="Arial"/>
          <w:sz w:val="24"/>
        </w:rPr>
        <w:t>fast-food</w:t>
      </w:r>
      <w:r w:rsidRPr="000655D6">
        <w:rPr>
          <w:rFonts w:ascii="Arial" w:hAnsi="Arial" w:cs="Arial"/>
          <w:sz w:val="24"/>
        </w:rPr>
        <w:t xml:space="preserve"> industry is facing unprecedented challenges and opportunities in the context of rapid changes in the global economic environment. The increase in consumer health awareness, the acceleration of digital transformation, the strengthening of environmental regulations and the instability of the supply chain have put higher requirements on the operation of </w:t>
      </w:r>
      <w:r w:rsidRPr="000655D6">
        <w:rPr>
          <w:rFonts w:ascii="Arial" w:hAnsi="Arial" w:cs="Arial"/>
          <w:sz w:val="24"/>
        </w:rPr>
        <w:t>fast-food</w:t>
      </w:r>
      <w:r w:rsidRPr="000655D6">
        <w:rPr>
          <w:rFonts w:ascii="Arial" w:hAnsi="Arial" w:cs="Arial"/>
          <w:sz w:val="24"/>
        </w:rPr>
        <w:t xml:space="preserve"> companies. As a </w:t>
      </w:r>
      <w:r w:rsidRPr="000655D6">
        <w:rPr>
          <w:rFonts w:ascii="Arial" w:hAnsi="Arial" w:cs="Arial"/>
          <w:sz w:val="24"/>
        </w:rPr>
        <w:t>world-famous fast-food</w:t>
      </w:r>
      <w:r w:rsidRPr="000655D6">
        <w:rPr>
          <w:rFonts w:ascii="Arial" w:hAnsi="Arial" w:cs="Arial"/>
          <w:sz w:val="24"/>
        </w:rPr>
        <w:t xml:space="preserve"> brand, Burger King is facing many challenges in the market competition. </w:t>
      </w:r>
      <w:r w:rsidRPr="000655D6">
        <w:rPr>
          <w:rFonts w:ascii="Arial" w:hAnsi="Arial" w:cs="Arial"/>
          <w:sz w:val="24"/>
        </w:rPr>
        <w:t>To</w:t>
      </w:r>
      <w:r w:rsidRPr="000655D6">
        <w:rPr>
          <w:rFonts w:ascii="Arial" w:hAnsi="Arial" w:cs="Arial"/>
          <w:sz w:val="24"/>
        </w:rPr>
        <w:t xml:space="preserve"> maintain a leading position in the fierce market competition and achieve sustainable development, Burger King needs to conduct a comprehensive review and optimization of its market strategy. (Wibisono,2023).</w:t>
      </w:r>
    </w:p>
    <w:p w14:paraId="281CE49F" w14:textId="77777777" w:rsidR="000655D6" w:rsidRPr="000655D6" w:rsidRDefault="000655D6" w:rsidP="000655D6">
      <w:pPr>
        <w:spacing w:line="480" w:lineRule="auto"/>
        <w:jc w:val="both"/>
        <w:rPr>
          <w:rFonts w:ascii="Arial" w:hAnsi="Arial" w:cs="Arial"/>
          <w:sz w:val="24"/>
        </w:rPr>
      </w:pPr>
    </w:p>
    <w:p w14:paraId="085AB5C5" w14:textId="1AFBFA92"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The purpose of this report is to provide Burger King with a comprehensive market audit, assess the macro environment through PESTEL analysis, analyze the industry competition using Porter's Five Forces model, and combine SWOT analysis and value chain analysis to deeply explore its operating situation, and then formulate targeted strategic recommendations to help it maintain a competitive edge in the </w:t>
      </w:r>
      <w:r w:rsidRPr="000655D6">
        <w:rPr>
          <w:rFonts w:ascii="Arial" w:hAnsi="Arial" w:cs="Arial"/>
          <w:sz w:val="24"/>
        </w:rPr>
        <w:t>fast-food</w:t>
      </w:r>
      <w:r w:rsidRPr="000655D6">
        <w:rPr>
          <w:rFonts w:ascii="Arial" w:hAnsi="Arial" w:cs="Arial"/>
          <w:sz w:val="24"/>
        </w:rPr>
        <w:t xml:space="preserve"> industry and promote long-term development.</w:t>
      </w:r>
    </w:p>
    <w:p w14:paraId="5B5501FD" w14:textId="12DFA467" w:rsidR="004578E3" w:rsidRPr="000655D6" w:rsidRDefault="009961B2" w:rsidP="000655D6">
      <w:pPr>
        <w:widowControl/>
        <w:spacing w:line="480" w:lineRule="auto"/>
        <w:jc w:val="both"/>
        <w:rPr>
          <w:rFonts w:ascii="Arial" w:hAnsi="Arial" w:cs="Arial"/>
          <w:sz w:val="24"/>
        </w:rPr>
      </w:pPr>
      <w:r w:rsidRPr="000655D6">
        <w:rPr>
          <w:rFonts w:ascii="Arial" w:hAnsi="Arial" w:cs="Arial"/>
          <w:sz w:val="24"/>
        </w:rPr>
        <w:br w:type="page"/>
      </w:r>
    </w:p>
    <w:p w14:paraId="3DD042DC" w14:textId="1D885989" w:rsidR="004578E3" w:rsidRPr="000655D6" w:rsidRDefault="009961B2" w:rsidP="000655D6">
      <w:pPr>
        <w:pStyle w:val="1"/>
        <w:spacing w:line="480" w:lineRule="auto"/>
        <w:jc w:val="both"/>
        <w:rPr>
          <w:rFonts w:ascii="Arial" w:hAnsi="Arial" w:cs="Arial"/>
          <w:sz w:val="24"/>
          <w:szCs w:val="24"/>
        </w:rPr>
      </w:pPr>
      <w:bookmarkStart w:id="2" w:name="_Toc193835124"/>
      <w:r w:rsidRPr="000655D6">
        <w:rPr>
          <w:rFonts w:ascii="Arial" w:hAnsi="Arial" w:cs="Arial"/>
          <w:b/>
          <w:bCs/>
          <w:color w:val="auto"/>
          <w:sz w:val="24"/>
          <w:szCs w:val="24"/>
        </w:rPr>
        <w:lastRenderedPageBreak/>
        <w:t>1.0</w:t>
      </w:r>
      <w:r w:rsidR="004578E3" w:rsidRPr="000655D6">
        <w:rPr>
          <w:rFonts w:ascii="Arial" w:hAnsi="Arial" w:cs="Arial"/>
          <w:b/>
          <w:bCs/>
          <w:color w:val="auto"/>
          <w:sz w:val="24"/>
          <w:szCs w:val="24"/>
        </w:rPr>
        <w:t xml:space="preserve"> </w:t>
      </w:r>
      <w:r w:rsidR="000655D6" w:rsidRPr="000655D6">
        <w:rPr>
          <w:rFonts w:ascii="Arial" w:hAnsi="Arial" w:cs="Arial"/>
          <w:b/>
          <w:bCs/>
          <w:color w:val="auto"/>
          <w:sz w:val="24"/>
          <w:szCs w:val="24"/>
        </w:rPr>
        <w:t>PESTEL Analysis (Macro Environmental Analysis)</w:t>
      </w:r>
      <w:bookmarkEnd w:id="2"/>
    </w:p>
    <w:p w14:paraId="79A1C83C" w14:textId="40AF46AA" w:rsidR="004578E3" w:rsidRPr="000655D6" w:rsidRDefault="000655D6" w:rsidP="000655D6">
      <w:pPr>
        <w:spacing w:line="480" w:lineRule="auto"/>
        <w:jc w:val="both"/>
        <w:rPr>
          <w:rFonts w:ascii="Arial" w:hAnsi="Arial" w:cs="Arial"/>
          <w:sz w:val="24"/>
        </w:rPr>
      </w:pPr>
      <w:r w:rsidRPr="000655D6">
        <w:rPr>
          <w:rFonts w:ascii="Arial" w:hAnsi="Arial" w:cs="Arial"/>
          <w:sz w:val="24"/>
        </w:rPr>
        <w:t xml:space="preserve">The PESTEL analysis covers six dimensions: Political, Economic, Social, Technological, </w:t>
      </w:r>
      <w:r w:rsidRPr="000655D6">
        <w:rPr>
          <w:rFonts w:ascii="Arial" w:hAnsi="Arial" w:cs="Arial"/>
          <w:sz w:val="24"/>
        </w:rPr>
        <w:t>Environmental</w:t>
      </w:r>
      <w:r w:rsidRPr="000655D6">
        <w:rPr>
          <w:rFonts w:ascii="Arial" w:hAnsi="Arial" w:cs="Arial"/>
          <w:sz w:val="24"/>
        </w:rPr>
        <w:t xml:space="preserve"> and Lega to comprehensively assess the external factors affecting Burger King.</w:t>
      </w:r>
      <w:r w:rsidR="004578E3" w:rsidRPr="000655D6">
        <w:rPr>
          <w:rFonts w:ascii="Arial" w:hAnsi="Arial" w:cs="Arial"/>
          <w:sz w:val="24"/>
        </w:rPr>
        <w:t xml:space="preserve"> </w:t>
      </w:r>
    </w:p>
    <w:p w14:paraId="4E8BAF97" w14:textId="77777777" w:rsidR="004578E3" w:rsidRPr="000655D6" w:rsidRDefault="004578E3" w:rsidP="000655D6">
      <w:pPr>
        <w:spacing w:line="480" w:lineRule="auto"/>
        <w:jc w:val="both"/>
        <w:rPr>
          <w:rFonts w:ascii="Arial" w:hAnsi="Arial" w:cs="Arial"/>
          <w:sz w:val="24"/>
        </w:rPr>
      </w:pPr>
    </w:p>
    <w:p w14:paraId="5FDC0F31" w14:textId="53C02A43" w:rsidR="004578E3" w:rsidRPr="000655D6" w:rsidRDefault="004578E3" w:rsidP="000655D6">
      <w:pPr>
        <w:spacing w:line="480" w:lineRule="auto"/>
        <w:jc w:val="both"/>
        <w:rPr>
          <w:rFonts w:ascii="Arial" w:hAnsi="Arial" w:cs="Arial"/>
          <w:b/>
          <w:bCs/>
          <w:sz w:val="24"/>
        </w:rPr>
      </w:pPr>
      <w:r w:rsidRPr="000655D6">
        <w:rPr>
          <w:rFonts w:ascii="Arial" w:hAnsi="Arial" w:cs="Arial"/>
          <w:b/>
          <w:bCs/>
          <w:sz w:val="24"/>
        </w:rPr>
        <w:t>1.1 Political</w:t>
      </w:r>
    </w:p>
    <w:p w14:paraId="5F05FD71" w14:textId="3A72EF1B" w:rsidR="004578E3" w:rsidRPr="000655D6" w:rsidRDefault="000655D6" w:rsidP="000655D6">
      <w:pPr>
        <w:spacing w:line="480" w:lineRule="auto"/>
        <w:jc w:val="both"/>
        <w:rPr>
          <w:rFonts w:ascii="Arial" w:hAnsi="Arial" w:cs="Arial"/>
          <w:sz w:val="24"/>
        </w:rPr>
      </w:pPr>
      <w:r w:rsidRPr="000655D6">
        <w:rPr>
          <w:rFonts w:ascii="Arial" w:hAnsi="Arial" w:cs="Arial"/>
          <w:sz w:val="24"/>
        </w:rPr>
        <w:t>According to Zhang (2023), studies say that due to the current Brexit trade policy changes, policy changes affecting food supply chain and costs, coupled with the government's changes in the food industry's issuing regulations, this has increased the operational pressure. Therefore, enterprises need to pay attention to political developments, respond to policy changes in advance, and ensure compliance operations (Zhang, 2023).</w:t>
      </w:r>
    </w:p>
    <w:p w14:paraId="7F3469CA" w14:textId="77777777" w:rsidR="000655D6" w:rsidRPr="000655D6" w:rsidRDefault="000655D6" w:rsidP="000655D6">
      <w:pPr>
        <w:spacing w:line="480" w:lineRule="auto"/>
        <w:jc w:val="both"/>
        <w:rPr>
          <w:rFonts w:ascii="Arial" w:hAnsi="Arial" w:cs="Arial"/>
          <w:sz w:val="24"/>
        </w:rPr>
      </w:pPr>
    </w:p>
    <w:p w14:paraId="03D8D423" w14:textId="4D5E691C" w:rsidR="004578E3" w:rsidRPr="000655D6" w:rsidRDefault="004578E3" w:rsidP="000655D6">
      <w:pPr>
        <w:spacing w:line="480" w:lineRule="auto"/>
        <w:jc w:val="both"/>
        <w:rPr>
          <w:rFonts w:ascii="Arial" w:hAnsi="Arial" w:cs="Arial"/>
          <w:b/>
          <w:bCs/>
          <w:sz w:val="24"/>
        </w:rPr>
      </w:pPr>
      <w:r w:rsidRPr="000655D6">
        <w:rPr>
          <w:rFonts w:ascii="Arial" w:hAnsi="Arial" w:cs="Arial"/>
          <w:b/>
          <w:bCs/>
          <w:sz w:val="24"/>
        </w:rPr>
        <w:t>1.2 Economic</w:t>
      </w:r>
    </w:p>
    <w:p w14:paraId="5F1C94EC" w14:textId="54FDE2FE" w:rsidR="004578E3" w:rsidRPr="000655D6" w:rsidRDefault="000655D6" w:rsidP="000655D6">
      <w:pPr>
        <w:spacing w:line="480" w:lineRule="auto"/>
        <w:jc w:val="both"/>
        <w:rPr>
          <w:rFonts w:ascii="Arial" w:hAnsi="Arial" w:cs="Arial"/>
          <w:sz w:val="24"/>
        </w:rPr>
      </w:pPr>
      <w:r w:rsidRPr="000655D6">
        <w:rPr>
          <w:rFonts w:ascii="Arial" w:hAnsi="Arial" w:cs="Arial"/>
          <w:sz w:val="24"/>
        </w:rPr>
        <w:t xml:space="preserve">According to Slack (2021), studies say that in recent years, inflation has led to rising food and energy costs, which has increased the operating costs of the </w:t>
      </w:r>
      <w:r w:rsidRPr="000655D6">
        <w:rPr>
          <w:rFonts w:ascii="Arial" w:hAnsi="Arial" w:cs="Arial"/>
          <w:sz w:val="24"/>
        </w:rPr>
        <w:t>fast-food</w:t>
      </w:r>
      <w:r w:rsidRPr="000655D6">
        <w:rPr>
          <w:rFonts w:ascii="Arial" w:hAnsi="Arial" w:cs="Arial"/>
          <w:sz w:val="24"/>
        </w:rPr>
        <w:t xml:space="preserve"> industry. At the same time, the recovery of the UK economy and the growth of the takeaway market provide new growth opportunities for the </w:t>
      </w:r>
      <w:r w:rsidRPr="000655D6">
        <w:rPr>
          <w:rFonts w:ascii="Arial" w:hAnsi="Arial" w:cs="Arial"/>
          <w:sz w:val="24"/>
        </w:rPr>
        <w:t>fast-food</w:t>
      </w:r>
      <w:r w:rsidRPr="000655D6">
        <w:rPr>
          <w:rFonts w:ascii="Arial" w:hAnsi="Arial" w:cs="Arial"/>
          <w:sz w:val="24"/>
        </w:rPr>
        <w:t xml:space="preserve"> industry. At the same time, consumer spending patterns are constantly changing, which prompts Burger King to adjust its pricing strategy (Slack, 2021).</w:t>
      </w:r>
    </w:p>
    <w:p w14:paraId="524D6576" w14:textId="77777777" w:rsidR="000655D6" w:rsidRPr="000655D6" w:rsidRDefault="000655D6" w:rsidP="000655D6">
      <w:pPr>
        <w:spacing w:line="480" w:lineRule="auto"/>
        <w:jc w:val="both"/>
        <w:rPr>
          <w:rFonts w:ascii="Arial" w:hAnsi="Arial" w:cs="Arial"/>
          <w:sz w:val="24"/>
        </w:rPr>
      </w:pPr>
    </w:p>
    <w:p w14:paraId="668A01B7" w14:textId="4623BABC" w:rsidR="004578E3" w:rsidRPr="000655D6" w:rsidRDefault="004578E3" w:rsidP="000655D6">
      <w:pPr>
        <w:spacing w:line="480" w:lineRule="auto"/>
        <w:jc w:val="both"/>
        <w:rPr>
          <w:rFonts w:ascii="Arial" w:hAnsi="Arial" w:cs="Arial"/>
          <w:b/>
          <w:bCs/>
          <w:sz w:val="24"/>
        </w:rPr>
      </w:pPr>
      <w:r w:rsidRPr="000655D6">
        <w:rPr>
          <w:rFonts w:ascii="Arial" w:hAnsi="Arial" w:cs="Arial"/>
          <w:b/>
          <w:bCs/>
          <w:sz w:val="24"/>
        </w:rPr>
        <w:t>1.3 Social</w:t>
      </w:r>
    </w:p>
    <w:p w14:paraId="1B218554" w14:textId="6FE8719F" w:rsidR="004578E3" w:rsidRPr="000655D6" w:rsidRDefault="000655D6" w:rsidP="000655D6">
      <w:pPr>
        <w:spacing w:line="480" w:lineRule="auto"/>
        <w:jc w:val="both"/>
        <w:rPr>
          <w:rFonts w:ascii="Arial" w:hAnsi="Arial" w:cs="Arial"/>
          <w:sz w:val="24"/>
        </w:rPr>
      </w:pPr>
      <w:r w:rsidRPr="000655D6">
        <w:rPr>
          <w:rFonts w:ascii="Arial" w:hAnsi="Arial" w:cs="Arial"/>
          <w:sz w:val="24"/>
        </w:rPr>
        <w:t xml:space="preserve">According to Li (2021), studies say that with the increasing demand of consumers for healthy food, the </w:t>
      </w:r>
      <w:r w:rsidRPr="000655D6">
        <w:rPr>
          <w:rFonts w:ascii="Arial" w:hAnsi="Arial" w:cs="Arial"/>
          <w:sz w:val="24"/>
        </w:rPr>
        <w:t>fast-food</w:t>
      </w:r>
      <w:r w:rsidRPr="000655D6">
        <w:rPr>
          <w:rFonts w:ascii="Arial" w:hAnsi="Arial" w:cs="Arial"/>
          <w:sz w:val="24"/>
        </w:rPr>
        <w:t xml:space="preserve"> industry is under pressure to adjust the menu. For example, more and more consumers are choosing plant-based foods (such as the Impossible Whopper), which makes it necessary for Burger King to introduce healthier products for the environment (Li,2021). According to Re Z ek (2021), studies say the accelerated pace of life of British consumers has prompted fast food companies to optimize delivery and digital ordering experiences. At the same time, the influence of social media has increased, and consumer evaluation and brand interaction have become important factors affecting brand image (REZ ek,2021).</w:t>
      </w:r>
    </w:p>
    <w:p w14:paraId="1EBA41DE" w14:textId="77777777" w:rsidR="000655D6" w:rsidRPr="000655D6" w:rsidRDefault="000655D6" w:rsidP="000655D6">
      <w:pPr>
        <w:spacing w:line="480" w:lineRule="auto"/>
        <w:jc w:val="both"/>
        <w:rPr>
          <w:rFonts w:ascii="Arial" w:hAnsi="Arial" w:cs="Arial"/>
          <w:sz w:val="24"/>
        </w:rPr>
      </w:pPr>
    </w:p>
    <w:p w14:paraId="7004AE18" w14:textId="4622C092" w:rsidR="004578E3" w:rsidRPr="000655D6" w:rsidRDefault="004578E3" w:rsidP="000655D6">
      <w:pPr>
        <w:spacing w:line="480" w:lineRule="auto"/>
        <w:jc w:val="both"/>
        <w:rPr>
          <w:rFonts w:ascii="Arial" w:hAnsi="Arial" w:cs="Arial"/>
          <w:b/>
          <w:bCs/>
          <w:sz w:val="24"/>
        </w:rPr>
      </w:pPr>
      <w:r w:rsidRPr="000655D6">
        <w:rPr>
          <w:rFonts w:ascii="Arial" w:hAnsi="Arial" w:cs="Arial"/>
          <w:b/>
          <w:bCs/>
          <w:sz w:val="24"/>
        </w:rPr>
        <w:t>1.4 Technological</w:t>
      </w:r>
    </w:p>
    <w:p w14:paraId="21853E80" w14:textId="766A947C" w:rsidR="004578E3" w:rsidRPr="000655D6" w:rsidRDefault="000655D6" w:rsidP="000655D6">
      <w:pPr>
        <w:spacing w:line="480" w:lineRule="auto"/>
        <w:jc w:val="both"/>
        <w:rPr>
          <w:rFonts w:ascii="Arial" w:hAnsi="Arial" w:cs="Arial"/>
          <w:sz w:val="24"/>
        </w:rPr>
      </w:pPr>
      <w:r w:rsidRPr="000655D6">
        <w:rPr>
          <w:rFonts w:ascii="Arial" w:hAnsi="Arial" w:cs="Arial"/>
          <w:sz w:val="24"/>
        </w:rPr>
        <w:t xml:space="preserve">The development of technology has brought many opportunities to the </w:t>
      </w:r>
      <w:r w:rsidRPr="000655D6">
        <w:rPr>
          <w:rFonts w:ascii="Arial" w:hAnsi="Arial" w:cs="Arial"/>
          <w:sz w:val="24"/>
        </w:rPr>
        <w:t>fast-food</w:t>
      </w:r>
      <w:r w:rsidRPr="000655D6">
        <w:rPr>
          <w:rFonts w:ascii="Arial" w:hAnsi="Arial" w:cs="Arial"/>
          <w:sz w:val="24"/>
        </w:rPr>
        <w:t xml:space="preserve"> industry. According to Slack (2021), studies say Burger King has adopted technologies such as digital ordering systems, self-service terminals, and AI order optimization to improve operational efficiency. In addition, the popularity of mobile payment and food delivery platforms has further changed consumer buying behavior and brand loyalty, making online sales channels critical </w:t>
      </w:r>
      <w:r w:rsidRPr="000655D6">
        <w:rPr>
          <w:rFonts w:ascii="Arial" w:hAnsi="Arial" w:cs="Arial"/>
          <w:sz w:val="24"/>
        </w:rPr>
        <w:lastRenderedPageBreak/>
        <w:t>(Slack,2021).</w:t>
      </w:r>
    </w:p>
    <w:p w14:paraId="30EEC8A5" w14:textId="77777777" w:rsidR="000655D6" w:rsidRPr="000655D6" w:rsidRDefault="000655D6" w:rsidP="000655D6">
      <w:pPr>
        <w:spacing w:line="480" w:lineRule="auto"/>
        <w:jc w:val="both"/>
        <w:rPr>
          <w:rFonts w:ascii="Arial" w:hAnsi="Arial" w:cs="Arial"/>
          <w:sz w:val="24"/>
        </w:rPr>
      </w:pPr>
    </w:p>
    <w:p w14:paraId="0FBB7637" w14:textId="00A724A9" w:rsidR="004578E3" w:rsidRPr="000655D6" w:rsidRDefault="004578E3" w:rsidP="000655D6">
      <w:pPr>
        <w:spacing w:line="480" w:lineRule="auto"/>
        <w:jc w:val="both"/>
        <w:rPr>
          <w:rFonts w:ascii="Arial" w:hAnsi="Arial" w:cs="Arial"/>
          <w:b/>
          <w:bCs/>
          <w:sz w:val="24"/>
        </w:rPr>
      </w:pPr>
      <w:r w:rsidRPr="000655D6">
        <w:rPr>
          <w:rFonts w:ascii="Arial" w:hAnsi="Arial" w:cs="Arial"/>
          <w:b/>
          <w:bCs/>
          <w:sz w:val="24"/>
        </w:rPr>
        <w:t>1.5 Environmental</w:t>
      </w:r>
    </w:p>
    <w:p w14:paraId="59855963" w14:textId="47562D5A" w:rsidR="004578E3" w:rsidRPr="000655D6" w:rsidRDefault="000655D6" w:rsidP="000655D6">
      <w:pPr>
        <w:spacing w:line="480" w:lineRule="auto"/>
        <w:jc w:val="both"/>
        <w:rPr>
          <w:rFonts w:ascii="Arial" w:hAnsi="Arial" w:cs="Arial"/>
          <w:sz w:val="24"/>
        </w:rPr>
      </w:pPr>
      <w:r w:rsidRPr="000655D6">
        <w:rPr>
          <w:rFonts w:ascii="Arial" w:hAnsi="Arial" w:cs="Arial"/>
          <w:sz w:val="24"/>
        </w:rPr>
        <w:t xml:space="preserve">In recent years, sustainable development has become an important issue in the </w:t>
      </w:r>
      <w:r w:rsidRPr="000655D6">
        <w:rPr>
          <w:rFonts w:ascii="Arial" w:hAnsi="Arial" w:cs="Arial"/>
          <w:sz w:val="24"/>
        </w:rPr>
        <w:t>fast-food</w:t>
      </w:r>
      <w:r w:rsidRPr="000655D6">
        <w:rPr>
          <w:rFonts w:ascii="Arial" w:hAnsi="Arial" w:cs="Arial"/>
          <w:sz w:val="24"/>
        </w:rPr>
        <w:t xml:space="preserve"> industry. According to Vidani (2024), studies say Burger King has introduced environmentally friendly packaging in several countries and reduced the use of plastic straws. The UK government has tightened regulations on carbon emissions and food waste, forcing companies to adopt greener practices. In addition, consumers are increasingly concerned about companies' environmental responsibility, pushing fast food brands to optimize their supply chains to reduce their carbon footprint (Vidani, 2024).</w:t>
      </w:r>
    </w:p>
    <w:p w14:paraId="49C38C8E" w14:textId="77777777" w:rsidR="000655D6" w:rsidRPr="000655D6" w:rsidRDefault="000655D6" w:rsidP="000655D6">
      <w:pPr>
        <w:spacing w:line="480" w:lineRule="auto"/>
        <w:jc w:val="both"/>
        <w:rPr>
          <w:rFonts w:ascii="Arial" w:hAnsi="Arial" w:cs="Arial"/>
          <w:sz w:val="24"/>
        </w:rPr>
      </w:pPr>
    </w:p>
    <w:p w14:paraId="6BC31A02" w14:textId="5AE7F18B" w:rsidR="004578E3" w:rsidRPr="000655D6" w:rsidRDefault="004578E3" w:rsidP="000655D6">
      <w:pPr>
        <w:spacing w:line="480" w:lineRule="auto"/>
        <w:jc w:val="both"/>
        <w:rPr>
          <w:rFonts w:ascii="Arial" w:hAnsi="Arial" w:cs="Arial"/>
          <w:b/>
          <w:bCs/>
          <w:sz w:val="24"/>
        </w:rPr>
      </w:pPr>
      <w:r w:rsidRPr="000655D6">
        <w:rPr>
          <w:rFonts w:ascii="Arial" w:hAnsi="Arial" w:cs="Arial"/>
          <w:b/>
          <w:bCs/>
          <w:sz w:val="24"/>
        </w:rPr>
        <w:t>1.6 Legal</w:t>
      </w:r>
    </w:p>
    <w:p w14:paraId="18D881AA" w14:textId="094C8739"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According to Brooks (2021), studies say that the UK has strict regulations on the food industry, including food safety standards and consumer rights and </w:t>
      </w:r>
      <w:r w:rsidRPr="000655D6">
        <w:rPr>
          <w:rFonts w:ascii="Arial" w:hAnsi="Arial" w:cs="Arial"/>
          <w:sz w:val="24"/>
        </w:rPr>
        <w:t>interests’</w:t>
      </w:r>
      <w:r w:rsidRPr="000655D6">
        <w:rPr>
          <w:rFonts w:ascii="Arial" w:hAnsi="Arial" w:cs="Arial"/>
          <w:sz w:val="24"/>
        </w:rPr>
        <w:t xml:space="preserve"> protection. For example, government restrictions on junk food advertising aimed at children have affected the marketing strategies of </w:t>
      </w:r>
      <w:r w:rsidRPr="000655D6">
        <w:rPr>
          <w:rFonts w:ascii="Arial" w:hAnsi="Arial" w:cs="Arial"/>
          <w:sz w:val="24"/>
        </w:rPr>
        <w:t>fast-food</w:t>
      </w:r>
      <w:r w:rsidRPr="000655D6">
        <w:rPr>
          <w:rFonts w:ascii="Arial" w:hAnsi="Arial" w:cs="Arial"/>
          <w:sz w:val="24"/>
        </w:rPr>
        <w:t xml:space="preserve"> brands. In addition, changes in employee benefit regulations, such as minimum wage increases, working hours regulations, etc., are also affecting Burger King's cost structure (Brooks, 2021).</w:t>
      </w:r>
    </w:p>
    <w:p w14:paraId="44F32415" w14:textId="77777777" w:rsidR="000655D6" w:rsidRPr="000655D6" w:rsidRDefault="000655D6" w:rsidP="000655D6">
      <w:pPr>
        <w:spacing w:line="480" w:lineRule="auto"/>
        <w:jc w:val="both"/>
        <w:rPr>
          <w:rFonts w:ascii="Arial" w:hAnsi="Arial" w:cs="Arial"/>
          <w:sz w:val="24"/>
        </w:rPr>
      </w:pPr>
    </w:p>
    <w:p w14:paraId="0030FB97" w14:textId="1DD78C39"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PESTEL analysis reveals the complex external environment that businesses face. In the face of these complex external environments, Burger King needs to make appropriate measures to eliminate these complex environments. Taken together, companies must develop strategies that adapt to these complex environments </w:t>
      </w:r>
      <w:r w:rsidRPr="000655D6">
        <w:rPr>
          <w:rFonts w:ascii="Arial" w:hAnsi="Arial" w:cs="Arial"/>
          <w:sz w:val="24"/>
        </w:rPr>
        <w:t>to</w:t>
      </w:r>
      <w:r w:rsidRPr="000655D6">
        <w:rPr>
          <w:rFonts w:ascii="Arial" w:hAnsi="Arial" w:cs="Arial"/>
          <w:sz w:val="24"/>
        </w:rPr>
        <w:t xml:space="preserve"> remain competitive and sustainable in a highly competitive market.</w:t>
      </w:r>
    </w:p>
    <w:p w14:paraId="403764BA" w14:textId="77777777" w:rsidR="000655D6" w:rsidRPr="000655D6" w:rsidRDefault="000655D6" w:rsidP="000655D6">
      <w:pPr>
        <w:spacing w:line="480" w:lineRule="auto"/>
        <w:jc w:val="both"/>
        <w:rPr>
          <w:rFonts w:ascii="Arial" w:hAnsi="Arial" w:cs="Arial"/>
          <w:sz w:val="24"/>
        </w:rPr>
      </w:pPr>
    </w:p>
    <w:p w14:paraId="76CAF670" w14:textId="44E3C4D9" w:rsidR="004578E3" w:rsidRPr="000655D6" w:rsidRDefault="00BD2E41" w:rsidP="000655D6">
      <w:pPr>
        <w:pStyle w:val="1"/>
        <w:spacing w:line="480" w:lineRule="auto"/>
        <w:jc w:val="both"/>
        <w:rPr>
          <w:rFonts w:ascii="Arial" w:hAnsi="Arial" w:cs="Arial"/>
          <w:b/>
          <w:bCs/>
          <w:color w:val="auto"/>
          <w:sz w:val="24"/>
          <w:szCs w:val="24"/>
        </w:rPr>
      </w:pPr>
      <w:bookmarkStart w:id="3" w:name="_Toc193835125"/>
      <w:r w:rsidRPr="000655D6">
        <w:rPr>
          <w:rFonts w:ascii="Arial" w:hAnsi="Arial" w:cs="Arial"/>
          <w:b/>
          <w:bCs/>
          <w:color w:val="auto"/>
          <w:sz w:val="24"/>
          <w:szCs w:val="24"/>
        </w:rPr>
        <w:t>2.0</w:t>
      </w:r>
      <w:r w:rsidR="004578E3" w:rsidRPr="000655D6">
        <w:rPr>
          <w:rFonts w:ascii="Arial" w:hAnsi="Arial" w:cs="Arial"/>
          <w:b/>
          <w:bCs/>
          <w:color w:val="auto"/>
          <w:sz w:val="24"/>
          <w:szCs w:val="24"/>
        </w:rPr>
        <w:t xml:space="preserve"> </w:t>
      </w:r>
      <w:r w:rsidR="009961B2" w:rsidRPr="000655D6">
        <w:rPr>
          <w:rFonts w:ascii="Arial" w:hAnsi="Arial" w:cs="Arial"/>
          <w:b/>
          <w:bCs/>
          <w:color w:val="auto"/>
          <w:sz w:val="24"/>
          <w:szCs w:val="24"/>
        </w:rPr>
        <w:t xml:space="preserve">Porter's Five Forces </w:t>
      </w:r>
      <w:r w:rsidR="000655D6" w:rsidRPr="000655D6">
        <w:rPr>
          <w:rFonts w:ascii="Arial" w:hAnsi="Arial" w:cs="Arial"/>
          <w:b/>
          <w:bCs/>
          <w:color w:val="auto"/>
          <w:sz w:val="24"/>
          <w:szCs w:val="24"/>
        </w:rPr>
        <w:t>Model (</w:t>
      </w:r>
      <w:r w:rsidR="000655D6" w:rsidRPr="000655D6">
        <w:rPr>
          <w:rFonts w:ascii="Arial" w:hAnsi="Arial" w:cs="Arial"/>
          <w:b/>
          <w:bCs/>
          <w:color w:val="auto"/>
          <w:sz w:val="24"/>
          <w:szCs w:val="24"/>
        </w:rPr>
        <w:t>Industry competition Analysis)</w:t>
      </w:r>
      <w:bookmarkEnd w:id="3"/>
    </w:p>
    <w:p w14:paraId="472642CA" w14:textId="4F6BEFFE" w:rsidR="004578E3" w:rsidRPr="000655D6" w:rsidRDefault="002F066F" w:rsidP="000655D6">
      <w:pPr>
        <w:spacing w:line="480" w:lineRule="auto"/>
        <w:jc w:val="both"/>
        <w:rPr>
          <w:rFonts w:ascii="Arial" w:hAnsi="Arial" w:cs="Arial"/>
          <w:sz w:val="24"/>
        </w:rPr>
      </w:pPr>
      <w:r w:rsidRPr="000655D6">
        <w:rPr>
          <w:rFonts w:ascii="Arial" w:hAnsi="Arial" w:cs="Arial"/>
          <w:sz w:val="24"/>
        </w:rPr>
        <w:t>According to Kumar (2022), studies say that Porter's Five Forces Model is a tool used to analyze the competitive situation of an industry. The model helps firms understand their market environment by assessing five key forces: the degree of competition from existing competitors, the threat of new entrants, the threat of substitutes, the bargaining power of suppliers, and the bargaining power of buyers to develop effective competitive strategies (Kumar, 2022).</w:t>
      </w:r>
    </w:p>
    <w:p w14:paraId="670238C4" w14:textId="77777777" w:rsidR="002F066F" w:rsidRPr="000655D6" w:rsidRDefault="002F066F" w:rsidP="000655D6">
      <w:pPr>
        <w:spacing w:line="480" w:lineRule="auto"/>
        <w:jc w:val="both"/>
        <w:rPr>
          <w:rFonts w:ascii="Arial" w:hAnsi="Arial" w:cs="Arial"/>
          <w:sz w:val="24"/>
        </w:rPr>
      </w:pPr>
    </w:p>
    <w:p w14:paraId="563408E4" w14:textId="34D36668"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Through the analysis of Porter's Five Forces Model, Burger King can comprehensively evaluate its competitive position in the </w:t>
      </w:r>
      <w:r w:rsidRPr="000655D6">
        <w:rPr>
          <w:rFonts w:ascii="Arial" w:hAnsi="Arial" w:cs="Arial"/>
          <w:sz w:val="24"/>
        </w:rPr>
        <w:t>fast-food</w:t>
      </w:r>
      <w:r w:rsidRPr="000655D6">
        <w:rPr>
          <w:rFonts w:ascii="Arial" w:hAnsi="Arial" w:cs="Arial"/>
          <w:sz w:val="24"/>
        </w:rPr>
        <w:t xml:space="preserve"> industry and formulate its strategy accordingly. According to Obi (2023), studies say that in terms of existing competitors, Burger King faces fierce competition from </w:t>
      </w:r>
      <w:r w:rsidRPr="000655D6">
        <w:rPr>
          <w:rFonts w:ascii="Arial" w:hAnsi="Arial" w:cs="Arial"/>
          <w:sz w:val="24"/>
        </w:rPr>
        <w:lastRenderedPageBreak/>
        <w:t xml:space="preserve">McDonald's, KFC and other brands. These competitors dominate the market with strong brand loyalty, extensive store networks and continuous innovation strategies. For example, </w:t>
      </w:r>
      <w:r w:rsidRPr="000655D6">
        <w:rPr>
          <w:rFonts w:ascii="Arial" w:hAnsi="Arial" w:cs="Arial"/>
          <w:sz w:val="24"/>
        </w:rPr>
        <w:t>to</w:t>
      </w:r>
      <w:r w:rsidRPr="000655D6">
        <w:rPr>
          <w:rFonts w:ascii="Arial" w:hAnsi="Arial" w:cs="Arial"/>
          <w:sz w:val="24"/>
        </w:rPr>
        <w:t xml:space="preserve"> stand out from McDonald's rapid launch speed and good customer experience, Burger King needs to further strengthen its differentiation strategy. In addition, Burger King's innovative products such as the "Have It Your Way" customized menu and the Impossible Whopper have gained some market recognition, but it still needs to continuously optimize its product line and service experience to meet consumer demand for healthy eating and personalized service (Obi, 2023).</w:t>
      </w:r>
    </w:p>
    <w:p w14:paraId="2545F0B7" w14:textId="77777777" w:rsidR="000655D6" w:rsidRPr="000655D6" w:rsidRDefault="000655D6" w:rsidP="000655D6">
      <w:pPr>
        <w:spacing w:line="480" w:lineRule="auto"/>
        <w:jc w:val="both"/>
        <w:rPr>
          <w:rFonts w:ascii="Arial" w:hAnsi="Arial" w:cs="Arial"/>
          <w:sz w:val="24"/>
        </w:rPr>
      </w:pPr>
    </w:p>
    <w:p w14:paraId="073066D0" w14:textId="1F33465A"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In terms of the threat of new entrants, the </w:t>
      </w:r>
      <w:r w:rsidRPr="000655D6">
        <w:rPr>
          <w:rFonts w:ascii="Arial" w:hAnsi="Arial" w:cs="Arial"/>
          <w:sz w:val="24"/>
        </w:rPr>
        <w:t>fast-food</w:t>
      </w:r>
      <w:r w:rsidRPr="000655D6">
        <w:rPr>
          <w:rFonts w:ascii="Arial" w:hAnsi="Arial" w:cs="Arial"/>
          <w:sz w:val="24"/>
        </w:rPr>
        <w:t xml:space="preserve"> industry has higher barriers to entry, but the rise of small healthy </w:t>
      </w:r>
      <w:r w:rsidRPr="000655D6">
        <w:rPr>
          <w:rFonts w:ascii="Arial" w:hAnsi="Arial" w:cs="Arial"/>
          <w:sz w:val="24"/>
        </w:rPr>
        <w:t>fast-food</w:t>
      </w:r>
      <w:r w:rsidRPr="000655D6">
        <w:rPr>
          <w:rFonts w:ascii="Arial" w:hAnsi="Arial" w:cs="Arial"/>
          <w:sz w:val="24"/>
        </w:rPr>
        <w:t xml:space="preserve"> brands and delivery platforms provides opportunities for new entrants. According to Marco (2021), studies say that small healthy </w:t>
      </w:r>
      <w:r w:rsidRPr="000655D6">
        <w:rPr>
          <w:rFonts w:ascii="Arial" w:hAnsi="Arial" w:cs="Arial"/>
          <w:sz w:val="24"/>
        </w:rPr>
        <w:t>fast-food</w:t>
      </w:r>
      <w:r w:rsidRPr="000655D6">
        <w:rPr>
          <w:rFonts w:ascii="Arial" w:hAnsi="Arial" w:cs="Arial"/>
          <w:sz w:val="24"/>
        </w:rPr>
        <w:t xml:space="preserve"> brands and delivery platforms usually sell health and environmental protection, attracting health-conscious consumer groups. Therefore, Burger King can reduce costs by optimizing supply chain management and strengthening cooperation with suppliers, while using its brand influence and franchise model to rapidly expand to meet the challenges of new entrants (Marco,2021). In addition, Burger King needs to pay close attention to changes in consumer demand and timely adjust the product line to introduce more low-calorie, high-protein healthy foods to adapt to market trends.</w:t>
      </w:r>
    </w:p>
    <w:p w14:paraId="66E4F43B" w14:textId="77777777" w:rsidR="000655D6" w:rsidRPr="000655D6" w:rsidRDefault="000655D6" w:rsidP="000655D6">
      <w:pPr>
        <w:spacing w:line="480" w:lineRule="auto"/>
        <w:jc w:val="both"/>
        <w:rPr>
          <w:rFonts w:ascii="Arial" w:hAnsi="Arial" w:cs="Arial"/>
          <w:sz w:val="24"/>
        </w:rPr>
      </w:pPr>
    </w:p>
    <w:p w14:paraId="787A5DE3"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As consumers become more health conscious, healthy food, homemade dining and vegetarian brands have become powerful alternatives to traditional fast food. According to </w:t>
      </w:r>
      <w:proofErr w:type="spellStart"/>
      <w:r w:rsidRPr="000655D6">
        <w:rPr>
          <w:rFonts w:ascii="Arial" w:hAnsi="Arial" w:cs="Arial"/>
          <w:sz w:val="24"/>
        </w:rPr>
        <w:t>Hartini</w:t>
      </w:r>
      <w:proofErr w:type="spellEnd"/>
      <w:r w:rsidRPr="000655D6">
        <w:rPr>
          <w:rFonts w:ascii="Arial" w:hAnsi="Arial" w:cs="Arial"/>
          <w:sz w:val="24"/>
        </w:rPr>
        <w:t xml:space="preserve"> (2024), studies say that Burger King needs to enhance its competitiveness through innovative products and services. Burger King, for example, could further expand its vegan product line with more plant-based burgers and low-calorie dining options to meet consumer demand for healthier eating. At the same time, Burger King can also improve customer satisfaction by optimizing the delivery and digital ordering experience, thereby maintaining a leading position in the fierce market competition (Hartini,2024).</w:t>
      </w:r>
    </w:p>
    <w:p w14:paraId="0970C13C" w14:textId="77777777" w:rsidR="000655D6" w:rsidRPr="000655D6" w:rsidRDefault="000655D6" w:rsidP="000655D6">
      <w:pPr>
        <w:spacing w:line="480" w:lineRule="auto"/>
        <w:jc w:val="both"/>
        <w:rPr>
          <w:rFonts w:ascii="Arial" w:hAnsi="Arial" w:cs="Arial"/>
          <w:sz w:val="24"/>
        </w:rPr>
      </w:pPr>
    </w:p>
    <w:p w14:paraId="35BF340E" w14:textId="49D52827" w:rsidR="004578E3" w:rsidRPr="000655D6" w:rsidRDefault="000655D6" w:rsidP="000655D6">
      <w:pPr>
        <w:spacing w:line="480" w:lineRule="auto"/>
        <w:jc w:val="both"/>
        <w:rPr>
          <w:rFonts w:ascii="Arial" w:hAnsi="Arial" w:cs="Arial"/>
          <w:sz w:val="24"/>
        </w:rPr>
      </w:pPr>
      <w:r w:rsidRPr="000655D6">
        <w:rPr>
          <w:rFonts w:ascii="Arial" w:hAnsi="Arial" w:cs="Arial"/>
          <w:sz w:val="24"/>
        </w:rPr>
        <w:t xml:space="preserve">Burger King's competitive position in the </w:t>
      </w:r>
      <w:r w:rsidRPr="000655D6">
        <w:rPr>
          <w:rFonts w:ascii="Arial" w:hAnsi="Arial" w:cs="Arial"/>
          <w:sz w:val="24"/>
        </w:rPr>
        <w:t>fast-food</w:t>
      </w:r>
      <w:r w:rsidRPr="000655D6">
        <w:rPr>
          <w:rFonts w:ascii="Arial" w:hAnsi="Arial" w:cs="Arial"/>
          <w:sz w:val="24"/>
        </w:rPr>
        <w:t xml:space="preserve"> industry is influenced by many factors such as the strong brand loyalty of existing competitors and the rise of new entrants. At the same time, consumers' demand for healthy diet and personalized service changes, as well as the stability of supply chain management, are the key to maintaining its competitive advantage. Therefore, Burger King needs to continue to make efforts in product innovation and supply chain optimization to meet these challenges, maintain market competitiveness and achieve sustainable development.</w:t>
      </w:r>
    </w:p>
    <w:p w14:paraId="78CA402B" w14:textId="77777777" w:rsidR="000655D6" w:rsidRPr="000655D6" w:rsidRDefault="000655D6" w:rsidP="000655D6">
      <w:pPr>
        <w:spacing w:line="480" w:lineRule="auto"/>
        <w:jc w:val="both"/>
        <w:rPr>
          <w:rFonts w:ascii="Arial" w:hAnsi="Arial" w:cs="Arial"/>
          <w:sz w:val="24"/>
        </w:rPr>
      </w:pPr>
    </w:p>
    <w:p w14:paraId="691FA87E" w14:textId="792DAE7B" w:rsidR="002F066F" w:rsidRPr="000655D6" w:rsidRDefault="002F066F" w:rsidP="000655D6">
      <w:pPr>
        <w:pStyle w:val="1"/>
        <w:spacing w:line="480" w:lineRule="auto"/>
        <w:rPr>
          <w:rFonts w:ascii="Arial" w:hAnsi="Arial" w:cs="Arial"/>
          <w:b/>
          <w:bCs/>
          <w:color w:val="auto"/>
          <w:sz w:val="24"/>
          <w:szCs w:val="24"/>
        </w:rPr>
      </w:pPr>
      <w:bookmarkStart w:id="4" w:name="_Toc193835126"/>
      <w:r w:rsidRPr="000655D6">
        <w:rPr>
          <w:rFonts w:ascii="Arial" w:hAnsi="Arial" w:cs="Arial"/>
          <w:b/>
          <w:bCs/>
          <w:color w:val="auto"/>
          <w:sz w:val="24"/>
          <w:szCs w:val="24"/>
        </w:rPr>
        <w:lastRenderedPageBreak/>
        <w:t>3.0 Porter’s Value Chain</w:t>
      </w:r>
      <w:bookmarkEnd w:id="4"/>
    </w:p>
    <w:p w14:paraId="23376AB7" w14:textId="437F668E" w:rsidR="002F066F" w:rsidRPr="000655D6" w:rsidRDefault="002F066F" w:rsidP="000655D6">
      <w:pPr>
        <w:spacing w:line="480" w:lineRule="auto"/>
        <w:jc w:val="both"/>
        <w:rPr>
          <w:rFonts w:ascii="Arial" w:hAnsi="Arial" w:cs="Arial"/>
          <w:sz w:val="24"/>
        </w:rPr>
      </w:pPr>
      <w:r w:rsidRPr="000655D6">
        <w:rPr>
          <w:rFonts w:ascii="Arial" w:hAnsi="Arial" w:cs="Arial"/>
          <w:sz w:val="24"/>
        </w:rPr>
        <w:t>According to Mohammadi (2023), studies say that Porter's Value Chain aims to identify and evaluate how various activities within an enterprise work together to create value. By dividing business activities into essential and ancillary activities, value chain analysis helps companies identify opportunities for cost savings and differentiation to gain competitive advantage (Mohammadi, 2023).</w:t>
      </w:r>
    </w:p>
    <w:p w14:paraId="389C4640" w14:textId="77777777" w:rsidR="002F066F" w:rsidRPr="000655D6" w:rsidRDefault="002F066F" w:rsidP="000655D6">
      <w:pPr>
        <w:spacing w:line="480" w:lineRule="auto"/>
        <w:jc w:val="both"/>
        <w:rPr>
          <w:rFonts w:ascii="Arial" w:hAnsi="Arial" w:cs="Arial"/>
          <w:sz w:val="24"/>
        </w:rPr>
      </w:pPr>
    </w:p>
    <w:p w14:paraId="07CDA0BF" w14:textId="2E541117" w:rsidR="002F066F" w:rsidRPr="000655D6" w:rsidRDefault="002F066F" w:rsidP="000655D6">
      <w:pPr>
        <w:spacing w:line="480" w:lineRule="auto"/>
        <w:rPr>
          <w:rFonts w:ascii="Arial" w:hAnsi="Arial" w:cs="Arial"/>
          <w:b/>
          <w:bCs/>
          <w:sz w:val="24"/>
        </w:rPr>
      </w:pPr>
      <w:r w:rsidRPr="000655D6">
        <w:rPr>
          <w:rFonts w:ascii="Arial" w:hAnsi="Arial" w:cs="Arial"/>
          <w:b/>
          <w:bCs/>
          <w:sz w:val="24"/>
        </w:rPr>
        <w:t xml:space="preserve">3.1 </w:t>
      </w:r>
      <w:r w:rsidR="000655D6" w:rsidRPr="000655D6">
        <w:rPr>
          <w:rFonts w:ascii="Arial" w:hAnsi="Arial" w:cs="Arial"/>
          <w:b/>
          <w:bCs/>
          <w:sz w:val="24"/>
        </w:rPr>
        <w:t>Purchasing activity</w:t>
      </w:r>
    </w:p>
    <w:p w14:paraId="27E0DAEF" w14:textId="1734FC98" w:rsidR="002F066F" w:rsidRPr="000655D6" w:rsidRDefault="000655D6" w:rsidP="000655D6">
      <w:pPr>
        <w:spacing w:line="480" w:lineRule="auto"/>
        <w:jc w:val="both"/>
        <w:rPr>
          <w:rFonts w:ascii="Arial" w:hAnsi="Arial" w:cs="Arial"/>
          <w:sz w:val="24"/>
        </w:rPr>
      </w:pPr>
      <w:r w:rsidRPr="000655D6">
        <w:rPr>
          <w:rFonts w:ascii="Arial" w:hAnsi="Arial" w:cs="Arial"/>
          <w:sz w:val="24"/>
        </w:rPr>
        <w:t>Burger King's sourcing activities depend on global supply chains, which gives it significant sensitivity to global trade policies and cost fluctuations. For example, after Brexit, supply chain management costs in the European region rose, affecting profit margins. In addition, as government requirements for the sustainability of food sources increase, Burger King needs to be more careful in its supplier selection to ensure government requirements for food.</w:t>
      </w:r>
    </w:p>
    <w:p w14:paraId="1587AF71" w14:textId="77777777" w:rsidR="000655D6" w:rsidRPr="000655D6" w:rsidRDefault="000655D6" w:rsidP="000655D6">
      <w:pPr>
        <w:spacing w:line="480" w:lineRule="auto"/>
        <w:jc w:val="both"/>
        <w:rPr>
          <w:rFonts w:ascii="Arial" w:hAnsi="Arial" w:cs="Arial"/>
          <w:sz w:val="24"/>
        </w:rPr>
      </w:pPr>
    </w:p>
    <w:p w14:paraId="2744058C" w14:textId="77777777" w:rsidR="000655D6" w:rsidRPr="000655D6" w:rsidRDefault="002F066F" w:rsidP="000655D6">
      <w:pPr>
        <w:spacing w:line="480" w:lineRule="auto"/>
        <w:rPr>
          <w:rFonts w:ascii="Arial" w:hAnsi="Arial" w:cs="Arial"/>
          <w:b/>
          <w:bCs/>
          <w:sz w:val="24"/>
        </w:rPr>
      </w:pPr>
      <w:r w:rsidRPr="000655D6">
        <w:rPr>
          <w:rFonts w:ascii="Arial" w:hAnsi="Arial" w:cs="Arial"/>
          <w:b/>
          <w:bCs/>
          <w:sz w:val="24"/>
        </w:rPr>
        <w:t xml:space="preserve">3.2 </w:t>
      </w:r>
      <w:r w:rsidR="000655D6" w:rsidRPr="000655D6">
        <w:rPr>
          <w:rFonts w:ascii="Arial" w:hAnsi="Arial" w:cs="Arial"/>
          <w:b/>
          <w:bCs/>
          <w:sz w:val="24"/>
        </w:rPr>
        <w:t>Production and operation</w:t>
      </w:r>
    </w:p>
    <w:p w14:paraId="47140BCF" w14:textId="56368051" w:rsidR="002F066F" w:rsidRPr="000655D6" w:rsidRDefault="000655D6" w:rsidP="000655D6">
      <w:pPr>
        <w:spacing w:line="480" w:lineRule="auto"/>
        <w:jc w:val="both"/>
        <w:rPr>
          <w:rFonts w:ascii="Arial" w:hAnsi="Arial" w:cs="Arial"/>
          <w:sz w:val="24"/>
        </w:rPr>
      </w:pPr>
      <w:r w:rsidRPr="000655D6">
        <w:rPr>
          <w:rFonts w:ascii="Arial" w:hAnsi="Arial" w:cs="Arial"/>
          <w:sz w:val="24"/>
        </w:rPr>
        <w:t xml:space="preserve">Burger King is using automated kitchen technology to improve efficiency, but there is still room for optimization in some markets. According to Halim (2024), studies say its global franchise model reduces operating costs and increases the rate of expansion, enabling it to enter new markets quickly. However, the </w:t>
      </w:r>
      <w:r w:rsidRPr="000655D6">
        <w:rPr>
          <w:rFonts w:ascii="Arial" w:hAnsi="Arial" w:cs="Arial"/>
          <w:sz w:val="24"/>
        </w:rPr>
        <w:lastRenderedPageBreak/>
        <w:t>low store coverage has limited its brand exposure and market share compared to McDonald's. In addition, Burger King's menu innovation was slow to meet consumer demand for healthy food and personalized products in a timely manner (Halim,2023).</w:t>
      </w:r>
    </w:p>
    <w:p w14:paraId="181CF332" w14:textId="77777777" w:rsidR="000655D6" w:rsidRPr="000655D6" w:rsidRDefault="000655D6" w:rsidP="000655D6">
      <w:pPr>
        <w:spacing w:line="480" w:lineRule="auto"/>
        <w:jc w:val="both"/>
        <w:rPr>
          <w:rFonts w:ascii="Arial" w:hAnsi="Arial" w:cs="Arial"/>
          <w:sz w:val="24"/>
        </w:rPr>
      </w:pPr>
    </w:p>
    <w:p w14:paraId="178FC863" w14:textId="77777777" w:rsidR="000655D6" w:rsidRPr="000655D6" w:rsidRDefault="002F066F" w:rsidP="000655D6">
      <w:pPr>
        <w:spacing w:line="480" w:lineRule="auto"/>
        <w:rPr>
          <w:rFonts w:ascii="Arial" w:hAnsi="Arial" w:cs="Arial"/>
          <w:b/>
          <w:bCs/>
          <w:sz w:val="24"/>
        </w:rPr>
      </w:pPr>
      <w:r w:rsidRPr="000655D6">
        <w:rPr>
          <w:rFonts w:ascii="Arial" w:hAnsi="Arial" w:cs="Arial"/>
          <w:b/>
          <w:bCs/>
          <w:sz w:val="24"/>
        </w:rPr>
        <w:t xml:space="preserve">3.3 </w:t>
      </w:r>
      <w:r w:rsidR="000655D6" w:rsidRPr="000655D6">
        <w:rPr>
          <w:rFonts w:ascii="Arial" w:hAnsi="Arial" w:cs="Arial"/>
          <w:b/>
          <w:bCs/>
          <w:sz w:val="24"/>
        </w:rPr>
        <w:t>Marketing and sales</w:t>
      </w:r>
    </w:p>
    <w:p w14:paraId="1AA1F1D0" w14:textId="41DEB42C" w:rsidR="002F066F" w:rsidRPr="000655D6" w:rsidRDefault="000655D6" w:rsidP="000655D6">
      <w:pPr>
        <w:spacing w:line="480" w:lineRule="auto"/>
        <w:jc w:val="both"/>
        <w:rPr>
          <w:rFonts w:ascii="Arial" w:hAnsi="Arial" w:cs="Arial"/>
          <w:sz w:val="24"/>
        </w:rPr>
      </w:pPr>
      <w:r w:rsidRPr="000655D6">
        <w:rPr>
          <w:rFonts w:ascii="Arial" w:hAnsi="Arial" w:cs="Arial"/>
          <w:sz w:val="24"/>
        </w:rPr>
        <w:t>Burger King is known for bold and innovative marketing strategies, with viral marketing campaigns such as the "Burnt McDonald's AD" attracting global attention. However, its brand loyalty is low, so Burger King needs to further increase consumer engagement and brand loyalty by optimizing delivery processes, offering more attractive promotions, and strengthening social media marketing.</w:t>
      </w:r>
    </w:p>
    <w:p w14:paraId="401B6FD8" w14:textId="77777777" w:rsidR="000655D6" w:rsidRPr="000655D6" w:rsidRDefault="000655D6" w:rsidP="000655D6">
      <w:pPr>
        <w:spacing w:line="480" w:lineRule="auto"/>
        <w:jc w:val="both"/>
        <w:rPr>
          <w:rFonts w:ascii="Arial" w:hAnsi="Arial" w:cs="Arial"/>
          <w:sz w:val="24"/>
        </w:rPr>
      </w:pPr>
    </w:p>
    <w:p w14:paraId="79BB94C0" w14:textId="7DA46ADC" w:rsidR="002F066F" w:rsidRPr="000655D6" w:rsidRDefault="002F066F" w:rsidP="000655D6">
      <w:pPr>
        <w:spacing w:line="480" w:lineRule="auto"/>
        <w:rPr>
          <w:rFonts w:ascii="Arial" w:hAnsi="Arial" w:cs="Arial"/>
          <w:b/>
          <w:bCs/>
          <w:sz w:val="24"/>
        </w:rPr>
      </w:pPr>
      <w:r w:rsidRPr="000655D6">
        <w:rPr>
          <w:rFonts w:ascii="Arial" w:hAnsi="Arial" w:cs="Arial"/>
          <w:b/>
          <w:bCs/>
          <w:sz w:val="24"/>
        </w:rPr>
        <w:t xml:space="preserve">3.4 </w:t>
      </w:r>
      <w:r w:rsidR="000655D6" w:rsidRPr="000655D6">
        <w:rPr>
          <w:rFonts w:ascii="Arial" w:hAnsi="Arial" w:cs="Arial"/>
          <w:b/>
          <w:bCs/>
          <w:sz w:val="24"/>
        </w:rPr>
        <w:t>Customer service</w:t>
      </w:r>
    </w:p>
    <w:p w14:paraId="5A6A134F" w14:textId="43013A96" w:rsidR="002F066F" w:rsidRPr="000655D6" w:rsidRDefault="000655D6" w:rsidP="000655D6">
      <w:pPr>
        <w:spacing w:line="480" w:lineRule="auto"/>
        <w:jc w:val="both"/>
        <w:rPr>
          <w:rFonts w:ascii="Arial" w:hAnsi="Arial" w:cs="Arial"/>
          <w:sz w:val="24"/>
        </w:rPr>
      </w:pPr>
      <w:r w:rsidRPr="000655D6">
        <w:rPr>
          <w:rFonts w:ascii="Arial" w:hAnsi="Arial" w:cs="Arial"/>
          <w:sz w:val="24"/>
        </w:rPr>
        <w:t>Burger King has introduced services such as self-service ordering, mobile payment and takeout delivery to improve the customer experience, but the quality of service still needs to be optimized. For example, food delivery speed and insulation technology still need to be improved to ensure that consumers have access to high-quality products and services.</w:t>
      </w:r>
    </w:p>
    <w:p w14:paraId="7E1E88D5" w14:textId="77777777" w:rsidR="000655D6" w:rsidRPr="000655D6" w:rsidRDefault="000655D6" w:rsidP="000655D6">
      <w:pPr>
        <w:spacing w:line="480" w:lineRule="auto"/>
        <w:jc w:val="both"/>
        <w:rPr>
          <w:rFonts w:ascii="Arial" w:hAnsi="Arial" w:cs="Arial"/>
          <w:sz w:val="24"/>
        </w:rPr>
      </w:pPr>
    </w:p>
    <w:p w14:paraId="265B67AB" w14:textId="4ECEA0A0" w:rsidR="002F066F" w:rsidRPr="000655D6" w:rsidRDefault="002F066F" w:rsidP="000655D6">
      <w:pPr>
        <w:spacing w:line="480" w:lineRule="auto"/>
        <w:rPr>
          <w:rFonts w:ascii="Arial" w:hAnsi="Arial" w:cs="Arial"/>
          <w:b/>
          <w:bCs/>
          <w:sz w:val="24"/>
        </w:rPr>
      </w:pPr>
      <w:r w:rsidRPr="000655D6">
        <w:rPr>
          <w:rFonts w:ascii="Arial" w:hAnsi="Arial" w:cs="Arial"/>
          <w:b/>
          <w:bCs/>
          <w:sz w:val="24"/>
        </w:rPr>
        <w:lastRenderedPageBreak/>
        <w:t xml:space="preserve">3.5 </w:t>
      </w:r>
      <w:r w:rsidR="000655D6" w:rsidRPr="000655D6">
        <w:rPr>
          <w:rFonts w:ascii="Arial" w:hAnsi="Arial" w:cs="Arial"/>
          <w:b/>
          <w:bCs/>
          <w:sz w:val="24"/>
        </w:rPr>
        <w:t>Technical support</w:t>
      </w:r>
    </w:p>
    <w:p w14:paraId="1E907CC3"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Burger King has applied AI ordering and big data analytics, but the digital transformation has been slower. Only by further promoting mobile ordering, self-service terminals, etc., can Burger King reduce customer queuing time and improve user experience. At the same time, the use of big data analytics for personalized recommendations can improve consumer stickiness and brand loyalty.</w:t>
      </w:r>
    </w:p>
    <w:p w14:paraId="280EFF83" w14:textId="77777777" w:rsidR="000655D6" w:rsidRPr="000655D6" w:rsidRDefault="000655D6" w:rsidP="000655D6">
      <w:pPr>
        <w:spacing w:line="480" w:lineRule="auto"/>
        <w:jc w:val="both"/>
        <w:rPr>
          <w:rFonts w:ascii="Arial" w:hAnsi="Arial" w:cs="Arial"/>
          <w:sz w:val="24"/>
        </w:rPr>
      </w:pPr>
    </w:p>
    <w:p w14:paraId="14D70D7F" w14:textId="06FB53E8" w:rsidR="003B1BC7" w:rsidRPr="000655D6" w:rsidRDefault="000655D6" w:rsidP="000655D6">
      <w:pPr>
        <w:spacing w:line="480" w:lineRule="auto"/>
        <w:jc w:val="both"/>
        <w:rPr>
          <w:rFonts w:ascii="Arial" w:hAnsi="Arial" w:cs="Arial"/>
          <w:sz w:val="24"/>
        </w:rPr>
      </w:pPr>
      <w:r w:rsidRPr="000655D6">
        <w:rPr>
          <w:rFonts w:ascii="Arial" w:hAnsi="Arial" w:cs="Arial"/>
          <w:sz w:val="24"/>
        </w:rPr>
        <w:t xml:space="preserve">Burger King faces </w:t>
      </w:r>
      <w:r w:rsidRPr="000655D6">
        <w:rPr>
          <w:rFonts w:ascii="Arial" w:hAnsi="Arial" w:cs="Arial"/>
          <w:sz w:val="24"/>
        </w:rPr>
        <w:t>several</w:t>
      </w:r>
      <w:r w:rsidRPr="000655D6">
        <w:rPr>
          <w:rFonts w:ascii="Arial" w:hAnsi="Arial" w:cs="Arial"/>
          <w:sz w:val="24"/>
        </w:rPr>
        <w:t xml:space="preserve"> challenges across the value chain: global supply chain volatility in procurement, inadequate store coverage and lagging menu innovation in operations, and low brand loyalty in marketing. These problems affect its market competitiveness and brand influence. Therefore, Burger King needs to optimize the supply chain, accelerate product innovation, improve digital capabilities and other actions to cope with industry competition and market changes.</w:t>
      </w:r>
    </w:p>
    <w:p w14:paraId="03D870A7" w14:textId="77777777" w:rsidR="000655D6" w:rsidRPr="000655D6" w:rsidRDefault="000655D6" w:rsidP="000655D6">
      <w:pPr>
        <w:spacing w:line="480" w:lineRule="auto"/>
        <w:jc w:val="both"/>
        <w:rPr>
          <w:rFonts w:ascii="Arial" w:hAnsi="Arial" w:cs="Arial"/>
          <w:sz w:val="24"/>
        </w:rPr>
      </w:pPr>
    </w:p>
    <w:p w14:paraId="1902D59F" w14:textId="54E137B5" w:rsidR="000655D6" w:rsidRPr="000655D6" w:rsidRDefault="00C745CD" w:rsidP="000655D6">
      <w:pPr>
        <w:pStyle w:val="1"/>
        <w:spacing w:line="480" w:lineRule="auto"/>
        <w:jc w:val="both"/>
        <w:rPr>
          <w:rFonts w:ascii="Arial" w:hAnsi="Arial" w:cs="Arial"/>
          <w:b/>
          <w:bCs/>
          <w:color w:val="auto"/>
          <w:sz w:val="24"/>
          <w:szCs w:val="24"/>
        </w:rPr>
      </w:pPr>
      <w:bookmarkStart w:id="5" w:name="_Toc193835127"/>
      <w:r w:rsidRPr="000655D6">
        <w:rPr>
          <w:rFonts w:ascii="Arial" w:hAnsi="Arial" w:cs="Arial"/>
          <w:b/>
          <w:bCs/>
          <w:color w:val="auto"/>
          <w:sz w:val="24"/>
          <w:szCs w:val="24"/>
        </w:rPr>
        <w:t>4</w:t>
      </w:r>
      <w:r w:rsidR="00321EBD" w:rsidRPr="000655D6">
        <w:rPr>
          <w:rFonts w:ascii="Arial" w:hAnsi="Arial" w:cs="Arial"/>
          <w:b/>
          <w:bCs/>
          <w:color w:val="auto"/>
          <w:sz w:val="24"/>
          <w:szCs w:val="24"/>
        </w:rPr>
        <w:t>.0</w:t>
      </w:r>
      <w:r w:rsidR="000655D6" w:rsidRPr="000655D6">
        <w:rPr>
          <w:rFonts w:ascii="Arial" w:hAnsi="Arial" w:cs="Arial"/>
          <w:sz w:val="24"/>
          <w:szCs w:val="24"/>
        </w:rPr>
        <w:t xml:space="preserve"> </w:t>
      </w:r>
      <w:r w:rsidR="000655D6" w:rsidRPr="000655D6">
        <w:rPr>
          <w:rFonts w:ascii="Arial" w:hAnsi="Arial" w:cs="Arial"/>
          <w:b/>
          <w:bCs/>
          <w:color w:val="auto"/>
          <w:sz w:val="24"/>
          <w:szCs w:val="24"/>
        </w:rPr>
        <w:t>Internal environment analysis</w:t>
      </w:r>
      <w:bookmarkEnd w:id="5"/>
    </w:p>
    <w:p w14:paraId="76A01F05" w14:textId="273DFA6E" w:rsidR="00321EBD" w:rsidRPr="000655D6" w:rsidRDefault="00C745CD" w:rsidP="000655D6">
      <w:pPr>
        <w:pStyle w:val="2"/>
        <w:spacing w:line="480" w:lineRule="auto"/>
        <w:jc w:val="both"/>
        <w:rPr>
          <w:rFonts w:ascii="Arial" w:hAnsi="Arial" w:cs="Arial"/>
          <w:b/>
          <w:bCs/>
          <w:color w:val="auto"/>
          <w:sz w:val="24"/>
          <w:szCs w:val="24"/>
        </w:rPr>
      </w:pPr>
      <w:bookmarkStart w:id="6" w:name="_Toc193835128"/>
      <w:r w:rsidRPr="000655D6">
        <w:rPr>
          <w:rFonts w:ascii="Arial" w:hAnsi="Arial" w:cs="Arial"/>
          <w:b/>
          <w:bCs/>
          <w:color w:val="auto"/>
          <w:sz w:val="24"/>
          <w:szCs w:val="24"/>
        </w:rPr>
        <w:t>4</w:t>
      </w:r>
      <w:r w:rsidR="00321EBD" w:rsidRPr="000655D6">
        <w:rPr>
          <w:rFonts w:ascii="Arial" w:hAnsi="Arial" w:cs="Arial"/>
          <w:b/>
          <w:bCs/>
          <w:color w:val="auto"/>
          <w:sz w:val="24"/>
          <w:szCs w:val="24"/>
        </w:rPr>
        <w:t xml:space="preserve">.1 </w:t>
      </w:r>
      <w:r w:rsidR="000655D6" w:rsidRPr="000655D6">
        <w:rPr>
          <w:rFonts w:ascii="Arial" w:hAnsi="Arial" w:cs="Arial"/>
          <w:b/>
          <w:bCs/>
          <w:color w:val="auto"/>
          <w:sz w:val="24"/>
          <w:szCs w:val="24"/>
        </w:rPr>
        <w:t>Overview of SWOT theory</w:t>
      </w:r>
      <w:bookmarkEnd w:id="6"/>
    </w:p>
    <w:p w14:paraId="26325097"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According to </w:t>
      </w:r>
      <w:proofErr w:type="spellStart"/>
      <w:r w:rsidRPr="000655D6">
        <w:rPr>
          <w:rFonts w:ascii="Arial" w:hAnsi="Arial" w:cs="Arial"/>
          <w:sz w:val="24"/>
        </w:rPr>
        <w:t>Farrokhnia</w:t>
      </w:r>
      <w:proofErr w:type="spellEnd"/>
      <w:r w:rsidRPr="000655D6">
        <w:rPr>
          <w:rFonts w:ascii="Arial" w:hAnsi="Arial" w:cs="Arial"/>
          <w:sz w:val="24"/>
        </w:rPr>
        <w:t xml:space="preserve"> (2024), studies say that SWOT analysis is a strategic </w:t>
      </w:r>
      <w:r w:rsidRPr="000655D6">
        <w:rPr>
          <w:rFonts w:ascii="Arial" w:hAnsi="Arial" w:cs="Arial"/>
          <w:sz w:val="24"/>
        </w:rPr>
        <w:lastRenderedPageBreak/>
        <w:t>planning tool used to evaluate the internal environment of an organization. Help companies make effective strategic decisions by identifying their Strengths, Weaknesses, Opportunities and Threats (Farrokhnia,2024).</w:t>
      </w:r>
    </w:p>
    <w:p w14:paraId="734A769C" w14:textId="77777777" w:rsidR="000655D6" w:rsidRPr="000655D6" w:rsidRDefault="000655D6" w:rsidP="000655D6">
      <w:pPr>
        <w:spacing w:line="480" w:lineRule="auto"/>
        <w:jc w:val="both"/>
        <w:rPr>
          <w:rFonts w:ascii="Arial" w:hAnsi="Arial" w:cs="Arial"/>
          <w:sz w:val="24"/>
        </w:rPr>
      </w:pPr>
    </w:p>
    <w:p w14:paraId="67AFD729" w14:textId="0AB54300" w:rsidR="003B1BC7" w:rsidRPr="000655D6" w:rsidRDefault="000655D6" w:rsidP="000655D6">
      <w:pPr>
        <w:spacing w:line="480" w:lineRule="auto"/>
        <w:jc w:val="both"/>
        <w:rPr>
          <w:rFonts w:ascii="Arial" w:hAnsi="Arial" w:cs="Arial"/>
          <w:sz w:val="24"/>
        </w:rPr>
      </w:pPr>
      <w:r w:rsidRPr="000655D6">
        <w:rPr>
          <w:rFonts w:ascii="Arial" w:hAnsi="Arial" w:cs="Arial"/>
          <w:sz w:val="24"/>
        </w:rPr>
        <w:t>According to Yusuf (2022), studies say that Strengths refer to positive factors within a company, such as strong brand influence, unique technical expertise, and abundant resources. Weaknesses: Negative factors in the company, such as resource shortage, backward technology, inefficient management, etc. Opportunities refer to the factors conducive to the development of a company in the external environment, such as the growth of market demand, policy support and technological progress. Threats refer to factors in the external environment that may pose challenges to the company, such as increased competition, market saturation, and regulatory changes (Yusuf,2022).</w:t>
      </w:r>
    </w:p>
    <w:p w14:paraId="07D4CA7B" w14:textId="77777777" w:rsidR="000655D6" w:rsidRPr="000655D6" w:rsidRDefault="000655D6" w:rsidP="000655D6">
      <w:pPr>
        <w:spacing w:line="480" w:lineRule="auto"/>
        <w:jc w:val="both"/>
        <w:rPr>
          <w:rFonts w:ascii="Arial" w:hAnsi="Arial" w:cs="Arial"/>
          <w:sz w:val="24"/>
        </w:rPr>
      </w:pPr>
    </w:p>
    <w:p w14:paraId="0548A7CA" w14:textId="03EDB180" w:rsidR="00D17ECD" w:rsidRPr="000655D6" w:rsidRDefault="00C745CD" w:rsidP="000655D6">
      <w:pPr>
        <w:pStyle w:val="2"/>
        <w:spacing w:line="480" w:lineRule="auto"/>
        <w:jc w:val="both"/>
        <w:rPr>
          <w:rFonts w:ascii="Arial" w:hAnsi="Arial" w:cs="Arial"/>
          <w:b/>
          <w:bCs/>
          <w:color w:val="auto"/>
          <w:sz w:val="24"/>
          <w:szCs w:val="24"/>
        </w:rPr>
      </w:pPr>
      <w:bookmarkStart w:id="7" w:name="_Toc193835129"/>
      <w:r w:rsidRPr="000655D6">
        <w:rPr>
          <w:rFonts w:ascii="Arial" w:hAnsi="Arial" w:cs="Arial"/>
          <w:b/>
          <w:bCs/>
          <w:color w:val="auto"/>
          <w:sz w:val="24"/>
          <w:szCs w:val="24"/>
        </w:rPr>
        <w:t>4</w:t>
      </w:r>
      <w:r w:rsidR="00321EBD" w:rsidRPr="000655D6">
        <w:rPr>
          <w:rFonts w:ascii="Arial" w:hAnsi="Arial" w:cs="Arial"/>
          <w:b/>
          <w:bCs/>
          <w:color w:val="auto"/>
          <w:sz w:val="24"/>
          <w:szCs w:val="24"/>
        </w:rPr>
        <w:t>.2</w:t>
      </w:r>
      <w:r w:rsidR="00D17ECD" w:rsidRPr="000655D6">
        <w:rPr>
          <w:rFonts w:ascii="Arial" w:hAnsi="Arial" w:cs="Arial"/>
          <w:b/>
          <w:bCs/>
          <w:color w:val="auto"/>
          <w:sz w:val="24"/>
          <w:szCs w:val="24"/>
        </w:rPr>
        <w:t xml:space="preserve"> SWOT analysis</w:t>
      </w:r>
      <w:bookmarkEnd w:id="7"/>
    </w:p>
    <w:p w14:paraId="7AFEF3DF" w14:textId="77777777" w:rsidR="000655D6" w:rsidRPr="000655D6" w:rsidRDefault="000655D6" w:rsidP="000655D6">
      <w:pPr>
        <w:widowControl/>
        <w:spacing w:line="480" w:lineRule="auto"/>
        <w:jc w:val="both"/>
        <w:rPr>
          <w:rFonts w:ascii="Arial" w:hAnsi="Arial" w:cs="Arial"/>
          <w:b/>
          <w:bCs/>
          <w:sz w:val="24"/>
        </w:rPr>
      </w:pPr>
      <w:r w:rsidRPr="000655D6">
        <w:rPr>
          <w:rFonts w:ascii="Arial" w:hAnsi="Arial" w:cs="Arial"/>
          <w:b/>
          <w:bCs/>
          <w:sz w:val="24"/>
        </w:rPr>
        <w:t>Strengths:</w:t>
      </w:r>
    </w:p>
    <w:p w14:paraId="21DE9F2F" w14:textId="77777777" w:rsidR="000655D6" w:rsidRPr="000655D6" w:rsidRDefault="000655D6" w:rsidP="000655D6">
      <w:pPr>
        <w:widowControl/>
        <w:spacing w:line="480" w:lineRule="auto"/>
        <w:jc w:val="both"/>
        <w:rPr>
          <w:rFonts w:ascii="Arial" w:hAnsi="Arial" w:cs="Arial"/>
          <w:sz w:val="24"/>
        </w:rPr>
      </w:pPr>
      <w:r w:rsidRPr="000655D6">
        <w:rPr>
          <w:rFonts w:ascii="Arial" w:hAnsi="Arial" w:cs="Arial"/>
          <w:sz w:val="24"/>
        </w:rPr>
        <w:t xml:space="preserve">According to Nappo (2023), studies say that Burger King, as the second largest hamburger chain brand in the world, has strong brand awareness and extensive market coverage. Burger King's "Have It Your Way" customized menu strategy and innovative products have made it a place in the healthy eating trend. In </w:t>
      </w:r>
      <w:r w:rsidRPr="000655D6">
        <w:rPr>
          <w:rFonts w:ascii="Arial" w:hAnsi="Arial" w:cs="Arial"/>
          <w:sz w:val="24"/>
        </w:rPr>
        <w:lastRenderedPageBreak/>
        <w:t>addition, Burger King relies on the global sourcing capabilities of its parent company Restaurant Brands International and has cost control advantages in supply chain management (Nappo, 2023).</w:t>
      </w:r>
    </w:p>
    <w:p w14:paraId="748D9A93" w14:textId="77777777" w:rsidR="000655D6" w:rsidRPr="000655D6" w:rsidRDefault="000655D6" w:rsidP="000655D6">
      <w:pPr>
        <w:widowControl/>
        <w:spacing w:line="480" w:lineRule="auto"/>
        <w:jc w:val="both"/>
        <w:rPr>
          <w:rFonts w:ascii="Arial" w:hAnsi="Arial" w:cs="Arial"/>
          <w:sz w:val="24"/>
        </w:rPr>
      </w:pPr>
    </w:p>
    <w:p w14:paraId="776FE4B2" w14:textId="77777777" w:rsidR="000655D6" w:rsidRPr="000655D6" w:rsidRDefault="000655D6" w:rsidP="000655D6">
      <w:pPr>
        <w:widowControl/>
        <w:spacing w:line="480" w:lineRule="auto"/>
        <w:jc w:val="both"/>
        <w:rPr>
          <w:rFonts w:ascii="Arial" w:hAnsi="Arial" w:cs="Arial"/>
          <w:b/>
          <w:bCs/>
          <w:sz w:val="24"/>
        </w:rPr>
      </w:pPr>
      <w:r w:rsidRPr="000655D6">
        <w:rPr>
          <w:rFonts w:ascii="Arial" w:hAnsi="Arial" w:cs="Arial"/>
          <w:b/>
          <w:bCs/>
          <w:sz w:val="24"/>
        </w:rPr>
        <w:t>Weaknesses:</w:t>
      </w:r>
    </w:p>
    <w:p w14:paraId="1AA58511" w14:textId="77777777" w:rsidR="000655D6" w:rsidRPr="000655D6" w:rsidRDefault="000655D6" w:rsidP="000655D6">
      <w:pPr>
        <w:widowControl/>
        <w:spacing w:line="480" w:lineRule="auto"/>
        <w:jc w:val="both"/>
        <w:rPr>
          <w:rFonts w:ascii="Arial" w:hAnsi="Arial" w:cs="Arial"/>
          <w:sz w:val="24"/>
        </w:rPr>
      </w:pPr>
      <w:r w:rsidRPr="000655D6">
        <w:rPr>
          <w:rFonts w:ascii="Arial" w:hAnsi="Arial" w:cs="Arial"/>
          <w:sz w:val="24"/>
        </w:rPr>
        <w:t>According to Liow (2023), studies say that Burger King's product supply chain is highly dependent on the global market, making it vulnerable to trade policy changes, raw material price fluctuations, and supply chain disruptions. Colleagues and Burger King have a huge brand influence, but their brand loyalty is relatively low, especially in the European and American markets, consumers are more inclined to choose competitors. The reasons are related to the store coverage rate, the menu innovation speed is lower than the main competitor McDonald's, and it is not related to the current mainstream consumer demand, which greatly limits the brand exposure (Liow,2023).</w:t>
      </w:r>
    </w:p>
    <w:p w14:paraId="5AEE8F27" w14:textId="77777777" w:rsidR="000655D6" w:rsidRPr="000655D6" w:rsidRDefault="000655D6" w:rsidP="000655D6">
      <w:pPr>
        <w:widowControl/>
        <w:spacing w:line="480" w:lineRule="auto"/>
        <w:jc w:val="both"/>
        <w:rPr>
          <w:rFonts w:ascii="Arial" w:hAnsi="Arial" w:cs="Arial"/>
          <w:sz w:val="24"/>
        </w:rPr>
      </w:pPr>
    </w:p>
    <w:p w14:paraId="0CF6AAEE" w14:textId="77777777" w:rsidR="000655D6" w:rsidRPr="000655D6" w:rsidRDefault="000655D6" w:rsidP="000655D6">
      <w:pPr>
        <w:widowControl/>
        <w:spacing w:line="480" w:lineRule="auto"/>
        <w:jc w:val="both"/>
        <w:rPr>
          <w:rFonts w:ascii="Arial" w:hAnsi="Arial" w:cs="Arial"/>
          <w:b/>
          <w:bCs/>
          <w:sz w:val="24"/>
        </w:rPr>
      </w:pPr>
      <w:r w:rsidRPr="000655D6">
        <w:rPr>
          <w:rFonts w:ascii="Arial" w:hAnsi="Arial" w:cs="Arial"/>
          <w:b/>
          <w:bCs/>
          <w:sz w:val="24"/>
        </w:rPr>
        <w:t>Opportunities:</w:t>
      </w:r>
    </w:p>
    <w:p w14:paraId="6E08252E" w14:textId="77777777" w:rsidR="000655D6" w:rsidRPr="000655D6" w:rsidRDefault="000655D6" w:rsidP="000655D6">
      <w:pPr>
        <w:widowControl/>
        <w:spacing w:line="480" w:lineRule="auto"/>
        <w:jc w:val="both"/>
        <w:rPr>
          <w:rFonts w:ascii="Arial" w:hAnsi="Arial" w:cs="Arial"/>
          <w:sz w:val="24"/>
        </w:rPr>
      </w:pPr>
      <w:r w:rsidRPr="000655D6">
        <w:rPr>
          <w:rFonts w:ascii="Arial" w:hAnsi="Arial" w:cs="Arial"/>
          <w:sz w:val="24"/>
        </w:rPr>
        <w:t xml:space="preserve">According to Pasquali (2024), studies say that with the rise of delivery and digital ordering, Burger King can attract more consumers by optimizing the delivery process and offering more attractive online promotions. Increased consumer demand for healthy foods provides Burger King with an opportunity </w:t>
      </w:r>
      <w:r w:rsidRPr="000655D6">
        <w:rPr>
          <w:rFonts w:ascii="Arial" w:hAnsi="Arial" w:cs="Arial"/>
          <w:sz w:val="24"/>
        </w:rPr>
        <w:lastRenderedPageBreak/>
        <w:t>to expand its healthy product line and catering. In addition, digital transformation also provides Burger King with opportunities to optimize the user experience and improve operational efficiency, such as through AI order management and self-service ordering machines (Pasquali, 2024).</w:t>
      </w:r>
    </w:p>
    <w:p w14:paraId="498742CE" w14:textId="77777777" w:rsidR="000655D6" w:rsidRPr="000655D6" w:rsidRDefault="000655D6" w:rsidP="000655D6">
      <w:pPr>
        <w:widowControl/>
        <w:spacing w:line="480" w:lineRule="auto"/>
        <w:jc w:val="both"/>
        <w:rPr>
          <w:rFonts w:ascii="Arial" w:hAnsi="Arial" w:cs="Arial"/>
          <w:sz w:val="24"/>
        </w:rPr>
      </w:pPr>
    </w:p>
    <w:p w14:paraId="651AC4A8" w14:textId="77777777" w:rsidR="000655D6" w:rsidRPr="000655D6" w:rsidRDefault="000655D6" w:rsidP="000655D6">
      <w:pPr>
        <w:widowControl/>
        <w:spacing w:line="480" w:lineRule="auto"/>
        <w:jc w:val="both"/>
        <w:rPr>
          <w:rFonts w:ascii="Arial" w:hAnsi="Arial" w:cs="Arial"/>
          <w:b/>
          <w:bCs/>
          <w:sz w:val="24"/>
        </w:rPr>
      </w:pPr>
      <w:r w:rsidRPr="000655D6">
        <w:rPr>
          <w:rFonts w:ascii="Arial" w:hAnsi="Arial" w:cs="Arial"/>
          <w:b/>
          <w:bCs/>
          <w:sz w:val="24"/>
        </w:rPr>
        <w:t>Threats:</w:t>
      </w:r>
    </w:p>
    <w:p w14:paraId="4EF7497B" w14:textId="4FF03036" w:rsidR="000655D6" w:rsidRPr="000655D6" w:rsidRDefault="000655D6" w:rsidP="000655D6">
      <w:pPr>
        <w:widowControl/>
        <w:spacing w:line="480" w:lineRule="auto"/>
        <w:jc w:val="both"/>
        <w:rPr>
          <w:rFonts w:ascii="Arial" w:hAnsi="Arial" w:cs="Arial"/>
          <w:sz w:val="24"/>
        </w:rPr>
      </w:pPr>
      <w:r w:rsidRPr="000655D6">
        <w:rPr>
          <w:rFonts w:ascii="Arial" w:hAnsi="Arial" w:cs="Arial"/>
          <w:sz w:val="24"/>
        </w:rPr>
        <w:t xml:space="preserve">As the market becomes increasingly competitive, Burger King's major competitors continue to optimize their products and marketing strategies, posing a threat to its market share. According to </w:t>
      </w:r>
      <w:proofErr w:type="spellStart"/>
      <w:r w:rsidRPr="000655D6">
        <w:rPr>
          <w:rFonts w:ascii="Arial" w:hAnsi="Arial" w:cs="Arial"/>
          <w:sz w:val="24"/>
        </w:rPr>
        <w:t>Noroozi</w:t>
      </w:r>
      <w:proofErr w:type="spellEnd"/>
      <w:r w:rsidRPr="000655D6">
        <w:rPr>
          <w:rFonts w:ascii="Arial" w:hAnsi="Arial" w:cs="Arial"/>
          <w:sz w:val="24"/>
        </w:rPr>
        <w:t xml:space="preserve"> (2024), studies say the government's increasingly strict laws and regulations on the </w:t>
      </w:r>
      <w:r w:rsidRPr="000655D6">
        <w:rPr>
          <w:rFonts w:ascii="Arial" w:hAnsi="Arial" w:cs="Arial"/>
          <w:sz w:val="24"/>
        </w:rPr>
        <w:t>fast-food</w:t>
      </w:r>
      <w:r w:rsidRPr="000655D6">
        <w:rPr>
          <w:rFonts w:ascii="Arial" w:hAnsi="Arial" w:cs="Arial"/>
          <w:sz w:val="24"/>
        </w:rPr>
        <w:t xml:space="preserve"> industry may have an impact on Burger King's marketing strategy and product line. In addition to this, changes in consumer dietary preferences, such as increased demand for healthy diets and organic foods, as well as rising raw material costs and supply chain instability, have had a huge impact on the market demand for Burger King's traditional burger products (</w:t>
      </w:r>
      <w:proofErr w:type="spellStart"/>
      <w:r w:rsidRPr="000655D6">
        <w:rPr>
          <w:rFonts w:ascii="Arial" w:hAnsi="Arial" w:cs="Arial"/>
          <w:sz w:val="24"/>
        </w:rPr>
        <w:t>Noroozi</w:t>
      </w:r>
      <w:proofErr w:type="spellEnd"/>
      <w:r w:rsidRPr="000655D6">
        <w:rPr>
          <w:rFonts w:ascii="Arial" w:hAnsi="Arial" w:cs="Arial"/>
          <w:sz w:val="24"/>
        </w:rPr>
        <w:t>, 2024).</w:t>
      </w:r>
    </w:p>
    <w:p w14:paraId="7FCAD576" w14:textId="77777777" w:rsidR="000655D6" w:rsidRPr="000655D6" w:rsidRDefault="000655D6" w:rsidP="000655D6">
      <w:pPr>
        <w:widowControl/>
        <w:spacing w:line="480" w:lineRule="auto"/>
        <w:jc w:val="both"/>
        <w:rPr>
          <w:rFonts w:ascii="Arial" w:hAnsi="Arial" w:cs="Arial"/>
          <w:sz w:val="24"/>
        </w:rPr>
      </w:pPr>
    </w:p>
    <w:p w14:paraId="36453A7A" w14:textId="72D38AB4" w:rsidR="0028275F" w:rsidRPr="000655D6" w:rsidRDefault="000655D6" w:rsidP="000655D6">
      <w:pPr>
        <w:widowControl/>
        <w:spacing w:line="480" w:lineRule="auto"/>
        <w:jc w:val="both"/>
        <w:rPr>
          <w:rFonts w:ascii="Arial" w:eastAsia="宋体" w:hAnsi="Arial" w:cs="Arial"/>
          <w:kern w:val="0"/>
          <w:sz w:val="24"/>
          <w14:ligatures w14:val="none"/>
        </w:rPr>
      </w:pPr>
      <w:r w:rsidRPr="000655D6">
        <w:rPr>
          <w:rFonts w:ascii="Arial" w:hAnsi="Arial" w:cs="Arial"/>
          <w:sz w:val="24"/>
        </w:rPr>
        <w:t xml:space="preserve">Burger King's internal environment analysis shows that while it has many advantages, it faces problems such as low brand loyalty, insufficient store coverage and slow menu innovation. At the same time, emerging factors such as take-out and healthy eating trends are playing a role. Overall, Burger King </w:t>
      </w:r>
      <w:r w:rsidRPr="000655D6">
        <w:rPr>
          <w:rFonts w:ascii="Arial" w:hAnsi="Arial" w:cs="Arial"/>
          <w:sz w:val="24"/>
        </w:rPr>
        <w:lastRenderedPageBreak/>
        <w:t xml:space="preserve">needs to accelerate the pace of brand differentiation, product innovation and digital transformation </w:t>
      </w:r>
      <w:r w:rsidRPr="000655D6">
        <w:rPr>
          <w:rFonts w:ascii="Arial" w:hAnsi="Arial" w:cs="Arial"/>
          <w:sz w:val="24"/>
        </w:rPr>
        <w:t>to</w:t>
      </w:r>
      <w:r w:rsidRPr="000655D6">
        <w:rPr>
          <w:rFonts w:ascii="Arial" w:hAnsi="Arial" w:cs="Arial"/>
          <w:sz w:val="24"/>
        </w:rPr>
        <w:t xml:space="preserve"> enhance competitiveness and achieve sustainable development.</w:t>
      </w:r>
    </w:p>
    <w:p w14:paraId="130535C9" w14:textId="77777777" w:rsidR="0028275F" w:rsidRPr="000655D6" w:rsidRDefault="0028275F" w:rsidP="000655D6">
      <w:pPr>
        <w:widowControl/>
        <w:spacing w:line="480" w:lineRule="auto"/>
        <w:jc w:val="both"/>
        <w:rPr>
          <w:rFonts w:ascii="Arial" w:eastAsia="宋体" w:hAnsi="Arial" w:cs="Arial"/>
          <w:kern w:val="0"/>
          <w:sz w:val="24"/>
          <w14:ligatures w14:val="none"/>
        </w:rPr>
      </w:pPr>
    </w:p>
    <w:p w14:paraId="36FF6421" w14:textId="77777777" w:rsidR="0028275F" w:rsidRPr="000655D6" w:rsidRDefault="0028275F" w:rsidP="000655D6">
      <w:pPr>
        <w:widowControl/>
        <w:spacing w:line="480" w:lineRule="auto"/>
        <w:jc w:val="both"/>
        <w:rPr>
          <w:rFonts w:ascii="Arial" w:eastAsia="宋体" w:hAnsi="Arial" w:cs="Arial"/>
          <w:kern w:val="0"/>
          <w:sz w:val="24"/>
          <w14:ligatures w14:val="none"/>
        </w:rPr>
      </w:pPr>
    </w:p>
    <w:p w14:paraId="2E0C3C6B" w14:textId="77777777" w:rsidR="000655D6" w:rsidRPr="000655D6" w:rsidRDefault="000655D6" w:rsidP="000655D6">
      <w:pPr>
        <w:widowControl/>
        <w:spacing w:line="480" w:lineRule="auto"/>
        <w:jc w:val="both"/>
        <w:rPr>
          <w:rFonts w:ascii="Arial" w:eastAsia="宋体" w:hAnsi="Arial" w:cs="Arial"/>
          <w:kern w:val="0"/>
          <w:sz w:val="24"/>
          <w14:ligatures w14:val="none"/>
        </w:rPr>
      </w:pPr>
    </w:p>
    <w:p w14:paraId="3147773B" w14:textId="77777777" w:rsidR="000655D6" w:rsidRPr="000655D6" w:rsidRDefault="000655D6" w:rsidP="000655D6">
      <w:pPr>
        <w:widowControl/>
        <w:spacing w:line="480" w:lineRule="auto"/>
        <w:jc w:val="both"/>
        <w:rPr>
          <w:rFonts w:ascii="Arial" w:eastAsia="宋体" w:hAnsi="Arial" w:cs="Arial"/>
          <w:kern w:val="0"/>
          <w:sz w:val="24"/>
          <w14:ligatures w14:val="none"/>
        </w:rPr>
      </w:pPr>
    </w:p>
    <w:p w14:paraId="663BF65A" w14:textId="77777777" w:rsidR="000655D6" w:rsidRPr="000655D6" w:rsidRDefault="000655D6" w:rsidP="000655D6">
      <w:pPr>
        <w:widowControl/>
        <w:spacing w:line="480" w:lineRule="auto"/>
        <w:jc w:val="both"/>
        <w:rPr>
          <w:rFonts w:ascii="Arial" w:eastAsia="宋体" w:hAnsi="Arial" w:cs="Arial"/>
          <w:kern w:val="0"/>
          <w:sz w:val="24"/>
          <w14:ligatures w14:val="none"/>
        </w:rPr>
      </w:pPr>
    </w:p>
    <w:p w14:paraId="72144753" w14:textId="77777777" w:rsidR="000655D6" w:rsidRPr="000655D6" w:rsidRDefault="000655D6" w:rsidP="000655D6">
      <w:pPr>
        <w:widowControl/>
        <w:spacing w:line="480" w:lineRule="auto"/>
        <w:jc w:val="both"/>
        <w:rPr>
          <w:rFonts w:ascii="Arial" w:eastAsia="宋体" w:hAnsi="Arial" w:cs="Arial"/>
          <w:kern w:val="0"/>
          <w:sz w:val="24"/>
          <w14:ligatures w14:val="none"/>
        </w:rPr>
      </w:pPr>
    </w:p>
    <w:p w14:paraId="3B1E5CF3" w14:textId="77777777" w:rsidR="000655D6" w:rsidRPr="000655D6" w:rsidRDefault="000655D6" w:rsidP="000655D6">
      <w:pPr>
        <w:widowControl/>
        <w:spacing w:line="480" w:lineRule="auto"/>
        <w:jc w:val="both"/>
        <w:rPr>
          <w:rFonts w:ascii="Arial" w:eastAsia="宋体" w:hAnsi="Arial" w:cs="Arial"/>
          <w:kern w:val="0"/>
          <w:sz w:val="24"/>
          <w14:ligatures w14:val="none"/>
        </w:rPr>
      </w:pPr>
    </w:p>
    <w:p w14:paraId="447264D7" w14:textId="77777777" w:rsidR="000655D6" w:rsidRPr="000655D6" w:rsidRDefault="000655D6" w:rsidP="000655D6">
      <w:pPr>
        <w:widowControl/>
        <w:spacing w:line="480" w:lineRule="auto"/>
        <w:jc w:val="both"/>
        <w:rPr>
          <w:rFonts w:ascii="Arial" w:eastAsia="宋体" w:hAnsi="Arial" w:cs="Arial"/>
          <w:kern w:val="0"/>
          <w:sz w:val="24"/>
          <w14:ligatures w14:val="none"/>
        </w:rPr>
      </w:pPr>
    </w:p>
    <w:p w14:paraId="621A3D20" w14:textId="3DE565C9" w:rsidR="00321EBD" w:rsidRPr="000655D6" w:rsidRDefault="00962ECC" w:rsidP="000655D6">
      <w:pPr>
        <w:widowControl/>
        <w:spacing w:line="480" w:lineRule="auto"/>
        <w:jc w:val="both"/>
        <w:rPr>
          <w:rFonts w:ascii="Arial" w:eastAsia="宋体" w:hAnsi="Arial" w:cs="Arial"/>
          <w:kern w:val="0"/>
          <w:sz w:val="24"/>
          <w14:ligatures w14:val="none"/>
        </w:rPr>
      </w:pPr>
      <w:r w:rsidRPr="000655D6">
        <w:rPr>
          <w:rFonts w:ascii="Arial" w:eastAsia="宋体" w:hAnsi="Arial" w:cs="Arial"/>
          <w:kern w:val="0"/>
          <w:sz w:val="24"/>
          <w14:ligatures w14:val="none"/>
        </w:rPr>
        <w:br w:type="page"/>
      </w:r>
    </w:p>
    <w:p w14:paraId="743939D8" w14:textId="45654CA2" w:rsidR="00962ECC" w:rsidRPr="000655D6" w:rsidRDefault="00C745CD" w:rsidP="000655D6">
      <w:pPr>
        <w:pStyle w:val="1"/>
        <w:spacing w:line="480" w:lineRule="auto"/>
        <w:jc w:val="both"/>
        <w:rPr>
          <w:rFonts w:ascii="Arial" w:hAnsi="Arial" w:cs="Arial"/>
          <w:b/>
          <w:bCs/>
          <w:color w:val="auto"/>
          <w:sz w:val="24"/>
          <w:szCs w:val="24"/>
        </w:rPr>
      </w:pPr>
      <w:bookmarkStart w:id="8" w:name="_Toc193835130"/>
      <w:r w:rsidRPr="000655D6">
        <w:rPr>
          <w:rFonts w:ascii="Arial" w:hAnsi="Arial" w:cs="Arial"/>
          <w:b/>
          <w:bCs/>
          <w:color w:val="auto"/>
          <w:sz w:val="24"/>
          <w:szCs w:val="24"/>
        </w:rPr>
        <w:lastRenderedPageBreak/>
        <w:t>5</w:t>
      </w:r>
      <w:r w:rsidR="00962ECC" w:rsidRPr="000655D6">
        <w:rPr>
          <w:rFonts w:ascii="Arial" w:hAnsi="Arial" w:cs="Arial"/>
          <w:b/>
          <w:bCs/>
          <w:color w:val="auto"/>
          <w:sz w:val="24"/>
          <w:szCs w:val="24"/>
        </w:rPr>
        <w:t>.0 Conclusion</w:t>
      </w:r>
      <w:bookmarkEnd w:id="8"/>
    </w:p>
    <w:p w14:paraId="526D1A7D" w14:textId="77777777" w:rsidR="00962ECC" w:rsidRPr="000655D6" w:rsidRDefault="00962ECC" w:rsidP="000655D6">
      <w:pPr>
        <w:widowControl/>
        <w:spacing w:after="0" w:line="480" w:lineRule="auto"/>
        <w:jc w:val="both"/>
        <w:rPr>
          <w:rFonts w:ascii="Arial" w:eastAsia="宋体" w:hAnsi="Arial" w:cs="Arial"/>
          <w:kern w:val="0"/>
          <w:sz w:val="24"/>
          <w14:ligatures w14:val="none"/>
        </w:rPr>
      </w:pPr>
    </w:p>
    <w:p w14:paraId="04AA22B8" w14:textId="102E533F" w:rsidR="000655D6" w:rsidRPr="000655D6" w:rsidRDefault="000655D6" w:rsidP="000655D6">
      <w:pPr>
        <w:spacing w:line="480" w:lineRule="auto"/>
        <w:jc w:val="both"/>
        <w:rPr>
          <w:rFonts w:ascii="Arial" w:eastAsia="宋体" w:hAnsi="Arial" w:cs="Arial"/>
          <w:kern w:val="0"/>
          <w:sz w:val="24"/>
          <w14:ligatures w14:val="none"/>
        </w:rPr>
      </w:pPr>
      <w:r w:rsidRPr="000655D6">
        <w:rPr>
          <w:rFonts w:ascii="Arial" w:eastAsia="宋体" w:hAnsi="Arial" w:cs="Arial"/>
          <w:kern w:val="0"/>
          <w:sz w:val="24"/>
          <w14:ligatures w14:val="none"/>
        </w:rPr>
        <w:t xml:space="preserve">Through a comprehensive market audit of Burger King, we found that Burger King has strong brand influence and supply chain management capabilities in the global market, but at the same time, it also faces challenges such as fierce market competition, changing consumer eating habits, and strengthening government regulation. Analysis of the external environment shows that inflation, healthy eating trends, digital transformation and other factors have become important factors affecting the </w:t>
      </w:r>
      <w:r w:rsidRPr="000655D6">
        <w:rPr>
          <w:rFonts w:ascii="Arial" w:eastAsia="宋体" w:hAnsi="Arial" w:cs="Arial"/>
          <w:kern w:val="0"/>
          <w:sz w:val="24"/>
          <w14:ligatures w14:val="none"/>
        </w:rPr>
        <w:t>fast-food</w:t>
      </w:r>
      <w:r w:rsidRPr="000655D6">
        <w:rPr>
          <w:rFonts w:ascii="Arial" w:eastAsia="宋体" w:hAnsi="Arial" w:cs="Arial"/>
          <w:kern w:val="0"/>
          <w:sz w:val="24"/>
          <w14:ligatures w14:val="none"/>
        </w:rPr>
        <w:t xml:space="preserve"> industry. The internal environment analysis shows that Burger King needs to further optimize in brand loyalty, product innovation, supply chain management and other aspects.</w:t>
      </w:r>
    </w:p>
    <w:p w14:paraId="0E02AFAF" w14:textId="77777777" w:rsidR="000655D6" w:rsidRPr="000655D6" w:rsidRDefault="000655D6" w:rsidP="000655D6">
      <w:pPr>
        <w:spacing w:line="480" w:lineRule="auto"/>
        <w:jc w:val="both"/>
        <w:rPr>
          <w:rFonts w:ascii="Arial" w:eastAsia="宋体" w:hAnsi="Arial" w:cs="Arial"/>
          <w:kern w:val="0"/>
          <w:sz w:val="24"/>
          <w14:ligatures w14:val="none"/>
        </w:rPr>
      </w:pPr>
    </w:p>
    <w:p w14:paraId="07262CBE" w14:textId="5C3C4C09" w:rsidR="000655D6" w:rsidRPr="000655D6" w:rsidRDefault="000655D6" w:rsidP="000655D6">
      <w:pPr>
        <w:spacing w:line="480" w:lineRule="auto"/>
        <w:jc w:val="both"/>
        <w:rPr>
          <w:rFonts w:ascii="Arial" w:eastAsia="宋体" w:hAnsi="Arial" w:cs="Arial"/>
          <w:kern w:val="0"/>
          <w:sz w:val="24"/>
          <w14:ligatures w14:val="none"/>
        </w:rPr>
      </w:pPr>
      <w:r w:rsidRPr="000655D6">
        <w:rPr>
          <w:rFonts w:ascii="Arial" w:eastAsia="宋体" w:hAnsi="Arial" w:cs="Arial"/>
          <w:kern w:val="0"/>
          <w:sz w:val="24"/>
          <w14:ligatures w14:val="none"/>
        </w:rPr>
        <w:t xml:space="preserve">Therefore, </w:t>
      </w:r>
      <w:r w:rsidRPr="000655D6">
        <w:rPr>
          <w:rFonts w:ascii="Arial" w:eastAsia="宋体" w:hAnsi="Arial" w:cs="Arial"/>
          <w:kern w:val="0"/>
          <w:sz w:val="24"/>
          <w14:ligatures w14:val="none"/>
        </w:rPr>
        <w:t>to</w:t>
      </w:r>
      <w:r w:rsidRPr="000655D6">
        <w:rPr>
          <w:rFonts w:ascii="Arial" w:eastAsia="宋体" w:hAnsi="Arial" w:cs="Arial"/>
          <w:kern w:val="0"/>
          <w:sz w:val="24"/>
          <w14:ligatures w14:val="none"/>
        </w:rPr>
        <w:t xml:space="preserve"> maintain its competitive advantage, Burger King should adopt a series of strategies, including but not limited to expanding its healthy food line, advancing digital transformation, strengthening brand marketing and enhancing the consumer experience, to ensure long-term sustainable growth in the </w:t>
      </w:r>
      <w:r w:rsidRPr="000655D6">
        <w:rPr>
          <w:rFonts w:ascii="Arial" w:eastAsia="宋体" w:hAnsi="Arial" w:cs="Arial"/>
          <w:kern w:val="0"/>
          <w:sz w:val="24"/>
          <w14:ligatures w14:val="none"/>
        </w:rPr>
        <w:t>fast-food</w:t>
      </w:r>
      <w:r w:rsidRPr="000655D6">
        <w:rPr>
          <w:rFonts w:ascii="Arial" w:eastAsia="宋体" w:hAnsi="Arial" w:cs="Arial"/>
          <w:kern w:val="0"/>
          <w:sz w:val="24"/>
          <w14:ligatures w14:val="none"/>
        </w:rPr>
        <w:t xml:space="preserve"> industry.</w:t>
      </w:r>
    </w:p>
    <w:p w14:paraId="3CB193E6" w14:textId="77777777" w:rsidR="000655D6" w:rsidRPr="000655D6" w:rsidRDefault="000655D6" w:rsidP="000655D6">
      <w:pPr>
        <w:spacing w:line="480" w:lineRule="auto"/>
        <w:jc w:val="both"/>
        <w:rPr>
          <w:rFonts w:ascii="Arial" w:eastAsia="宋体" w:hAnsi="Arial" w:cs="Arial"/>
          <w:kern w:val="0"/>
          <w:sz w:val="24"/>
          <w14:ligatures w14:val="none"/>
        </w:rPr>
      </w:pPr>
    </w:p>
    <w:p w14:paraId="76E6089A" w14:textId="77777777" w:rsidR="00CB7D61" w:rsidRPr="000655D6" w:rsidRDefault="00CB7D61" w:rsidP="000655D6">
      <w:pPr>
        <w:spacing w:line="480" w:lineRule="auto"/>
        <w:jc w:val="both"/>
        <w:rPr>
          <w:rFonts w:ascii="Arial" w:hAnsi="Arial" w:cs="Arial"/>
          <w:sz w:val="24"/>
        </w:rPr>
      </w:pPr>
    </w:p>
    <w:p w14:paraId="4FB57B09" w14:textId="103DDF4C" w:rsidR="00962ECC" w:rsidRPr="000655D6" w:rsidRDefault="00962ECC" w:rsidP="000655D6">
      <w:pPr>
        <w:widowControl/>
        <w:spacing w:line="480" w:lineRule="auto"/>
        <w:jc w:val="both"/>
        <w:rPr>
          <w:rFonts w:ascii="Arial" w:hAnsi="Arial" w:cs="Arial"/>
          <w:sz w:val="24"/>
        </w:rPr>
      </w:pPr>
      <w:r w:rsidRPr="000655D6">
        <w:rPr>
          <w:rFonts w:ascii="Arial" w:hAnsi="Arial" w:cs="Arial"/>
          <w:sz w:val="24"/>
        </w:rPr>
        <w:br w:type="page"/>
      </w:r>
    </w:p>
    <w:p w14:paraId="2681869D" w14:textId="430694E0" w:rsidR="00962ECC" w:rsidRPr="000655D6" w:rsidRDefault="00C745CD" w:rsidP="000655D6">
      <w:pPr>
        <w:pStyle w:val="1"/>
        <w:spacing w:line="480" w:lineRule="auto"/>
        <w:jc w:val="both"/>
        <w:rPr>
          <w:rFonts w:ascii="Arial" w:hAnsi="Arial" w:cs="Arial"/>
          <w:b/>
          <w:bCs/>
          <w:color w:val="auto"/>
          <w:sz w:val="24"/>
          <w:szCs w:val="24"/>
        </w:rPr>
      </w:pPr>
      <w:bookmarkStart w:id="9" w:name="_Toc193835131"/>
      <w:r w:rsidRPr="000655D6">
        <w:rPr>
          <w:rFonts w:ascii="Arial" w:hAnsi="Arial" w:cs="Arial"/>
          <w:b/>
          <w:bCs/>
          <w:color w:val="auto"/>
          <w:sz w:val="24"/>
          <w:szCs w:val="24"/>
        </w:rPr>
        <w:lastRenderedPageBreak/>
        <w:t>6</w:t>
      </w:r>
      <w:r w:rsidR="00962ECC" w:rsidRPr="000655D6">
        <w:rPr>
          <w:rFonts w:ascii="Arial" w:hAnsi="Arial" w:cs="Arial"/>
          <w:b/>
          <w:bCs/>
          <w:color w:val="auto"/>
          <w:sz w:val="24"/>
          <w:szCs w:val="24"/>
        </w:rPr>
        <w:t>.0</w:t>
      </w:r>
      <w:r w:rsidR="00CB7D61" w:rsidRPr="000655D6">
        <w:rPr>
          <w:rFonts w:ascii="Arial" w:hAnsi="Arial" w:cs="Arial"/>
          <w:b/>
          <w:bCs/>
          <w:color w:val="auto"/>
          <w:sz w:val="24"/>
          <w:szCs w:val="24"/>
        </w:rPr>
        <w:t xml:space="preserve"> </w:t>
      </w:r>
      <w:r w:rsidR="004578E3" w:rsidRPr="000655D6">
        <w:rPr>
          <w:rFonts w:ascii="Arial" w:hAnsi="Arial" w:cs="Arial"/>
          <w:b/>
          <w:bCs/>
          <w:color w:val="auto"/>
          <w:sz w:val="24"/>
          <w:szCs w:val="24"/>
        </w:rPr>
        <w:t>Synthesis and Recommendations</w:t>
      </w:r>
      <w:bookmarkEnd w:id="9"/>
    </w:p>
    <w:p w14:paraId="3369490C"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1. Product strategy optimization</w:t>
      </w:r>
    </w:p>
    <w:p w14:paraId="692431CA"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Burger King should accelerate menu innovation and introduce more foods that are in line with health trends. For example, to promote plant-based burgers (such as the Impossible Whopper) globally, and to develop more low-calorie, high-protein, low-carb foods. In addition, Burger King can introduce specialty products according to the eating habits of different markets to improve consumer acceptance.</w:t>
      </w:r>
    </w:p>
    <w:p w14:paraId="2C9709D2" w14:textId="77777777" w:rsidR="000655D6" w:rsidRPr="000655D6" w:rsidRDefault="000655D6" w:rsidP="000655D6">
      <w:pPr>
        <w:spacing w:line="480" w:lineRule="auto"/>
        <w:jc w:val="both"/>
        <w:rPr>
          <w:rFonts w:ascii="Arial" w:hAnsi="Arial" w:cs="Arial"/>
          <w:sz w:val="24"/>
        </w:rPr>
      </w:pPr>
    </w:p>
    <w:p w14:paraId="3960854C"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2. Digital transformation and upgrading</w:t>
      </w:r>
    </w:p>
    <w:p w14:paraId="46E67D71" w14:textId="4C3FB4C4"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Burger King should invest more in technology to optimize the ordering process and improve operational efficiency. </w:t>
      </w:r>
      <w:r w:rsidRPr="000655D6">
        <w:rPr>
          <w:rFonts w:ascii="Arial" w:hAnsi="Arial" w:cs="Arial"/>
          <w:sz w:val="24"/>
        </w:rPr>
        <w:t>First</w:t>
      </w:r>
      <w:r w:rsidRPr="000655D6">
        <w:rPr>
          <w:rFonts w:ascii="Arial" w:hAnsi="Arial" w:cs="Arial"/>
          <w:sz w:val="24"/>
        </w:rPr>
        <w:t>, further promote mobile ordering, self-service terminals and AI intelligent ordering systems to reduce customer queuing time and improve user experience. Secondly, the use of big data analysis for personalized recommendations, combined with membership programs and points systems, to improve consumer stickiness and enhance brand loyalty.</w:t>
      </w:r>
    </w:p>
    <w:p w14:paraId="136720CF" w14:textId="77777777" w:rsidR="000655D6" w:rsidRPr="000655D6" w:rsidRDefault="000655D6" w:rsidP="000655D6">
      <w:pPr>
        <w:spacing w:line="480" w:lineRule="auto"/>
        <w:jc w:val="both"/>
        <w:rPr>
          <w:rFonts w:ascii="Arial" w:hAnsi="Arial" w:cs="Arial"/>
          <w:sz w:val="24"/>
        </w:rPr>
      </w:pPr>
    </w:p>
    <w:p w14:paraId="766266FC"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3. Supply chain optimization and sustainable development</w:t>
      </w:r>
    </w:p>
    <w:p w14:paraId="3815BDD2"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 xml:space="preserve">Faced with the risk of global supply chain instability, Burger King should </w:t>
      </w:r>
      <w:r w:rsidRPr="000655D6">
        <w:rPr>
          <w:rFonts w:ascii="Arial" w:hAnsi="Arial" w:cs="Arial"/>
          <w:sz w:val="24"/>
        </w:rPr>
        <w:lastRenderedPageBreak/>
        <w:t>strengthen local supply chain cooperation, reduce dependence on international raw materials, and reduce logistics costs and supply risks. At the same time, companies should reduce plastic packaging, reduce food waste practices, and promote green supply chains to meet government regulations.</w:t>
      </w:r>
    </w:p>
    <w:p w14:paraId="351FE6E6" w14:textId="77777777" w:rsidR="000655D6" w:rsidRPr="000655D6" w:rsidRDefault="000655D6" w:rsidP="000655D6">
      <w:pPr>
        <w:spacing w:line="480" w:lineRule="auto"/>
        <w:jc w:val="both"/>
        <w:rPr>
          <w:rFonts w:ascii="Arial" w:hAnsi="Arial" w:cs="Arial"/>
          <w:sz w:val="24"/>
        </w:rPr>
      </w:pPr>
    </w:p>
    <w:p w14:paraId="23E9D595" w14:textId="77777777" w:rsidR="000655D6" w:rsidRPr="000655D6" w:rsidRDefault="000655D6" w:rsidP="000655D6">
      <w:pPr>
        <w:spacing w:line="480" w:lineRule="auto"/>
        <w:jc w:val="both"/>
        <w:rPr>
          <w:rFonts w:ascii="Arial" w:hAnsi="Arial" w:cs="Arial"/>
          <w:sz w:val="24"/>
        </w:rPr>
      </w:pPr>
      <w:r w:rsidRPr="000655D6">
        <w:rPr>
          <w:rFonts w:ascii="Arial" w:hAnsi="Arial" w:cs="Arial"/>
          <w:sz w:val="24"/>
        </w:rPr>
        <w:t>4. Brand marketing and market expansion</w:t>
      </w:r>
    </w:p>
    <w:p w14:paraId="58C3FB7B" w14:textId="5CB3684E" w:rsidR="00B0720C" w:rsidRPr="000655D6" w:rsidRDefault="000655D6" w:rsidP="000655D6">
      <w:pPr>
        <w:spacing w:line="480" w:lineRule="auto"/>
        <w:jc w:val="both"/>
        <w:rPr>
          <w:rFonts w:ascii="Arial" w:hAnsi="Arial" w:cs="Arial"/>
          <w:sz w:val="24"/>
        </w:rPr>
      </w:pPr>
      <w:r w:rsidRPr="000655D6">
        <w:rPr>
          <w:rFonts w:ascii="Arial" w:hAnsi="Arial" w:cs="Arial"/>
          <w:sz w:val="24"/>
        </w:rPr>
        <w:t>Burger King should continue to leverage its creative marketing strengths with more interactive and engaging marketing campaigns and co-branded products to reach young consumers. In addition, in terms of global expansion, Burger King can further penetrate Asia, the Middle East and South America and other regions, increase the number of local stores, while adjusting the product mix according to the needs of consumers in each region, and improve market competitiveness.</w:t>
      </w:r>
    </w:p>
    <w:p w14:paraId="6C777602" w14:textId="77777777" w:rsidR="000655D6" w:rsidRPr="000655D6" w:rsidRDefault="000655D6" w:rsidP="000655D6">
      <w:pPr>
        <w:spacing w:line="480" w:lineRule="auto"/>
        <w:jc w:val="both"/>
        <w:rPr>
          <w:rFonts w:ascii="Arial" w:hAnsi="Arial" w:cs="Arial"/>
          <w:sz w:val="24"/>
        </w:rPr>
      </w:pPr>
    </w:p>
    <w:p w14:paraId="41E71B25" w14:textId="77777777" w:rsidR="00B0720C" w:rsidRPr="000655D6" w:rsidRDefault="00B0720C" w:rsidP="000655D6">
      <w:pPr>
        <w:spacing w:line="480" w:lineRule="auto"/>
        <w:jc w:val="both"/>
        <w:rPr>
          <w:rFonts w:ascii="Arial" w:hAnsi="Arial" w:cs="Arial"/>
          <w:sz w:val="24"/>
        </w:rPr>
      </w:pPr>
    </w:p>
    <w:p w14:paraId="5A128AB7" w14:textId="3CE9747B" w:rsidR="00CB7D61" w:rsidRPr="000655D6" w:rsidRDefault="00CB7D61" w:rsidP="000655D6">
      <w:pPr>
        <w:spacing w:line="480" w:lineRule="auto"/>
        <w:jc w:val="both"/>
        <w:rPr>
          <w:rFonts w:ascii="Arial" w:hAnsi="Arial" w:cs="Arial"/>
          <w:sz w:val="24"/>
        </w:rPr>
      </w:pPr>
    </w:p>
    <w:p w14:paraId="14608518" w14:textId="2FA437A7" w:rsidR="00CB7D61" w:rsidRPr="000655D6" w:rsidRDefault="00CB7D61" w:rsidP="000655D6">
      <w:pPr>
        <w:spacing w:line="480" w:lineRule="auto"/>
        <w:jc w:val="both"/>
        <w:rPr>
          <w:rFonts w:ascii="Arial" w:hAnsi="Arial" w:cs="Arial"/>
          <w:sz w:val="24"/>
        </w:rPr>
      </w:pPr>
      <w:r w:rsidRPr="000655D6">
        <w:rPr>
          <w:rFonts w:ascii="Arial" w:hAnsi="Arial" w:cs="Arial"/>
          <w:sz w:val="24"/>
        </w:rPr>
        <w:t>Key word</w:t>
      </w:r>
      <w:r w:rsidRPr="000655D6">
        <w:rPr>
          <w:rFonts w:ascii="Arial" w:hAnsi="Arial" w:cs="Arial"/>
          <w:sz w:val="24"/>
        </w:rPr>
        <w:t>：</w:t>
      </w:r>
      <w:r w:rsidR="000655D6" w:rsidRPr="000655D6">
        <w:rPr>
          <w:rFonts w:ascii="Arial" w:hAnsi="Arial" w:cs="Arial"/>
          <w:sz w:val="24"/>
        </w:rPr>
        <w:t>2682 words</w:t>
      </w:r>
    </w:p>
    <w:p w14:paraId="06C8A299" w14:textId="77777777" w:rsidR="00CB7D61" w:rsidRPr="000655D6" w:rsidRDefault="00CB7D61" w:rsidP="000655D6">
      <w:pPr>
        <w:spacing w:line="480" w:lineRule="auto"/>
        <w:jc w:val="both"/>
        <w:rPr>
          <w:rFonts w:ascii="Arial" w:hAnsi="Arial" w:cs="Arial"/>
          <w:sz w:val="24"/>
        </w:rPr>
      </w:pPr>
    </w:p>
    <w:p w14:paraId="7A716D7B" w14:textId="6E8A2EC3" w:rsidR="004578E3" w:rsidRPr="000655D6" w:rsidRDefault="00962ECC" w:rsidP="000655D6">
      <w:pPr>
        <w:widowControl/>
        <w:spacing w:line="480" w:lineRule="auto"/>
        <w:jc w:val="both"/>
        <w:rPr>
          <w:rFonts w:ascii="Arial" w:hAnsi="Arial" w:cs="Arial"/>
          <w:sz w:val="24"/>
        </w:rPr>
      </w:pPr>
      <w:r w:rsidRPr="000655D6">
        <w:rPr>
          <w:rFonts w:ascii="Arial" w:hAnsi="Arial" w:cs="Arial"/>
          <w:sz w:val="24"/>
        </w:rPr>
        <w:br w:type="page"/>
      </w:r>
    </w:p>
    <w:p w14:paraId="47DEE4A6" w14:textId="61F853C1" w:rsidR="004578E3" w:rsidRPr="000655D6" w:rsidRDefault="004578E3" w:rsidP="000655D6">
      <w:pPr>
        <w:pStyle w:val="1"/>
        <w:spacing w:line="480" w:lineRule="auto"/>
        <w:rPr>
          <w:rFonts w:ascii="Arial" w:hAnsi="Arial" w:cs="Arial"/>
          <w:b/>
          <w:bCs/>
          <w:color w:val="auto"/>
          <w:sz w:val="24"/>
          <w:szCs w:val="24"/>
        </w:rPr>
      </w:pPr>
      <w:bookmarkStart w:id="10" w:name="_Toc193835132"/>
      <w:r w:rsidRPr="000655D6">
        <w:rPr>
          <w:rFonts w:ascii="Arial" w:hAnsi="Arial" w:cs="Arial"/>
          <w:b/>
          <w:bCs/>
          <w:color w:val="auto"/>
          <w:sz w:val="24"/>
          <w:szCs w:val="24"/>
        </w:rPr>
        <w:lastRenderedPageBreak/>
        <w:t>References</w:t>
      </w:r>
      <w:bookmarkEnd w:id="10"/>
      <w:r w:rsidRPr="000655D6">
        <w:rPr>
          <w:rFonts w:ascii="Arial" w:hAnsi="Arial" w:cs="Arial"/>
          <w:b/>
          <w:bCs/>
          <w:color w:val="auto"/>
          <w:sz w:val="24"/>
          <w:szCs w:val="24"/>
        </w:rPr>
        <w:t xml:space="preserve"> </w:t>
      </w:r>
    </w:p>
    <w:p w14:paraId="5705B3C9" w14:textId="77777777" w:rsidR="002045E6" w:rsidRPr="000655D6" w:rsidRDefault="002045E6" w:rsidP="000655D6">
      <w:pPr>
        <w:spacing w:line="480" w:lineRule="auto"/>
        <w:rPr>
          <w:rFonts w:ascii="Arial" w:hAnsi="Arial" w:cs="Arial"/>
          <w:sz w:val="24"/>
        </w:rPr>
      </w:pPr>
    </w:p>
    <w:p w14:paraId="6904C16C" w14:textId="26304332" w:rsidR="002045E6" w:rsidRPr="000655D6" w:rsidRDefault="002045E6" w:rsidP="000655D6">
      <w:pPr>
        <w:spacing w:line="480" w:lineRule="auto"/>
        <w:jc w:val="both"/>
        <w:rPr>
          <w:rFonts w:ascii="Arial" w:hAnsi="Arial" w:cs="Arial"/>
          <w:sz w:val="24"/>
        </w:rPr>
      </w:pPr>
      <w:r w:rsidRPr="000655D6">
        <w:rPr>
          <w:rFonts w:ascii="Arial" w:hAnsi="Arial" w:cs="Arial"/>
          <w:sz w:val="24"/>
        </w:rPr>
        <w:t>1. Alford, M., Pasquali, G. P., Barrientos, S., &amp; Opondo, M. (2024). Governance of intersecting value chains in an era of polycentric trade: the case of Kenyan fresh fruit and vegetables. </w:t>
      </w:r>
      <w:r w:rsidRPr="000655D6">
        <w:rPr>
          <w:rFonts w:ascii="Arial" w:hAnsi="Arial" w:cs="Arial"/>
          <w:i/>
          <w:iCs/>
          <w:sz w:val="24"/>
        </w:rPr>
        <w:t>Journal of Economic Geography</w:t>
      </w:r>
      <w:r w:rsidRPr="000655D6">
        <w:rPr>
          <w:rFonts w:ascii="Arial" w:hAnsi="Arial" w:cs="Arial"/>
          <w:sz w:val="24"/>
        </w:rPr>
        <w:t>, 24(5), PP.663-678.</w:t>
      </w:r>
    </w:p>
    <w:p w14:paraId="767D379B" w14:textId="77777777" w:rsidR="002045E6" w:rsidRPr="000655D6" w:rsidRDefault="002045E6" w:rsidP="000655D6">
      <w:pPr>
        <w:spacing w:line="480" w:lineRule="auto"/>
        <w:jc w:val="both"/>
        <w:rPr>
          <w:rFonts w:ascii="Arial" w:hAnsi="Arial" w:cs="Arial"/>
          <w:sz w:val="24"/>
        </w:rPr>
      </w:pPr>
    </w:p>
    <w:p w14:paraId="3CCB1A50" w14:textId="0E196ADA" w:rsidR="002045E6" w:rsidRPr="000655D6" w:rsidRDefault="002045E6" w:rsidP="000655D6">
      <w:pPr>
        <w:spacing w:line="480" w:lineRule="auto"/>
        <w:jc w:val="both"/>
        <w:rPr>
          <w:rFonts w:ascii="Arial" w:hAnsi="Arial" w:cs="Arial"/>
          <w:sz w:val="24"/>
        </w:rPr>
      </w:pPr>
      <w:r w:rsidRPr="000655D6">
        <w:rPr>
          <w:rFonts w:ascii="Arial" w:hAnsi="Arial" w:cs="Arial"/>
          <w:sz w:val="24"/>
        </w:rPr>
        <w:t>2.</w:t>
      </w:r>
      <w:r w:rsidRPr="000655D6">
        <w:rPr>
          <w:rFonts w:ascii="Arial" w:hAnsi="Arial" w:cs="Arial"/>
          <w:sz w:val="24"/>
          <w:shd w:val="clear" w:color="auto" w:fill="FFFFFF"/>
        </w:rPr>
        <w:t xml:space="preserve"> </w:t>
      </w:r>
      <w:r w:rsidRPr="000655D6">
        <w:rPr>
          <w:rFonts w:ascii="Arial" w:hAnsi="Arial" w:cs="Arial"/>
          <w:sz w:val="24"/>
        </w:rPr>
        <w:t xml:space="preserve">Brooks, C., Parr, L., Smith, J. M., Buchanan, D., </w:t>
      </w:r>
      <w:proofErr w:type="spellStart"/>
      <w:r w:rsidRPr="000655D6">
        <w:rPr>
          <w:rFonts w:ascii="Arial" w:hAnsi="Arial" w:cs="Arial"/>
          <w:sz w:val="24"/>
        </w:rPr>
        <w:t>Snioch</w:t>
      </w:r>
      <w:proofErr w:type="spellEnd"/>
      <w:r w:rsidRPr="000655D6">
        <w:rPr>
          <w:rFonts w:ascii="Arial" w:hAnsi="Arial" w:cs="Arial"/>
          <w:sz w:val="24"/>
        </w:rPr>
        <w:t xml:space="preserve">, D., &amp; </w:t>
      </w:r>
      <w:proofErr w:type="spellStart"/>
      <w:r w:rsidRPr="000655D6">
        <w:rPr>
          <w:rFonts w:ascii="Arial" w:hAnsi="Arial" w:cs="Arial"/>
          <w:sz w:val="24"/>
        </w:rPr>
        <w:t>Hebishy</w:t>
      </w:r>
      <w:proofErr w:type="spellEnd"/>
      <w:r w:rsidRPr="000655D6">
        <w:rPr>
          <w:rFonts w:ascii="Arial" w:hAnsi="Arial" w:cs="Arial"/>
          <w:sz w:val="24"/>
        </w:rPr>
        <w:t>, E. (2021). A review of food fraud and food authenticity across the food supply chain, with an examination of the impact of the COVID-19 pandemic and Brexit on food industry. </w:t>
      </w:r>
      <w:r w:rsidRPr="000655D6">
        <w:rPr>
          <w:rFonts w:ascii="Arial" w:hAnsi="Arial" w:cs="Arial"/>
          <w:i/>
          <w:iCs/>
          <w:sz w:val="24"/>
        </w:rPr>
        <w:t>Food Control,</w:t>
      </w:r>
      <w:r w:rsidRPr="000655D6">
        <w:rPr>
          <w:rFonts w:ascii="Arial" w:hAnsi="Arial" w:cs="Arial"/>
          <w:sz w:val="24"/>
        </w:rPr>
        <w:t> 130(1), PP.108171.</w:t>
      </w:r>
    </w:p>
    <w:p w14:paraId="56BD4335" w14:textId="77777777" w:rsidR="002045E6" w:rsidRPr="000655D6" w:rsidRDefault="002045E6" w:rsidP="000655D6">
      <w:pPr>
        <w:spacing w:line="480" w:lineRule="auto"/>
        <w:jc w:val="both"/>
        <w:rPr>
          <w:rFonts w:ascii="Arial" w:hAnsi="Arial" w:cs="Arial"/>
          <w:sz w:val="24"/>
        </w:rPr>
      </w:pPr>
    </w:p>
    <w:p w14:paraId="35C8216B" w14:textId="242D5CBE" w:rsidR="002045E6" w:rsidRPr="000655D6" w:rsidRDefault="002045E6" w:rsidP="000655D6">
      <w:pPr>
        <w:spacing w:line="480" w:lineRule="auto"/>
        <w:jc w:val="both"/>
        <w:rPr>
          <w:rFonts w:ascii="Arial" w:hAnsi="Arial" w:cs="Arial"/>
          <w:sz w:val="24"/>
        </w:rPr>
      </w:pPr>
      <w:r w:rsidRPr="000655D6">
        <w:rPr>
          <w:rFonts w:ascii="Arial" w:hAnsi="Arial" w:cs="Arial"/>
          <w:sz w:val="24"/>
        </w:rPr>
        <w:t>3.</w:t>
      </w:r>
      <w:r w:rsidRPr="000655D6">
        <w:rPr>
          <w:rFonts w:ascii="Arial" w:hAnsi="Arial" w:cs="Arial"/>
          <w:sz w:val="24"/>
          <w:shd w:val="clear" w:color="auto" w:fill="FFFFFF"/>
        </w:rPr>
        <w:t xml:space="preserve"> </w:t>
      </w:r>
      <w:r w:rsidRPr="000655D6">
        <w:rPr>
          <w:rFonts w:ascii="Arial" w:hAnsi="Arial" w:cs="Arial"/>
          <w:sz w:val="24"/>
        </w:rPr>
        <w:t xml:space="preserve">Dabhi, R., </w:t>
      </w:r>
      <w:proofErr w:type="spellStart"/>
      <w:r w:rsidRPr="000655D6">
        <w:rPr>
          <w:rFonts w:ascii="Arial" w:hAnsi="Arial" w:cs="Arial"/>
          <w:sz w:val="24"/>
        </w:rPr>
        <w:t>Dadhalwala</w:t>
      </w:r>
      <w:proofErr w:type="spellEnd"/>
      <w:r w:rsidRPr="000655D6">
        <w:rPr>
          <w:rFonts w:ascii="Arial" w:hAnsi="Arial" w:cs="Arial"/>
          <w:sz w:val="24"/>
        </w:rPr>
        <w:t>, D., &amp; Vidani, J. (2024). To Study Gen-Z Attitude Toward McDonald’s and Burger King in Ahmedabad. </w:t>
      </w:r>
      <w:r w:rsidRPr="000655D6">
        <w:rPr>
          <w:rFonts w:ascii="Arial" w:hAnsi="Arial" w:cs="Arial"/>
          <w:i/>
          <w:iCs/>
          <w:sz w:val="24"/>
        </w:rPr>
        <w:t>International Journal of Advance Social Sciences and Education</w:t>
      </w:r>
      <w:r w:rsidRPr="000655D6">
        <w:rPr>
          <w:rFonts w:ascii="Arial" w:hAnsi="Arial" w:cs="Arial"/>
          <w:sz w:val="24"/>
        </w:rPr>
        <w:t>, 2(6), PP. 531-548.</w:t>
      </w:r>
    </w:p>
    <w:p w14:paraId="66E94C43" w14:textId="77777777" w:rsidR="002045E6" w:rsidRPr="000655D6" w:rsidRDefault="002045E6" w:rsidP="000655D6">
      <w:pPr>
        <w:spacing w:line="480" w:lineRule="auto"/>
        <w:rPr>
          <w:rFonts w:ascii="Arial" w:hAnsi="Arial" w:cs="Arial"/>
          <w:sz w:val="24"/>
        </w:rPr>
      </w:pPr>
    </w:p>
    <w:p w14:paraId="7D62E9A7" w14:textId="1F627856" w:rsidR="002045E6" w:rsidRPr="000655D6" w:rsidRDefault="002045E6" w:rsidP="000655D6">
      <w:pPr>
        <w:spacing w:line="480" w:lineRule="auto"/>
        <w:jc w:val="both"/>
        <w:rPr>
          <w:rFonts w:ascii="Arial" w:hAnsi="Arial" w:cs="Arial"/>
          <w:sz w:val="24"/>
        </w:rPr>
      </w:pPr>
      <w:r w:rsidRPr="000655D6">
        <w:rPr>
          <w:rFonts w:ascii="Arial" w:hAnsi="Arial" w:cs="Arial"/>
          <w:sz w:val="24"/>
        </w:rPr>
        <w:t>4. De Sousa, G. C., &amp; Castañeda-Ayarza, J. A. (2022). PESTEL analysis and the macro-environmental factors that influence the development of the electric and hybrid vehicles industry in Brazil. </w:t>
      </w:r>
      <w:r w:rsidRPr="000655D6">
        <w:rPr>
          <w:rFonts w:ascii="Arial" w:hAnsi="Arial" w:cs="Arial"/>
          <w:i/>
          <w:iCs/>
          <w:sz w:val="24"/>
        </w:rPr>
        <w:t>Case Studies on Transport Policy</w:t>
      </w:r>
      <w:r w:rsidRPr="000655D6">
        <w:rPr>
          <w:rFonts w:ascii="Arial" w:hAnsi="Arial" w:cs="Arial"/>
          <w:sz w:val="24"/>
        </w:rPr>
        <w:t>, 10(1), PP.686-699.</w:t>
      </w:r>
    </w:p>
    <w:p w14:paraId="42C65556" w14:textId="77777777" w:rsidR="002045E6" w:rsidRPr="000655D6" w:rsidRDefault="002045E6" w:rsidP="000655D6">
      <w:pPr>
        <w:spacing w:line="480" w:lineRule="auto"/>
        <w:jc w:val="both"/>
        <w:rPr>
          <w:rFonts w:ascii="Arial" w:hAnsi="Arial" w:cs="Arial"/>
          <w:sz w:val="24"/>
        </w:rPr>
      </w:pPr>
    </w:p>
    <w:p w14:paraId="4CF68BDC" w14:textId="1EE5176A" w:rsidR="004578E3" w:rsidRPr="000655D6" w:rsidRDefault="002045E6" w:rsidP="000655D6">
      <w:pPr>
        <w:spacing w:line="480" w:lineRule="auto"/>
        <w:jc w:val="both"/>
        <w:rPr>
          <w:rFonts w:ascii="Arial" w:hAnsi="Arial" w:cs="Arial"/>
          <w:sz w:val="24"/>
          <w:shd w:val="clear" w:color="auto" w:fill="FFFFFF"/>
        </w:rPr>
      </w:pPr>
      <w:r w:rsidRPr="000655D6">
        <w:rPr>
          <w:rFonts w:ascii="Arial" w:hAnsi="Arial" w:cs="Arial"/>
          <w:sz w:val="24"/>
        </w:rPr>
        <w:t>5</w:t>
      </w:r>
      <w:r w:rsidR="00962ECC" w:rsidRPr="000655D6">
        <w:rPr>
          <w:rFonts w:ascii="Arial" w:hAnsi="Arial" w:cs="Arial"/>
          <w:sz w:val="24"/>
        </w:rPr>
        <w:t>.</w:t>
      </w:r>
      <w:r w:rsidR="00962ECC" w:rsidRPr="000655D6">
        <w:rPr>
          <w:rFonts w:ascii="Arial" w:hAnsi="Arial" w:cs="Arial"/>
          <w:sz w:val="24"/>
          <w:shd w:val="clear" w:color="auto" w:fill="FFFFFF"/>
        </w:rPr>
        <w:t xml:space="preserve"> </w:t>
      </w:r>
      <w:proofErr w:type="spellStart"/>
      <w:r w:rsidR="00962ECC" w:rsidRPr="000655D6">
        <w:rPr>
          <w:rFonts w:ascii="Arial" w:hAnsi="Arial" w:cs="Arial"/>
          <w:sz w:val="24"/>
          <w:shd w:val="clear" w:color="auto" w:fill="FFFFFF"/>
        </w:rPr>
        <w:t>Farrokhnia</w:t>
      </w:r>
      <w:proofErr w:type="spellEnd"/>
      <w:r w:rsidR="00962ECC" w:rsidRPr="000655D6">
        <w:rPr>
          <w:rFonts w:ascii="Arial" w:hAnsi="Arial" w:cs="Arial"/>
          <w:sz w:val="24"/>
          <w:shd w:val="clear" w:color="auto" w:fill="FFFFFF"/>
        </w:rPr>
        <w:t xml:space="preserve">, M., </w:t>
      </w:r>
      <w:proofErr w:type="spellStart"/>
      <w:r w:rsidR="00962ECC" w:rsidRPr="000655D6">
        <w:rPr>
          <w:rFonts w:ascii="Arial" w:hAnsi="Arial" w:cs="Arial"/>
          <w:sz w:val="24"/>
          <w:shd w:val="clear" w:color="auto" w:fill="FFFFFF"/>
        </w:rPr>
        <w:t>Banihashem</w:t>
      </w:r>
      <w:proofErr w:type="spellEnd"/>
      <w:r w:rsidR="00962ECC" w:rsidRPr="000655D6">
        <w:rPr>
          <w:rFonts w:ascii="Arial" w:hAnsi="Arial" w:cs="Arial"/>
          <w:sz w:val="24"/>
          <w:shd w:val="clear" w:color="auto" w:fill="FFFFFF"/>
        </w:rPr>
        <w:t xml:space="preserve">, S. K., </w:t>
      </w:r>
      <w:proofErr w:type="spellStart"/>
      <w:r w:rsidR="00962ECC" w:rsidRPr="000655D6">
        <w:rPr>
          <w:rFonts w:ascii="Arial" w:hAnsi="Arial" w:cs="Arial"/>
          <w:sz w:val="24"/>
          <w:shd w:val="clear" w:color="auto" w:fill="FFFFFF"/>
        </w:rPr>
        <w:t>Noroozi</w:t>
      </w:r>
      <w:proofErr w:type="spellEnd"/>
      <w:r w:rsidR="00962ECC" w:rsidRPr="000655D6">
        <w:rPr>
          <w:rFonts w:ascii="Arial" w:hAnsi="Arial" w:cs="Arial"/>
          <w:sz w:val="24"/>
          <w:shd w:val="clear" w:color="auto" w:fill="FFFFFF"/>
        </w:rPr>
        <w:t>, O., &amp; Wals, A. (2024). A SWOT analysis of ChatGPT: Implications for educational practice and research. </w:t>
      </w:r>
      <w:r w:rsidR="00962ECC" w:rsidRPr="000655D6">
        <w:rPr>
          <w:rFonts w:ascii="Arial" w:hAnsi="Arial" w:cs="Arial"/>
          <w:i/>
          <w:iCs/>
          <w:sz w:val="24"/>
          <w:shd w:val="clear" w:color="auto" w:fill="FFFFFF"/>
        </w:rPr>
        <w:t>Innovations in education and teaching international</w:t>
      </w:r>
      <w:r w:rsidR="00962ECC" w:rsidRPr="000655D6">
        <w:rPr>
          <w:rFonts w:ascii="Arial" w:hAnsi="Arial" w:cs="Arial"/>
          <w:sz w:val="24"/>
          <w:shd w:val="clear" w:color="auto" w:fill="FFFFFF"/>
        </w:rPr>
        <w:t>, 61(3), PP.460-474.</w:t>
      </w:r>
    </w:p>
    <w:p w14:paraId="1E5D7BBB" w14:textId="77777777" w:rsidR="002045E6" w:rsidRPr="000655D6" w:rsidRDefault="002045E6" w:rsidP="000655D6">
      <w:pPr>
        <w:spacing w:line="480" w:lineRule="auto"/>
        <w:jc w:val="both"/>
        <w:rPr>
          <w:rFonts w:ascii="Arial" w:hAnsi="Arial" w:cs="Arial"/>
          <w:sz w:val="24"/>
          <w:shd w:val="clear" w:color="auto" w:fill="FFFFFF"/>
        </w:rPr>
      </w:pPr>
    </w:p>
    <w:p w14:paraId="4B1AD3FA" w14:textId="41E86A0F" w:rsidR="002045E6" w:rsidRPr="000655D6" w:rsidRDefault="002045E6" w:rsidP="000655D6">
      <w:pPr>
        <w:spacing w:line="480" w:lineRule="auto"/>
        <w:jc w:val="both"/>
        <w:rPr>
          <w:rFonts w:ascii="Arial" w:hAnsi="Arial" w:cs="Arial"/>
          <w:sz w:val="24"/>
          <w:lang w:val="es-ES_tradnl"/>
        </w:rPr>
      </w:pPr>
      <w:r w:rsidRPr="000655D6">
        <w:rPr>
          <w:rFonts w:ascii="Arial" w:hAnsi="Arial" w:cs="Arial"/>
          <w:sz w:val="24"/>
        </w:rPr>
        <w:t>6.</w:t>
      </w:r>
      <w:r w:rsidRPr="000655D6">
        <w:rPr>
          <w:rFonts w:ascii="Arial" w:hAnsi="Arial" w:cs="Arial"/>
          <w:sz w:val="24"/>
          <w:shd w:val="clear" w:color="auto" w:fill="FFFFFF"/>
        </w:rPr>
        <w:t xml:space="preserve"> </w:t>
      </w:r>
      <w:r w:rsidRPr="000655D6">
        <w:rPr>
          <w:rFonts w:ascii="Arial" w:hAnsi="Arial" w:cs="Arial"/>
          <w:sz w:val="24"/>
        </w:rPr>
        <w:t>Halim, P. A. (2023). STRATEGIC MANAGEMENT ANALYSIS OF FAST-FOOD BURGER KINGS FRANCISE COMPANY DURING THE PANDEMIC. </w:t>
      </w:r>
      <w:r w:rsidRPr="000655D6">
        <w:rPr>
          <w:rFonts w:ascii="Arial" w:hAnsi="Arial" w:cs="Arial"/>
          <w:i/>
          <w:iCs/>
          <w:sz w:val="24"/>
          <w:lang w:val="es-ES_tradnl"/>
        </w:rPr>
        <w:t>Jurnal Ekonomi</w:t>
      </w:r>
      <w:r w:rsidRPr="000655D6">
        <w:rPr>
          <w:rFonts w:ascii="Arial" w:hAnsi="Arial" w:cs="Arial"/>
          <w:sz w:val="24"/>
          <w:lang w:val="es-ES_tradnl"/>
        </w:rPr>
        <w:t>, 12(1), PP.1780-1785.</w:t>
      </w:r>
    </w:p>
    <w:p w14:paraId="5F42FC4E" w14:textId="77777777" w:rsidR="002045E6" w:rsidRPr="000655D6" w:rsidRDefault="002045E6" w:rsidP="000655D6">
      <w:pPr>
        <w:spacing w:line="480" w:lineRule="auto"/>
        <w:jc w:val="both"/>
        <w:rPr>
          <w:rFonts w:ascii="Arial" w:hAnsi="Arial" w:cs="Arial"/>
          <w:sz w:val="24"/>
          <w:lang w:val="es-ES_tradnl"/>
        </w:rPr>
      </w:pPr>
    </w:p>
    <w:p w14:paraId="27D6180D" w14:textId="603200A7" w:rsidR="002045E6" w:rsidRPr="000655D6" w:rsidRDefault="002045E6" w:rsidP="000655D6">
      <w:pPr>
        <w:spacing w:line="480" w:lineRule="auto"/>
        <w:jc w:val="both"/>
        <w:rPr>
          <w:rFonts w:ascii="Arial" w:hAnsi="Arial" w:cs="Arial"/>
          <w:sz w:val="24"/>
        </w:rPr>
      </w:pPr>
      <w:r w:rsidRPr="000655D6">
        <w:rPr>
          <w:rFonts w:ascii="Arial" w:hAnsi="Arial" w:cs="Arial"/>
          <w:sz w:val="24"/>
          <w:lang w:val="es-ES_tradnl"/>
        </w:rPr>
        <w:t>7.</w:t>
      </w:r>
      <w:r w:rsidRPr="000655D6">
        <w:rPr>
          <w:rFonts w:ascii="Arial" w:hAnsi="Arial" w:cs="Arial"/>
          <w:sz w:val="24"/>
          <w:shd w:val="clear" w:color="auto" w:fill="FFFFFF"/>
          <w:lang w:val="es-ES_tradnl"/>
        </w:rPr>
        <w:t xml:space="preserve"> </w:t>
      </w:r>
      <w:r w:rsidRPr="000655D6">
        <w:rPr>
          <w:rFonts w:ascii="Arial" w:hAnsi="Arial" w:cs="Arial"/>
          <w:sz w:val="24"/>
          <w:lang w:val="es-ES_tradnl"/>
        </w:rPr>
        <w:t xml:space="preserve">Hartono, R. A. R. D., Sutiyoso, Y., &amp; Hutajulu, S. (2024). </w:t>
      </w:r>
      <w:r w:rsidRPr="000655D6">
        <w:rPr>
          <w:rFonts w:ascii="Arial" w:hAnsi="Arial" w:cs="Arial"/>
          <w:sz w:val="24"/>
        </w:rPr>
        <w:t>Marketing Strategy Proposal to Rebound the Declining Revenue of Burger King Indonesia in the Covid Aftermath Period. </w:t>
      </w:r>
      <w:r w:rsidRPr="000655D6">
        <w:rPr>
          <w:rFonts w:ascii="Arial" w:hAnsi="Arial" w:cs="Arial"/>
          <w:i/>
          <w:iCs/>
          <w:sz w:val="24"/>
        </w:rPr>
        <w:t>Journal of Business and Management Studies</w:t>
      </w:r>
      <w:r w:rsidRPr="000655D6">
        <w:rPr>
          <w:rFonts w:ascii="Arial" w:hAnsi="Arial" w:cs="Arial"/>
          <w:sz w:val="24"/>
        </w:rPr>
        <w:t>, 6(5), PP.185-193.</w:t>
      </w:r>
    </w:p>
    <w:p w14:paraId="39541623" w14:textId="77777777" w:rsidR="002045E6" w:rsidRPr="000655D6" w:rsidRDefault="002045E6" w:rsidP="000655D6">
      <w:pPr>
        <w:spacing w:line="480" w:lineRule="auto"/>
        <w:jc w:val="both"/>
        <w:rPr>
          <w:rFonts w:ascii="Arial" w:hAnsi="Arial" w:cs="Arial"/>
          <w:sz w:val="24"/>
        </w:rPr>
      </w:pPr>
    </w:p>
    <w:p w14:paraId="5B656AC9" w14:textId="0AE88FEF" w:rsidR="002045E6" w:rsidRPr="000655D6" w:rsidRDefault="002045E6" w:rsidP="000655D6">
      <w:pPr>
        <w:spacing w:line="480" w:lineRule="auto"/>
        <w:jc w:val="both"/>
        <w:rPr>
          <w:rFonts w:ascii="Arial" w:hAnsi="Arial" w:cs="Arial"/>
          <w:sz w:val="24"/>
        </w:rPr>
      </w:pPr>
      <w:r w:rsidRPr="000655D6">
        <w:rPr>
          <w:rFonts w:ascii="Arial" w:hAnsi="Arial" w:cs="Arial"/>
          <w:sz w:val="24"/>
          <w:lang w:val="es-ES_tradnl"/>
        </w:rPr>
        <w:t>8.</w:t>
      </w:r>
      <w:r w:rsidRPr="000655D6">
        <w:rPr>
          <w:rFonts w:ascii="Arial" w:hAnsi="Arial" w:cs="Arial"/>
          <w:sz w:val="24"/>
          <w:shd w:val="clear" w:color="auto" w:fill="FFFFFF"/>
          <w:lang w:val="es-ES_tradnl"/>
        </w:rPr>
        <w:t xml:space="preserve"> </w:t>
      </w:r>
      <w:r w:rsidRPr="000655D6">
        <w:rPr>
          <w:rFonts w:ascii="Arial" w:hAnsi="Arial" w:cs="Arial"/>
          <w:sz w:val="24"/>
          <w:lang w:val="es-ES_tradnl"/>
        </w:rPr>
        <w:t xml:space="preserve">Liow, J., Tumbuan, W. J., &amp; Gunawan, E. M. (2023). </w:t>
      </w:r>
      <w:r w:rsidRPr="000655D6">
        <w:rPr>
          <w:rFonts w:ascii="Arial" w:hAnsi="Arial" w:cs="Arial"/>
          <w:sz w:val="24"/>
        </w:rPr>
        <w:t xml:space="preserve">The Influence </w:t>
      </w:r>
      <w:proofErr w:type="gramStart"/>
      <w:r w:rsidRPr="000655D6">
        <w:rPr>
          <w:rFonts w:ascii="Arial" w:hAnsi="Arial" w:cs="Arial"/>
          <w:sz w:val="24"/>
        </w:rPr>
        <w:t>Of</w:t>
      </w:r>
      <w:proofErr w:type="gramEnd"/>
      <w:r w:rsidRPr="000655D6">
        <w:rPr>
          <w:rFonts w:ascii="Arial" w:hAnsi="Arial" w:cs="Arial"/>
          <w:sz w:val="24"/>
        </w:rPr>
        <w:t xml:space="preserve"> Viral Marketing Dimensions And Perceived Product Value On Customer Satisfaction In Burger King Manado. </w:t>
      </w:r>
      <w:proofErr w:type="spellStart"/>
      <w:r w:rsidRPr="000655D6">
        <w:rPr>
          <w:rFonts w:ascii="Arial" w:hAnsi="Arial" w:cs="Arial"/>
          <w:i/>
          <w:iCs/>
          <w:sz w:val="24"/>
        </w:rPr>
        <w:t>Jurnal</w:t>
      </w:r>
      <w:proofErr w:type="spellEnd"/>
      <w:r w:rsidRPr="000655D6">
        <w:rPr>
          <w:rFonts w:ascii="Arial" w:hAnsi="Arial" w:cs="Arial"/>
          <w:i/>
          <w:iCs/>
          <w:sz w:val="24"/>
        </w:rPr>
        <w:t xml:space="preserve"> EMBA: </w:t>
      </w:r>
      <w:proofErr w:type="spellStart"/>
      <w:r w:rsidRPr="000655D6">
        <w:rPr>
          <w:rFonts w:ascii="Arial" w:hAnsi="Arial" w:cs="Arial"/>
          <w:i/>
          <w:iCs/>
          <w:sz w:val="24"/>
        </w:rPr>
        <w:t>Jurnal</w:t>
      </w:r>
      <w:proofErr w:type="spellEnd"/>
      <w:r w:rsidRPr="000655D6">
        <w:rPr>
          <w:rFonts w:ascii="Arial" w:hAnsi="Arial" w:cs="Arial"/>
          <w:i/>
          <w:iCs/>
          <w:sz w:val="24"/>
        </w:rPr>
        <w:t xml:space="preserve"> Riset Ekonomi, </w:t>
      </w:r>
      <w:proofErr w:type="spellStart"/>
      <w:r w:rsidRPr="000655D6">
        <w:rPr>
          <w:rFonts w:ascii="Arial" w:hAnsi="Arial" w:cs="Arial"/>
          <w:i/>
          <w:iCs/>
          <w:sz w:val="24"/>
        </w:rPr>
        <w:t>Manajemen</w:t>
      </w:r>
      <w:proofErr w:type="spellEnd"/>
      <w:r w:rsidRPr="000655D6">
        <w:rPr>
          <w:rFonts w:ascii="Arial" w:hAnsi="Arial" w:cs="Arial"/>
          <w:i/>
          <w:iCs/>
          <w:sz w:val="24"/>
        </w:rPr>
        <w:t xml:space="preserve">, </w:t>
      </w:r>
      <w:proofErr w:type="spellStart"/>
      <w:r w:rsidRPr="000655D6">
        <w:rPr>
          <w:rFonts w:ascii="Arial" w:hAnsi="Arial" w:cs="Arial"/>
          <w:i/>
          <w:iCs/>
          <w:sz w:val="24"/>
        </w:rPr>
        <w:t>Bisnis</w:t>
      </w:r>
      <w:proofErr w:type="spellEnd"/>
      <w:r w:rsidRPr="000655D6">
        <w:rPr>
          <w:rFonts w:ascii="Arial" w:hAnsi="Arial" w:cs="Arial"/>
          <w:i/>
          <w:iCs/>
          <w:sz w:val="24"/>
        </w:rPr>
        <w:t xml:space="preserve"> dan </w:t>
      </w:r>
      <w:proofErr w:type="spellStart"/>
      <w:r w:rsidRPr="000655D6">
        <w:rPr>
          <w:rFonts w:ascii="Arial" w:hAnsi="Arial" w:cs="Arial"/>
          <w:i/>
          <w:iCs/>
          <w:sz w:val="24"/>
        </w:rPr>
        <w:t>Akuntansi</w:t>
      </w:r>
      <w:proofErr w:type="spellEnd"/>
      <w:r w:rsidRPr="000655D6">
        <w:rPr>
          <w:rFonts w:ascii="Arial" w:hAnsi="Arial" w:cs="Arial"/>
          <w:sz w:val="24"/>
        </w:rPr>
        <w:t>, 11(1), PP.712-722.</w:t>
      </w:r>
    </w:p>
    <w:p w14:paraId="063C7704" w14:textId="77777777" w:rsidR="002045E6" w:rsidRPr="000655D6" w:rsidRDefault="002045E6" w:rsidP="000655D6">
      <w:pPr>
        <w:spacing w:line="480" w:lineRule="auto"/>
        <w:jc w:val="both"/>
        <w:rPr>
          <w:rFonts w:ascii="Arial" w:hAnsi="Arial" w:cs="Arial"/>
          <w:sz w:val="24"/>
        </w:rPr>
      </w:pPr>
    </w:p>
    <w:p w14:paraId="5C3A6A57" w14:textId="22141B4D" w:rsidR="002045E6" w:rsidRPr="000655D6" w:rsidRDefault="002045E6" w:rsidP="000655D6">
      <w:pPr>
        <w:spacing w:line="480" w:lineRule="auto"/>
        <w:jc w:val="both"/>
        <w:rPr>
          <w:rFonts w:ascii="Arial" w:hAnsi="Arial" w:cs="Arial"/>
          <w:sz w:val="24"/>
        </w:rPr>
      </w:pPr>
      <w:r w:rsidRPr="000655D6">
        <w:rPr>
          <w:rFonts w:ascii="Arial" w:hAnsi="Arial" w:cs="Arial"/>
          <w:sz w:val="24"/>
        </w:rPr>
        <w:lastRenderedPageBreak/>
        <w:t>9.</w:t>
      </w:r>
      <w:r w:rsidRPr="000655D6">
        <w:rPr>
          <w:rFonts w:ascii="Arial" w:hAnsi="Arial" w:cs="Arial"/>
          <w:sz w:val="24"/>
          <w:shd w:val="clear" w:color="auto" w:fill="FFFFFF"/>
        </w:rPr>
        <w:t xml:space="preserve"> </w:t>
      </w:r>
      <w:r w:rsidRPr="000655D6">
        <w:rPr>
          <w:rFonts w:ascii="Arial" w:hAnsi="Arial" w:cs="Arial"/>
          <w:sz w:val="24"/>
        </w:rPr>
        <w:t>Li, B., Zhong, Y., Zhang, T., &amp; Hua, N. (2021). Transcending the COVID-19 crisis: Business resilience and innovation of the restaurant industry in China. </w:t>
      </w:r>
      <w:r w:rsidRPr="000655D6">
        <w:rPr>
          <w:rFonts w:ascii="Arial" w:hAnsi="Arial" w:cs="Arial"/>
          <w:i/>
          <w:iCs/>
          <w:sz w:val="24"/>
        </w:rPr>
        <w:t>Journal of Hospitality and Tourism Management</w:t>
      </w:r>
      <w:r w:rsidRPr="000655D6">
        <w:rPr>
          <w:rFonts w:ascii="Arial" w:hAnsi="Arial" w:cs="Arial"/>
          <w:sz w:val="24"/>
        </w:rPr>
        <w:t>, 49(1), PP. 44-53.</w:t>
      </w:r>
    </w:p>
    <w:p w14:paraId="5CBE8679" w14:textId="77777777" w:rsidR="002045E6" w:rsidRPr="000655D6" w:rsidRDefault="002045E6" w:rsidP="000655D6">
      <w:pPr>
        <w:spacing w:line="480" w:lineRule="auto"/>
        <w:jc w:val="both"/>
        <w:rPr>
          <w:rFonts w:ascii="Arial" w:hAnsi="Arial" w:cs="Arial"/>
          <w:sz w:val="24"/>
        </w:rPr>
      </w:pPr>
    </w:p>
    <w:p w14:paraId="1439A78D" w14:textId="65FD6646" w:rsidR="002045E6" w:rsidRPr="000655D6" w:rsidRDefault="002045E6" w:rsidP="000655D6">
      <w:pPr>
        <w:spacing w:line="480" w:lineRule="auto"/>
        <w:jc w:val="both"/>
        <w:rPr>
          <w:rFonts w:ascii="Arial" w:hAnsi="Arial" w:cs="Arial"/>
          <w:sz w:val="24"/>
        </w:rPr>
      </w:pPr>
      <w:r w:rsidRPr="000655D6">
        <w:rPr>
          <w:rFonts w:ascii="Arial" w:hAnsi="Arial" w:cs="Arial"/>
          <w:sz w:val="24"/>
        </w:rPr>
        <w:t>10.</w:t>
      </w:r>
      <w:r w:rsidRPr="000655D6">
        <w:rPr>
          <w:rFonts w:ascii="Arial" w:hAnsi="Arial" w:cs="Arial"/>
          <w:sz w:val="24"/>
          <w:shd w:val="clear" w:color="auto" w:fill="FFFFFF"/>
        </w:rPr>
        <w:t xml:space="preserve"> </w:t>
      </w:r>
      <w:r w:rsidRPr="000655D6">
        <w:rPr>
          <w:rFonts w:ascii="Arial" w:hAnsi="Arial" w:cs="Arial"/>
          <w:sz w:val="24"/>
        </w:rPr>
        <w:t>Marco, J. (2021). Burger King Had It Their Way: Why the Single-Entity Defense Should Properly Defeat Claims of Federal Antitrust Conspiracy Arising out of No-Poach Agreements between Franchisors and Franchisees. </w:t>
      </w:r>
      <w:r w:rsidRPr="000655D6">
        <w:rPr>
          <w:rFonts w:ascii="Arial" w:hAnsi="Arial" w:cs="Arial"/>
          <w:i/>
          <w:iCs/>
          <w:sz w:val="24"/>
        </w:rPr>
        <w:t>Quinnipiac L. Rev</w:t>
      </w:r>
      <w:r w:rsidRPr="000655D6">
        <w:rPr>
          <w:rFonts w:ascii="Arial" w:hAnsi="Arial" w:cs="Arial"/>
          <w:sz w:val="24"/>
        </w:rPr>
        <w:t>., 40(1), P.463.</w:t>
      </w:r>
    </w:p>
    <w:p w14:paraId="02DD8CAA" w14:textId="77777777" w:rsidR="002045E6" w:rsidRPr="000655D6" w:rsidRDefault="002045E6" w:rsidP="000655D6">
      <w:pPr>
        <w:spacing w:line="480" w:lineRule="auto"/>
        <w:jc w:val="both"/>
        <w:rPr>
          <w:rFonts w:ascii="Arial" w:hAnsi="Arial" w:cs="Arial"/>
          <w:sz w:val="24"/>
        </w:rPr>
      </w:pPr>
    </w:p>
    <w:p w14:paraId="086A1154" w14:textId="46F4687E" w:rsidR="002045E6" w:rsidRPr="000655D6" w:rsidRDefault="002045E6" w:rsidP="000655D6">
      <w:pPr>
        <w:spacing w:line="480" w:lineRule="auto"/>
        <w:jc w:val="both"/>
        <w:rPr>
          <w:rFonts w:ascii="Arial" w:hAnsi="Arial" w:cs="Arial"/>
          <w:sz w:val="24"/>
        </w:rPr>
      </w:pPr>
      <w:r w:rsidRPr="000655D6">
        <w:rPr>
          <w:rFonts w:ascii="Arial" w:hAnsi="Arial" w:cs="Arial"/>
          <w:sz w:val="24"/>
        </w:rPr>
        <w:t>11.</w:t>
      </w:r>
      <w:r w:rsidRPr="000655D6">
        <w:rPr>
          <w:rFonts w:ascii="Arial" w:hAnsi="Arial" w:cs="Arial"/>
          <w:sz w:val="24"/>
          <w:shd w:val="clear" w:color="auto" w:fill="FFFFFF"/>
        </w:rPr>
        <w:t xml:space="preserve"> </w:t>
      </w:r>
      <w:r w:rsidRPr="000655D6">
        <w:rPr>
          <w:rFonts w:ascii="Arial" w:hAnsi="Arial" w:cs="Arial"/>
          <w:sz w:val="24"/>
        </w:rPr>
        <w:t>Marco, J. (2021). Burger King Had It Their Way: Why the Single-Entity Defense Should Properly Defeat Claims of Federal Antitrust Conspiracy Arising out of No-Poach Agreements between Franchisors and Franchisees. </w:t>
      </w:r>
      <w:r w:rsidRPr="000655D6">
        <w:rPr>
          <w:rFonts w:ascii="Arial" w:hAnsi="Arial" w:cs="Arial"/>
          <w:i/>
          <w:iCs/>
          <w:sz w:val="24"/>
        </w:rPr>
        <w:t>Quinnipiac L. Rev.</w:t>
      </w:r>
      <w:r w:rsidRPr="000655D6">
        <w:rPr>
          <w:rFonts w:ascii="Arial" w:hAnsi="Arial" w:cs="Arial"/>
          <w:sz w:val="24"/>
        </w:rPr>
        <w:t>, 40(1), PP.463.</w:t>
      </w:r>
    </w:p>
    <w:p w14:paraId="68278680" w14:textId="77777777" w:rsidR="002045E6" w:rsidRPr="000655D6" w:rsidRDefault="002045E6" w:rsidP="000655D6">
      <w:pPr>
        <w:spacing w:line="480" w:lineRule="auto"/>
        <w:jc w:val="both"/>
        <w:rPr>
          <w:rFonts w:ascii="Arial" w:hAnsi="Arial" w:cs="Arial"/>
          <w:sz w:val="24"/>
        </w:rPr>
      </w:pPr>
    </w:p>
    <w:p w14:paraId="4F5FDC2B" w14:textId="61E7CC32" w:rsidR="002045E6" w:rsidRPr="000655D6" w:rsidRDefault="002045E6" w:rsidP="000655D6">
      <w:pPr>
        <w:spacing w:line="480" w:lineRule="auto"/>
        <w:jc w:val="both"/>
        <w:rPr>
          <w:rFonts w:ascii="Arial" w:hAnsi="Arial" w:cs="Arial"/>
          <w:sz w:val="24"/>
        </w:rPr>
      </w:pPr>
      <w:r w:rsidRPr="000655D6">
        <w:rPr>
          <w:rFonts w:ascii="Arial" w:hAnsi="Arial" w:cs="Arial"/>
          <w:sz w:val="24"/>
        </w:rPr>
        <w:t>12.</w:t>
      </w:r>
      <w:r w:rsidRPr="000655D6">
        <w:rPr>
          <w:rFonts w:ascii="Arial" w:hAnsi="Arial" w:cs="Arial"/>
          <w:sz w:val="24"/>
          <w:shd w:val="clear" w:color="auto" w:fill="FFFFFF"/>
        </w:rPr>
        <w:t xml:space="preserve"> </w:t>
      </w:r>
      <w:proofErr w:type="spellStart"/>
      <w:r w:rsidRPr="000655D6">
        <w:rPr>
          <w:rFonts w:ascii="Arial" w:hAnsi="Arial" w:cs="Arial"/>
          <w:sz w:val="24"/>
        </w:rPr>
        <w:t>Misbahussururi</w:t>
      </w:r>
      <w:proofErr w:type="spellEnd"/>
      <w:r w:rsidRPr="000655D6">
        <w:rPr>
          <w:rFonts w:ascii="Arial" w:hAnsi="Arial" w:cs="Arial"/>
          <w:sz w:val="24"/>
        </w:rPr>
        <w:t xml:space="preserve">, A., &amp; </w:t>
      </w:r>
      <w:proofErr w:type="spellStart"/>
      <w:r w:rsidRPr="000655D6">
        <w:rPr>
          <w:rFonts w:ascii="Arial" w:hAnsi="Arial" w:cs="Arial"/>
          <w:sz w:val="24"/>
        </w:rPr>
        <w:t>Hartini</w:t>
      </w:r>
      <w:proofErr w:type="spellEnd"/>
      <w:r w:rsidRPr="000655D6">
        <w:rPr>
          <w:rFonts w:ascii="Arial" w:hAnsi="Arial" w:cs="Arial"/>
          <w:sz w:val="24"/>
        </w:rPr>
        <w:t xml:space="preserve">, T. (2024). </w:t>
      </w:r>
      <w:proofErr w:type="spellStart"/>
      <w:r w:rsidRPr="000655D6">
        <w:rPr>
          <w:rFonts w:ascii="Arial" w:hAnsi="Arial" w:cs="Arial"/>
          <w:sz w:val="24"/>
        </w:rPr>
        <w:t>Analisis</w:t>
      </w:r>
      <w:proofErr w:type="spellEnd"/>
      <w:r w:rsidRPr="000655D6">
        <w:rPr>
          <w:rFonts w:ascii="Arial" w:hAnsi="Arial" w:cs="Arial"/>
          <w:sz w:val="24"/>
        </w:rPr>
        <w:t xml:space="preserve"> Strategi </w:t>
      </w:r>
      <w:proofErr w:type="spellStart"/>
      <w:r w:rsidRPr="000655D6">
        <w:rPr>
          <w:rFonts w:ascii="Arial" w:hAnsi="Arial" w:cs="Arial"/>
          <w:sz w:val="24"/>
        </w:rPr>
        <w:t>Dengan</w:t>
      </w:r>
      <w:proofErr w:type="spellEnd"/>
      <w:r w:rsidRPr="000655D6">
        <w:rPr>
          <w:rFonts w:ascii="Arial" w:hAnsi="Arial" w:cs="Arial"/>
          <w:sz w:val="24"/>
        </w:rPr>
        <w:t xml:space="preserve"> </w:t>
      </w:r>
      <w:proofErr w:type="spellStart"/>
      <w:r w:rsidRPr="000655D6">
        <w:rPr>
          <w:rFonts w:ascii="Arial" w:hAnsi="Arial" w:cs="Arial"/>
          <w:sz w:val="24"/>
        </w:rPr>
        <w:t>Menggunakan</w:t>
      </w:r>
      <w:proofErr w:type="spellEnd"/>
      <w:r w:rsidRPr="000655D6">
        <w:rPr>
          <w:rFonts w:ascii="Arial" w:hAnsi="Arial" w:cs="Arial"/>
          <w:sz w:val="24"/>
        </w:rPr>
        <w:t xml:space="preserve"> Porter's Five Forces Model Pada Perusahaan Kentucky Fried Chicken (KFC) Di Indonesia. </w:t>
      </w:r>
      <w:proofErr w:type="spellStart"/>
      <w:r w:rsidRPr="000655D6">
        <w:rPr>
          <w:rFonts w:ascii="Arial" w:hAnsi="Arial" w:cs="Arial"/>
          <w:i/>
          <w:iCs/>
          <w:sz w:val="24"/>
        </w:rPr>
        <w:t>Jurnal</w:t>
      </w:r>
      <w:proofErr w:type="spellEnd"/>
      <w:r w:rsidRPr="000655D6">
        <w:rPr>
          <w:rFonts w:ascii="Arial" w:hAnsi="Arial" w:cs="Arial"/>
          <w:i/>
          <w:iCs/>
          <w:sz w:val="24"/>
        </w:rPr>
        <w:t xml:space="preserve"> Ekonomi dan </w:t>
      </w:r>
      <w:proofErr w:type="spellStart"/>
      <w:r w:rsidRPr="000655D6">
        <w:rPr>
          <w:rFonts w:ascii="Arial" w:hAnsi="Arial" w:cs="Arial"/>
          <w:i/>
          <w:iCs/>
          <w:sz w:val="24"/>
        </w:rPr>
        <w:t>Bisnis</w:t>
      </w:r>
      <w:proofErr w:type="spellEnd"/>
      <w:r w:rsidRPr="000655D6">
        <w:rPr>
          <w:rFonts w:ascii="Arial" w:hAnsi="Arial" w:cs="Arial"/>
          <w:i/>
          <w:iCs/>
          <w:sz w:val="24"/>
        </w:rPr>
        <w:t xml:space="preserve"> Digital, 2</w:t>
      </w:r>
      <w:r w:rsidRPr="000655D6">
        <w:rPr>
          <w:rFonts w:ascii="Arial" w:hAnsi="Arial" w:cs="Arial"/>
          <w:sz w:val="24"/>
        </w:rPr>
        <w:t>(2), PP.1087-1092.</w:t>
      </w:r>
    </w:p>
    <w:p w14:paraId="2B8E3BF5" w14:textId="77777777" w:rsidR="002045E6" w:rsidRPr="000655D6" w:rsidRDefault="002045E6" w:rsidP="000655D6">
      <w:pPr>
        <w:spacing w:line="480" w:lineRule="auto"/>
        <w:jc w:val="both"/>
        <w:rPr>
          <w:rFonts w:ascii="Arial" w:hAnsi="Arial" w:cs="Arial"/>
          <w:sz w:val="24"/>
        </w:rPr>
      </w:pPr>
    </w:p>
    <w:p w14:paraId="0A9EF3C8" w14:textId="7BB699EF" w:rsidR="002045E6" w:rsidRPr="000655D6" w:rsidRDefault="002045E6" w:rsidP="000655D6">
      <w:pPr>
        <w:spacing w:line="480" w:lineRule="auto"/>
        <w:jc w:val="both"/>
        <w:rPr>
          <w:rFonts w:ascii="Arial" w:hAnsi="Arial" w:cs="Arial"/>
          <w:sz w:val="24"/>
          <w:lang w:val="es-ES_tradnl"/>
        </w:rPr>
      </w:pPr>
      <w:r w:rsidRPr="000655D6">
        <w:rPr>
          <w:rFonts w:ascii="Arial" w:hAnsi="Arial" w:cs="Arial"/>
          <w:sz w:val="24"/>
        </w:rPr>
        <w:t>13.</w:t>
      </w:r>
      <w:r w:rsidRPr="000655D6">
        <w:rPr>
          <w:rFonts w:ascii="Arial" w:hAnsi="Arial" w:cs="Arial"/>
          <w:sz w:val="24"/>
          <w:shd w:val="clear" w:color="auto" w:fill="FFFFFF"/>
        </w:rPr>
        <w:t xml:space="preserve"> </w:t>
      </w:r>
      <w:r w:rsidRPr="000655D6">
        <w:rPr>
          <w:rFonts w:ascii="Arial" w:hAnsi="Arial" w:cs="Arial"/>
          <w:sz w:val="24"/>
        </w:rPr>
        <w:t xml:space="preserve">Nappo, T. (2023). All for One, One for None: Arrington v. Burger King </w:t>
      </w:r>
      <w:r w:rsidRPr="000655D6">
        <w:rPr>
          <w:rFonts w:ascii="Arial" w:hAnsi="Arial" w:cs="Arial"/>
          <w:sz w:val="24"/>
        </w:rPr>
        <w:lastRenderedPageBreak/>
        <w:t>Worldwide and the Single-Entity Defense for Franchises. </w:t>
      </w:r>
      <w:r w:rsidRPr="000655D6">
        <w:rPr>
          <w:rFonts w:ascii="Arial" w:hAnsi="Arial" w:cs="Arial"/>
          <w:i/>
          <w:iCs/>
          <w:sz w:val="24"/>
          <w:lang w:val="es-ES_tradnl"/>
        </w:rPr>
        <w:t>Cardozo L. Rev., </w:t>
      </w:r>
      <w:r w:rsidRPr="000655D6">
        <w:rPr>
          <w:rFonts w:ascii="Arial" w:hAnsi="Arial" w:cs="Arial"/>
          <w:sz w:val="24"/>
          <w:lang w:val="es-ES_tradnl"/>
        </w:rPr>
        <w:t>45(1), P.1247.</w:t>
      </w:r>
    </w:p>
    <w:p w14:paraId="6729E96E" w14:textId="77777777" w:rsidR="002045E6" w:rsidRPr="000655D6" w:rsidRDefault="002045E6" w:rsidP="000655D6">
      <w:pPr>
        <w:spacing w:line="480" w:lineRule="auto"/>
        <w:jc w:val="both"/>
        <w:rPr>
          <w:rFonts w:ascii="Arial" w:hAnsi="Arial" w:cs="Arial"/>
          <w:sz w:val="24"/>
          <w:lang w:val="es-ES_tradnl"/>
        </w:rPr>
      </w:pPr>
    </w:p>
    <w:p w14:paraId="03D176B0" w14:textId="77777777" w:rsidR="002045E6" w:rsidRPr="000655D6" w:rsidRDefault="002045E6" w:rsidP="000655D6">
      <w:pPr>
        <w:spacing w:line="480" w:lineRule="auto"/>
        <w:jc w:val="both"/>
        <w:rPr>
          <w:rFonts w:ascii="Arial" w:hAnsi="Arial" w:cs="Arial"/>
          <w:sz w:val="24"/>
        </w:rPr>
      </w:pPr>
      <w:r w:rsidRPr="000655D6">
        <w:rPr>
          <w:rFonts w:ascii="Arial" w:hAnsi="Arial" w:cs="Arial"/>
          <w:sz w:val="24"/>
          <w:lang w:val="es-ES_tradnl"/>
        </w:rPr>
        <w:t>14.</w:t>
      </w:r>
      <w:r w:rsidRPr="000655D6">
        <w:rPr>
          <w:rFonts w:ascii="Arial" w:hAnsi="Arial" w:cs="Arial"/>
          <w:sz w:val="24"/>
          <w:shd w:val="clear" w:color="auto" w:fill="FFFFFF"/>
          <w:lang w:val="es-ES_tradnl"/>
        </w:rPr>
        <w:t xml:space="preserve"> </w:t>
      </w:r>
      <w:r w:rsidRPr="000655D6">
        <w:rPr>
          <w:rFonts w:ascii="Arial" w:hAnsi="Arial" w:cs="Arial"/>
          <w:sz w:val="24"/>
          <w:lang w:val="es-ES_tradnl"/>
        </w:rPr>
        <w:t xml:space="preserve">Obi, P., Eze, K., &amp; Balogun, R. (2023). </w:t>
      </w:r>
      <w:r w:rsidRPr="000655D6">
        <w:rPr>
          <w:rFonts w:ascii="Arial" w:hAnsi="Arial" w:cs="Arial"/>
          <w:sz w:val="24"/>
        </w:rPr>
        <w:t>Competition in Marketing: A Deep Dive into Advertising Rivalries. </w:t>
      </w:r>
      <w:r w:rsidRPr="000655D6">
        <w:rPr>
          <w:rFonts w:ascii="Arial" w:hAnsi="Arial" w:cs="Arial"/>
          <w:i/>
          <w:iCs/>
          <w:sz w:val="24"/>
        </w:rPr>
        <w:t>Fusion of Multidisciplinary Research, An International Journal</w:t>
      </w:r>
      <w:r w:rsidRPr="000655D6">
        <w:rPr>
          <w:rFonts w:ascii="Arial" w:hAnsi="Arial" w:cs="Arial"/>
          <w:sz w:val="24"/>
        </w:rPr>
        <w:t>, 4(2), PP.471-482.</w:t>
      </w:r>
    </w:p>
    <w:p w14:paraId="48190B40" w14:textId="77777777" w:rsidR="002045E6" w:rsidRPr="000655D6" w:rsidRDefault="002045E6" w:rsidP="000655D6">
      <w:pPr>
        <w:spacing w:line="480" w:lineRule="auto"/>
        <w:jc w:val="both"/>
        <w:rPr>
          <w:rFonts w:ascii="Arial" w:hAnsi="Arial" w:cs="Arial"/>
          <w:sz w:val="24"/>
        </w:rPr>
      </w:pPr>
    </w:p>
    <w:p w14:paraId="13A7E23D" w14:textId="30EDAC04" w:rsidR="00CA2AD9" w:rsidRPr="000655D6" w:rsidRDefault="002045E6" w:rsidP="000655D6">
      <w:pPr>
        <w:spacing w:line="480" w:lineRule="auto"/>
        <w:jc w:val="both"/>
        <w:rPr>
          <w:rFonts w:ascii="Arial" w:hAnsi="Arial" w:cs="Arial"/>
          <w:sz w:val="24"/>
          <w:lang w:val="fr-FR"/>
        </w:rPr>
      </w:pPr>
      <w:r w:rsidRPr="000655D6">
        <w:rPr>
          <w:rFonts w:ascii="Arial" w:hAnsi="Arial" w:cs="Arial"/>
          <w:sz w:val="24"/>
        </w:rPr>
        <w:t>15</w:t>
      </w:r>
      <w:r w:rsidR="00962ECC" w:rsidRPr="000655D6">
        <w:rPr>
          <w:rFonts w:ascii="Arial" w:hAnsi="Arial" w:cs="Arial"/>
          <w:sz w:val="24"/>
        </w:rPr>
        <w:t>.</w:t>
      </w:r>
      <w:r w:rsidR="00CA2AD9" w:rsidRPr="000655D6">
        <w:rPr>
          <w:rFonts w:ascii="Arial" w:hAnsi="Arial" w:cs="Arial"/>
          <w:noProof/>
          <w:sz w:val="24"/>
        </w:rPr>
        <w:t xml:space="preserve"> </w:t>
      </w:r>
      <w:r w:rsidR="00CA2AD9" w:rsidRPr="000655D6">
        <w:rPr>
          <w:rFonts w:ascii="Arial" w:hAnsi="Arial" w:cs="Arial"/>
          <w:sz w:val="24"/>
        </w:rPr>
        <w:t>Peng, X., Zhang, X., Wang, X., Li, H., Xu, J., &amp; Zhao, Z. (2022). Multi-chain collaboration-based information management and control for the rice supply chain. </w:t>
      </w:r>
      <w:r w:rsidR="00CA2AD9" w:rsidRPr="000655D6">
        <w:rPr>
          <w:rFonts w:ascii="Arial" w:hAnsi="Arial" w:cs="Arial"/>
          <w:i/>
          <w:iCs/>
          <w:sz w:val="24"/>
          <w:lang w:val="fr-FR"/>
        </w:rPr>
        <w:t>Agriculture</w:t>
      </w:r>
      <w:r w:rsidR="00CA2AD9" w:rsidRPr="000655D6">
        <w:rPr>
          <w:rFonts w:ascii="Arial" w:hAnsi="Arial" w:cs="Arial"/>
          <w:sz w:val="24"/>
          <w:lang w:val="fr-FR"/>
        </w:rPr>
        <w:t>, </w:t>
      </w:r>
      <w:r w:rsidR="00CA2AD9" w:rsidRPr="000655D6">
        <w:rPr>
          <w:rFonts w:ascii="Arial" w:hAnsi="Arial" w:cs="Arial"/>
          <w:i/>
          <w:iCs/>
          <w:sz w:val="24"/>
          <w:lang w:val="fr-FR"/>
        </w:rPr>
        <w:t>12</w:t>
      </w:r>
      <w:r w:rsidR="00CA2AD9" w:rsidRPr="000655D6">
        <w:rPr>
          <w:rFonts w:ascii="Arial" w:hAnsi="Arial" w:cs="Arial"/>
          <w:sz w:val="24"/>
          <w:lang w:val="fr-FR"/>
        </w:rPr>
        <w:t>(5), PP.689.</w:t>
      </w:r>
    </w:p>
    <w:p w14:paraId="33144C0A" w14:textId="77777777" w:rsidR="002045E6" w:rsidRPr="000655D6" w:rsidRDefault="002045E6" w:rsidP="000655D6">
      <w:pPr>
        <w:spacing w:line="480" w:lineRule="auto"/>
        <w:jc w:val="both"/>
        <w:rPr>
          <w:rFonts w:ascii="Arial" w:hAnsi="Arial" w:cs="Arial"/>
          <w:sz w:val="24"/>
          <w:lang w:val="fr-FR"/>
        </w:rPr>
      </w:pPr>
    </w:p>
    <w:p w14:paraId="0DCE6D4B" w14:textId="21AE0410" w:rsidR="00962ECC" w:rsidRPr="000655D6" w:rsidRDefault="002045E6" w:rsidP="000655D6">
      <w:pPr>
        <w:spacing w:line="480" w:lineRule="auto"/>
        <w:jc w:val="both"/>
        <w:rPr>
          <w:rFonts w:ascii="Arial" w:hAnsi="Arial" w:cs="Arial"/>
          <w:sz w:val="24"/>
        </w:rPr>
      </w:pPr>
      <w:r w:rsidRPr="000655D6">
        <w:rPr>
          <w:rFonts w:ascii="Arial" w:hAnsi="Arial" w:cs="Arial"/>
          <w:sz w:val="24"/>
          <w:lang w:val="fr-FR"/>
        </w:rPr>
        <w:t>16</w:t>
      </w:r>
      <w:r w:rsidR="00CA2AD9" w:rsidRPr="000655D6">
        <w:rPr>
          <w:rFonts w:ascii="Arial" w:hAnsi="Arial" w:cs="Arial"/>
          <w:sz w:val="24"/>
          <w:lang w:val="fr-FR"/>
        </w:rPr>
        <w:t>.</w:t>
      </w:r>
      <w:r w:rsidR="00CA2AD9" w:rsidRPr="000655D6">
        <w:rPr>
          <w:rFonts w:ascii="Arial" w:hAnsi="Arial" w:cs="Arial"/>
          <w:sz w:val="24"/>
          <w:shd w:val="clear" w:color="auto" w:fill="FFFFFF"/>
          <w:lang w:val="fr-FR"/>
        </w:rPr>
        <w:t xml:space="preserve"> </w:t>
      </w:r>
      <w:r w:rsidR="00CA2AD9" w:rsidRPr="000655D6">
        <w:rPr>
          <w:rFonts w:ascii="Arial" w:hAnsi="Arial" w:cs="Arial"/>
          <w:sz w:val="24"/>
          <w:lang w:val="fr-FR"/>
        </w:rPr>
        <w:t xml:space="preserve">Rêgo, B. S., Jayantilal, S., Ferreira, J. J., &amp; Carayannis, E. G. (2021). </w:t>
      </w:r>
      <w:r w:rsidR="00CA2AD9" w:rsidRPr="000655D6">
        <w:rPr>
          <w:rFonts w:ascii="Arial" w:hAnsi="Arial" w:cs="Arial"/>
          <w:sz w:val="24"/>
        </w:rPr>
        <w:t>Digital transformation and strategic management: A systematic review of the literature. </w:t>
      </w:r>
      <w:r w:rsidR="00CA2AD9" w:rsidRPr="000655D6">
        <w:rPr>
          <w:rFonts w:ascii="Arial" w:hAnsi="Arial" w:cs="Arial"/>
          <w:i/>
          <w:iCs/>
          <w:sz w:val="24"/>
        </w:rPr>
        <w:t>Journal of the Knowledge Economy</w:t>
      </w:r>
      <w:r w:rsidR="00CA2AD9" w:rsidRPr="000655D6">
        <w:rPr>
          <w:rFonts w:ascii="Arial" w:hAnsi="Arial" w:cs="Arial"/>
          <w:sz w:val="24"/>
        </w:rPr>
        <w:t>,13(1). PP. 1-28.</w:t>
      </w:r>
    </w:p>
    <w:p w14:paraId="59860C6C" w14:textId="77777777" w:rsidR="002045E6" w:rsidRPr="000655D6" w:rsidRDefault="002045E6" w:rsidP="000655D6">
      <w:pPr>
        <w:spacing w:line="480" w:lineRule="auto"/>
        <w:jc w:val="both"/>
        <w:rPr>
          <w:rFonts w:ascii="Arial" w:hAnsi="Arial" w:cs="Arial"/>
          <w:sz w:val="24"/>
        </w:rPr>
      </w:pPr>
    </w:p>
    <w:p w14:paraId="7BE6850C" w14:textId="15DECA8A" w:rsidR="00107908" w:rsidRPr="000655D6" w:rsidRDefault="002045E6" w:rsidP="000655D6">
      <w:pPr>
        <w:spacing w:line="480" w:lineRule="auto"/>
        <w:jc w:val="both"/>
        <w:rPr>
          <w:rFonts w:ascii="Arial" w:hAnsi="Arial" w:cs="Arial"/>
          <w:sz w:val="24"/>
          <w:shd w:val="clear" w:color="auto" w:fill="FFFFFF"/>
        </w:rPr>
      </w:pPr>
      <w:r w:rsidRPr="000655D6">
        <w:rPr>
          <w:rFonts w:ascii="Arial" w:hAnsi="Arial" w:cs="Arial"/>
          <w:sz w:val="24"/>
        </w:rPr>
        <w:t>17</w:t>
      </w:r>
      <w:r w:rsidR="00107908" w:rsidRPr="000655D6">
        <w:rPr>
          <w:rFonts w:ascii="Arial" w:hAnsi="Arial" w:cs="Arial"/>
          <w:sz w:val="24"/>
        </w:rPr>
        <w:t>.</w:t>
      </w:r>
      <w:r w:rsidR="00107908" w:rsidRPr="000655D6">
        <w:rPr>
          <w:rFonts w:ascii="Arial" w:hAnsi="Arial" w:cs="Arial"/>
          <w:sz w:val="24"/>
          <w:shd w:val="clear" w:color="auto" w:fill="FFFFFF"/>
        </w:rPr>
        <w:t xml:space="preserve"> </w:t>
      </w:r>
      <w:proofErr w:type="spellStart"/>
      <w:r w:rsidR="00107908" w:rsidRPr="000655D6">
        <w:rPr>
          <w:rFonts w:ascii="Arial" w:hAnsi="Arial" w:cs="Arial"/>
          <w:sz w:val="24"/>
          <w:shd w:val="clear" w:color="auto" w:fill="FFFFFF"/>
        </w:rPr>
        <w:t>Režek</w:t>
      </w:r>
      <w:proofErr w:type="spellEnd"/>
      <w:r w:rsidR="00107908" w:rsidRPr="000655D6">
        <w:rPr>
          <w:rFonts w:ascii="Arial" w:hAnsi="Arial" w:cs="Arial"/>
          <w:sz w:val="24"/>
          <w:shd w:val="clear" w:color="auto" w:fill="FFFFFF"/>
        </w:rPr>
        <w:t xml:space="preserve"> </w:t>
      </w:r>
      <w:proofErr w:type="spellStart"/>
      <w:r w:rsidR="00107908" w:rsidRPr="000655D6">
        <w:rPr>
          <w:rFonts w:ascii="Arial" w:hAnsi="Arial" w:cs="Arial"/>
          <w:sz w:val="24"/>
          <w:shd w:val="clear" w:color="auto" w:fill="FFFFFF"/>
        </w:rPr>
        <w:t>Jambrak</w:t>
      </w:r>
      <w:proofErr w:type="spellEnd"/>
      <w:r w:rsidR="00107908" w:rsidRPr="000655D6">
        <w:rPr>
          <w:rFonts w:ascii="Arial" w:hAnsi="Arial" w:cs="Arial"/>
          <w:sz w:val="24"/>
          <w:shd w:val="clear" w:color="auto" w:fill="FFFFFF"/>
        </w:rPr>
        <w:t xml:space="preserve">, A., </w:t>
      </w:r>
      <w:proofErr w:type="spellStart"/>
      <w:r w:rsidR="00107908" w:rsidRPr="000655D6">
        <w:rPr>
          <w:rFonts w:ascii="Arial" w:hAnsi="Arial" w:cs="Arial"/>
          <w:sz w:val="24"/>
          <w:shd w:val="clear" w:color="auto" w:fill="FFFFFF"/>
        </w:rPr>
        <w:t>Nutrizio</w:t>
      </w:r>
      <w:proofErr w:type="spellEnd"/>
      <w:r w:rsidR="00107908" w:rsidRPr="000655D6">
        <w:rPr>
          <w:rFonts w:ascii="Arial" w:hAnsi="Arial" w:cs="Arial"/>
          <w:sz w:val="24"/>
          <w:shd w:val="clear" w:color="auto" w:fill="FFFFFF"/>
        </w:rPr>
        <w:t xml:space="preserve">, M., </w:t>
      </w:r>
      <w:proofErr w:type="spellStart"/>
      <w:r w:rsidR="00107908" w:rsidRPr="000655D6">
        <w:rPr>
          <w:rFonts w:ascii="Arial" w:hAnsi="Arial" w:cs="Arial"/>
          <w:sz w:val="24"/>
          <w:shd w:val="clear" w:color="auto" w:fill="FFFFFF"/>
        </w:rPr>
        <w:t>Djekić</w:t>
      </w:r>
      <w:proofErr w:type="spellEnd"/>
      <w:r w:rsidR="00107908" w:rsidRPr="000655D6">
        <w:rPr>
          <w:rFonts w:ascii="Arial" w:hAnsi="Arial" w:cs="Arial"/>
          <w:sz w:val="24"/>
          <w:shd w:val="clear" w:color="auto" w:fill="FFFFFF"/>
        </w:rPr>
        <w:t xml:space="preserve">, I., </w:t>
      </w:r>
      <w:proofErr w:type="spellStart"/>
      <w:r w:rsidR="00107908" w:rsidRPr="000655D6">
        <w:rPr>
          <w:rFonts w:ascii="Arial" w:hAnsi="Arial" w:cs="Arial"/>
          <w:sz w:val="24"/>
          <w:shd w:val="clear" w:color="auto" w:fill="FFFFFF"/>
        </w:rPr>
        <w:t>Pleslić</w:t>
      </w:r>
      <w:proofErr w:type="spellEnd"/>
      <w:r w:rsidR="00107908" w:rsidRPr="000655D6">
        <w:rPr>
          <w:rFonts w:ascii="Arial" w:hAnsi="Arial" w:cs="Arial"/>
          <w:sz w:val="24"/>
          <w:shd w:val="clear" w:color="auto" w:fill="FFFFFF"/>
        </w:rPr>
        <w:t xml:space="preserve">, S., &amp; </w:t>
      </w:r>
      <w:proofErr w:type="spellStart"/>
      <w:r w:rsidR="00107908" w:rsidRPr="000655D6">
        <w:rPr>
          <w:rFonts w:ascii="Arial" w:hAnsi="Arial" w:cs="Arial"/>
          <w:sz w:val="24"/>
          <w:shd w:val="clear" w:color="auto" w:fill="FFFFFF"/>
        </w:rPr>
        <w:t>Chemat</w:t>
      </w:r>
      <w:proofErr w:type="spellEnd"/>
      <w:r w:rsidR="00107908" w:rsidRPr="000655D6">
        <w:rPr>
          <w:rFonts w:ascii="Arial" w:hAnsi="Arial" w:cs="Arial"/>
          <w:sz w:val="24"/>
          <w:shd w:val="clear" w:color="auto" w:fill="FFFFFF"/>
        </w:rPr>
        <w:t>, F. (2021). Internet of nonthermal food processing technologies (</w:t>
      </w:r>
      <w:proofErr w:type="spellStart"/>
      <w:r w:rsidR="00107908" w:rsidRPr="000655D6">
        <w:rPr>
          <w:rFonts w:ascii="Arial" w:hAnsi="Arial" w:cs="Arial"/>
          <w:sz w:val="24"/>
          <w:shd w:val="clear" w:color="auto" w:fill="FFFFFF"/>
        </w:rPr>
        <w:t>Iontp</w:t>
      </w:r>
      <w:proofErr w:type="spellEnd"/>
      <w:r w:rsidR="00107908" w:rsidRPr="000655D6">
        <w:rPr>
          <w:rFonts w:ascii="Arial" w:hAnsi="Arial" w:cs="Arial"/>
          <w:sz w:val="24"/>
          <w:shd w:val="clear" w:color="auto" w:fill="FFFFFF"/>
        </w:rPr>
        <w:t>): Food industry 4.0 and sustainability. </w:t>
      </w:r>
      <w:r w:rsidR="00107908" w:rsidRPr="000655D6">
        <w:rPr>
          <w:rFonts w:ascii="Arial" w:hAnsi="Arial" w:cs="Arial"/>
          <w:i/>
          <w:iCs/>
          <w:sz w:val="24"/>
          <w:shd w:val="clear" w:color="auto" w:fill="FFFFFF"/>
        </w:rPr>
        <w:t>Applied Sciences</w:t>
      </w:r>
      <w:r w:rsidR="00107908" w:rsidRPr="000655D6">
        <w:rPr>
          <w:rFonts w:ascii="Arial" w:hAnsi="Arial" w:cs="Arial"/>
          <w:sz w:val="24"/>
          <w:shd w:val="clear" w:color="auto" w:fill="FFFFFF"/>
        </w:rPr>
        <w:t>, 11(2), P. 686.</w:t>
      </w:r>
    </w:p>
    <w:p w14:paraId="3404B2D4" w14:textId="77777777" w:rsidR="002045E6" w:rsidRPr="000655D6" w:rsidRDefault="002045E6" w:rsidP="000655D6">
      <w:pPr>
        <w:spacing w:line="480" w:lineRule="auto"/>
        <w:jc w:val="both"/>
        <w:rPr>
          <w:rFonts w:ascii="Arial" w:hAnsi="Arial" w:cs="Arial"/>
          <w:sz w:val="24"/>
          <w:shd w:val="clear" w:color="auto" w:fill="FFFFFF"/>
        </w:rPr>
      </w:pPr>
    </w:p>
    <w:p w14:paraId="15160788" w14:textId="55F42DCB" w:rsidR="00107908" w:rsidRPr="000655D6" w:rsidRDefault="002045E6" w:rsidP="000655D6">
      <w:pPr>
        <w:spacing w:line="480" w:lineRule="auto"/>
        <w:jc w:val="both"/>
        <w:rPr>
          <w:rFonts w:ascii="Arial" w:hAnsi="Arial" w:cs="Arial"/>
          <w:sz w:val="24"/>
          <w:shd w:val="clear" w:color="auto" w:fill="FFFFFF"/>
        </w:rPr>
      </w:pPr>
      <w:r w:rsidRPr="000655D6">
        <w:rPr>
          <w:rFonts w:ascii="Arial" w:hAnsi="Arial" w:cs="Arial"/>
          <w:sz w:val="24"/>
          <w:shd w:val="clear" w:color="auto" w:fill="FFFFFF"/>
        </w:rPr>
        <w:lastRenderedPageBreak/>
        <w:t>18</w:t>
      </w:r>
      <w:r w:rsidR="00107908" w:rsidRPr="000655D6">
        <w:rPr>
          <w:rFonts w:ascii="Arial" w:hAnsi="Arial" w:cs="Arial"/>
          <w:sz w:val="24"/>
          <w:shd w:val="clear" w:color="auto" w:fill="FFFFFF"/>
        </w:rPr>
        <w:t>.</w:t>
      </w:r>
      <w:r w:rsidR="00107908" w:rsidRPr="000655D6">
        <w:rPr>
          <w:rFonts w:ascii="Arial" w:hAnsi="Arial" w:cs="Arial"/>
          <w:sz w:val="24"/>
        </w:rPr>
        <w:t xml:space="preserve"> Slack, N. J., Singh, G., Ali, J., Lata, R., Mudaliar, K., &amp; Swamy, Y. (2021). Influence of fast-food restaurant service quality and its dimensions on customer perceived value, satisfaction and </w:t>
      </w:r>
      <w:proofErr w:type="spellStart"/>
      <w:r w:rsidR="00107908" w:rsidRPr="000655D6">
        <w:rPr>
          <w:rFonts w:ascii="Arial" w:hAnsi="Arial" w:cs="Arial"/>
          <w:sz w:val="24"/>
        </w:rPr>
        <w:t>behavioural</w:t>
      </w:r>
      <w:proofErr w:type="spellEnd"/>
      <w:r w:rsidR="00107908" w:rsidRPr="000655D6">
        <w:rPr>
          <w:rFonts w:ascii="Arial" w:hAnsi="Arial" w:cs="Arial"/>
          <w:sz w:val="24"/>
        </w:rPr>
        <w:t xml:space="preserve"> intentions. </w:t>
      </w:r>
      <w:r w:rsidR="00107908" w:rsidRPr="000655D6">
        <w:rPr>
          <w:rFonts w:ascii="Arial" w:hAnsi="Arial" w:cs="Arial"/>
          <w:i/>
          <w:iCs/>
          <w:sz w:val="24"/>
        </w:rPr>
        <w:t>British Food Journal</w:t>
      </w:r>
      <w:r w:rsidR="00107908" w:rsidRPr="000655D6">
        <w:rPr>
          <w:rFonts w:ascii="Arial" w:hAnsi="Arial" w:cs="Arial"/>
          <w:sz w:val="24"/>
        </w:rPr>
        <w:t>, 123(4), PP.1324-1344.</w:t>
      </w:r>
    </w:p>
    <w:p w14:paraId="42F46FB7" w14:textId="77777777" w:rsidR="002045E6" w:rsidRPr="000655D6" w:rsidRDefault="002045E6" w:rsidP="000655D6">
      <w:pPr>
        <w:spacing w:line="480" w:lineRule="auto"/>
        <w:jc w:val="both"/>
        <w:rPr>
          <w:rFonts w:ascii="Arial" w:hAnsi="Arial" w:cs="Arial"/>
          <w:sz w:val="24"/>
        </w:rPr>
      </w:pPr>
    </w:p>
    <w:p w14:paraId="31D5D8BB" w14:textId="50B1D6CA" w:rsidR="002045E6" w:rsidRPr="000655D6" w:rsidRDefault="002045E6" w:rsidP="000655D6">
      <w:pPr>
        <w:spacing w:line="480" w:lineRule="auto"/>
        <w:jc w:val="both"/>
        <w:rPr>
          <w:rFonts w:ascii="Arial" w:hAnsi="Arial" w:cs="Arial"/>
          <w:sz w:val="24"/>
        </w:rPr>
      </w:pPr>
      <w:r w:rsidRPr="000655D6">
        <w:rPr>
          <w:rFonts w:ascii="Arial" w:hAnsi="Arial" w:cs="Arial"/>
          <w:sz w:val="24"/>
        </w:rPr>
        <w:t>19.</w:t>
      </w:r>
      <w:r w:rsidRPr="000655D6">
        <w:rPr>
          <w:rFonts w:ascii="Arial" w:hAnsi="Arial" w:cs="Arial"/>
          <w:sz w:val="24"/>
          <w:shd w:val="clear" w:color="auto" w:fill="FFFFFF"/>
        </w:rPr>
        <w:t xml:space="preserve"> </w:t>
      </w:r>
      <w:r w:rsidRPr="000655D6">
        <w:rPr>
          <w:rFonts w:ascii="Arial" w:hAnsi="Arial" w:cs="Arial"/>
          <w:sz w:val="24"/>
        </w:rPr>
        <w:t xml:space="preserve">Wibisono, A. A., </w:t>
      </w:r>
      <w:proofErr w:type="spellStart"/>
      <w:r w:rsidRPr="000655D6">
        <w:rPr>
          <w:rFonts w:ascii="Arial" w:hAnsi="Arial" w:cs="Arial"/>
          <w:sz w:val="24"/>
        </w:rPr>
        <w:t>Mirzanti</w:t>
      </w:r>
      <w:proofErr w:type="spellEnd"/>
      <w:r w:rsidRPr="000655D6">
        <w:rPr>
          <w:rFonts w:ascii="Arial" w:hAnsi="Arial" w:cs="Arial"/>
          <w:sz w:val="24"/>
        </w:rPr>
        <w:t xml:space="preserve">, I. R., &amp; Wibowo, S. A. (2023). Proposed Marketing Strategy </w:t>
      </w:r>
      <w:proofErr w:type="gramStart"/>
      <w:r w:rsidRPr="000655D6">
        <w:rPr>
          <w:rFonts w:ascii="Arial" w:hAnsi="Arial" w:cs="Arial"/>
          <w:sz w:val="24"/>
        </w:rPr>
        <w:t>For</w:t>
      </w:r>
      <w:proofErr w:type="gramEnd"/>
      <w:r w:rsidRPr="000655D6">
        <w:rPr>
          <w:rFonts w:ascii="Arial" w:hAnsi="Arial" w:cs="Arial"/>
          <w:sz w:val="24"/>
        </w:rPr>
        <w:t xml:space="preserve"> Burger King Indonesia Post Covid-19 Pandemic. </w:t>
      </w:r>
      <w:r w:rsidRPr="000655D6">
        <w:rPr>
          <w:rFonts w:ascii="Arial" w:hAnsi="Arial" w:cs="Arial"/>
          <w:i/>
          <w:iCs/>
          <w:sz w:val="24"/>
        </w:rPr>
        <w:t>International Journal of Business and Technology Management</w:t>
      </w:r>
      <w:r w:rsidRPr="000655D6">
        <w:rPr>
          <w:rFonts w:ascii="Arial" w:hAnsi="Arial" w:cs="Arial"/>
          <w:sz w:val="24"/>
        </w:rPr>
        <w:t>, 5(2), PP.314-328.</w:t>
      </w:r>
    </w:p>
    <w:p w14:paraId="24590C75" w14:textId="77777777" w:rsidR="002045E6" w:rsidRPr="000655D6" w:rsidRDefault="002045E6" w:rsidP="000655D6">
      <w:pPr>
        <w:spacing w:line="480" w:lineRule="auto"/>
        <w:jc w:val="both"/>
        <w:rPr>
          <w:rFonts w:ascii="Arial" w:hAnsi="Arial" w:cs="Arial"/>
          <w:sz w:val="24"/>
        </w:rPr>
      </w:pPr>
    </w:p>
    <w:p w14:paraId="1DA4088E" w14:textId="26AC5F48" w:rsidR="002045E6" w:rsidRPr="000655D6" w:rsidRDefault="002045E6" w:rsidP="000655D6">
      <w:pPr>
        <w:spacing w:line="480" w:lineRule="auto"/>
        <w:jc w:val="both"/>
        <w:rPr>
          <w:rFonts w:ascii="Arial" w:hAnsi="Arial" w:cs="Arial"/>
          <w:sz w:val="24"/>
        </w:rPr>
      </w:pPr>
      <w:r w:rsidRPr="000655D6">
        <w:rPr>
          <w:rFonts w:ascii="Arial" w:hAnsi="Arial" w:cs="Arial"/>
          <w:sz w:val="24"/>
          <w:shd w:val="clear" w:color="auto" w:fill="FFFFFF"/>
        </w:rPr>
        <w:t>20.</w:t>
      </w:r>
      <w:r w:rsidRPr="000655D6">
        <w:rPr>
          <w:rFonts w:ascii="Arial" w:hAnsi="Arial" w:cs="Arial"/>
          <w:sz w:val="24"/>
        </w:rPr>
        <w:t xml:space="preserve"> Yusuf, M., Saiyed, R., &amp; Sahala, J. (2022). Swot Analysis in Making Relationship Marketing Program. </w:t>
      </w:r>
      <w:r w:rsidRPr="000655D6">
        <w:rPr>
          <w:rFonts w:ascii="Arial" w:hAnsi="Arial" w:cs="Arial"/>
          <w:i/>
          <w:iCs/>
          <w:sz w:val="24"/>
        </w:rPr>
        <w:t>In Proceeding of The International Conference on Economics and Business</w:t>
      </w:r>
      <w:r w:rsidRPr="000655D6">
        <w:rPr>
          <w:rFonts w:ascii="Arial" w:hAnsi="Arial" w:cs="Arial"/>
          <w:sz w:val="24"/>
        </w:rPr>
        <w:t>.1(2), pp. 573-588.</w:t>
      </w:r>
    </w:p>
    <w:p w14:paraId="437988AE" w14:textId="77777777" w:rsidR="007663CE" w:rsidRPr="000655D6" w:rsidRDefault="007663CE" w:rsidP="000655D6">
      <w:pPr>
        <w:spacing w:line="480" w:lineRule="auto"/>
        <w:jc w:val="both"/>
        <w:rPr>
          <w:rFonts w:ascii="Arial" w:hAnsi="Arial" w:cs="Arial"/>
          <w:sz w:val="24"/>
        </w:rPr>
      </w:pPr>
    </w:p>
    <w:p w14:paraId="66863767" w14:textId="223B5353" w:rsidR="002045E6" w:rsidRPr="000655D6" w:rsidRDefault="002045E6" w:rsidP="000655D6">
      <w:pPr>
        <w:spacing w:line="480" w:lineRule="auto"/>
        <w:jc w:val="both"/>
        <w:rPr>
          <w:rFonts w:ascii="Arial" w:hAnsi="Arial" w:cs="Arial"/>
          <w:sz w:val="24"/>
        </w:rPr>
      </w:pPr>
      <w:r w:rsidRPr="000655D6">
        <w:rPr>
          <w:rFonts w:ascii="Arial" w:hAnsi="Arial" w:cs="Arial"/>
          <w:sz w:val="24"/>
        </w:rPr>
        <w:t>21.</w:t>
      </w:r>
      <w:r w:rsidRPr="000655D6">
        <w:rPr>
          <w:rFonts w:ascii="Arial" w:hAnsi="Arial" w:cs="Arial"/>
          <w:sz w:val="24"/>
          <w:shd w:val="clear" w:color="auto" w:fill="FFFFFF"/>
        </w:rPr>
        <w:t xml:space="preserve"> </w:t>
      </w:r>
      <w:proofErr w:type="spellStart"/>
      <w:r w:rsidRPr="000655D6">
        <w:rPr>
          <w:rFonts w:ascii="Arial" w:hAnsi="Arial" w:cs="Arial"/>
          <w:sz w:val="24"/>
        </w:rPr>
        <w:t>Yulfiswandi</w:t>
      </w:r>
      <w:proofErr w:type="spellEnd"/>
      <w:r w:rsidRPr="000655D6">
        <w:rPr>
          <w:rFonts w:ascii="Arial" w:hAnsi="Arial" w:cs="Arial"/>
          <w:sz w:val="24"/>
        </w:rPr>
        <w:t xml:space="preserve">, Y., </w:t>
      </w:r>
      <w:proofErr w:type="spellStart"/>
      <w:r w:rsidRPr="000655D6">
        <w:rPr>
          <w:rFonts w:ascii="Arial" w:hAnsi="Arial" w:cs="Arial"/>
          <w:sz w:val="24"/>
        </w:rPr>
        <w:t>Ardiyano</w:t>
      </w:r>
      <w:proofErr w:type="spellEnd"/>
      <w:r w:rsidRPr="000655D6">
        <w:rPr>
          <w:rFonts w:ascii="Arial" w:hAnsi="Arial" w:cs="Arial"/>
          <w:sz w:val="24"/>
        </w:rPr>
        <w:t xml:space="preserve">, B., Gwyneth, G., &amp; Arifin, S. (2023). </w:t>
      </w:r>
      <w:proofErr w:type="spellStart"/>
      <w:r w:rsidRPr="000655D6">
        <w:rPr>
          <w:rFonts w:ascii="Arial" w:hAnsi="Arial" w:cs="Arial"/>
          <w:sz w:val="24"/>
        </w:rPr>
        <w:t>Analisis</w:t>
      </w:r>
      <w:proofErr w:type="spellEnd"/>
      <w:r w:rsidRPr="000655D6">
        <w:rPr>
          <w:rFonts w:ascii="Arial" w:hAnsi="Arial" w:cs="Arial"/>
          <w:sz w:val="24"/>
        </w:rPr>
        <w:t xml:space="preserve"> Swot Pada Perusahaan </w:t>
      </w:r>
      <w:proofErr w:type="spellStart"/>
      <w:r w:rsidRPr="000655D6">
        <w:rPr>
          <w:rFonts w:ascii="Arial" w:hAnsi="Arial" w:cs="Arial"/>
          <w:sz w:val="24"/>
        </w:rPr>
        <w:t>Multinasional</w:t>
      </w:r>
      <w:proofErr w:type="spellEnd"/>
      <w:r w:rsidRPr="000655D6">
        <w:rPr>
          <w:rFonts w:ascii="Arial" w:hAnsi="Arial" w:cs="Arial"/>
          <w:sz w:val="24"/>
        </w:rPr>
        <w:t xml:space="preserve"> Kentucky Fried Chicken (</w:t>
      </w:r>
      <w:proofErr w:type="spellStart"/>
      <w:r w:rsidRPr="000655D6">
        <w:rPr>
          <w:rFonts w:ascii="Arial" w:hAnsi="Arial" w:cs="Arial"/>
          <w:sz w:val="24"/>
        </w:rPr>
        <w:t>Kfc</w:t>
      </w:r>
      <w:proofErr w:type="spellEnd"/>
      <w:r w:rsidRPr="000655D6">
        <w:rPr>
          <w:rFonts w:ascii="Arial" w:hAnsi="Arial" w:cs="Arial"/>
          <w:sz w:val="24"/>
        </w:rPr>
        <w:t>). </w:t>
      </w:r>
      <w:proofErr w:type="spellStart"/>
      <w:r w:rsidRPr="000655D6">
        <w:rPr>
          <w:rFonts w:ascii="Arial" w:hAnsi="Arial" w:cs="Arial"/>
          <w:i/>
          <w:iCs/>
          <w:sz w:val="24"/>
        </w:rPr>
        <w:t>Jurnal</w:t>
      </w:r>
      <w:proofErr w:type="spellEnd"/>
      <w:r w:rsidRPr="000655D6">
        <w:rPr>
          <w:rFonts w:ascii="Arial" w:hAnsi="Arial" w:cs="Arial"/>
          <w:i/>
          <w:iCs/>
          <w:sz w:val="24"/>
        </w:rPr>
        <w:t xml:space="preserve"> </w:t>
      </w:r>
      <w:proofErr w:type="spellStart"/>
      <w:r w:rsidRPr="000655D6">
        <w:rPr>
          <w:rFonts w:ascii="Arial" w:hAnsi="Arial" w:cs="Arial"/>
          <w:i/>
          <w:iCs/>
          <w:sz w:val="24"/>
        </w:rPr>
        <w:t>Cakrawala</w:t>
      </w:r>
      <w:proofErr w:type="spellEnd"/>
      <w:r w:rsidRPr="000655D6">
        <w:rPr>
          <w:rFonts w:ascii="Arial" w:hAnsi="Arial" w:cs="Arial"/>
          <w:i/>
          <w:iCs/>
          <w:sz w:val="24"/>
        </w:rPr>
        <w:t xml:space="preserve"> </w:t>
      </w:r>
      <w:proofErr w:type="spellStart"/>
      <w:r w:rsidRPr="000655D6">
        <w:rPr>
          <w:rFonts w:ascii="Arial" w:hAnsi="Arial" w:cs="Arial"/>
          <w:i/>
          <w:iCs/>
          <w:sz w:val="24"/>
        </w:rPr>
        <w:t>Ilmiah</w:t>
      </w:r>
      <w:proofErr w:type="spellEnd"/>
      <w:r w:rsidRPr="000655D6">
        <w:rPr>
          <w:rFonts w:ascii="Arial" w:hAnsi="Arial" w:cs="Arial"/>
          <w:sz w:val="24"/>
        </w:rPr>
        <w:t>, 2(5), PP. 2001-2008.</w:t>
      </w:r>
    </w:p>
    <w:p w14:paraId="0CA85BC9" w14:textId="77777777" w:rsidR="002045E6" w:rsidRPr="000655D6" w:rsidRDefault="002045E6" w:rsidP="000655D6">
      <w:pPr>
        <w:spacing w:line="480" w:lineRule="auto"/>
        <w:jc w:val="both"/>
        <w:rPr>
          <w:rFonts w:ascii="Arial" w:hAnsi="Arial" w:cs="Arial"/>
          <w:sz w:val="24"/>
        </w:rPr>
      </w:pPr>
    </w:p>
    <w:p w14:paraId="6DB0D84E" w14:textId="2ED1276D" w:rsidR="002045E6" w:rsidRPr="000655D6" w:rsidRDefault="002045E6" w:rsidP="000655D6">
      <w:pPr>
        <w:spacing w:line="480" w:lineRule="auto"/>
        <w:jc w:val="both"/>
        <w:rPr>
          <w:rFonts w:ascii="Arial" w:hAnsi="Arial" w:cs="Arial"/>
          <w:sz w:val="24"/>
        </w:rPr>
      </w:pPr>
      <w:r w:rsidRPr="000655D6">
        <w:rPr>
          <w:rFonts w:ascii="Arial" w:hAnsi="Arial" w:cs="Arial"/>
          <w:sz w:val="24"/>
        </w:rPr>
        <w:t>22.</w:t>
      </w:r>
      <w:r w:rsidRPr="000655D6">
        <w:rPr>
          <w:rFonts w:ascii="Arial" w:hAnsi="Arial" w:cs="Arial"/>
          <w:sz w:val="24"/>
          <w:shd w:val="clear" w:color="auto" w:fill="FFFFFF"/>
        </w:rPr>
        <w:t xml:space="preserve"> Zhang, B., Xu, J., Wang, X., Zhao, Z., Chen, S., &amp; Zhang, X. (2023). Research on the construction of grain food multi-chain blockchain based on zero-knowledge proof. </w:t>
      </w:r>
      <w:r w:rsidRPr="000655D6">
        <w:rPr>
          <w:rFonts w:ascii="Arial" w:hAnsi="Arial" w:cs="Arial"/>
          <w:i/>
          <w:iCs/>
          <w:sz w:val="24"/>
          <w:shd w:val="clear" w:color="auto" w:fill="FFFFFF"/>
        </w:rPr>
        <w:t>Foods</w:t>
      </w:r>
      <w:r w:rsidRPr="000655D6">
        <w:rPr>
          <w:rFonts w:ascii="Arial" w:hAnsi="Arial" w:cs="Arial"/>
          <w:sz w:val="24"/>
          <w:shd w:val="clear" w:color="auto" w:fill="FFFFFF"/>
        </w:rPr>
        <w:t>, 12(8), P.1600.</w:t>
      </w:r>
    </w:p>
    <w:p w14:paraId="0001F7A5" w14:textId="77777777" w:rsidR="002045E6" w:rsidRPr="000655D6" w:rsidRDefault="002045E6" w:rsidP="000655D6">
      <w:pPr>
        <w:spacing w:line="480" w:lineRule="auto"/>
        <w:jc w:val="both"/>
        <w:rPr>
          <w:rFonts w:ascii="Arial" w:hAnsi="Arial" w:cs="Arial"/>
          <w:sz w:val="24"/>
        </w:rPr>
      </w:pPr>
    </w:p>
    <w:p w14:paraId="6A7F8D8A" w14:textId="090BBB62" w:rsidR="007663CE" w:rsidRPr="000655D6" w:rsidRDefault="002045E6" w:rsidP="000655D6">
      <w:pPr>
        <w:spacing w:line="480" w:lineRule="auto"/>
        <w:jc w:val="both"/>
        <w:rPr>
          <w:rFonts w:ascii="Arial" w:hAnsi="Arial" w:cs="Arial"/>
          <w:sz w:val="24"/>
          <w:shd w:val="clear" w:color="auto" w:fill="FFFFFF"/>
        </w:rPr>
      </w:pPr>
      <w:r w:rsidRPr="000655D6">
        <w:rPr>
          <w:rFonts w:ascii="Arial" w:hAnsi="Arial" w:cs="Arial"/>
          <w:sz w:val="24"/>
        </w:rPr>
        <w:t>23</w:t>
      </w:r>
      <w:r w:rsidR="00E73142" w:rsidRPr="000655D6">
        <w:rPr>
          <w:rFonts w:ascii="Arial" w:hAnsi="Arial" w:cs="Arial"/>
          <w:sz w:val="24"/>
        </w:rPr>
        <w:t>.</w:t>
      </w:r>
      <w:r w:rsidR="0028275F" w:rsidRPr="000655D6">
        <w:rPr>
          <w:rFonts w:ascii="Arial" w:hAnsi="Arial" w:cs="Arial"/>
          <w:sz w:val="24"/>
          <w:shd w:val="clear" w:color="auto" w:fill="FFFFFF"/>
        </w:rPr>
        <w:t xml:space="preserve"> Zhang, Q. (2023). Burger King: Cutting Corners and Tampering </w:t>
      </w:r>
      <w:proofErr w:type="gramStart"/>
      <w:r w:rsidR="0028275F" w:rsidRPr="000655D6">
        <w:rPr>
          <w:rFonts w:ascii="Arial" w:hAnsi="Arial" w:cs="Arial"/>
          <w:sz w:val="24"/>
          <w:shd w:val="clear" w:color="auto" w:fill="FFFFFF"/>
        </w:rPr>
        <w:t>With</w:t>
      </w:r>
      <w:proofErr w:type="gramEnd"/>
      <w:r w:rsidR="0028275F" w:rsidRPr="000655D6">
        <w:rPr>
          <w:rFonts w:ascii="Arial" w:hAnsi="Arial" w:cs="Arial"/>
          <w:sz w:val="24"/>
          <w:shd w:val="clear" w:color="auto" w:fill="FFFFFF"/>
        </w:rPr>
        <w:t xml:space="preserve"> Data. In </w:t>
      </w:r>
      <w:r w:rsidR="0028275F" w:rsidRPr="000655D6">
        <w:rPr>
          <w:rFonts w:ascii="Arial" w:hAnsi="Arial" w:cs="Arial"/>
          <w:i/>
          <w:iCs/>
          <w:sz w:val="24"/>
          <w:shd w:val="clear" w:color="auto" w:fill="FFFFFF"/>
        </w:rPr>
        <w:t>Cases on Social Justice in China and Perspectives on Chinese Brands</w:t>
      </w:r>
      <w:r w:rsidR="0028275F" w:rsidRPr="000655D6">
        <w:rPr>
          <w:rFonts w:ascii="Arial" w:hAnsi="Arial" w:cs="Arial"/>
          <w:sz w:val="24"/>
          <w:shd w:val="clear" w:color="auto" w:fill="FFFFFF"/>
        </w:rPr>
        <w:t>.1(1). PP. 133-143).</w:t>
      </w:r>
    </w:p>
    <w:p w14:paraId="57342E31" w14:textId="77777777" w:rsidR="00E73142" w:rsidRPr="000655D6" w:rsidRDefault="00E73142" w:rsidP="000655D6">
      <w:pPr>
        <w:spacing w:line="480" w:lineRule="auto"/>
        <w:jc w:val="both"/>
        <w:rPr>
          <w:rFonts w:ascii="Arial" w:hAnsi="Arial" w:cs="Arial"/>
          <w:sz w:val="24"/>
        </w:rPr>
      </w:pPr>
    </w:p>
    <w:sectPr w:rsidR="00E73142" w:rsidRPr="000655D6">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E65DC" w14:textId="77777777" w:rsidR="00685023" w:rsidRDefault="00685023" w:rsidP="00CA5F43">
      <w:pPr>
        <w:spacing w:after="0" w:line="240" w:lineRule="auto"/>
        <w:rPr>
          <w:rFonts w:hint="eastAsia"/>
        </w:rPr>
      </w:pPr>
      <w:r>
        <w:separator/>
      </w:r>
    </w:p>
  </w:endnote>
  <w:endnote w:type="continuationSeparator" w:id="0">
    <w:p w14:paraId="441DDBCA" w14:textId="77777777" w:rsidR="00685023" w:rsidRDefault="00685023" w:rsidP="00CA5F4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B091" w14:textId="77777777" w:rsidR="00866214" w:rsidRDefault="00866214">
    <w:pPr>
      <w:pStyle w:val="af2"/>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3334143"/>
      <w:docPartObj>
        <w:docPartGallery w:val="Page Numbers (Bottom of Page)"/>
        <w:docPartUnique/>
      </w:docPartObj>
    </w:sdtPr>
    <w:sdtContent>
      <w:p w14:paraId="0C2101E7" w14:textId="5B80973B" w:rsidR="00866214" w:rsidRDefault="00866214">
        <w:pPr>
          <w:pStyle w:val="af2"/>
          <w:jc w:val="center"/>
          <w:rPr>
            <w:rFonts w:hint="eastAsia"/>
          </w:rPr>
        </w:pPr>
        <w:r>
          <w:fldChar w:fldCharType="begin"/>
        </w:r>
        <w:r>
          <w:instrText>PAGE   \* MERGEFORMAT</w:instrText>
        </w:r>
        <w:r>
          <w:fldChar w:fldCharType="separate"/>
        </w:r>
        <w:r>
          <w:rPr>
            <w:lang w:val="zh-CN"/>
          </w:rPr>
          <w:t>2</w:t>
        </w:r>
        <w:r>
          <w:fldChar w:fldCharType="end"/>
        </w:r>
      </w:p>
    </w:sdtContent>
  </w:sdt>
  <w:p w14:paraId="56E8A157" w14:textId="77777777" w:rsidR="00866214" w:rsidRDefault="00866214">
    <w:pPr>
      <w:pStyle w:val="af2"/>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16752" w14:textId="77777777" w:rsidR="00866214" w:rsidRDefault="00866214">
    <w:pPr>
      <w:pStyle w:val="af2"/>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FF024" w14:textId="77777777" w:rsidR="00685023" w:rsidRDefault="00685023" w:rsidP="00CA5F43">
      <w:pPr>
        <w:spacing w:after="0" w:line="240" w:lineRule="auto"/>
        <w:rPr>
          <w:rFonts w:hint="eastAsia"/>
        </w:rPr>
      </w:pPr>
      <w:r>
        <w:separator/>
      </w:r>
    </w:p>
  </w:footnote>
  <w:footnote w:type="continuationSeparator" w:id="0">
    <w:p w14:paraId="21AF0E90" w14:textId="77777777" w:rsidR="00685023" w:rsidRDefault="00685023" w:rsidP="00CA5F43">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0D8F5" w14:textId="77777777" w:rsidR="00866214" w:rsidRDefault="00866214">
    <w:pPr>
      <w:pStyle w:val="af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B3020" w14:textId="77777777" w:rsidR="00866214" w:rsidRDefault="00866214">
    <w:pPr>
      <w:pStyle w:val="af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B570" w14:textId="77777777" w:rsidR="00866214" w:rsidRDefault="00866214">
    <w:pPr>
      <w:pStyle w:val="af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661"/>
    <w:multiLevelType w:val="multilevel"/>
    <w:tmpl w:val="6532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E2EF7"/>
    <w:multiLevelType w:val="multilevel"/>
    <w:tmpl w:val="FA3A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06ACD"/>
    <w:multiLevelType w:val="multilevel"/>
    <w:tmpl w:val="0AB2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1F29C7"/>
    <w:multiLevelType w:val="multilevel"/>
    <w:tmpl w:val="D8CE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7265280">
    <w:abstractNumId w:val="2"/>
  </w:num>
  <w:num w:numId="2" w16cid:durableId="240063442">
    <w:abstractNumId w:val="0"/>
  </w:num>
  <w:num w:numId="3" w16cid:durableId="390463736">
    <w:abstractNumId w:val="1"/>
  </w:num>
  <w:num w:numId="4" w16cid:durableId="813912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C90"/>
    <w:rsid w:val="00044FB7"/>
    <w:rsid w:val="000655D6"/>
    <w:rsid w:val="000D065E"/>
    <w:rsid w:val="000D7DDD"/>
    <w:rsid w:val="00107908"/>
    <w:rsid w:val="00122AC6"/>
    <w:rsid w:val="00131A01"/>
    <w:rsid w:val="001414C9"/>
    <w:rsid w:val="001515E4"/>
    <w:rsid w:val="001C7F5C"/>
    <w:rsid w:val="001D3E72"/>
    <w:rsid w:val="001F65EE"/>
    <w:rsid w:val="0020032E"/>
    <w:rsid w:val="002045E6"/>
    <w:rsid w:val="002549B9"/>
    <w:rsid w:val="0028275F"/>
    <w:rsid w:val="002B7A8B"/>
    <w:rsid w:val="002D1C90"/>
    <w:rsid w:val="002F066F"/>
    <w:rsid w:val="0030795E"/>
    <w:rsid w:val="00321EBD"/>
    <w:rsid w:val="0038003C"/>
    <w:rsid w:val="003B1BC7"/>
    <w:rsid w:val="003B62D4"/>
    <w:rsid w:val="003D7B0D"/>
    <w:rsid w:val="003E6923"/>
    <w:rsid w:val="00403D23"/>
    <w:rsid w:val="004236BB"/>
    <w:rsid w:val="004578E3"/>
    <w:rsid w:val="00493BFF"/>
    <w:rsid w:val="00526DD9"/>
    <w:rsid w:val="00533245"/>
    <w:rsid w:val="005F239C"/>
    <w:rsid w:val="0060665E"/>
    <w:rsid w:val="0061672C"/>
    <w:rsid w:val="00684081"/>
    <w:rsid w:val="00685023"/>
    <w:rsid w:val="006E28F9"/>
    <w:rsid w:val="00701C54"/>
    <w:rsid w:val="00705A83"/>
    <w:rsid w:val="007663CE"/>
    <w:rsid w:val="008619AA"/>
    <w:rsid w:val="00866214"/>
    <w:rsid w:val="00884ECE"/>
    <w:rsid w:val="008C10AF"/>
    <w:rsid w:val="00962ECC"/>
    <w:rsid w:val="009961B2"/>
    <w:rsid w:val="009966A6"/>
    <w:rsid w:val="009B135F"/>
    <w:rsid w:val="009D1F06"/>
    <w:rsid w:val="00A6207B"/>
    <w:rsid w:val="00A6319E"/>
    <w:rsid w:val="00AF655C"/>
    <w:rsid w:val="00B0720C"/>
    <w:rsid w:val="00B44B64"/>
    <w:rsid w:val="00BD2E41"/>
    <w:rsid w:val="00C463CE"/>
    <w:rsid w:val="00C745CD"/>
    <w:rsid w:val="00CA2AD9"/>
    <w:rsid w:val="00CA5F43"/>
    <w:rsid w:val="00CB7D61"/>
    <w:rsid w:val="00D17ECD"/>
    <w:rsid w:val="00D30F8C"/>
    <w:rsid w:val="00D866F3"/>
    <w:rsid w:val="00DD42E2"/>
    <w:rsid w:val="00E147D4"/>
    <w:rsid w:val="00E17782"/>
    <w:rsid w:val="00E34A46"/>
    <w:rsid w:val="00E73142"/>
    <w:rsid w:val="00E74761"/>
    <w:rsid w:val="00E8602A"/>
    <w:rsid w:val="00EF183A"/>
    <w:rsid w:val="00EF2E63"/>
    <w:rsid w:val="00FC0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F916B"/>
  <w15:chartTrackingRefBased/>
  <w15:docId w15:val="{625ADE9C-A6D0-4A0F-AE75-462D8FD1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D1C9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2D1C9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2D1C9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D1C9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D1C90"/>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2D1C90"/>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D1C9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D1C9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D1C9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D1C9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2D1C9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2D1C9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2D1C90"/>
    <w:rPr>
      <w:rFonts w:cstheme="majorBidi"/>
      <w:color w:val="2F5496" w:themeColor="accent1" w:themeShade="BF"/>
      <w:sz w:val="28"/>
      <w:szCs w:val="28"/>
    </w:rPr>
  </w:style>
  <w:style w:type="character" w:customStyle="1" w:styleId="50">
    <w:name w:val="标题 5 字符"/>
    <w:basedOn w:val="a0"/>
    <w:link w:val="5"/>
    <w:uiPriority w:val="9"/>
    <w:semiHidden/>
    <w:rsid w:val="002D1C90"/>
    <w:rPr>
      <w:rFonts w:cstheme="majorBidi"/>
      <w:color w:val="2F5496" w:themeColor="accent1" w:themeShade="BF"/>
      <w:sz w:val="24"/>
    </w:rPr>
  </w:style>
  <w:style w:type="character" w:customStyle="1" w:styleId="60">
    <w:name w:val="标题 6 字符"/>
    <w:basedOn w:val="a0"/>
    <w:link w:val="6"/>
    <w:uiPriority w:val="9"/>
    <w:semiHidden/>
    <w:rsid w:val="002D1C90"/>
    <w:rPr>
      <w:rFonts w:cstheme="majorBidi"/>
      <w:b/>
      <w:bCs/>
      <w:color w:val="2F5496" w:themeColor="accent1" w:themeShade="BF"/>
    </w:rPr>
  </w:style>
  <w:style w:type="character" w:customStyle="1" w:styleId="70">
    <w:name w:val="标题 7 字符"/>
    <w:basedOn w:val="a0"/>
    <w:link w:val="7"/>
    <w:uiPriority w:val="9"/>
    <w:semiHidden/>
    <w:rsid w:val="002D1C90"/>
    <w:rPr>
      <w:rFonts w:cstheme="majorBidi"/>
      <w:b/>
      <w:bCs/>
      <w:color w:val="595959" w:themeColor="text1" w:themeTint="A6"/>
    </w:rPr>
  </w:style>
  <w:style w:type="character" w:customStyle="1" w:styleId="80">
    <w:name w:val="标题 8 字符"/>
    <w:basedOn w:val="a0"/>
    <w:link w:val="8"/>
    <w:uiPriority w:val="9"/>
    <w:semiHidden/>
    <w:rsid w:val="002D1C90"/>
    <w:rPr>
      <w:rFonts w:cstheme="majorBidi"/>
      <w:color w:val="595959" w:themeColor="text1" w:themeTint="A6"/>
    </w:rPr>
  </w:style>
  <w:style w:type="character" w:customStyle="1" w:styleId="90">
    <w:name w:val="标题 9 字符"/>
    <w:basedOn w:val="a0"/>
    <w:link w:val="9"/>
    <w:uiPriority w:val="9"/>
    <w:semiHidden/>
    <w:rsid w:val="002D1C90"/>
    <w:rPr>
      <w:rFonts w:eastAsiaTheme="majorEastAsia" w:cstheme="majorBidi"/>
      <w:color w:val="595959" w:themeColor="text1" w:themeTint="A6"/>
    </w:rPr>
  </w:style>
  <w:style w:type="paragraph" w:styleId="a3">
    <w:name w:val="Title"/>
    <w:basedOn w:val="a"/>
    <w:next w:val="a"/>
    <w:link w:val="a4"/>
    <w:uiPriority w:val="10"/>
    <w:qFormat/>
    <w:rsid w:val="002D1C9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D1C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1C9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D1C9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D1C90"/>
    <w:pPr>
      <w:spacing w:before="160"/>
      <w:jc w:val="center"/>
    </w:pPr>
    <w:rPr>
      <w:i/>
      <w:iCs/>
      <w:color w:val="404040" w:themeColor="text1" w:themeTint="BF"/>
    </w:rPr>
  </w:style>
  <w:style w:type="character" w:customStyle="1" w:styleId="a8">
    <w:name w:val="引用 字符"/>
    <w:basedOn w:val="a0"/>
    <w:link w:val="a7"/>
    <w:uiPriority w:val="29"/>
    <w:rsid w:val="002D1C90"/>
    <w:rPr>
      <w:i/>
      <w:iCs/>
      <w:color w:val="404040" w:themeColor="text1" w:themeTint="BF"/>
    </w:rPr>
  </w:style>
  <w:style w:type="paragraph" w:styleId="a9">
    <w:name w:val="List Paragraph"/>
    <w:basedOn w:val="a"/>
    <w:uiPriority w:val="34"/>
    <w:qFormat/>
    <w:rsid w:val="002D1C90"/>
    <w:pPr>
      <w:ind w:left="720"/>
      <w:contextualSpacing/>
    </w:pPr>
  </w:style>
  <w:style w:type="character" w:styleId="aa">
    <w:name w:val="Intense Emphasis"/>
    <w:basedOn w:val="a0"/>
    <w:uiPriority w:val="21"/>
    <w:qFormat/>
    <w:rsid w:val="002D1C90"/>
    <w:rPr>
      <w:i/>
      <w:iCs/>
      <w:color w:val="2F5496" w:themeColor="accent1" w:themeShade="BF"/>
    </w:rPr>
  </w:style>
  <w:style w:type="paragraph" w:styleId="ab">
    <w:name w:val="Intense Quote"/>
    <w:basedOn w:val="a"/>
    <w:next w:val="a"/>
    <w:link w:val="ac"/>
    <w:uiPriority w:val="30"/>
    <w:qFormat/>
    <w:rsid w:val="002D1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2D1C90"/>
    <w:rPr>
      <w:i/>
      <w:iCs/>
      <w:color w:val="2F5496" w:themeColor="accent1" w:themeShade="BF"/>
    </w:rPr>
  </w:style>
  <w:style w:type="character" w:styleId="ad">
    <w:name w:val="Intense Reference"/>
    <w:basedOn w:val="a0"/>
    <w:uiPriority w:val="32"/>
    <w:qFormat/>
    <w:rsid w:val="002D1C90"/>
    <w:rPr>
      <w:b/>
      <w:bCs/>
      <w:smallCaps/>
      <w:color w:val="2F5496" w:themeColor="accent1" w:themeShade="BF"/>
      <w:spacing w:val="5"/>
    </w:rPr>
  </w:style>
  <w:style w:type="table" w:styleId="ae">
    <w:name w:val="Table Grid"/>
    <w:basedOn w:val="a1"/>
    <w:uiPriority w:val="39"/>
    <w:rsid w:val="0032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CB7D61"/>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CB7D61"/>
  </w:style>
  <w:style w:type="paragraph" w:styleId="TOC2">
    <w:name w:val="toc 2"/>
    <w:basedOn w:val="a"/>
    <w:next w:val="a"/>
    <w:autoRedefine/>
    <w:uiPriority w:val="39"/>
    <w:unhideWhenUsed/>
    <w:rsid w:val="00CB7D61"/>
    <w:pPr>
      <w:ind w:leftChars="200" w:left="420"/>
    </w:pPr>
  </w:style>
  <w:style w:type="character" w:styleId="af">
    <w:name w:val="Hyperlink"/>
    <w:basedOn w:val="a0"/>
    <w:uiPriority w:val="99"/>
    <w:unhideWhenUsed/>
    <w:rsid w:val="00CB7D61"/>
    <w:rPr>
      <w:color w:val="0563C1" w:themeColor="hyperlink"/>
      <w:u w:val="single"/>
    </w:rPr>
  </w:style>
  <w:style w:type="paragraph" w:styleId="af0">
    <w:name w:val="header"/>
    <w:basedOn w:val="a"/>
    <w:link w:val="af1"/>
    <w:uiPriority w:val="99"/>
    <w:unhideWhenUsed/>
    <w:rsid w:val="00CA5F43"/>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CA5F43"/>
    <w:rPr>
      <w:sz w:val="18"/>
      <w:szCs w:val="18"/>
    </w:rPr>
  </w:style>
  <w:style w:type="paragraph" w:styleId="af2">
    <w:name w:val="footer"/>
    <w:basedOn w:val="a"/>
    <w:link w:val="af3"/>
    <w:uiPriority w:val="99"/>
    <w:unhideWhenUsed/>
    <w:rsid w:val="00CA5F43"/>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CA5F4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71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67F75-39E2-4A43-9765-96622E24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26</Pages>
  <Words>3971</Words>
  <Characters>22636</Characters>
  <Application>Microsoft Office Word</Application>
  <DocSecurity>0</DocSecurity>
  <Lines>188</Lines>
  <Paragraphs>53</Paragraphs>
  <ScaleCrop>false</ScaleCrop>
  <Company/>
  <LinksUpToDate>false</LinksUpToDate>
  <CharactersWithSpaces>26554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襂驎 凯</dc:creator>
  <cp:keywords/>
  <dc:description/>
  <cp:lastModifiedBy>襂驎 凯</cp:lastModifiedBy>
  <cp:revision>90</cp:revision>
  <dcterms:created xsi:type="dcterms:W3CDTF">2025-03-16T20:37:00Z</dcterms:created>
  <dcterms:modified xsi:type="dcterms:W3CDTF">2025-03-25T22:45:00Z</dcterms:modified>
</cp:coreProperties>
</file>