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0A327" w14:textId="18744826" w:rsidR="00513382" w:rsidRDefault="00402316" w:rsidP="00FD3EC3">
      <w:pPr>
        <w:spacing w:line="360" w:lineRule="auto"/>
        <w:jc w:val="both"/>
        <w:rPr>
          <w:b/>
          <w:sz w:val="28"/>
          <w:szCs w:val="28"/>
        </w:rPr>
      </w:pPr>
      <w:r w:rsidRPr="70397BCA">
        <w:rPr>
          <w:b/>
          <w:sz w:val="28"/>
          <w:szCs w:val="28"/>
        </w:rPr>
        <w:t xml:space="preserve">Utilising the </w:t>
      </w:r>
      <w:proofErr w:type="spellStart"/>
      <w:r w:rsidR="70397BCA" w:rsidRPr="70397BCA">
        <w:rPr>
          <w:b/>
          <w:bCs/>
          <w:sz w:val="28"/>
          <w:szCs w:val="28"/>
        </w:rPr>
        <w:t>EntreComp</w:t>
      </w:r>
      <w:proofErr w:type="spellEnd"/>
      <w:r w:rsidRPr="70397BCA">
        <w:rPr>
          <w:b/>
          <w:sz w:val="28"/>
          <w:szCs w:val="28"/>
        </w:rPr>
        <w:t xml:space="preserve"> Framework, critically evaluate your own creativity </w:t>
      </w:r>
    </w:p>
    <w:p w14:paraId="4D5089EA" w14:textId="2BDA417D" w:rsidR="00402316" w:rsidRPr="00FD3EC3" w:rsidRDefault="00402316" w:rsidP="00FD3EC3">
      <w:pPr>
        <w:spacing w:line="360" w:lineRule="auto"/>
        <w:jc w:val="both"/>
        <w:rPr>
          <w:b/>
          <w:sz w:val="28"/>
          <w:lang w:eastAsia="en-US"/>
        </w:rPr>
      </w:pPr>
      <w:r w:rsidRPr="00FD3EC3">
        <w:rPr>
          <w:b/>
          <w:sz w:val="28"/>
        </w:rPr>
        <w:t>and enterprise and consider how you might be able to develop the creative and enterprising skills of primary learners through your own pedagogy.</w:t>
      </w:r>
    </w:p>
    <w:p w14:paraId="3E2A3F65" w14:textId="25C7B5EB" w:rsidR="00FB2584" w:rsidRDefault="00FB2584" w:rsidP="00AE3800">
      <w:pPr>
        <w:spacing w:before="240" w:line="360" w:lineRule="auto"/>
        <w:jc w:val="both"/>
      </w:pPr>
    </w:p>
    <w:p w14:paraId="486E82C0" w14:textId="2310E71E" w:rsidR="528DD5B7" w:rsidRDefault="2418A3A6" w:rsidP="00AE3800">
      <w:pPr>
        <w:spacing w:before="240" w:line="360" w:lineRule="auto"/>
        <w:rPr>
          <w:rFonts w:cs="Museo Sans 100"/>
          <w:color w:val="000000" w:themeColor="text1"/>
          <w:sz w:val="24"/>
          <w:szCs w:val="24"/>
        </w:rPr>
      </w:pPr>
      <w:r w:rsidRPr="2418A3A6">
        <w:rPr>
          <w:rFonts w:cs="Museo Sans 100"/>
          <w:color w:val="000000" w:themeColor="text1"/>
          <w:sz w:val="24"/>
          <w:szCs w:val="24"/>
        </w:rPr>
        <w:t>Employers are emphasising the “vital importance of promoting creativity and innovation” (Robinson, 2017, p. 2) and it is important that the curriculum reflects the needs of employers for young people to “move smoothly and successfully into employment” (Donaldson, 2015, p. 7). With a demand for individuals to possess ‘soft skills’ including creativity, there has been an international shift towards a “more skills-based curricula” focusing on essential competences (Welsh Government, 2013, p. 14). Furthermore, the</w:t>
      </w:r>
      <w:r w:rsidR="61BE3C08" w:rsidRPr="61BE3C08">
        <w:rPr>
          <w:rFonts w:cs="Museo Sans 100"/>
          <w:color w:val="000000" w:themeColor="text1"/>
          <w:sz w:val="24"/>
          <w:szCs w:val="24"/>
        </w:rPr>
        <w:t xml:space="preserve"> Welsh</w:t>
      </w:r>
      <w:r w:rsidRPr="2418A3A6">
        <w:rPr>
          <w:rFonts w:cs="Museo Sans 100"/>
          <w:color w:val="000000" w:themeColor="text1"/>
          <w:sz w:val="24"/>
          <w:szCs w:val="24"/>
        </w:rPr>
        <w:t xml:space="preserve"> school system</w:t>
      </w:r>
      <w:r w:rsidR="61BE3C08" w:rsidRPr="61BE3C08">
        <w:rPr>
          <w:rFonts w:cs="Museo Sans 100"/>
          <w:color w:val="000000" w:themeColor="text1"/>
          <w:sz w:val="24"/>
          <w:szCs w:val="24"/>
        </w:rPr>
        <w:t xml:space="preserve"> </w:t>
      </w:r>
      <w:r w:rsidR="73EC2871" w:rsidRPr="73EC2871">
        <w:rPr>
          <w:rFonts w:cs="Museo Sans 100"/>
          <w:color w:val="000000" w:themeColor="text1"/>
          <w:sz w:val="24"/>
          <w:szCs w:val="24"/>
        </w:rPr>
        <w:t>recognises</w:t>
      </w:r>
      <w:r w:rsidRPr="2418A3A6">
        <w:rPr>
          <w:rFonts w:cs="Museo Sans 100"/>
          <w:color w:val="000000" w:themeColor="text1"/>
          <w:sz w:val="24"/>
          <w:szCs w:val="24"/>
        </w:rPr>
        <w:t xml:space="preserve"> the importance of creativity and enterprise for young people, with Donaldson (2015, </w:t>
      </w:r>
      <w:proofErr w:type="spellStart"/>
      <w:r w:rsidRPr="2418A3A6">
        <w:rPr>
          <w:rFonts w:cs="Museo Sans 100"/>
          <w:color w:val="000000" w:themeColor="text1"/>
          <w:sz w:val="24"/>
          <w:szCs w:val="24"/>
        </w:rPr>
        <w:t>p.l</w:t>
      </w:r>
      <w:proofErr w:type="spellEnd"/>
      <w:r w:rsidRPr="2418A3A6">
        <w:rPr>
          <w:rFonts w:cs="Museo Sans 100"/>
          <w:color w:val="000000" w:themeColor="text1"/>
          <w:sz w:val="24"/>
          <w:szCs w:val="24"/>
        </w:rPr>
        <w:t xml:space="preserve"> 28) stating they are “central features of modern life that should be developed and extended throughout a school career” (Donaldson, 2015, p. 28). One of the four purposes of the developing curriculum is to enable children to become ‘enterprising, creative </w:t>
      </w:r>
      <w:proofErr w:type="gramStart"/>
      <w:r w:rsidRPr="2418A3A6">
        <w:rPr>
          <w:rFonts w:cs="Museo Sans 100"/>
          <w:color w:val="000000" w:themeColor="text1"/>
          <w:sz w:val="24"/>
          <w:szCs w:val="24"/>
        </w:rPr>
        <w:t>contributors’</w:t>
      </w:r>
      <w:proofErr w:type="gramEnd"/>
      <w:r w:rsidRPr="2418A3A6">
        <w:rPr>
          <w:rFonts w:cs="Museo Sans 100"/>
          <w:color w:val="000000" w:themeColor="text1"/>
          <w:sz w:val="24"/>
          <w:szCs w:val="24"/>
        </w:rPr>
        <w:t xml:space="preserve">. The curriculum will also </w:t>
      </w:r>
      <w:r w:rsidR="231FC07B" w:rsidRPr="231FC07B">
        <w:rPr>
          <w:rFonts w:cs="Museo Sans 100"/>
          <w:color w:val="000000" w:themeColor="text1"/>
          <w:sz w:val="24"/>
          <w:szCs w:val="24"/>
        </w:rPr>
        <w:t>emphasise</w:t>
      </w:r>
      <w:r w:rsidRPr="2418A3A6">
        <w:rPr>
          <w:rFonts w:cs="Museo Sans 100"/>
          <w:color w:val="000000" w:themeColor="text1"/>
          <w:sz w:val="24"/>
          <w:szCs w:val="24"/>
        </w:rPr>
        <w:t xml:space="preserve"> lifelong learning which NACCCE (1999) and Kinsella and Fautley (2017) believe has strong links to creativity. The </w:t>
      </w:r>
      <w:r w:rsidRPr="2418A3A6">
        <w:rPr>
          <w:rFonts w:cs="Museo Sans 100"/>
          <w:i/>
          <w:iCs/>
          <w:color w:val="000000" w:themeColor="text1"/>
          <w:sz w:val="24"/>
          <w:szCs w:val="24"/>
        </w:rPr>
        <w:t xml:space="preserve">Entrepreneurship Competence Framework </w:t>
      </w:r>
      <w:r w:rsidRPr="2418A3A6">
        <w:rPr>
          <w:rFonts w:cs="Museo Sans 100"/>
          <w:color w:val="000000" w:themeColor="text1"/>
          <w:sz w:val="24"/>
          <w:szCs w:val="24"/>
        </w:rPr>
        <w:t>(</w:t>
      </w:r>
      <w:proofErr w:type="spellStart"/>
      <w:r w:rsidRPr="2418A3A6">
        <w:rPr>
          <w:rFonts w:cs="Museo Sans 100"/>
          <w:color w:val="000000" w:themeColor="text1"/>
          <w:sz w:val="24"/>
          <w:szCs w:val="24"/>
        </w:rPr>
        <w:t>Bacigalupo</w:t>
      </w:r>
      <w:proofErr w:type="spellEnd"/>
      <w:r w:rsidRPr="2418A3A6">
        <w:rPr>
          <w:rFonts w:cs="Museo Sans 100"/>
          <w:color w:val="000000" w:themeColor="text1"/>
          <w:sz w:val="24"/>
          <w:szCs w:val="24"/>
        </w:rPr>
        <w:t xml:space="preserve"> </w:t>
      </w:r>
      <w:r w:rsidRPr="2418A3A6">
        <w:rPr>
          <w:rFonts w:cs="Museo Sans 100"/>
          <w:i/>
          <w:iCs/>
          <w:color w:val="000000" w:themeColor="text1"/>
          <w:sz w:val="24"/>
          <w:szCs w:val="24"/>
        </w:rPr>
        <w:t>et al</w:t>
      </w:r>
      <w:r w:rsidRPr="2418A3A6">
        <w:rPr>
          <w:rFonts w:cs="Museo Sans 100"/>
          <w:color w:val="000000" w:themeColor="text1"/>
          <w:sz w:val="24"/>
          <w:szCs w:val="24"/>
        </w:rPr>
        <w:t xml:space="preserve">., 2016, p. 5) has been developed with the aim of establishing “a bridge between the worlds of education and work”. The framework breaks down ‘entrepreneurship’ </w:t>
      </w:r>
      <w:r w:rsidR="3F47005E" w:rsidRPr="3F47005E">
        <w:rPr>
          <w:rFonts w:cs="Museo Sans 100"/>
          <w:color w:val="000000" w:themeColor="text1"/>
          <w:sz w:val="24"/>
          <w:szCs w:val="24"/>
        </w:rPr>
        <w:t>into</w:t>
      </w:r>
      <w:r w:rsidRPr="2418A3A6">
        <w:rPr>
          <w:rFonts w:cs="Museo Sans 100"/>
          <w:color w:val="000000" w:themeColor="text1"/>
          <w:sz w:val="24"/>
          <w:szCs w:val="24"/>
        </w:rPr>
        <w:t xml:space="preserve"> various competences</w:t>
      </w:r>
      <w:r w:rsidR="3564A9A9" w:rsidRPr="3564A9A9">
        <w:rPr>
          <w:rFonts w:cs="Museo Sans 100"/>
          <w:color w:val="000000" w:themeColor="text1"/>
          <w:sz w:val="24"/>
          <w:szCs w:val="24"/>
        </w:rPr>
        <w:t>, providing</w:t>
      </w:r>
      <w:r w:rsidRPr="2418A3A6">
        <w:rPr>
          <w:rFonts w:cs="Museo Sans 100"/>
          <w:color w:val="000000" w:themeColor="text1"/>
          <w:sz w:val="24"/>
          <w:szCs w:val="24"/>
        </w:rPr>
        <w:t xml:space="preserve"> a progression model which will be u</w:t>
      </w:r>
      <w:r w:rsidR="0031603E">
        <w:rPr>
          <w:rFonts w:cs="Museo Sans 100"/>
          <w:color w:val="000000" w:themeColor="text1"/>
          <w:sz w:val="24"/>
          <w:szCs w:val="24"/>
        </w:rPr>
        <w:t xml:space="preserve">sed </w:t>
      </w:r>
      <w:r w:rsidRPr="2418A3A6">
        <w:rPr>
          <w:rFonts w:cs="Museo Sans 100"/>
          <w:color w:val="000000" w:themeColor="text1"/>
          <w:sz w:val="24"/>
          <w:szCs w:val="24"/>
        </w:rPr>
        <w:t>in this essay to evaluate and set targets for personal creativity and enterprise skills whilst also considering how to move learners forward.</w:t>
      </w:r>
    </w:p>
    <w:p w14:paraId="133331DC" w14:textId="037AFDC4" w:rsidR="528DD5B7" w:rsidRDefault="721417F5" w:rsidP="00AE3800">
      <w:pPr>
        <w:spacing w:before="240" w:line="360" w:lineRule="auto"/>
        <w:jc w:val="both"/>
        <w:rPr>
          <w:rFonts w:cs="Museo Sans 100"/>
          <w:color w:val="000000" w:themeColor="text1"/>
          <w:sz w:val="24"/>
          <w:szCs w:val="24"/>
        </w:rPr>
      </w:pPr>
      <w:r w:rsidRPr="721417F5">
        <w:rPr>
          <w:rFonts w:cs="Museo Sans 100"/>
          <w:color w:val="000000" w:themeColor="text1"/>
          <w:sz w:val="24"/>
          <w:szCs w:val="24"/>
        </w:rPr>
        <w:t xml:space="preserve"> </w:t>
      </w:r>
      <w:r w:rsidR="36E08462" w:rsidRPr="36E08462">
        <w:rPr>
          <w:rFonts w:cs="Museo Sans 100"/>
          <w:color w:val="000000" w:themeColor="text1"/>
          <w:sz w:val="24"/>
          <w:szCs w:val="24"/>
        </w:rPr>
        <w:t>In</w:t>
      </w:r>
      <w:r w:rsidRPr="721417F5">
        <w:rPr>
          <w:rFonts w:cs="Museo Sans 100"/>
          <w:color w:val="000000" w:themeColor="text1"/>
          <w:sz w:val="24"/>
          <w:szCs w:val="24"/>
        </w:rPr>
        <w:t xml:space="preserve"> terms of education distinctions are made between ‘enterprise’ and ‘entrepreneurship’. </w:t>
      </w:r>
      <w:r w:rsidR="57BD6874" w:rsidRPr="57BD6874">
        <w:rPr>
          <w:rFonts w:cs="Museo Sans 100"/>
          <w:color w:val="000000" w:themeColor="text1"/>
          <w:sz w:val="24"/>
          <w:szCs w:val="24"/>
        </w:rPr>
        <w:t xml:space="preserve">Enterprise focuses on equipping learners with the ability to generate ideas and the skills to make them happen whereas entrepreneurship “takes the next leap” by building on these skills and applying them to business ventures (QAA, 2018, p. 3). Horne (2000, p. 1) argues the “traditional definition of entrepreneurship is out of date” and we should instead, adopt an ‘enterprise culture’ within schools. </w:t>
      </w:r>
    </w:p>
    <w:p w14:paraId="39139763" w14:textId="220E9DFD" w:rsidR="57BD6874" w:rsidRDefault="57BD6874" w:rsidP="00AE3800">
      <w:pPr>
        <w:spacing w:before="240" w:line="360" w:lineRule="auto"/>
        <w:jc w:val="both"/>
        <w:rPr>
          <w:rFonts w:cs="Museo Sans 100"/>
          <w:color w:val="000000" w:themeColor="text1"/>
          <w:sz w:val="24"/>
          <w:szCs w:val="24"/>
        </w:rPr>
      </w:pPr>
    </w:p>
    <w:p w14:paraId="67DEBB3B" w14:textId="32E72BBD" w:rsidR="4D4F90A6" w:rsidRDefault="4D4F90A6" w:rsidP="00AE3800">
      <w:pPr>
        <w:spacing w:before="240" w:line="360" w:lineRule="auto"/>
        <w:jc w:val="both"/>
        <w:rPr>
          <w:rFonts w:cs="Museo Sans 100"/>
          <w:color w:val="000000" w:themeColor="text1"/>
          <w:sz w:val="24"/>
          <w:szCs w:val="24"/>
        </w:rPr>
      </w:pPr>
      <w:r w:rsidRPr="4D4F90A6">
        <w:rPr>
          <w:rFonts w:cs="Museo Sans 100"/>
          <w:color w:val="000000" w:themeColor="text1"/>
          <w:sz w:val="24"/>
          <w:szCs w:val="24"/>
        </w:rPr>
        <w:lastRenderedPageBreak/>
        <w:t xml:space="preserve">It appears to be a well-established view that we </w:t>
      </w:r>
      <w:r w:rsidR="03DDA2A6" w:rsidRPr="03DDA2A6">
        <w:rPr>
          <w:rFonts w:cs="Museo Sans 100"/>
          <w:color w:val="000000" w:themeColor="text1"/>
          <w:sz w:val="24"/>
          <w:szCs w:val="24"/>
        </w:rPr>
        <w:t>live</w:t>
      </w:r>
      <w:r w:rsidRPr="4D4F90A6">
        <w:rPr>
          <w:rFonts w:cs="Museo Sans 100"/>
          <w:color w:val="000000" w:themeColor="text1"/>
          <w:sz w:val="24"/>
          <w:szCs w:val="24"/>
        </w:rPr>
        <w:t xml:space="preserve"> in a time of unprecedented change (Horne, 2000; </w:t>
      </w:r>
      <w:proofErr w:type="spellStart"/>
      <w:r w:rsidRPr="4D4F90A6">
        <w:rPr>
          <w:rFonts w:cs="Museo Sans 100"/>
          <w:color w:val="000000" w:themeColor="text1"/>
          <w:sz w:val="24"/>
          <w:szCs w:val="24"/>
        </w:rPr>
        <w:t>Cremin</w:t>
      </w:r>
      <w:proofErr w:type="spellEnd"/>
      <w:r w:rsidRPr="4D4F90A6">
        <w:rPr>
          <w:rFonts w:cs="Museo Sans 100"/>
          <w:color w:val="000000" w:themeColor="text1"/>
          <w:sz w:val="24"/>
          <w:szCs w:val="24"/>
        </w:rPr>
        <w:t xml:space="preserve"> and Barnes, 2010; Barnes, 2015; World Economic Forum, 2016a; Robinson, 2017). Thus, we need to think in terms of education for the unknown (Perkins, 2012</w:t>
      </w:r>
      <w:r w:rsidR="0D648FE3" w:rsidRPr="0D648FE3">
        <w:rPr>
          <w:rFonts w:cs="Museo Sans 100"/>
          <w:color w:val="000000" w:themeColor="text1"/>
          <w:sz w:val="24"/>
          <w:szCs w:val="24"/>
        </w:rPr>
        <w:t>). However,</w:t>
      </w:r>
      <w:r w:rsidRPr="4D4F90A6">
        <w:rPr>
          <w:rFonts w:cs="Museo Sans 100"/>
          <w:color w:val="000000" w:themeColor="text1"/>
          <w:sz w:val="24"/>
          <w:szCs w:val="24"/>
        </w:rPr>
        <w:t xml:space="preserve"> according to Perkins (2012</w:t>
      </w:r>
      <w:r w:rsidR="0A82B8E7" w:rsidRPr="0A82B8E7">
        <w:rPr>
          <w:rFonts w:cs="Museo Sans 100"/>
          <w:color w:val="000000" w:themeColor="text1"/>
          <w:sz w:val="24"/>
          <w:szCs w:val="24"/>
        </w:rPr>
        <w:t>)</w:t>
      </w:r>
      <w:r w:rsidRPr="4D4F90A6">
        <w:rPr>
          <w:rFonts w:cs="Museo Sans 100"/>
          <w:color w:val="000000" w:themeColor="text1"/>
          <w:sz w:val="24"/>
          <w:szCs w:val="24"/>
        </w:rPr>
        <w:t xml:space="preserve"> 90% of what we teach is insignificant knowledge that children will not encounter again. The World Economic Forum (2016a) estimate that 65% of children today will find themselves in jobs that do not currently exist. “The ability to live with uncertainty and deal with complexity is essential” and creativity helps develop the skills needed for “a rapidly changing world” (</w:t>
      </w:r>
      <w:proofErr w:type="spellStart"/>
      <w:r w:rsidRPr="4D4F90A6">
        <w:rPr>
          <w:rFonts w:cs="Museo Sans 100"/>
          <w:color w:val="000000" w:themeColor="text1"/>
          <w:sz w:val="24"/>
          <w:szCs w:val="24"/>
        </w:rPr>
        <w:t>Cremin</w:t>
      </w:r>
      <w:proofErr w:type="spellEnd"/>
      <w:r w:rsidRPr="4D4F90A6">
        <w:rPr>
          <w:rFonts w:cs="Museo Sans 100"/>
          <w:color w:val="000000" w:themeColor="text1"/>
          <w:sz w:val="24"/>
          <w:szCs w:val="24"/>
        </w:rPr>
        <w:t xml:space="preserve"> and Barnes, 2010). This ‘rapid change’ will require individuals to be “flexible” with “a new set of skills and attitudes” (Horne, 2000). Through ‘entrepreneurship’ schools may be able to equip children with the skills and attitudes needed for the future</w:t>
      </w:r>
      <w:r w:rsidR="0EBA223B" w:rsidRPr="0EBA223B">
        <w:rPr>
          <w:rFonts w:cs="Museo Sans 100"/>
          <w:color w:val="000000" w:themeColor="text1"/>
          <w:sz w:val="24"/>
          <w:szCs w:val="24"/>
        </w:rPr>
        <w:t>,</w:t>
      </w:r>
      <w:r w:rsidRPr="4D4F90A6">
        <w:rPr>
          <w:rFonts w:cs="Museo Sans 100"/>
          <w:color w:val="000000" w:themeColor="text1"/>
          <w:sz w:val="24"/>
          <w:szCs w:val="24"/>
        </w:rPr>
        <w:t xml:space="preserve"> as </w:t>
      </w:r>
      <w:proofErr w:type="spellStart"/>
      <w:r w:rsidRPr="4D4F90A6">
        <w:rPr>
          <w:rFonts w:cs="Museo Sans 100"/>
          <w:color w:val="000000" w:themeColor="text1"/>
          <w:sz w:val="24"/>
          <w:szCs w:val="24"/>
        </w:rPr>
        <w:t>Bacigalupo</w:t>
      </w:r>
      <w:proofErr w:type="spellEnd"/>
      <w:r w:rsidRPr="4D4F90A6">
        <w:rPr>
          <w:rFonts w:cs="Museo Sans 100"/>
          <w:color w:val="000000" w:themeColor="text1"/>
          <w:sz w:val="24"/>
          <w:szCs w:val="24"/>
        </w:rPr>
        <w:t xml:space="preserve"> </w:t>
      </w:r>
      <w:r w:rsidRPr="4D4F90A6">
        <w:rPr>
          <w:rFonts w:cs="Museo Sans 100"/>
          <w:i/>
          <w:iCs/>
          <w:color w:val="000000" w:themeColor="text1"/>
          <w:sz w:val="24"/>
          <w:szCs w:val="24"/>
        </w:rPr>
        <w:t xml:space="preserve">et al. </w:t>
      </w:r>
      <w:r w:rsidRPr="4D4F90A6">
        <w:rPr>
          <w:rFonts w:cs="Museo Sans 100"/>
          <w:color w:val="000000" w:themeColor="text1"/>
          <w:sz w:val="24"/>
          <w:szCs w:val="24"/>
        </w:rPr>
        <w:t xml:space="preserve">(2016) </w:t>
      </w:r>
      <w:r w:rsidR="0EBA223B" w:rsidRPr="0EBA223B">
        <w:rPr>
          <w:rFonts w:cs="Museo Sans 100"/>
          <w:color w:val="000000" w:themeColor="text1"/>
          <w:sz w:val="24"/>
          <w:szCs w:val="24"/>
        </w:rPr>
        <w:t>list</w:t>
      </w:r>
      <w:r w:rsidRPr="4D4F90A6">
        <w:rPr>
          <w:rFonts w:cs="Museo Sans 100"/>
          <w:color w:val="000000" w:themeColor="text1"/>
          <w:sz w:val="24"/>
          <w:szCs w:val="24"/>
        </w:rPr>
        <w:t xml:space="preserve"> creativity and coping with uncertainty as key aspects of entrepreneurship. The European Commission (2006, p. </w:t>
      </w:r>
      <w:r w:rsidR="69AEFBB8" w:rsidRPr="69AEFBB8">
        <w:rPr>
          <w:rFonts w:cs="Museo Sans 100"/>
          <w:color w:val="000000" w:themeColor="text1"/>
          <w:sz w:val="24"/>
          <w:szCs w:val="24"/>
        </w:rPr>
        <w:t>13) identifies</w:t>
      </w:r>
      <w:r w:rsidRPr="4D4F90A6">
        <w:rPr>
          <w:rFonts w:cs="Museo Sans 100"/>
          <w:color w:val="000000" w:themeColor="text1"/>
          <w:sz w:val="24"/>
          <w:szCs w:val="24"/>
        </w:rPr>
        <w:t xml:space="preserve"> “a sense of initiative and entrepreneurship” as a key competence needed for a knowledge-based society whilst the World Economic Forum (2016b) believes that ‘creativity’ is one of the key competencies required for success in the 21</w:t>
      </w:r>
      <w:r w:rsidRPr="4D4F90A6">
        <w:rPr>
          <w:rFonts w:cs="Museo Sans 100"/>
          <w:color w:val="000000" w:themeColor="text1"/>
          <w:sz w:val="24"/>
          <w:szCs w:val="24"/>
          <w:vertAlign w:val="superscript"/>
        </w:rPr>
        <w:t>st</w:t>
      </w:r>
      <w:r w:rsidRPr="4D4F90A6">
        <w:rPr>
          <w:rFonts w:cs="Museo Sans 100"/>
          <w:color w:val="000000" w:themeColor="text1"/>
          <w:sz w:val="24"/>
          <w:szCs w:val="24"/>
        </w:rPr>
        <w:t xml:space="preserve"> Century with ‘innovation’ and ‘curiosity’ being qualities young people will need to possess. </w:t>
      </w:r>
    </w:p>
    <w:p w14:paraId="398EAA13" w14:textId="3453C061" w:rsidR="4D4F90A6" w:rsidRDefault="4D4F90A6" w:rsidP="00AE3800">
      <w:pPr>
        <w:spacing w:before="240" w:line="360" w:lineRule="auto"/>
        <w:jc w:val="both"/>
        <w:rPr>
          <w:rFonts w:cs="Museo Sans 100"/>
          <w:color w:val="000000" w:themeColor="text1"/>
          <w:sz w:val="24"/>
          <w:szCs w:val="24"/>
        </w:rPr>
      </w:pPr>
    </w:p>
    <w:p w14:paraId="7B601B94" w14:textId="0310D35C" w:rsidR="52BC0F1F" w:rsidRDefault="3306F3F1" w:rsidP="00AE3800">
      <w:pPr>
        <w:spacing w:before="240" w:line="360" w:lineRule="auto"/>
        <w:jc w:val="both"/>
        <w:rPr>
          <w:sz w:val="24"/>
          <w:szCs w:val="24"/>
        </w:rPr>
      </w:pPr>
      <w:r w:rsidRPr="3306F3F1">
        <w:rPr>
          <w:sz w:val="24"/>
          <w:szCs w:val="24"/>
        </w:rPr>
        <w:t>Creativity is a “broad” and “abstract” concept that is open to interpretation (</w:t>
      </w:r>
      <w:proofErr w:type="spellStart"/>
      <w:r w:rsidRPr="3306F3F1">
        <w:rPr>
          <w:sz w:val="24"/>
          <w:szCs w:val="24"/>
        </w:rPr>
        <w:t>Beetlestone</w:t>
      </w:r>
      <w:proofErr w:type="spellEnd"/>
      <w:r w:rsidRPr="3306F3F1">
        <w:rPr>
          <w:sz w:val="24"/>
          <w:szCs w:val="24"/>
        </w:rPr>
        <w:t xml:space="preserve">, 1998, p. 1) which has led to varying definitions. The </w:t>
      </w:r>
      <w:r w:rsidRPr="3306F3F1">
        <w:rPr>
          <w:i/>
          <w:iCs/>
          <w:sz w:val="24"/>
          <w:szCs w:val="24"/>
        </w:rPr>
        <w:t>Oxford English Dictionary</w:t>
      </w:r>
      <w:r w:rsidRPr="3306F3F1">
        <w:rPr>
          <w:sz w:val="24"/>
          <w:szCs w:val="24"/>
        </w:rPr>
        <w:t xml:space="preserve"> simply states that creativity is “to create – to bring in to existence” however, this definition may not do justice to the ‘process’ that is creativity (Duffy, 1998; Kinsella and Fautley, 2017). Duffy (1998, p. 16) suggests that definitions themselves may “limit creativity” and restrict it to the arts, causing creativity to become “misunderstood” (Kinsella and Fautley, 2017) as creativity is fundamental “in all areas of everyday life” (NACCCE, 1999). Definitions may also be ‘elitist’ (Duffy, 1998; NACCCE, 1999) and should instead recognise that everyone </w:t>
      </w:r>
      <w:r w:rsidR="792FD9AB" w:rsidRPr="792FD9AB">
        <w:rPr>
          <w:sz w:val="24"/>
          <w:szCs w:val="24"/>
        </w:rPr>
        <w:t>can</w:t>
      </w:r>
      <w:r w:rsidRPr="3306F3F1">
        <w:rPr>
          <w:sz w:val="24"/>
          <w:szCs w:val="24"/>
        </w:rPr>
        <w:t xml:space="preserve"> be creative</w:t>
      </w:r>
      <w:r w:rsidR="792FD9AB" w:rsidRPr="792FD9AB">
        <w:rPr>
          <w:sz w:val="24"/>
          <w:szCs w:val="24"/>
        </w:rPr>
        <w:t>,</w:t>
      </w:r>
      <w:r w:rsidRPr="3306F3F1">
        <w:rPr>
          <w:sz w:val="24"/>
          <w:szCs w:val="24"/>
        </w:rPr>
        <w:t xml:space="preserve"> and this can be harnessed in schools across all subjects (Duffy, 1998; Kinsella and Fautley, 2017; Robinson, 2017). NACCCE (1999) aimed to create a ‘democratic’ definition built on the four purposes of creativity: imagination, purpose, originality and value. Creativity in their view is “imaginative activity fashioned so as to produce outcomes that are both original and of value” (NACCCE, 1999, p. 29). Duffy (1998, p. 18) describes creativity as</w:t>
      </w:r>
      <w:r w:rsidR="792FD9AB" w:rsidRPr="792FD9AB">
        <w:rPr>
          <w:sz w:val="24"/>
          <w:szCs w:val="24"/>
        </w:rPr>
        <w:t xml:space="preserve"> a</w:t>
      </w:r>
      <w:r w:rsidRPr="3306F3F1">
        <w:rPr>
          <w:sz w:val="24"/>
          <w:szCs w:val="24"/>
        </w:rPr>
        <w:t xml:space="preserve"> more personal process </w:t>
      </w:r>
      <w:r w:rsidR="1C0CA3A1" w:rsidRPr="1C0CA3A1">
        <w:rPr>
          <w:sz w:val="24"/>
          <w:szCs w:val="24"/>
        </w:rPr>
        <w:t>that</w:t>
      </w:r>
      <w:r w:rsidRPr="3306F3F1">
        <w:rPr>
          <w:sz w:val="24"/>
          <w:szCs w:val="24"/>
        </w:rPr>
        <w:t xml:space="preserve"> involves “connecting the previously unconnected in ways that are new and meaningful to the individual concerned”.</w:t>
      </w:r>
    </w:p>
    <w:p w14:paraId="1A5210A1" w14:textId="77777777" w:rsidR="009A64CA" w:rsidRDefault="009A64CA" w:rsidP="00AE3800">
      <w:pPr>
        <w:spacing w:before="240" w:line="360" w:lineRule="auto"/>
        <w:jc w:val="both"/>
        <w:rPr>
          <w:sz w:val="24"/>
          <w:szCs w:val="24"/>
        </w:rPr>
      </w:pPr>
    </w:p>
    <w:p w14:paraId="43C78BDF" w14:textId="34203523" w:rsidR="00BD50D7" w:rsidRDefault="3306F3F1" w:rsidP="00AE3800">
      <w:pPr>
        <w:spacing w:before="240" w:line="360" w:lineRule="auto"/>
        <w:jc w:val="both"/>
        <w:rPr>
          <w:sz w:val="24"/>
          <w:szCs w:val="24"/>
        </w:rPr>
      </w:pPr>
      <w:r w:rsidRPr="3306F3F1">
        <w:rPr>
          <w:sz w:val="24"/>
          <w:szCs w:val="24"/>
        </w:rPr>
        <w:t xml:space="preserve">There is some discussion around whether creativity is learned or innate. Whilst Land and </w:t>
      </w:r>
      <w:proofErr w:type="spellStart"/>
      <w:r w:rsidRPr="3306F3F1">
        <w:rPr>
          <w:sz w:val="24"/>
          <w:szCs w:val="24"/>
        </w:rPr>
        <w:t>Jarman</w:t>
      </w:r>
      <w:proofErr w:type="spellEnd"/>
      <w:r w:rsidRPr="3306F3F1">
        <w:rPr>
          <w:sz w:val="24"/>
          <w:szCs w:val="24"/>
        </w:rPr>
        <w:t xml:space="preserve"> (1993) and Robinson (2007) believe that we are naturally creative and this creativity declines with age, De Bono (199</w:t>
      </w:r>
      <w:r w:rsidR="008F065D">
        <w:rPr>
          <w:sz w:val="24"/>
          <w:szCs w:val="24"/>
        </w:rPr>
        <w:t>2</w:t>
      </w:r>
      <w:r w:rsidRPr="3306F3F1">
        <w:rPr>
          <w:sz w:val="24"/>
          <w:szCs w:val="24"/>
        </w:rPr>
        <w:t xml:space="preserve">, p. 17) argues “creativity is not natural to the brain” and instead needs to be taught through techniques. Research seems to suggest that although creativity could be a cognitive process, some people are more predisposed to creative traits (Roberts, 1997; Piaget cited in Duffy, 1998; Dacey and Lennon, 1998). </w:t>
      </w:r>
      <w:proofErr w:type="spellStart"/>
      <w:r w:rsidRPr="3306F3F1">
        <w:rPr>
          <w:sz w:val="24"/>
          <w:szCs w:val="24"/>
        </w:rPr>
        <w:t>Cremin</w:t>
      </w:r>
      <w:proofErr w:type="spellEnd"/>
      <w:r w:rsidRPr="3306F3F1">
        <w:rPr>
          <w:sz w:val="24"/>
          <w:szCs w:val="24"/>
        </w:rPr>
        <w:t xml:space="preserve"> and Barnes (2010, p. 359) state the importance of distinguishing between ‘Big C creativity’ (Gardner 1993a and b) with “studies of highly creative individuals” and ‘little c creativity’ (Craft 2000, 2001) which looks at the ability “ordinary people” have to “innovate and take action” (</w:t>
      </w:r>
      <w:proofErr w:type="spellStart"/>
      <w:r w:rsidRPr="3306F3F1">
        <w:rPr>
          <w:sz w:val="24"/>
          <w:szCs w:val="24"/>
        </w:rPr>
        <w:t>Cremin</w:t>
      </w:r>
      <w:proofErr w:type="spellEnd"/>
      <w:r w:rsidRPr="3306F3F1">
        <w:rPr>
          <w:sz w:val="24"/>
          <w:szCs w:val="24"/>
        </w:rPr>
        <w:t xml:space="preserve"> and Barnes, 2010, p. 359). Based upon this, Grigg (2010, p. 103) suggests creativity </w:t>
      </w:r>
      <w:proofErr w:type="gramStart"/>
      <w:r w:rsidRPr="3306F3F1">
        <w:rPr>
          <w:sz w:val="24"/>
          <w:szCs w:val="24"/>
        </w:rPr>
        <w:t>can be seen as</w:t>
      </w:r>
      <w:proofErr w:type="gramEnd"/>
      <w:r w:rsidRPr="3306F3F1">
        <w:rPr>
          <w:sz w:val="24"/>
          <w:szCs w:val="24"/>
        </w:rPr>
        <w:t xml:space="preserve"> a “continuum”. </w:t>
      </w:r>
    </w:p>
    <w:p w14:paraId="6DB13363" w14:textId="2B8B88B0" w:rsidR="003F4FEC" w:rsidRDefault="003F4FEC" w:rsidP="00AE3800">
      <w:pPr>
        <w:spacing w:before="240" w:line="360" w:lineRule="auto"/>
        <w:jc w:val="both"/>
        <w:rPr>
          <w:sz w:val="24"/>
          <w:szCs w:val="24"/>
        </w:rPr>
      </w:pPr>
    </w:p>
    <w:p w14:paraId="602ACC94" w14:textId="2AA68339" w:rsidR="002F08A8" w:rsidRDefault="00C86973" w:rsidP="00AE3800">
      <w:pPr>
        <w:spacing w:before="240" w:line="360" w:lineRule="auto"/>
        <w:jc w:val="both"/>
        <w:rPr>
          <w:sz w:val="24"/>
          <w:szCs w:val="24"/>
        </w:rPr>
      </w:pPr>
      <w:r w:rsidRPr="5893D5F1">
        <w:rPr>
          <w:sz w:val="24"/>
          <w:szCs w:val="24"/>
        </w:rPr>
        <w:t xml:space="preserve">Being creative is said to be “essential for survival” however, it is being “neglected” in schools (Fryer, 1996, p. 1). </w:t>
      </w:r>
      <w:r w:rsidR="00F1261B" w:rsidRPr="5893D5F1">
        <w:rPr>
          <w:sz w:val="24"/>
          <w:szCs w:val="24"/>
        </w:rPr>
        <w:t xml:space="preserve">This may be due to pressures that teachers face </w:t>
      </w:r>
      <w:r w:rsidR="00264E7E" w:rsidRPr="5893D5F1">
        <w:rPr>
          <w:sz w:val="24"/>
          <w:szCs w:val="24"/>
        </w:rPr>
        <w:t xml:space="preserve">such as </w:t>
      </w:r>
      <w:r w:rsidR="009C7C07" w:rsidRPr="5893D5F1">
        <w:rPr>
          <w:sz w:val="24"/>
          <w:szCs w:val="24"/>
        </w:rPr>
        <w:t>meeting targets</w:t>
      </w:r>
      <w:r w:rsidR="00264E7E" w:rsidRPr="5893D5F1">
        <w:rPr>
          <w:sz w:val="24"/>
          <w:szCs w:val="24"/>
        </w:rPr>
        <w:t xml:space="preserve"> </w:t>
      </w:r>
      <w:r w:rsidR="00F1261B" w:rsidRPr="5893D5F1">
        <w:rPr>
          <w:sz w:val="24"/>
          <w:szCs w:val="24"/>
        </w:rPr>
        <w:t>(</w:t>
      </w:r>
      <w:r w:rsidR="009C7C07" w:rsidRPr="5893D5F1">
        <w:rPr>
          <w:sz w:val="24"/>
          <w:szCs w:val="24"/>
        </w:rPr>
        <w:t xml:space="preserve">Woods, 1995, </w:t>
      </w:r>
      <w:proofErr w:type="spellStart"/>
      <w:r w:rsidR="005F32AF" w:rsidRPr="5893D5F1">
        <w:rPr>
          <w:sz w:val="24"/>
          <w:szCs w:val="24"/>
        </w:rPr>
        <w:t>Cremin</w:t>
      </w:r>
      <w:proofErr w:type="spellEnd"/>
      <w:r w:rsidR="005F32AF" w:rsidRPr="5893D5F1">
        <w:rPr>
          <w:sz w:val="24"/>
          <w:szCs w:val="24"/>
        </w:rPr>
        <w:t xml:space="preserve"> and Barnes, </w:t>
      </w:r>
      <w:r w:rsidR="00F1261B" w:rsidRPr="5893D5F1">
        <w:rPr>
          <w:sz w:val="24"/>
          <w:szCs w:val="24"/>
        </w:rPr>
        <w:t xml:space="preserve">2010; </w:t>
      </w:r>
      <w:r w:rsidR="00C109FB" w:rsidRPr="5893D5F1">
        <w:rPr>
          <w:sz w:val="24"/>
          <w:szCs w:val="24"/>
        </w:rPr>
        <w:t xml:space="preserve">Donaldson, 2015; </w:t>
      </w:r>
      <w:r w:rsidR="00F1261B" w:rsidRPr="5893D5F1">
        <w:rPr>
          <w:sz w:val="24"/>
          <w:szCs w:val="24"/>
        </w:rPr>
        <w:t>Robinson, 2017; Kinsella and Fautley, 2017).</w:t>
      </w:r>
      <w:r w:rsidR="00264E7E" w:rsidRPr="5893D5F1">
        <w:rPr>
          <w:sz w:val="24"/>
          <w:szCs w:val="24"/>
        </w:rPr>
        <w:t xml:space="preserve"> </w:t>
      </w:r>
      <w:r w:rsidR="00040C16" w:rsidRPr="5893D5F1">
        <w:rPr>
          <w:sz w:val="24"/>
          <w:szCs w:val="24"/>
        </w:rPr>
        <w:t xml:space="preserve">Other reasons </w:t>
      </w:r>
      <w:r w:rsidR="0005224A" w:rsidRPr="5893D5F1">
        <w:rPr>
          <w:sz w:val="24"/>
          <w:szCs w:val="24"/>
        </w:rPr>
        <w:t xml:space="preserve">for </w:t>
      </w:r>
      <w:r w:rsidR="00621086" w:rsidRPr="5893D5F1">
        <w:rPr>
          <w:sz w:val="24"/>
          <w:szCs w:val="24"/>
        </w:rPr>
        <w:t>a lack of creativity in schools could be:</w:t>
      </w:r>
    </w:p>
    <w:p w14:paraId="1733258A" w14:textId="27539CA3" w:rsidR="007F70FE" w:rsidRPr="00621086" w:rsidRDefault="007F70FE" w:rsidP="00AE3800">
      <w:pPr>
        <w:pStyle w:val="ListParagraph"/>
        <w:numPr>
          <w:ilvl w:val="0"/>
          <w:numId w:val="1"/>
        </w:numPr>
        <w:spacing w:before="240" w:line="360" w:lineRule="auto"/>
        <w:jc w:val="both"/>
        <w:rPr>
          <w:sz w:val="24"/>
        </w:rPr>
      </w:pPr>
      <w:r w:rsidRPr="00621086">
        <w:rPr>
          <w:sz w:val="24"/>
        </w:rPr>
        <w:t>Limited time</w:t>
      </w:r>
      <w:r w:rsidR="000306BA">
        <w:rPr>
          <w:sz w:val="24"/>
        </w:rPr>
        <w:t xml:space="preserve"> (Kinsella and Fautley, </w:t>
      </w:r>
      <w:r w:rsidR="00042122">
        <w:rPr>
          <w:sz w:val="24"/>
        </w:rPr>
        <w:t>2017)</w:t>
      </w:r>
    </w:p>
    <w:p w14:paraId="407C2484" w14:textId="45EF64BC" w:rsidR="00264E7E" w:rsidRPr="0006084B" w:rsidRDefault="00264E7E" w:rsidP="00AE3800">
      <w:pPr>
        <w:pStyle w:val="ListParagraph"/>
        <w:numPr>
          <w:ilvl w:val="0"/>
          <w:numId w:val="1"/>
        </w:numPr>
        <w:spacing w:before="240" w:line="360" w:lineRule="auto"/>
        <w:jc w:val="both"/>
        <w:rPr>
          <w:sz w:val="24"/>
        </w:rPr>
      </w:pPr>
      <w:r w:rsidRPr="0006084B">
        <w:rPr>
          <w:sz w:val="24"/>
        </w:rPr>
        <w:t>3Rs</w:t>
      </w:r>
      <w:r w:rsidR="009C7C07" w:rsidRPr="0006084B">
        <w:rPr>
          <w:sz w:val="24"/>
        </w:rPr>
        <w:t xml:space="preserve"> – “Creative tasks are often perceived to be of lesser importance than reading, writing and number work” (</w:t>
      </w:r>
      <w:proofErr w:type="spellStart"/>
      <w:r w:rsidR="009C7C07" w:rsidRPr="0006084B">
        <w:rPr>
          <w:sz w:val="24"/>
        </w:rPr>
        <w:t>Beetlestone</w:t>
      </w:r>
      <w:proofErr w:type="spellEnd"/>
      <w:r w:rsidR="009C7C07" w:rsidRPr="0006084B">
        <w:rPr>
          <w:sz w:val="24"/>
        </w:rPr>
        <w:t>, 1998, p. 24)</w:t>
      </w:r>
    </w:p>
    <w:p w14:paraId="0F3960A0" w14:textId="34A6B8E6" w:rsidR="00264E7E" w:rsidRPr="00CE622A" w:rsidRDefault="00264E7E" w:rsidP="00AE3800">
      <w:pPr>
        <w:pStyle w:val="ListParagraph"/>
        <w:numPr>
          <w:ilvl w:val="0"/>
          <w:numId w:val="1"/>
        </w:numPr>
        <w:spacing w:before="240" w:line="360" w:lineRule="auto"/>
        <w:jc w:val="both"/>
        <w:rPr>
          <w:sz w:val="24"/>
        </w:rPr>
      </w:pPr>
      <w:r w:rsidRPr="00CE622A">
        <w:rPr>
          <w:sz w:val="24"/>
        </w:rPr>
        <w:t>Teachers may feel they are “not skilled enough” (Duffy, 1998, p. 102)</w:t>
      </w:r>
    </w:p>
    <w:p w14:paraId="7B93297D" w14:textId="65D4EB21" w:rsidR="00264E7E" w:rsidRPr="00A11FA2" w:rsidRDefault="00264E7E" w:rsidP="00AE3800">
      <w:pPr>
        <w:pStyle w:val="ListParagraph"/>
        <w:numPr>
          <w:ilvl w:val="0"/>
          <w:numId w:val="1"/>
        </w:numPr>
        <w:spacing w:before="240" w:line="360" w:lineRule="auto"/>
        <w:jc w:val="both"/>
        <w:rPr>
          <w:sz w:val="24"/>
        </w:rPr>
      </w:pPr>
      <w:r w:rsidRPr="00A11FA2">
        <w:rPr>
          <w:sz w:val="24"/>
        </w:rPr>
        <w:t>Educational conformity</w:t>
      </w:r>
      <w:r w:rsidR="00BE6B39" w:rsidRPr="00A11FA2">
        <w:rPr>
          <w:sz w:val="24"/>
        </w:rPr>
        <w:t xml:space="preserve"> (Sommer and Sommer</w:t>
      </w:r>
      <w:r w:rsidR="00A11FA2">
        <w:rPr>
          <w:sz w:val="24"/>
        </w:rPr>
        <w:t>, 2014</w:t>
      </w:r>
      <w:r w:rsidR="00BE6B39" w:rsidRPr="00A11FA2">
        <w:rPr>
          <w:sz w:val="24"/>
        </w:rPr>
        <w:t>)</w:t>
      </w:r>
    </w:p>
    <w:p w14:paraId="335AF11B" w14:textId="344D3B03" w:rsidR="00264E7E" w:rsidRPr="00A11FA2" w:rsidRDefault="00264E7E" w:rsidP="00AE3800">
      <w:pPr>
        <w:pStyle w:val="ListParagraph"/>
        <w:numPr>
          <w:ilvl w:val="0"/>
          <w:numId w:val="1"/>
        </w:numPr>
        <w:spacing w:before="240" w:line="360" w:lineRule="auto"/>
        <w:jc w:val="both"/>
        <w:rPr>
          <w:sz w:val="24"/>
        </w:rPr>
      </w:pPr>
      <w:r w:rsidRPr="00A11FA2">
        <w:rPr>
          <w:sz w:val="24"/>
        </w:rPr>
        <w:t>Creative children seen as ‘troublesome’ (Duffy, 1998, p. 77)</w:t>
      </w:r>
    </w:p>
    <w:p w14:paraId="0F9CEE53" w14:textId="1CED366D" w:rsidR="00CA6564" w:rsidRPr="00A11FA2" w:rsidRDefault="00CA6564" w:rsidP="00AE3800">
      <w:pPr>
        <w:pStyle w:val="ListParagraph"/>
        <w:numPr>
          <w:ilvl w:val="0"/>
          <w:numId w:val="1"/>
        </w:numPr>
        <w:spacing w:before="240" w:line="360" w:lineRule="auto"/>
        <w:jc w:val="both"/>
        <w:rPr>
          <w:sz w:val="24"/>
        </w:rPr>
      </w:pPr>
      <w:r w:rsidRPr="00A11FA2">
        <w:rPr>
          <w:sz w:val="24"/>
        </w:rPr>
        <w:t xml:space="preserve">Challenges of assessment </w:t>
      </w:r>
      <w:r w:rsidR="00BD2BAE" w:rsidRPr="00A11FA2">
        <w:rPr>
          <w:sz w:val="24"/>
        </w:rPr>
        <w:t>(</w:t>
      </w:r>
      <w:r w:rsidR="00667B64">
        <w:rPr>
          <w:sz w:val="24"/>
        </w:rPr>
        <w:t xml:space="preserve">Lucas, </w:t>
      </w:r>
      <w:r w:rsidR="00BD2BAE" w:rsidRPr="00A11FA2">
        <w:rPr>
          <w:sz w:val="24"/>
        </w:rPr>
        <w:t>Claxton</w:t>
      </w:r>
      <w:r w:rsidR="00176C4F">
        <w:rPr>
          <w:sz w:val="24"/>
        </w:rPr>
        <w:t xml:space="preserve"> </w:t>
      </w:r>
      <w:r w:rsidR="000E409D">
        <w:rPr>
          <w:sz w:val="24"/>
        </w:rPr>
        <w:t>and Spencer</w:t>
      </w:r>
      <w:r w:rsidR="005014D1">
        <w:rPr>
          <w:sz w:val="24"/>
        </w:rPr>
        <w:t>, 2013</w:t>
      </w:r>
      <w:r w:rsidR="00BD2BAE" w:rsidRPr="00A11FA2">
        <w:rPr>
          <w:sz w:val="24"/>
        </w:rPr>
        <w:t>)</w:t>
      </w:r>
    </w:p>
    <w:p w14:paraId="047C9C41" w14:textId="2918467F" w:rsidR="00DA43C5" w:rsidRDefault="3306F3F1" w:rsidP="00AE3800">
      <w:pPr>
        <w:spacing w:before="240" w:line="360" w:lineRule="auto"/>
        <w:rPr>
          <w:rFonts w:cs="Museo Sans 100"/>
          <w:color w:val="000000" w:themeColor="text1"/>
          <w:sz w:val="24"/>
          <w:szCs w:val="24"/>
        </w:rPr>
      </w:pPr>
      <w:r w:rsidRPr="3306F3F1">
        <w:rPr>
          <w:rFonts w:cs="Museo Sans 100"/>
          <w:color w:val="000000" w:themeColor="text1"/>
          <w:sz w:val="24"/>
          <w:szCs w:val="24"/>
        </w:rPr>
        <w:t xml:space="preserve">Despite the challenges, </w:t>
      </w:r>
      <w:proofErr w:type="spellStart"/>
      <w:r w:rsidRPr="3306F3F1">
        <w:rPr>
          <w:rFonts w:cs="Museo Sans 100"/>
          <w:color w:val="000000" w:themeColor="text1"/>
          <w:sz w:val="24"/>
          <w:szCs w:val="24"/>
        </w:rPr>
        <w:t>Beetlestone</w:t>
      </w:r>
      <w:proofErr w:type="spellEnd"/>
      <w:r w:rsidRPr="3306F3F1">
        <w:rPr>
          <w:rFonts w:cs="Museo Sans 100"/>
          <w:color w:val="000000" w:themeColor="text1"/>
          <w:sz w:val="24"/>
          <w:szCs w:val="24"/>
        </w:rPr>
        <w:t xml:space="preserve"> (1998, p. 26) states that “creativity continues to flourish, because teachers are aware of the way in which it enriches children’s lives”. Furthermore, Ofsted (2003, p. 11) </w:t>
      </w:r>
      <w:r w:rsidR="00D210D6">
        <w:rPr>
          <w:rFonts w:cs="Museo Sans 100"/>
          <w:color w:val="000000" w:themeColor="text1"/>
          <w:sz w:val="24"/>
          <w:szCs w:val="24"/>
        </w:rPr>
        <w:t xml:space="preserve">argue </w:t>
      </w:r>
      <w:r w:rsidRPr="3306F3F1">
        <w:rPr>
          <w:rFonts w:cs="Museo Sans 100"/>
          <w:color w:val="000000" w:themeColor="text1"/>
          <w:sz w:val="24"/>
          <w:szCs w:val="24"/>
        </w:rPr>
        <w:t xml:space="preserve">that developing creativity in learners is an “essential part” of every educator's job. </w:t>
      </w:r>
    </w:p>
    <w:p w14:paraId="6E6F3DA4" w14:textId="7AE83045" w:rsidR="00D542B3" w:rsidRDefault="3306F3F1" w:rsidP="00AE3800">
      <w:pPr>
        <w:spacing w:before="240" w:line="360" w:lineRule="auto"/>
        <w:jc w:val="both"/>
        <w:rPr>
          <w:rFonts w:cs="Museo Sans 100"/>
          <w:color w:val="000000" w:themeColor="text1"/>
          <w:sz w:val="24"/>
          <w:szCs w:val="24"/>
        </w:rPr>
      </w:pPr>
      <w:r w:rsidRPr="3306F3F1">
        <w:rPr>
          <w:rFonts w:cs="Museo Sans 100"/>
          <w:color w:val="000000" w:themeColor="text1"/>
          <w:sz w:val="24"/>
          <w:szCs w:val="24"/>
        </w:rPr>
        <w:lastRenderedPageBreak/>
        <w:t xml:space="preserve">NACCCE (1999, p. 104) highlight the difference between teaching creatively and “teaching </w:t>
      </w:r>
      <w:r w:rsidRPr="3306F3F1">
        <w:rPr>
          <w:rFonts w:cs="Museo Sans 100"/>
          <w:i/>
          <w:iCs/>
          <w:color w:val="000000" w:themeColor="text1"/>
          <w:sz w:val="24"/>
          <w:szCs w:val="24"/>
        </w:rPr>
        <w:t>for</w:t>
      </w:r>
      <w:r w:rsidRPr="3306F3F1">
        <w:rPr>
          <w:rFonts w:cs="Museo Sans 100"/>
          <w:color w:val="000000" w:themeColor="text1"/>
          <w:sz w:val="24"/>
          <w:szCs w:val="24"/>
        </w:rPr>
        <w:t xml:space="preserve"> creativity”. Teaching creatively refers to imaginative pedagogy to deliver content in a unique way that will motivate and interest pupils; </w:t>
      </w:r>
      <w:r w:rsidR="1BF9399E" w:rsidRPr="1BF9399E">
        <w:rPr>
          <w:rFonts w:cs="Museo Sans 100"/>
          <w:color w:val="000000" w:themeColor="text1"/>
          <w:sz w:val="24"/>
          <w:szCs w:val="24"/>
        </w:rPr>
        <w:t>whereas</w:t>
      </w:r>
      <w:r w:rsidRPr="3306F3F1">
        <w:rPr>
          <w:rFonts w:cs="Museo Sans 100"/>
          <w:color w:val="000000" w:themeColor="text1"/>
          <w:sz w:val="24"/>
          <w:szCs w:val="24"/>
        </w:rPr>
        <w:t xml:space="preserve"> teaching </w:t>
      </w:r>
      <w:r w:rsidRPr="3306F3F1">
        <w:rPr>
          <w:rFonts w:cs="Museo Sans 100"/>
          <w:i/>
          <w:iCs/>
          <w:color w:val="000000" w:themeColor="text1"/>
          <w:sz w:val="24"/>
          <w:szCs w:val="24"/>
        </w:rPr>
        <w:t xml:space="preserve">for </w:t>
      </w:r>
      <w:r w:rsidRPr="3306F3F1">
        <w:rPr>
          <w:rFonts w:cs="Museo Sans 100"/>
          <w:color w:val="000000" w:themeColor="text1"/>
          <w:sz w:val="24"/>
          <w:szCs w:val="24"/>
        </w:rPr>
        <w:t xml:space="preserve">creativity aims to develop learners’ creative skills and allow opportunities to use them. However, both forms of teaching require teacher creativity; learners’ creativity can be truly enhanced when teachers’ creativity is engaged (NACCCE, 1999; Kinsella and Fautley, 2017). NACCCE (1999, p. 15) </w:t>
      </w:r>
      <w:r w:rsidR="4F13AFDD" w:rsidRPr="4F13AFDD">
        <w:rPr>
          <w:rFonts w:cs="Museo Sans 100"/>
          <w:color w:val="000000" w:themeColor="text1"/>
          <w:sz w:val="24"/>
          <w:szCs w:val="24"/>
        </w:rPr>
        <w:t>states</w:t>
      </w:r>
      <w:r w:rsidRPr="3306F3F1">
        <w:rPr>
          <w:rFonts w:cs="Museo Sans 100"/>
          <w:color w:val="000000" w:themeColor="text1"/>
          <w:sz w:val="24"/>
          <w:szCs w:val="24"/>
        </w:rPr>
        <w:t xml:space="preserve"> </w:t>
      </w:r>
      <w:r w:rsidRPr="0EBA223B">
        <w:rPr>
          <w:rFonts w:eastAsia="MS Mincho"/>
          <w:sz w:val="24"/>
          <w:szCs w:val="24"/>
          <w:lang w:val="en-US" w:eastAsia="en-US"/>
        </w:rPr>
        <w:t>that</w:t>
      </w:r>
      <w:r w:rsidRPr="3306F3F1">
        <w:rPr>
          <w:rFonts w:ascii="TimesNewRomanPSMT+1" w:eastAsia="MS Mincho" w:hAnsi="TimesNewRomanPSMT+1" w:cs="TimesNewRomanPSMT+1"/>
          <w:sz w:val="24"/>
          <w:szCs w:val="24"/>
          <w:lang w:val="en-US" w:eastAsia="en-US"/>
        </w:rPr>
        <w:t xml:space="preserve"> </w:t>
      </w:r>
      <w:r w:rsidRPr="3306F3F1">
        <w:rPr>
          <w:sz w:val="24"/>
          <w:szCs w:val="24"/>
          <w:lang w:val="en-US" w:eastAsia="en-US"/>
        </w:rPr>
        <w:t xml:space="preserve">“greater freedom for teachers in the classroom will help to promote creative teaching and this is essential to promote creative learning.” </w:t>
      </w:r>
    </w:p>
    <w:p w14:paraId="34C37D6D" w14:textId="4BAA61AD" w:rsidR="52BC0F1F" w:rsidRDefault="52BC0F1F" w:rsidP="00AE3800">
      <w:pPr>
        <w:spacing w:before="240" w:line="360" w:lineRule="auto"/>
        <w:rPr>
          <w:rFonts w:cs="Museo Sans 100"/>
          <w:color w:val="000000" w:themeColor="text1"/>
          <w:sz w:val="24"/>
          <w:szCs w:val="24"/>
        </w:rPr>
      </w:pPr>
      <w:r w:rsidRPr="52BC0F1F">
        <w:rPr>
          <w:rFonts w:cs="Museo Sans 100"/>
          <w:color w:val="000000" w:themeColor="text1"/>
          <w:sz w:val="24"/>
          <w:szCs w:val="24"/>
        </w:rPr>
        <w:t xml:space="preserve">Woods (1990) found there were conflicting views </w:t>
      </w:r>
      <w:r w:rsidR="10BECDED" w:rsidRPr="10BECDED">
        <w:rPr>
          <w:rFonts w:cs="Museo Sans 100"/>
          <w:color w:val="000000" w:themeColor="text1"/>
          <w:sz w:val="24"/>
          <w:szCs w:val="24"/>
        </w:rPr>
        <w:t>regarding</w:t>
      </w:r>
      <w:r w:rsidRPr="52BC0F1F">
        <w:rPr>
          <w:rFonts w:cs="Museo Sans 100"/>
          <w:color w:val="000000" w:themeColor="text1"/>
          <w:sz w:val="24"/>
          <w:szCs w:val="24"/>
        </w:rPr>
        <w:t xml:space="preserve"> teacher creativity, some see teachers as naturally creative whilst others believe they are uncreative</w:t>
      </w:r>
      <w:r w:rsidR="10BECDED" w:rsidRPr="10BECDED">
        <w:rPr>
          <w:rFonts w:cs="Museo Sans 100"/>
          <w:color w:val="000000" w:themeColor="text1"/>
          <w:sz w:val="24"/>
          <w:szCs w:val="24"/>
        </w:rPr>
        <w:t>. However</w:t>
      </w:r>
      <w:r w:rsidRPr="52BC0F1F">
        <w:rPr>
          <w:rFonts w:cs="Museo Sans 100"/>
          <w:color w:val="000000" w:themeColor="text1"/>
          <w:sz w:val="24"/>
          <w:szCs w:val="24"/>
        </w:rPr>
        <w:t xml:space="preserve">, Woods believes the profession itself hinders teachers’ creativity stating that they are “mere technicians in the service of the ideas of others” (p. 29). This could </w:t>
      </w:r>
      <w:r w:rsidR="486EAC2E" w:rsidRPr="486EAC2E">
        <w:rPr>
          <w:rFonts w:cs="Museo Sans 100"/>
          <w:color w:val="000000" w:themeColor="text1"/>
          <w:sz w:val="24"/>
          <w:szCs w:val="24"/>
        </w:rPr>
        <w:t>refer</w:t>
      </w:r>
      <w:r w:rsidRPr="52BC0F1F">
        <w:rPr>
          <w:rFonts w:cs="Museo Sans 100"/>
          <w:color w:val="000000" w:themeColor="text1"/>
          <w:sz w:val="24"/>
          <w:szCs w:val="24"/>
        </w:rPr>
        <w:t xml:space="preserve"> to restrictions on teachers due to the curriculum and the lack of time to generate creative resources (NACCCE, 1999; Kinsella and Fautley, 2017). During PTE, the reliance on second hand resources was an issue within the Key Stage 2 classroom and </w:t>
      </w:r>
      <w:r w:rsidR="4C12BF34" w:rsidRPr="4C12BF34">
        <w:rPr>
          <w:rFonts w:cs="Museo Sans 100"/>
          <w:color w:val="000000" w:themeColor="text1"/>
          <w:sz w:val="24"/>
          <w:szCs w:val="24"/>
        </w:rPr>
        <w:t>thus</w:t>
      </w:r>
      <w:r w:rsidRPr="52BC0F1F">
        <w:rPr>
          <w:rFonts w:cs="Museo Sans 100"/>
          <w:color w:val="000000" w:themeColor="text1"/>
          <w:sz w:val="24"/>
          <w:szCs w:val="24"/>
        </w:rPr>
        <w:t xml:space="preserve"> became a personal target to generate more original, imaginative resources (appendix</w:t>
      </w:r>
      <w:r w:rsidR="0091470F">
        <w:rPr>
          <w:rFonts w:cs="Museo Sans 100"/>
          <w:color w:val="000000" w:themeColor="text1"/>
          <w:sz w:val="24"/>
          <w:szCs w:val="24"/>
        </w:rPr>
        <w:t xml:space="preserve"> 1</w:t>
      </w:r>
      <w:r w:rsidRPr="52BC0F1F">
        <w:rPr>
          <w:rFonts w:cs="Museo Sans 100"/>
          <w:color w:val="000000" w:themeColor="text1"/>
          <w:sz w:val="24"/>
          <w:szCs w:val="24"/>
        </w:rPr>
        <w:t xml:space="preserve">). Using the </w:t>
      </w:r>
      <w:proofErr w:type="spellStart"/>
      <w:r w:rsidRPr="52BC0F1F">
        <w:rPr>
          <w:rFonts w:cs="Museo Sans 100"/>
          <w:color w:val="000000" w:themeColor="text1"/>
          <w:sz w:val="24"/>
          <w:szCs w:val="24"/>
        </w:rPr>
        <w:t>EntreComp</w:t>
      </w:r>
      <w:proofErr w:type="spellEnd"/>
      <w:r w:rsidRPr="52BC0F1F">
        <w:rPr>
          <w:rFonts w:cs="Museo Sans 100"/>
          <w:color w:val="000000" w:themeColor="text1"/>
          <w:sz w:val="24"/>
          <w:szCs w:val="24"/>
        </w:rPr>
        <w:t xml:space="preserve"> progression framework to move forward it appears that creative resources would come under the ‘curious and open’ thread</w:t>
      </w:r>
      <w:r w:rsidR="02E6CA93" w:rsidRPr="02E6CA93">
        <w:rPr>
          <w:rFonts w:cs="Museo Sans 100"/>
          <w:color w:val="000000" w:themeColor="text1"/>
          <w:sz w:val="24"/>
          <w:szCs w:val="24"/>
        </w:rPr>
        <w:t>.</w:t>
      </w:r>
      <w:r w:rsidRPr="52BC0F1F">
        <w:rPr>
          <w:rFonts w:cs="Museo Sans 100"/>
          <w:color w:val="000000" w:themeColor="text1"/>
          <w:sz w:val="24"/>
          <w:szCs w:val="24"/>
        </w:rPr>
        <w:t xml:space="preserve"> The </w:t>
      </w:r>
      <w:proofErr w:type="spellStart"/>
      <w:r w:rsidRPr="52BC0F1F">
        <w:rPr>
          <w:rFonts w:cs="Museo Sans 100"/>
          <w:color w:val="000000" w:themeColor="text1"/>
          <w:sz w:val="24"/>
          <w:szCs w:val="24"/>
        </w:rPr>
        <w:t>EntreComp</w:t>
      </w:r>
      <w:proofErr w:type="spellEnd"/>
      <w:r w:rsidRPr="52BC0F1F">
        <w:rPr>
          <w:rFonts w:cs="Museo Sans 100"/>
          <w:color w:val="000000" w:themeColor="text1"/>
          <w:sz w:val="24"/>
          <w:szCs w:val="24"/>
        </w:rPr>
        <w:t xml:space="preserve"> proved difficult to navigate in this instance as despite the ‘resources’ area, creativity also discusses resources which seemed to be more relevant to teaching. </w:t>
      </w:r>
    </w:p>
    <w:p w14:paraId="11A13646" w14:textId="5EDD305D" w:rsidR="00A20B34" w:rsidRDefault="3306F3F1" w:rsidP="00AE3800">
      <w:pPr>
        <w:spacing w:before="240" w:line="360" w:lineRule="auto"/>
        <w:rPr>
          <w:rFonts w:cs="Museo Sans 100"/>
          <w:color w:val="000000" w:themeColor="text1"/>
          <w:sz w:val="24"/>
          <w:szCs w:val="24"/>
        </w:rPr>
      </w:pPr>
      <w:r w:rsidRPr="3306F3F1">
        <w:rPr>
          <w:rFonts w:cs="Museo Sans 100"/>
          <w:color w:val="000000" w:themeColor="text1"/>
          <w:sz w:val="24"/>
          <w:szCs w:val="24"/>
        </w:rPr>
        <w:t xml:space="preserve">In response to the comments made by the mentor during PTE regarding the effective use of resources, it is assumed that the current personal level is low. However, during PTE the comments were addressed through better time management and an increase in creative confidence. Considering this, the author believes to be at an overall level 4, capable of “searching for solutions” that </w:t>
      </w:r>
      <w:r w:rsidR="005971CB">
        <w:rPr>
          <w:rFonts w:cs="Museo Sans 100"/>
          <w:color w:val="000000" w:themeColor="text1"/>
          <w:sz w:val="24"/>
          <w:szCs w:val="24"/>
        </w:rPr>
        <w:t xml:space="preserve">meet </w:t>
      </w:r>
      <w:r w:rsidRPr="3306F3F1">
        <w:rPr>
          <w:rFonts w:cs="Museo Sans 100"/>
          <w:color w:val="000000" w:themeColor="text1"/>
          <w:sz w:val="24"/>
          <w:szCs w:val="24"/>
        </w:rPr>
        <w:t>the needs of the pupils and the practitioner (</w:t>
      </w:r>
      <w:proofErr w:type="spellStart"/>
      <w:r w:rsidRPr="3306F3F1">
        <w:rPr>
          <w:rFonts w:cs="Museo Sans 100"/>
          <w:color w:val="000000" w:themeColor="text1"/>
          <w:sz w:val="24"/>
          <w:szCs w:val="24"/>
        </w:rPr>
        <w:t>Bacigalupo</w:t>
      </w:r>
      <w:proofErr w:type="spellEnd"/>
      <w:r w:rsidRPr="3306F3F1">
        <w:rPr>
          <w:rFonts w:cs="Museo Sans 100"/>
          <w:color w:val="000000" w:themeColor="text1"/>
          <w:sz w:val="24"/>
          <w:szCs w:val="24"/>
        </w:rPr>
        <w:t xml:space="preserve"> </w:t>
      </w:r>
      <w:r w:rsidRPr="3306F3F1">
        <w:rPr>
          <w:rFonts w:cs="Museo Sans 100"/>
          <w:i/>
          <w:iCs/>
          <w:color w:val="000000" w:themeColor="text1"/>
          <w:sz w:val="24"/>
          <w:szCs w:val="24"/>
        </w:rPr>
        <w:t xml:space="preserve">et al., </w:t>
      </w:r>
      <w:r w:rsidRPr="3306F3F1">
        <w:rPr>
          <w:rFonts w:cs="Museo Sans 100"/>
          <w:color w:val="000000" w:themeColor="text1"/>
          <w:sz w:val="24"/>
          <w:szCs w:val="24"/>
        </w:rPr>
        <w:t>2016, p. 24). Nevertheless, this will need</w:t>
      </w:r>
      <w:r w:rsidR="005971CB">
        <w:rPr>
          <w:rFonts w:cs="Museo Sans 100"/>
          <w:color w:val="000000" w:themeColor="text1"/>
          <w:sz w:val="24"/>
          <w:szCs w:val="24"/>
        </w:rPr>
        <w:t xml:space="preserve"> to be</w:t>
      </w:r>
      <w:r w:rsidRPr="3306F3F1">
        <w:rPr>
          <w:rFonts w:cs="Museo Sans 100"/>
          <w:color w:val="000000" w:themeColor="text1"/>
          <w:sz w:val="24"/>
          <w:szCs w:val="24"/>
        </w:rPr>
        <w:t xml:space="preserve"> sustained throughout future practice and in order to improve it is crucial to “actively search” for new strategies which links in to the next thread on the </w:t>
      </w:r>
      <w:proofErr w:type="spellStart"/>
      <w:r w:rsidRPr="3306F3F1">
        <w:rPr>
          <w:rFonts w:cs="Museo Sans 100"/>
          <w:color w:val="000000" w:themeColor="text1"/>
          <w:sz w:val="24"/>
          <w:szCs w:val="24"/>
        </w:rPr>
        <w:t>EntreComp</w:t>
      </w:r>
      <w:proofErr w:type="spellEnd"/>
      <w:r w:rsidRPr="3306F3F1">
        <w:rPr>
          <w:rFonts w:cs="Museo Sans 100"/>
          <w:color w:val="000000" w:themeColor="text1"/>
          <w:sz w:val="24"/>
          <w:szCs w:val="24"/>
        </w:rPr>
        <w:t xml:space="preserve">, ‘develop ideas’. Claxton (1984, p. 228) states that creativity </w:t>
      </w:r>
      <w:r w:rsidR="00E93571">
        <w:rPr>
          <w:rFonts w:cs="Museo Sans 100"/>
          <w:color w:val="000000" w:themeColor="text1"/>
          <w:sz w:val="24"/>
          <w:szCs w:val="24"/>
        </w:rPr>
        <w:t>means daring</w:t>
      </w:r>
      <w:r w:rsidRPr="3306F3F1">
        <w:rPr>
          <w:rFonts w:cs="Museo Sans 100"/>
          <w:color w:val="000000" w:themeColor="text1"/>
          <w:sz w:val="24"/>
          <w:szCs w:val="24"/>
        </w:rPr>
        <w:t xml:space="preserve"> “to be different” and this will be considered when lesson planning and creating resources. By developing creative ideas and resources the aim will be to progress professionally whilst </w:t>
      </w:r>
      <w:r w:rsidRPr="3306F3F1">
        <w:rPr>
          <w:rFonts w:cs="Museo Sans 100"/>
          <w:color w:val="000000" w:themeColor="text1"/>
          <w:sz w:val="24"/>
          <w:szCs w:val="24"/>
        </w:rPr>
        <w:lastRenderedPageBreak/>
        <w:t>fostering children’s creativity. Less reliance on pre-made resources and worksheets should allow children to “approach a blank page” with confidence (appendix</w:t>
      </w:r>
      <w:r w:rsidR="0091470F">
        <w:rPr>
          <w:rFonts w:cs="Museo Sans 100"/>
          <w:color w:val="000000" w:themeColor="text1"/>
          <w:sz w:val="24"/>
          <w:szCs w:val="24"/>
        </w:rPr>
        <w:t xml:space="preserve"> 1</w:t>
      </w:r>
      <w:r w:rsidRPr="3306F3F1">
        <w:rPr>
          <w:rFonts w:cs="Museo Sans 100"/>
          <w:color w:val="000000" w:themeColor="text1"/>
          <w:sz w:val="24"/>
          <w:szCs w:val="24"/>
        </w:rPr>
        <w:t>).</w:t>
      </w:r>
    </w:p>
    <w:p w14:paraId="07810663" w14:textId="1510FDCB" w:rsidR="0015095B" w:rsidRDefault="00A12AD6" w:rsidP="00AE3800">
      <w:pPr>
        <w:spacing w:before="240" w:line="360" w:lineRule="auto"/>
        <w:rPr>
          <w:rFonts w:cs="Museo Sans 100"/>
          <w:color w:val="000000" w:themeColor="text1"/>
          <w:sz w:val="24"/>
          <w:szCs w:val="24"/>
        </w:rPr>
      </w:pPr>
      <w:r>
        <w:rPr>
          <w:rFonts w:cs="Museo Sans 100"/>
          <w:color w:val="000000"/>
          <w:sz w:val="24"/>
          <w:szCs w:val="24"/>
        </w:rPr>
        <w:t xml:space="preserve">Despite </w:t>
      </w:r>
      <w:r w:rsidR="001B4E7F">
        <w:rPr>
          <w:rFonts w:cs="Museo Sans 100"/>
          <w:color w:val="000000"/>
          <w:sz w:val="24"/>
          <w:szCs w:val="24"/>
        </w:rPr>
        <w:t xml:space="preserve">pressures felt by teachers, </w:t>
      </w:r>
      <w:r w:rsidR="001D1D57">
        <w:rPr>
          <w:rFonts w:cs="Museo Sans 100"/>
          <w:color w:val="000000"/>
          <w:sz w:val="24"/>
          <w:szCs w:val="24"/>
        </w:rPr>
        <w:t>‘reflective’ practitioners</w:t>
      </w:r>
      <w:r w:rsidR="00DB795F">
        <w:rPr>
          <w:rFonts w:cs="Museo Sans 100"/>
          <w:color w:val="000000"/>
          <w:sz w:val="24"/>
          <w:szCs w:val="24"/>
        </w:rPr>
        <w:t xml:space="preserve"> </w:t>
      </w:r>
      <w:r w:rsidR="00CA3997">
        <w:rPr>
          <w:rFonts w:cs="Museo Sans 100"/>
          <w:color w:val="000000"/>
          <w:sz w:val="24"/>
          <w:szCs w:val="24"/>
        </w:rPr>
        <w:t xml:space="preserve">are “continuously adapting” </w:t>
      </w:r>
      <w:r w:rsidR="00A6064D">
        <w:rPr>
          <w:rFonts w:cs="Museo Sans 100"/>
          <w:color w:val="000000"/>
          <w:sz w:val="24"/>
          <w:szCs w:val="24"/>
        </w:rPr>
        <w:t>by exploring problems</w:t>
      </w:r>
      <w:r w:rsidR="004C5F24">
        <w:rPr>
          <w:rFonts w:cs="Museo Sans 100"/>
          <w:color w:val="000000"/>
          <w:sz w:val="24"/>
          <w:szCs w:val="24"/>
        </w:rPr>
        <w:t xml:space="preserve"> and experimenting with innovation and creativity (p. 30).</w:t>
      </w:r>
      <w:r w:rsidR="004167FD">
        <w:rPr>
          <w:rFonts w:cs="Museo Sans 100"/>
          <w:color w:val="000000"/>
          <w:sz w:val="24"/>
          <w:szCs w:val="24"/>
        </w:rPr>
        <w:t xml:space="preserve"> </w:t>
      </w:r>
      <w:r w:rsidR="007310AE">
        <w:rPr>
          <w:rFonts w:cs="Museo Sans 100"/>
          <w:color w:val="000000"/>
          <w:sz w:val="24"/>
          <w:szCs w:val="24"/>
        </w:rPr>
        <w:t xml:space="preserve">Kinsella and Fautley (2017) argue that </w:t>
      </w:r>
      <w:r w:rsidR="00EC6DAF">
        <w:rPr>
          <w:rFonts w:cs="Museo Sans 100"/>
          <w:color w:val="000000"/>
          <w:sz w:val="24"/>
          <w:szCs w:val="24"/>
        </w:rPr>
        <w:t>teacher reflection is the key to a creative class</w:t>
      </w:r>
      <w:r w:rsidR="00E8220D">
        <w:rPr>
          <w:rFonts w:cs="Museo Sans 100"/>
          <w:color w:val="000000"/>
          <w:sz w:val="24"/>
          <w:szCs w:val="24"/>
        </w:rPr>
        <w:t>; t</w:t>
      </w:r>
      <w:r w:rsidR="00931C39">
        <w:rPr>
          <w:rFonts w:cs="Museo Sans 100"/>
          <w:color w:val="000000"/>
          <w:sz w:val="24"/>
          <w:szCs w:val="24"/>
        </w:rPr>
        <w:t xml:space="preserve">his could be viewed as a personal strength. </w:t>
      </w:r>
      <w:r w:rsidR="00295E36">
        <w:rPr>
          <w:rFonts w:cs="Museo Sans 100"/>
          <w:color w:val="000000"/>
          <w:sz w:val="24"/>
          <w:szCs w:val="24"/>
        </w:rPr>
        <w:t xml:space="preserve">It has been noted </w:t>
      </w:r>
      <w:r w:rsidR="00025FC9">
        <w:rPr>
          <w:rFonts w:cs="Museo Sans 100"/>
          <w:color w:val="000000"/>
          <w:sz w:val="24"/>
          <w:szCs w:val="24"/>
        </w:rPr>
        <w:t xml:space="preserve">on more than one occasion </w:t>
      </w:r>
      <w:r w:rsidR="003B59E4">
        <w:rPr>
          <w:rFonts w:cs="Museo Sans 100"/>
          <w:color w:val="000000"/>
          <w:sz w:val="24"/>
          <w:szCs w:val="24"/>
        </w:rPr>
        <w:t>that during Professional Teaching Practice (PTE)</w:t>
      </w:r>
      <w:r w:rsidR="00653B83">
        <w:rPr>
          <w:rFonts w:cs="Museo Sans 100"/>
          <w:color w:val="000000"/>
          <w:sz w:val="24"/>
          <w:szCs w:val="24"/>
        </w:rPr>
        <w:t xml:space="preserve"> assistive reflective conclusions (ARCs) have been completed to a high quality. </w:t>
      </w:r>
      <w:r w:rsidR="009C4397">
        <w:rPr>
          <w:rFonts w:cs="Museo Sans 100"/>
          <w:color w:val="000000"/>
          <w:sz w:val="24"/>
          <w:szCs w:val="24"/>
        </w:rPr>
        <w:t xml:space="preserve">Formative and summative reports from PTE </w:t>
      </w:r>
      <w:r w:rsidR="005427A8">
        <w:rPr>
          <w:rFonts w:cs="Museo Sans 100"/>
          <w:color w:val="000000"/>
          <w:sz w:val="24"/>
          <w:szCs w:val="24"/>
        </w:rPr>
        <w:t xml:space="preserve">(appendix </w:t>
      </w:r>
      <w:r w:rsidR="0091470F">
        <w:rPr>
          <w:rFonts w:cs="Museo Sans 100"/>
          <w:color w:val="000000"/>
          <w:sz w:val="24"/>
          <w:szCs w:val="24"/>
        </w:rPr>
        <w:t>2</w:t>
      </w:r>
      <w:r w:rsidR="005427A8">
        <w:rPr>
          <w:rFonts w:cs="Museo Sans 100"/>
          <w:color w:val="000000"/>
          <w:sz w:val="24"/>
          <w:szCs w:val="24"/>
        </w:rPr>
        <w:t xml:space="preserve">) </w:t>
      </w:r>
      <w:r w:rsidR="002011B1">
        <w:rPr>
          <w:rFonts w:cs="Museo Sans 100"/>
          <w:color w:val="000000"/>
          <w:sz w:val="24"/>
          <w:szCs w:val="24"/>
        </w:rPr>
        <w:t xml:space="preserve">have identified </w:t>
      </w:r>
      <w:r w:rsidR="00307E87">
        <w:rPr>
          <w:rFonts w:cs="Museo Sans 100"/>
          <w:color w:val="000000"/>
          <w:sz w:val="24"/>
          <w:szCs w:val="24"/>
        </w:rPr>
        <w:t xml:space="preserve">“very good </w:t>
      </w:r>
      <w:r w:rsidR="00F75D30">
        <w:rPr>
          <w:rFonts w:cs="Museo Sans 100"/>
          <w:color w:val="000000"/>
          <w:sz w:val="24"/>
          <w:szCs w:val="24"/>
        </w:rPr>
        <w:t>engagement with personal reflection” through “honest” ARCs</w:t>
      </w:r>
      <w:r w:rsidR="00454F5E">
        <w:rPr>
          <w:rFonts w:cs="Museo Sans 100"/>
          <w:color w:val="000000"/>
          <w:sz w:val="24"/>
          <w:szCs w:val="24"/>
        </w:rPr>
        <w:t xml:space="preserve"> that identify </w:t>
      </w:r>
      <w:r w:rsidR="000472DF">
        <w:rPr>
          <w:rFonts w:cs="Museo Sans 100"/>
          <w:color w:val="000000"/>
          <w:sz w:val="24"/>
          <w:szCs w:val="24"/>
        </w:rPr>
        <w:t>areas of improvement</w:t>
      </w:r>
      <w:r w:rsidR="005427A8">
        <w:rPr>
          <w:rFonts w:cs="Museo Sans 100"/>
          <w:color w:val="000000"/>
          <w:sz w:val="24"/>
          <w:szCs w:val="24"/>
        </w:rPr>
        <w:t>. This is bel</w:t>
      </w:r>
      <w:r w:rsidR="00ED309F">
        <w:rPr>
          <w:rFonts w:cs="Museo Sans 100"/>
          <w:color w:val="000000"/>
          <w:sz w:val="24"/>
          <w:szCs w:val="24"/>
        </w:rPr>
        <w:t xml:space="preserve">ieved to show </w:t>
      </w:r>
      <w:r w:rsidR="00ED309F" w:rsidRPr="00DE0A4A">
        <w:rPr>
          <w:color w:val="000000"/>
          <w:sz w:val="24"/>
          <w:szCs w:val="24"/>
        </w:rPr>
        <w:t>“</w:t>
      </w:r>
      <w:r w:rsidR="00DE0A4A" w:rsidRPr="00DE0A4A">
        <w:rPr>
          <w:color w:val="000000"/>
          <w:sz w:val="24"/>
          <w:szCs w:val="24"/>
        </w:rPr>
        <w:t>development in becoming a reflective practitioner who is focused on constant development of pedagogy.</w:t>
      </w:r>
      <w:r w:rsidR="00DE0A4A">
        <w:rPr>
          <w:color w:val="000000"/>
          <w:sz w:val="24"/>
          <w:szCs w:val="24"/>
        </w:rPr>
        <w:t xml:space="preserve">” (Appendix </w:t>
      </w:r>
      <w:r w:rsidR="0091470F">
        <w:rPr>
          <w:color w:val="000000"/>
          <w:sz w:val="24"/>
          <w:szCs w:val="24"/>
        </w:rPr>
        <w:t>2</w:t>
      </w:r>
      <w:r w:rsidR="00DE0A4A">
        <w:rPr>
          <w:color w:val="000000"/>
          <w:sz w:val="24"/>
          <w:szCs w:val="24"/>
        </w:rPr>
        <w:t xml:space="preserve">). </w:t>
      </w:r>
      <w:r w:rsidR="008818B8">
        <w:rPr>
          <w:color w:val="000000"/>
          <w:sz w:val="24"/>
          <w:szCs w:val="24"/>
        </w:rPr>
        <w:t>Personal reflection through ARCs could be an e</w:t>
      </w:r>
      <w:r w:rsidR="00956173">
        <w:rPr>
          <w:color w:val="000000"/>
          <w:sz w:val="24"/>
          <w:szCs w:val="24"/>
        </w:rPr>
        <w:t xml:space="preserve">xemplification </w:t>
      </w:r>
      <w:r w:rsidR="00BA0712">
        <w:rPr>
          <w:color w:val="000000"/>
          <w:sz w:val="24"/>
          <w:szCs w:val="24"/>
        </w:rPr>
        <w:t>of ‘learning through experience’ (</w:t>
      </w:r>
      <w:proofErr w:type="spellStart"/>
      <w:r w:rsidR="00BA0712">
        <w:rPr>
          <w:rFonts w:cs="Museo Sans 100"/>
          <w:color w:val="000000" w:themeColor="text1"/>
          <w:sz w:val="24"/>
          <w:szCs w:val="24"/>
        </w:rPr>
        <w:t>Bacigalupo</w:t>
      </w:r>
      <w:proofErr w:type="spellEnd"/>
      <w:r w:rsidR="00BA0712">
        <w:rPr>
          <w:rFonts w:cs="Museo Sans 100"/>
          <w:color w:val="000000" w:themeColor="text1"/>
          <w:sz w:val="24"/>
          <w:szCs w:val="24"/>
        </w:rPr>
        <w:t xml:space="preserve"> </w:t>
      </w:r>
      <w:r w:rsidR="00BA0712" w:rsidRPr="00A5254F">
        <w:rPr>
          <w:rFonts w:cs="Museo Sans 100"/>
          <w:i/>
          <w:color w:val="000000" w:themeColor="text1"/>
          <w:sz w:val="24"/>
          <w:szCs w:val="24"/>
        </w:rPr>
        <w:t>et al</w:t>
      </w:r>
      <w:r w:rsidR="00BA0712">
        <w:rPr>
          <w:rFonts w:cs="Museo Sans 100"/>
          <w:color w:val="000000" w:themeColor="text1"/>
          <w:sz w:val="24"/>
          <w:szCs w:val="24"/>
        </w:rPr>
        <w:t>., 2016)</w:t>
      </w:r>
      <w:r w:rsidR="00510177">
        <w:rPr>
          <w:rFonts w:cs="Museo Sans 100"/>
          <w:color w:val="000000" w:themeColor="text1"/>
          <w:sz w:val="24"/>
          <w:szCs w:val="24"/>
        </w:rPr>
        <w:t xml:space="preserve">. </w:t>
      </w:r>
    </w:p>
    <w:p w14:paraId="264B82A1" w14:textId="77777777" w:rsidR="00141DA2" w:rsidRDefault="00510177" w:rsidP="00AE3800">
      <w:pPr>
        <w:spacing w:before="240" w:line="360" w:lineRule="auto"/>
        <w:rPr>
          <w:rFonts w:cs="Museo Sans 100"/>
          <w:color w:val="000000" w:themeColor="text1"/>
          <w:sz w:val="24"/>
          <w:szCs w:val="24"/>
        </w:rPr>
      </w:pPr>
      <w:r w:rsidRPr="1B683945">
        <w:rPr>
          <w:rFonts w:cs="Museo Sans 100"/>
          <w:color w:val="000000" w:themeColor="text1"/>
          <w:sz w:val="24"/>
          <w:szCs w:val="24"/>
        </w:rPr>
        <w:t xml:space="preserve">The </w:t>
      </w:r>
      <w:r w:rsidRPr="1B683945">
        <w:rPr>
          <w:rFonts w:cs="Museo Sans 100"/>
          <w:i/>
          <w:color w:val="000000" w:themeColor="text1"/>
          <w:sz w:val="24"/>
          <w:szCs w:val="24"/>
        </w:rPr>
        <w:t xml:space="preserve">Entrepreneurship Competence Framework </w:t>
      </w:r>
      <w:r w:rsidRPr="1B683945">
        <w:rPr>
          <w:rFonts w:cs="Museo Sans 100"/>
          <w:color w:val="000000" w:themeColor="text1"/>
          <w:sz w:val="24"/>
          <w:szCs w:val="24"/>
        </w:rPr>
        <w:t>(</w:t>
      </w:r>
      <w:proofErr w:type="spellStart"/>
      <w:r w:rsidRPr="1B683945">
        <w:rPr>
          <w:rFonts w:cs="Museo Sans 100"/>
          <w:color w:val="000000" w:themeColor="text1"/>
          <w:sz w:val="24"/>
          <w:szCs w:val="24"/>
        </w:rPr>
        <w:t>EntreComp</w:t>
      </w:r>
      <w:proofErr w:type="spellEnd"/>
      <w:r w:rsidRPr="1B683945">
        <w:rPr>
          <w:rFonts w:cs="Museo Sans 100"/>
          <w:color w:val="000000" w:themeColor="text1"/>
          <w:sz w:val="24"/>
          <w:szCs w:val="24"/>
        </w:rPr>
        <w:t xml:space="preserve">) </w:t>
      </w:r>
      <w:r w:rsidR="00587684" w:rsidRPr="1B683945">
        <w:rPr>
          <w:rFonts w:cs="Museo Sans 100"/>
          <w:color w:val="000000" w:themeColor="text1"/>
          <w:sz w:val="24"/>
          <w:szCs w:val="24"/>
        </w:rPr>
        <w:t xml:space="preserve">categorises the </w:t>
      </w:r>
      <w:r w:rsidR="005F19F9" w:rsidRPr="1B683945">
        <w:rPr>
          <w:rFonts w:cs="Museo Sans 100"/>
          <w:color w:val="000000" w:themeColor="text1"/>
          <w:sz w:val="24"/>
          <w:szCs w:val="24"/>
        </w:rPr>
        <w:t>competence ‘learning through experience</w:t>
      </w:r>
      <w:r w:rsidR="00042142" w:rsidRPr="1B683945">
        <w:rPr>
          <w:rFonts w:cs="Museo Sans 100"/>
          <w:color w:val="000000" w:themeColor="text1"/>
          <w:sz w:val="24"/>
          <w:szCs w:val="24"/>
        </w:rPr>
        <w:t xml:space="preserve">’ </w:t>
      </w:r>
      <w:r w:rsidR="1B683945" w:rsidRPr="1B683945">
        <w:rPr>
          <w:rFonts w:cs="Museo Sans 100"/>
          <w:color w:val="000000" w:themeColor="text1"/>
          <w:sz w:val="24"/>
          <w:szCs w:val="24"/>
        </w:rPr>
        <w:t>into</w:t>
      </w:r>
      <w:r w:rsidR="00042142" w:rsidRPr="1B683945">
        <w:rPr>
          <w:rFonts w:cs="Museo Sans 100"/>
          <w:color w:val="000000" w:themeColor="text1"/>
          <w:sz w:val="24"/>
          <w:szCs w:val="24"/>
        </w:rPr>
        <w:t xml:space="preserve"> three strands: reflect, learn to learn and learn from experience. </w:t>
      </w:r>
      <w:r w:rsidR="002F7155" w:rsidRPr="1B683945">
        <w:rPr>
          <w:rFonts w:cs="Museo Sans 100"/>
          <w:color w:val="000000" w:themeColor="text1"/>
          <w:sz w:val="24"/>
          <w:szCs w:val="24"/>
        </w:rPr>
        <w:t xml:space="preserve">Considering </w:t>
      </w:r>
      <w:r w:rsidR="009A6816" w:rsidRPr="1B683945">
        <w:rPr>
          <w:rFonts w:cs="Museo Sans 100"/>
          <w:color w:val="000000" w:themeColor="text1"/>
          <w:sz w:val="24"/>
          <w:szCs w:val="24"/>
        </w:rPr>
        <w:t xml:space="preserve">evidence from PTE, </w:t>
      </w:r>
      <w:r w:rsidR="00C6476C" w:rsidRPr="1B683945">
        <w:rPr>
          <w:rFonts w:cs="Museo Sans 100"/>
          <w:color w:val="000000" w:themeColor="text1"/>
          <w:sz w:val="24"/>
          <w:szCs w:val="24"/>
        </w:rPr>
        <w:t xml:space="preserve">it appears the </w:t>
      </w:r>
      <w:r w:rsidR="00D75417" w:rsidRPr="1B683945">
        <w:rPr>
          <w:rFonts w:cs="Museo Sans 100"/>
          <w:color w:val="000000" w:themeColor="text1"/>
          <w:sz w:val="24"/>
          <w:szCs w:val="24"/>
        </w:rPr>
        <w:t xml:space="preserve">personal level of proficiency for ‘reflect’ currently stands at a level </w:t>
      </w:r>
      <w:r w:rsidR="00FB73AC" w:rsidRPr="1B683945">
        <w:rPr>
          <w:rFonts w:cs="Museo Sans 100"/>
          <w:color w:val="000000" w:themeColor="text1"/>
          <w:sz w:val="24"/>
          <w:szCs w:val="24"/>
        </w:rPr>
        <w:t>5</w:t>
      </w:r>
      <w:r w:rsidR="0067284D" w:rsidRPr="1B683945">
        <w:rPr>
          <w:rFonts w:cs="Museo Sans 100"/>
          <w:color w:val="000000" w:themeColor="text1"/>
          <w:sz w:val="24"/>
          <w:szCs w:val="24"/>
        </w:rPr>
        <w:t xml:space="preserve"> as </w:t>
      </w:r>
      <w:r w:rsidR="00B97EFA" w:rsidRPr="1B683945">
        <w:rPr>
          <w:rFonts w:cs="Museo Sans 100"/>
          <w:color w:val="000000" w:themeColor="text1"/>
          <w:sz w:val="24"/>
          <w:szCs w:val="24"/>
        </w:rPr>
        <w:t>“t</w:t>
      </w:r>
      <w:r w:rsidR="0067284D" w:rsidRPr="1B683945">
        <w:rPr>
          <w:rFonts w:cs="Museo Sans 100"/>
          <w:color w:val="000000" w:themeColor="text1"/>
          <w:sz w:val="24"/>
          <w:szCs w:val="24"/>
        </w:rPr>
        <w:t>emporary failures</w:t>
      </w:r>
      <w:r w:rsidR="00B97EFA" w:rsidRPr="1B683945">
        <w:rPr>
          <w:rFonts w:cs="Museo Sans 100"/>
          <w:color w:val="000000" w:themeColor="text1"/>
          <w:sz w:val="24"/>
          <w:szCs w:val="24"/>
        </w:rPr>
        <w:t>”</w:t>
      </w:r>
      <w:r w:rsidR="0067284D" w:rsidRPr="1B683945">
        <w:rPr>
          <w:rFonts w:cs="Museo Sans 100"/>
          <w:color w:val="000000" w:themeColor="text1"/>
          <w:sz w:val="24"/>
          <w:szCs w:val="24"/>
        </w:rPr>
        <w:t xml:space="preserve"> are </w:t>
      </w:r>
      <w:r w:rsidR="003B2DB3" w:rsidRPr="1B683945">
        <w:rPr>
          <w:rFonts w:cs="Museo Sans 100"/>
          <w:color w:val="000000" w:themeColor="text1"/>
          <w:sz w:val="24"/>
          <w:szCs w:val="24"/>
        </w:rPr>
        <w:t>viewed as things to develop and improve</w:t>
      </w:r>
      <w:r w:rsidR="00916315" w:rsidRPr="1B683945">
        <w:rPr>
          <w:rFonts w:cs="Museo Sans 100"/>
          <w:color w:val="000000" w:themeColor="text1"/>
          <w:sz w:val="24"/>
          <w:szCs w:val="24"/>
        </w:rPr>
        <w:t xml:space="preserve"> </w:t>
      </w:r>
      <w:r w:rsidR="00916315" w:rsidRPr="1B683945">
        <w:rPr>
          <w:color w:val="000000" w:themeColor="text1"/>
          <w:sz w:val="24"/>
          <w:szCs w:val="24"/>
        </w:rPr>
        <w:t>(</w:t>
      </w:r>
      <w:proofErr w:type="spellStart"/>
      <w:r w:rsidR="00916315">
        <w:rPr>
          <w:rFonts w:cs="Museo Sans 100"/>
          <w:color w:val="000000" w:themeColor="text1"/>
          <w:sz w:val="24"/>
          <w:szCs w:val="24"/>
        </w:rPr>
        <w:t>Bacigalupo</w:t>
      </w:r>
      <w:proofErr w:type="spellEnd"/>
      <w:r w:rsidR="00916315">
        <w:rPr>
          <w:rFonts w:cs="Museo Sans 100"/>
          <w:color w:val="000000" w:themeColor="text1"/>
          <w:sz w:val="24"/>
          <w:szCs w:val="24"/>
        </w:rPr>
        <w:t xml:space="preserve"> </w:t>
      </w:r>
      <w:r w:rsidR="00916315" w:rsidRPr="00A5254F">
        <w:rPr>
          <w:rFonts w:cs="Museo Sans 100"/>
          <w:i/>
          <w:color w:val="000000" w:themeColor="text1"/>
          <w:sz w:val="24"/>
          <w:szCs w:val="24"/>
        </w:rPr>
        <w:t>et al</w:t>
      </w:r>
      <w:r w:rsidR="00916315">
        <w:rPr>
          <w:rFonts w:cs="Museo Sans 100"/>
          <w:color w:val="000000" w:themeColor="text1"/>
          <w:sz w:val="24"/>
          <w:szCs w:val="24"/>
        </w:rPr>
        <w:t xml:space="preserve">., 2016, p. 34). </w:t>
      </w:r>
      <w:r w:rsidR="00891780" w:rsidRPr="1B683945">
        <w:rPr>
          <w:rFonts w:cs="Museo Sans 100"/>
          <w:color w:val="000000" w:themeColor="text1"/>
          <w:sz w:val="24"/>
          <w:szCs w:val="24"/>
        </w:rPr>
        <w:t>Moving forward</w:t>
      </w:r>
      <w:r w:rsidR="00ED7CC1" w:rsidRPr="1B683945">
        <w:rPr>
          <w:rFonts w:cs="Museo Sans 100"/>
          <w:color w:val="000000" w:themeColor="text1"/>
          <w:sz w:val="24"/>
          <w:szCs w:val="24"/>
        </w:rPr>
        <w:t xml:space="preserve"> the aim will be to address </w:t>
      </w:r>
      <w:r w:rsidR="00B70AB5" w:rsidRPr="1B683945">
        <w:rPr>
          <w:rFonts w:cs="Museo Sans 100"/>
          <w:color w:val="000000" w:themeColor="text1"/>
          <w:sz w:val="24"/>
          <w:szCs w:val="24"/>
        </w:rPr>
        <w:t>recommendations made by tutors and mentors</w:t>
      </w:r>
      <w:r w:rsidR="005E0918" w:rsidRPr="1B683945">
        <w:rPr>
          <w:rFonts w:cs="Museo Sans 100"/>
          <w:color w:val="000000" w:themeColor="text1"/>
          <w:sz w:val="24"/>
          <w:szCs w:val="24"/>
        </w:rPr>
        <w:t xml:space="preserve">; consider ‘critical incidents’ that may arise and </w:t>
      </w:r>
      <w:r w:rsidR="002C0162" w:rsidRPr="1B683945">
        <w:rPr>
          <w:rFonts w:cs="Museo Sans 100"/>
          <w:color w:val="000000" w:themeColor="text1"/>
          <w:sz w:val="24"/>
          <w:szCs w:val="24"/>
        </w:rPr>
        <w:t xml:space="preserve">conduct research for areas identified within action plans. </w:t>
      </w:r>
    </w:p>
    <w:p w14:paraId="6E019AEA" w14:textId="651FAF67" w:rsidR="00916BFB" w:rsidRDefault="00DD304F" w:rsidP="00AE3800">
      <w:pPr>
        <w:spacing w:before="240" w:line="360" w:lineRule="auto"/>
        <w:rPr>
          <w:rFonts w:cs="Museo Sans 100"/>
          <w:color w:val="000000" w:themeColor="text1"/>
          <w:sz w:val="24"/>
          <w:szCs w:val="24"/>
        </w:rPr>
      </w:pPr>
      <w:r>
        <w:rPr>
          <w:rFonts w:cs="Museo Sans 100"/>
          <w:color w:val="000000" w:themeColor="text1"/>
          <w:sz w:val="24"/>
          <w:szCs w:val="24"/>
        </w:rPr>
        <w:t>Another area for development</w:t>
      </w:r>
      <w:r w:rsidR="006E5CC6">
        <w:rPr>
          <w:rFonts w:cs="Museo Sans 100"/>
          <w:color w:val="000000" w:themeColor="text1"/>
          <w:sz w:val="24"/>
          <w:szCs w:val="24"/>
        </w:rPr>
        <w:t xml:space="preserve"> identified from placement</w:t>
      </w:r>
      <w:r>
        <w:rPr>
          <w:rFonts w:cs="Museo Sans 100"/>
          <w:color w:val="000000" w:themeColor="text1"/>
          <w:sz w:val="24"/>
          <w:szCs w:val="24"/>
        </w:rPr>
        <w:t xml:space="preserve"> is </w:t>
      </w:r>
      <w:r w:rsidR="00B97EFA" w:rsidRPr="1B683945">
        <w:rPr>
          <w:rFonts w:cs="Museo Sans 100"/>
          <w:color w:val="000000" w:themeColor="text1"/>
          <w:sz w:val="24"/>
          <w:szCs w:val="24"/>
        </w:rPr>
        <w:t xml:space="preserve">“help others </w:t>
      </w:r>
      <w:r w:rsidR="00D0698C" w:rsidRPr="1B683945">
        <w:rPr>
          <w:rFonts w:cs="Museo Sans 100"/>
          <w:color w:val="000000" w:themeColor="text1"/>
          <w:sz w:val="24"/>
          <w:szCs w:val="24"/>
        </w:rPr>
        <w:t xml:space="preserve">develop their strengths and reduce or compensate for their weaknesses” </w:t>
      </w:r>
      <w:r w:rsidR="00916315" w:rsidRPr="1B683945">
        <w:rPr>
          <w:rFonts w:cs="Museo Sans 100"/>
          <w:color w:val="000000" w:themeColor="text1"/>
          <w:sz w:val="24"/>
          <w:szCs w:val="24"/>
        </w:rPr>
        <w:t xml:space="preserve">(ibid). </w:t>
      </w:r>
      <w:r w:rsidR="006E5CC6">
        <w:rPr>
          <w:rFonts w:cs="Museo Sans 100"/>
          <w:color w:val="000000" w:themeColor="text1"/>
          <w:sz w:val="24"/>
          <w:szCs w:val="24"/>
        </w:rPr>
        <w:t xml:space="preserve">Meeting this </w:t>
      </w:r>
      <w:r w:rsidR="00AF669E">
        <w:rPr>
          <w:rFonts w:cs="Museo Sans 100"/>
          <w:color w:val="000000" w:themeColor="text1"/>
          <w:sz w:val="24"/>
          <w:szCs w:val="24"/>
        </w:rPr>
        <w:t xml:space="preserve">recommendation should see </w:t>
      </w:r>
      <w:r w:rsidR="0004507E">
        <w:rPr>
          <w:rFonts w:cs="Museo Sans 100"/>
          <w:color w:val="000000" w:themeColor="text1"/>
          <w:sz w:val="24"/>
          <w:szCs w:val="24"/>
        </w:rPr>
        <w:t xml:space="preserve">improvements in ‘pupil progress’ (appendix 3). </w:t>
      </w:r>
      <w:r w:rsidR="003D4DB8" w:rsidRPr="1B683945">
        <w:rPr>
          <w:rFonts w:cs="Museo Sans 100"/>
          <w:color w:val="000000" w:themeColor="text1"/>
          <w:sz w:val="24"/>
          <w:szCs w:val="24"/>
        </w:rPr>
        <w:t xml:space="preserve">Some progress has already been made within this area (appendix </w:t>
      </w:r>
      <w:r w:rsidR="00BB549E" w:rsidRPr="1B683945">
        <w:rPr>
          <w:rFonts w:cs="Museo Sans 100"/>
          <w:color w:val="000000" w:themeColor="text1"/>
          <w:sz w:val="24"/>
          <w:szCs w:val="24"/>
        </w:rPr>
        <w:t>1</w:t>
      </w:r>
      <w:r w:rsidR="003D4DB8" w:rsidRPr="1B683945">
        <w:rPr>
          <w:rFonts w:cs="Museo Sans 100"/>
          <w:color w:val="000000" w:themeColor="text1"/>
          <w:sz w:val="24"/>
          <w:szCs w:val="24"/>
        </w:rPr>
        <w:t xml:space="preserve">); </w:t>
      </w:r>
      <w:r w:rsidR="009A4071" w:rsidRPr="1B683945">
        <w:rPr>
          <w:rFonts w:cs="Museo Sans 100"/>
          <w:color w:val="000000" w:themeColor="text1"/>
          <w:sz w:val="24"/>
          <w:szCs w:val="24"/>
        </w:rPr>
        <w:t>RAG rating was used to inform future planning</w:t>
      </w:r>
      <w:r w:rsidR="6986882C" w:rsidRPr="6986882C">
        <w:rPr>
          <w:rFonts w:cs="Museo Sans 100"/>
          <w:color w:val="000000" w:themeColor="text1"/>
          <w:sz w:val="24"/>
          <w:szCs w:val="24"/>
        </w:rPr>
        <w:t>. However</w:t>
      </w:r>
      <w:r w:rsidR="009A4071" w:rsidRPr="1B683945">
        <w:rPr>
          <w:rFonts w:cs="Museo Sans 100"/>
          <w:color w:val="000000" w:themeColor="text1"/>
          <w:sz w:val="24"/>
          <w:szCs w:val="24"/>
        </w:rPr>
        <w:t xml:space="preserve">, there </w:t>
      </w:r>
      <w:r w:rsidR="6986882C" w:rsidRPr="6986882C">
        <w:rPr>
          <w:rFonts w:cs="Museo Sans 100"/>
          <w:color w:val="000000" w:themeColor="text1"/>
          <w:sz w:val="24"/>
          <w:szCs w:val="24"/>
        </w:rPr>
        <w:t>are</w:t>
      </w:r>
      <w:r w:rsidR="00365B55" w:rsidRPr="1B683945">
        <w:rPr>
          <w:rFonts w:cs="Museo Sans 100"/>
          <w:color w:val="000000" w:themeColor="text1"/>
          <w:sz w:val="24"/>
          <w:szCs w:val="24"/>
        </w:rPr>
        <w:t xml:space="preserve"> still</w:t>
      </w:r>
      <w:r w:rsidR="002C4442" w:rsidRPr="1B683945">
        <w:rPr>
          <w:rFonts w:cs="Museo Sans 100"/>
          <w:color w:val="000000" w:themeColor="text1"/>
          <w:sz w:val="24"/>
          <w:szCs w:val="24"/>
        </w:rPr>
        <w:t xml:space="preserve"> improvement</w:t>
      </w:r>
      <w:r w:rsidR="00365B55" w:rsidRPr="1B683945">
        <w:rPr>
          <w:rFonts w:cs="Museo Sans 100"/>
          <w:color w:val="000000" w:themeColor="text1"/>
          <w:sz w:val="24"/>
          <w:szCs w:val="24"/>
        </w:rPr>
        <w:t>s to be made</w:t>
      </w:r>
      <w:r w:rsidR="002C4442" w:rsidRPr="1B683945">
        <w:rPr>
          <w:rFonts w:cs="Museo Sans 100"/>
          <w:color w:val="000000" w:themeColor="text1"/>
          <w:sz w:val="24"/>
          <w:szCs w:val="24"/>
        </w:rPr>
        <w:t xml:space="preserve">. </w:t>
      </w:r>
    </w:p>
    <w:p w14:paraId="6866DBD4" w14:textId="0186AB09" w:rsidR="3306F3F1" w:rsidRDefault="39029434" w:rsidP="00AE3800">
      <w:pPr>
        <w:spacing w:before="240" w:line="360" w:lineRule="auto"/>
        <w:rPr>
          <w:rFonts w:cs="Museo Sans 100"/>
          <w:color w:val="000000" w:themeColor="text1"/>
          <w:sz w:val="24"/>
          <w:szCs w:val="24"/>
        </w:rPr>
      </w:pPr>
      <w:r w:rsidRPr="39029434">
        <w:rPr>
          <w:rFonts w:cs="Museo Sans 100"/>
          <w:color w:val="000000" w:themeColor="text1"/>
          <w:sz w:val="24"/>
          <w:szCs w:val="24"/>
        </w:rPr>
        <w:t xml:space="preserve">There is a need for ‘high expectations’ of learners (appendix 3; Estyn, 2004; Donaldson, 2015; Welsh Government, 2017a). Despite being aware of some of the documented benefits of high expectations on learners, such as increased self-esteem and enabling children to reach their full potential (Symonds, 2015; Welsh Government, 2017b), this was clearly a struggle in practice, particularly when entering a new class due to limited knowledge of each child’s capabilities. </w:t>
      </w:r>
      <w:r w:rsidRPr="39029434">
        <w:rPr>
          <w:rFonts w:cs="Museo Sans 100"/>
          <w:color w:val="000000" w:themeColor="text1"/>
          <w:sz w:val="24"/>
          <w:szCs w:val="24"/>
        </w:rPr>
        <w:lastRenderedPageBreak/>
        <w:t xml:space="preserve">There seemed to be a fine line between high expectations and unrealistic ones whilst trying to differentiate work to an appropriate level. If tasks are too easy, there is no sense of achievement whereas extremely difficult tasks can destroy children’s confidence (De Bono, 1992). Holt (1984) argues that this can create a fear of failure, resulting in children withdrawing or becoming disruptive. Behaviourists also stress the importance of achievable tasks believing that if a child is not successful, they give up. </w:t>
      </w:r>
      <w:r w:rsidR="006C09C3">
        <w:rPr>
          <w:rFonts w:cs="Museo Sans 100"/>
          <w:color w:val="000000" w:themeColor="text1"/>
          <w:sz w:val="24"/>
          <w:szCs w:val="24"/>
        </w:rPr>
        <w:t>For Seelig</w:t>
      </w:r>
      <w:r w:rsidR="000036DE">
        <w:rPr>
          <w:rFonts w:cs="Museo Sans 100"/>
          <w:color w:val="000000" w:themeColor="text1"/>
          <w:sz w:val="24"/>
          <w:szCs w:val="24"/>
        </w:rPr>
        <w:t xml:space="preserve"> </w:t>
      </w:r>
      <w:r w:rsidR="00EE7DDD">
        <w:rPr>
          <w:rFonts w:cs="Museo Sans 100"/>
          <w:color w:val="000000" w:themeColor="text1"/>
          <w:sz w:val="24"/>
          <w:szCs w:val="24"/>
        </w:rPr>
        <w:t xml:space="preserve">(2012) </w:t>
      </w:r>
      <w:r w:rsidR="000036DE">
        <w:rPr>
          <w:rFonts w:cs="Museo Sans 100"/>
          <w:color w:val="000000" w:themeColor="text1"/>
          <w:sz w:val="24"/>
          <w:szCs w:val="24"/>
        </w:rPr>
        <w:t xml:space="preserve">though, </w:t>
      </w:r>
      <w:r w:rsidR="00B262EB">
        <w:rPr>
          <w:rFonts w:cs="Museo Sans 100"/>
          <w:color w:val="000000" w:themeColor="text1"/>
          <w:sz w:val="24"/>
          <w:szCs w:val="24"/>
        </w:rPr>
        <w:t>‘</w:t>
      </w:r>
      <w:r w:rsidR="000036DE">
        <w:rPr>
          <w:rFonts w:cs="Museo Sans 100"/>
          <w:color w:val="000000" w:themeColor="text1"/>
          <w:sz w:val="24"/>
          <w:szCs w:val="24"/>
        </w:rPr>
        <w:t>failures</w:t>
      </w:r>
      <w:r w:rsidR="0033307E">
        <w:rPr>
          <w:rFonts w:cs="Museo Sans 100"/>
          <w:color w:val="000000" w:themeColor="text1"/>
          <w:sz w:val="24"/>
          <w:szCs w:val="24"/>
        </w:rPr>
        <w:t>’</w:t>
      </w:r>
      <w:r w:rsidR="000036DE">
        <w:rPr>
          <w:rFonts w:cs="Museo Sans 100"/>
          <w:color w:val="000000" w:themeColor="text1"/>
          <w:sz w:val="24"/>
          <w:szCs w:val="24"/>
        </w:rPr>
        <w:t xml:space="preserve"> </w:t>
      </w:r>
      <w:r w:rsidR="00B262EB">
        <w:rPr>
          <w:rFonts w:cs="Museo Sans 100"/>
          <w:color w:val="000000" w:themeColor="text1"/>
          <w:sz w:val="24"/>
          <w:szCs w:val="24"/>
        </w:rPr>
        <w:t>do not</w:t>
      </w:r>
      <w:r w:rsidR="0033307E">
        <w:rPr>
          <w:rFonts w:cs="Museo Sans 100"/>
          <w:color w:val="000000" w:themeColor="text1"/>
          <w:sz w:val="24"/>
          <w:szCs w:val="24"/>
        </w:rPr>
        <w:t xml:space="preserve"> hold </w:t>
      </w:r>
      <w:r w:rsidR="003205EB">
        <w:rPr>
          <w:rFonts w:cs="Museo Sans 100"/>
          <w:color w:val="000000" w:themeColor="text1"/>
          <w:sz w:val="24"/>
          <w:szCs w:val="24"/>
        </w:rPr>
        <w:t xml:space="preserve">negative connotations, instead they </w:t>
      </w:r>
      <w:r w:rsidR="00497772">
        <w:rPr>
          <w:rFonts w:cs="Museo Sans 100"/>
          <w:color w:val="000000" w:themeColor="text1"/>
          <w:sz w:val="24"/>
          <w:szCs w:val="24"/>
        </w:rPr>
        <w:t>are data to learn from</w:t>
      </w:r>
      <w:r w:rsidR="00BC0E26">
        <w:rPr>
          <w:rFonts w:cs="Museo Sans 100"/>
          <w:color w:val="000000" w:themeColor="text1"/>
          <w:sz w:val="24"/>
          <w:szCs w:val="24"/>
        </w:rPr>
        <w:t xml:space="preserve"> and this is </w:t>
      </w:r>
      <w:r w:rsidR="00EE7DDD">
        <w:rPr>
          <w:rFonts w:cs="Museo Sans 100"/>
          <w:color w:val="000000" w:themeColor="text1"/>
          <w:sz w:val="24"/>
          <w:szCs w:val="24"/>
        </w:rPr>
        <w:t xml:space="preserve">key to creativity and innovation. </w:t>
      </w:r>
      <w:r w:rsidR="00AB11E3">
        <w:rPr>
          <w:rFonts w:cs="Museo Sans 100"/>
          <w:color w:val="000000" w:themeColor="text1"/>
          <w:sz w:val="24"/>
          <w:szCs w:val="24"/>
        </w:rPr>
        <w:t xml:space="preserve">This view is supported by </w:t>
      </w:r>
      <w:proofErr w:type="spellStart"/>
      <w:r w:rsidR="00D36D0D" w:rsidRPr="2418A3A6">
        <w:rPr>
          <w:rFonts w:cs="Museo Sans 100"/>
          <w:color w:val="000000" w:themeColor="text1"/>
          <w:sz w:val="24"/>
          <w:szCs w:val="24"/>
        </w:rPr>
        <w:t>Bacigalupo</w:t>
      </w:r>
      <w:proofErr w:type="spellEnd"/>
      <w:r w:rsidR="00D36D0D" w:rsidRPr="2418A3A6">
        <w:rPr>
          <w:rFonts w:cs="Museo Sans 100"/>
          <w:color w:val="000000" w:themeColor="text1"/>
          <w:sz w:val="24"/>
          <w:szCs w:val="24"/>
        </w:rPr>
        <w:t xml:space="preserve"> </w:t>
      </w:r>
      <w:r w:rsidR="00D36D0D" w:rsidRPr="2418A3A6">
        <w:rPr>
          <w:rFonts w:cs="Museo Sans 100"/>
          <w:i/>
          <w:iCs/>
          <w:color w:val="000000" w:themeColor="text1"/>
          <w:sz w:val="24"/>
          <w:szCs w:val="24"/>
        </w:rPr>
        <w:t>et al</w:t>
      </w:r>
      <w:r w:rsidR="00D36D0D" w:rsidRPr="2418A3A6">
        <w:rPr>
          <w:rFonts w:cs="Museo Sans 100"/>
          <w:color w:val="000000" w:themeColor="text1"/>
          <w:sz w:val="24"/>
          <w:szCs w:val="24"/>
        </w:rPr>
        <w:t>.</w:t>
      </w:r>
      <w:r w:rsidR="00D36D0D">
        <w:rPr>
          <w:rFonts w:cs="Museo Sans 100"/>
          <w:color w:val="000000" w:themeColor="text1"/>
          <w:sz w:val="24"/>
          <w:szCs w:val="24"/>
        </w:rPr>
        <w:t xml:space="preserve"> (</w:t>
      </w:r>
      <w:r w:rsidR="00D36D0D" w:rsidRPr="2418A3A6">
        <w:rPr>
          <w:rFonts w:cs="Museo Sans 100"/>
          <w:color w:val="000000" w:themeColor="text1"/>
          <w:sz w:val="24"/>
          <w:szCs w:val="24"/>
        </w:rPr>
        <w:t>2016</w:t>
      </w:r>
      <w:r w:rsidR="00D36D0D">
        <w:rPr>
          <w:rFonts w:cs="Museo Sans 100"/>
          <w:color w:val="000000" w:themeColor="text1"/>
          <w:sz w:val="24"/>
          <w:szCs w:val="24"/>
        </w:rPr>
        <w:t>)</w:t>
      </w:r>
      <w:r w:rsidR="007B5466">
        <w:rPr>
          <w:rFonts w:cs="Museo Sans 100"/>
          <w:color w:val="000000" w:themeColor="text1"/>
          <w:sz w:val="24"/>
          <w:szCs w:val="24"/>
        </w:rPr>
        <w:t xml:space="preserve"> </w:t>
      </w:r>
      <w:r w:rsidR="00C93378">
        <w:rPr>
          <w:rFonts w:cs="Museo Sans 100"/>
          <w:color w:val="000000" w:themeColor="text1"/>
          <w:sz w:val="24"/>
          <w:szCs w:val="24"/>
        </w:rPr>
        <w:t xml:space="preserve">who see motivation and </w:t>
      </w:r>
      <w:r w:rsidR="005E429E">
        <w:rPr>
          <w:rFonts w:cs="Museo Sans 100"/>
          <w:color w:val="000000" w:themeColor="text1"/>
          <w:sz w:val="24"/>
          <w:szCs w:val="24"/>
        </w:rPr>
        <w:t xml:space="preserve">perseverance </w:t>
      </w:r>
      <w:r w:rsidR="009A2F35">
        <w:rPr>
          <w:rFonts w:cs="Museo Sans 100"/>
          <w:color w:val="000000" w:themeColor="text1"/>
          <w:sz w:val="24"/>
          <w:szCs w:val="24"/>
        </w:rPr>
        <w:t xml:space="preserve">as key </w:t>
      </w:r>
      <w:r w:rsidR="00627829">
        <w:rPr>
          <w:rFonts w:cs="Museo Sans 100"/>
          <w:color w:val="000000" w:themeColor="text1"/>
          <w:sz w:val="24"/>
          <w:szCs w:val="24"/>
        </w:rPr>
        <w:t>com</w:t>
      </w:r>
      <w:r w:rsidR="009E1374">
        <w:rPr>
          <w:rFonts w:cs="Museo Sans 100"/>
          <w:color w:val="000000" w:themeColor="text1"/>
          <w:sz w:val="24"/>
          <w:szCs w:val="24"/>
        </w:rPr>
        <w:t>petencies to develop</w:t>
      </w:r>
      <w:r w:rsidR="006545A9">
        <w:rPr>
          <w:rFonts w:cs="Museo Sans 100"/>
          <w:color w:val="000000" w:themeColor="text1"/>
          <w:sz w:val="24"/>
          <w:szCs w:val="24"/>
        </w:rPr>
        <w:t>.</w:t>
      </w:r>
      <w:r w:rsidR="00D36D0D" w:rsidRPr="2418A3A6">
        <w:rPr>
          <w:rFonts w:cs="Museo Sans 100"/>
          <w:color w:val="000000" w:themeColor="text1"/>
          <w:sz w:val="24"/>
          <w:szCs w:val="24"/>
        </w:rPr>
        <w:t xml:space="preserve"> </w:t>
      </w:r>
      <w:r w:rsidRPr="39029434">
        <w:rPr>
          <w:rFonts w:cs="Museo Sans 100"/>
          <w:color w:val="000000" w:themeColor="text1"/>
          <w:sz w:val="24"/>
          <w:szCs w:val="24"/>
        </w:rPr>
        <w:t xml:space="preserve">Hattie’s research (2009) found that the top factor influencing student achievement is their expectations for themselves with teachers’ expectations also being a crucial factor. The practitioner will therefore need to build up intrinsic motivation to succeed within learners for them to overcome challenging tasks, </w:t>
      </w:r>
      <w:proofErr w:type="gramStart"/>
      <w:r w:rsidRPr="39029434">
        <w:rPr>
          <w:rFonts w:cs="Museo Sans 100"/>
          <w:color w:val="000000" w:themeColor="text1"/>
          <w:sz w:val="24"/>
          <w:szCs w:val="24"/>
        </w:rPr>
        <w:t>taking into account</w:t>
      </w:r>
      <w:proofErr w:type="gramEnd"/>
      <w:r w:rsidRPr="39029434">
        <w:rPr>
          <w:rFonts w:cs="Museo Sans 100"/>
          <w:color w:val="000000" w:themeColor="text1"/>
          <w:sz w:val="24"/>
          <w:szCs w:val="24"/>
        </w:rPr>
        <w:t xml:space="preserve"> the ‘expectancy value theory’. If children are interested and engaged, they are likely to persevere with the task (Edwards and Knight, 1994; </w:t>
      </w:r>
      <w:proofErr w:type="spellStart"/>
      <w:r w:rsidRPr="39029434">
        <w:rPr>
          <w:rFonts w:cs="Museo Sans 100"/>
          <w:color w:val="000000" w:themeColor="text1"/>
          <w:sz w:val="24"/>
          <w:szCs w:val="24"/>
        </w:rPr>
        <w:t>Beetlestone</w:t>
      </w:r>
      <w:proofErr w:type="spellEnd"/>
      <w:r w:rsidRPr="39029434">
        <w:rPr>
          <w:rFonts w:cs="Museo Sans 100"/>
          <w:color w:val="000000" w:themeColor="text1"/>
          <w:sz w:val="24"/>
          <w:szCs w:val="24"/>
        </w:rPr>
        <w:t>, 1998). Fryer (1996, p. 31) suggests “accounts of highly creative people refer to their high level of motivation”.</w:t>
      </w:r>
    </w:p>
    <w:p w14:paraId="04819148" w14:textId="2CD21A73" w:rsidR="007219C5" w:rsidRDefault="3306F3F1" w:rsidP="00AE3800">
      <w:pPr>
        <w:spacing w:before="240" w:line="360" w:lineRule="auto"/>
        <w:rPr>
          <w:rFonts w:cs="Museo Sans 100"/>
          <w:color w:val="000000" w:themeColor="text1"/>
          <w:sz w:val="24"/>
          <w:szCs w:val="24"/>
        </w:rPr>
      </w:pPr>
      <w:r w:rsidRPr="3306F3F1">
        <w:rPr>
          <w:rFonts w:cs="Museo Sans 100"/>
          <w:color w:val="000000" w:themeColor="text1"/>
          <w:sz w:val="24"/>
          <w:szCs w:val="24"/>
        </w:rPr>
        <w:t xml:space="preserve">For future practice, it will be ensured that data is requested and collected prior to teaching in order to assess the child’s current level and help them progress. It is hoped that by making children aware of the high expectations set for them, it will allow them to become ambitious and set high expectations for themselves and help engage their “curiosity and enthusiasm” (Donaldson, 2015, p. 110) that will enhance learning and creativity (NACCCE, 1999). </w:t>
      </w:r>
    </w:p>
    <w:p w14:paraId="5BD949E1" w14:textId="3E64D885" w:rsidR="3306F3F1" w:rsidRDefault="00AE3800" w:rsidP="00AE3800">
      <w:pPr>
        <w:spacing w:before="240" w:line="360" w:lineRule="auto"/>
        <w:rPr>
          <w:rFonts w:cs="Museo Sans 100"/>
          <w:color w:val="000000" w:themeColor="text1"/>
          <w:sz w:val="24"/>
          <w:szCs w:val="24"/>
        </w:rPr>
      </w:pPr>
      <w:r>
        <w:rPr>
          <w:noProof/>
        </w:rPr>
        <w:lastRenderedPageBreak/>
        <w:drawing>
          <wp:anchor distT="0" distB="0" distL="114300" distR="114300" simplePos="0" relativeHeight="251658240" behindDoc="1" locked="0" layoutInCell="1" allowOverlap="1" wp14:anchorId="5351725C" wp14:editId="4F4AC821">
            <wp:simplePos x="0" y="0"/>
            <wp:positionH relativeFrom="margin">
              <wp:posOffset>759342</wp:posOffset>
            </wp:positionH>
            <wp:positionV relativeFrom="margin">
              <wp:posOffset>1911424</wp:posOffset>
            </wp:positionV>
            <wp:extent cx="4191000" cy="2714625"/>
            <wp:effectExtent l="0" t="0" r="0" b="9525"/>
            <wp:wrapTopAndBottom/>
            <wp:docPr id="2065051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4191000" cy="2714625"/>
                    </a:xfrm>
                    <a:prstGeom prst="rect">
                      <a:avLst/>
                    </a:prstGeom>
                  </pic:spPr>
                </pic:pic>
              </a:graphicData>
            </a:graphic>
          </wp:anchor>
        </w:drawing>
      </w:r>
      <w:r w:rsidR="3306F3F1" w:rsidRPr="3306F3F1">
        <w:rPr>
          <w:rFonts w:cs="Museo Sans 100"/>
          <w:color w:val="000000" w:themeColor="text1"/>
          <w:sz w:val="24"/>
          <w:szCs w:val="24"/>
        </w:rPr>
        <w:t>Assessing personal creativity felt daunting, perhaps falling into the category of many who feel they are not skilled enough or naturally creative (Fryer, 1996; Duffy, 1998;</w:t>
      </w:r>
      <w:r w:rsidR="00C62A9B">
        <w:rPr>
          <w:rFonts w:cs="Museo Sans 100"/>
          <w:color w:val="000000" w:themeColor="text1"/>
          <w:sz w:val="24"/>
          <w:szCs w:val="24"/>
        </w:rPr>
        <w:t xml:space="preserve"> NACCCE, 1999</w:t>
      </w:r>
      <w:r w:rsidR="00196EE6">
        <w:rPr>
          <w:rFonts w:cs="Museo Sans 100"/>
          <w:color w:val="000000" w:themeColor="text1"/>
          <w:sz w:val="24"/>
          <w:szCs w:val="24"/>
        </w:rPr>
        <w:t>;</w:t>
      </w:r>
      <w:r w:rsidR="3306F3F1" w:rsidRPr="3306F3F1">
        <w:rPr>
          <w:rFonts w:cs="Museo Sans 100"/>
          <w:color w:val="000000" w:themeColor="text1"/>
          <w:sz w:val="24"/>
          <w:szCs w:val="24"/>
        </w:rPr>
        <w:t xml:space="preserve"> Barnes, 2015). However, upon review of the </w:t>
      </w:r>
      <w:proofErr w:type="spellStart"/>
      <w:r w:rsidR="3306F3F1" w:rsidRPr="3306F3F1">
        <w:rPr>
          <w:rFonts w:cs="Museo Sans 100"/>
          <w:color w:val="000000" w:themeColor="text1"/>
          <w:sz w:val="24"/>
          <w:szCs w:val="24"/>
        </w:rPr>
        <w:t>EntreComp</w:t>
      </w:r>
      <w:proofErr w:type="spellEnd"/>
      <w:r w:rsidR="3306F3F1" w:rsidRPr="3306F3F1">
        <w:rPr>
          <w:rFonts w:cs="Museo Sans 100"/>
          <w:color w:val="000000" w:themeColor="text1"/>
          <w:sz w:val="24"/>
          <w:szCs w:val="24"/>
        </w:rPr>
        <w:t xml:space="preserve"> and various literature detailing the characteristics of creative teachers, this view changed somewhat. Barnes (2015, p. 271) outlines what creative practice looks like and none of these aspects felt unobtainable (figure 1.1). Barnes (2015, p. 270) also states that “every teacher needs to understand that they are a creative being” (Barnes, 2015, p. 270).</w:t>
      </w:r>
    </w:p>
    <w:p w14:paraId="3BC47086" w14:textId="1D14B4B2" w:rsidR="3306F3F1" w:rsidRDefault="3306F3F1" w:rsidP="00AE3800">
      <w:pPr>
        <w:spacing w:before="240" w:line="360" w:lineRule="auto"/>
      </w:pPr>
    </w:p>
    <w:p w14:paraId="2F7B9705" w14:textId="23C6ED60" w:rsidR="3306F3F1" w:rsidRDefault="3306F3F1" w:rsidP="00AE3800">
      <w:pPr>
        <w:spacing w:before="240" w:line="360" w:lineRule="auto"/>
      </w:pPr>
      <w:r w:rsidRPr="3306F3F1">
        <w:rPr>
          <w:b/>
          <w:bCs/>
          <w:sz w:val="24"/>
          <w:szCs w:val="24"/>
        </w:rPr>
        <w:t xml:space="preserve">Figure 1.1 </w:t>
      </w:r>
      <w:r w:rsidRPr="3306F3F1">
        <w:rPr>
          <w:sz w:val="24"/>
          <w:szCs w:val="24"/>
        </w:rPr>
        <w:t xml:space="preserve">  The three dimensions of creative teaching, based on literature review</w:t>
      </w:r>
    </w:p>
    <w:p w14:paraId="28863446" w14:textId="1F7A7FD5" w:rsidR="000F0540" w:rsidRDefault="3306F3F1" w:rsidP="00AE3800">
      <w:pPr>
        <w:spacing w:before="240" w:line="360" w:lineRule="auto"/>
      </w:pPr>
      <w:r w:rsidRPr="3306F3F1">
        <w:rPr>
          <w:sz w:val="22"/>
          <w:szCs w:val="22"/>
        </w:rPr>
        <w:t xml:space="preserve">(source: </w:t>
      </w:r>
      <w:proofErr w:type="spellStart"/>
      <w:r w:rsidRPr="3306F3F1">
        <w:rPr>
          <w:sz w:val="22"/>
          <w:szCs w:val="22"/>
        </w:rPr>
        <w:t>Cremin</w:t>
      </w:r>
      <w:proofErr w:type="spellEnd"/>
      <w:r w:rsidRPr="3306F3F1">
        <w:rPr>
          <w:sz w:val="22"/>
          <w:szCs w:val="22"/>
        </w:rPr>
        <w:t xml:space="preserve"> </w:t>
      </w:r>
      <w:r w:rsidRPr="3306F3F1">
        <w:rPr>
          <w:i/>
          <w:iCs/>
          <w:sz w:val="22"/>
          <w:szCs w:val="22"/>
        </w:rPr>
        <w:t>et al</w:t>
      </w:r>
      <w:r w:rsidRPr="3306F3F1">
        <w:rPr>
          <w:sz w:val="22"/>
          <w:szCs w:val="22"/>
        </w:rPr>
        <w:t xml:space="preserve">., 2009; copyright </w:t>
      </w:r>
      <w:proofErr w:type="spellStart"/>
      <w:r w:rsidRPr="3306F3F1">
        <w:rPr>
          <w:sz w:val="22"/>
          <w:szCs w:val="22"/>
        </w:rPr>
        <w:t>Cremin</w:t>
      </w:r>
      <w:proofErr w:type="spellEnd"/>
      <w:r w:rsidRPr="3306F3F1">
        <w:rPr>
          <w:sz w:val="22"/>
          <w:szCs w:val="22"/>
        </w:rPr>
        <w:t xml:space="preserve">, Barnes and </w:t>
      </w:r>
      <w:proofErr w:type="spellStart"/>
      <w:r w:rsidRPr="3306F3F1">
        <w:rPr>
          <w:sz w:val="22"/>
          <w:szCs w:val="22"/>
        </w:rPr>
        <w:t>Scoffham</w:t>
      </w:r>
      <w:proofErr w:type="spellEnd"/>
      <w:r w:rsidRPr="3306F3F1">
        <w:rPr>
          <w:sz w:val="22"/>
          <w:szCs w:val="22"/>
        </w:rPr>
        <w:t xml:space="preserve">, 2009 </w:t>
      </w:r>
      <w:r w:rsidRPr="3306F3F1">
        <w:rPr>
          <w:i/>
          <w:iCs/>
          <w:sz w:val="22"/>
          <w:szCs w:val="22"/>
        </w:rPr>
        <w:t>cited in</w:t>
      </w:r>
      <w:r w:rsidRPr="3306F3F1">
        <w:rPr>
          <w:sz w:val="22"/>
          <w:szCs w:val="22"/>
        </w:rPr>
        <w:t xml:space="preserve"> Barnes, 2015)</w:t>
      </w:r>
    </w:p>
    <w:p w14:paraId="37FD0320" w14:textId="39B1F8C6" w:rsidR="00202C99" w:rsidRPr="006251B2" w:rsidRDefault="40944744" w:rsidP="00AE3800">
      <w:pPr>
        <w:spacing w:before="240" w:line="360" w:lineRule="auto"/>
        <w:rPr>
          <w:rFonts w:eastAsia="MS Mincho"/>
          <w:sz w:val="24"/>
          <w:szCs w:val="24"/>
          <w:lang w:val="en-US" w:eastAsia="en-US"/>
        </w:rPr>
      </w:pPr>
      <w:r w:rsidRPr="40944744">
        <w:rPr>
          <w:rFonts w:eastAsia="MS Mincho"/>
          <w:sz w:val="24"/>
          <w:szCs w:val="24"/>
          <w:lang w:val="en-US" w:eastAsia="en-US"/>
        </w:rPr>
        <w:t xml:space="preserve">Duffy (1998) suggests that, to enhance creativity in children, the teachers’ role is to develop it through interactions and “create inspiring conditions”.  To foster children’s creativity, the practitioner must consider the environment in which they learn. </w:t>
      </w:r>
      <w:r w:rsidRPr="40944744">
        <w:rPr>
          <w:rFonts w:cs="Museo Sans 100"/>
          <w:color w:val="000000" w:themeColor="text1"/>
          <w:sz w:val="24"/>
          <w:szCs w:val="24"/>
        </w:rPr>
        <w:t>“Teachers need to engage, inspire and enthuse students by creating conditions in which those students want to learn” (Robinson, 2015, p. 104).</w:t>
      </w:r>
      <w:r w:rsidRPr="40944744">
        <w:rPr>
          <w:rFonts w:eastAsia="MS Mincho"/>
          <w:sz w:val="24"/>
          <w:szCs w:val="24"/>
          <w:lang w:val="en-US" w:eastAsia="en-US"/>
        </w:rPr>
        <w:t xml:space="preserve"> </w:t>
      </w:r>
      <w:r w:rsidR="00402CC9">
        <w:rPr>
          <w:rFonts w:eastAsia="MS Mincho"/>
          <w:sz w:val="24"/>
          <w:szCs w:val="24"/>
          <w:lang w:val="en-US" w:eastAsia="en-US"/>
        </w:rPr>
        <w:t>M</w:t>
      </w:r>
      <w:r w:rsidRPr="40944744">
        <w:rPr>
          <w:rFonts w:eastAsia="MS Mincho"/>
          <w:sz w:val="24"/>
          <w:szCs w:val="24"/>
          <w:lang w:val="en-US" w:eastAsia="en-US"/>
        </w:rPr>
        <w:t xml:space="preserve">any people discuss the importance of physical and the social and emotional environment (Craft, 2000; </w:t>
      </w:r>
      <w:proofErr w:type="spellStart"/>
      <w:r w:rsidRPr="40944744">
        <w:rPr>
          <w:rFonts w:eastAsia="MS Mincho"/>
          <w:sz w:val="24"/>
          <w:szCs w:val="24"/>
          <w:lang w:val="en-US" w:eastAsia="en-US"/>
        </w:rPr>
        <w:t>Cremin</w:t>
      </w:r>
      <w:proofErr w:type="spellEnd"/>
      <w:r w:rsidRPr="40944744">
        <w:rPr>
          <w:rFonts w:eastAsia="MS Mincho"/>
          <w:sz w:val="24"/>
          <w:szCs w:val="24"/>
          <w:lang w:val="en-US" w:eastAsia="en-US"/>
        </w:rPr>
        <w:t xml:space="preserve"> and Barnes, 2010; Barnes, 2015)</w:t>
      </w:r>
      <w:r w:rsidR="00EC7B9A">
        <w:rPr>
          <w:rFonts w:eastAsia="MS Mincho"/>
          <w:sz w:val="24"/>
          <w:szCs w:val="24"/>
          <w:lang w:val="en-US" w:eastAsia="en-US"/>
        </w:rPr>
        <w:t xml:space="preserve"> with </w:t>
      </w:r>
      <w:proofErr w:type="spellStart"/>
      <w:r w:rsidRPr="40944744">
        <w:rPr>
          <w:rFonts w:eastAsia="MS Mincho"/>
          <w:sz w:val="24"/>
          <w:szCs w:val="24"/>
          <w:lang w:val="en-US" w:eastAsia="en-US"/>
        </w:rPr>
        <w:t>Beetlestone</w:t>
      </w:r>
      <w:proofErr w:type="spellEnd"/>
      <w:r w:rsidRPr="40944744">
        <w:rPr>
          <w:rFonts w:eastAsia="MS Mincho"/>
          <w:sz w:val="24"/>
          <w:szCs w:val="24"/>
          <w:lang w:val="en-US" w:eastAsia="en-US"/>
        </w:rPr>
        <w:t xml:space="preserve"> (1998, p. </w:t>
      </w:r>
      <w:r w:rsidR="00C32D62">
        <w:rPr>
          <w:rFonts w:eastAsia="MS Mincho"/>
          <w:sz w:val="24"/>
          <w:szCs w:val="24"/>
          <w:lang w:val="en-US" w:eastAsia="en-US"/>
        </w:rPr>
        <w:t>124</w:t>
      </w:r>
      <w:r w:rsidRPr="40944744">
        <w:rPr>
          <w:rFonts w:eastAsia="MS Mincho"/>
          <w:sz w:val="24"/>
          <w:szCs w:val="24"/>
          <w:lang w:val="en-US" w:eastAsia="en-US"/>
        </w:rPr>
        <w:t>)</w:t>
      </w:r>
      <w:r w:rsidR="00EC7B9A">
        <w:rPr>
          <w:rFonts w:eastAsia="MS Mincho"/>
          <w:sz w:val="24"/>
          <w:szCs w:val="24"/>
          <w:lang w:val="en-US" w:eastAsia="en-US"/>
        </w:rPr>
        <w:t xml:space="preserve"> highlighting the </w:t>
      </w:r>
      <w:r w:rsidR="00F0258B">
        <w:rPr>
          <w:rFonts w:eastAsia="MS Mincho"/>
          <w:sz w:val="24"/>
          <w:szCs w:val="24"/>
          <w:lang w:val="en-US" w:eastAsia="en-US"/>
        </w:rPr>
        <w:t xml:space="preserve">importance </w:t>
      </w:r>
      <w:r w:rsidR="00EA7150">
        <w:rPr>
          <w:rFonts w:eastAsia="MS Mincho"/>
          <w:sz w:val="24"/>
          <w:szCs w:val="24"/>
          <w:lang w:val="en-US" w:eastAsia="en-US"/>
        </w:rPr>
        <w:t xml:space="preserve">of </w:t>
      </w:r>
      <w:r w:rsidR="00287F8A">
        <w:rPr>
          <w:rFonts w:eastAsia="MS Mincho"/>
          <w:sz w:val="24"/>
          <w:szCs w:val="24"/>
          <w:lang w:val="en-US" w:eastAsia="en-US"/>
        </w:rPr>
        <w:t xml:space="preserve">the outdoor environment as it </w:t>
      </w:r>
      <w:r w:rsidR="00250A40">
        <w:rPr>
          <w:rFonts w:eastAsia="MS Mincho"/>
          <w:sz w:val="24"/>
          <w:szCs w:val="24"/>
          <w:lang w:val="en-US" w:eastAsia="en-US"/>
        </w:rPr>
        <w:t>provides a different “em</w:t>
      </w:r>
      <w:r w:rsidR="00873220">
        <w:rPr>
          <w:rFonts w:eastAsia="MS Mincho"/>
          <w:sz w:val="24"/>
          <w:szCs w:val="24"/>
          <w:lang w:val="en-US" w:eastAsia="en-US"/>
        </w:rPr>
        <w:t>otional climate”</w:t>
      </w:r>
      <w:r w:rsidR="00344263">
        <w:rPr>
          <w:rFonts w:eastAsia="MS Mincho"/>
          <w:sz w:val="24"/>
          <w:szCs w:val="24"/>
          <w:lang w:val="en-US" w:eastAsia="en-US"/>
        </w:rPr>
        <w:t xml:space="preserve">. </w:t>
      </w:r>
      <w:r w:rsidR="00893D12">
        <w:rPr>
          <w:rFonts w:eastAsia="MS Mincho"/>
          <w:sz w:val="24"/>
          <w:szCs w:val="24"/>
          <w:lang w:val="en-US" w:eastAsia="en-US"/>
        </w:rPr>
        <w:t xml:space="preserve">Use of the outdoors is a personal target for </w:t>
      </w:r>
      <w:r w:rsidR="008768D1">
        <w:rPr>
          <w:rFonts w:eastAsia="MS Mincho"/>
          <w:sz w:val="24"/>
          <w:szCs w:val="24"/>
          <w:lang w:val="en-US" w:eastAsia="en-US"/>
        </w:rPr>
        <w:t>future practice</w:t>
      </w:r>
      <w:r w:rsidR="00590663">
        <w:rPr>
          <w:rFonts w:eastAsia="MS Mincho"/>
          <w:sz w:val="24"/>
          <w:szCs w:val="24"/>
          <w:lang w:val="en-US" w:eastAsia="en-US"/>
        </w:rPr>
        <w:t xml:space="preserve"> as </w:t>
      </w:r>
      <w:r w:rsidR="005A222A">
        <w:rPr>
          <w:rFonts w:eastAsia="MS Mincho"/>
          <w:sz w:val="24"/>
          <w:szCs w:val="24"/>
          <w:lang w:val="en-US" w:eastAsia="en-US"/>
        </w:rPr>
        <w:t>it</w:t>
      </w:r>
      <w:r w:rsidR="00C43864">
        <w:rPr>
          <w:rFonts w:eastAsia="MS Mincho"/>
          <w:sz w:val="24"/>
          <w:szCs w:val="24"/>
          <w:lang w:val="en-US" w:eastAsia="en-US"/>
        </w:rPr>
        <w:t xml:space="preserve"> </w:t>
      </w:r>
      <w:r w:rsidR="00C04968">
        <w:rPr>
          <w:rFonts w:eastAsia="MS Mincho"/>
          <w:sz w:val="24"/>
          <w:szCs w:val="24"/>
          <w:lang w:val="en-US" w:eastAsia="en-US"/>
        </w:rPr>
        <w:t xml:space="preserve">was </w:t>
      </w:r>
      <w:r w:rsidR="00C04968">
        <w:rPr>
          <w:rFonts w:eastAsia="MS Mincho"/>
          <w:sz w:val="24"/>
          <w:szCs w:val="24"/>
          <w:lang w:val="en-US" w:eastAsia="en-US"/>
        </w:rPr>
        <w:lastRenderedPageBreak/>
        <w:t xml:space="preserve">challenging to </w:t>
      </w:r>
      <w:r w:rsidR="00244B1B">
        <w:rPr>
          <w:rFonts w:eastAsia="MS Mincho"/>
          <w:sz w:val="24"/>
          <w:szCs w:val="24"/>
          <w:lang w:val="en-US" w:eastAsia="en-US"/>
        </w:rPr>
        <w:t xml:space="preserve">create meaningful </w:t>
      </w:r>
      <w:r w:rsidR="004C5756">
        <w:rPr>
          <w:rFonts w:eastAsia="MS Mincho"/>
          <w:sz w:val="24"/>
          <w:szCs w:val="24"/>
          <w:lang w:val="en-US" w:eastAsia="en-US"/>
        </w:rPr>
        <w:t>outdoor learning for key stage 2 pupils</w:t>
      </w:r>
      <w:r w:rsidR="003C776A">
        <w:rPr>
          <w:rFonts w:eastAsia="MS Mincho"/>
          <w:sz w:val="24"/>
          <w:szCs w:val="24"/>
          <w:lang w:val="en-US" w:eastAsia="en-US"/>
        </w:rPr>
        <w:t xml:space="preserve">. By </w:t>
      </w:r>
      <w:r w:rsidR="00D01D69">
        <w:rPr>
          <w:rFonts w:eastAsia="MS Mincho"/>
          <w:sz w:val="24"/>
          <w:szCs w:val="24"/>
          <w:lang w:val="en-US" w:eastAsia="en-US"/>
        </w:rPr>
        <w:t xml:space="preserve">using the outdoors as a creative </w:t>
      </w:r>
      <w:r w:rsidR="00E05E96">
        <w:rPr>
          <w:rFonts w:eastAsia="MS Mincho"/>
          <w:sz w:val="24"/>
          <w:szCs w:val="24"/>
          <w:lang w:val="en-US" w:eastAsia="en-US"/>
        </w:rPr>
        <w:t xml:space="preserve">resource, </w:t>
      </w:r>
      <w:r w:rsidR="0036512C">
        <w:rPr>
          <w:rFonts w:eastAsia="MS Mincho"/>
          <w:sz w:val="24"/>
          <w:szCs w:val="24"/>
          <w:lang w:val="en-US" w:eastAsia="en-US"/>
        </w:rPr>
        <w:t xml:space="preserve">creative thought should flourish </w:t>
      </w:r>
      <w:r w:rsidR="00BB6ECA">
        <w:rPr>
          <w:rFonts w:eastAsia="MS Mincho"/>
          <w:sz w:val="24"/>
          <w:szCs w:val="24"/>
          <w:lang w:val="en-US" w:eastAsia="en-US"/>
        </w:rPr>
        <w:t xml:space="preserve">(Adams, 1990; </w:t>
      </w:r>
      <w:proofErr w:type="spellStart"/>
      <w:r w:rsidR="00BB6ECA">
        <w:rPr>
          <w:rFonts w:eastAsia="MS Mincho"/>
          <w:sz w:val="24"/>
          <w:szCs w:val="24"/>
          <w:lang w:val="en-US" w:eastAsia="en-US"/>
        </w:rPr>
        <w:t>Beetlestone</w:t>
      </w:r>
      <w:proofErr w:type="spellEnd"/>
      <w:r w:rsidR="00BB6ECA">
        <w:rPr>
          <w:rFonts w:eastAsia="MS Mincho"/>
          <w:sz w:val="24"/>
          <w:szCs w:val="24"/>
          <w:lang w:val="en-US" w:eastAsia="en-US"/>
        </w:rPr>
        <w:t xml:space="preserve">, 1998). </w:t>
      </w:r>
      <w:proofErr w:type="spellStart"/>
      <w:r w:rsidR="001566AA">
        <w:rPr>
          <w:rFonts w:eastAsia="MS Mincho"/>
          <w:sz w:val="24"/>
          <w:szCs w:val="24"/>
          <w:lang w:val="en-US" w:eastAsia="en-US"/>
        </w:rPr>
        <w:t>Beetlestone</w:t>
      </w:r>
      <w:proofErr w:type="spellEnd"/>
      <w:r w:rsidR="001566AA">
        <w:rPr>
          <w:rFonts w:eastAsia="MS Mincho"/>
          <w:sz w:val="24"/>
          <w:szCs w:val="24"/>
          <w:lang w:val="en-US" w:eastAsia="en-US"/>
        </w:rPr>
        <w:t xml:space="preserve"> (</w:t>
      </w:r>
      <w:r w:rsidR="006251B2">
        <w:rPr>
          <w:rFonts w:eastAsia="MS Mincho"/>
          <w:sz w:val="24"/>
          <w:szCs w:val="24"/>
          <w:lang w:val="en-US" w:eastAsia="en-US"/>
        </w:rPr>
        <w:t>1999, p. 108)</w:t>
      </w:r>
      <w:r w:rsidRPr="40944744">
        <w:rPr>
          <w:rFonts w:eastAsia="MS Mincho"/>
          <w:sz w:val="24"/>
          <w:szCs w:val="24"/>
          <w:lang w:val="en-US" w:eastAsia="en-US"/>
        </w:rPr>
        <w:t xml:space="preserve"> also discusses the “intellectual environment” and the importance of challenge</w:t>
      </w:r>
      <w:r w:rsidR="006251B2">
        <w:rPr>
          <w:rFonts w:eastAsia="MS Mincho"/>
          <w:sz w:val="24"/>
          <w:szCs w:val="24"/>
          <w:lang w:val="en-US" w:eastAsia="en-US"/>
        </w:rPr>
        <w:t xml:space="preserve"> for </w:t>
      </w:r>
      <w:r w:rsidR="006B2492">
        <w:rPr>
          <w:rFonts w:eastAsia="MS Mincho"/>
          <w:sz w:val="24"/>
          <w:szCs w:val="24"/>
          <w:lang w:val="en-US" w:eastAsia="en-US"/>
        </w:rPr>
        <w:t xml:space="preserve">creative learning. </w:t>
      </w:r>
    </w:p>
    <w:p w14:paraId="18F778F9" w14:textId="77777777" w:rsidR="00BB6ECA" w:rsidRDefault="00BB6ECA" w:rsidP="00AE3800">
      <w:pPr>
        <w:spacing w:before="240" w:line="360" w:lineRule="auto"/>
        <w:rPr>
          <w:rFonts w:eastAsia="MS Mincho"/>
          <w:sz w:val="24"/>
          <w:szCs w:val="24"/>
          <w:lang w:val="en-US" w:eastAsia="en-US"/>
        </w:rPr>
      </w:pPr>
    </w:p>
    <w:p w14:paraId="322F0599" w14:textId="3C332C36" w:rsidR="005D799E" w:rsidRPr="00202C99" w:rsidRDefault="52BC0F1F" w:rsidP="00AE3800">
      <w:pPr>
        <w:spacing w:before="240" w:line="360" w:lineRule="auto"/>
        <w:rPr>
          <w:rFonts w:cs="Museo Sans 100"/>
          <w:color w:val="000000" w:themeColor="text1"/>
          <w:sz w:val="24"/>
          <w:szCs w:val="24"/>
        </w:rPr>
      </w:pPr>
      <w:r w:rsidRPr="52BC0F1F">
        <w:rPr>
          <w:rFonts w:eastAsia="MS Mincho"/>
          <w:sz w:val="24"/>
          <w:szCs w:val="24"/>
          <w:lang w:val="en-US" w:eastAsia="en-US"/>
        </w:rPr>
        <w:t xml:space="preserve">Fryer (1996, p. 32) </w:t>
      </w:r>
      <w:r w:rsidR="003519FB">
        <w:rPr>
          <w:rFonts w:eastAsia="MS Mincho"/>
          <w:sz w:val="24"/>
          <w:szCs w:val="24"/>
          <w:lang w:val="en-US" w:eastAsia="en-US"/>
        </w:rPr>
        <w:t xml:space="preserve">however, </w:t>
      </w:r>
      <w:r w:rsidRPr="52BC0F1F">
        <w:rPr>
          <w:rFonts w:eastAsia="MS Mincho"/>
          <w:sz w:val="24"/>
          <w:szCs w:val="24"/>
          <w:lang w:val="en-US" w:eastAsia="en-US"/>
        </w:rPr>
        <w:t xml:space="preserve">suggests that children’s environments may have “no bearing on creative outcomes” as “highly creative people have emerged” from both “highly </w:t>
      </w:r>
      <w:proofErr w:type="spellStart"/>
      <w:r w:rsidRPr="52BC0F1F">
        <w:rPr>
          <w:rFonts w:eastAsia="MS Mincho"/>
          <w:sz w:val="24"/>
          <w:szCs w:val="24"/>
          <w:lang w:val="en-US" w:eastAsia="en-US"/>
        </w:rPr>
        <w:t>favourable</w:t>
      </w:r>
      <w:proofErr w:type="spellEnd"/>
      <w:r w:rsidRPr="52BC0F1F">
        <w:rPr>
          <w:rFonts w:eastAsia="MS Mincho"/>
          <w:sz w:val="24"/>
          <w:szCs w:val="24"/>
          <w:lang w:val="en-US" w:eastAsia="en-US"/>
        </w:rPr>
        <w:t xml:space="preserve"> and highly </w:t>
      </w:r>
      <w:proofErr w:type="spellStart"/>
      <w:r w:rsidRPr="52BC0F1F">
        <w:rPr>
          <w:rFonts w:eastAsia="MS Mincho"/>
          <w:sz w:val="24"/>
          <w:szCs w:val="24"/>
          <w:lang w:val="en-US" w:eastAsia="en-US"/>
        </w:rPr>
        <w:t>unfavourable</w:t>
      </w:r>
      <w:proofErr w:type="spellEnd"/>
      <w:r w:rsidRPr="52BC0F1F">
        <w:rPr>
          <w:rFonts w:eastAsia="MS Mincho"/>
          <w:sz w:val="24"/>
          <w:szCs w:val="24"/>
          <w:lang w:val="en-US" w:eastAsia="en-US"/>
        </w:rPr>
        <w:t xml:space="preserve"> environments</w:t>
      </w:r>
      <w:r w:rsidR="2EF643DD" w:rsidRPr="2EF643DD">
        <w:rPr>
          <w:rFonts w:eastAsia="MS Mincho"/>
          <w:sz w:val="24"/>
          <w:szCs w:val="24"/>
          <w:lang w:val="en-US" w:eastAsia="en-US"/>
        </w:rPr>
        <w:t xml:space="preserve">”. </w:t>
      </w:r>
      <w:r w:rsidR="003519FB">
        <w:rPr>
          <w:rFonts w:eastAsia="MS Mincho"/>
          <w:sz w:val="24"/>
          <w:szCs w:val="24"/>
          <w:lang w:val="en-US" w:eastAsia="en-US"/>
        </w:rPr>
        <w:t>Although</w:t>
      </w:r>
      <w:r w:rsidR="2EF643DD" w:rsidRPr="2EF643DD">
        <w:rPr>
          <w:rFonts w:eastAsia="MS Mincho"/>
          <w:sz w:val="24"/>
          <w:szCs w:val="24"/>
          <w:lang w:val="en-US" w:eastAsia="en-US"/>
        </w:rPr>
        <w:t>,</w:t>
      </w:r>
      <w:r w:rsidRPr="52BC0F1F">
        <w:rPr>
          <w:rFonts w:eastAsia="MS Mincho"/>
          <w:sz w:val="24"/>
          <w:szCs w:val="24"/>
          <w:lang w:val="en-US" w:eastAsia="en-US"/>
        </w:rPr>
        <w:t xml:space="preserve"> it is argued that this paradox could be due to the environments having ‘solitude’ in common (</w:t>
      </w:r>
      <w:proofErr w:type="spellStart"/>
      <w:r w:rsidRPr="52BC0F1F">
        <w:rPr>
          <w:rFonts w:eastAsia="MS Mincho"/>
          <w:sz w:val="24"/>
          <w:szCs w:val="24"/>
          <w:lang w:val="en-US" w:eastAsia="en-US"/>
        </w:rPr>
        <w:t>Storr</w:t>
      </w:r>
      <w:proofErr w:type="spellEnd"/>
      <w:r w:rsidRPr="52BC0F1F">
        <w:rPr>
          <w:rFonts w:eastAsia="MS Mincho"/>
          <w:sz w:val="24"/>
          <w:szCs w:val="24"/>
          <w:lang w:val="en-US" w:eastAsia="en-US"/>
        </w:rPr>
        <w:t xml:space="preserve">, 1988; Fryer, 1996). MacKinnon (1962) supports this view, claiming that highly creative individuals show a preference for solitude. </w:t>
      </w:r>
      <w:r w:rsidR="00456EE6">
        <w:rPr>
          <w:rFonts w:eastAsia="MS Mincho"/>
          <w:sz w:val="24"/>
          <w:szCs w:val="24"/>
          <w:lang w:val="en-US" w:eastAsia="en-US"/>
        </w:rPr>
        <w:t>Fryer (1996</w:t>
      </w:r>
      <w:r w:rsidR="00EB5026">
        <w:rPr>
          <w:rFonts w:eastAsia="MS Mincho"/>
          <w:sz w:val="24"/>
          <w:szCs w:val="24"/>
          <w:lang w:val="en-US" w:eastAsia="en-US"/>
        </w:rPr>
        <w:t>, p. 32</w:t>
      </w:r>
      <w:r w:rsidR="00456EE6">
        <w:rPr>
          <w:rFonts w:eastAsia="MS Mincho"/>
          <w:sz w:val="24"/>
          <w:szCs w:val="24"/>
          <w:lang w:val="en-US" w:eastAsia="en-US"/>
        </w:rPr>
        <w:t xml:space="preserve">) suggests children </w:t>
      </w:r>
      <w:r w:rsidR="00815971">
        <w:rPr>
          <w:rFonts w:eastAsia="MS Mincho"/>
          <w:sz w:val="24"/>
          <w:szCs w:val="24"/>
          <w:lang w:val="en-US" w:eastAsia="en-US"/>
        </w:rPr>
        <w:t xml:space="preserve">are not given the time or space for solitude, believing that </w:t>
      </w:r>
      <w:r w:rsidR="00EB5026">
        <w:rPr>
          <w:rFonts w:eastAsia="MS Mincho"/>
          <w:sz w:val="24"/>
          <w:szCs w:val="24"/>
          <w:lang w:val="en-US" w:eastAsia="en-US"/>
        </w:rPr>
        <w:t>group activities are not “conducive to creative work”.</w:t>
      </w:r>
      <w:r w:rsidR="004331BB">
        <w:rPr>
          <w:rFonts w:eastAsia="MS Mincho"/>
          <w:sz w:val="24"/>
          <w:szCs w:val="24"/>
          <w:lang w:val="en-US" w:eastAsia="en-US"/>
        </w:rPr>
        <w:t xml:space="preserve"> Despite the documented need </w:t>
      </w:r>
      <w:r w:rsidR="00863D05">
        <w:rPr>
          <w:rFonts w:eastAsia="MS Mincho"/>
          <w:sz w:val="24"/>
          <w:szCs w:val="24"/>
          <w:lang w:val="en-US" w:eastAsia="en-US"/>
        </w:rPr>
        <w:t>for personal space to think (Osborn, 1993; Fryer, 1996)</w:t>
      </w:r>
      <w:r w:rsidR="0032145D">
        <w:rPr>
          <w:rFonts w:eastAsia="MS Mincho"/>
          <w:sz w:val="24"/>
          <w:szCs w:val="24"/>
          <w:lang w:val="en-US" w:eastAsia="en-US"/>
        </w:rPr>
        <w:t xml:space="preserve">, NACCCE (1999, p. </w:t>
      </w:r>
      <w:r w:rsidR="0073595A">
        <w:rPr>
          <w:rFonts w:eastAsia="MS Mincho"/>
          <w:sz w:val="24"/>
          <w:szCs w:val="24"/>
          <w:lang w:val="en-US" w:eastAsia="en-US"/>
        </w:rPr>
        <w:t xml:space="preserve">43) </w:t>
      </w:r>
      <w:r w:rsidR="00BE6F7D">
        <w:rPr>
          <w:rFonts w:eastAsia="MS Mincho"/>
          <w:sz w:val="24"/>
          <w:szCs w:val="24"/>
          <w:lang w:val="en-US" w:eastAsia="en-US"/>
        </w:rPr>
        <w:t xml:space="preserve">argue that although “some individuals </w:t>
      </w:r>
      <w:r w:rsidR="00BE6F7D" w:rsidRPr="00BE6F7D">
        <w:rPr>
          <w:rFonts w:eastAsia="MS Mincho"/>
          <w:i/>
          <w:sz w:val="24"/>
          <w:szCs w:val="24"/>
          <w:lang w:val="en-US" w:eastAsia="en-US"/>
        </w:rPr>
        <w:t>do</w:t>
      </w:r>
      <w:r w:rsidR="00BE6F7D">
        <w:rPr>
          <w:rFonts w:eastAsia="MS Mincho"/>
          <w:sz w:val="24"/>
          <w:szCs w:val="24"/>
          <w:lang w:val="en-US" w:eastAsia="en-US"/>
        </w:rPr>
        <w:t xml:space="preserve"> work alone</w:t>
      </w:r>
      <w:r w:rsidR="00FA7EA5">
        <w:rPr>
          <w:rFonts w:eastAsia="MS Mincho"/>
          <w:sz w:val="24"/>
          <w:szCs w:val="24"/>
          <w:lang w:val="en-US" w:eastAsia="en-US"/>
        </w:rPr>
        <w:t>…creative achievement always draws from the ideas and achievements of other people.</w:t>
      </w:r>
      <w:r w:rsidR="00BE6F7D">
        <w:rPr>
          <w:rFonts w:eastAsia="MS Mincho"/>
          <w:sz w:val="24"/>
          <w:szCs w:val="24"/>
          <w:lang w:val="en-US" w:eastAsia="en-US"/>
        </w:rPr>
        <w:t>”</w:t>
      </w:r>
      <w:r w:rsidR="00CA60DF">
        <w:rPr>
          <w:rFonts w:eastAsia="MS Mincho"/>
          <w:sz w:val="24"/>
          <w:szCs w:val="24"/>
          <w:lang w:val="en-US" w:eastAsia="en-US"/>
        </w:rPr>
        <w:t xml:space="preserve"> </w:t>
      </w:r>
      <w:r w:rsidR="00D56138">
        <w:rPr>
          <w:rFonts w:eastAsia="MS Mincho"/>
          <w:sz w:val="24"/>
          <w:szCs w:val="24"/>
          <w:lang w:val="en-US" w:eastAsia="en-US"/>
        </w:rPr>
        <w:t>This mirrors Vygotsky’s view (</w:t>
      </w:r>
      <w:r w:rsidR="00860A33">
        <w:rPr>
          <w:rFonts w:eastAsia="MS Mincho"/>
          <w:sz w:val="24"/>
          <w:szCs w:val="24"/>
          <w:lang w:val="en-US" w:eastAsia="en-US"/>
        </w:rPr>
        <w:t xml:space="preserve">1978) that we have a natural </w:t>
      </w:r>
      <w:r w:rsidR="00D60A5D">
        <w:rPr>
          <w:rFonts w:eastAsia="MS Mincho"/>
          <w:sz w:val="24"/>
          <w:szCs w:val="24"/>
          <w:lang w:val="en-US" w:eastAsia="en-US"/>
        </w:rPr>
        <w:t>desire to communicate and we need interaction to progress.</w:t>
      </w:r>
      <w:r w:rsidR="00E54AAB">
        <w:rPr>
          <w:rFonts w:eastAsia="MS Mincho"/>
          <w:sz w:val="24"/>
          <w:szCs w:val="24"/>
          <w:lang w:val="en-US" w:eastAsia="en-US"/>
        </w:rPr>
        <w:t xml:space="preserve"> Duffy (1998) suggests that teachers should ensure time is allocated for independent work as well as work with adults and peers.</w:t>
      </w:r>
    </w:p>
    <w:p w14:paraId="5CF862CB" w14:textId="3FF2DE50" w:rsidR="003075AC" w:rsidRDefault="003075AC" w:rsidP="00AE3800">
      <w:pPr>
        <w:autoSpaceDE w:val="0"/>
        <w:autoSpaceDN w:val="0"/>
        <w:adjustRightInd w:val="0"/>
        <w:spacing w:before="240" w:line="360" w:lineRule="auto"/>
        <w:rPr>
          <w:rFonts w:eastAsia="MS Mincho"/>
          <w:sz w:val="24"/>
          <w:szCs w:val="24"/>
          <w:lang w:val="en-US" w:eastAsia="en-US"/>
        </w:rPr>
      </w:pPr>
    </w:p>
    <w:p w14:paraId="40EC8FB1" w14:textId="64F724F6" w:rsidR="001B0D46" w:rsidRDefault="00944C4D" w:rsidP="00AE3800">
      <w:pPr>
        <w:autoSpaceDE w:val="0"/>
        <w:autoSpaceDN w:val="0"/>
        <w:adjustRightInd w:val="0"/>
        <w:spacing w:before="240" w:line="360" w:lineRule="auto"/>
        <w:rPr>
          <w:color w:val="000000" w:themeColor="text1"/>
          <w:sz w:val="24"/>
          <w:szCs w:val="24"/>
        </w:rPr>
      </w:pPr>
      <w:r>
        <w:rPr>
          <w:rFonts w:eastAsia="MS Mincho"/>
          <w:sz w:val="24"/>
          <w:szCs w:val="24"/>
          <w:lang w:val="en-US" w:eastAsia="en-US"/>
        </w:rPr>
        <w:t xml:space="preserve">The debate around solitude and interaction raises questions </w:t>
      </w:r>
      <w:r w:rsidR="00352CFB">
        <w:rPr>
          <w:rFonts w:eastAsia="MS Mincho"/>
          <w:sz w:val="24"/>
          <w:szCs w:val="24"/>
          <w:lang w:val="en-US" w:eastAsia="en-US"/>
        </w:rPr>
        <w:t xml:space="preserve">about teacher </w:t>
      </w:r>
      <w:r w:rsidR="278302B0" w:rsidRPr="278302B0">
        <w:rPr>
          <w:rFonts w:eastAsia="MS Mincho"/>
          <w:sz w:val="24"/>
          <w:szCs w:val="24"/>
          <w:lang w:val="en-US" w:eastAsia="en-US"/>
        </w:rPr>
        <w:t>involvement</w:t>
      </w:r>
      <w:r w:rsidR="00352CFB">
        <w:rPr>
          <w:rFonts w:eastAsia="MS Mincho"/>
          <w:sz w:val="24"/>
          <w:szCs w:val="24"/>
          <w:lang w:val="en-US" w:eastAsia="en-US"/>
        </w:rPr>
        <w:t xml:space="preserve"> </w:t>
      </w:r>
      <w:r w:rsidR="001D558F">
        <w:rPr>
          <w:rFonts w:eastAsia="MS Mincho"/>
          <w:sz w:val="24"/>
          <w:szCs w:val="24"/>
          <w:lang w:val="en-US" w:eastAsia="en-US"/>
        </w:rPr>
        <w:t xml:space="preserve">when fostering </w:t>
      </w:r>
      <w:r w:rsidR="34E2BCC2" w:rsidRPr="34E2BCC2">
        <w:rPr>
          <w:rFonts w:eastAsia="MS Mincho"/>
          <w:sz w:val="24"/>
          <w:szCs w:val="24"/>
          <w:lang w:val="en-US" w:eastAsia="en-US"/>
        </w:rPr>
        <w:t xml:space="preserve">children’s </w:t>
      </w:r>
      <w:r w:rsidR="001D558F">
        <w:rPr>
          <w:rFonts w:eastAsia="MS Mincho"/>
          <w:sz w:val="24"/>
          <w:szCs w:val="24"/>
          <w:lang w:val="en-US" w:eastAsia="en-US"/>
        </w:rPr>
        <w:t>creativity</w:t>
      </w:r>
      <w:r w:rsidR="34E2BCC2" w:rsidRPr="34E2BCC2">
        <w:rPr>
          <w:rFonts w:eastAsia="MS Mincho"/>
          <w:sz w:val="24"/>
          <w:szCs w:val="24"/>
          <w:lang w:val="en-US" w:eastAsia="en-US"/>
        </w:rPr>
        <w:t>.</w:t>
      </w:r>
      <w:r w:rsidR="001D558F">
        <w:rPr>
          <w:rFonts w:eastAsia="MS Mincho"/>
          <w:sz w:val="24"/>
          <w:szCs w:val="24"/>
          <w:lang w:val="en-US" w:eastAsia="en-US"/>
        </w:rPr>
        <w:t xml:space="preserve"> </w:t>
      </w:r>
      <w:r w:rsidR="00D672A0">
        <w:rPr>
          <w:rFonts w:eastAsia="MS Mincho"/>
          <w:sz w:val="24"/>
          <w:szCs w:val="24"/>
          <w:lang w:val="en-US" w:eastAsia="en-US"/>
        </w:rPr>
        <w:t xml:space="preserve">Robinson (2007) argues </w:t>
      </w:r>
      <w:r w:rsidR="001B25A9">
        <w:rPr>
          <w:rFonts w:eastAsia="MS Mincho"/>
          <w:sz w:val="24"/>
          <w:szCs w:val="24"/>
          <w:lang w:val="en-US" w:eastAsia="en-US"/>
        </w:rPr>
        <w:t>that too much input from teachers is killing children’s creativity</w:t>
      </w:r>
      <w:r w:rsidR="00075945">
        <w:rPr>
          <w:rFonts w:eastAsia="MS Mincho"/>
          <w:sz w:val="24"/>
          <w:szCs w:val="24"/>
          <w:lang w:val="en-US" w:eastAsia="en-US"/>
        </w:rPr>
        <w:t xml:space="preserve">, believing </w:t>
      </w:r>
      <w:r w:rsidR="00075945">
        <w:rPr>
          <w:rFonts w:cs="Museo Sans 100"/>
          <w:color w:val="000000" w:themeColor="text1"/>
          <w:sz w:val="24"/>
          <w:szCs w:val="24"/>
        </w:rPr>
        <w:t>i</w:t>
      </w:r>
      <w:r w:rsidR="001B25A9" w:rsidRPr="3306F3F1">
        <w:rPr>
          <w:rFonts w:cs="Museo Sans 100"/>
          <w:color w:val="000000" w:themeColor="text1"/>
          <w:sz w:val="24"/>
          <w:szCs w:val="24"/>
        </w:rPr>
        <w:t xml:space="preserve">t is “virtually impossible” to sustain interest through direct teaching </w:t>
      </w:r>
      <w:r w:rsidR="00075945">
        <w:rPr>
          <w:rFonts w:cs="Museo Sans 100"/>
          <w:color w:val="000000" w:themeColor="text1"/>
          <w:sz w:val="24"/>
          <w:szCs w:val="24"/>
        </w:rPr>
        <w:t>(Robinson, 2015, p. 107)</w:t>
      </w:r>
      <w:r w:rsidR="007A46D2">
        <w:rPr>
          <w:rFonts w:cs="Museo Sans 100"/>
          <w:color w:val="000000" w:themeColor="text1"/>
          <w:sz w:val="24"/>
          <w:szCs w:val="24"/>
        </w:rPr>
        <w:t xml:space="preserve"> suggesting a move away from trad</w:t>
      </w:r>
      <w:r w:rsidR="00790771">
        <w:rPr>
          <w:rFonts w:cs="Museo Sans 100"/>
          <w:color w:val="000000" w:themeColor="text1"/>
          <w:sz w:val="24"/>
          <w:szCs w:val="24"/>
        </w:rPr>
        <w:t>itional pedagogy</w:t>
      </w:r>
      <w:r w:rsidR="5989C30E" w:rsidRPr="5989C30E">
        <w:rPr>
          <w:rFonts w:cs="Museo Sans 100"/>
          <w:color w:val="000000" w:themeColor="text1"/>
          <w:sz w:val="24"/>
          <w:szCs w:val="24"/>
        </w:rPr>
        <w:t>.</w:t>
      </w:r>
      <w:r w:rsidR="00790771">
        <w:rPr>
          <w:rFonts w:cs="Museo Sans 100"/>
          <w:color w:val="000000" w:themeColor="text1"/>
          <w:sz w:val="24"/>
          <w:szCs w:val="24"/>
        </w:rPr>
        <w:t xml:space="preserve"> </w:t>
      </w:r>
      <w:proofErr w:type="spellStart"/>
      <w:r w:rsidR="00E151EB">
        <w:rPr>
          <w:rFonts w:cs="Museo Sans 100"/>
          <w:color w:val="000000" w:themeColor="text1"/>
          <w:sz w:val="24"/>
          <w:szCs w:val="24"/>
        </w:rPr>
        <w:t>Blashcke</w:t>
      </w:r>
      <w:proofErr w:type="spellEnd"/>
      <w:r w:rsidR="00E151EB">
        <w:rPr>
          <w:rFonts w:cs="Museo Sans 100"/>
          <w:color w:val="000000" w:themeColor="text1"/>
          <w:sz w:val="24"/>
          <w:szCs w:val="24"/>
        </w:rPr>
        <w:t xml:space="preserve"> (2012)</w:t>
      </w:r>
      <w:r w:rsidR="00546CC0">
        <w:rPr>
          <w:rFonts w:cs="Museo Sans 100"/>
          <w:color w:val="000000" w:themeColor="text1"/>
          <w:sz w:val="24"/>
          <w:szCs w:val="24"/>
        </w:rPr>
        <w:t xml:space="preserve"> claims </w:t>
      </w:r>
      <w:r w:rsidR="0090455A">
        <w:rPr>
          <w:rFonts w:cs="Museo Sans 100"/>
          <w:color w:val="000000" w:themeColor="text1"/>
          <w:sz w:val="24"/>
          <w:szCs w:val="24"/>
        </w:rPr>
        <w:t xml:space="preserve">that </w:t>
      </w:r>
      <w:r w:rsidR="008467E8">
        <w:rPr>
          <w:rFonts w:cs="Museo Sans 100"/>
          <w:color w:val="000000" w:themeColor="text1"/>
          <w:sz w:val="24"/>
          <w:szCs w:val="24"/>
        </w:rPr>
        <w:t>neither pedagogical nor a</w:t>
      </w:r>
      <w:r w:rsidR="009838B6">
        <w:rPr>
          <w:rFonts w:cs="Museo Sans 100"/>
          <w:color w:val="000000" w:themeColor="text1"/>
          <w:sz w:val="24"/>
          <w:szCs w:val="24"/>
        </w:rPr>
        <w:t xml:space="preserve">ndragogical approaches </w:t>
      </w:r>
      <w:r w:rsidR="00651899">
        <w:rPr>
          <w:rFonts w:cs="Museo Sans 100"/>
          <w:color w:val="000000" w:themeColor="text1"/>
          <w:sz w:val="24"/>
          <w:szCs w:val="24"/>
        </w:rPr>
        <w:t xml:space="preserve">will prepare children for the workplace, </w:t>
      </w:r>
      <w:r w:rsidR="00BB5158">
        <w:rPr>
          <w:rFonts w:cs="Museo Sans 100"/>
          <w:color w:val="000000" w:themeColor="text1"/>
          <w:sz w:val="24"/>
          <w:szCs w:val="24"/>
        </w:rPr>
        <w:t>instead a more self-directed approach needs to be adopted</w:t>
      </w:r>
      <w:r w:rsidR="003755F7">
        <w:rPr>
          <w:rFonts w:cs="Museo Sans 100"/>
          <w:color w:val="000000" w:themeColor="text1"/>
          <w:sz w:val="24"/>
          <w:szCs w:val="24"/>
        </w:rPr>
        <w:t xml:space="preserve"> in schools. </w:t>
      </w:r>
      <w:r w:rsidR="00242D83">
        <w:rPr>
          <w:rFonts w:cs="Museo Sans 100"/>
          <w:color w:val="000000" w:themeColor="text1"/>
          <w:sz w:val="24"/>
          <w:szCs w:val="24"/>
        </w:rPr>
        <w:t xml:space="preserve">Through ‘heutagogy’ </w:t>
      </w:r>
      <w:r w:rsidR="004F1D6E">
        <w:rPr>
          <w:rFonts w:cs="Museo Sans 100"/>
          <w:color w:val="000000" w:themeColor="text1"/>
          <w:sz w:val="24"/>
          <w:szCs w:val="24"/>
        </w:rPr>
        <w:t xml:space="preserve">educators </w:t>
      </w:r>
      <w:r w:rsidR="006E707B">
        <w:rPr>
          <w:rFonts w:cs="Museo Sans 100"/>
          <w:color w:val="000000" w:themeColor="text1"/>
          <w:sz w:val="24"/>
          <w:szCs w:val="24"/>
        </w:rPr>
        <w:t xml:space="preserve">enable children with the skills to teach themselves </w:t>
      </w:r>
      <w:r w:rsidR="007E45E3">
        <w:rPr>
          <w:rFonts w:cs="Museo Sans 100"/>
          <w:color w:val="000000" w:themeColor="text1"/>
          <w:sz w:val="24"/>
          <w:szCs w:val="24"/>
        </w:rPr>
        <w:t>and learners can reflect on their progress (</w:t>
      </w:r>
      <w:r w:rsidR="00DF4BBA" w:rsidRPr="278302B0">
        <w:rPr>
          <w:color w:val="000000" w:themeColor="text1"/>
          <w:sz w:val="24"/>
          <w:szCs w:val="24"/>
        </w:rPr>
        <w:t xml:space="preserve">Peters, 2004; Kamenetz, 2010; </w:t>
      </w:r>
      <w:proofErr w:type="spellStart"/>
      <w:r w:rsidR="00DF4BBA" w:rsidRPr="278302B0">
        <w:rPr>
          <w:color w:val="000000" w:themeColor="text1"/>
          <w:sz w:val="24"/>
          <w:szCs w:val="24"/>
        </w:rPr>
        <w:t>Blashcke</w:t>
      </w:r>
      <w:proofErr w:type="spellEnd"/>
      <w:r w:rsidR="00DF4BBA" w:rsidRPr="278302B0">
        <w:rPr>
          <w:color w:val="000000" w:themeColor="text1"/>
          <w:sz w:val="24"/>
          <w:szCs w:val="24"/>
        </w:rPr>
        <w:t>, 2012).</w:t>
      </w:r>
      <w:r w:rsidR="00B741F3" w:rsidRPr="278302B0">
        <w:rPr>
          <w:color w:val="000000" w:themeColor="text1"/>
          <w:sz w:val="24"/>
          <w:szCs w:val="24"/>
        </w:rPr>
        <w:t xml:space="preserve"> </w:t>
      </w:r>
    </w:p>
    <w:p w14:paraId="21EC525F" w14:textId="77777777" w:rsidR="001B0D46" w:rsidRDefault="001B0D46" w:rsidP="00AE3800">
      <w:pPr>
        <w:autoSpaceDE w:val="0"/>
        <w:autoSpaceDN w:val="0"/>
        <w:adjustRightInd w:val="0"/>
        <w:spacing w:before="240" w:line="360" w:lineRule="auto"/>
        <w:rPr>
          <w:color w:val="000000"/>
          <w:sz w:val="24"/>
          <w:szCs w:val="24"/>
        </w:rPr>
      </w:pPr>
    </w:p>
    <w:p w14:paraId="62E98BC0" w14:textId="6445B61F" w:rsidR="001B25A9" w:rsidRDefault="005B0BE6" w:rsidP="00AE3800">
      <w:pPr>
        <w:autoSpaceDE w:val="0"/>
        <w:autoSpaceDN w:val="0"/>
        <w:adjustRightInd w:val="0"/>
        <w:spacing w:before="240" w:line="360" w:lineRule="auto"/>
        <w:rPr>
          <w:color w:val="000000" w:themeColor="text1"/>
          <w:sz w:val="24"/>
          <w:szCs w:val="24"/>
        </w:rPr>
      </w:pPr>
      <w:r w:rsidRPr="0EE6AF80">
        <w:rPr>
          <w:color w:val="000000" w:themeColor="text1"/>
          <w:sz w:val="24"/>
          <w:szCs w:val="24"/>
        </w:rPr>
        <w:lastRenderedPageBreak/>
        <w:t xml:space="preserve">The argument for </w:t>
      </w:r>
      <w:r w:rsidR="00B1340E" w:rsidRPr="0EE6AF80">
        <w:rPr>
          <w:color w:val="000000" w:themeColor="text1"/>
          <w:sz w:val="24"/>
          <w:szCs w:val="24"/>
        </w:rPr>
        <w:t xml:space="preserve">a more self-directed approach to learning seemingly suggests that teachers should adopt a “non-interventionist” role </w:t>
      </w:r>
      <w:r w:rsidR="00D15AF0" w:rsidRPr="0EE6AF80">
        <w:rPr>
          <w:color w:val="000000" w:themeColor="text1"/>
          <w:sz w:val="24"/>
          <w:szCs w:val="24"/>
        </w:rPr>
        <w:t xml:space="preserve">whereby they are </w:t>
      </w:r>
      <w:r w:rsidR="5DE778E0" w:rsidRPr="5DE778E0">
        <w:rPr>
          <w:color w:val="000000" w:themeColor="text1"/>
          <w:sz w:val="24"/>
          <w:szCs w:val="24"/>
        </w:rPr>
        <w:t>not</w:t>
      </w:r>
      <w:r w:rsidR="00D15AF0" w:rsidRPr="0EE6AF80">
        <w:rPr>
          <w:color w:val="000000" w:themeColor="text1"/>
          <w:sz w:val="24"/>
          <w:szCs w:val="24"/>
        </w:rPr>
        <w:t xml:space="preserve"> directly involved in children’s creative work (Duffy</w:t>
      </w:r>
      <w:r w:rsidR="00142FDC" w:rsidRPr="0EE6AF80">
        <w:rPr>
          <w:color w:val="000000" w:themeColor="text1"/>
          <w:sz w:val="24"/>
          <w:szCs w:val="24"/>
        </w:rPr>
        <w:t>, 1998</w:t>
      </w:r>
      <w:r w:rsidR="005647F5" w:rsidRPr="0EE6AF80">
        <w:rPr>
          <w:color w:val="000000" w:themeColor="text1"/>
          <w:sz w:val="24"/>
          <w:szCs w:val="24"/>
        </w:rPr>
        <w:t xml:space="preserve">, p. 90). </w:t>
      </w:r>
      <w:r w:rsidR="0EE6AF80" w:rsidRPr="0EE6AF80">
        <w:rPr>
          <w:color w:val="000000" w:themeColor="text1"/>
          <w:sz w:val="24"/>
          <w:szCs w:val="24"/>
        </w:rPr>
        <w:t>This unstructured</w:t>
      </w:r>
      <w:r w:rsidR="00360854" w:rsidRPr="0EE6AF80">
        <w:rPr>
          <w:color w:val="000000" w:themeColor="text1"/>
          <w:sz w:val="24"/>
          <w:szCs w:val="24"/>
        </w:rPr>
        <w:t xml:space="preserve"> o</w:t>
      </w:r>
      <w:r w:rsidR="008859F7" w:rsidRPr="0EE6AF80">
        <w:rPr>
          <w:color w:val="000000" w:themeColor="text1"/>
          <w:sz w:val="24"/>
          <w:szCs w:val="24"/>
        </w:rPr>
        <w:t>r</w:t>
      </w:r>
      <w:r w:rsidR="00360854" w:rsidRPr="0EE6AF80">
        <w:rPr>
          <w:color w:val="000000" w:themeColor="text1"/>
          <w:sz w:val="24"/>
          <w:szCs w:val="24"/>
        </w:rPr>
        <w:t xml:space="preserve"> </w:t>
      </w:r>
      <w:r w:rsidR="008859F7" w:rsidRPr="0EE6AF80">
        <w:rPr>
          <w:color w:val="000000" w:themeColor="text1"/>
          <w:sz w:val="24"/>
          <w:szCs w:val="24"/>
        </w:rPr>
        <w:t>‘</w:t>
      </w:r>
      <w:r w:rsidR="00360854" w:rsidRPr="0EE6AF80">
        <w:rPr>
          <w:color w:val="000000" w:themeColor="text1"/>
          <w:sz w:val="24"/>
          <w:szCs w:val="24"/>
        </w:rPr>
        <w:t>laissez-</w:t>
      </w:r>
      <w:r w:rsidR="008859F7" w:rsidRPr="0EE6AF80">
        <w:rPr>
          <w:color w:val="000000" w:themeColor="text1"/>
          <w:sz w:val="24"/>
          <w:szCs w:val="24"/>
        </w:rPr>
        <w:t>faire’ approach to teaching</w:t>
      </w:r>
      <w:r w:rsidR="00F916BE" w:rsidRPr="0EE6AF80">
        <w:rPr>
          <w:color w:val="000000" w:themeColor="text1"/>
          <w:sz w:val="24"/>
          <w:szCs w:val="24"/>
        </w:rPr>
        <w:t xml:space="preserve"> for creativity</w:t>
      </w:r>
      <w:r w:rsidR="008859F7" w:rsidRPr="0EE6AF80">
        <w:rPr>
          <w:color w:val="000000" w:themeColor="text1"/>
          <w:sz w:val="24"/>
          <w:szCs w:val="24"/>
        </w:rPr>
        <w:t xml:space="preserve"> </w:t>
      </w:r>
      <w:r w:rsidR="007938FD" w:rsidRPr="0EE6AF80">
        <w:rPr>
          <w:color w:val="000000" w:themeColor="text1"/>
          <w:sz w:val="24"/>
          <w:szCs w:val="24"/>
        </w:rPr>
        <w:t xml:space="preserve">is established on the view that </w:t>
      </w:r>
      <w:r w:rsidR="0058030D" w:rsidRPr="0EE6AF80">
        <w:rPr>
          <w:color w:val="000000" w:themeColor="text1"/>
          <w:sz w:val="24"/>
          <w:szCs w:val="24"/>
        </w:rPr>
        <w:t xml:space="preserve">intervening may </w:t>
      </w:r>
      <w:r w:rsidR="0058030D" w:rsidRPr="0EE6AF80">
        <w:rPr>
          <w:i/>
          <w:color w:val="000000" w:themeColor="text1"/>
          <w:sz w:val="24"/>
          <w:szCs w:val="24"/>
        </w:rPr>
        <w:t xml:space="preserve">harm </w:t>
      </w:r>
      <w:r w:rsidR="0058030D" w:rsidRPr="0EE6AF80">
        <w:rPr>
          <w:color w:val="000000" w:themeColor="text1"/>
          <w:sz w:val="24"/>
          <w:szCs w:val="24"/>
        </w:rPr>
        <w:t>creativity and children should not be made to meet adult expectations</w:t>
      </w:r>
      <w:r w:rsidR="00423687" w:rsidRPr="0EE6AF80">
        <w:rPr>
          <w:color w:val="000000" w:themeColor="text1"/>
          <w:sz w:val="24"/>
          <w:szCs w:val="24"/>
        </w:rPr>
        <w:t xml:space="preserve"> (Duffy, 1998). </w:t>
      </w:r>
      <w:r w:rsidR="00AB1C3A" w:rsidRPr="0EE6AF80">
        <w:rPr>
          <w:color w:val="000000" w:themeColor="text1"/>
          <w:sz w:val="24"/>
          <w:szCs w:val="24"/>
        </w:rPr>
        <w:t>Piaget’s view that creativity</w:t>
      </w:r>
      <w:r w:rsidR="005062F1" w:rsidRPr="0EE6AF80">
        <w:rPr>
          <w:color w:val="000000" w:themeColor="text1"/>
          <w:sz w:val="24"/>
          <w:szCs w:val="24"/>
        </w:rPr>
        <w:t xml:space="preserve"> relies on children’s intellectual level has “sometimes led to the view that the adult’s role is supervisory rather than interactive” (Duffy</w:t>
      </w:r>
      <w:r w:rsidR="00CB7B9E" w:rsidRPr="0EE6AF80">
        <w:rPr>
          <w:color w:val="000000" w:themeColor="text1"/>
          <w:sz w:val="24"/>
          <w:szCs w:val="24"/>
        </w:rPr>
        <w:t>, 1998, p. 91-2).</w:t>
      </w:r>
      <w:r w:rsidR="00372648" w:rsidRPr="0EE6AF80">
        <w:rPr>
          <w:color w:val="000000" w:themeColor="text1"/>
          <w:sz w:val="24"/>
          <w:szCs w:val="24"/>
        </w:rPr>
        <w:t xml:space="preserve"> The opposing view is that </w:t>
      </w:r>
      <w:r w:rsidR="00545173" w:rsidRPr="0EE6AF80">
        <w:rPr>
          <w:color w:val="000000" w:themeColor="text1"/>
          <w:sz w:val="24"/>
          <w:szCs w:val="24"/>
        </w:rPr>
        <w:t xml:space="preserve">children will learn and grow through </w:t>
      </w:r>
      <w:r w:rsidR="000B5C22" w:rsidRPr="0EE6AF80">
        <w:rPr>
          <w:color w:val="000000" w:themeColor="text1"/>
          <w:sz w:val="24"/>
          <w:szCs w:val="24"/>
        </w:rPr>
        <w:t>an ‘interventionist’ role (Bruner, 197</w:t>
      </w:r>
      <w:r w:rsidR="00B54813" w:rsidRPr="0EE6AF80">
        <w:rPr>
          <w:color w:val="000000" w:themeColor="text1"/>
          <w:sz w:val="24"/>
          <w:szCs w:val="24"/>
        </w:rPr>
        <w:t>5</w:t>
      </w:r>
      <w:r w:rsidR="000B5C22" w:rsidRPr="0EE6AF80">
        <w:rPr>
          <w:color w:val="000000" w:themeColor="text1"/>
          <w:sz w:val="24"/>
          <w:szCs w:val="24"/>
        </w:rPr>
        <w:t xml:space="preserve">; Vygotsky, </w:t>
      </w:r>
      <w:r w:rsidR="00D8402A" w:rsidRPr="0EE6AF80">
        <w:rPr>
          <w:color w:val="000000" w:themeColor="text1"/>
          <w:sz w:val="24"/>
          <w:szCs w:val="24"/>
        </w:rPr>
        <w:t xml:space="preserve">1978; </w:t>
      </w:r>
      <w:proofErr w:type="spellStart"/>
      <w:r w:rsidR="00D8402A" w:rsidRPr="0EE6AF80">
        <w:rPr>
          <w:color w:val="000000" w:themeColor="text1"/>
          <w:sz w:val="24"/>
          <w:szCs w:val="24"/>
        </w:rPr>
        <w:t>Beetlestone</w:t>
      </w:r>
      <w:proofErr w:type="spellEnd"/>
      <w:r w:rsidR="00D8402A" w:rsidRPr="0EE6AF80">
        <w:rPr>
          <w:color w:val="000000" w:themeColor="text1"/>
          <w:sz w:val="24"/>
          <w:szCs w:val="24"/>
        </w:rPr>
        <w:t xml:space="preserve">, 1998). </w:t>
      </w:r>
      <w:r w:rsidR="00EC0CCA" w:rsidRPr="0EE6AF80">
        <w:rPr>
          <w:color w:val="000000" w:themeColor="text1"/>
          <w:sz w:val="24"/>
          <w:szCs w:val="24"/>
        </w:rPr>
        <w:t xml:space="preserve">Cox (1992) </w:t>
      </w:r>
      <w:r w:rsidR="00F92093" w:rsidRPr="0EE6AF80">
        <w:rPr>
          <w:color w:val="000000" w:themeColor="text1"/>
          <w:sz w:val="24"/>
          <w:szCs w:val="24"/>
        </w:rPr>
        <w:t>argues that without input children will be left without the skills and knowledge to progress</w:t>
      </w:r>
      <w:r w:rsidR="46AC1243" w:rsidRPr="46AC1243">
        <w:rPr>
          <w:color w:val="000000" w:themeColor="text1"/>
          <w:sz w:val="24"/>
          <w:szCs w:val="24"/>
        </w:rPr>
        <w:t>, leading</w:t>
      </w:r>
      <w:r w:rsidR="00D509F2" w:rsidRPr="0EE6AF80">
        <w:rPr>
          <w:color w:val="000000" w:themeColor="text1"/>
          <w:sz w:val="24"/>
          <w:szCs w:val="24"/>
        </w:rPr>
        <w:t xml:space="preserve"> to frustration. Kindler (1995</w:t>
      </w:r>
      <w:r w:rsidR="001B0D46" w:rsidRPr="0EE6AF80">
        <w:rPr>
          <w:color w:val="000000" w:themeColor="text1"/>
          <w:sz w:val="24"/>
          <w:szCs w:val="24"/>
        </w:rPr>
        <w:t>, p. 95</w:t>
      </w:r>
      <w:r w:rsidR="00D509F2" w:rsidRPr="0EE6AF80">
        <w:rPr>
          <w:color w:val="000000" w:themeColor="text1"/>
          <w:sz w:val="24"/>
          <w:szCs w:val="24"/>
        </w:rPr>
        <w:t xml:space="preserve">) </w:t>
      </w:r>
      <w:r w:rsidR="00B945B8" w:rsidRPr="0EE6AF80">
        <w:rPr>
          <w:color w:val="000000" w:themeColor="text1"/>
          <w:sz w:val="24"/>
          <w:szCs w:val="24"/>
        </w:rPr>
        <w:t>agrees with this, stating that “availa</w:t>
      </w:r>
      <w:r w:rsidR="001B0D46" w:rsidRPr="0EE6AF80">
        <w:rPr>
          <w:color w:val="000000" w:themeColor="text1"/>
          <w:sz w:val="24"/>
          <w:szCs w:val="24"/>
        </w:rPr>
        <w:t xml:space="preserve">bility of materials is not enough, adult input is essential”. </w:t>
      </w:r>
      <w:r w:rsidR="00305E91" w:rsidRPr="0EE6AF80">
        <w:rPr>
          <w:color w:val="000000" w:themeColor="text1"/>
          <w:sz w:val="24"/>
          <w:szCs w:val="24"/>
        </w:rPr>
        <w:t xml:space="preserve">Thus, </w:t>
      </w:r>
      <w:r w:rsidR="00E44897" w:rsidRPr="0EE6AF80">
        <w:rPr>
          <w:color w:val="000000" w:themeColor="text1"/>
          <w:sz w:val="24"/>
          <w:szCs w:val="24"/>
        </w:rPr>
        <w:t>Duffy (1998</w:t>
      </w:r>
      <w:r w:rsidR="00397FBA" w:rsidRPr="0EE6AF80">
        <w:rPr>
          <w:color w:val="000000" w:themeColor="text1"/>
          <w:sz w:val="24"/>
          <w:szCs w:val="24"/>
        </w:rPr>
        <w:t>, p. 95</w:t>
      </w:r>
      <w:r w:rsidR="00E44897" w:rsidRPr="0EE6AF80">
        <w:rPr>
          <w:color w:val="000000" w:themeColor="text1"/>
          <w:sz w:val="24"/>
          <w:szCs w:val="24"/>
        </w:rPr>
        <w:t xml:space="preserve">) </w:t>
      </w:r>
      <w:r w:rsidR="00735465" w:rsidRPr="0EE6AF80">
        <w:rPr>
          <w:color w:val="000000" w:themeColor="text1"/>
          <w:sz w:val="24"/>
          <w:szCs w:val="24"/>
        </w:rPr>
        <w:t xml:space="preserve">suggests </w:t>
      </w:r>
      <w:r w:rsidR="00BC7B40" w:rsidRPr="0EE6AF80">
        <w:rPr>
          <w:color w:val="000000" w:themeColor="text1"/>
          <w:sz w:val="24"/>
          <w:szCs w:val="24"/>
        </w:rPr>
        <w:t xml:space="preserve">teachers </w:t>
      </w:r>
      <w:r w:rsidR="00BA211E" w:rsidRPr="0EE6AF80">
        <w:rPr>
          <w:color w:val="000000" w:themeColor="text1"/>
          <w:sz w:val="24"/>
          <w:szCs w:val="24"/>
        </w:rPr>
        <w:t>“need to intervene with sensitivity”</w:t>
      </w:r>
      <w:r w:rsidR="004D590A" w:rsidRPr="0EE6AF80">
        <w:rPr>
          <w:color w:val="000000" w:themeColor="text1"/>
          <w:sz w:val="24"/>
          <w:szCs w:val="24"/>
        </w:rPr>
        <w:t xml:space="preserve"> which should extend learning but not undervalue children’s creative expertise. </w:t>
      </w:r>
    </w:p>
    <w:p w14:paraId="58753EF0" w14:textId="70617D17" w:rsidR="00126280" w:rsidRDefault="00126280" w:rsidP="00AE3800">
      <w:pPr>
        <w:autoSpaceDE w:val="0"/>
        <w:autoSpaceDN w:val="0"/>
        <w:adjustRightInd w:val="0"/>
        <w:spacing w:before="240" w:line="360" w:lineRule="auto"/>
        <w:rPr>
          <w:rFonts w:eastAsia="MS Mincho"/>
          <w:sz w:val="24"/>
          <w:szCs w:val="24"/>
          <w:lang w:val="en-US" w:eastAsia="en-US"/>
        </w:rPr>
      </w:pPr>
    </w:p>
    <w:p w14:paraId="436735C9" w14:textId="5B2CFFE2" w:rsidR="000421C8" w:rsidRDefault="12E8D03C" w:rsidP="00AE3800">
      <w:pPr>
        <w:autoSpaceDE w:val="0"/>
        <w:autoSpaceDN w:val="0"/>
        <w:adjustRightInd w:val="0"/>
        <w:spacing w:before="240" w:line="360" w:lineRule="auto"/>
        <w:rPr>
          <w:rFonts w:eastAsia="MS Mincho"/>
          <w:sz w:val="24"/>
          <w:szCs w:val="24"/>
          <w:lang w:val="en-US" w:eastAsia="en-US"/>
        </w:rPr>
      </w:pPr>
      <w:r w:rsidRPr="12E8D03C">
        <w:rPr>
          <w:rFonts w:eastAsia="MS Mincho"/>
          <w:sz w:val="24"/>
          <w:szCs w:val="24"/>
          <w:lang w:val="en-US" w:eastAsia="en-US"/>
        </w:rPr>
        <w:t>NACCCE (1999, p. 30) state that creative processes “always involve thinking” with De Bono (1992, p. 2-5) arguing that thinking is “essential to survival” and “for creativity, design, enterprise and doing anything new, we need thinking”. Thus, developing children’s thinking skills is key to fostering creativity. Fryer (1996, p. 39) states that the term ‘creative thinking’ is often used to discuss both creative thinking and “what is frequently called divergent thinking”. This term arises from the work of Guilford (1950, 1977); the four key elements are: fluency, flexibility, elaboration and originality. Fryer (1996, p. 40) argues creative thinking requires both divergent and convergent thinking, generating lots of ideas and “critically” narrowing them to one idea or solution</w:t>
      </w:r>
      <w:r w:rsidR="00022DA4">
        <w:rPr>
          <w:rFonts w:eastAsia="MS Mincho"/>
          <w:sz w:val="24"/>
          <w:szCs w:val="24"/>
          <w:lang w:val="en-US" w:eastAsia="en-US"/>
        </w:rPr>
        <w:t>.</w:t>
      </w:r>
      <w:r w:rsidRPr="12E8D03C">
        <w:rPr>
          <w:rFonts w:eastAsia="MS Mincho"/>
          <w:sz w:val="24"/>
          <w:szCs w:val="24"/>
          <w:lang w:val="en-US" w:eastAsia="en-US"/>
        </w:rPr>
        <w:t xml:space="preserve"> </w:t>
      </w:r>
      <w:r w:rsidR="000421C8">
        <w:rPr>
          <w:rFonts w:eastAsia="MS Mincho"/>
          <w:sz w:val="24"/>
          <w:szCs w:val="24"/>
          <w:lang w:val="en-US" w:eastAsia="en-US"/>
        </w:rPr>
        <w:t xml:space="preserve">However, it is suggested that </w:t>
      </w:r>
      <w:r w:rsidR="00854F47">
        <w:rPr>
          <w:rFonts w:eastAsia="MS Mincho"/>
          <w:sz w:val="24"/>
          <w:szCs w:val="24"/>
          <w:lang w:val="en-US" w:eastAsia="en-US"/>
        </w:rPr>
        <w:t>an ‘incubation’</w:t>
      </w:r>
      <w:r w:rsidR="00DD1F51">
        <w:rPr>
          <w:rFonts w:eastAsia="MS Mincho"/>
          <w:sz w:val="24"/>
          <w:szCs w:val="24"/>
          <w:lang w:val="en-US" w:eastAsia="en-US"/>
        </w:rPr>
        <w:t xml:space="preserve"> (</w:t>
      </w:r>
      <w:r w:rsidR="00DD1F51" w:rsidRPr="00DD1F51">
        <w:rPr>
          <w:sz w:val="24"/>
        </w:rPr>
        <w:t xml:space="preserve">Torrance, 1979, Torrance &amp; </w:t>
      </w:r>
      <w:proofErr w:type="spellStart"/>
      <w:r w:rsidR="00DD1F51" w:rsidRPr="00DD1F51">
        <w:rPr>
          <w:sz w:val="24"/>
        </w:rPr>
        <w:t>Safter</w:t>
      </w:r>
      <w:proofErr w:type="spellEnd"/>
      <w:r w:rsidR="00DD1F51" w:rsidRPr="00DD1F51">
        <w:rPr>
          <w:sz w:val="24"/>
        </w:rPr>
        <w:t>, 1990</w:t>
      </w:r>
      <w:r w:rsidR="00DB0FF9">
        <w:rPr>
          <w:sz w:val="24"/>
        </w:rPr>
        <w:t>)</w:t>
      </w:r>
      <w:r w:rsidR="00854F47" w:rsidRPr="00DD1F51">
        <w:rPr>
          <w:rFonts w:eastAsia="MS Mincho"/>
          <w:sz w:val="32"/>
          <w:szCs w:val="24"/>
          <w:lang w:val="en-US" w:eastAsia="en-US"/>
        </w:rPr>
        <w:t xml:space="preserve"> </w:t>
      </w:r>
      <w:r w:rsidR="00854F47">
        <w:rPr>
          <w:rFonts w:eastAsia="MS Mincho"/>
          <w:sz w:val="24"/>
          <w:szCs w:val="24"/>
          <w:lang w:val="en-US" w:eastAsia="en-US"/>
        </w:rPr>
        <w:t xml:space="preserve">period is necessary </w:t>
      </w:r>
      <w:r w:rsidR="00B04177">
        <w:rPr>
          <w:rFonts w:eastAsia="MS Mincho"/>
          <w:sz w:val="24"/>
          <w:szCs w:val="24"/>
          <w:lang w:val="en-US" w:eastAsia="en-US"/>
        </w:rPr>
        <w:t xml:space="preserve">to provide children with “ownership of </w:t>
      </w:r>
      <w:r w:rsidR="007148BB">
        <w:rPr>
          <w:rFonts w:eastAsia="MS Mincho"/>
          <w:sz w:val="24"/>
          <w:szCs w:val="24"/>
          <w:lang w:val="en-US" w:eastAsia="en-US"/>
        </w:rPr>
        <w:t xml:space="preserve">learning” </w:t>
      </w:r>
      <w:r w:rsidR="001875BA">
        <w:rPr>
          <w:rFonts w:eastAsia="MS Mincho"/>
          <w:sz w:val="24"/>
          <w:szCs w:val="24"/>
          <w:lang w:val="en-US" w:eastAsia="en-US"/>
        </w:rPr>
        <w:t xml:space="preserve">and to pave “the way </w:t>
      </w:r>
      <w:r w:rsidR="00AA79C8">
        <w:rPr>
          <w:rFonts w:eastAsia="MS Mincho"/>
          <w:sz w:val="24"/>
          <w:szCs w:val="24"/>
          <w:lang w:val="en-US" w:eastAsia="en-US"/>
        </w:rPr>
        <w:t xml:space="preserve">for moments of creative inspiration to occur” </w:t>
      </w:r>
      <w:r w:rsidR="005F5B4F">
        <w:rPr>
          <w:rFonts w:eastAsia="MS Mincho"/>
          <w:sz w:val="24"/>
          <w:szCs w:val="24"/>
          <w:lang w:val="en-US" w:eastAsia="en-US"/>
        </w:rPr>
        <w:t xml:space="preserve">(Hines, </w:t>
      </w:r>
      <w:proofErr w:type="spellStart"/>
      <w:r w:rsidR="005F5B4F">
        <w:rPr>
          <w:rFonts w:eastAsia="MS Mincho"/>
          <w:sz w:val="24"/>
          <w:szCs w:val="24"/>
          <w:lang w:val="en-US" w:eastAsia="en-US"/>
        </w:rPr>
        <w:t>Catalana</w:t>
      </w:r>
      <w:proofErr w:type="spellEnd"/>
      <w:r w:rsidR="005F5B4F">
        <w:rPr>
          <w:rFonts w:eastAsia="MS Mincho"/>
          <w:sz w:val="24"/>
          <w:szCs w:val="24"/>
          <w:lang w:val="en-US" w:eastAsia="en-US"/>
        </w:rPr>
        <w:t xml:space="preserve"> and Anderson, </w:t>
      </w:r>
      <w:r w:rsidR="00F00208">
        <w:rPr>
          <w:rFonts w:eastAsia="MS Mincho"/>
          <w:sz w:val="24"/>
          <w:szCs w:val="24"/>
          <w:lang w:val="en-US" w:eastAsia="en-US"/>
        </w:rPr>
        <w:t>2019</w:t>
      </w:r>
      <w:r w:rsidR="0052027E">
        <w:rPr>
          <w:rFonts w:eastAsia="MS Mincho"/>
          <w:sz w:val="24"/>
          <w:szCs w:val="24"/>
          <w:lang w:val="en-US" w:eastAsia="en-US"/>
        </w:rPr>
        <w:t>, p. 36</w:t>
      </w:r>
      <w:r w:rsidR="00F00208">
        <w:rPr>
          <w:rFonts w:eastAsia="MS Mincho"/>
          <w:sz w:val="24"/>
          <w:szCs w:val="24"/>
          <w:lang w:val="en-US" w:eastAsia="en-US"/>
        </w:rPr>
        <w:t>).</w:t>
      </w:r>
      <w:r w:rsidR="0052027E">
        <w:rPr>
          <w:rFonts w:eastAsia="MS Mincho"/>
          <w:sz w:val="24"/>
          <w:szCs w:val="24"/>
          <w:lang w:val="en-US" w:eastAsia="en-US"/>
        </w:rPr>
        <w:t xml:space="preserve"> </w:t>
      </w:r>
      <w:r w:rsidR="00E45A06">
        <w:rPr>
          <w:rFonts w:eastAsia="MS Mincho"/>
          <w:sz w:val="24"/>
          <w:szCs w:val="24"/>
          <w:lang w:val="en-US" w:eastAsia="en-US"/>
        </w:rPr>
        <w:t xml:space="preserve">Allowing incubation time </w:t>
      </w:r>
      <w:r w:rsidR="00390187">
        <w:rPr>
          <w:rFonts w:eastAsia="MS Mincho"/>
          <w:sz w:val="24"/>
          <w:szCs w:val="24"/>
          <w:lang w:val="en-US" w:eastAsia="en-US"/>
        </w:rPr>
        <w:t xml:space="preserve">helps ideas to “sink in” </w:t>
      </w:r>
      <w:r w:rsidR="008B79C7">
        <w:rPr>
          <w:rFonts w:eastAsia="MS Mincho"/>
          <w:sz w:val="24"/>
          <w:szCs w:val="24"/>
          <w:lang w:val="en-US" w:eastAsia="en-US"/>
        </w:rPr>
        <w:t xml:space="preserve">(ibid) and </w:t>
      </w:r>
      <w:r w:rsidR="00D47233">
        <w:rPr>
          <w:rFonts w:eastAsia="MS Mincho"/>
          <w:sz w:val="24"/>
          <w:szCs w:val="24"/>
          <w:lang w:val="en-US" w:eastAsia="en-US"/>
        </w:rPr>
        <w:t xml:space="preserve">helps children </w:t>
      </w:r>
      <w:r w:rsidR="00192C2A">
        <w:rPr>
          <w:rFonts w:eastAsia="MS Mincho"/>
          <w:sz w:val="24"/>
          <w:szCs w:val="24"/>
          <w:lang w:val="en-US" w:eastAsia="en-US"/>
        </w:rPr>
        <w:t>be flexible with their ideas (</w:t>
      </w:r>
      <w:r w:rsidR="00FB4745" w:rsidRPr="00FB4745">
        <w:rPr>
          <w:rFonts w:eastAsia="MS Mincho"/>
          <w:sz w:val="24"/>
          <w:szCs w:val="24"/>
          <w:lang w:val="en-US" w:eastAsia="en-US"/>
        </w:rPr>
        <w:t>John, Naumann, &amp; Soto, 2008</w:t>
      </w:r>
      <w:r w:rsidR="00FB4745">
        <w:rPr>
          <w:rFonts w:eastAsia="MS Mincho"/>
          <w:sz w:val="24"/>
          <w:szCs w:val="24"/>
          <w:lang w:val="en-US" w:eastAsia="en-US"/>
        </w:rPr>
        <w:t xml:space="preserve">). </w:t>
      </w:r>
    </w:p>
    <w:p w14:paraId="6F5FAE65" w14:textId="77777777" w:rsidR="009D740C" w:rsidRDefault="009D740C" w:rsidP="00AE3800">
      <w:pPr>
        <w:autoSpaceDE w:val="0"/>
        <w:autoSpaceDN w:val="0"/>
        <w:adjustRightInd w:val="0"/>
        <w:spacing w:before="240" w:line="360" w:lineRule="auto"/>
        <w:rPr>
          <w:rFonts w:eastAsia="MS Mincho"/>
          <w:sz w:val="24"/>
          <w:szCs w:val="24"/>
          <w:lang w:val="en-US" w:eastAsia="en-US"/>
        </w:rPr>
      </w:pPr>
    </w:p>
    <w:p w14:paraId="74B39290" w14:textId="52A3500A" w:rsidR="00E0055C" w:rsidRDefault="12E8D03C" w:rsidP="00AE3800">
      <w:pPr>
        <w:autoSpaceDE w:val="0"/>
        <w:autoSpaceDN w:val="0"/>
        <w:adjustRightInd w:val="0"/>
        <w:spacing w:before="240" w:line="360" w:lineRule="auto"/>
        <w:rPr>
          <w:rFonts w:eastAsia="MS Mincho"/>
          <w:sz w:val="24"/>
          <w:szCs w:val="24"/>
          <w:lang w:val="en-US" w:eastAsia="en-US"/>
        </w:rPr>
      </w:pPr>
      <w:r w:rsidRPr="12E8D03C">
        <w:rPr>
          <w:rFonts w:eastAsia="MS Mincho"/>
          <w:sz w:val="24"/>
          <w:szCs w:val="24"/>
          <w:lang w:val="en-US" w:eastAsia="en-US"/>
        </w:rPr>
        <w:lastRenderedPageBreak/>
        <w:t>Sommer and Sommer (2014) believe we can boost creativity in classrooms by allowing time for divergent thinking. However, De Bono (1992, p. 4) argues that spending “time thinking” does not “improve our thinking skills” thus, teacher input is essential to teach children the necessary skills.</w:t>
      </w:r>
      <w:r w:rsidR="00DE1C34">
        <w:rPr>
          <w:rFonts w:eastAsia="MS Mincho"/>
          <w:sz w:val="24"/>
          <w:szCs w:val="24"/>
          <w:lang w:val="en-US" w:eastAsia="en-US"/>
        </w:rPr>
        <w:t xml:space="preserve"> </w:t>
      </w:r>
      <w:r w:rsidRPr="12E8D03C">
        <w:rPr>
          <w:rFonts w:eastAsia="MS Mincho"/>
          <w:sz w:val="24"/>
          <w:szCs w:val="24"/>
          <w:lang w:val="en-US" w:eastAsia="en-US"/>
        </w:rPr>
        <w:t>According to De Bono (1992, p. 145) there are many different types of thinking, each with its own merits and limitations. He suggests the use of ‘six thinking hats’, with each hat representing a different “mode of thinking”</w:t>
      </w:r>
      <w:r w:rsidR="0082269E">
        <w:rPr>
          <w:rFonts w:eastAsia="MS Mincho"/>
          <w:sz w:val="24"/>
          <w:szCs w:val="24"/>
          <w:lang w:val="en-US" w:eastAsia="en-US"/>
        </w:rPr>
        <w:t xml:space="preserve"> for example, </w:t>
      </w:r>
      <w:r w:rsidR="00D1187A">
        <w:rPr>
          <w:rFonts w:eastAsia="MS Mincho"/>
          <w:sz w:val="24"/>
          <w:szCs w:val="24"/>
          <w:lang w:val="en-US" w:eastAsia="en-US"/>
        </w:rPr>
        <w:t xml:space="preserve">the white hat is </w:t>
      </w:r>
      <w:r w:rsidR="005E26CE">
        <w:rPr>
          <w:rFonts w:eastAsia="MS Mincho"/>
          <w:sz w:val="24"/>
          <w:szCs w:val="24"/>
          <w:lang w:val="en-US" w:eastAsia="en-US"/>
        </w:rPr>
        <w:t xml:space="preserve">simply </w:t>
      </w:r>
      <w:r w:rsidR="005846DE">
        <w:rPr>
          <w:rFonts w:eastAsia="MS Mincho"/>
          <w:sz w:val="24"/>
          <w:szCs w:val="24"/>
          <w:lang w:val="en-US" w:eastAsia="en-US"/>
        </w:rPr>
        <w:t>facts and data</w:t>
      </w:r>
      <w:r w:rsidR="00337E08">
        <w:rPr>
          <w:rFonts w:eastAsia="MS Mincho"/>
          <w:sz w:val="24"/>
          <w:szCs w:val="24"/>
          <w:lang w:val="en-US" w:eastAsia="en-US"/>
        </w:rPr>
        <w:t xml:space="preserve"> whereas the green hat is </w:t>
      </w:r>
      <w:r w:rsidR="00EE46AB">
        <w:rPr>
          <w:rFonts w:eastAsia="MS Mincho"/>
          <w:sz w:val="24"/>
          <w:szCs w:val="24"/>
          <w:lang w:val="en-US" w:eastAsia="en-US"/>
        </w:rPr>
        <w:t>the “generative hat”</w:t>
      </w:r>
      <w:r w:rsidR="00A428D2">
        <w:rPr>
          <w:rFonts w:eastAsia="MS Mincho"/>
          <w:sz w:val="24"/>
          <w:szCs w:val="24"/>
          <w:lang w:val="en-US" w:eastAsia="en-US"/>
        </w:rPr>
        <w:t>, producing creative ideas</w:t>
      </w:r>
      <w:r w:rsidR="00ED5AE4">
        <w:rPr>
          <w:rFonts w:eastAsia="MS Mincho"/>
          <w:sz w:val="24"/>
          <w:szCs w:val="24"/>
          <w:lang w:val="en-US" w:eastAsia="en-US"/>
        </w:rPr>
        <w:t xml:space="preserve"> (</w:t>
      </w:r>
      <w:r w:rsidR="003E3DFA">
        <w:rPr>
          <w:rFonts w:eastAsia="MS Mincho"/>
          <w:sz w:val="24"/>
          <w:szCs w:val="24"/>
          <w:lang w:val="en-US" w:eastAsia="en-US"/>
        </w:rPr>
        <w:t>i</w:t>
      </w:r>
      <w:r w:rsidR="00E46AD7">
        <w:rPr>
          <w:rFonts w:eastAsia="MS Mincho"/>
          <w:sz w:val="24"/>
          <w:szCs w:val="24"/>
          <w:lang w:val="en-US" w:eastAsia="en-US"/>
        </w:rPr>
        <w:t>bid).</w:t>
      </w:r>
      <w:r w:rsidRPr="12E8D03C">
        <w:rPr>
          <w:rFonts w:eastAsia="MS Mincho"/>
          <w:sz w:val="24"/>
          <w:szCs w:val="24"/>
          <w:lang w:val="en-US" w:eastAsia="en-US"/>
        </w:rPr>
        <w:t xml:space="preserve"> </w:t>
      </w:r>
      <w:r w:rsidR="007160AF">
        <w:rPr>
          <w:rFonts w:eastAsia="MS Mincho"/>
          <w:sz w:val="24"/>
          <w:szCs w:val="24"/>
          <w:lang w:val="en-US" w:eastAsia="en-US"/>
        </w:rPr>
        <w:t>The hats</w:t>
      </w:r>
      <w:r w:rsidRPr="12E8D03C">
        <w:rPr>
          <w:rFonts w:eastAsia="MS Mincho"/>
          <w:sz w:val="24"/>
          <w:szCs w:val="24"/>
          <w:lang w:val="en-US" w:eastAsia="en-US"/>
        </w:rPr>
        <w:t xml:space="preserve"> can be used individually or in sequence to promote ‘parallel thinking’</w:t>
      </w:r>
      <w:r w:rsidR="000E53EA">
        <w:rPr>
          <w:rFonts w:eastAsia="MS Mincho"/>
          <w:sz w:val="24"/>
          <w:szCs w:val="24"/>
          <w:lang w:val="en-US" w:eastAsia="en-US"/>
        </w:rPr>
        <w:t xml:space="preserve">; </w:t>
      </w:r>
      <w:r w:rsidR="00FB0B50">
        <w:rPr>
          <w:rFonts w:eastAsia="MS Mincho"/>
          <w:sz w:val="24"/>
          <w:szCs w:val="24"/>
          <w:lang w:val="en-US" w:eastAsia="en-US"/>
        </w:rPr>
        <w:t xml:space="preserve">a co-operative </w:t>
      </w:r>
      <w:r w:rsidR="00E620C9">
        <w:rPr>
          <w:rFonts w:eastAsia="MS Mincho"/>
          <w:sz w:val="24"/>
          <w:szCs w:val="24"/>
          <w:lang w:val="en-US" w:eastAsia="en-US"/>
        </w:rPr>
        <w:t xml:space="preserve">way of exploring an issue as </w:t>
      </w:r>
      <w:r w:rsidR="00BB31A3">
        <w:rPr>
          <w:rFonts w:eastAsia="MS Mincho"/>
          <w:sz w:val="24"/>
          <w:szCs w:val="24"/>
          <w:lang w:val="en-US" w:eastAsia="en-US"/>
        </w:rPr>
        <w:t>opposed</w:t>
      </w:r>
      <w:r w:rsidR="00E620C9">
        <w:rPr>
          <w:rFonts w:eastAsia="MS Mincho"/>
          <w:sz w:val="24"/>
          <w:szCs w:val="24"/>
          <w:lang w:val="en-US" w:eastAsia="en-US"/>
        </w:rPr>
        <w:t xml:space="preserve"> to </w:t>
      </w:r>
      <w:r w:rsidR="00871198">
        <w:rPr>
          <w:rFonts w:eastAsia="MS Mincho"/>
          <w:sz w:val="24"/>
          <w:szCs w:val="24"/>
          <w:lang w:val="en-US" w:eastAsia="en-US"/>
        </w:rPr>
        <w:t>a debate</w:t>
      </w:r>
      <w:r w:rsidR="6D2B7A84" w:rsidRPr="6D2B7A84">
        <w:rPr>
          <w:rFonts w:eastAsia="MS Mincho"/>
          <w:sz w:val="24"/>
          <w:szCs w:val="24"/>
          <w:lang w:val="en-US" w:eastAsia="en-US"/>
        </w:rPr>
        <w:t xml:space="preserve">, that allows children </w:t>
      </w:r>
      <w:r w:rsidR="0B038DA8" w:rsidRPr="0B038DA8">
        <w:rPr>
          <w:rFonts w:eastAsia="MS Mincho"/>
          <w:sz w:val="24"/>
          <w:szCs w:val="24"/>
          <w:lang w:val="en-US" w:eastAsia="en-US"/>
        </w:rPr>
        <w:t xml:space="preserve">to think </w:t>
      </w:r>
      <w:r w:rsidR="03F8B335" w:rsidRPr="03F8B335">
        <w:rPr>
          <w:rFonts w:eastAsia="MS Mincho"/>
          <w:sz w:val="24"/>
          <w:szCs w:val="24"/>
          <w:lang w:val="en-US" w:eastAsia="en-US"/>
        </w:rPr>
        <w:t xml:space="preserve">from more than one </w:t>
      </w:r>
      <w:r w:rsidR="45EA570E" w:rsidRPr="45EA570E">
        <w:rPr>
          <w:rFonts w:eastAsia="MS Mincho"/>
          <w:sz w:val="24"/>
          <w:szCs w:val="24"/>
          <w:lang w:val="en-US" w:eastAsia="en-US"/>
        </w:rPr>
        <w:t xml:space="preserve">perspective.  </w:t>
      </w:r>
    </w:p>
    <w:p w14:paraId="440E4C2F" w14:textId="12EE54EE" w:rsidR="00043B09" w:rsidRDefault="00043B09" w:rsidP="00AE3800">
      <w:pPr>
        <w:spacing w:before="240" w:line="360" w:lineRule="auto"/>
        <w:rPr>
          <w:rFonts w:eastAsia="MS Mincho"/>
          <w:sz w:val="24"/>
          <w:szCs w:val="24"/>
          <w:lang w:val="en-US" w:eastAsia="en-US"/>
        </w:rPr>
      </w:pPr>
    </w:p>
    <w:p w14:paraId="4C5C67BA" w14:textId="50699D13" w:rsidR="0035199A" w:rsidRPr="00DD41A0" w:rsidRDefault="2A3C2616" w:rsidP="00AE3800">
      <w:pPr>
        <w:spacing w:before="240" w:line="360" w:lineRule="auto"/>
        <w:rPr>
          <w:rFonts w:eastAsia="MS Mincho"/>
          <w:sz w:val="24"/>
          <w:szCs w:val="24"/>
          <w:lang w:val="en-US" w:eastAsia="en-US"/>
        </w:rPr>
      </w:pPr>
      <w:r w:rsidRPr="2A3C2616">
        <w:rPr>
          <w:sz w:val="24"/>
          <w:szCs w:val="24"/>
          <w:lang w:val="en-US" w:eastAsia="en-US"/>
        </w:rPr>
        <w:t xml:space="preserve">The </w:t>
      </w:r>
      <w:proofErr w:type="spellStart"/>
      <w:r w:rsidRPr="2A3C2616">
        <w:rPr>
          <w:sz w:val="24"/>
          <w:szCs w:val="24"/>
          <w:lang w:val="en-US" w:eastAsia="en-US"/>
        </w:rPr>
        <w:t>EntreComp</w:t>
      </w:r>
      <w:proofErr w:type="spellEnd"/>
      <w:r w:rsidRPr="2A3C2616">
        <w:rPr>
          <w:sz w:val="24"/>
          <w:szCs w:val="24"/>
          <w:lang w:val="en-US" w:eastAsia="en-US"/>
        </w:rPr>
        <w:t xml:space="preserve"> was a valuable resource to begin evaluating personal creativity however, it has not yet been tested in real settings. Despite the framework being “adaptable” (McCallum </w:t>
      </w:r>
      <w:r w:rsidRPr="004163DD">
        <w:rPr>
          <w:i/>
          <w:sz w:val="24"/>
          <w:szCs w:val="24"/>
          <w:lang w:val="en-US" w:eastAsia="en-US"/>
        </w:rPr>
        <w:t>et al</w:t>
      </w:r>
      <w:r w:rsidRPr="2A3C2616">
        <w:rPr>
          <w:sz w:val="24"/>
          <w:szCs w:val="24"/>
          <w:lang w:val="en-US" w:eastAsia="en-US"/>
        </w:rPr>
        <w:t>., 2018, p. 11) it was found to be very business orientated in areas and difficult to relate to education</w:t>
      </w:r>
      <w:r w:rsidR="77BE0FB5" w:rsidRPr="77BE0FB5">
        <w:rPr>
          <w:sz w:val="24"/>
          <w:szCs w:val="24"/>
          <w:lang w:val="en-US" w:eastAsia="en-US"/>
        </w:rPr>
        <w:t>,</w:t>
      </w:r>
      <w:r w:rsidRPr="2A3C2616">
        <w:rPr>
          <w:sz w:val="24"/>
          <w:szCs w:val="24"/>
          <w:lang w:val="en-US" w:eastAsia="en-US"/>
        </w:rPr>
        <w:t xml:space="preserve"> whilst the progression steps lacked continuity. Areas identified for personal development are: creative resources, consider ‘critical incidents’ in ARCs and conduct research from action plans, high expectations of learners and the use of outdoors. These recommendations aim to not only help personal development and creativity but also the learners’ creativity. Teachers should consider the physical and conceptual learning environment when supporting and developing creative learning</w:t>
      </w:r>
      <w:r w:rsidR="0B91B45F" w:rsidRPr="0B91B45F">
        <w:rPr>
          <w:sz w:val="24"/>
          <w:szCs w:val="24"/>
          <w:lang w:val="en-US" w:eastAsia="en-US"/>
        </w:rPr>
        <w:t>.</w:t>
      </w:r>
      <w:r w:rsidR="001F6B93">
        <w:rPr>
          <w:rFonts w:eastAsia="MS Mincho"/>
          <w:sz w:val="24"/>
          <w:szCs w:val="24"/>
          <w:lang w:val="en-US" w:eastAsia="en-US"/>
        </w:rPr>
        <w:t xml:space="preserve"> </w:t>
      </w:r>
      <w:r w:rsidR="001A78C9">
        <w:rPr>
          <w:rFonts w:eastAsia="MS Mincho"/>
          <w:sz w:val="24"/>
          <w:szCs w:val="24"/>
          <w:lang w:val="en-US" w:eastAsia="en-US"/>
        </w:rPr>
        <w:t xml:space="preserve">Teachers </w:t>
      </w:r>
      <w:r w:rsidR="000510A4">
        <w:rPr>
          <w:rFonts w:eastAsia="MS Mincho"/>
          <w:sz w:val="24"/>
          <w:szCs w:val="24"/>
          <w:lang w:val="en-US" w:eastAsia="en-US"/>
        </w:rPr>
        <w:t>sh</w:t>
      </w:r>
      <w:r w:rsidR="006318B5">
        <w:rPr>
          <w:rFonts w:eastAsia="MS Mincho"/>
          <w:sz w:val="24"/>
          <w:szCs w:val="24"/>
          <w:lang w:val="en-US" w:eastAsia="en-US"/>
        </w:rPr>
        <w:t>ould also consider their role</w:t>
      </w:r>
      <w:r w:rsidR="00C93A87">
        <w:rPr>
          <w:rFonts w:eastAsia="MS Mincho"/>
          <w:sz w:val="24"/>
          <w:szCs w:val="24"/>
          <w:lang w:val="en-US" w:eastAsia="en-US"/>
        </w:rPr>
        <w:t xml:space="preserve"> and “intervene with sensitivity”</w:t>
      </w:r>
      <w:r w:rsidR="009E1D9A">
        <w:rPr>
          <w:rFonts w:eastAsia="MS Mincho"/>
          <w:sz w:val="24"/>
          <w:szCs w:val="24"/>
          <w:lang w:val="en-US" w:eastAsia="en-US"/>
        </w:rPr>
        <w:t xml:space="preserve"> (</w:t>
      </w:r>
      <w:r w:rsidR="00F91139">
        <w:rPr>
          <w:rFonts w:eastAsia="MS Mincho"/>
          <w:sz w:val="24"/>
          <w:szCs w:val="24"/>
          <w:lang w:val="en-US" w:eastAsia="en-US"/>
        </w:rPr>
        <w:t xml:space="preserve">Duffy, </w:t>
      </w:r>
      <w:r w:rsidR="006E157B">
        <w:rPr>
          <w:rFonts w:eastAsia="MS Mincho"/>
          <w:sz w:val="24"/>
          <w:szCs w:val="24"/>
          <w:lang w:val="en-US" w:eastAsia="en-US"/>
        </w:rPr>
        <w:t>1998, p. 95)</w:t>
      </w:r>
      <w:r w:rsidR="009D20F7">
        <w:rPr>
          <w:rFonts w:eastAsia="MS Mincho"/>
          <w:sz w:val="24"/>
          <w:szCs w:val="24"/>
          <w:lang w:val="en-US" w:eastAsia="en-US"/>
        </w:rPr>
        <w:t xml:space="preserve">, allowing time for independent </w:t>
      </w:r>
      <w:r w:rsidR="00146F68">
        <w:rPr>
          <w:rFonts w:eastAsia="MS Mincho"/>
          <w:sz w:val="24"/>
          <w:szCs w:val="24"/>
          <w:lang w:val="en-US" w:eastAsia="en-US"/>
        </w:rPr>
        <w:t xml:space="preserve">thinking </w:t>
      </w:r>
      <w:r w:rsidR="007F0930">
        <w:rPr>
          <w:rFonts w:eastAsia="MS Mincho"/>
          <w:sz w:val="24"/>
          <w:szCs w:val="24"/>
          <w:lang w:val="en-US" w:eastAsia="en-US"/>
        </w:rPr>
        <w:t>as well as collaborative work</w:t>
      </w:r>
      <w:r w:rsidR="00A304CF">
        <w:rPr>
          <w:rFonts w:eastAsia="MS Mincho"/>
          <w:sz w:val="24"/>
          <w:szCs w:val="24"/>
          <w:lang w:val="en-US" w:eastAsia="en-US"/>
        </w:rPr>
        <w:t xml:space="preserve">. </w:t>
      </w:r>
      <w:r w:rsidR="006F062A">
        <w:rPr>
          <w:rFonts w:eastAsia="MS Mincho"/>
          <w:sz w:val="24"/>
          <w:szCs w:val="24"/>
          <w:lang w:val="en-US" w:eastAsia="en-US"/>
        </w:rPr>
        <w:t xml:space="preserve">Thinking is a key aspect of creativity </w:t>
      </w:r>
      <w:r w:rsidR="005C7F94">
        <w:rPr>
          <w:rFonts w:eastAsia="MS Mincho"/>
          <w:sz w:val="24"/>
          <w:szCs w:val="24"/>
          <w:lang w:val="en-US" w:eastAsia="en-US"/>
        </w:rPr>
        <w:t xml:space="preserve">thus, teachers should consider </w:t>
      </w:r>
      <w:r w:rsidR="003F6CBA">
        <w:rPr>
          <w:rFonts w:eastAsia="MS Mincho"/>
          <w:sz w:val="24"/>
          <w:szCs w:val="24"/>
          <w:lang w:val="en-US" w:eastAsia="en-US"/>
        </w:rPr>
        <w:t xml:space="preserve">how </w:t>
      </w:r>
      <w:r w:rsidR="002A308D">
        <w:rPr>
          <w:rFonts w:eastAsia="MS Mincho"/>
          <w:sz w:val="24"/>
          <w:szCs w:val="24"/>
          <w:lang w:val="en-US" w:eastAsia="en-US"/>
        </w:rPr>
        <w:t xml:space="preserve">to </w:t>
      </w:r>
      <w:r w:rsidR="00C12D05">
        <w:rPr>
          <w:rFonts w:eastAsia="MS Mincho"/>
          <w:sz w:val="24"/>
          <w:szCs w:val="24"/>
          <w:lang w:val="en-US" w:eastAsia="en-US"/>
        </w:rPr>
        <w:t>develop skills effectively.</w:t>
      </w:r>
      <w:r w:rsidR="00471238">
        <w:rPr>
          <w:rFonts w:eastAsia="MS Mincho"/>
          <w:sz w:val="24"/>
          <w:szCs w:val="24"/>
          <w:lang w:val="en-US" w:eastAsia="en-US"/>
        </w:rPr>
        <w:t xml:space="preserve"> </w:t>
      </w:r>
    </w:p>
    <w:p w14:paraId="776D9CD4" w14:textId="5F100D57" w:rsidR="00157545" w:rsidRPr="00157545" w:rsidRDefault="00157545" w:rsidP="00157545">
      <w:pPr>
        <w:rPr>
          <w:color w:val="FF0000"/>
          <w:sz w:val="24"/>
          <w:szCs w:val="24"/>
        </w:rPr>
      </w:pPr>
    </w:p>
    <w:p w14:paraId="32AD0CB3" w14:textId="5F100D57" w:rsidR="3AEAB2C8" w:rsidRDefault="3AEAB2C8" w:rsidP="3AEAB2C8">
      <w:pPr>
        <w:rPr>
          <w:color w:val="FF0000"/>
          <w:sz w:val="24"/>
          <w:szCs w:val="24"/>
        </w:rPr>
      </w:pPr>
    </w:p>
    <w:p w14:paraId="6FE05900" w14:textId="5E866107" w:rsidR="00D47233" w:rsidRPr="00075945" w:rsidRDefault="00D47233" w:rsidP="00D47233">
      <w:pPr>
        <w:autoSpaceDE w:val="0"/>
        <w:autoSpaceDN w:val="0"/>
        <w:adjustRightInd w:val="0"/>
        <w:spacing w:line="360" w:lineRule="auto"/>
        <w:rPr>
          <w:rFonts w:eastAsia="MS Mincho"/>
          <w:sz w:val="24"/>
          <w:szCs w:val="24"/>
          <w:lang w:val="en-US" w:eastAsia="en-US"/>
        </w:rPr>
      </w:pPr>
    </w:p>
    <w:p w14:paraId="2DACF16D" w14:textId="77777777" w:rsidR="0042654A" w:rsidRDefault="0042654A">
      <w:pPr>
        <w:spacing w:after="160" w:line="259" w:lineRule="auto"/>
        <w:rPr>
          <w:sz w:val="24"/>
          <w:szCs w:val="24"/>
        </w:rPr>
      </w:pPr>
      <w:r>
        <w:rPr>
          <w:sz w:val="24"/>
          <w:szCs w:val="24"/>
        </w:rPr>
        <w:br w:type="page"/>
      </w:r>
    </w:p>
    <w:p w14:paraId="090D4890" w14:textId="0057234A" w:rsidR="0042654A" w:rsidRDefault="0042654A" w:rsidP="00FD3EC3">
      <w:pPr>
        <w:spacing w:after="160" w:line="360" w:lineRule="auto"/>
        <w:rPr>
          <w:b/>
          <w:sz w:val="28"/>
          <w:szCs w:val="24"/>
        </w:rPr>
      </w:pPr>
      <w:r w:rsidRPr="0042654A">
        <w:rPr>
          <w:b/>
          <w:sz w:val="28"/>
          <w:szCs w:val="24"/>
        </w:rPr>
        <w:lastRenderedPageBreak/>
        <w:t>Appendix</w:t>
      </w:r>
    </w:p>
    <w:p w14:paraId="29F18EB3" w14:textId="0F46D2AE" w:rsidR="004D253B" w:rsidRDefault="004D253B" w:rsidP="00FD3EC3">
      <w:pPr>
        <w:spacing w:after="160" w:line="360" w:lineRule="auto"/>
        <w:rPr>
          <w:b/>
          <w:sz w:val="24"/>
          <w:szCs w:val="24"/>
        </w:rPr>
      </w:pPr>
      <w:r>
        <w:rPr>
          <w:b/>
          <w:sz w:val="28"/>
          <w:szCs w:val="24"/>
        </w:rPr>
        <w:t>1.</w:t>
      </w:r>
    </w:p>
    <w:p w14:paraId="3048B5F9" w14:textId="77777777" w:rsidR="004D253B" w:rsidRDefault="0059772A" w:rsidP="00FD3EC3">
      <w:pPr>
        <w:spacing w:after="160" w:line="360" w:lineRule="auto"/>
        <w:rPr>
          <w:b/>
          <w:sz w:val="24"/>
          <w:szCs w:val="24"/>
        </w:rPr>
      </w:pPr>
      <w:r>
        <w:rPr>
          <w:noProof/>
        </w:rPr>
        <w:drawing>
          <wp:inline distT="0" distB="0" distL="0" distR="0" wp14:anchorId="5652334C" wp14:editId="37FA15DE">
            <wp:extent cx="5943600" cy="117703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545" t="32212" r="3525" b="39281"/>
                    <a:stretch/>
                  </pic:blipFill>
                  <pic:spPr bwMode="auto">
                    <a:xfrm>
                      <a:off x="0" y="0"/>
                      <a:ext cx="5943600" cy="1177036"/>
                    </a:xfrm>
                    <a:prstGeom prst="rect">
                      <a:avLst/>
                    </a:prstGeom>
                    <a:ln>
                      <a:noFill/>
                    </a:ln>
                    <a:extLst>
                      <a:ext uri="{53640926-AAD7-44D8-BBD7-CCE9431645EC}">
                        <a14:shadowObscured xmlns:a14="http://schemas.microsoft.com/office/drawing/2010/main"/>
                      </a:ext>
                    </a:extLst>
                  </pic:spPr>
                </pic:pic>
              </a:graphicData>
            </a:graphic>
          </wp:inline>
        </w:drawing>
      </w:r>
      <w:r w:rsidR="004D253B">
        <w:rPr>
          <w:noProof/>
        </w:rPr>
        <w:drawing>
          <wp:inline distT="0" distB="0" distL="0" distR="0" wp14:anchorId="52200299" wp14:editId="00B6D006">
            <wp:extent cx="5943600" cy="149765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545" t="31072" r="3045" b="32440"/>
                    <a:stretch/>
                  </pic:blipFill>
                  <pic:spPr bwMode="auto">
                    <a:xfrm>
                      <a:off x="0" y="0"/>
                      <a:ext cx="5943600" cy="1497655"/>
                    </a:xfrm>
                    <a:prstGeom prst="rect">
                      <a:avLst/>
                    </a:prstGeom>
                    <a:ln>
                      <a:noFill/>
                    </a:ln>
                    <a:extLst>
                      <a:ext uri="{53640926-AAD7-44D8-BBD7-CCE9431645EC}">
                        <a14:shadowObscured xmlns:a14="http://schemas.microsoft.com/office/drawing/2010/main"/>
                      </a:ext>
                    </a:extLst>
                  </pic:spPr>
                </pic:pic>
              </a:graphicData>
            </a:graphic>
          </wp:inline>
        </w:drawing>
      </w:r>
    </w:p>
    <w:p w14:paraId="4C4EED43" w14:textId="77777777" w:rsidR="004D253B" w:rsidRDefault="004D253B" w:rsidP="00FD3EC3">
      <w:pPr>
        <w:spacing w:after="160" w:line="360" w:lineRule="auto"/>
        <w:rPr>
          <w:b/>
          <w:sz w:val="24"/>
          <w:szCs w:val="24"/>
        </w:rPr>
      </w:pPr>
      <w:r>
        <w:rPr>
          <w:b/>
          <w:sz w:val="24"/>
          <w:szCs w:val="24"/>
        </w:rPr>
        <w:t>2.</w:t>
      </w:r>
    </w:p>
    <w:p w14:paraId="211BD6EC" w14:textId="77777777" w:rsidR="000F67A6" w:rsidRDefault="0046555F" w:rsidP="00FD3EC3">
      <w:pPr>
        <w:spacing w:after="160" w:line="360" w:lineRule="auto"/>
        <w:rPr>
          <w:b/>
          <w:sz w:val="24"/>
          <w:szCs w:val="24"/>
        </w:rPr>
      </w:pPr>
      <w:r w:rsidRPr="00F90B00">
        <w:rPr>
          <w:noProof/>
        </w:rPr>
        <w:drawing>
          <wp:inline distT="0" distB="0" distL="0" distR="0" wp14:anchorId="071AAF5C" wp14:editId="57A2A0E3">
            <wp:extent cx="5943600" cy="136947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865" t="40194" r="2084" b="26168"/>
                    <a:stretch/>
                  </pic:blipFill>
                  <pic:spPr bwMode="auto">
                    <a:xfrm>
                      <a:off x="0" y="0"/>
                      <a:ext cx="5943600" cy="1369470"/>
                    </a:xfrm>
                    <a:prstGeom prst="rect">
                      <a:avLst/>
                    </a:prstGeom>
                    <a:ln>
                      <a:noFill/>
                    </a:ln>
                    <a:extLst>
                      <a:ext uri="{53640926-AAD7-44D8-BBD7-CCE9431645EC}">
                        <a14:shadowObscured xmlns:a14="http://schemas.microsoft.com/office/drawing/2010/main"/>
                      </a:ext>
                    </a:extLst>
                  </pic:spPr>
                </pic:pic>
              </a:graphicData>
            </a:graphic>
          </wp:inline>
        </w:drawing>
      </w:r>
    </w:p>
    <w:p w14:paraId="6787700E" w14:textId="77777777" w:rsidR="000F67A6" w:rsidRDefault="000F67A6" w:rsidP="00FD3EC3">
      <w:pPr>
        <w:spacing w:after="160" w:line="360" w:lineRule="auto"/>
        <w:rPr>
          <w:b/>
          <w:sz w:val="24"/>
          <w:szCs w:val="24"/>
        </w:rPr>
      </w:pPr>
      <w:r>
        <w:rPr>
          <w:noProof/>
        </w:rPr>
        <w:drawing>
          <wp:inline distT="0" distB="0" distL="0" distR="0" wp14:anchorId="57905242" wp14:editId="56B08ABD">
            <wp:extent cx="5878443" cy="988828"/>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599" t="39458" r="15129" b="39216"/>
                    <a:stretch/>
                  </pic:blipFill>
                  <pic:spPr bwMode="auto">
                    <a:xfrm>
                      <a:off x="0" y="0"/>
                      <a:ext cx="5931104" cy="997686"/>
                    </a:xfrm>
                    <a:prstGeom prst="rect">
                      <a:avLst/>
                    </a:prstGeom>
                    <a:ln>
                      <a:noFill/>
                    </a:ln>
                    <a:extLst>
                      <a:ext uri="{53640926-AAD7-44D8-BBD7-CCE9431645EC}">
                        <a14:shadowObscured xmlns:a14="http://schemas.microsoft.com/office/drawing/2010/main"/>
                      </a:ext>
                    </a:extLst>
                  </pic:spPr>
                </pic:pic>
              </a:graphicData>
            </a:graphic>
          </wp:inline>
        </w:drawing>
      </w:r>
    </w:p>
    <w:p w14:paraId="6F75480A" w14:textId="77777777" w:rsidR="00E722EC" w:rsidRDefault="00E722EC" w:rsidP="00FD3EC3">
      <w:pPr>
        <w:spacing w:after="160" w:line="360" w:lineRule="auto"/>
        <w:rPr>
          <w:b/>
          <w:sz w:val="24"/>
          <w:szCs w:val="24"/>
        </w:rPr>
      </w:pPr>
    </w:p>
    <w:p w14:paraId="66CAD706" w14:textId="77777777" w:rsidR="00E722EC" w:rsidRDefault="00E722EC" w:rsidP="00FD3EC3">
      <w:pPr>
        <w:spacing w:after="160" w:line="360" w:lineRule="auto"/>
        <w:rPr>
          <w:b/>
          <w:sz w:val="24"/>
          <w:szCs w:val="24"/>
        </w:rPr>
      </w:pPr>
    </w:p>
    <w:p w14:paraId="5A087AC0" w14:textId="77777777" w:rsidR="00E722EC" w:rsidRDefault="00E722EC" w:rsidP="00FD3EC3">
      <w:pPr>
        <w:spacing w:after="160" w:line="360" w:lineRule="auto"/>
        <w:rPr>
          <w:b/>
          <w:sz w:val="24"/>
          <w:szCs w:val="24"/>
        </w:rPr>
      </w:pPr>
    </w:p>
    <w:p w14:paraId="226A5EF0" w14:textId="77777777" w:rsidR="00E722EC" w:rsidRDefault="00E722EC" w:rsidP="00FD3EC3">
      <w:pPr>
        <w:spacing w:after="160" w:line="360" w:lineRule="auto"/>
        <w:rPr>
          <w:b/>
          <w:sz w:val="24"/>
          <w:szCs w:val="24"/>
        </w:rPr>
      </w:pPr>
    </w:p>
    <w:p w14:paraId="6F34B9FD" w14:textId="125A0479" w:rsidR="000F67A6" w:rsidRDefault="000F67A6" w:rsidP="00FD3EC3">
      <w:pPr>
        <w:spacing w:after="160" w:line="360" w:lineRule="auto"/>
        <w:rPr>
          <w:b/>
          <w:sz w:val="24"/>
          <w:szCs w:val="24"/>
        </w:rPr>
      </w:pPr>
      <w:r>
        <w:rPr>
          <w:b/>
          <w:sz w:val="24"/>
          <w:szCs w:val="24"/>
        </w:rPr>
        <w:lastRenderedPageBreak/>
        <w:t>3.</w:t>
      </w:r>
    </w:p>
    <w:p w14:paraId="6940DEA5" w14:textId="77777777" w:rsidR="00E722EC" w:rsidRDefault="00E722EC" w:rsidP="00FD3EC3">
      <w:pPr>
        <w:spacing w:after="160" w:line="360" w:lineRule="auto"/>
        <w:rPr>
          <w:b/>
          <w:sz w:val="24"/>
          <w:szCs w:val="24"/>
        </w:rPr>
      </w:pPr>
      <w:r>
        <w:rPr>
          <w:b/>
          <w:noProof/>
          <w:sz w:val="24"/>
          <w:szCs w:val="24"/>
        </w:rPr>
        <w:drawing>
          <wp:inline distT="0" distB="0" distL="0" distR="0" wp14:anchorId="71834DD6" wp14:editId="47F8D737">
            <wp:extent cx="5883275" cy="16827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3275" cy="1682750"/>
                    </a:xfrm>
                    <a:prstGeom prst="rect">
                      <a:avLst/>
                    </a:prstGeom>
                    <a:noFill/>
                  </pic:spPr>
                </pic:pic>
              </a:graphicData>
            </a:graphic>
          </wp:inline>
        </w:drawing>
      </w:r>
    </w:p>
    <w:p w14:paraId="3F651E5B" w14:textId="6FB16B7F" w:rsidR="00FD3EC3" w:rsidRPr="0042654A" w:rsidRDefault="001F3AE6" w:rsidP="00FD3EC3">
      <w:pPr>
        <w:spacing w:after="160" w:line="360" w:lineRule="auto"/>
        <w:rPr>
          <w:b/>
          <w:sz w:val="24"/>
          <w:szCs w:val="24"/>
        </w:rPr>
      </w:pPr>
      <w:r>
        <w:rPr>
          <w:b/>
          <w:noProof/>
          <w:sz w:val="24"/>
          <w:szCs w:val="24"/>
        </w:rPr>
        <w:drawing>
          <wp:inline distT="0" distB="0" distL="0" distR="0" wp14:anchorId="032FE8A5" wp14:editId="71E16A21">
            <wp:extent cx="5871210" cy="1493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71210" cy="1493520"/>
                    </a:xfrm>
                    <a:prstGeom prst="rect">
                      <a:avLst/>
                    </a:prstGeom>
                    <a:noFill/>
                  </pic:spPr>
                </pic:pic>
              </a:graphicData>
            </a:graphic>
          </wp:inline>
        </w:drawing>
      </w:r>
      <w:r w:rsidR="00FD3EC3" w:rsidRPr="0042654A">
        <w:rPr>
          <w:b/>
          <w:sz w:val="24"/>
          <w:szCs w:val="24"/>
        </w:rPr>
        <w:br w:type="page"/>
      </w:r>
    </w:p>
    <w:p w14:paraId="487E0BAA" w14:textId="056DEC0C" w:rsidR="00FD3EC3" w:rsidRPr="00FD3EC3" w:rsidRDefault="00FD3EC3" w:rsidP="00FD3EC3">
      <w:pPr>
        <w:spacing w:line="360" w:lineRule="auto"/>
        <w:jc w:val="both"/>
        <w:rPr>
          <w:b/>
          <w:sz w:val="28"/>
        </w:rPr>
      </w:pPr>
      <w:r w:rsidRPr="00FD3EC3">
        <w:rPr>
          <w:b/>
          <w:sz w:val="28"/>
        </w:rPr>
        <w:lastRenderedPageBreak/>
        <w:t>Reference List</w:t>
      </w:r>
    </w:p>
    <w:p w14:paraId="375CA4B5" w14:textId="77777777" w:rsidR="00FD3EC3" w:rsidRDefault="00FD3EC3" w:rsidP="00FD3EC3">
      <w:pPr>
        <w:spacing w:line="360" w:lineRule="auto"/>
        <w:jc w:val="both"/>
        <w:rPr>
          <w:sz w:val="24"/>
        </w:rPr>
      </w:pPr>
    </w:p>
    <w:p w14:paraId="3E0C38FF" w14:textId="1746A8E1" w:rsidR="00BB6ECA" w:rsidRDefault="00BB6ECA" w:rsidP="00E470E9">
      <w:pPr>
        <w:spacing w:after="240" w:line="360" w:lineRule="auto"/>
        <w:jc w:val="both"/>
        <w:rPr>
          <w:sz w:val="24"/>
          <w:szCs w:val="24"/>
        </w:rPr>
      </w:pPr>
      <w:r>
        <w:rPr>
          <w:sz w:val="24"/>
          <w:szCs w:val="24"/>
        </w:rPr>
        <w:t>Adams</w:t>
      </w:r>
      <w:r w:rsidR="00065A55">
        <w:rPr>
          <w:sz w:val="24"/>
          <w:szCs w:val="24"/>
        </w:rPr>
        <w:t xml:space="preserve">, </w:t>
      </w:r>
      <w:r w:rsidR="00BC49A5">
        <w:rPr>
          <w:sz w:val="24"/>
          <w:szCs w:val="24"/>
        </w:rPr>
        <w:t>E. (</w:t>
      </w:r>
      <w:r w:rsidR="004F65B4">
        <w:rPr>
          <w:sz w:val="24"/>
          <w:szCs w:val="24"/>
        </w:rPr>
        <w:t>1990</w:t>
      </w:r>
      <w:r w:rsidR="00724E4E">
        <w:rPr>
          <w:sz w:val="24"/>
          <w:szCs w:val="24"/>
        </w:rPr>
        <w:t xml:space="preserve">) </w:t>
      </w:r>
      <w:r w:rsidR="00D322E9" w:rsidRPr="00FB023E">
        <w:rPr>
          <w:i/>
          <w:sz w:val="24"/>
          <w:szCs w:val="24"/>
        </w:rPr>
        <w:t xml:space="preserve">Learning </w:t>
      </w:r>
      <w:r w:rsidR="00097DA9" w:rsidRPr="00FB023E">
        <w:rPr>
          <w:i/>
          <w:sz w:val="24"/>
          <w:szCs w:val="24"/>
        </w:rPr>
        <w:t>T</w:t>
      </w:r>
      <w:r w:rsidR="00D322E9" w:rsidRPr="00FB023E">
        <w:rPr>
          <w:i/>
          <w:sz w:val="24"/>
          <w:szCs w:val="24"/>
        </w:rPr>
        <w:t xml:space="preserve">hrough </w:t>
      </w:r>
      <w:r w:rsidR="00097DA9" w:rsidRPr="00FB023E">
        <w:rPr>
          <w:i/>
          <w:sz w:val="24"/>
          <w:szCs w:val="24"/>
        </w:rPr>
        <w:t>L</w:t>
      </w:r>
      <w:r w:rsidR="00D322E9" w:rsidRPr="00FB023E">
        <w:rPr>
          <w:i/>
          <w:sz w:val="24"/>
          <w:szCs w:val="24"/>
        </w:rPr>
        <w:t>andscapes</w:t>
      </w:r>
      <w:r w:rsidR="00097DA9" w:rsidRPr="00FB023E">
        <w:rPr>
          <w:i/>
          <w:sz w:val="24"/>
          <w:szCs w:val="24"/>
        </w:rPr>
        <w:t xml:space="preserve">: </w:t>
      </w:r>
      <w:r w:rsidR="004B28BE" w:rsidRPr="00FB023E">
        <w:rPr>
          <w:i/>
          <w:sz w:val="24"/>
          <w:szCs w:val="24"/>
        </w:rPr>
        <w:t xml:space="preserve">A Report </w:t>
      </w:r>
      <w:r w:rsidR="00C305C6" w:rsidRPr="00FB023E">
        <w:rPr>
          <w:i/>
          <w:sz w:val="24"/>
          <w:szCs w:val="24"/>
        </w:rPr>
        <w:t>on the Use, Design</w:t>
      </w:r>
      <w:r w:rsidR="00412005" w:rsidRPr="00FB023E">
        <w:rPr>
          <w:i/>
          <w:sz w:val="24"/>
          <w:szCs w:val="24"/>
        </w:rPr>
        <w:t>, Management and Development</w:t>
      </w:r>
      <w:r w:rsidR="00423A8E" w:rsidRPr="00FB023E">
        <w:rPr>
          <w:i/>
          <w:sz w:val="24"/>
          <w:szCs w:val="24"/>
        </w:rPr>
        <w:t xml:space="preserve"> of School Grounds.</w:t>
      </w:r>
      <w:r w:rsidR="00423A8E">
        <w:rPr>
          <w:sz w:val="24"/>
          <w:szCs w:val="24"/>
        </w:rPr>
        <w:t xml:space="preserve"> </w:t>
      </w:r>
      <w:r w:rsidR="00417958">
        <w:rPr>
          <w:sz w:val="24"/>
          <w:szCs w:val="24"/>
        </w:rPr>
        <w:t xml:space="preserve">Winchester: </w:t>
      </w:r>
      <w:r w:rsidR="00FD026F">
        <w:rPr>
          <w:sz w:val="24"/>
          <w:szCs w:val="24"/>
        </w:rPr>
        <w:t xml:space="preserve">Learning </w:t>
      </w:r>
      <w:r w:rsidR="00FB023E">
        <w:rPr>
          <w:sz w:val="24"/>
          <w:szCs w:val="24"/>
        </w:rPr>
        <w:t>Through Landscapes Trust.</w:t>
      </w:r>
    </w:p>
    <w:p w14:paraId="443F9ACC" w14:textId="6BF80757" w:rsidR="00AE75A5" w:rsidRDefault="00AE75A5" w:rsidP="00E470E9">
      <w:pPr>
        <w:spacing w:after="240" w:line="360" w:lineRule="auto"/>
        <w:jc w:val="both"/>
        <w:rPr>
          <w:sz w:val="24"/>
          <w:szCs w:val="24"/>
        </w:rPr>
      </w:pPr>
      <w:proofErr w:type="spellStart"/>
      <w:r>
        <w:rPr>
          <w:sz w:val="24"/>
          <w:szCs w:val="24"/>
        </w:rPr>
        <w:t>Bacigalupo</w:t>
      </w:r>
      <w:proofErr w:type="spellEnd"/>
      <w:r>
        <w:rPr>
          <w:sz w:val="24"/>
          <w:szCs w:val="24"/>
        </w:rPr>
        <w:t xml:space="preserve">, </w:t>
      </w:r>
      <w:r w:rsidR="004D2078">
        <w:rPr>
          <w:sz w:val="24"/>
          <w:szCs w:val="24"/>
        </w:rPr>
        <w:t xml:space="preserve">M. </w:t>
      </w:r>
      <w:r w:rsidR="004D2078" w:rsidRPr="004163DD">
        <w:rPr>
          <w:i/>
          <w:sz w:val="24"/>
          <w:szCs w:val="24"/>
        </w:rPr>
        <w:t>et al.</w:t>
      </w:r>
      <w:r w:rsidR="004D2078">
        <w:rPr>
          <w:sz w:val="24"/>
          <w:szCs w:val="24"/>
        </w:rPr>
        <w:t xml:space="preserve"> (2016) </w:t>
      </w:r>
      <w:proofErr w:type="spellStart"/>
      <w:r w:rsidR="007B29CD" w:rsidRPr="007B29CD">
        <w:rPr>
          <w:i/>
          <w:sz w:val="24"/>
          <w:szCs w:val="24"/>
        </w:rPr>
        <w:t>EntreComp</w:t>
      </w:r>
      <w:proofErr w:type="spellEnd"/>
      <w:r w:rsidR="007B29CD" w:rsidRPr="007B29CD">
        <w:rPr>
          <w:i/>
          <w:sz w:val="24"/>
          <w:szCs w:val="24"/>
        </w:rPr>
        <w:t>: The Entrepreneur-ship Competence Framework.</w:t>
      </w:r>
      <w:r w:rsidR="007B29CD" w:rsidRPr="007B29CD">
        <w:rPr>
          <w:sz w:val="24"/>
          <w:szCs w:val="24"/>
        </w:rPr>
        <w:t xml:space="preserve"> Luxembourg: Publication Office of the European Union</w:t>
      </w:r>
      <w:r w:rsidR="007B29CD">
        <w:rPr>
          <w:sz w:val="24"/>
          <w:szCs w:val="24"/>
        </w:rPr>
        <w:t>.</w:t>
      </w:r>
    </w:p>
    <w:p w14:paraId="168AEF5C" w14:textId="68E89796" w:rsidR="003D5ACE" w:rsidRPr="003D5ACE" w:rsidRDefault="003D5ACE" w:rsidP="00E470E9">
      <w:pPr>
        <w:spacing w:after="240" w:line="360" w:lineRule="auto"/>
        <w:jc w:val="both"/>
        <w:rPr>
          <w:color w:val="000000" w:themeColor="text1"/>
          <w:sz w:val="24"/>
          <w:szCs w:val="24"/>
        </w:rPr>
      </w:pPr>
      <w:r>
        <w:rPr>
          <w:sz w:val="24"/>
          <w:szCs w:val="24"/>
        </w:rPr>
        <w:t xml:space="preserve">Barnes, J. (2015) </w:t>
      </w:r>
      <w:r w:rsidRPr="6BE14084">
        <w:rPr>
          <w:i/>
          <w:iCs/>
          <w:color w:val="000000"/>
          <w:sz w:val="24"/>
          <w:szCs w:val="24"/>
          <w:bdr w:val="none" w:sz="0" w:space="0" w:color="auto" w:frame="1"/>
          <w:shd w:val="clear" w:color="auto" w:fill="FFFFFF"/>
        </w:rPr>
        <w:t>Cross-curricular learning 3-14.</w:t>
      </w:r>
      <w:r w:rsidRPr="00B04430">
        <w:rPr>
          <w:color w:val="000000"/>
          <w:sz w:val="24"/>
          <w:szCs w:val="24"/>
          <w:shd w:val="clear" w:color="auto" w:fill="FFFFFF"/>
        </w:rPr>
        <w:t> 3rd ed., Los Angeles: Sage Publications.</w:t>
      </w:r>
    </w:p>
    <w:p w14:paraId="292FBB4C" w14:textId="1DBB6397" w:rsidR="00AE75A5" w:rsidRDefault="00FD3EC3" w:rsidP="00E470E9">
      <w:pPr>
        <w:spacing w:after="240" w:line="360" w:lineRule="auto"/>
        <w:jc w:val="both"/>
        <w:rPr>
          <w:sz w:val="24"/>
          <w:szCs w:val="24"/>
        </w:rPr>
      </w:pPr>
      <w:proofErr w:type="spellStart"/>
      <w:r w:rsidRPr="4B9DA8F3">
        <w:rPr>
          <w:sz w:val="24"/>
          <w:szCs w:val="24"/>
        </w:rPr>
        <w:t>Beetlestone</w:t>
      </w:r>
      <w:proofErr w:type="spellEnd"/>
      <w:r w:rsidRPr="4B9DA8F3">
        <w:rPr>
          <w:sz w:val="24"/>
          <w:szCs w:val="24"/>
        </w:rPr>
        <w:t xml:space="preserve">, F. (1998) </w:t>
      </w:r>
      <w:r w:rsidRPr="4B9DA8F3">
        <w:rPr>
          <w:i/>
          <w:sz w:val="24"/>
          <w:szCs w:val="24"/>
        </w:rPr>
        <w:t>Creative Children, Imaginative Teaching.</w:t>
      </w:r>
      <w:r w:rsidRPr="4B9DA8F3">
        <w:rPr>
          <w:sz w:val="24"/>
          <w:szCs w:val="24"/>
        </w:rPr>
        <w:t xml:space="preserve"> Buckingham: Open University Press.</w:t>
      </w:r>
    </w:p>
    <w:p w14:paraId="487E9CA0" w14:textId="7A08C67B" w:rsidR="001929D7" w:rsidRDefault="001929D7" w:rsidP="00E470E9">
      <w:pPr>
        <w:spacing w:after="240" w:line="360" w:lineRule="auto"/>
        <w:jc w:val="both"/>
        <w:rPr>
          <w:sz w:val="24"/>
          <w:szCs w:val="24"/>
        </w:rPr>
      </w:pPr>
      <w:proofErr w:type="spellStart"/>
      <w:r>
        <w:rPr>
          <w:sz w:val="24"/>
          <w:szCs w:val="24"/>
        </w:rPr>
        <w:t>Blashcke</w:t>
      </w:r>
      <w:proofErr w:type="spellEnd"/>
      <w:r>
        <w:rPr>
          <w:sz w:val="24"/>
          <w:szCs w:val="24"/>
        </w:rPr>
        <w:t xml:space="preserve">, </w:t>
      </w:r>
      <w:r w:rsidR="00C866D0">
        <w:rPr>
          <w:sz w:val="24"/>
          <w:szCs w:val="24"/>
        </w:rPr>
        <w:t xml:space="preserve">L. M. (2012) </w:t>
      </w:r>
      <w:r w:rsidR="00C866D0" w:rsidRPr="00C866D0">
        <w:rPr>
          <w:i/>
          <w:sz w:val="24"/>
          <w:szCs w:val="24"/>
        </w:rPr>
        <w:t xml:space="preserve">Heutagogy and Lifelong Learning: A Review of </w:t>
      </w:r>
      <w:proofErr w:type="spellStart"/>
      <w:r w:rsidR="00C866D0" w:rsidRPr="00C866D0">
        <w:rPr>
          <w:i/>
          <w:sz w:val="24"/>
          <w:szCs w:val="24"/>
        </w:rPr>
        <w:t>Heutagogical</w:t>
      </w:r>
      <w:proofErr w:type="spellEnd"/>
      <w:r w:rsidR="00C866D0" w:rsidRPr="00C866D0">
        <w:rPr>
          <w:i/>
          <w:sz w:val="24"/>
          <w:szCs w:val="24"/>
        </w:rPr>
        <w:t xml:space="preserve"> Practice and Self-Determined Learning</w:t>
      </w:r>
      <w:r w:rsidR="00C866D0">
        <w:rPr>
          <w:i/>
          <w:sz w:val="24"/>
          <w:szCs w:val="24"/>
        </w:rPr>
        <w:t xml:space="preserve">. </w:t>
      </w:r>
      <w:r w:rsidR="00C866D0">
        <w:rPr>
          <w:sz w:val="24"/>
          <w:szCs w:val="24"/>
        </w:rPr>
        <w:t xml:space="preserve">Available at: </w:t>
      </w:r>
      <w:hyperlink r:id="rId14" w:history="1">
        <w:r w:rsidR="000C6C04" w:rsidRPr="008A5C6A">
          <w:rPr>
            <w:rStyle w:val="Hyperlink"/>
            <w:sz w:val="24"/>
            <w:szCs w:val="24"/>
          </w:rPr>
          <w:t>http://www.irrodl.org/index.php/irrodl/article/view/1076/2087</w:t>
        </w:r>
      </w:hyperlink>
      <w:r w:rsidR="000C6C04">
        <w:rPr>
          <w:sz w:val="24"/>
          <w:szCs w:val="24"/>
        </w:rPr>
        <w:t xml:space="preserve"> [Accessed: 31</w:t>
      </w:r>
      <w:r w:rsidR="000C6C04" w:rsidRPr="000C6C04">
        <w:rPr>
          <w:sz w:val="24"/>
          <w:szCs w:val="24"/>
          <w:vertAlign w:val="superscript"/>
        </w:rPr>
        <w:t>st</w:t>
      </w:r>
      <w:r w:rsidR="000C6C04">
        <w:rPr>
          <w:sz w:val="24"/>
          <w:szCs w:val="24"/>
        </w:rPr>
        <w:t xml:space="preserve"> January 2019]</w:t>
      </w:r>
    </w:p>
    <w:p w14:paraId="3DB359E4" w14:textId="20B9C1B9" w:rsidR="005A58B6" w:rsidRPr="00A00187" w:rsidRDefault="005A58B6" w:rsidP="00E470E9">
      <w:pPr>
        <w:spacing w:after="240" w:line="360" w:lineRule="auto"/>
        <w:jc w:val="both"/>
        <w:rPr>
          <w:sz w:val="24"/>
          <w:szCs w:val="24"/>
        </w:rPr>
      </w:pPr>
      <w:r>
        <w:rPr>
          <w:sz w:val="24"/>
          <w:szCs w:val="24"/>
        </w:rPr>
        <w:t>Bruner, J. (</w:t>
      </w:r>
      <w:r w:rsidR="00B54813">
        <w:rPr>
          <w:sz w:val="24"/>
          <w:szCs w:val="24"/>
        </w:rPr>
        <w:t xml:space="preserve">1975) </w:t>
      </w:r>
      <w:r w:rsidR="00A00187">
        <w:rPr>
          <w:sz w:val="24"/>
          <w:szCs w:val="24"/>
        </w:rPr>
        <w:t>‘</w:t>
      </w:r>
      <w:r w:rsidR="005A4905">
        <w:rPr>
          <w:sz w:val="24"/>
          <w:szCs w:val="24"/>
        </w:rPr>
        <w:t>The ontogenesis</w:t>
      </w:r>
      <w:r w:rsidR="00A00187">
        <w:rPr>
          <w:sz w:val="24"/>
          <w:szCs w:val="24"/>
        </w:rPr>
        <w:t xml:space="preserve"> of speech acts’, </w:t>
      </w:r>
      <w:r w:rsidR="00A00187">
        <w:rPr>
          <w:i/>
          <w:sz w:val="24"/>
          <w:szCs w:val="24"/>
        </w:rPr>
        <w:t xml:space="preserve">Journal of Child Language, </w:t>
      </w:r>
      <w:r w:rsidR="00A00187">
        <w:rPr>
          <w:sz w:val="24"/>
          <w:szCs w:val="24"/>
        </w:rPr>
        <w:t>2, 1-9.</w:t>
      </w:r>
    </w:p>
    <w:p w14:paraId="7F4CFCFD" w14:textId="040EBBAE" w:rsidR="00E270B7" w:rsidRDefault="00E270B7" w:rsidP="00E470E9">
      <w:pPr>
        <w:spacing w:after="240" w:line="360" w:lineRule="auto"/>
        <w:jc w:val="both"/>
        <w:rPr>
          <w:sz w:val="24"/>
          <w:szCs w:val="24"/>
        </w:rPr>
      </w:pPr>
      <w:r>
        <w:rPr>
          <w:sz w:val="24"/>
          <w:szCs w:val="24"/>
        </w:rPr>
        <w:t>Claxton</w:t>
      </w:r>
      <w:r w:rsidR="00E31E51">
        <w:rPr>
          <w:sz w:val="24"/>
          <w:szCs w:val="24"/>
        </w:rPr>
        <w:t xml:space="preserve">, </w:t>
      </w:r>
      <w:r w:rsidR="00011623">
        <w:rPr>
          <w:sz w:val="24"/>
          <w:szCs w:val="24"/>
        </w:rPr>
        <w:t xml:space="preserve">G. (1984) </w:t>
      </w:r>
      <w:r w:rsidR="00011623" w:rsidRPr="00011623">
        <w:rPr>
          <w:i/>
          <w:sz w:val="24"/>
          <w:szCs w:val="24"/>
        </w:rPr>
        <w:t>Live and Learn.</w:t>
      </w:r>
      <w:r w:rsidR="00011623">
        <w:rPr>
          <w:sz w:val="24"/>
          <w:szCs w:val="24"/>
        </w:rPr>
        <w:t xml:space="preserve"> London: Harper and Row.</w:t>
      </w:r>
    </w:p>
    <w:p w14:paraId="3F9F8D26" w14:textId="68818F77" w:rsidR="001B0D46" w:rsidRDefault="001B0D46" w:rsidP="00E470E9">
      <w:pPr>
        <w:spacing w:after="240" w:line="360" w:lineRule="auto"/>
        <w:jc w:val="both"/>
        <w:rPr>
          <w:sz w:val="24"/>
        </w:rPr>
      </w:pPr>
      <w:r>
        <w:rPr>
          <w:sz w:val="24"/>
        </w:rPr>
        <w:t xml:space="preserve">Cox, </w:t>
      </w:r>
      <w:r w:rsidR="00C926CB">
        <w:rPr>
          <w:sz w:val="24"/>
        </w:rPr>
        <w:t xml:space="preserve">M. (1992) </w:t>
      </w:r>
      <w:r w:rsidR="00C850E6">
        <w:rPr>
          <w:i/>
          <w:sz w:val="24"/>
        </w:rPr>
        <w:t xml:space="preserve">Children’s drawings. </w:t>
      </w:r>
      <w:r w:rsidR="00C850E6">
        <w:rPr>
          <w:sz w:val="24"/>
        </w:rPr>
        <w:t>London: Penguin.</w:t>
      </w:r>
    </w:p>
    <w:p w14:paraId="4D69BED7" w14:textId="4978ED05" w:rsidR="009256FC" w:rsidRPr="00C850E6" w:rsidRDefault="009256FC" w:rsidP="00E470E9">
      <w:pPr>
        <w:spacing w:after="240" w:line="360" w:lineRule="auto"/>
        <w:jc w:val="both"/>
        <w:rPr>
          <w:sz w:val="24"/>
        </w:rPr>
      </w:pPr>
      <w:r>
        <w:rPr>
          <w:sz w:val="24"/>
        </w:rPr>
        <w:t xml:space="preserve">Craft, A. (2000) </w:t>
      </w:r>
      <w:r w:rsidRPr="00511290">
        <w:rPr>
          <w:i/>
          <w:sz w:val="24"/>
        </w:rPr>
        <w:t>Creativity Across the Primary Curriculum: Framing and Developing Practice.</w:t>
      </w:r>
      <w:r>
        <w:rPr>
          <w:sz w:val="24"/>
        </w:rPr>
        <w:t xml:space="preserve"> London: </w:t>
      </w:r>
      <w:proofErr w:type="spellStart"/>
      <w:r>
        <w:rPr>
          <w:sz w:val="24"/>
        </w:rPr>
        <w:t>RoutledgeFarmer</w:t>
      </w:r>
      <w:proofErr w:type="spellEnd"/>
      <w:r>
        <w:rPr>
          <w:sz w:val="24"/>
        </w:rPr>
        <w:t>.</w:t>
      </w:r>
    </w:p>
    <w:p w14:paraId="346B139C" w14:textId="59D5B09B" w:rsidR="00511290" w:rsidRDefault="00511290" w:rsidP="00E470E9">
      <w:pPr>
        <w:spacing w:after="240" w:line="360" w:lineRule="auto"/>
        <w:jc w:val="both"/>
        <w:rPr>
          <w:sz w:val="24"/>
        </w:rPr>
      </w:pPr>
      <w:r>
        <w:rPr>
          <w:sz w:val="24"/>
        </w:rPr>
        <w:t xml:space="preserve">Craft, A. </w:t>
      </w:r>
      <w:r w:rsidR="009479EB">
        <w:rPr>
          <w:sz w:val="24"/>
        </w:rPr>
        <w:t xml:space="preserve">(2001) </w:t>
      </w:r>
      <w:r w:rsidR="002723D7">
        <w:rPr>
          <w:sz w:val="24"/>
        </w:rPr>
        <w:t>‘</w:t>
      </w:r>
      <w:r w:rsidR="00241CEC">
        <w:rPr>
          <w:sz w:val="24"/>
        </w:rPr>
        <w:t>Littl</w:t>
      </w:r>
      <w:r w:rsidR="002723D7">
        <w:rPr>
          <w:sz w:val="24"/>
        </w:rPr>
        <w:t>e c</w:t>
      </w:r>
      <w:r w:rsidR="001D315F">
        <w:rPr>
          <w:sz w:val="24"/>
        </w:rPr>
        <w:t>: creativity in craft</w:t>
      </w:r>
      <w:r w:rsidR="00186F50">
        <w:rPr>
          <w:sz w:val="24"/>
        </w:rPr>
        <w:t xml:space="preserve">’, </w:t>
      </w:r>
      <w:r w:rsidR="00850D88">
        <w:rPr>
          <w:sz w:val="24"/>
        </w:rPr>
        <w:t xml:space="preserve">in </w:t>
      </w:r>
      <w:r w:rsidR="00446625">
        <w:rPr>
          <w:sz w:val="24"/>
        </w:rPr>
        <w:t>A</w:t>
      </w:r>
      <w:r w:rsidR="00A42E3A">
        <w:rPr>
          <w:sz w:val="24"/>
        </w:rPr>
        <w:t xml:space="preserve">. </w:t>
      </w:r>
      <w:r w:rsidR="00AA6694">
        <w:rPr>
          <w:sz w:val="24"/>
        </w:rPr>
        <w:t>Craft, B. Jeffrey and M. L</w:t>
      </w:r>
      <w:r w:rsidR="00226940">
        <w:rPr>
          <w:sz w:val="24"/>
        </w:rPr>
        <w:t xml:space="preserve">iebling (eds) </w:t>
      </w:r>
      <w:r w:rsidR="00226940" w:rsidRPr="00226940">
        <w:rPr>
          <w:i/>
          <w:sz w:val="24"/>
        </w:rPr>
        <w:t>Creativity in Education.</w:t>
      </w:r>
      <w:r w:rsidR="00226940">
        <w:rPr>
          <w:sz w:val="24"/>
        </w:rPr>
        <w:t xml:space="preserve"> London: Continuum.</w:t>
      </w:r>
    </w:p>
    <w:p w14:paraId="3DCAA3DE" w14:textId="3FCD4142" w:rsidR="00CD5218" w:rsidRDefault="00CD5218" w:rsidP="00E470E9">
      <w:pPr>
        <w:spacing w:after="240" w:line="360" w:lineRule="auto"/>
        <w:jc w:val="both"/>
        <w:rPr>
          <w:sz w:val="24"/>
        </w:rPr>
      </w:pPr>
      <w:proofErr w:type="spellStart"/>
      <w:r>
        <w:rPr>
          <w:sz w:val="24"/>
        </w:rPr>
        <w:t>Cremin</w:t>
      </w:r>
      <w:proofErr w:type="spellEnd"/>
      <w:r>
        <w:rPr>
          <w:sz w:val="24"/>
        </w:rPr>
        <w:t xml:space="preserve">, T., Barnes, J. (2010) ‘Creativity in the Curriculum’, in Arthur, J., </w:t>
      </w:r>
      <w:proofErr w:type="spellStart"/>
      <w:r>
        <w:rPr>
          <w:sz w:val="24"/>
        </w:rPr>
        <w:t>Cremin</w:t>
      </w:r>
      <w:proofErr w:type="spellEnd"/>
      <w:r>
        <w:rPr>
          <w:sz w:val="24"/>
        </w:rPr>
        <w:t xml:space="preserve">, T. (ed.) </w:t>
      </w:r>
      <w:r w:rsidRPr="00B867D7">
        <w:rPr>
          <w:i/>
          <w:sz w:val="24"/>
        </w:rPr>
        <w:t>Learning to Teach in the Primary School.</w:t>
      </w:r>
      <w:r>
        <w:rPr>
          <w:sz w:val="24"/>
        </w:rPr>
        <w:t xml:space="preserve"> 2</w:t>
      </w:r>
      <w:r w:rsidRPr="00B867D7">
        <w:rPr>
          <w:sz w:val="24"/>
          <w:vertAlign w:val="superscript"/>
        </w:rPr>
        <w:t>nd</w:t>
      </w:r>
      <w:r>
        <w:rPr>
          <w:sz w:val="24"/>
        </w:rPr>
        <w:t xml:space="preserve"> end. Oxon: Routledge.</w:t>
      </w:r>
    </w:p>
    <w:p w14:paraId="404D5B0A" w14:textId="4C90A8F0" w:rsidR="00F15DCA" w:rsidRDefault="00770C82" w:rsidP="00E470E9">
      <w:pPr>
        <w:spacing w:after="240" w:line="360" w:lineRule="auto"/>
        <w:jc w:val="both"/>
        <w:rPr>
          <w:sz w:val="24"/>
        </w:rPr>
      </w:pPr>
      <w:r w:rsidRPr="00770C82">
        <w:rPr>
          <w:sz w:val="24"/>
        </w:rPr>
        <w:t>Dacey, J. S., &amp; Lennon, K. H. (1998)</w:t>
      </w:r>
      <w:r w:rsidR="0073144A">
        <w:rPr>
          <w:sz w:val="24"/>
        </w:rPr>
        <w:t xml:space="preserve"> </w:t>
      </w:r>
      <w:r w:rsidRPr="0073144A">
        <w:rPr>
          <w:i/>
          <w:sz w:val="24"/>
        </w:rPr>
        <w:t>Understanding creativity: The interplay of biological, social and psychological factors.</w:t>
      </w:r>
      <w:r w:rsidRPr="00770C82">
        <w:rPr>
          <w:sz w:val="24"/>
        </w:rPr>
        <w:t xml:space="preserve"> San Francisco, CA: Jossey-Bass</w:t>
      </w:r>
      <w:r w:rsidR="0073144A">
        <w:rPr>
          <w:sz w:val="24"/>
        </w:rPr>
        <w:t>.</w:t>
      </w:r>
    </w:p>
    <w:p w14:paraId="1D67E604" w14:textId="2791C49A" w:rsidR="00D240F9" w:rsidRPr="00D240F9" w:rsidRDefault="00D240F9" w:rsidP="00E470E9">
      <w:pPr>
        <w:spacing w:after="240" w:line="360" w:lineRule="auto"/>
        <w:jc w:val="both"/>
        <w:rPr>
          <w:sz w:val="24"/>
          <w:lang w:val="en-US"/>
        </w:rPr>
      </w:pPr>
      <w:r w:rsidRPr="00D240F9">
        <w:rPr>
          <w:sz w:val="24"/>
          <w:lang w:val="en-US"/>
        </w:rPr>
        <w:t xml:space="preserve">De Bono, E., </w:t>
      </w:r>
      <w:r>
        <w:rPr>
          <w:sz w:val="24"/>
          <w:lang w:val="en-US"/>
        </w:rPr>
        <w:t>(</w:t>
      </w:r>
      <w:r w:rsidRPr="00D240F9">
        <w:rPr>
          <w:sz w:val="24"/>
          <w:lang w:val="en-US"/>
        </w:rPr>
        <w:t>199</w:t>
      </w:r>
      <w:r w:rsidR="008F065D">
        <w:rPr>
          <w:sz w:val="24"/>
          <w:lang w:val="en-US"/>
        </w:rPr>
        <w:t>2</w:t>
      </w:r>
      <w:r>
        <w:rPr>
          <w:sz w:val="24"/>
          <w:lang w:val="en-US"/>
        </w:rPr>
        <w:t>)</w:t>
      </w:r>
      <w:r w:rsidRPr="00D240F9">
        <w:rPr>
          <w:sz w:val="24"/>
          <w:lang w:val="en-US"/>
        </w:rPr>
        <w:t> </w:t>
      </w:r>
      <w:r w:rsidRPr="00D240F9">
        <w:rPr>
          <w:i/>
          <w:iCs/>
          <w:sz w:val="24"/>
          <w:lang w:val="en-US"/>
        </w:rPr>
        <w:t>Teach your child how to think</w:t>
      </w:r>
      <w:r>
        <w:rPr>
          <w:sz w:val="24"/>
          <w:lang w:val="en-US"/>
        </w:rPr>
        <w:t>.</w:t>
      </w:r>
      <w:r w:rsidRPr="00D240F9">
        <w:rPr>
          <w:sz w:val="24"/>
          <w:lang w:val="en-US"/>
        </w:rPr>
        <w:t xml:space="preserve"> Harmondsworth: Penguin.</w:t>
      </w:r>
    </w:p>
    <w:p w14:paraId="05A01CFA" w14:textId="69DA9B69" w:rsidR="00CD5218" w:rsidRPr="00CD5218" w:rsidRDefault="00CD5218" w:rsidP="00E470E9">
      <w:pPr>
        <w:spacing w:after="240" w:line="360" w:lineRule="auto"/>
        <w:jc w:val="both"/>
        <w:rPr>
          <w:sz w:val="24"/>
          <w:szCs w:val="28"/>
        </w:rPr>
      </w:pPr>
      <w:r>
        <w:rPr>
          <w:sz w:val="24"/>
          <w:szCs w:val="28"/>
        </w:rPr>
        <w:lastRenderedPageBreak/>
        <w:t xml:space="preserve">Donaldson, G. (2015) </w:t>
      </w:r>
      <w:r w:rsidRPr="00B86776">
        <w:rPr>
          <w:i/>
          <w:sz w:val="24"/>
          <w:szCs w:val="28"/>
        </w:rPr>
        <w:t>Successful Futures: Independent Review of Curriculum and Assessment Arrangements in Wales.</w:t>
      </w:r>
      <w:r>
        <w:rPr>
          <w:sz w:val="24"/>
          <w:szCs w:val="28"/>
        </w:rPr>
        <w:t xml:space="preserve"> Cardiff: Crown.</w:t>
      </w:r>
    </w:p>
    <w:p w14:paraId="2F9501EA" w14:textId="3BC5340C" w:rsidR="002D72E0" w:rsidRDefault="002D72E0" w:rsidP="00E470E9">
      <w:pPr>
        <w:spacing w:after="240" w:line="360" w:lineRule="auto"/>
        <w:jc w:val="both"/>
        <w:rPr>
          <w:sz w:val="24"/>
        </w:rPr>
      </w:pPr>
      <w:r>
        <w:rPr>
          <w:sz w:val="24"/>
        </w:rPr>
        <w:t xml:space="preserve">Duffy, B. (1998) </w:t>
      </w:r>
      <w:r w:rsidRPr="002D72E0">
        <w:rPr>
          <w:i/>
          <w:sz w:val="24"/>
        </w:rPr>
        <w:t>Supporting Creativity and Imagination in the Early Years.</w:t>
      </w:r>
      <w:r>
        <w:rPr>
          <w:sz w:val="24"/>
        </w:rPr>
        <w:t xml:space="preserve"> Buckingham: Open University Press.</w:t>
      </w:r>
    </w:p>
    <w:p w14:paraId="25BD21C1" w14:textId="49ED0A3C" w:rsidR="0003796A" w:rsidRPr="00156553" w:rsidRDefault="0003796A" w:rsidP="00E470E9">
      <w:pPr>
        <w:spacing w:after="240" w:line="360" w:lineRule="auto"/>
        <w:jc w:val="both"/>
        <w:rPr>
          <w:sz w:val="24"/>
        </w:rPr>
      </w:pPr>
      <w:r>
        <w:rPr>
          <w:sz w:val="24"/>
        </w:rPr>
        <w:t>Edwards</w:t>
      </w:r>
      <w:r w:rsidR="00156553">
        <w:rPr>
          <w:sz w:val="24"/>
        </w:rPr>
        <w:t xml:space="preserve">, A. and Knight, P. (1994) </w:t>
      </w:r>
      <w:r w:rsidR="00156553">
        <w:rPr>
          <w:i/>
          <w:sz w:val="24"/>
        </w:rPr>
        <w:t xml:space="preserve">Effective Early Years Education. </w:t>
      </w:r>
      <w:r w:rsidR="00156553">
        <w:rPr>
          <w:sz w:val="24"/>
        </w:rPr>
        <w:t xml:space="preserve">Buckingham: Open </w:t>
      </w:r>
      <w:r w:rsidR="00945EE5">
        <w:rPr>
          <w:sz w:val="24"/>
        </w:rPr>
        <w:t>University Press.</w:t>
      </w:r>
    </w:p>
    <w:p w14:paraId="176A9045" w14:textId="45D03AE4" w:rsidR="00190703" w:rsidRPr="009C2BE9" w:rsidRDefault="00190703" w:rsidP="00E470E9">
      <w:pPr>
        <w:spacing w:after="240" w:line="360" w:lineRule="auto"/>
        <w:jc w:val="both"/>
        <w:rPr>
          <w:sz w:val="24"/>
        </w:rPr>
      </w:pPr>
      <w:r>
        <w:rPr>
          <w:sz w:val="24"/>
        </w:rPr>
        <w:t xml:space="preserve">Estyn (2004) </w:t>
      </w:r>
      <w:r w:rsidRPr="00190703">
        <w:rPr>
          <w:i/>
          <w:sz w:val="24"/>
        </w:rPr>
        <w:t>Aiming for Excellence in Key Stage 3: Moving On…Effective Transition from Key Stage 2 to Key Stage 3.</w:t>
      </w:r>
      <w:r w:rsidR="009C2BE9">
        <w:rPr>
          <w:i/>
          <w:sz w:val="24"/>
        </w:rPr>
        <w:t xml:space="preserve"> </w:t>
      </w:r>
      <w:r w:rsidR="009C2BE9">
        <w:rPr>
          <w:sz w:val="24"/>
        </w:rPr>
        <w:t>Cardiff: Crown.</w:t>
      </w:r>
    </w:p>
    <w:p w14:paraId="6B742163" w14:textId="3E6C1EBD" w:rsidR="00AA314C" w:rsidRDefault="00AA314C" w:rsidP="00E470E9">
      <w:pPr>
        <w:spacing w:after="240" w:line="360" w:lineRule="auto"/>
        <w:jc w:val="both"/>
        <w:rPr>
          <w:sz w:val="24"/>
        </w:rPr>
      </w:pPr>
      <w:r w:rsidRPr="00AA314C">
        <w:rPr>
          <w:sz w:val="24"/>
          <w:lang w:val="en-US"/>
        </w:rPr>
        <w:t>European Parliament and the Council (2006)</w:t>
      </w:r>
      <w:r w:rsidR="006919F5">
        <w:rPr>
          <w:sz w:val="24"/>
          <w:lang w:val="en-US"/>
        </w:rPr>
        <w:t xml:space="preserve"> ‘</w:t>
      </w:r>
      <w:r w:rsidRPr="00AA314C">
        <w:rPr>
          <w:sz w:val="24"/>
          <w:lang w:val="en-US"/>
        </w:rPr>
        <w:t>Recommendation of the European Parliament and of the Council of 18 December 2006 on key competences for lifelong learning.</w:t>
      </w:r>
      <w:r w:rsidR="006919F5">
        <w:rPr>
          <w:sz w:val="24"/>
          <w:lang w:val="en-US"/>
        </w:rPr>
        <w:t>’</w:t>
      </w:r>
      <w:r w:rsidRPr="00AA314C">
        <w:rPr>
          <w:sz w:val="24"/>
          <w:lang w:val="en-US"/>
        </w:rPr>
        <w:t xml:space="preserve"> </w:t>
      </w:r>
      <w:r w:rsidRPr="00AA314C">
        <w:rPr>
          <w:i/>
          <w:iCs/>
          <w:sz w:val="24"/>
          <w:lang w:val="en-US"/>
        </w:rPr>
        <w:t>Official Journal of the European Union</w:t>
      </w:r>
      <w:r w:rsidRPr="00AA314C">
        <w:rPr>
          <w:sz w:val="24"/>
          <w:lang w:val="en-US"/>
        </w:rPr>
        <w:t>, L394/310</w:t>
      </w:r>
      <w:r>
        <w:rPr>
          <w:sz w:val="24"/>
          <w:lang w:val="en-US"/>
        </w:rPr>
        <w:t>-</w:t>
      </w:r>
      <w:r w:rsidR="006919F5">
        <w:rPr>
          <w:sz w:val="24"/>
          <w:lang w:val="en-US"/>
        </w:rPr>
        <w:t>18.</w:t>
      </w:r>
    </w:p>
    <w:p w14:paraId="2695C213" w14:textId="37CC6B62" w:rsidR="00FD3EC3" w:rsidRDefault="00FD3EC3" w:rsidP="00E470E9">
      <w:pPr>
        <w:spacing w:after="240" w:line="360" w:lineRule="auto"/>
        <w:jc w:val="both"/>
        <w:rPr>
          <w:sz w:val="24"/>
        </w:rPr>
      </w:pPr>
      <w:r>
        <w:rPr>
          <w:sz w:val="24"/>
        </w:rPr>
        <w:t xml:space="preserve">Fryer, M. (1996) </w:t>
      </w:r>
      <w:r w:rsidRPr="00FD3EC3">
        <w:rPr>
          <w:i/>
          <w:sz w:val="24"/>
        </w:rPr>
        <w:t>Creative Teaching and Learning.</w:t>
      </w:r>
      <w:r>
        <w:rPr>
          <w:sz w:val="24"/>
        </w:rPr>
        <w:t xml:space="preserve"> Birmingham: Imaginative Minds.</w:t>
      </w:r>
    </w:p>
    <w:p w14:paraId="342DD8F5" w14:textId="469D0EC2" w:rsidR="00EF662F" w:rsidRDefault="0067734F" w:rsidP="00E470E9">
      <w:pPr>
        <w:spacing w:after="240" w:line="360" w:lineRule="auto"/>
        <w:jc w:val="both"/>
        <w:rPr>
          <w:sz w:val="24"/>
        </w:rPr>
      </w:pPr>
      <w:r>
        <w:rPr>
          <w:sz w:val="24"/>
        </w:rPr>
        <w:t xml:space="preserve">Gardner, H. (1993a) </w:t>
      </w:r>
      <w:r w:rsidR="00105DF3" w:rsidRPr="00F32EFD">
        <w:rPr>
          <w:i/>
          <w:sz w:val="24"/>
        </w:rPr>
        <w:t>Frames of Mind</w:t>
      </w:r>
      <w:r w:rsidR="00F32EFD" w:rsidRPr="00F32EFD">
        <w:rPr>
          <w:i/>
          <w:sz w:val="24"/>
        </w:rPr>
        <w:t>: The Theory of Multiple Intelligences</w:t>
      </w:r>
      <w:r w:rsidR="00F32EFD">
        <w:rPr>
          <w:sz w:val="24"/>
        </w:rPr>
        <w:t>. London: Fontana Press.</w:t>
      </w:r>
    </w:p>
    <w:p w14:paraId="262EEF99" w14:textId="2C8FC4EF" w:rsidR="00476EDB" w:rsidRDefault="00476EDB" w:rsidP="00E470E9">
      <w:pPr>
        <w:spacing w:after="240" w:line="360" w:lineRule="auto"/>
        <w:jc w:val="both"/>
        <w:rPr>
          <w:sz w:val="24"/>
        </w:rPr>
      </w:pPr>
      <w:r>
        <w:rPr>
          <w:sz w:val="24"/>
        </w:rPr>
        <w:t xml:space="preserve">Gardner, H. (1993b) </w:t>
      </w:r>
      <w:r w:rsidR="00F65050" w:rsidRPr="00BD2BAE">
        <w:rPr>
          <w:i/>
          <w:sz w:val="24"/>
        </w:rPr>
        <w:t>The Creating Mind</w:t>
      </w:r>
      <w:r w:rsidR="00BD2BAE" w:rsidRPr="00BD2BAE">
        <w:rPr>
          <w:i/>
          <w:sz w:val="24"/>
        </w:rPr>
        <w:t>.</w:t>
      </w:r>
      <w:r w:rsidR="00BD2BAE">
        <w:rPr>
          <w:sz w:val="24"/>
        </w:rPr>
        <w:t xml:space="preserve"> New York: Basic Books.</w:t>
      </w:r>
    </w:p>
    <w:p w14:paraId="2282D2E7" w14:textId="3F29C3E4" w:rsidR="00951779" w:rsidRDefault="3306F3F1" w:rsidP="00E470E9">
      <w:pPr>
        <w:spacing w:after="240" w:line="360" w:lineRule="auto"/>
        <w:jc w:val="both"/>
        <w:rPr>
          <w:sz w:val="24"/>
          <w:szCs w:val="24"/>
        </w:rPr>
      </w:pPr>
      <w:r w:rsidRPr="3306F3F1">
        <w:rPr>
          <w:sz w:val="24"/>
          <w:szCs w:val="24"/>
        </w:rPr>
        <w:t xml:space="preserve">Grigg, R. (2010) </w:t>
      </w:r>
      <w:r w:rsidRPr="3306F3F1">
        <w:rPr>
          <w:i/>
          <w:iCs/>
          <w:sz w:val="24"/>
          <w:szCs w:val="24"/>
        </w:rPr>
        <w:t xml:space="preserve">Becoming an Outstanding Primary School Teacher. </w:t>
      </w:r>
      <w:r w:rsidRPr="3306F3F1">
        <w:rPr>
          <w:sz w:val="24"/>
          <w:szCs w:val="24"/>
        </w:rPr>
        <w:t>London: Routledge.</w:t>
      </w:r>
    </w:p>
    <w:p w14:paraId="404CCAF5" w14:textId="2A3EC00A" w:rsidR="009256FC" w:rsidRDefault="009256FC" w:rsidP="009256FC">
      <w:pPr>
        <w:spacing w:after="240" w:line="360" w:lineRule="auto"/>
        <w:rPr>
          <w:sz w:val="24"/>
          <w:szCs w:val="24"/>
        </w:rPr>
      </w:pPr>
      <w:r>
        <w:rPr>
          <w:sz w:val="24"/>
          <w:szCs w:val="24"/>
        </w:rPr>
        <w:t xml:space="preserve">Guilford, J. P. (1950) ‘Creativity’, </w:t>
      </w:r>
      <w:r w:rsidRPr="009256FC">
        <w:rPr>
          <w:i/>
          <w:sz w:val="24"/>
          <w:szCs w:val="24"/>
        </w:rPr>
        <w:t>American Psychologist</w:t>
      </w:r>
      <w:r>
        <w:rPr>
          <w:sz w:val="24"/>
          <w:szCs w:val="24"/>
        </w:rPr>
        <w:t>, 5, pp. 444-54.</w:t>
      </w:r>
    </w:p>
    <w:p w14:paraId="445A14FA" w14:textId="4FDCBD03" w:rsidR="009256FC" w:rsidRPr="00C95CD7" w:rsidRDefault="009256FC" w:rsidP="009256FC">
      <w:pPr>
        <w:spacing w:after="240" w:line="360" w:lineRule="auto"/>
        <w:rPr>
          <w:sz w:val="24"/>
          <w:szCs w:val="24"/>
        </w:rPr>
      </w:pPr>
      <w:r>
        <w:rPr>
          <w:sz w:val="24"/>
          <w:szCs w:val="24"/>
        </w:rPr>
        <w:t>Guilford, J. P. (</w:t>
      </w:r>
      <w:r w:rsidR="00C95CD7">
        <w:rPr>
          <w:sz w:val="24"/>
          <w:szCs w:val="24"/>
        </w:rPr>
        <w:t xml:space="preserve">1977) </w:t>
      </w:r>
      <w:r w:rsidR="00C95CD7">
        <w:rPr>
          <w:i/>
          <w:sz w:val="24"/>
          <w:szCs w:val="24"/>
        </w:rPr>
        <w:t xml:space="preserve">Way Beyond the IQ, </w:t>
      </w:r>
      <w:r w:rsidR="00C95CD7">
        <w:rPr>
          <w:sz w:val="24"/>
          <w:szCs w:val="24"/>
        </w:rPr>
        <w:t xml:space="preserve">The Creative Education Foundation Inc., in association with </w:t>
      </w:r>
      <w:proofErr w:type="spellStart"/>
      <w:r w:rsidR="00C95CD7">
        <w:rPr>
          <w:sz w:val="24"/>
          <w:szCs w:val="24"/>
        </w:rPr>
        <w:t>Bearly</w:t>
      </w:r>
      <w:proofErr w:type="spellEnd"/>
      <w:r w:rsidR="00C95CD7">
        <w:rPr>
          <w:sz w:val="24"/>
          <w:szCs w:val="24"/>
        </w:rPr>
        <w:t>, Buffalo: NY.</w:t>
      </w:r>
      <w:bookmarkStart w:id="0" w:name="_GoBack"/>
      <w:bookmarkEnd w:id="0"/>
    </w:p>
    <w:p w14:paraId="374F5CF6" w14:textId="7F5C6E8C" w:rsidR="3306F3F1" w:rsidRDefault="3306F3F1" w:rsidP="00E470E9">
      <w:pPr>
        <w:spacing w:after="240" w:line="360" w:lineRule="auto"/>
        <w:jc w:val="both"/>
        <w:rPr>
          <w:sz w:val="24"/>
          <w:szCs w:val="24"/>
        </w:rPr>
      </w:pPr>
      <w:r w:rsidRPr="3306F3F1">
        <w:rPr>
          <w:sz w:val="24"/>
          <w:szCs w:val="24"/>
        </w:rPr>
        <w:t xml:space="preserve">Hattie, J. (2009) </w:t>
      </w:r>
      <w:r w:rsidRPr="3306F3F1">
        <w:rPr>
          <w:i/>
          <w:iCs/>
          <w:sz w:val="24"/>
          <w:szCs w:val="24"/>
        </w:rPr>
        <w:t>Visible learning: a synthesis of over 800 meta-analyses relating to achievement</w:t>
      </w:r>
      <w:r w:rsidRPr="3306F3F1">
        <w:rPr>
          <w:sz w:val="24"/>
          <w:szCs w:val="24"/>
        </w:rPr>
        <w:t>, London: Routledge.</w:t>
      </w:r>
    </w:p>
    <w:p w14:paraId="6674C4E1" w14:textId="7E49D7B8" w:rsidR="00F6409B" w:rsidRDefault="00F6409B" w:rsidP="00720214">
      <w:pPr>
        <w:spacing w:after="240" w:line="360" w:lineRule="auto"/>
        <w:jc w:val="both"/>
        <w:rPr>
          <w:sz w:val="24"/>
          <w:szCs w:val="24"/>
        </w:rPr>
      </w:pPr>
      <w:r>
        <w:rPr>
          <w:sz w:val="24"/>
          <w:szCs w:val="24"/>
        </w:rPr>
        <w:t>Hines</w:t>
      </w:r>
      <w:r w:rsidR="00393C66">
        <w:rPr>
          <w:sz w:val="24"/>
          <w:szCs w:val="24"/>
        </w:rPr>
        <w:t xml:space="preserve">, </w:t>
      </w:r>
      <w:r w:rsidR="00F56ADC">
        <w:rPr>
          <w:sz w:val="24"/>
          <w:szCs w:val="24"/>
        </w:rPr>
        <w:t xml:space="preserve">M. E., </w:t>
      </w:r>
      <w:proofErr w:type="spellStart"/>
      <w:r w:rsidR="002B5281">
        <w:rPr>
          <w:sz w:val="24"/>
          <w:szCs w:val="24"/>
        </w:rPr>
        <w:t>Catalana</w:t>
      </w:r>
      <w:proofErr w:type="spellEnd"/>
      <w:r w:rsidR="002B5281">
        <w:rPr>
          <w:sz w:val="24"/>
          <w:szCs w:val="24"/>
        </w:rPr>
        <w:t xml:space="preserve">, S. M., </w:t>
      </w:r>
      <w:r w:rsidR="001948CF">
        <w:rPr>
          <w:sz w:val="24"/>
          <w:szCs w:val="24"/>
        </w:rPr>
        <w:t xml:space="preserve">Anderson, B. M. (2018) </w:t>
      </w:r>
      <w:r w:rsidR="00720214" w:rsidRPr="003D249D">
        <w:rPr>
          <w:i/>
          <w:sz w:val="24"/>
          <w:szCs w:val="24"/>
        </w:rPr>
        <w:t>When Learning Sinks In: Using the Incubation Model of Teaching to Guide Students Through the Creative Thinking Process.</w:t>
      </w:r>
      <w:r w:rsidR="00720214">
        <w:rPr>
          <w:sz w:val="24"/>
          <w:szCs w:val="24"/>
        </w:rPr>
        <w:t xml:space="preserve"> </w:t>
      </w:r>
      <w:r w:rsidR="00720214">
        <w:rPr>
          <w:sz w:val="24"/>
          <w:szCs w:val="24"/>
        </w:rPr>
        <w:lastRenderedPageBreak/>
        <w:t xml:space="preserve">Available at: </w:t>
      </w:r>
      <w:hyperlink r:id="rId15" w:history="1">
        <w:r w:rsidR="001844A5" w:rsidRPr="008A76CC">
          <w:rPr>
            <w:rStyle w:val="Hyperlink"/>
            <w:sz w:val="24"/>
            <w:szCs w:val="24"/>
          </w:rPr>
          <w:t>https://journals.sagepub.com/doi/10.1177/1076217518804858</w:t>
        </w:r>
      </w:hyperlink>
      <w:r w:rsidR="001844A5">
        <w:rPr>
          <w:sz w:val="24"/>
          <w:szCs w:val="24"/>
        </w:rPr>
        <w:t xml:space="preserve"> [Accessed: </w:t>
      </w:r>
      <w:r w:rsidR="003D249D">
        <w:rPr>
          <w:sz w:val="24"/>
          <w:szCs w:val="24"/>
        </w:rPr>
        <w:t>3</w:t>
      </w:r>
      <w:r w:rsidR="003D249D" w:rsidRPr="003D249D">
        <w:rPr>
          <w:sz w:val="24"/>
          <w:szCs w:val="24"/>
          <w:vertAlign w:val="superscript"/>
        </w:rPr>
        <w:t>rd</w:t>
      </w:r>
      <w:r w:rsidR="003D249D">
        <w:rPr>
          <w:sz w:val="24"/>
          <w:szCs w:val="24"/>
        </w:rPr>
        <w:t xml:space="preserve"> February 2019]</w:t>
      </w:r>
    </w:p>
    <w:p w14:paraId="3FEA366E" w14:textId="2C66B0D6" w:rsidR="3306F3F1" w:rsidRDefault="3306F3F1" w:rsidP="00E470E9">
      <w:pPr>
        <w:spacing w:after="240" w:line="360" w:lineRule="auto"/>
        <w:jc w:val="both"/>
        <w:rPr>
          <w:sz w:val="24"/>
          <w:szCs w:val="24"/>
        </w:rPr>
      </w:pPr>
      <w:r w:rsidRPr="3306F3F1">
        <w:rPr>
          <w:sz w:val="24"/>
          <w:szCs w:val="24"/>
        </w:rPr>
        <w:t xml:space="preserve">Holt, J. (1984) </w:t>
      </w:r>
      <w:r w:rsidRPr="3306F3F1">
        <w:rPr>
          <w:i/>
          <w:iCs/>
          <w:sz w:val="24"/>
          <w:szCs w:val="24"/>
        </w:rPr>
        <w:t>How children fail.</w:t>
      </w:r>
      <w:r w:rsidRPr="3306F3F1">
        <w:rPr>
          <w:sz w:val="24"/>
          <w:szCs w:val="24"/>
        </w:rPr>
        <w:t xml:space="preserve"> Rev., Harmondsworth: Penguin.</w:t>
      </w:r>
    </w:p>
    <w:p w14:paraId="384050FD" w14:textId="5EC23F70" w:rsidR="003D5ACE" w:rsidRDefault="77BE0FB5" w:rsidP="00E470E9">
      <w:pPr>
        <w:spacing w:after="240" w:line="360" w:lineRule="auto"/>
        <w:jc w:val="both"/>
        <w:rPr>
          <w:sz w:val="24"/>
        </w:rPr>
      </w:pPr>
      <w:r w:rsidRPr="77BE0FB5">
        <w:rPr>
          <w:sz w:val="24"/>
          <w:szCs w:val="24"/>
        </w:rPr>
        <w:t xml:space="preserve">Horne, M. (2000) </w:t>
      </w:r>
      <w:r w:rsidRPr="77BE0FB5">
        <w:rPr>
          <w:i/>
          <w:iCs/>
          <w:sz w:val="24"/>
          <w:szCs w:val="24"/>
        </w:rPr>
        <w:t xml:space="preserve">Enterprise Learning. </w:t>
      </w:r>
      <w:r w:rsidRPr="77BE0FB5">
        <w:rPr>
          <w:sz w:val="24"/>
          <w:szCs w:val="24"/>
        </w:rPr>
        <w:t xml:space="preserve">Available at: </w:t>
      </w:r>
      <w:hyperlink r:id="rId16">
        <w:r w:rsidRPr="77BE0FB5">
          <w:rPr>
            <w:rStyle w:val="Hyperlink"/>
            <w:sz w:val="24"/>
            <w:szCs w:val="24"/>
          </w:rPr>
          <w:t>http://www.readyunlimited.com/wp-content/uploads/2015/09/Enterprise-learning-horne.pdf</w:t>
        </w:r>
      </w:hyperlink>
      <w:r w:rsidRPr="77BE0FB5">
        <w:rPr>
          <w:sz w:val="24"/>
          <w:szCs w:val="24"/>
        </w:rPr>
        <w:t xml:space="preserve"> [Accessed: 14</w:t>
      </w:r>
      <w:r w:rsidRPr="77BE0FB5">
        <w:rPr>
          <w:sz w:val="24"/>
          <w:szCs w:val="24"/>
          <w:vertAlign w:val="superscript"/>
        </w:rPr>
        <w:t>th</w:t>
      </w:r>
      <w:r w:rsidRPr="77BE0FB5">
        <w:rPr>
          <w:sz w:val="24"/>
          <w:szCs w:val="24"/>
        </w:rPr>
        <w:t xml:space="preserve"> January 2019]</w:t>
      </w:r>
    </w:p>
    <w:p w14:paraId="276B34DB" w14:textId="462D3EA9" w:rsidR="007D125F" w:rsidRDefault="00051347" w:rsidP="00F77E14">
      <w:pPr>
        <w:spacing w:after="240" w:line="360" w:lineRule="auto"/>
        <w:jc w:val="both"/>
        <w:rPr>
          <w:sz w:val="24"/>
        </w:rPr>
      </w:pPr>
      <w:r w:rsidRPr="00051347">
        <w:rPr>
          <w:sz w:val="24"/>
        </w:rPr>
        <w:t xml:space="preserve">John, O. P., Naumann, L. P., &amp; Soto, C. J. (2008) </w:t>
      </w:r>
      <w:r w:rsidR="008805FE">
        <w:rPr>
          <w:sz w:val="24"/>
        </w:rPr>
        <w:t>‘</w:t>
      </w:r>
      <w:r w:rsidRPr="00051347">
        <w:rPr>
          <w:sz w:val="24"/>
        </w:rPr>
        <w:t>Paradigm shift to the</w:t>
      </w:r>
      <w:r>
        <w:rPr>
          <w:sz w:val="24"/>
        </w:rPr>
        <w:t xml:space="preserve"> </w:t>
      </w:r>
      <w:r w:rsidRPr="00051347">
        <w:rPr>
          <w:sz w:val="24"/>
        </w:rPr>
        <w:t>integrative Big Five trait taxonomy</w:t>
      </w:r>
      <w:r w:rsidR="008805FE">
        <w:rPr>
          <w:sz w:val="24"/>
        </w:rPr>
        <w:t>’</w:t>
      </w:r>
      <w:r w:rsidRPr="00051347">
        <w:rPr>
          <w:sz w:val="24"/>
        </w:rPr>
        <w:t>. In A. P. John, R. W. Robins &amp; L.</w:t>
      </w:r>
      <w:r w:rsidR="00F77E14" w:rsidRPr="00F77E14">
        <w:t xml:space="preserve"> </w:t>
      </w:r>
      <w:r w:rsidR="00F77E14" w:rsidRPr="00F77E14">
        <w:rPr>
          <w:sz w:val="24"/>
        </w:rPr>
        <w:t xml:space="preserve">A. </w:t>
      </w:r>
      <w:proofErr w:type="spellStart"/>
      <w:r w:rsidR="00F77E14" w:rsidRPr="00F77E14">
        <w:rPr>
          <w:sz w:val="24"/>
        </w:rPr>
        <w:t>Pervin</w:t>
      </w:r>
      <w:proofErr w:type="spellEnd"/>
      <w:r w:rsidR="00F77E14" w:rsidRPr="00F77E14">
        <w:rPr>
          <w:sz w:val="24"/>
        </w:rPr>
        <w:t xml:space="preserve"> (</w:t>
      </w:r>
      <w:r w:rsidR="00F6409B">
        <w:rPr>
          <w:sz w:val="24"/>
        </w:rPr>
        <w:t>e</w:t>
      </w:r>
      <w:r w:rsidR="00F77E14" w:rsidRPr="00F77E14">
        <w:rPr>
          <w:sz w:val="24"/>
        </w:rPr>
        <w:t xml:space="preserve">ds), </w:t>
      </w:r>
      <w:r w:rsidR="00F77E14" w:rsidRPr="008805FE">
        <w:rPr>
          <w:i/>
          <w:sz w:val="24"/>
        </w:rPr>
        <w:t xml:space="preserve">Personality handbook: Theory and research </w:t>
      </w:r>
      <w:r w:rsidR="00F77E14" w:rsidRPr="00F77E14">
        <w:rPr>
          <w:sz w:val="24"/>
        </w:rPr>
        <w:t>(pp. 114-158). New York, NY: Guilford Press.</w:t>
      </w:r>
    </w:p>
    <w:p w14:paraId="51E42EAB" w14:textId="3BE71025" w:rsidR="00167A1D" w:rsidRDefault="00E93334" w:rsidP="00E470E9">
      <w:pPr>
        <w:spacing w:after="240" w:line="360" w:lineRule="auto"/>
        <w:jc w:val="both"/>
        <w:rPr>
          <w:color w:val="000000"/>
          <w:sz w:val="24"/>
          <w:szCs w:val="24"/>
        </w:rPr>
      </w:pPr>
      <w:r w:rsidRPr="00E93334">
        <w:rPr>
          <w:color w:val="000000"/>
          <w:sz w:val="24"/>
          <w:szCs w:val="24"/>
        </w:rPr>
        <w:t>Kamenetz, A. (2010) </w:t>
      </w:r>
      <w:proofErr w:type="spellStart"/>
      <w:r w:rsidRPr="00E93334">
        <w:rPr>
          <w:rStyle w:val="Emphasis"/>
          <w:color w:val="000000"/>
          <w:sz w:val="24"/>
          <w:szCs w:val="24"/>
        </w:rPr>
        <w:t>Edupunks</w:t>
      </w:r>
      <w:proofErr w:type="spellEnd"/>
      <w:r w:rsidRPr="00E93334">
        <w:rPr>
          <w:rStyle w:val="Emphasis"/>
          <w:color w:val="000000"/>
          <w:sz w:val="24"/>
          <w:szCs w:val="24"/>
        </w:rPr>
        <w:t xml:space="preserve">, </w:t>
      </w:r>
      <w:proofErr w:type="spellStart"/>
      <w:r w:rsidRPr="00E93334">
        <w:rPr>
          <w:rStyle w:val="Emphasis"/>
          <w:color w:val="000000"/>
          <w:sz w:val="24"/>
          <w:szCs w:val="24"/>
        </w:rPr>
        <w:t>edupreneurs</w:t>
      </w:r>
      <w:proofErr w:type="spellEnd"/>
      <w:r w:rsidRPr="00E93334">
        <w:rPr>
          <w:rStyle w:val="Emphasis"/>
          <w:color w:val="000000"/>
          <w:sz w:val="24"/>
          <w:szCs w:val="24"/>
        </w:rPr>
        <w:t>, and the coming transformation of higher education</w:t>
      </w:r>
      <w:r w:rsidRPr="00E93334">
        <w:rPr>
          <w:color w:val="000000"/>
          <w:sz w:val="24"/>
          <w:szCs w:val="24"/>
        </w:rPr>
        <w:t>. Canada: Chelsea Green Publishing Company.</w:t>
      </w:r>
    </w:p>
    <w:p w14:paraId="2A631D74" w14:textId="0D309FA6" w:rsidR="00622107" w:rsidRPr="000B00BE" w:rsidRDefault="00A97CC4" w:rsidP="00E470E9">
      <w:pPr>
        <w:spacing w:after="240" w:line="360" w:lineRule="auto"/>
        <w:jc w:val="both"/>
        <w:rPr>
          <w:sz w:val="24"/>
          <w:szCs w:val="24"/>
        </w:rPr>
      </w:pPr>
      <w:r>
        <w:rPr>
          <w:color w:val="000000"/>
          <w:sz w:val="24"/>
          <w:szCs w:val="24"/>
        </w:rPr>
        <w:t xml:space="preserve">Kindler, A. (1995) ‘Significance of adult input </w:t>
      </w:r>
      <w:r w:rsidR="005E7213">
        <w:rPr>
          <w:color w:val="000000"/>
          <w:sz w:val="24"/>
          <w:szCs w:val="24"/>
        </w:rPr>
        <w:t>in early childhood artistic development</w:t>
      </w:r>
      <w:r w:rsidR="00481F4B">
        <w:rPr>
          <w:color w:val="000000"/>
          <w:sz w:val="24"/>
          <w:szCs w:val="24"/>
        </w:rPr>
        <w:t xml:space="preserve">’, in Thompson, C. M. (ed.) </w:t>
      </w:r>
      <w:r w:rsidR="000B00BE">
        <w:rPr>
          <w:i/>
          <w:color w:val="000000"/>
          <w:sz w:val="24"/>
          <w:szCs w:val="24"/>
        </w:rPr>
        <w:t xml:space="preserve">The Visual Arts and Early Childhood. </w:t>
      </w:r>
      <w:r w:rsidR="000B00BE">
        <w:rPr>
          <w:color w:val="000000"/>
          <w:sz w:val="24"/>
          <w:szCs w:val="24"/>
        </w:rPr>
        <w:t xml:space="preserve">Washington: </w:t>
      </w:r>
      <w:r w:rsidR="006B2E14">
        <w:rPr>
          <w:color w:val="000000"/>
          <w:sz w:val="24"/>
          <w:szCs w:val="24"/>
        </w:rPr>
        <w:t>National Association for the Education of Children.</w:t>
      </w:r>
    </w:p>
    <w:p w14:paraId="5A82C5AB" w14:textId="37DC9942" w:rsidR="00FD3EC3" w:rsidRDefault="00FD3EC3" w:rsidP="00E470E9">
      <w:pPr>
        <w:spacing w:after="240" w:line="360" w:lineRule="auto"/>
        <w:jc w:val="both"/>
        <w:rPr>
          <w:sz w:val="24"/>
          <w:szCs w:val="24"/>
        </w:rPr>
      </w:pPr>
      <w:r w:rsidRPr="20DAE390">
        <w:rPr>
          <w:sz w:val="24"/>
          <w:szCs w:val="24"/>
        </w:rPr>
        <w:t xml:space="preserve">Kinsella, V., Fautley, M. (2017) </w:t>
      </w:r>
      <w:r w:rsidRPr="20DAE390">
        <w:rPr>
          <w:i/>
          <w:sz w:val="24"/>
          <w:szCs w:val="24"/>
        </w:rPr>
        <w:t>Creativity – Getting it right in a week</w:t>
      </w:r>
      <w:r w:rsidRPr="20DAE390">
        <w:rPr>
          <w:sz w:val="24"/>
          <w:szCs w:val="24"/>
        </w:rPr>
        <w:t xml:space="preserve">. St Albans: Critical Publishing.  </w:t>
      </w:r>
    </w:p>
    <w:p w14:paraId="24F048B4" w14:textId="3127968E" w:rsidR="00C846D9" w:rsidRDefault="00C846D9" w:rsidP="00E470E9">
      <w:pPr>
        <w:spacing w:after="240" w:line="360" w:lineRule="auto"/>
        <w:jc w:val="both"/>
        <w:rPr>
          <w:sz w:val="24"/>
          <w:szCs w:val="24"/>
        </w:rPr>
      </w:pPr>
      <w:r>
        <w:rPr>
          <w:sz w:val="24"/>
          <w:szCs w:val="24"/>
        </w:rPr>
        <w:t xml:space="preserve">Land, G., </w:t>
      </w:r>
      <w:proofErr w:type="spellStart"/>
      <w:r w:rsidR="00937CE4">
        <w:rPr>
          <w:sz w:val="24"/>
          <w:szCs w:val="24"/>
        </w:rPr>
        <w:t>Jarman</w:t>
      </w:r>
      <w:proofErr w:type="spellEnd"/>
      <w:r w:rsidR="00937CE4">
        <w:rPr>
          <w:sz w:val="24"/>
          <w:szCs w:val="24"/>
        </w:rPr>
        <w:t>, B. (</w:t>
      </w:r>
      <w:r w:rsidR="00937CE4" w:rsidRPr="00A12E45">
        <w:rPr>
          <w:sz w:val="24"/>
          <w:szCs w:val="24"/>
        </w:rPr>
        <w:t>1993)</w:t>
      </w:r>
      <w:r w:rsidR="00937CE4" w:rsidRPr="00A12E45">
        <w:rPr>
          <w:i/>
          <w:sz w:val="24"/>
          <w:szCs w:val="24"/>
        </w:rPr>
        <w:t xml:space="preserve"> Breakpoint and Beyond: Mastering the future – today.</w:t>
      </w:r>
      <w:r w:rsidR="00937CE4">
        <w:rPr>
          <w:sz w:val="24"/>
          <w:szCs w:val="24"/>
        </w:rPr>
        <w:t xml:space="preserve"> </w:t>
      </w:r>
      <w:r w:rsidR="00A12E45">
        <w:rPr>
          <w:sz w:val="24"/>
          <w:szCs w:val="24"/>
        </w:rPr>
        <w:t xml:space="preserve">New York: </w:t>
      </w:r>
      <w:proofErr w:type="spellStart"/>
      <w:r w:rsidR="00A12E45">
        <w:rPr>
          <w:sz w:val="24"/>
          <w:szCs w:val="24"/>
        </w:rPr>
        <w:t>HarperBusiness</w:t>
      </w:r>
      <w:proofErr w:type="spellEnd"/>
      <w:r w:rsidR="00A12E45">
        <w:rPr>
          <w:sz w:val="24"/>
          <w:szCs w:val="24"/>
        </w:rPr>
        <w:t>.</w:t>
      </w:r>
    </w:p>
    <w:p w14:paraId="71BDC5F1" w14:textId="448FB4ED" w:rsidR="00DC390F" w:rsidRDefault="3306F3F1" w:rsidP="00E470E9">
      <w:pPr>
        <w:spacing w:after="240" w:line="360" w:lineRule="auto"/>
        <w:jc w:val="both"/>
        <w:rPr>
          <w:sz w:val="24"/>
          <w:szCs w:val="24"/>
        </w:rPr>
      </w:pPr>
      <w:r w:rsidRPr="3306F3F1">
        <w:rPr>
          <w:sz w:val="24"/>
          <w:szCs w:val="24"/>
        </w:rPr>
        <w:t xml:space="preserve">Lucas, B., Claxton, G. and Spencer, E. (2013) ‘Progression in Student Creativity in School: First Steps Towards New Forms of Formative Assessments’ </w:t>
      </w:r>
      <w:r w:rsidRPr="3306F3F1">
        <w:rPr>
          <w:i/>
          <w:iCs/>
          <w:sz w:val="24"/>
          <w:szCs w:val="24"/>
        </w:rPr>
        <w:t>OECD Education Working Papers,</w:t>
      </w:r>
      <w:r w:rsidRPr="3306F3F1">
        <w:rPr>
          <w:sz w:val="24"/>
          <w:szCs w:val="24"/>
        </w:rPr>
        <w:t xml:space="preserve"> No. 86, OECD Publishing. Available at: </w:t>
      </w:r>
      <w:hyperlink r:id="rId17">
        <w:r w:rsidRPr="3306F3F1">
          <w:rPr>
            <w:rStyle w:val="Hyperlink"/>
            <w:sz w:val="24"/>
            <w:szCs w:val="24"/>
          </w:rPr>
          <w:t>http://www.oecd.org/education/ceri/5k4dp59msdwk.pdf</w:t>
        </w:r>
      </w:hyperlink>
      <w:r w:rsidRPr="3306F3F1">
        <w:rPr>
          <w:sz w:val="24"/>
          <w:szCs w:val="24"/>
        </w:rPr>
        <w:t xml:space="preserve"> [Accessed: 23</w:t>
      </w:r>
      <w:r w:rsidRPr="3306F3F1">
        <w:rPr>
          <w:sz w:val="24"/>
          <w:szCs w:val="24"/>
          <w:vertAlign w:val="superscript"/>
        </w:rPr>
        <w:t>rd</w:t>
      </w:r>
      <w:r w:rsidRPr="3306F3F1">
        <w:rPr>
          <w:sz w:val="24"/>
          <w:szCs w:val="24"/>
        </w:rPr>
        <w:t xml:space="preserve"> January 2019]</w:t>
      </w:r>
    </w:p>
    <w:p w14:paraId="398EBCC4" w14:textId="744D435B" w:rsidR="3306F3F1" w:rsidRDefault="3306F3F1" w:rsidP="00E470E9">
      <w:pPr>
        <w:spacing w:after="240" w:line="360" w:lineRule="auto"/>
        <w:jc w:val="both"/>
        <w:rPr>
          <w:sz w:val="24"/>
          <w:szCs w:val="24"/>
        </w:rPr>
      </w:pPr>
      <w:r w:rsidRPr="3306F3F1">
        <w:rPr>
          <w:sz w:val="24"/>
          <w:szCs w:val="24"/>
        </w:rPr>
        <w:t>MacKinnon</w:t>
      </w:r>
      <w:r w:rsidR="00350189">
        <w:rPr>
          <w:sz w:val="24"/>
          <w:szCs w:val="24"/>
        </w:rPr>
        <w:t xml:space="preserve">, D. W. </w:t>
      </w:r>
      <w:r w:rsidR="000F6037">
        <w:rPr>
          <w:sz w:val="24"/>
          <w:szCs w:val="24"/>
        </w:rPr>
        <w:t xml:space="preserve">(1962) </w:t>
      </w:r>
      <w:r w:rsidR="00056302">
        <w:rPr>
          <w:sz w:val="24"/>
          <w:szCs w:val="24"/>
        </w:rPr>
        <w:t>‘</w:t>
      </w:r>
      <w:r w:rsidR="000F6037">
        <w:rPr>
          <w:sz w:val="24"/>
          <w:szCs w:val="24"/>
        </w:rPr>
        <w:t xml:space="preserve">The </w:t>
      </w:r>
      <w:r w:rsidR="00266D1A">
        <w:rPr>
          <w:sz w:val="24"/>
          <w:szCs w:val="24"/>
        </w:rPr>
        <w:t>personality correlates of creativity: a study of American architects</w:t>
      </w:r>
      <w:r w:rsidR="00056302">
        <w:rPr>
          <w:sz w:val="24"/>
          <w:szCs w:val="24"/>
        </w:rPr>
        <w:t>’</w:t>
      </w:r>
      <w:r w:rsidR="00B84BBA">
        <w:rPr>
          <w:sz w:val="24"/>
          <w:szCs w:val="24"/>
        </w:rPr>
        <w:t xml:space="preserve">, in G. S. Nielson (ed.) </w:t>
      </w:r>
      <w:r w:rsidR="00B54F1C" w:rsidRPr="00056302">
        <w:rPr>
          <w:i/>
          <w:sz w:val="24"/>
          <w:szCs w:val="24"/>
        </w:rPr>
        <w:t xml:space="preserve">Proceedings of the Fourteenth </w:t>
      </w:r>
      <w:r w:rsidR="00747EC1" w:rsidRPr="00056302">
        <w:rPr>
          <w:i/>
          <w:sz w:val="24"/>
          <w:szCs w:val="24"/>
        </w:rPr>
        <w:t>Congress on Applied Psychology</w:t>
      </w:r>
      <w:r w:rsidR="00747EC1">
        <w:rPr>
          <w:sz w:val="24"/>
          <w:szCs w:val="24"/>
        </w:rPr>
        <w:t xml:space="preserve">, 2, </w:t>
      </w:r>
      <w:proofErr w:type="spellStart"/>
      <w:r w:rsidR="00747EC1">
        <w:rPr>
          <w:sz w:val="24"/>
          <w:szCs w:val="24"/>
        </w:rPr>
        <w:t>Munksgaard</w:t>
      </w:r>
      <w:proofErr w:type="spellEnd"/>
      <w:r w:rsidR="00056302">
        <w:rPr>
          <w:sz w:val="24"/>
          <w:szCs w:val="24"/>
        </w:rPr>
        <w:t>, pp. 11-39.</w:t>
      </w:r>
    </w:p>
    <w:p w14:paraId="412F03A2" w14:textId="61E431FC" w:rsidR="00544317" w:rsidRDefault="00544317" w:rsidP="006556CF">
      <w:pPr>
        <w:spacing w:after="240" w:line="360" w:lineRule="auto"/>
        <w:jc w:val="both"/>
        <w:rPr>
          <w:sz w:val="24"/>
          <w:szCs w:val="24"/>
        </w:rPr>
      </w:pPr>
      <w:r>
        <w:rPr>
          <w:sz w:val="24"/>
          <w:szCs w:val="24"/>
        </w:rPr>
        <w:lastRenderedPageBreak/>
        <w:t>McCallum</w:t>
      </w:r>
      <w:r w:rsidR="00284039">
        <w:rPr>
          <w:sz w:val="24"/>
          <w:szCs w:val="24"/>
        </w:rPr>
        <w:t xml:space="preserve">, E. </w:t>
      </w:r>
      <w:r w:rsidR="00284039" w:rsidRPr="004163DD">
        <w:rPr>
          <w:i/>
          <w:sz w:val="24"/>
          <w:szCs w:val="24"/>
        </w:rPr>
        <w:t>et al</w:t>
      </w:r>
      <w:r w:rsidR="00284039">
        <w:rPr>
          <w:sz w:val="24"/>
          <w:szCs w:val="24"/>
        </w:rPr>
        <w:t xml:space="preserve">. (2018) </w:t>
      </w:r>
      <w:proofErr w:type="spellStart"/>
      <w:r w:rsidR="006556CF" w:rsidRPr="006556CF">
        <w:rPr>
          <w:i/>
          <w:sz w:val="24"/>
          <w:szCs w:val="24"/>
        </w:rPr>
        <w:t>EntreComp</w:t>
      </w:r>
      <w:proofErr w:type="spellEnd"/>
      <w:r w:rsidR="006556CF" w:rsidRPr="006556CF">
        <w:rPr>
          <w:i/>
          <w:sz w:val="24"/>
          <w:szCs w:val="24"/>
        </w:rPr>
        <w:t xml:space="preserve"> into Action: get inspired, make it happen</w:t>
      </w:r>
      <w:r w:rsidR="006556CF" w:rsidRPr="006556CF">
        <w:rPr>
          <w:sz w:val="24"/>
          <w:szCs w:val="24"/>
        </w:rPr>
        <w:t xml:space="preserve"> (M. </w:t>
      </w:r>
      <w:proofErr w:type="spellStart"/>
      <w:r w:rsidR="006556CF" w:rsidRPr="006556CF">
        <w:rPr>
          <w:sz w:val="24"/>
          <w:szCs w:val="24"/>
        </w:rPr>
        <w:t>Bacigalupo</w:t>
      </w:r>
      <w:proofErr w:type="spellEnd"/>
      <w:r w:rsidR="006556CF">
        <w:rPr>
          <w:sz w:val="24"/>
          <w:szCs w:val="24"/>
        </w:rPr>
        <w:t xml:space="preserve"> </w:t>
      </w:r>
      <w:r w:rsidR="006556CF" w:rsidRPr="006556CF">
        <w:rPr>
          <w:sz w:val="24"/>
          <w:szCs w:val="24"/>
        </w:rPr>
        <w:t>&amp; W. O’Keeffe Eds.)</w:t>
      </w:r>
      <w:r w:rsidR="006556CF">
        <w:rPr>
          <w:sz w:val="24"/>
          <w:szCs w:val="24"/>
        </w:rPr>
        <w:t xml:space="preserve"> </w:t>
      </w:r>
      <w:r w:rsidR="000922D6">
        <w:rPr>
          <w:sz w:val="24"/>
          <w:szCs w:val="24"/>
        </w:rPr>
        <w:t>[Online]</w:t>
      </w:r>
    </w:p>
    <w:p w14:paraId="581CC17C" w14:textId="74777F83" w:rsidR="00A40793" w:rsidRDefault="00A40793" w:rsidP="00E470E9">
      <w:pPr>
        <w:spacing w:after="240" w:line="360" w:lineRule="auto"/>
        <w:jc w:val="both"/>
        <w:rPr>
          <w:sz w:val="24"/>
        </w:rPr>
      </w:pPr>
      <w:r>
        <w:rPr>
          <w:sz w:val="24"/>
          <w:szCs w:val="24"/>
        </w:rPr>
        <w:t>National Advisory Comm</w:t>
      </w:r>
      <w:r w:rsidR="00AA26ED">
        <w:rPr>
          <w:sz w:val="24"/>
          <w:szCs w:val="24"/>
        </w:rPr>
        <w:t xml:space="preserve">ittee on Creative and Cultural Education (1999) </w:t>
      </w:r>
      <w:r w:rsidR="0052708B" w:rsidRPr="004C6B15">
        <w:rPr>
          <w:i/>
          <w:sz w:val="24"/>
          <w:szCs w:val="24"/>
        </w:rPr>
        <w:t>All Our Futures: Creativity, Culture and Education.</w:t>
      </w:r>
      <w:r w:rsidR="0052708B">
        <w:rPr>
          <w:sz w:val="24"/>
          <w:szCs w:val="24"/>
        </w:rPr>
        <w:t xml:space="preserve"> </w:t>
      </w:r>
      <w:r w:rsidR="004C6B15">
        <w:rPr>
          <w:sz w:val="24"/>
          <w:szCs w:val="24"/>
        </w:rPr>
        <w:t xml:space="preserve">Available at: </w:t>
      </w:r>
      <w:hyperlink r:id="rId18" w:history="1">
        <w:r w:rsidR="004C6B15" w:rsidRPr="00510FAB">
          <w:rPr>
            <w:rStyle w:val="Hyperlink"/>
            <w:sz w:val="24"/>
            <w:szCs w:val="24"/>
          </w:rPr>
          <w:t>http://sirkenrobinson.com/pdf/allourfutures.pdf</w:t>
        </w:r>
      </w:hyperlink>
      <w:r w:rsidR="004C6B15">
        <w:rPr>
          <w:sz w:val="24"/>
          <w:szCs w:val="24"/>
        </w:rPr>
        <w:t xml:space="preserve"> [Accessed: </w:t>
      </w:r>
      <w:r w:rsidR="00870201">
        <w:rPr>
          <w:sz w:val="24"/>
          <w:szCs w:val="24"/>
        </w:rPr>
        <w:t>26</w:t>
      </w:r>
      <w:r w:rsidR="00870201" w:rsidRPr="00870201">
        <w:rPr>
          <w:sz w:val="24"/>
          <w:szCs w:val="24"/>
          <w:vertAlign w:val="superscript"/>
        </w:rPr>
        <w:t>th</w:t>
      </w:r>
      <w:r w:rsidR="00870201">
        <w:rPr>
          <w:sz w:val="24"/>
          <w:szCs w:val="24"/>
        </w:rPr>
        <w:t xml:space="preserve"> January 2019]</w:t>
      </w:r>
    </w:p>
    <w:p w14:paraId="240C1DE5" w14:textId="11F409F0" w:rsidR="00016858" w:rsidRDefault="00DB620F" w:rsidP="00E470E9">
      <w:pPr>
        <w:spacing w:after="240" w:line="360" w:lineRule="auto"/>
        <w:jc w:val="both"/>
        <w:rPr>
          <w:sz w:val="24"/>
          <w:szCs w:val="24"/>
        </w:rPr>
      </w:pPr>
      <w:r>
        <w:rPr>
          <w:sz w:val="24"/>
        </w:rPr>
        <w:t>Of</w:t>
      </w:r>
      <w:r w:rsidR="00A41AFF">
        <w:rPr>
          <w:sz w:val="24"/>
        </w:rPr>
        <w:t>fice for Standard</w:t>
      </w:r>
      <w:r w:rsidR="001E4F9D">
        <w:rPr>
          <w:sz w:val="24"/>
        </w:rPr>
        <w:t xml:space="preserve">s </w:t>
      </w:r>
      <w:r w:rsidR="00D07DBA">
        <w:rPr>
          <w:sz w:val="24"/>
        </w:rPr>
        <w:t>in Education (Ofsted)</w:t>
      </w:r>
      <w:r>
        <w:rPr>
          <w:sz w:val="24"/>
        </w:rPr>
        <w:t xml:space="preserve"> (20</w:t>
      </w:r>
      <w:r w:rsidR="00F83895">
        <w:rPr>
          <w:sz w:val="24"/>
        </w:rPr>
        <w:t xml:space="preserve">03) </w:t>
      </w:r>
      <w:r w:rsidR="00F83895" w:rsidRPr="003D4ED5">
        <w:rPr>
          <w:i/>
          <w:sz w:val="24"/>
        </w:rPr>
        <w:t xml:space="preserve">Expecting the unexpected: Developing </w:t>
      </w:r>
      <w:r w:rsidR="00474636" w:rsidRPr="003D4ED5">
        <w:rPr>
          <w:i/>
          <w:sz w:val="24"/>
        </w:rPr>
        <w:t>creativity in primary and secondary schools.</w:t>
      </w:r>
      <w:r w:rsidR="00474636">
        <w:rPr>
          <w:sz w:val="24"/>
        </w:rPr>
        <w:t xml:space="preserve"> </w:t>
      </w:r>
      <w:r w:rsidR="66B939F5" w:rsidRPr="66B939F5">
        <w:rPr>
          <w:sz w:val="24"/>
          <w:szCs w:val="24"/>
        </w:rPr>
        <w:t xml:space="preserve">Available at: </w:t>
      </w:r>
      <w:hyperlink r:id="rId19">
        <w:r w:rsidR="66B939F5" w:rsidRPr="66B939F5">
          <w:rPr>
            <w:rStyle w:val="Hyperlink"/>
            <w:sz w:val="24"/>
            <w:szCs w:val="24"/>
          </w:rPr>
          <w:t>https://dera.ioe.ac.uk/4766/1/Expecting_the_unexpected_(PDF_format).pdf</w:t>
        </w:r>
      </w:hyperlink>
      <w:r w:rsidR="66B939F5" w:rsidRPr="66B939F5">
        <w:rPr>
          <w:sz w:val="24"/>
          <w:szCs w:val="24"/>
        </w:rPr>
        <w:t xml:space="preserve"> [Accessed: 25</w:t>
      </w:r>
      <w:r w:rsidR="66B939F5" w:rsidRPr="66B939F5">
        <w:rPr>
          <w:sz w:val="24"/>
          <w:szCs w:val="24"/>
          <w:vertAlign w:val="superscript"/>
        </w:rPr>
        <w:t>th</w:t>
      </w:r>
      <w:r w:rsidR="66B939F5" w:rsidRPr="66B939F5">
        <w:rPr>
          <w:sz w:val="24"/>
          <w:szCs w:val="24"/>
        </w:rPr>
        <w:t xml:space="preserve"> January 2019]</w:t>
      </w:r>
    </w:p>
    <w:p w14:paraId="5A2DE5B2" w14:textId="253BAF65" w:rsidR="003F20EE" w:rsidRPr="00DB4862" w:rsidRDefault="003F20EE" w:rsidP="00E470E9">
      <w:pPr>
        <w:spacing w:after="240" w:line="360" w:lineRule="auto"/>
        <w:jc w:val="both"/>
        <w:rPr>
          <w:sz w:val="24"/>
        </w:rPr>
      </w:pPr>
      <w:r>
        <w:rPr>
          <w:sz w:val="24"/>
          <w:szCs w:val="24"/>
        </w:rPr>
        <w:t>Osborn, A. F. (</w:t>
      </w:r>
      <w:r w:rsidR="000E7D0C">
        <w:rPr>
          <w:sz w:val="24"/>
          <w:szCs w:val="24"/>
        </w:rPr>
        <w:t xml:space="preserve">1999) </w:t>
      </w:r>
      <w:r w:rsidR="00DB4862" w:rsidRPr="00DB4862">
        <w:rPr>
          <w:i/>
          <w:sz w:val="24"/>
          <w:szCs w:val="24"/>
        </w:rPr>
        <w:t>Applied imagination: Principles and Procedures of Creative Problem-solving</w:t>
      </w:r>
      <w:r w:rsidR="00DB4862">
        <w:rPr>
          <w:i/>
          <w:sz w:val="24"/>
          <w:szCs w:val="24"/>
        </w:rPr>
        <w:t xml:space="preserve">. </w:t>
      </w:r>
      <w:r w:rsidR="00E8771A">
        <w:rPr>
          <w:sz w:val="24"/>
          <w:szCs w:val="24"/>
        </w:rPr>
        <w:t>NY: Creative Education Foundation Press.</w:t>
      </w:r>
    </w:p>
    <w:p w14:paraId="029E7EB5" w14:textId="6C1FBDB1" w:rsidR="006C6614" w:rsidRDefault="006C6614" w:rsidP="00E470E9">
      <w:pPr>
        <w:spacing w:after="240" w:line="360" w:lineRule="auto"/>
        <w:jc w:val="both"/>
        <w:rPr>
          <w:sz w:val="24"/>
        </w:rPr>
      </w:pPr>
      <w:r>
        <w:rPr>
          <w:sz w:val="24"/>
        </w:rPr>
        <w:t xml:space="preserve">Perkins, D. (2012) </w:t>
      </w:r>
      <w:r w:rsidR="007C5C6A" w:rsidRPr="007C5C6A">
        <w:rPr>
          <w:i/>
          <w:sz w:val="24"/>
        </w:rPr>
        <w:t>What’s Worth Learning?</w:t>
      </w:r>
      <w:r w:rsidR="00BE7D03">
        <w:rPr>
          <w:i/>
          <w:sz w:val="24"/>
        </w:rPr>
        <w:t xml:space="preserve"> </w:t>
      </w:r>
      <w:r w:rsidR="00BE7D03" w:rsidRPr="00BE7D03">
        <w:rPr>
          <w:sz w:val="24"/>
        </w:rPr>
        <w:t>[video]</w:t>
      </w:r>
      <w:r w:rsidR="009F748C">
        <w:rPr>
          <w:sz w:val="24"/>
        </w:rPr>
        <w:t xml:space="preserve">. Available at: </w:t>
      </w:r>
      <w:hyperlink r:id="rId20" w:history="1">
        <w:r w:rsidR="00093B7A" w:rsidRPr="00F36B14">
          <w:rPr>
            <w:rStyle w:val="Hyperlink"/>
            <w:sz w:val="24"/>
          </w:rPr>
          <w:t>https://www.youtube.com/watch?v=_CAdXXekKKM</w:t>
        </w:r>
      </w:hyperlink>
      <w:r w:rsidR="00093B7A">
        <w:rPr>
          <w:sz w:val="24"/>
        </w:rPr>
        <w:t xml:space="preserve"> [Accessed: 25</w:t>
      </w:r>
      <w:r w:rsidR="00093B7A" w:rsidRPr="00093B7A">
        <w:rPr>
          <w:sz w:val="24"/>
          <w:vertAlign w:val="superscript"/>
        </w:rPr>
        <w:t>th</w:t>
      </w:r>
      <w:r w:rsidR="00093B7A">
        <w:rPr>
          <w:sz w:val="24"/>
        </w:rPr>
        <w:t xml:space="preserve"> January </w:t>
      </w:r>
      <w:r w:rsidR="00FF66B9">
        <w:rPr>
          <w:sz w:val="24"/>
        </w:rPr>
        <w:t>2019]</w:t>
      </w:r>
    </w:p>
    <w:p w14:paraId="366B73B3" w14:textId="76A4D0A4" w:rsidR="00B22C86" w:rsidRDefault="00B22C86" w:rsidP="00E470E9">
      <w:pPr>
        <w:spacing w:after="240" w:line="360" w:lineRule="auto"/>
        <w:jc w:val="both"/>
        <w:rPr>
          <w:sz w:val="24"/>
        </w:rPr>
      </w:pPr>
      <w:r w:rsidRPr="00B22C86">
        <w:rPr>
          <w:sz w:val="24"/>
        </w:rPr>
        <w:t xml:space="preserve">Peters, O. (2001) </w:t>
      </w:r>
      <w:r w:rsidRPr="00B22C86">
        <w:rPr>
          <w:i/>
          <w:sz w:val="24"/>
        </w:rPr>
        <w:t>Learning and teaching in distance education: Analyses and interpretations from an international perspective</w:t>
      </w:r>
      <w:r>
        <w:rPr>
          <w:sz w:val="24"/>
        </w:rPr>
        <w:t>. 3</w:t>
      </w:r>
      <w:r w:rsidRPr="00B22C86">
        <w:rPr>
          <w:sz w:val="24"/>
          <w:vertAlign w:val="superscript"/>
        </w:rPr>
        <w:t>rd</w:t>
      </w:r>
      <w:r>
        <w:rPr>
          <w:sz w:val="24"/>
        </w:rPr>
        <w:t xml:space="preserve"> </w:t>
      </w:r>
      <w:proofErr w:type="spellStart"/>
      <w:r>
        <w:rPr>
          <w:sz w:val="24"/>
        </w:rPr>
        <w:t>edn</w:t>
      </w:r>
      <w:proofErr w:type="spellEnd"/>
      <w:r>
        <w:rPr>
          <w:sz w:val="24"/>
        </w:rPr>
        <w:t>.</w:t>
      </w:r>
      <w:r w:rsidRPr="00B22C86">
        <w:rPr>
          <w:sz w:val="24"/>
        </w:rPr>
        <w:t xml:space="preserve"> London: Kogan Page.</w:t>
      </w:r>
    </w:p>
    <w:p w14:paraId="5E1D0FB1" w14:textId="6C41E141" w:rsidR="00943F1F" w:rsidRDefault="00943F1F" w:rsidP="00E470E9">
      <w:pPr>
        <w:spacing w:after="240" w:line="360" w:lineRule="auto"/>
        <w:jc w:val="both"/>
        <w:rPr>
          <w:sz w:val="24"/>
        </w:rPr>
      </w:pPr>
      <w:r>
        <w:rPr>
          <w:sz w:val="24"/>
        </w:rPr>
        <w:t xml:space="preserve">QAA (2016) </w:t>
      </w:r>
      <w:r w:rsidR="00F961A2" w:rsidRPr="003D4ED5">
        <w:rPr>
          <w:i/>
          <w:sz w:val="24"/>
        </w:rPr>
        <w:t xml:space="preserve">Enterprise and Entrepreneurship Education: Guidance for UK </w:t>
      </w:r>
      <w:r w:rsidR="00B25788" w:rsidRPr="003D4ED5">
        <w:rPr>
          <w:i/>
          <w:sz w:val="24"/>
        </w:rPr>
        <w:t xml:space="preserve">Higher Education Providers. </w:t>
      </w:r>
      <w:r w:rsidR="00B25788">
        <w:rPr>
          <w:sz w:val="24"/>
        </w:rPr>
        <w:t xml:space="preserve">Available at: </w:t>
      </w:r>
      <w:hyperlink r:id="rId21" w:history="1">
        <w:r w:rsidR="00B25788" w:rsidRPr="00510FAB">
          <w:rPr>
            <w:rStyle w:val="Hyperlink"/>
            <w:sz w:val="24"/>
          </w:rPr>
          <w:t>https://www.qaa.ac.uk/docs/qaa/about-us/enterprise-and-entrpreneurship-education-2018.pdf?sfvrsn=20e2f581_10</w:t>
        </w:r>
      </w:hyperlink>
      <w:r w:rsidR="00B25788">
        <w:rPr>
          <w:sz w:val="24"/>
        </w:rPr>
        <w:t xml:space="preserve"> [Accessed: </w:t>
      </w:r>
      <w:r w:rsidR="003D4ED5">
        <w:rPr>
          <w:sz w:val="24"/>
        </w:rPr>
        <w:t>26</w:t>
      </w:r>
      <w:r w:rsidR="003D4ED5" w:rsidRPr="003D4ED5">
        <w:rPr>
          <w:sz w:val="24"/>
          <w:vertAlign w:val="superscript"/>
        </w:rPr>
        <w:t>th</w:t>
      </w:r>
      <w:r w:rsidR="003D4ED5">
        <w:rPr>
          <w:sz w:val="24"/>
        </w:rPr>
        <w:t xml:space="preserve"> January 2019]</w:t>
      </w:r>
    </w:p>
    <w:p w14:paraId="7D09CC19" w14:textId="1891F262" w:rsidR="0073144A" w:rsidRPr="00C80480" w:rsidRDefault="00C80480" w:rsidP="00E470E9">
      <w:pPr>
        <w:spacing w:after="240" w:line="360" w:lineRule="auto"/>
        <w:jc w:val="both"/>
        <w:rPr>
          <w:sz w:val="32"/>
          <w:szCs w:val="24"/>
        </w:rPr>
      </w:pPr>
      <w:r w:rsidRPr="00C80480">
        <w:rPr>
          <w:sz w:val="24"/>
        </w:rPr>
        <w:t>Roberts, E. (1997)</w:t>
      </w:r>
      <w:r w:rsidR="00FD2360">
        <w:rPr>
          <w:sz w:val="24"/>
        </w:rPr>
        <w:t xml:space="preserve"> ‘</w:t>
      </w:r>
      <w:r w:rsidRPr="00C80480">
        <w:rPr>
          <w:sz w:val="24"/>
        </w:rPr>
        <w:t>Managing invention and innovation: What we’ve learned</w:t>
      </w:r>
      <w:r w:rsidR="00FD2360">
        <w:rPr>
          <w:sz w:val="24"/>
        </w:rPr>
        <w:t>’,</w:t>
      </w:r>
      <w:r w:rsidRPr="00C80480">
        <w:rPr>
          <w:sz w:val="24"/>
        </w:rPr>
        <w:t xml:space="preserve"> </w:t>
      </w:r>
      <w:r w:rsidR="00FD2360">
        <w:rPr>
          <w:sz w:val="24"/>
        </w:rPr>
        <w:t>i</w:t>
      </w:r>
      <w:r w:rsidRPr="00C80480">
        <w:rPr>
          <w:sz w:val="24"/>
        </w:rPr>
        <w:t>n R. Katz (</w:t>
      </w:r>
      <w:r w:rsidR="00FD2360">
        <w:rPr>
          <w:sz w:val="24"/>
        </w:rPr>
        <w:t>e</w:t>
      </w:r>
      <w:r w:rsidRPr="00C80480">
        <w:rPr>
          <w:sz w:val="24"/>
        </w:rPr>
        <w:t>d.)</w:t>
      </w:r>
      <w:r w:rsidR="00FD2360">
        <w:rPr>
          <w:sz w:val="24"/>
        </w:rPr>
        <w:t xml:space="preserve"> </w:t>
      </w:r>
      <w:r w:rsidRPr="00C80480">
        <w:rPr>
          <w:sz w:val="24"/>
        </w:rPr>
        <w:t xml:space="preserve"> </w:t>
      </w:r>
      <w:r w:rsidRPr="005A5284">
        <w:rPr>
          <w:i/>
          <w:sz w:val="24"/>
        </w:rPr>
        <w:t>The human side of managing technological innovation: A collection of readings.</w:t>
      </w:r>
      <w:r w:rsidRPr="00C80480">
        <w:rPr>
          <w:sz w:val="24"/>
        </w:rPr>
        <w:t xml:space="preserve"> New York: Oxford University Press.</w:t>
      </w:r>
    </w:p>
    <w:p w14:paraId="3035BCF6" w14:textId="65612754" w:rsidR="00FD3EC3" w:rsidRDefault="00FD3EC3" w:rsidP="00E470E9">
      <w:pPr>
        <w:spacing w:after="240" w:line="360" w:lineRule="auto"/>
        <w:jc w:val="both"/>
        <w:rPr>
          <w:sz w:val="24"/>
        </w:rPr>
      </w:pPr>
      <w:r>
        <w:rPr>
          <w:sz w:val="24"/>
        </w:rPr>
        <w:t xml:space="preserve">Robinson, K. (2017) </w:t>
      </w:r>
      <w:r w:rsidRPr="00B867D7">
        <w:rPr>
          <w:i/>
          <w:sz w:val="24"/>
        </w:rPr>
        <w:t>Out of Our Minds: The Power of Being Creative.</w:t>
      </w:r>
      <w:r>
        <w:rPr>
          <w:sz w:val="24"/>
        </w:rPr>
        <w:t xml:space="preserve"> </w:t>
      </w:r>
      <w:r w:rsidR="00B867D7">
        <w:rPr>
          <w:sz w:val="24"/>
        </w:rPr>
        <w:t>3</w:t>
      </w:r>
      <w:r w:rsidR="00B867D7" w:rsidRPr="00B867D7">
        <w:rPr>
          <w:sz w:val="24"/>
          <w:vertAlign w:val="superscript"/>
        </w:rPr>
        <w:t>rd</w:t>
      </w:r>
      <w:r w:rsidR="00B867D7">
        <w:rPr>
          <w:sz w:val="24"/>
        </w:rPr>
        <w:t xml:space="preserve"> </w:t>
      </w:r>
      <w:proofErr w:type="spellStart"/>
      <w:r w:rsidR="00B867D7">
        <w:rPr>
          <w:sz w:val="24"/>
        </w:rPr>
        <w:t>edn</w:t>
      </w:r>
      <w:proofErr w:type="spellEnd"/>
      <w:r w:rsidR="00B867D7">
        <w:rPr>
          <w:sz w:val="24"/>
        </w:rPr>
        <w:t>. West Sussex: John Wiley &amp; Sons.</w:t>
      </w:r>
    </w:p>
    <w:p w14:paraId="5B2EBF8B" w14:textId="531DFCF5" w:rsidR="00BA5C6C" w:rsidRDefault="00BA5C6C" w:rsidP="00E470E9">
      <w:pPr>
        <w:spacing w:after="240" w:line="360" w:lineRule="auto"/>
        <w:jc w:val="both"/>
        <w:rPr>
          <w:sz w:val="24"/>
        </w:rPr>
      </w:pPr>
      <w:r w:rsidRPr="1BE3FE9B">
        <w:rPr>
          <w:sz w:val="24"/>
          <w:szCs w:val="24"/>
        </w:rPr>
        <w:t xml:space="preserve">Robinson, K. (2007) </w:t>
      </w:r>
      <w:r w:rsidRPr="1BE3FE9B">
        <w:rPr>
          <w:i/>
          <w:sz w:val="24"/>
          <w:szCs w:val="24"/>
        </w:rPr>
        <w:t>Do Schools Kill Creativity?</w:t>
      </w:r>
      <w:r w:rsidRPr="1BE3FE9B">
        <w:rPr>
          <w:sz w:val="24"/>
          <w:szCs w:val="24"/>
        </w:rPr>
        <w:t xml:space="preserve"> </w:t>
      </w:r>
      <w:r w:rsidR="00E87CBE" w:rsidRPr="1BE3FE9B">
        <w:rPr>
          <w:sz w:val="24"/>
          <w:szCs w:val="24"/>
        </w:rPr>
        <w:t xml:space="preserve">[video] Available at: </w:t>
      </w:r>
      <w:hyperlink r:id="rId22">
        <w:r w:rsidR="1BE3FE9B" w:rsidRPr="1BE3FE9B">
          <w:rPr>
            <w:rStyle w:val="Hyperlink"/>
            <w:sz w:val="24"/>
            <w:szCs w:val="24"/>
          </w:rPr>
          <w:t>https://www.youtube.com/watch?v=iG9CE55wbtY</w:t>
        </w:r>
      </w:hyperlink>
      <w:r w:rsidR="1BE3FE9B" w:rsidRPr="1BE3FE9B">
        <w:rPr>
          <w:sz w:val="24"/>
          <w:szCs w:val="24"/>
        </w:rPr>
        <w:t xml:space="preserve"> [Accessed: 16</w:t>
      </w:r>
      <w:r w:rsidR="1BE3FE9B" w:rsidRPr="1BE3FE9B">
        <w:rPr>
          <w:sz w:val="24"/>
          <w:szCs w:val="24"/>
          <w:vertAlign w:val="superscript"/>
        </w:rPr>
        <w:t>th</w:t>
      </w:r>
      <w:r w:rsidR="1BE3FE9B" w:rsidRPr="1BE3FE9B">
        <w:rPr>
          <w:sz w:val="24"/>
          <w:szCs w:val="24"/>
        </w:rPr>
        <w:t xml:space="preserve"> January 2019]</w:t>
      </w:r>
    </w:p>
    <w:p w14:paraId="6A06D0F1" w14:textId="42B8716A" w:rsidR="1BE3FE9B" w:rsidRDefault="1BE3FE9B" w:rsidP="1BE3FE9B">
      <w:pPr>
        <w:spacing w:after="240" w:line="360" w:lineRule="auto"/>
        <w:jc w:val="both"/>
        <w:rPr>
          <w:sz w:val="24"/>
          <w:szCs w:val="24"/>
        </w:rPr>
      </w:pPr>
      <w:r w:rsidRPr="1BE3FE9B">
        <w:rPr>
          <w:sz w:val="24"/>
          <w:szCs w:val="24"/>
        </w:rPr>
        <w:lastRenderedPageBreak/>
        <w:t>Seelig, T</w:t>
      </w:r>
      <w:r w:rsidR="660CF22A" w:rsidRPr="660CF22A">
        <w:rPr>
          <w:sz w:val="24"/>
          <w:szCs w:val="24"/>
        </w:rPr>
        <w:t>.</w:t>
      </w:r>
      <w:r w:rsidRPr="1BE3FE9B">
        <w:rPr>
          <w:sz w:val="24"/>
          <w:szCs w:val="24"/>
        </w:rPr>
        <w:t xml:space="preserve"> (2012</w:t>
      </w:r>
      <w:r w:rsidR="489E9EEC" w:rsidRPr="489E9EEC">
        <w:rPr>
          <w:sz w:val="24"/>
          <w:szCs w:val="24"/>
        </w:rPr>
        <w:t>)</w:t>
      </w:r>
      <w:r w:rsidR="489E9EEC" w:rsidRPr="7603B605">
        <w:rPr>
          <w:i/>
          <w:sz w:val="24"/>
          <w:szCs w:val="24"/>
        </w:rPr>
        <w:t xml:space="preserve"> </w:t>
      </w:r>
      <w:proofErr w:type="spellStart"/>
      <w:r w:rsidR="2EB62EF1" w:rsidRPr="7603B605">
        <w:rPr>
          <w:i/>
          <w:sz w:val="24"/>
          <w:szCs w:val="24"/>
        </w:rPr>
        <w:t>InGenius</w:t>
      </w:r>
      <w:proofErr w:type="spellEnd"/>
      <w:r w:rsidR="2EB62EF1" w:rsidRPr="7603B605">
        <w:rPr>
          <w:i/>
          <w:sz w:val="24"/>
          <w:szCs w:val="24"/>
        </w:rPr>
        <w:t xml:space="preserve">, a </w:t>
      </w:r>
      <w:r w:rsidR="7603B605" w:rsidRPr="7603B605">
        <w:rPr>
          <w:i/>
          <w:iCs/>
          <w:sz w:val="24"/>
          <w:szCs w:val="24"/>
        </w:rPr>
        <w:t>crash course on creativity</w:t>
      </w:r>
      <w:r w:rsidR="0E377020" w:rsidRPr="0E377020">
        <w:rPr>
          <w:i/>
          <w:iCs/>
          <w:sz w:val="24"/>
          <w:szCs w:val="24"/>
        </w:rPr>
        <w:t xml:space="preserve">. </w:t>
      </w:r>
      <w:r w:rsidR="63A006A8" w:rsidRPr="660CF22A">
        <w:rPr>
          <w:sz w:val="24"/>
          <w:szCs w:val="24"/>
        </w:rPr>
        <w:t>N</w:t>
      </w:r>
      <w:r w:rsidR="63A006A8" w:rsidRPr="63A006A8">
        <w:rPr>
          <w:sz w:val="24"/>
          <w:szCs w:val="24"/>
        </w:rPr>
        <w:t>ew York: Harper Collins</w:t>
      </w:r>
    </w:p>
    <w:p w14:paraId="19080399" w14:textId="2FD354B9" w:rsidR="00821AA6" w:rsidRDefault="3306F3F1" w:rsidP="00E470E9">
      <w:pPr>
        <w:spacing w:after="240" w:line="360" w:lineRule="auto"/>
        <w:jc w:val="both"/>
        <w:rPr>
          <w:sz w:val="24"/>
          <w:szCs w:val="24"/>
        </w:rPr>
      </w:pPr>
      <w:r w:rsidRPr="3306F3F1">
        <w:rPr>
          <w:sz w:val="24"/>
          <w:szCs w:val="24"/>
        </w:rPr>
        <w:t xml:space="preserve">Sommer, G., Sommer, L. (2014) </w:t>
      </w:r>
      <w:r w:rsidRPr="3306F3F1">
        <w:rPr>
          <w:i/>
          <w:iCs/>
          <w:sz w:val="24"/>
          <w:szCs w:val="24"/>
        </w:rPr>
        <w:t>Classroom think talk.</w:t>
      </w:r>
      <w:r w:rsidRPr="3306F3F1">
        <w:rPr>
          <w:sz w:val="24"/>
          <w:szCs w:val="24"/>
        </w:rPr>
        <w:t xml:space="preserve"> Available at: </w:t>
      </w:r>
      <w:hyperlink r:id="rId23">
        <w:r w:rsidRPr="3306F3F1">
          <w:rPr>
            <w:rStyle w:val="Hyperlink"/>
            <w:sz w:val="24"/>
            <w:szCs w:val="24"/>
          </w:rPr>
          <w:t>https://www.slideshare.net/leonardsommer3/classroomthinktankcanneslions2014</w:t>
        </w:r>
      </w:hyperlink>
      <w:r w:rsidRPr="3306F3F1">
        <w:rPr>
          <w:sz w:val="24"/>
          <w:szCs w:val="24"/>
        </w:rPr>
        <w:t xml:space="preserve"> [Accessed: 25</w:t>
      </w:r>
      <w:r w:rsidRPr="3306F3F1">
        <w:rPr>
          <w:sz w:val="24"/>
          <w:szCs w:val="24"/>
          <w:vertAlign w:val="superscript"/>
        </w:rPr>
        <w:t>th</w:t>
      </w:r>
      <w:r w:rsidRPr="3306F3F1">
        <w:rPr>
          <w:sz w:val="24"/>
          <w:szCs w:val="24"/>
        </w:rPr>
        <w:t xml:space="preserve"> January 2019]</w:t>
      </w:r>
    </w:p>
    <w:p w14:paraId="18F29039" w14:textId="63FFF74B" w:rsidR="3306F3F1" w:rsidRDefault="3306F3F1" w:rsidP="00E470E9">
      <w:pPr>
        <w:spacing w:after="240" w:line="360" w:lineRule="auto"/>
        <w:jc w:val="both"/>
        <w:rPr>
          <w:sz w:val="24"/>
          <w:szCs w:val="24"/>
        </w:rPr>
      </w:pPr>
      <w:proofErr w:type="spellStart"/>
      <w:r w:rsidRPr="3306F3F1">
        <w:rPr>
          <w:sz w:val="24"/>
          <w:szCs w:val="24"/>
        </w:rPr>
        <w:t>Storr</w:t>
      </w:r>
      <w:proofErr w:type="spellEnd"/>
      <w:r w:rsidR="00064E67">
        <w:rPr>
          <w:sz w:val="24"/>
          <w:szCs w:val="24"/>
        </w:rPr>
        <w:t>, A</w:t>
      </w:r>
      <w:r w:rsidR="00E52162">
        <w:rPr>
          <w:sz w:val="24"/>
          <w:szCs w:val="24"/>
        </w:rPr>
        <w:t xml:space="preserve">. (1988) </w:t>
      </w:r>
      <w:r w:rsidR="00E52162" w:rsidRPr="00354D54">
        <w:rPr>
          <w:i/>
          <w:sz w:val="24"/>
          <w:szCs w:val="24"/>
        </w:rPr>
        <w:t>The School of Geniu</w:t>
      </w:r>
      <w:r w:rsidR="003861D2" w:rsidRPr="00354D54">
        <w:rPr>
          <w:i/>
          <w:sz w:val="24"/>
          <w:szCs w:val="24"/>
        </w:rPr>
        <w:t>s</w:t>
      </w:r>
      <w:r w:rsidR="003861D2">
        <w:rPr>
          <w:sz w:val="24"/>
          <w:szCs w:val="24"/>
        </w:rPr>
        <w:t xml:space="preserve">. </w:t>
      </w:r>
      <w:r w:rsidR="0079089D">
        <w:rPr>
          <w:sz w:val="24"/>
          <w:szCs w:val="24"/>
        </w:rPr>
        <w:t>London: Deutsch</w:t>
      </w:r>
      <w:r w:rsidR="00354D54">
        <w:rPr>
          <w:sz w:val="24"/>
          <w:szCs w:val="24"/>
        </w:rPr>
        <w:t>.</w:t>
      </w:r>
    </w:p>
    <w:p w14:paraId="5965F88D" w14:textId="4FB50E65" w:rsidR="00B211D8" w:rsidRDefault="00B211D8" w:rsidP="00E470E9">
      <w:pPr>
        <w:spacing w:after="240" w:line="360" w:lineRule="auto"/>
        <w:jc w:val="both"/>
        <w:rPr>
          <w:sz w:val="24"/>
          <w:szCs w:val="24"/>
        </w:rPr>
      </w:pPr>
      <w:r w:rsidRPr="169E3163">
        <w:rPr>
          <w:sz w:val="24"/>
          <w:szCs w:val="24"/>
        </w:rPr>
        <w:t xml:space="preserve">Symonds, J. (2015) </w:t>
      </w:r>
      <w:r w:rsidR="003D2043" w:rsidRPr="169E3163">
        <w:rPr>
          <w:i/>
          <w:sz w:val="24"/>
          <w:szCs w:val="24"/>
        </w:rPr>
        <w:t xml:space="preserve">Understanding School Transition: What happens to children and how to help them. </w:t>
      </w:r>
      <w:r w:rsidR="003D2043" w:rsidRPr="169E3163">
        <w:rPr>
          <w:sz w:val="24"/>
          <w:szCs w:val="24"/>
        </w:rPr>
        <w:t>London: Routledge.</w:t>
      </w:r>
    </w:p>
    <w:p w14:paraId="782E2A28" w14:textId="3214659A" w:rsidR="009B1728" w:rsidRDefault="009B1728" w:rsidP="009B1728">
      <w:pPr>
        <w:spacing w:after="240" w:line="360" w:lineRule="auto"/>
        <w:jc w:val="both"/>
        <w:rPr>
          <w:sz w:val="24"/>
        </w:rPr>
      </w:pPr>
      <w:r w:rsidRPr="009B1728">
        <w:rPr>
          <w:sz w:val="24"/>
        </w:rPr>
        <w:t xml:space="preserve">Torrance, E. P. (1979) </w:t>
      </w:r>
      <w:r>
        <w:rPr>
          <w:sz w:val="24"/>
        </w:rPr>
        <w:t>‘</w:t>
      </w:r>
      <w:r w:rsidRPr="009B1728">
        <w:rPr>
          <w:sz w:val="24"/>
        </w:rPr>
        <w:t>An instructional model for enhancing incubation.</w:t>
      </w:r>
      <w:r>
        <w:rPr>
          <w:sz w:val="24"/>
        </w:rPr>
        <w:t xml:space="preserve">’ </w:t>
      </w:r>
      <w:r w:rsidRPr="009B1728">
        <w:rPr>
          <w:i/>
          <w:sz w:val="24"/>
        </w:rPr>
        <w:t>The Gifted Child Quarterly</w:t>
      </w:r>
      <w:r w:rsidRPr="009B1728">
        <w:rPr>
          <w:sz w:val="24"/>
        </w:rPr>
        <w:t>, 23, 23-35.</w:t>
      </w:r>
    </w:p>
    <w:p w14:paraId="429B1AF9" w14:textId="4FB50E65" w:rsidR="009341B6" w:rsidRDefault="009341B6" w:rsidP="009341B6">
      <w:pPr>
        <w:spacing w:after="240" w:line="360" w:lineRule="auto"/>
        <w:jc w:val="both"/>
        <w:rPr>
          <w:sz w:val="24"/>
          <w:szCs w:val="24"/>
        </w:rPr>
      </w:pPr>
      <w:r w:rsidRPr="169E3163">
        <w:rPr>
          <w:sz w:val="24"/>
          <w:szCs w:val="24"/>
        </w:rPr>
        <w:t xml:space="preserve">Torrance, E. P., &amp; </w:t>
      </w:r>
      <w:proofErr w:type="spellStart"/>
      <w:r w:rsidRPr="169E3163">
        <w:rPr>
          <w:sz w:val="24"/>
          <w:szCs w:val="24"/>
        </w:rPr>
        <w:t>Safter</w:t>
      </w:r>
      <w:proofErr w:type="spellEnd"/>
      <w:r w:rsidRPr="169E3163">
        <w:rPr>
          <w:sz w:val="24"/>
          <w:szCs w:val="24"/>
        </w:rPr>
        <w:t xml:space="preserve">, T. H. (1990) </w:t>
      </w:r>
      <w:r w:rsidRPr="169E3163">
        <w:rPr>
          <w:i/>
          <w:sz w:val="24"/>
          <w:szCs w:val="24"/>
        </w:rPr>
        <w:t>The Incubation model of teaching: Getting beyond the aha!</w:t>
      </w:r>
      <w:r w:rsidRPr="169E3163">
        <w:rPr>
          <w:sz w:val="24"/>
          <w:szCs w:val="24"/>
        </w:rPr>
        <w:t xml:space="preserve"> Buffalo, NY: </w:t>
      </w:r>
      <w:proofErr w:type="spellStart"/>
      <w:r w:rsidRPr="169E3163">
        <w:rPr>
          <w:sz w:val="24"/>
          <w:szCs w:val="24"/>
        </w:rPr>
        <w:t>Bearly</w:t>
      </w:r>
      <w:proofErr w:type="spellEnd"/>
      <w:r w:rsidRPr="169E3163">
        <w:rPr>
          <w:sz w:val="24"/>
          <w:szCs w:val="24"/>
        </w:rPr>
        <w:t>.</w:t>
      </w:r>
    </w:p>
    <w:p w14:paraId="4742DF0C" w14:textId="00EDF1CE" w:rsidR="008E3ADC" w:rsidRPr="00A83C2B" w:rsidRDefault="008E3ADC" w:rsidP="00E470E9">
      <w:pPr>
        <w:spacing w:after="240" w:line="360" w:lineRule="auto"/>
        <w:jc w:val="both"/>
        <w:rPr>
          <w:sz w:val="24"/>
        </w:rPr>
      </w:pPr>
      <w:r>
        <w:rPr>
          <w:sz w:val="24"/>
        </w:rPr>
        <w:t xml:space="preserve">Vygotsky, L. (1978) </w:t>
      </w:r>
      <w:r w:rsidR="00463045">
        <w:rPr>
          <w:i/>
          <w:sz w:val="24"/>
        </w:rPr>
        <w:t>Mind in Society</w:t>
      </w:r>
      <w:r w:rsidR="00A83C2B">
        <w:rPr>
          <w:i/>
          <w:sz w:val="24"/>
        </w:rPr>
        <w:t xml:space="preserve">. </w:t>
      </w:r>
      <w:r w:rsidR="00A83C2B">
        <w:rPr>
          <w:sz w:val="24"/>
        </w:rPr>
        <w:t>Cambridge, Mass.: Harvard University Press.</w:t>
      </w:r>
    </w:p>
    <w:p w14:paraId="74F8008F" w14:textId="63EE08E4" w:rsidR="00CD5218" w:rsidRDefault="00CD5218" w:rsidP="00E470E9">
      <w:pPr>
        <w:spacing w:after="240" w:line="360" w:lineRule="auto"/>
        <w:jc w:val="both"/>
        <w:rPr>
          <w:sz w:val="24"/>
          <w:szCs w:val="24"/>
        </w:rPr>
      </w:pPr>
      <w:r>
        <w:rPr>
          <w:sz w:val="24"/>
        </w:rPr>
        <w:t xml:space="preserve">Welsh Government (2013) </w:t>
      </w:r>
      <w:r w:rsidRPr="00CD5218">
        <w:rPr>
          <w:rFonts w:cs="Museo Sans 100"/>
          <w:i/>
          <w:iCs/>
          <w:color w:val="000000"/>
          <w:sz w:val="24"/>
          <w:szCs w:val="24"/>
        </w:rPr>
        <w:t>A Rapid Evidence Assessment on the Impact of Curriculum and Assessment Arrangements within High Performing Countries</w:t>
      </w:r>
      <w:r>
        <w:rPr>
          <w:rFonts w:cs="Museo Sans 100"/>
          <w:i/>
          <w:iCs/>
          <w:color w:val="000000"/>
          <w:sz w:val="24"/>
          <w:szCs w:val="24"/>
        </w:rPr>
        <w:t xml:space="preserve">. </w:t>
      </w:r>
      <w:r>
        <w:rPr>
          <w:rFonts w:cs="Museo Sans 100"/>
          <w:iCs/>
          <w:color w:val="000000"/>
          <w:sz w:val="24"/>
          <w:szCs w:val="24"/>
        </w:rPr>
        <w:t>Cardiff: Welsh Government.</w:t>
      </w:r>
      <w:r w:rsidRPr="00CD5218">
        <w:rPr>
          <w:rFonts w:cs="Museo Sans 100"/>
          <w:i/>
          <w:iCs/>
          <w:color w:val="000000"/>
          <w:sz w:val="24"/>
          <w:szCs w:val="24"/>
        </w:rPr>
        <w:t xml:space="preserve"> </w:t>
      </w:r>
      <w:r w:rsidRPr="00CD5218">
        <w:rPr>
          <w:sz w:val="24"/>
          <w:szCs w:val="24"/>
        </w:rPr>
        <w:t xml:space="preserve"> </w:t>
      </w:r>
    </w:p>
    <w:p w14:paraId="3DD7F25D" w14:textId="0BBCE1AE" w:rsidR="005212ED" w:rsidRDefault="005212ED" w:rsidP="00E470E9">
      <w:pPr>
        <w:spacing w:after="240" w:line="360" w:lineRule="auto"/>
        <w:jc w:val="both"/>
        <w:rPr>
          <w:sz w:val="24"/>
          <w:szCs w:val="24"/>
        </w:rPr>
      </w:pPr>
      <w:r>
        <w:rPr>
          <w:sz w:val="24"/>
          <w:szCs w:val="24"/>
        </w:rPr>
        <w:t xml:space="preserve">Welsh Government (2017b) Our National Mission. Available at: </w:t>
      </w:r>
      <w:hyperlink r:id="rId24" w:history="1">
        <w:r w:rsidR="00F93A7B" w:rsidRPr="00510FAB">
          <w:rPr>
            <w:rStyle w:val="Hyperlink"/>
            <w:sz w:val="24"/>
            <w:szCs w:val="24"/>
          </w:rPr>
          <w:t>https://beta.gov.wales/sites/default/files/publications/2018-03/education-in-wales-our-national-mission.pdf</w:t>
        </w:r>
      </w:hyperlink>
      <w:r w:rsidR="00F93A7B">
        <w:rPr>
          <w:sz w:val="24"/>
          <w:szCs w:val="24"/>
        </w:rPr>
        <w:t xml:space="preserve"> [Accessed: 30</w:t>
      </w:r>
      <w:r w:rsidR="00F93A7B" w:rsidRPr="00F93A7B">
        <w:rPr>
          <w:sz w:val="24"/>
          <w:szCs w:val="24"/>
          <w:vertAlign w:val="superscript"/>
        </w:rPr>
        <w:t>th</w:t>
      </w:r>
      <w:r w:rsidR="00F93A7B">
        <w:rPr>
          <w:sz w:val="24"/>
          <w:szCs w:val="24"/>
        </w:rPr>
        <w:t xml:space="preserve"> January 2019]</w:t>
      </w:r>
    </w:p>
    <w:p w14:paraId="27DA0D8A" w14:textId="1FDC5D25" w:rsidR="00306515" w:rsidRDefault="00306515" w:rsidP="00E470E9">
      <w:pPr>
        <w:spacing w:after="240" w:line="360" w:lineRule="auto"/>
        <w:jc w:val="both"/>
        <w:rPr>
          <w:sz w:val="24"/>
        </w:rPr>
      </w:pPr>
      <w:r>
        <w:rPr>
          <w:sz w:val="24"/>
          <w:szCs w:val="24"/>
        </w:rPr>
        <w:t>Welsh Government (2017</w:t>
      </w:r>
      <w:r w:rsidR="005212ED">
        <w:rPr>
          <w:sz w:val="24"/>
          <w:szCs w:val="24"/>
        </w:rPr>
        <w:t>a</w:t>
      </w:r>
      <w:r>
        <w:rPr>
          <w:sz w:val="24"/>
          <w:szCs w:val="24"/>
        </w:rPr>
        <w:t xml:space="preserve">) </w:t>
      </w:r>
      <w:r w:rsidR="00743E85" w:rsidRPr="008C3344">
        <w:rPr>
          <w:i/>
          <w:sz w:val="24"/>
          <w:szCs w:val="24"/>
        </w:rPr>
        <w:t>Professional standards for teaching and leadership.</w:t>
      </w:r>
      <w:r w:rsidR="008C3344">
        <w:rPr>
          <w:sz w:val="24"/>
          <w:szCs w:val="24"/>
        </w:rPr>
        <w:t xml:space="preserve"> Available at:  </w:t>
      </w:r>
      <w:hyperlink r:id="rId25" w:history="1">
        <w:r w:rsidR="008C3344" w:rsidRPr="00510FAB">
          <w:rPr>
            <w:rStyle w:val="Hyperlink"/>
            <w:sz w:val="24"/>
            <w:szCs w:val="24"/>
          </w:rPr>
          <w:t>http://learning.gov.wales/docs/learningwales/publications/170901-professional-standards-for-teaching-and-leadership-en.pdf</w:t>
        </w:r>
      </w:hyperlink>
      <w:r w:rsidR="008C3344">
        <w:rPr>
          <w:sz w:val="24"/>
          <w:szCs w:val="24"/>
        </w:rPr>
        <w:t xml:space="preserve"> [Accessed: 30</w:t>
      </w:r>
      <w:r w:rsidR="008C3344" w:rsidRPr="008C3344">
        <w:rPr>
          <w:sz w:val="24"/>
          <w:szCs w:val="24"/>
          <w:vertAlign w:val="superscript"/>
        </w:rPr>
        <w:t>th</w:t>
      </w:r>
      <w:r w:rsidR="008C3344">
        <w:rPr>
          <w:sz w:val="24"/>
          <w:szCs w:val="24"/>
        </w:rPr>
        <w:t xml:space="preserve"> January 2019]</w:t>
      </w:r>
    </w:p>
    <w:p w14:paraId="4A4EB623" w14:textId="4FAE364C" w:rsidR="009C7C07" w:rsidRDefault="009C7C07" w:rsidP="00E470E9">
      <w:pPr>
        <w:spacing w:after="240" w:line="360" w:lineRule="auto"/>
        <w:jc w:val="both"/>
        <w:rPr>
          <w:sz w:val="24"/>
        </w:rPr>
      </w:pPr>
      <w:r>
        <w:rPr>
          <w:sz w:val="24"/>
        </w:rPr>
        <w:t>Woods, P. (1995)</w:t>
      </w:r>
      <w:r w:rsidR="005F32AF">
        <w:rPr>
          <w:sz w:val="24"/>
        </w:rPr>
        <w:t xml:space="preserve"> </w:t>
      </w:r>
      <w:r w:rsidR="005F32AF" w:rsidRPr="005F32AF">
        <w:rPr>
          <w:i/>
          <w:sz w:val="24"/>
        </w:rPr>
        <w:t>Creative Teachers in Primary Schools.</w:t>
      </w:r>
      <w:r w:rsidR="005F32AF">
        <w:rPr>
          <w:sz w:val="24"/>
        </w:rPr>
        <w:t xml:space="preserve"> Buckingham: Open University Press.</w:t>
      </w:r>
    </w:p>
    <w:p w14:paraId="6965EEC7" w14:textId="2AA9EEA3" w:rsidR="00A34633" w:rsidRDefault="00A34633" w:rsidP="00E470E9">
      <w:pPr>
        <w:spacing w:after="240" w:line="360" w:lineRule="auto"/>
        <w:jc w:val="both"/>
        <w:rPr>
          <w:sz w:val="24"/>
        </w:rPr>
      </w:pPr>
      <w:r>
        <w:rPr>
          <w:sz w:val="24"/>
        </w:rPr>
        <w:t>Woods, P. (</w:t>
      </w:r>
      <w:r w:rsidR="00827951">
        <w:rPr>
          <w:sz w:val="24"/>
        </w:rPr>
        <w:t xml:space="preserve">1990) </w:t>
      </w:r>
      <w:r w:rsidR="00827951" w:rsidRPr="00827951">
        <w:rPr>
          <w:i/>
          <w:sz w:val="24"/>
        </w:rPr>
        <w:t>Teacher Skills and Strategies.</w:t>
      </w:r>
      <w:r w:rsidR="00827951">
        <w:rPr>
          <w:sz w:val="24"/>
        </w:rPr>
        <w:t xml:space="preserve"> London: The Falmer Press.</w:t>
      </w:r>
    </w:p>
    <w:p w14:paraId="690AB478" w14:textId="5816ED58" w:rsidR="003D5ACE" w:rsidRDefault="003D5ACE" w:rsidP="00E470E9">
      <w:pPr>
        <w:spacing w:after="240" w:line="360" w:lineRule="auto"/>
        <w:jc w:val="both"/>
        <w:rPr>
          <w:sz w:val="24"/>
          <w:szCs w:val="24"/>
          <w:shd w:val="clear" w:color="auto" w:fill="FFFFFF"/>
        </w:rPr>
      </w:pPr>
      <w:r w:rsidRPr="1E7EACEF">
        <w:rPr>
          <w:sz w:val="24"/>
          <w:szCs w:val="24"/>
          <w:shd w:val="clear" w:color="auto" w:fill="FFFFFF"/>
        </w:rPr>
        <w:t>World Economic Forum (2016</w:t>
      </w:r>
      <w:r w:rsidR="00C45C5B">
        <w:rPr>
          <w:sz w:val="24"/>
          <w:szCs w:val="24"/>
          <w:shd w:val="clear" w:color="auto" w:fill="FFFFFF"/>
        </w:rPr>
        <w:t>a</w:t>
      </w:r>
      <w:r w:rsidRPr="1E7EACEF">
        <w:rPr>
          <w:sz w:val="24"/>
          <w:szCs w:val="24"/>
          <w:shd w:val="clear" w:color="auto" w:fill="FFFFFF"/>
        </w:rPr>
        <w:t xml:space="preserve">) </w:t>
      </w:r>
      <w:r w:rsidRPr="6BE14084">
        <w:rPr>
          <w:i/>
          <w:iCs/>
          <w:sz w:val="24"/>
          <w:szCs w:val="24"/>
          <w:shd w:val="clear" w:color="auto" w:fill="FFFFFF"/>
        </w:rPr>
        <w:t>The Future of Jobs: Employment, Skills and Workforce Strategy for the Fourth Industrial Revolution.</w:t>
      </w:r>
      <w:r w:rsidRPr="1E7EACEF">
        <w:rPr>
          <w:sz w:val="24"/>
          <w:szCs w:val="24"/>
          <w:shd w:val="clear" w:color="auto" w:fill="FFFFFF"/>
        </w:rPr>
        <w:t xml:space="preserve"> Available at: </w:t>
      </w:r>
      <w:hyperlink r:id="rId26" w:history="1">
        <w:r w:rsidR="00AA6470" w:rsidRPr="1E7EACEF">
          <w:rPr>
            <w:rStyle w:val="Hyperlink"/>
            <w:sz w:val="24"/>
            <w:szCs w:val="24"/>
            <w:shd w:val="clear" w:color="auto" w:fill="FFFFFF"/>
          </w:rPr>
          <w:t>http://www3.weforum.org/docs/WEF_FOJ_Executive_Summary_Jobs.pdf</w:t>
        </w:r>
      </w:hyperlink>
      <w:r w:rsidRPr="1E7EACEF">
        <w:rPr>
          <w:sz w:val="24"/>
          <w:szCs w:val="24"/>
          <w:shd w:val="clear" w:color="auto" w:fill="FFFFFF"/>
        </w:rPr>
        <w:t>[Accessed: 4</w:t>
      </w:r>
      <w:r w:rsidRPr="1E7EACEF">
        <w:rPr>
          <w:sz w:val="24"/>
          <w:szCs w:val="24"/>
          <w:shd w:val="clear" w:color="auto" w:fill="FFFFFF"/>
          <w:vertAlign w:val="superscript"/>
        </w:rPr>
        <w:t>th</w:t>
      </w:r>
      <w:r w:rsidRPr="1E7EACEF">
        <w:rPr>
          <w:sz w:val="24"/>
          <w:szCs w:val="24"/>
          <w:shd w:val="clear" w:color="auto" w:fill="FFFFFF"/>
        </w:rPr>
        <w:t xml:space="preserve"> December 2018]</w:t>
      </w:r>
    </w:p>
    <w:p w14:paraId="64EC5B38" w14:textId="05850BE7" w:rsidR="00C836C6" w:rsidRDefault="00C836C6" w:rsidP="00E470E9">
      <w:pPr>
        <w:spacing w:after="240" w:line="360" w:lineRule="auto"/>
        <w:jc w:val="both"/>
        <w:rPr>
          <w:sz w:val="24"/>
          <w:shd w:val="clear" w:color="auto" w:fill="FFFFFF"/>
        </w:rPr>
      </w:pPr>
      <w:r w:rsidRPr="1E7EACEF">
        <w:rPr>
          <w:sz w:val="24"/>
          <w:szCs w:val="24"/>
          <w:shd w:val="clear" w:color="auto" w:fill="FFFFFF"/>
        </w:rPr>
        <w:t>World Economic Forum (2016</w:t>
      </w:r>
      <w:r w:rsidR="0083659F">
        <w:rPr>
          <w:sz w:val="24"/>
          <w:szCs w:val="24"/>
          <w:shd w:val="clear" w:color="auto" w:fill="FFFFFF"/>
        </w:rPr>
        <w:t>b</w:t>
      </w:r>
      <w:r w:rsidRPr="1E7EACEF">
        <w:rPr>
          <w:sz w:val="24"/>
          <w:szCs w:val="24"/>
          <w:shd w:val="clear" w:color="auto" w:fill="FFFFFF"/>
        </w:rPr>
        <w:t xml:space="preserve">) </w:t>
      </w:r>
      <w:r w:rsidRPr="6BE14084">
        <w:rPr>
          <w:i/>
          <w:iCs/>
          <w:sz w:val="24"/>
          <w:szCs w:val="24"/>
          <w:shd w:val="clear" w:color="auto" w:fill="FFFFFF"/>
        </w:rPr>
        <w:t>What are the 21</w:t>
      </w:r>
      <w:r w:rsidRPr="6BE14084">
        <w:rPr>
          <w:i/>
          <w:iCs/>
          <w:sz w:val="24"/>
          <w:szCs w:val="24"/>
          <w:shd w:val="clear" w:color="auto" w:fill="FFFFFF"/>
          <w:vertAlign w:val="superscript"/>
        </w:rPr>
        <w:t>st</w:t>
      </w:r>
      <w:r w:rsidRPr="6BE14084">
        <w:rPr>
          <w:i/>
          <w:iCs/>
          <w:sz w:val="24"/>
          <w:szCs w:val="24"/>
          <w:shd w:val="clear" w:color="auto" w:fill="FFFFFF"/>
        </w:rPr>
        <w:t xml:space="preserve">-century skills every student </w:t>
      </w:r>
      <w:proofErr w:type="gramStart"/>
      <w:r w:rsidRPr="6BE14084">
        <w:rPr>
          <w:i/>
          <w:iCs/>
          <w:sz w:val="24"/>
          <w:szCs w:val="24"/>
          <w:shd w:val="clear" w:color="auto" w:fill="FFFFFF"/>
        </w:rPr>
        <w:t>needs</w:t>
      </w:r>
      <w:proofErr w:type="gramEnd"/>
      <w:r w:rsidRPr="6BE14084">
        <w:rPr>
          <w:i/>
          <w:iCs/>
          <w:sz w:val="24"/>
          <w:szCs w:val="24"/>
          <w:shd w:val="clear" w:color="auto" w:fill="FFFFFF"/>
        </w:rPr>
        <w:t>?</w:t>
      </w:r>
      <w:r w:rsidRPr="1E7EACEF">
        <w:rPr>
          <w:sz w:val="24"/>
          <w:szCs w:val="24"/>
          <w:shd w:val="clear" w:color="auto" w:fill="FFFFFF"/>
        </w:rPr>
        <w:t xml:space="preserve"> Available at: </w:t>
      </w:r>
      <w:hyperlink r:id="rId27" w:history="1">
        <w:r w:rsidRPr="1E7EACEF">
          <w:rPr>
            <w:rStyle w:val="Hyperlink"/>
            <w:sz w:val="24"/>
            <w:szCs w:val="24"/>
            <w:shd w:val="clear" w:color="auto" w:fill="FFFFFF"/>
          </w:rPr>
          <w:t>https://www.weforum.org/agenda/2016/03/21st-century-skills-future-jobs-students</w:t>
        </w:r>
      </w:hyperlink>
      <w:r w:rsidRPr="1E7EACEF">
        <w:rPr>
          <w:sz w:val="24"/>
          <w:szCs w:val="24"/>
          <w:shd w:val="clear" w:color="auto" w:fill="FFFFFF"/>
        </w:rPr>
        <w:t xml:space="preserve"> [Accessed: 6</w:t>
      </w:r>
      <w:r w:rsidRPr="1E7EACEF">
        <w:rPr>
          <w:sz w:val="24"/>
          <w:szCs w:val="24"/>
          <w:shd w:val="clear" w:color="auto" w:fill="FFFFFF"/>
          <w:vertAlign w:val="superscript"/>
        </w:rPr>
        <w:t>th</w:t>
      </w:r>
      <w:r w:rsidRPr="1E7EACEF">
        <w:rPr>
          <w:sz w:val="24"/>
          <w:szCs w:val="24"/>
          <w:shd w:val="clear" w:color="auto" w:fill="FFFFFF"/>
        </w:rPr>
        <w:t xml:space="preserve"> December 2018]</w:t>
      </w:r>
    </w:p>
    <w:p w14:paraId="12D6C2D1" w14:textId="77777777" w:rsidR="009A0452" w:rsidRDefault="009A0452" w:rsidP="003D5ACE">
      <w:pPr>
        <w:spacing w:line="360" w:lineRule="auto"/>
        <w:jc w:val="both"/>
        <w:rPr>
          <w:sz w:val="24"/>
          <w:shd w:val="clear" w:color="auto" w:fill="FFFFFF"/>
        </w:rPr>
      </w:pPr>
    </w:p>
    <w:p w14:paraId="1190549D" w14:textId="77777777" w:rsidR="003D5ACE" w:rsidRDefault="003D5ACE" w:rsidP="00FD3EC3">
      <w:pPr>
        <w:spacing w:line="360" w:lineRule="auto"/>
        <w:jc w:val="both"/>
        <w:rPr>
          <w:sz w:val="24"/>
        </w:rPr>
      </w:pPr>
    </w:p>
    <w:p w14:paraId="691887C1" w14:textId="77777777" w:rsidR="00FD3EC3" w:rsidRPr="00FD3EC3" w:rsidRDefault="00FD3EC3" w:rsidP="00FD3EC3">
      <w:pPr>
        <w:spacing w:line="360" w:lineRule="auto"/>
        <w:jc w:val="both"/>
        <w:rPr>
          <w:sz w:val="32"/>
        </w:rPr>
      </w:pPr>
    </w:p>
    <w:sectPr w:rsidR="00FD3EC3" w:rsidRPr="00FD3EC3">
      <w:headerReference w:type="default" r:id="rId28"/>
      <w:foot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3D515" w14:textId="77777777" w:rsidR="00E661AA" w:rsidRDefault="00E661AA" w:rsidP="00402316">
      <w:r>
        <w:separator/>
      </w:r>
    </w:p>
  </w:endnote>
  <w:endnote w:type="continuationSeparator" w:id="0">
    <w:p w14:paraId="7CCA2213" w14:textId="77777777" w:rsidR="00E661AA" w:rsidRDefault="00E661AA" w:rsidP="00402316">
      <w:r>
        <w:continuationSeparator/>
      </w:r>
    </w:p>
  </w:endnote>
  <w:endnote w:type="continuationNotice" w:id="1">
    <w:p w14:paraId="5A734B9C" w14:textId="77777777" w:rsidR="00E661AA" w:rsidRDefault="00E661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TimesNewRomanPSMT+1">
    <w:altName w:val="Times New Roman"/>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790729"/>
      <w:docPartObj>
        <w:docPartGallery w:val="Page Numbers (Bottom of Page)"/>
        <w:docPartUnique/>
      </w:docPartObj>
    </w:sdtPr>
    <w:sdtEndPr>
      <w:rPr>
        <w:noProof/>
      </w:rPr>
    </w:sdtEndPr>
    <w:sdtContent>
      <w:p w14:paraId="1198486F" w14:textId="4432BE44" w:rsidR="00B867D7" w:rsidRDefault="00B86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71A1E9" w14:textId="77777777" w:rsidR="00B867D7" w:rsidRDefault="00B86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EEB8D" w14:textId="77777777" w:rsidR="00E661AA" w:rsidRDefault="00E661AA" w:rsidP="00402316">
      <w:r>
        <w:separator/>
      </w:r>
    </w:p>
  </w:footnote>
  <w:footnote w:type="continuationSeparator" w:id="0">
    <w:p w14:paraId="37F5E273" w14:textId="77777777" w:rsidR="00E661AA" w:rsidRDefault="00E661AA" w:rsidP="00402316">
      <w:r>
        <w:continuationSeparator/>
      </w:r>
    </w:p>
  </w:footnote>
  <w:footnote w:type="continuationNotice" w:id="1">
    <w:p w14:paraId="00F63F23" w14:textId="77777777" w:rsidR="00E661AA" w:rsidRDefault="00E661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01A09" w14:textId="7313E7B7" w:rsidR="00B867D7" w:rsidRDefault="00B867D7" w:rsidP="00402316">
    <w:pPr>
      <w:pStyle w:val="Header"/>
      <w:jc w:val="right"/>
    </w:pPr>
    <w:r>
      <w:t>1602300</w:t>
    </w:r>
  </w:p>
  <w:p w14:paraId="7014DA50" w14:textId="77777777" w:rsidR="00B867D7" w:rsidRDefault="00B867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3406E"/>
    <w:multiLevelType w:val="hybridMultilevel"/>
    <w:tmpl w:val="CF58D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16"/>
    <w:rsid w:val="000036DE"/>
    <w:rsid w:val="00004DAD"/>
    <w:rsid w:val="000055E0"/>
    <w:rsid w:val="00006F4B"/>
    <w:rsid w:val="00011623"/>
    <w:rsid w:val="00012CB7"/>
    <w:rsid w:val="00013600"/>
    <w:rsid w:val="00015465"/>
    <w:rsid w:val="000154E8"/>
    <w:rsid w:val="00016858"/>
    <w:rsid w:val="0002007D"/>
    <w:rsid w:val="00020244"/>
    <w:rsid w:val="00022DA4"/>
    <w:rsid w:val="000253A4"/>
    <w:rsid w:val="00025809"/>
    <w:rsid w:val="00025FC9"/>
    <w:rsid w:val="00026CB8"/>
    <w:rsid w:val="00030629"/>
    <w:rsid w:val="000306BA"/>
    <w:rsid w:val="000338CB"/>
    <w:rsid w:val="000352CD"/>
    <w:rsid w:val="000353CB"/>
    <w:rsid w:val="0003796A"/>
    <w:rsid w:val="00040C16"/>
    <w:rsid w:val="00040C53"/>
    <w:rsid w:val="00041585"/>
    <w:rsid w:val="00041DFA"/>
    <w:rsid w:val="00042122"/>
    <w:rsid w:val="00042142"/>
    <w:rsid w:val="000421C8"/>
    <w:rsid w:val="00042CBB"/>
    <w:rsid w:val="000435C9"/>
    <w:rsid w:val="00043B09"/>
    <w:rsid w:val="0004507E"/>
    <w:rsid w:val="00045C4C"/>
    <w:rsid w:val="00045EE8"/>
    <w:rsid w:val="00046BCF"/>
    <w:rsid w:val="000471BF"/>
    <w:rsid w:val="000472DF"/>
    <w:rsid w:val="000510A4"/>
    <w:rsid w:val="00051347"/>
    <w:rsid w:val="000514F3"/>
    <w:rsid w:val="00051F8A"/>
    <w:rsid w:val="0005224A"/>
    <w:rsid w:val="00053B88"/>
    <w:rsid w:val="000557AF"/>
    <w:rsid w:val="00056302"/>
    <w:rsid w:val="000565AE"/>
    <w:rsid w:val="00060253"/>
    <w:rsid w:val="0006084B"/>
    <w:rsid w:val="00064E67"/>
    <w:rsid w:val="00065A55"/>
    <w:rsid w:val="00066334"/>
    <w:rsid w:val="000672B2"/>
    <w:rsid w:val="00072893"/>
    <w:rsid w:val="0007587A"/>
    <w:rsid w:val="00075945"/>
    <w:rsid w:val="00076D28"/>
    <w:rsid w:val="00077145"/>
    <w:rsid w:val="000835D8"/>
    <w:rsid w:val="0008767E"/>
    <w:rsid w:val="000905F5"/>
    <w:rsid w:val="00090CDF"/>
    <w:rsid w:val="00091D0E"/>
    <w:rsid w:val="000922D6"/>
    <w:rsid w:val="00093B7A"/>
    <w:rsid w:val="00095DF6"/>
    <w:rsid w:val="00097DA9"/>
    <w:rsid w:val="000A1358"/>
    <w:rsid w:val="000A2455"/>
    <w:rsid w:val="000A262E"/>
    <w:rsid w:val="000A7E91"/>
    <w:rsid w:val="000B0032"/>
    <w:rsid w:val="000B00BE"/>
    <w:rsid w:val="000B2C45"/>
    <w:rsid w:val="000B5C22"/>
    <w:rsid w:val="000B677E"/>
    <w:rsid w:val="000B68CF"/>
    <w:rsid w:val="000B6D91"/>
    <w:rsid w:val="000C168D"/>
    <w:rsid w:val="000C3C3E"/>
    <w:rsid w:val="000C6C04"/>
    <w:rsid w:val="000D0CC4"/>
    <w:rsid w:val="000D52FC"/>
    <w:rsid w:val="000D619D"/>
    <w:rsid w:val="000E0967"/>
    <w:rsid w:val="000E18B8"/>
    <w:rsid w:val="000E409D"/>
    <w:rsid w:val="000E53EA"/>
    <w:rsid w:val="000E7D0C"/>
    <w:rsid w:val="000F0540"/>
    <w:rsid w:val="000F26A4"/>
    <w:rsid w:val="000F2A08"/>
    <w:rsid w:val="000F3523"/>
    <w:rsid w:val="000F40E8"/>
    <w:rsid w:val="000F55CE"/>
    <w:rsid w:val="000F6037"/>
    <w:rsid w:val="000F64BC"/>
    <w:rsid w:val="000F67A6"/>
    <w:rsid w:val="000F742F"/>
    <w:rsid w:val="000F7CCD"/>
    <w:rsid w:val="000F7D88"/>
    <w:rsid w:val="00100672"/>
    <w:rsid w:val="00102B15"/>
    <w:rsid w:val="001031C8"/>
    <w:rsid w:val="001037E0"/>
    <w:rsid w:val="00103C6D"/>
    <w:rsid w:val="00105DF3"/>
    <w:rsid w:val="001060F4"/>
    <w:rsid w:val="00112746"/>
    <w:rsid w:val="001168F0"/>
    <w:rsid w:val="0012131A"/>
    <w:rsid w:val="00121A70"/>
    <w:rsid w:val="00123112"/>
    <w:rsid w:val="0012375D"/>
    <w:rsid w:val="00126280"/>
    <w:rsid w:val="001326B0"/>
    <w:rsid w:val="00133D28"/>
    <w:rsid w:val="00134410"/>
    <w:rsid w:val="00134419"/>
    <w:rsid w:val="00134FDF"/>
    <w:rsid w:val="00135804"/>
    <w:rsid w:val="0013608C"/>
    <w:rsid w:val="00140C19"/>
    <w:rsid w:val="00141DA2"/>
    <w:rsid w:val="00142FDC"/>
    <w:rsid w:val="00143323"/>
    <w:rsid w:val="00144BF5"/>
    <w:rsid w:val="00146F68"/>
    <w:rsid w:val="00147061"/>
    <w:rsid w:val="0015095B"/>
    <w:rsid w:val="00150BB8"/>
    <w:rsid w:val="00153351"/>
    <w:rsid w:val="001542CF"/>
    <w:rsid w:val="00156553"/>
    <w:rsid w:val="001566AA"/>
    <w:rsid w:val="00157545"/>
    <w:rsid w:val="00157742"/>
    <w:rsid w:val="0016195D"/>
    <w:rsid w:val="001629B1"/>
    <w:rsid w:val="0016380A"/>
    <w:rsid w:val="00163AEF"/>
    <w:rsid w:val="00167A1D"/>
    <w:rsid w:val="00167B32"/>
    <w:rsid w:val="0017106E"/>
    <w:rsid w:val="00171467"/>
    <w:rsid w:val="00171D5D"/>
    <w:rsid w:val="00176A04"/>
    <w:rsid w:val="00176AE6"/>
    <w:rsid w:val="00176C4F"/>
    <w:rsid w:val="00177E9D"/>
    <w:rsid w:val="00182873"/>
    <w:rsid w:val="001844A5"/>
    <w:rsid w:val="00186947"/>
    <w:rsid w:val="00186DCA"/>
    <w:rsid w:val="00186F50"/>
    <w:rsid w:val="00187037"/>
    <w:rsid w:val="001875BA"/>
    <w:rsid w:val="00190703"/>
    <w:rsid w:val="001911FE"/>
    <w:rsid w:val="001929D7"/>
    <w:rsid w:val="00192C2A"/>
    <w:rsid w:val="0019431A"/>
    <w:rsid w:val="001948CF"/>
    <w:rsid w:val="00195601"/>
    <w:rsid w:val="001961E3"/>
    <w:rsid w:val="0019625A"/>
    <w:rsid w:val="00196754"/>
    <w:rsid w:val="00196DC1"/>
    <w:rsid w:val="00196EE6"/>
    <w:rsid w:val="00196F19"/>
    <w:rsid w:val="001972AA"/>
    <w:rsid w:val="001A2A18"/>
    <w:rsid w:val="001A3D36"/>
    <w:rsid w:val="001A4435"/>
    <w:rsid w:val="001A78C9"/>
    <w:rsid w:val="001B0D46"/>
    <w:rsid w:val="001B0DA6"/>
    <w:rsid w:val="001B20B2"/>
    <w:rsid w:val="001B25A9"/>
    <w:rsid w:val="001B4E7F"/>
    <w:rsid w:val="001B78B8"/>
    <w:rsid w:val="001C184D"/>
    <w:rsid w:val="001C2741"/>
    <w:rsid w:val="001C353E"/>
    <w:rsid w:val="001C3769"/>
    <w:rsid w:val="001C63C9"/>
    <w:rsid w:val="001C67EF"/>
    <w:rsid w:val="001D19CC"/>
    <w:rsid w:val="001D1D57"/>
    <w:rsid w:val="001D315F"/>
    <w:rsid w:val="001D3946"/>
    <w:rsid w:val="001D4575"/>
    <w:rsid w:val="001D47D4"/>
    <w:rsid w:val="001D558F"/>
    <w:rsid w:val="001D79AB"/>
    <w:rsid w:val="001E1609"/>
    <w:rsid w:val="001E228A"/>
    <w:rsid w:val="001E4F9D"/>
    <w:rsid w:val="001E5A77"/>
    <w:rsid w:val="001F1703"/>
    <w:rsid w:val="001F3AE6"/>
    <w:rsid w:val="001F42D1"/>
    <w:rsid w:val="001F4D8D"/>
    <w:rsid w:val="001F5B07"/>
    <w:rsid w:val="001F6B93"/>
    <w:rsid w:val="00200B87"/>
    <w:rsid w:val="002011B1"/>
    <w:rsid w:val="0020132E"/>
    <w:rsid w:val="00202C23"/>
    <w:rsid w:val="00202C99"/>
    <w:rsid w:val="002038FD"/>
    <w:rsid w:val="00207C7F"/>
    <w:rsid w:val="00207CAC"/>
    <w:rsid w:val="00211480"/>
    <w:rsid w:val="002114E3"/>
    <w:rsid w:val="0021189A"/>
    <w:rsid w:val="00211AB5"/>
    <w:rsid w:val="002125E3"/>
    <w:rsid w:val="00214792"/>
    <w:rsid w:val="0021788A"/>
    <w:rsid w:val="00217A8C"/>
    <w:rsid w:val="00221195"/>
    <w:rsid w:val="00221604"/>
    <w:rsid w:val="0022161A"/>
    <w:rsid w:val="00226940"/>
    <w:rsid w:val="00227692"/>
    <w:rsid w:val="00231803"/>
    <w:rsid w:val="00231E11"/>
    <w:rsid w:val="00233783"/>
    <w:rsid w:val="002345F7"/>
    <w:rsid w:val="002347EE"/>
    <w:rsid w:val="00241CEC"/>
    <w:rsid w:val="00242D83"/>
    <w:rsid w:val="0024343C"/>
    <w:rsid w:val="00244B1B"/>
    <w:rsid w:val="00250A40"/>
    <w:rsid w:val="00251450"/>
    <w:rsid w:val="00251F76"/>
    <w:rsid w:val="002536AF"/>
    <w:rsid w:val="00254E01"/>
    <w:rsid w:val="00255181"/>
    <w:rsid w:val="0025544A"/>
    <w:rsid w:val="002564AD"/>
    <w:rsid w:val="00264999"/>
    <w:rsid w:val="00264E7E"/>
    <w:rsid w:val="00266CD8"/>
    <w:rsid w:val="00266D1A"/>
    <w:rsid w:val="002706D5"/>
    <w:rsid w:val="002723D7"/>
    <w:rsid w:val="00277E0B"/>
    <w:rsid w:val="0028113F"/>
    <w:rsid w:val="00284039"/>
    <w:rsid w:val="0028408D"/>
    <w:rsid w:val="00286442"/>
    <w:rsid w:val="00287426"/>
    <w:rsid w:val="00287430"/>
    <w:rsid w:val="00287F8A"/>
    <w:rsid w:val="002905C9"/>
    <w:rsid w:val="00290C4E"/>
    <w:rsid w:val="002917D4"/>
    <w:rsid w:val="00294D8C"/>
    <w:rsid w:val="002957C6"/>
    <w:rsid w:val="00295E36"/>
    <w:rsid w:val="00297ADD"/>
    <w:rsid w:val="002A02E5"/>
    <w:rsid w:val="002A159B"/>
    <w:rsid w:val="002A2201"/>
    <w:rsid w:val="002A308D"/>
    <w:rsid w:val="002B280F"/>
    <w:rsid w:val="002B3070"/>
    <w:rsid w:val="002B39E4"/>
    <w:rsid w:val="002B51C2"/>
    <w:rsid w:val="002B5281"/>
    <w:rsid w:val="002B5726"/>
    <w:rsid w:val="002B58D9"/>
    <w:rsid w:val="002C0162"/>
    <w:rsid w:val="002C4442"/>
    <w:rsid w:val="002C506C"/>
    <w:rsid w:val="002C5F08"/>
    <w:rsid w:val="002C7FFE"/>
    <w:rsid w:val="002D13AF"/>
    <w:rsid w:val="002D7238"/>
    <w:rsid w:val="002D72E0"/>
    <w:rsid w:val="002E1A01"/>
    <w:rsid w:val="002F0827"/>
    <w:rsid w:val="002F08A8"/>
    <w:rsid w:val="002F109E"/>
    <w:rsid w:val="002F1ED7"/>
    <w:rsid w:val="002F5EF0"/>
    <w:rsid w:val="002F7155"/>
    <w:rsid w:val="002F777B"/>
    <w:rsid w:val="0030382C"/>
    <w:rsid w:val="00305DBA"/>
    <w:rsid w:val="00305E91"/>
    <w:rsid w:val="00306515"/>
    <w:rsid w:val="003075AC"/>
    <w:rsid w:val="00307AFF"/>
    <w:rsid w:val="00307E87"/>
    <w:rsid w:val="0031033B"/>
    <w:rsid w:val="00311B15"/>
    <w:rsid w:val="0031252F"/>
    <w:rsid w:val="00312BDB"/>
    <w:rsid w:val="003144CE"/>
    <w:rsid w:val="0031460D"/>
    <w:rsid w:val="00314C47"/>
    <w:rsid w:val="0031603E"/>
    <w:rsid w:val="003167BE"/>
    <w:rsid w:val="00317BBE"/>
    <w:rsid w:val="00317F8A"/>
    <w:rsid w:val="00317F8D"/>
    <w:rsid w:val="003205EB"/>
    <w:rsid w:val="00320F50"/>
    <w:rsid w:val="0032145D"/>
    <w:rsid w:val="00323509"/>
    <w:rsid w:val="00323E12"/>
    <w:rsid w:val="00326979"/>
    <w:rsid w:val="003269CE"/>
    <w:rsid w:val="00326A68"/>
    <w:rsid w:val="00326E8D"/>
    <w:rsid w:val="00326EE8"/>
    <w:rsid w:val="00330C3A"/>
    <w:rsid w:val="00331AA4"/>
    <w:rsid w:val="00331ADA"/>
    <w:rsid w:val="00331B32"/>
    <w:rsid w:val="0033307E"/>
    <w:rsid w:val="003335A2"/>
    <w:rsid w:val="003348CD"/>
    <w:rsid w:val="00337E08"/>
    <w:rsid w:val="00341316"/>
    <w:rsid w:val="00342A48"/>
    <w:rsid w:val="00344263"/>
    <w:rsid w:val="00345EDD"/>
    <w:rsid w:val="003469EA"/>
    <w:rsid w:val="00350189"/>
    <w:rsid w:val="003509FB"/>
    <w:rsid w:val="0035199A"/>
    <w:rsid w:val="003519FB"/>
    <w:rsid w:val="00352CFB"/>
    <w:rsid w:val="00353987"/>
    <w:rsid w:val="00354C46"/>
    <w:rsid w:val="00354D54"/>
    <w:rsid w:val="0035624D"/>
    <w:rsid w:val="00357168"/>
    <w:rsid w:val="003603E5"/>
    <w:rsid w:val="00360854"/>
    <w:rsid w:val="00360D62"/>
    <w:rsid w:val="0036512C"/>
    <w:rsid w:val="00365716"/>
    <w:rsid w:val="00365927"/>
    <w:rsid w:val="00365B55"/>
    <w:rsid w:val="00366922"/>
    <w:rsid w:val="0036704F"/>
    <w:rsid w:val="00370CEF"/>
    <w:rsid w:val="00371BA9"/>
    <w:rsid w:val="00372648"/>
    <w:rsid w:val="00372D21"/>
    <w:rsid w:val="003755F7"/>
    <w:rsid w:val="00376BF0"/>
    <w:rsid w:val="003779BF"/>
    <w:rsid w:val="00377B06"/>
    <w:rsid w:val="00385520"/>
    <w:rsid w:val="003861D2"/>
    <w:rsid w:val="00387768"/>
    <w:rsid w:val="00390187"/>
    <w:rsid w:val="00391FFC"/>
    <w:rsid w:val="0039293B"/>
    <w:rsid w:val="00393C66"/>
    <w:rsid w:val="0039740B"/>
    <w:rsid w:val="00397FBA"/>
    <w:rsid w:val="003A1200"/>
    <w:rsid w:val="003A2095"/>
    <w:rsid w:val="003A28F8"/>
    <w:rsid w:val="003A4BF8"/>
    <w:rsid w:val="003A52E1"/>
    <w:rsid w:val="003A648E"/>
    <w:rsid w:val="003B2DB3"/>
    <w:rsid w:val="003B3F01"/>
    <w:rsid w:val="003B54AA"/>
    <w:rsid w:val="003B594B"/>
    <w:rsid w:val="003B59E4"/>
    <w:rsid w:val="003B6A8A"/>
    <w:rsid w:val="003C0991"/>
    <w:rsid w:val="003C0F4A"/>
    <w:rsid w:val="003C4B30"/>
    <w:rsid w:val="003C5C11"/>
    <w:rsid w:val="003C776A"/>
    <w:rsid w:val="003C7A66"/>
    <w:rsid w:val="003D1852"/>
    <w:rsid w:val="003D2043"/>
    <w:rsid w:val="003D249D"/>
    <w:rsid w:val="003D4AEC"/>
    <w:rsid w:val="003D4DB8"/>
    <w:rsid w:val="003D4ED5"/>
    <w:rsid w:val="003D5ACE"/>
    <w:rsid w:val="003D76D8"/>
    <w:rsid w:val="003D77C7"/>
    <w:rsid w:val="003E3338"/>
    <w:rsid w:val="003E3DFA"/>
    <w:rsid w:val="003E409B"/>
    <w:rsid w:val="003E4C24"/>
    <w:rsid w:val="003E7687"/>
    <w:rsid w:val="003F06E2"/>
    <w:rsid w:val="003F20EE"/>
    <w:rsid w:val="003F4ECB"/>
    <w:rsid w:val="003F4FEC"/>
    <w:rsid w:val="003F6412"/>
    <w:rsid w:val="003F6CBA"/>
    <w:rsid w:val="00401AEF"/>
    <w:rsid w:val="00402316"/>
    <w:rsid w:val="00402CC9"/>
    <w:rsid w:val="004108ED"/>
    <w:rsid w:val="00412005"/>
    <w:rsid w:val="00414549"/>
    <w:rsid w:val="004163DD"/>
    <w:rsid w:val="004167FD"/>
    <w:rsid w:val="00417958"/>
    <w:rsid w:val="00417ACE"/>
    <w:rsid w:val="00423687"/>
    <w:rsid w:val="00423A8E"/>
    <w:rsid w:val="004259B5"/>
    <w:rsid w:val="0042654A"/>
    <w:rsid w:val="00426BEE"/>
    <w:rsid w:val="00431A02"/>
    <w:rsid w:val="00432F2E"/>
    <w:rsid w:val="004331BB"/>
    <w:rsid w:val="00435E90"/>
    <w:rsid w:val="00446625"/>
    <w:rsid w:val="00446770"/>
    <w:rsid w:val="00447DCE"/>
    <w:rsid w:val="00450BE3"/>
    <w:rsid w:val="00453A3E"/>
    <w:rsid w:val="00453C97"/>
    <w:rsid w:val="00454A56"/>
    <w:rsid w:val="00454C59"/>
    <w:rsid w:val="00454F5E"/>
    <w:rsid w:val="0045631F"/>
    <w:rsid w:val="00456EE6"/>
    <w:rsid w:val="00460EF0"/>
    <w:rsid w:val="00463045"/>
    <w:rsid w:val="0046555F"/>
    <w:rsid w:val="00467388"/>
    <w:rsid w:val="00470B7A"/>
    <w:rsid w:val="00471238"/>
    <w:rsid w:val="00474636"/>
    <w:rsid w:val="00475F5A"/>
    <w:rsid w:val="0047644E"/>
    <w:rsid w:val="00476B25"/>
    <w:rsid w:val="00476EDB"/>
    <w:rsid w:val="00477B57"/>
    <w:rsid w:val="00481F4B"/>
    <w:rsid w:val="0048208D"/>
    <w:rsid w:val="004847EB"/>
    <w:rsid w:val="00484CC4"/>
    <w:rsid w:val="004852E9"/>
    <w:rsid w:val="00490D1C"/>
    <w:rsid w:val="00490F33"/>
    <w:rsid w:val="0049121D"/>
    <w:rsid w:val="004960F6"/>
    <w:rsid w:val="00496FD7"/>
    <w:rsid w:val="00497772"/>
    <w:rsid w:val="00497B97"/>
    <w:rsid w:val="004A3ACD"/>
    <w:rsid w:val="004A6B4E"/>
    <w:rsid w:val="004A7CEE"/>
    <w:rsid w:val="004B27E0"/>
    <w:rsid w:val="004B28BE"/>
    <w:rsid w:val="004B4462"/>
    <w:rsid w:val="004B55C7"/>
    <w:rsid w:val="004B5640"/>
    <w:rsid w:val="004B5F33"/>
    <w:rsid w:val="004B6BFA"/>
    <w:rsid w:val="004B79DB"/>
    <w:rsid w:val="004C1E2B"/>
    <w:rsid w:val="004C5756"/>
    <w:rsid w:val="004C5F24"/>
    <w:rsid w:val="004C68C4"/>
    <w:rsid w:val="004C6B15"/>
    <w:rsid w:val="004D2078"/>
    <w:rsid w:val="004D2485"/>
    <w:rsid w:val="004D253B"/>
    <w:rsid w:val="004D2A1D"/>
    <w:rsid w:val="004D4BDC"/>
    <w:rsid w:val="004D590A"/>
    <w:rsid w:val="004D6927"/>
    <w:rsid w:val="004D6F40"/>
    <w:rsid w:val="004D7221"/>
    <w:rsid w:val="004D72EF"/>
    <w:rsid w:val="004D749E"/>
    <w:rsid w:val="004E182E"/>
    <w:rsid w:val="004E2514"/>
    <w:rsid w:val="004E3BEC"/>
    <w:rsid w:val="004E3D3D"/>
    <w:rsid w:val="004E5556"/>
    <w:rsid w:val="004E6DD3"/>
    <w:rsid w:val="004F1516"/>
    <w:rsid w:val="004F1D6E"/>
    <w:rsid w:val="004F64DC"/>
    <w:rsid w:val="004F65B4"/>
    <w:rsid w:val="004F6C65"/>
    <w:rsid w:val="005014D1"/>
    <w:rsid w:val="0050323A"/>
    <w:rsid w:val="005062F1"/>
    <w:rsid w:val="00507F37"/>
    <w:rsid w:val="00510177"/>
    <w:rsid w:val="00511290"/>
    <w:rsid w:val="005113FF"/>
    <w:rsid w:val="00511BC3"/>
    <w:rsid w:val="00513382"/>
    <w:rsid w:val="005153B5"/>
    <w:rsid w:val="005170C0"/>
    <w:rsid w:val="0052027E"/>
    <w:rsid w:val="005212ED"/>
    <w:rsid w:val="00525062"/>
    <w:rsid w:val="0052708B"/>
    <w:rsid w:val="00527724"/>
    <w:rsid w:val="0053027C"/>
    <w:rsid w:val="00531DFB"/>
    <w:rsid w:val="00532769"/>
    <w:rsid w:val="00532D6C"/>
    <w:rsid w:val="0053537A"/>
    <w:rsid w:val="00536476"/>
    <w:rsid w:val="005427A8"/>
    <w:rsid w:val="00544317"/>
    <w:rsid w:val="00545173"/>
    <w:rsid w:val="005451EF"/>
    <w:rsid w:val="005455CC"/>
    <w:rsid w:val="00546CC0"/>
    <w:rsid w:val="0054787C"/>
    <w:rsid w:val="00550C99"/>
    <w:rsid w:val="00550FD6"/>
    <w:rsid w:val="00552B22"/>
    <w:rsid w:val="005555F9"/>
    <w:rsid w:val="00560D83"/>
    <w:rsid w:val="005616E5"/>
    <w:rsid w:val="005647F5"/>
    <w:rsid w:val="00570345"/>
    <w:rsid w:val="0057121D"/>
    <w:rsid w:val="00575FA0"/>
    <w:rsid w:val="00576419"/>
    <w:rsid w:val="0058030D"/>
    <w:rsid w:val="00581D91"/>
    <w:rsid w:val="005846DE"/>
    <w:rsid w:val="0058503C"/>
    <w:rsid w:val="00587684"/>
    <w:rsid w:val="00590663"/>
    <w:rsid w:val="005916E3"/>
    <w:rsid w:val="00592086"/>
    <w:rsid w:val="00593C3B"/>
    <w:rsid w:val="00596FE9"/>
    <w:rsid w:val="005971CB"/>
    <w:rsid w:val="0059772A"/>
    <w:rsid w:val="005A07F9"/>
    <w:rsid w:val="005A222A"/>
    <w:rsid w:val="005A2593"/>
    <w:rsid w:val="005A317A"/>
    <w:rsid w:val="005A4905"/>
    <w:rsid w:val="005A5024"/>
    <w:rsid w:val="005A5284"/>
    <w:rsid w:val="005A54BB"/>
    <w:rsid w:val="005A58B6"/>
    <w:rsid w:val="005A59B0"/>
    <w:rsid w:val="005B04F9"/>
    <w:rsid w:val="005B0BE6"/>
    <w:rsid w:val="005B73E1"/>
    <w:rsid w:val="005C489B"/>
    <w:rsid w:val="005C4DE2"/>
    <w:rsid w:val="005C5984"/>
    <w:rsid w:val="005C7F94"/>
    <w:rsid w:val="005D1C31"/>
    <w:rsid w:val="005D3A7E"/>
    <w:rsid w:val="005D5C9E"/>
    <w:rsid w:val="005D75EA"/>
    <w:rsid w:val="005D799E"/>
    <w:rsid w:val="005E0419"/>
    <w:rsid w:val="005E0918"/>
    <w:rsid w:val="005E26CE"/>
    <w:rsid w:val="005E2A9C"/>
    <w:rsid w:val="005E429E"/>
    <w:rsid w:val="005E5B60"/>
    <w:rsid w:val="005E7213"/>
    <w:rsid w:val="005F0139"/>
    <w:rsid w:val="005F19F9"/>
    <w:rsid w:val="005F32AF"/>
    <w:rsid w:val="005F34C8"/>
    <w:rsid w:val="005F4F4B"/>
    <w:rsid w:val="005F5217"/>
    <w:rsid w:val="005F54A5"/>
    <w:rsid w:val="005F5B4F"/>
    <w:rsid w:val="005F7282"/>
    <w:rsid w:val="0060250D"/>
    <w:rsid w:val="00604613"/>
    <w:rsid w:val="00604D20"/>
    <w:rsid w:val="00607D95"/>
    <w:rsid w:val="00614F50"/>
    <w:rsid w:val="00616208"/>
    <w:rsid w:val="00621086"/>
    <w:rsid w:val="006216C0"/>
    <w:rsid w:val="0062183E"/>
    <w:rsid w:val="00621C62"/>
    <w:rsid w:val="00622107"/>
    <w:rsid w:val="00623B3D"/>
    <w:rsid w:val="00624BA7"/>
    <w:rsid w:val="006251B2"/>
    <w:rsid w:val="00627829"/>
    <w:rsid w:val="00630D32"/>
    <w:rsid w:val="006318B5"/>
    <w:rsid w:val="00634A98"/>
    <w:rsid w:val="00635706"/>
    <w:rsid w:val="00635F56"/>
    <w:rsid w:val="0063707E"/>
    <w:rsid w:val="006418FD"/>
    <w:rsid w:val="00643B20"/>
    <w:rsid w:val="006443AB"/>
    <w:rsid w:val="006444D0"/>
    <w:rsid w:val="00644B18"/>
    <w:rsid w:val="00651899"/>
    <w:rsid w:val="0065191E"/>
    <w:rsid w:val="006532BE"/>
    <w:rsid w:val="00653673"/>
    <w:rsid w:val="00653B83"/>
    <w:rsid w:val="006545A9"/>
    <w:rsid w:val="006556CF"/>
    <w:rsid w:val="006618CD"/>
    <w:rsid w:val="006622DA"/>
    <w:rsid w:val="00663675"/>
    <w:rsid w:val="006640BB"/>
    <w:rsid w:val="006641C1"/>
    <w:rsid w:val="00664529"/>
    <w:rsid w:val="00666000"/>
    <w:rsid w:val="00667B64"/>
    <w:rsid w:val="00667C34"/>
    <w:rsid w:val="00670FFA"/>
    <w:rsid w:val="0067284D"/>
    <w:rsid w:val="00672A6D"/>
    <w:rsid w:val="00673A24"/>
    <w:rsid w:val="00674B75"/>
    <w:rsid w:val="0067734F"/>
    <w:rsid w:val="00690D5D"/>
    <w:rsid w:val="006919F5"/>
    <w:rsid w:val="00691D73"/>
    <w:rsid w:val="00694CB0"/>
    <w:rsid w:val="00695000"/>
    <w:rsid w:val="006961D7"/>
    <w:rsid w:val="006962D0"/>
    <w:rsid w:val="00696C63"/>
    <w:rsid w:val="006A0535"/>
    <w:rsid w:val="006A0BFB"/>
    <w:rsid w:val="006A241E"/>
    <w:rsid w:val="006A3D06"/>
    <w:rsid w:val="006A7AA0"/>
    <w:rsid w:val="006B1E4C"/>
    <w:rsid w:val="006B2492"/>
    <w:rsid w:val="006B2859"/>
    <w:rsid w:val="006B2E14"/>
    <w:rsid w:val="006B487F"/>
    <w:rsid w:val="006B6457"/>
    <w:rsid w:val="006B6505"/>
    <w:rsid w:val="006B74C3"/>
    <w:rsid w:val="006C09C3"/>
    <w:rsid w:val="006C21DC"/>
    <w:rsid w:val="006C44BF"/>
    <w:rsid w:val="006C5BE8"/>
    <w:rsid w:val="006C6614"/>
    <w:rsid w:val="006C7A71"/>
    <w:rsid w:val="006C7ADA"/>
    <w:rsid w:val="006D29CE"/>
    <w:rsid w:val="006D7FE9"/>
    <w:rsid w:val="006E05ED"/>
    <w:rsid w:val="006E0AE0"/>
    <w:rsid w:val="006E157B"/>
    <w:rsid w:val="006E5CC6"/>
    <w:rsid w:val="006E707B"/>
    <w:rsid w:val="006F062A"/>
    <w:rsid w:val="006F1FB3"/>
    <w:rsid w:val="006F30B3"/>
    <w:rsid w:val="006F4A33"/>
    <w:rsid w:val="006F5E65"/>
    <w:rsid w:val="006F7C3C"/>
    <w:rsid w:val="007009F4"/>
    <w:rsid w:val="00700FEB"/>
    <w:rsid w:val="007024D6"/>
    <w:rsid w:val="0070699B"/>
    <w:rsid w:val="00707E5D"/>
    <w:rsid w:val="0071463B"/>
    <w:rsid w:val="007148BB"/>
    <w:rsid w:val="007160AF"/>
    <w:rsid w:val="00720214"/>
    <w:rsid w:val="00720CAE"/>
    <w:rsid w:val="007219C5"/>
    <w:rsid w:val="00723AF1"/>
    <w:rsid w:val="00723F5A"/>
    <w:rsid w:val="00724E4E"/>
    <w:rsid w:val="00725ED3"/>
    <w:rsid w:val="00727E0A"/>
    <w:rsid w:val="007310AE"/>
    <w:rsid w:val="0073144A"/>
    <w:rsid w:val="007337D8"/>
    <w:rsid w:val="00735465"/>
    <w:rsid w:val="0073595A"/>
    <w:rsid w:val="00735F56"/>
    <w:rsid w:val="0073743A"/>
    <w:rsid w:val="00742AC3"/>
    <w:rsid w:val="00743E85"/>
    <w:rsid w:val="00747DC9"/>
    <w:rsid w:val="00747EC1"/>
    <w:rsid w:val="007551C7"/>
    <w:rsid w:val="00757B7E"/>
    <w:rsid w:val="0076014F"/>
    <w:rsid w:val="00765EAB"/>
    <w:rsid w:val="00770C82"/>
    <w:rsid w:val="00771454"/>
    <w:rsid w:val="00773198"/>
    <w:rsid w:val="007734F6"/>
    <w:rsid w:val="0077508D"/>
    <w:rsid w:val="00776004"/>
    <w:rsid w:val="00777A9B"/>
    <w:rsid w:val="00781D6B"/>
    <w:rsid w:val="00783BC6"/>
    <w:rsid w:val="00783F84"/>
    <w:rsid w:val="00785B9B"/>
    <w:rsid w:val="00785DFB"/>
    <w:rsid w:val="00785FBF"/>
    <w:rsid w:val="0078632F"/>
    <w:rsid w:val="007867A4"/>
    <w:rsid w:val="00790771"/>
    <w:rsid w:val="0079089D"/>
    <w:rsid w:val="0079295B"/>
    <w:rsid w:val="007938FD"/>
    <w:rsid w:val="00794824"/>
    <w:rsid w:val="007A35C4"/>
    <w:rsid w:val="007A46D2"/>
    <w:rsid w:val="007A4B23"/>
    <w:rsid w:val="007A4DED"/>
    <w:rsid w:val="007A4FD0"/>
    <w:rsid w:val="007A79E2"/>
    <w:rsid w:val="007B29CD"/>
    <w:rsid w:val="007B4A1D"/>
    <w:rsid w:val="007B5466"/>
    <w:rsid w:val="007C1127"/>
    <w:rsid w:val="007C294F"/>
    <w:rsid w:val="007C3A80"/>
    <w:rsid w:val="007C4E89"/>
    <w:rsid w:val="007C5C6A"/>
    <w:rsid w:val="007C6352"/>
    <w:rsid w:val="007C73F3"/>
    <w:rsid w:val="007C7AAD"/>
    <w:rsid w:val="007D125F"/>
    <w:rsid w:val="007D12A6"/>
    <w:rsid w:val="007D2758"/>
    <w:rsid w:val="007D2FEE"/>
    <w:rsid w:val="007D3763"/>
    <w:rsid w:val="007D3D06"/>
    <w:rsid w:val="007D7E31"/>
    <w:rsid w:val="007E0221"/>
    <w:rsid w:val="007E2DC7"/>
    <w:rsid w:val="007E37A2"/>
    <w:rsid w:val="007E45E3"/>
    <w:rsid w:val="007E7EB0"/>
    <w:rsid w:val="007F0930"/>
    <w:rsid w:val="007F0D70"/>
    <w:rsid w:val="007F70FE"/>
    <w:rsid w:val="007F753B"/>
    <w:rsid w:val="007F7AD5"/>
    <w:rsid w:val="008008E1"/>
    <w:rsid w:val="00802A47"/>
    <w:rsid w:val="00806EF8"/>
    <w:rsid w:val="00807989"/>
    <w:rsid w:val="00812D49"/>
    <w:rsid w:val="00814A2D"/>
    <w:rsid w:val="00815971"/>
    <w:rsid w:val="0081674A"/>
    <w:rsid w:val="008169C0"/>
    <w:rsid w:val="00821AA6"/>
    <w:rsid w:val="0082269E"/>
    <w:rsid w:val="00825553"/>
    <w:rsid w:val="008263FB"/>
    <w:rsid w:val="00827551"/>
    <w:rsid w:val="00827951"/>
    <w:rsid w:val="008318F9"/>
    <w:rsid w:val="00831B38"/>
    <w:rsid w:val="00831F9E"/>
    <w:rsid w:val="00832DD6"/>
    <w:rsid w:val="00834D48"/>
    <w:rsid w:val="00836110"/>
    <w:rsid w:val="0083659F"/>
    <w:rsid w:val="00841149"/>
    <w:rsid w:val="00841FE0"/>
    <w:rsid w:val="008442C0"/>
    <w:rsid w:val="008467E8"/>
    <w:rsid w:val="00850090"/>
    <w:rsid w:val="0085011D"/>
    <w:rsid w:val="00850B35"/>
    <w:rsid w:val="00850D88"/>
    <w:rsid w:val="008521F9"/>
    <w:rsid w:val="00853B1B"/>
    <w:rsid w:val="00854F47"/>
    <w:rsid w:val="0085540E"/>
    <w:rsid w:val="0085565C"/>
    <w:rsid w:val="00855875"/>
    <w:rsid w:val="00856EFE"/>
    <w:rsid w:val="00857052"/>
    <w:rsid w:val="008604A8"/>
    <w:rsid w:val="008607C4"/>
    <w:rsid w:val="00860A33"/>
    <w:rsid w:val="00861B95"/>
    <w:rsid w:val="008636A9"/>
    <w:rsid w:val="00863D05"/>
    <w:rsid w:val="00867E82"/>
    <w:rsid w:val="00870201"/>
    <w:rsid w:val="00870ED8"/>
    <w:rsid w:val="00871198"/>
    <w:rsid w:val="00872B31"/>
    <w:rsid w:val="00873220"/>
    <w:rsid w:val="00876098"/>
    <w:rsid w:val="008768D1"/>
    <w:rsid w:val="00876A56"/>
    <w:rsid w:val="00877238"/>
    <w:rsid w:val="008805FE"/>
    <w:rsid w:val="008818B8"/>
    <w:rsid w:val="008859F7"/>
    <w:rsid w:val="008900E1"/>
    <w:rsid w:val="00891780"/>
    <w:rsid w:val="00892A76"/>
    <w:rsid w:val="00893995"/>
    <w:rsid w:val="00893D12"/>
    <w:rsid w:val="00893F50"/>
    <w:rsid w:val="0089682D"/>
    <w:rsid w:val="008A02F4"/>
    <w:rsid w:val="008A0A0C"/>
    <w:rsid w:val="008A1B90"/>
    <w:rsid w:val="008A3393"/>
    <w:rsid w:val="008A6552"/>
    <w:rsid w:val="008B0FCF"/>
    <w:rsid w:val="008B1748"/>
    <w:rsid w:val="008B660E"/>
    <w:rsid w:val="008B7916"/>
    <w:rsid w:val="008B79C7"/>
    <w:rsid w:val="008C1D33"/>
    <w:rsid w:val="008C3344"/>
    <w:rsid w:val="008D0AD4"/>
    <w:rsid w:val="008D13C4"/>
    <w:rsid w:val="008D6344"/>
    <w:rsid w:val="008E010F"/>
    <w:rsid w:val="008E3ADC"/>
    <w:rsid w:val="008E515B"/>
    <w:rsid w:val="008E5BCD"/>
    <w:rsid w:val="008E64D9"/>
    <w:rsid w:val="008E67D4"/>
    <w:rsid w:val="008F065D"/>
    <w:rsid w:val="008F1B3F"/>
    <w:rsid w:val="008F56F8"/>
    <w:rsid w:val="008F6E42"/>
    <w:rsid w:val="0090083B"/>
    <w:rsid w:val="00903328"/>
    <w:rsid w:val="0090455A"/>
    <w:rsid w:val="00906D62"/>
    <w:rsid w:val="0091239A"/>
    <w:rsid w:val="009125BD"/>
    <w:rsid w:val="0091470F"/>
    <w:rsid w:val="00916315"/>
    <w:rsid w:val="00916BFB"/>
    <w:rsid w:val="00921DE4"/>
    <w:rsid w:val="009222DE"/>
    <w:rsid w:val="00923693"/>
    <w:rsid w:val="00923CEA"/>
    <w:rsid w:val="009252AC"/>
    <w:rsid w:val="009256FC"/>
    <w:rsid w:val="00926959"/>
    <w:rsid w:val="009308B6"/>
    <w:rsid w:val="00931C39"/>
    <w:rsid w:val="00933121"/>
    <w:rsid w:val="009341B6"/>
    <w:rsid w:val="00934325"/>
    <w:rsid w:val="00937CE4"/>
    <w:rsid w:val="00940E28"/>
    <w:rsid w:val="00943668"/>
    <w:rsid w:val="00943F1F"/>
    <w:rsid w:val="00944B49"/>
    <w:rsid w:val="00944C4D"/>
    <w:rsid w:val="00945353"/>
    <w:rsid w:val="00945606"/>
    <w:rsid w:val="00945EE5"/>
    <w:rsid w:val="00946464"/>
    <w:rsid w:val="009465A4"/>
    <w:rsid w:val="009479EB"/>
    <w:rsid w:val="00951779"/>
    <w:rsid w:val="00951BD9"/>
    <w:rsid w:val="00953170"/>
    <w:rsid w:val="00956173"/>
    <w:rsid w:val="00956EB5"/>
    <w:rsid w:val="009615DE"/>
    <w:rsid w:val="009625B3"/>
    <w:rsid w:val="00962C34"/>
    <w:rsid w:val="00962EA9"/>
    <w:rsid w:val="009644F8"/>
    <w:rsid w:val="00965BE3"/>
    <w:rsid w:val="00966A17"/>
    <w:rsid w:val="00966B2A"/>
    <w:rsid w:val="009673A3"/>
    <w:rsid w:val="0096791B"/>
    <w:rsid w:val="00971C64"/>
    <w:rsid w:val="00976E2A"/>
    <w:rsid w:val="009838B6"/>
    <w:rsid w:val="009841AD"/>
    <w:rsid w:val="00985156"/>
    <w:rsid w:val="00987B2F"/>
    <w:rsid w:val="00987EDB"/>
    <w:rsid w:val="009965BC"/>
    <w:rsid w:val="00997C85"/>
    <w:rsid w:val="009A0452"/>
    <w:rsid w:val="009A045C"/>
    <w:rsid w:val="009A0979"/>
    <w:rsid w:val="009A2F35"/>
    <w:rsid w:val="009A4071"/>
    <w:rsid w:val="009A4AAD"/>
    <w:rsid w:val="009A64CA"/>
    <w:rsid w:val="009A6816"/>
    <w:rsid w:val="009B1728"/>
    <w:rsid w:val="009B2E5E"/>
    <w:rsid w:val="009B7426"/>
    <w:rsid w:val="009B79B8"/>
    <w:rsid w:val="009C106D"/>
    <w:rsid w:val="009C2BE9"/>
    <w:rsid w:val="009C4397"/>
    <w:rsid w:val="009C6442"/>
    <w:rsid w:val="009C649A"/>
    <w:rsid w:val="009C7C07"/>
    <w:rsid w:val="009C7EC0"/>
    <w:rsid w:val="009D20F7"/>
    <w:rsid w:val="009D32BD"/>
    <w:rsid w:val="009D5057"/>
    <w:rsid w:val="009D5D59"/>
    <w:rsid w:val="009D740C"/>
    <w:rsid w:val="009D75EC"/>
    <w:rsid w:val="009E1374"/>
    <w:rsid w:val="009E1403"/>
    <w:rsid w:val="009E1983"/>
    <w:rsid w:val="009E1D9A"/>
    <w:rsid w:val="009E27D8"/>
    <w:rsid w:val="009E43C6"/>
    <w:rsid w:val="009F30B5"/>
    <w:rsid w:val="009F4282"/>
    <w:rsid w:val="009F49F3"/>
    <w:rsid w:val="009F5DCB"/>
    <w:rsid w:val="009F6790"/>
    <w:rsid w:val="009F748C"/>
    <w:rsid w:val="00A00187"/>
    <w:rsid w:val="00A01304"/>
    <w:rsid w:val="00A032C6"/>
    <w:rsid w:val="00A03B29"/>
    <w:rsid w:val="00A04850"/>
    <w:rsid w:val="00A07B69"/>
    <w:rsid w:val="00A10B7F"/>
    <w:rsid w:val="00A11FA2"/>
    <w:rsid w:val="00A12AD6"/>
    <w:rsid w:val="00A12E45"/>
    <w:rsid w:val="00A13357"/>
    <w:rsid w:val="00A15DBC"/>
    <w:rsid w:val="00A16E34"/>
    <w:rsid w:val="00A17892"/>
    <w:rsid w:val="00A17B94"/>
    <w:rsid w:val="00A20B34"/>
    <w:rsid w:val="00A20B4D"/>
    <w:rsid w:val="00A304CF"/>
    <w:rsid w:val="00A317F5"/>
    <w:rsid w:val="00A34036"/>
    <w:rsid w:val="00A34633"/>
    <w:rsid w:val="00A3627D"/>
    <w:rsid w:val="00A36D3C"/>
    <w:rsid w:val="00A37E0E"/>
    <w:rsid w:val="00A40793"/>
    <w:rsid w:val="00A40D61"/>
    <w:rsid w:val="00A41AFF"/>
    <w:rsid w:val="00A42485"/>
    <w:rsid w:val="00A428D2"/>
    <w:rsid w:val="00A42E3A"/>
    <w:rsid w:val="00A43B48"/>
    <w:rsid w:val="00A44EC4"/>
    <w:rsid w:val="00A5187A"/>
    <w:rsid w:val="00A5254F"/>
    <w:rsid w:val="00A53057"/>
    <w:rsid w:val="00A6064D"/>
    <w:rsid w:val="00A620A5"/>
    <w:rsid w:val="00A647B3"/>
    <w:rsid w:val="00A64CD9"/>
    <w:rsid w:val="00A657F1"/>
    <w:rsid w:val="00A67CAD"/>
    <w:rsid w:val="00A70255"/>
    <w:rsid w:val="00A71157"/>
    <w:rsid w:val="00A71FE2"/>
    <w:rsid w:val="00A76F59"/>
    <w:rsid w:val="00A81750"/>
    <w:rsid w:val="00A81863"/>
    <w:rsid w:val="00A83743"/>
    <w:rsid w:val="00A83C2B"/>
    <w:rsid w:val="00A84570"/>
    <w:rsid w:val="00A847DA"/>
    <w:rsid w:val="00A9139B"/>
    <w:rsid w:val="00A920D7"/>
    <w:rsid w:val="00A92986"/>
    <w:rsid w:val="00A929EC"/>
    <w:rsid w:val="00A930DB"/>
    <w:rsid w:val="00A937CF"/>
    <w:rsid w:val="00A945A1"/>
    <w:rsid w:val="00A97CC4"/>
    <w:rsid w:val="00AA1F75"/>
    <w:rsid w:val="00AA20D9"/>
    <w:rsid w:val="00AA26ED"/>
    <w:rsid w:val="00AA314C"/>
    <w:rsid w:val="00AA5144"/>
    <w:rsid w:val="00AA6470"/>
    <w:rsid w:val="00AA6694"/>
    <w:rsid w:val="00AA6F41"/>
    <w:rsid w:val="00AA79C8"/>
    <w:rsid w:val="00AB11E3"/>
    <w:rsid w:val="00AB159C"/>
    <w:rsid w:val="00AB1C3A"/>
    <w:rsid w:val="00AB1DCD"/>
    <w:rsid w:val="00AB5918"/>
    <w:rsid w:val="00AB5C96"/>
    <w:rsid w:val="00AB676C"/>
    <w:rsid w:val="00AB6961"/>
    <w:rsid w:val="00AC29A6"/>
    <w:rsid w:val="00AC4D38"/>
    <w:rsid w:val="00AC5646"/>
    <w:rsid w:val="00AC6907"/>
    <w:rsid w:val="00AC697E"/>
    <w:rsid w:val="00AD42FE"/>
    <w:rsid w:val="00AD5F14"/>
    <w:rsid w:val="00AD60A4"/>
    <w:rsid w:val="00AE1C4F"/>
    <w:rsid w:val="00AE30A8"/>
    <w:rsid w:val="00AE3800"/>
    <w:rsid w:val="00AE38BF"/>
    <w:rsid w:val="00AE75A5"/>
    <w:rsid w:val="00AF09AF"/>
    <w:rsid w:val="00AF2CCB"/>
    <w:rsid w:val="00AF669E"/>
    <w:rsid w:val="00AF7EFF"/>
    <w:rsid w:val="00B0017E"/>
    <w:rsid w:val="00B028A4"/>
    <w:rsid w:val="00B0294A"/>
    <w:rsid w:val="00B02A16"/>
    <w:rsid w:val="00B04177"/>
    <w:rsid w:val="00B04252"/>
    <w:rsid w:val="00B04431"/>
    <w:rsid w:val="00B0479C"/>
    <w:rsid w:val="00B04CA3"/>
    <w:rsid w:val="00B10147"/>
    <w:rsid w:val="00B12F05"/>
    <w:rsid w:val="00B1330E"/>
    <w:rsid w:val="00B1340E"/>
    <w:rsid w:val="00B14B02"/>
    <w:rsid w:val="00B15959"/>
    <w:rsid w:val="00B2064D"/>
    <w:rsid w:val="00B211D8"/>
    <w:rsid w:val="00B226E3"/>
    <w:rsid w:val="00B227F3"/>
    <w:rsid w:val="00B228FC"/>
    <w:rsid w:val="00B22C86"/>
    <w:rsid w:val="00B25788"/>
    <w:rsid w:val="00B262EB"/>
    <w:rsid w:val="00B32921"/>
    <w:rsid w:val="00B3330E"/>
    <w:rsid w:val="00B33FCE"/>
    <w:rsid w:val="00B35769"/>
    <w:rsid w:val="00B367B4"/>
    <w:rsid w:val="00B368C2"/>
    <w:rsid w:val="00B371E0"/>
    <w:rsid w:val="00B407F2"/>
    <w:rsid w:val="00B41EE1"/>
    <w:rsid w:val="00B429BD"/>
    <w:rsid w:val="00B45C66"/>
    <w:rsid w:val="00B46017"/>
    <w:rsid w:val="00B46795"/>
    <w:rsid w:val="00B5109B"/>
    <w:rsid w:val="00B510E6"/>
    <w:rsid w:val="00B5264A"/>
    <w:rsid w:val="00B54813"/>
    <w:rsid w:val="00B54ADB"/>
    <w:rsid w:val="00B54D43"/>
    <w:rsid w:val="00B54F1C"/>
    <w:rsid w:val="00B61DA2"/>
    <w:rsid w:val="00B70408"/>
    <w:rsid w:val="00B70AB5"/>
    <w:rsid w:val="00B70C91"/>
    <w:rsid w:val="00B715C1"/>
    <w:rsid w:val="00B741F3"/>
    <w:rsid w:val="00B76925"/>
    <w:rsid w:val="00B76EAF"/>
    <w:rsid w:val="00B80BEC"/>
    <w:rsid w:val="00B8168B"/>
    <w:rsid w:val="00B84BBA"/>
    <w:rsid w:val="00B867D7"/>
    <w:rsid w:val="00B86CD6"/>
    <w:rsid w:val="00B874F4"/>
    <w:rsid w:val="00B91A71"/>
    <w:rsid w:val="00B9384A"/>
    <w:rsid w:val="00B93BF8"/>
    <w:rsid w:val="00B945B8"/>
    <w:rsid w:val="00B960FF"/>
    <w:rsid w:val="00B96F25"/>
    <w:rsid w:val="00B97B53"/>
    <w:rsid w:val="00B97EFA"/>
    <w:rsid w:val="00BA0712"/>
    <w:rsid w:val="00BA0C22"/>
    <w:rsid w:val="00BA0DC0"/>
    <w:rsid w:val="00BA15BB"/>
    <w:rsid w:val="00BA211E"/>
    <w:rsid w:val="00BA5C6C"/>
    <w:rsid w:val="00BA6E9E"/>
    <w:rsid w:val="00BA77E7"/>
    <w:rsid w:val="00BB007D"/>
    <w:rsid w:val="00BB25C3"/>
    <w:rsid w:val="00BB2E02"/>
    <w:rsid w:val="00BB31A3"/>
    <w:rsid w:val="00BB5158"/>
    <w:rsid w:val="00BB549E"/>
    <w:rsid w:val="00BB54D2"/>
    <w:rsid w:val="00BB6A28"/>
    <w:rsid w:val="00BB6ECA"/>
    <w:rsid w:val="00BC0E26"/>
    <w:rsid w:val="00BC30E1"/>
    <w:rsid w:val="00BC3778"/>
    <w:rsid w:val="00BC49A5"/>
    <w:rsid w:val="00BC4B95"/>
    <w:rsid w:val="00BC4F61"/>
    <w:rsid w:val="00BC542E"/>
    <w:rsid w:val="00BC663F"/>
    <w:rsid w:val="00BC6A30"/>
    <w:rsid w:val="00BC7B40"/>
    <w:rsid w:val="00BD1CFF"/>
    <w:rsid w:val="00BD212A"/>
    <w:rsid w:val="00BD2BAE"/>
    <w:rsid w:val="00BD31E4"/>
    <w:rsid w:val="00BD3D9A"/>
    <w:rsid w:val="00BD50D7"/>
    <w:rsid w:val="00BD6488"/>
    <w:rsid w:val="00BD6FAB"/>
    <w:rsid w:val="00BE03E0"/>
    <w:rsid w:val="00BE6B39"/>
    <w:rsid w:val="00BE6F7D"/>
    <w:rsid w:val="00BE73A9"/>
    <w:rsid w:val="00BE7BD1"/>
    <w:rsid w:val="00BE7D03"/>
    <w:rsid w:val="00BF19E3"/>
    <w:rsid w:val="00BF21F5"/>
    <w:rsid w:val="00BF255D"/>
    <w:rsid w:val="00BF3788"/>
    <w:rsid w:val="00BF4CDA"/>
    <w:rsid w:val="00C02511"/>
    <w:rsid w:val="00C032FF"/>
    <w:rsid w:val="00C03830"/>
    <w:rsid w:val="00C04968"/>
    <w:rsid w:val="00C0634D"/>
    <w:rsid w:val="00C06ADE"/>
    <w:rsid w:val="00C06F1A"/>
    <w:rsid w:val="00C07471"/>
    <w:rsid w:val="00C109FB"/>
    <w:rsid w:val="00C12D05"/>
    <w:rsid w:val="00C132B1"/>
    <w:rsid w:val="00C15F34"/>
    <w:rsid w:val="00C16925"/>
    <w:rsid w:val="00C16DF8"/>
    <w:rsid w:val="00C175E8"/>
    <w:rsid w:val="00C17A04"/>
    <w:rsid w:val="00C17C39"/>
    <w:rsid w:val="00C17C87"/>
    <w:rsid w:val="00C212B9"/>
    <w:rsid w:val="00C21559"/>
    <w:rsid w:val="00C22114"/>
    <w:rsid w:val="00C22398"/>
    <w:rsid w:val="00C227C1"/>
    <w:rsid w:val="00C3034B"/>
    <w:rsid w:val="00C305C6"/>
    <w:rsid w:val="00C321F0"/>
    <w:rsid w:val="00C32D62"/>
    <w:rsid w:val="00C340A0"/>
    <w:rsid w:val="00C35A1B"/>
    <w:rsid w:val="00C37861"/>
    <w:rsid w:val="00C40158"/>
    <w:rsid w:val="00C40B89"/>
    <w:rsid w:val="00C4149A"/>
    <w:rsid w:val="00C42584"/>
    <w:rsid w:val="00C42F0A"/>
    <w:rsid w:val="00C43864"/>
    <w:rsid w:val="00C45488"/>
    <w:rsid w:val="00C45C5B"/>
    <w:rsid w:val="00C460AF"/>
    <w:rsid w:val="00C463C2"/>
    <w:rsid w:val="00C466E2"/>
    <w:rsid w:val="00C46B87"/>
    <w:rsid w:val="00C521E3"/>
    <w:rsid w:val="00C52F8B"/>
    <w:rsid w:val="00C55522"/>
    <w:rsid w:val="00C5715F"/>
    <w:rsid w:val="00C604A5"/>
    <w:rsid w:val="00C60BD3"/>
    <w:rsid w:val="00C62255"/>
    <w:rsid w:val="00C625A3"/>
    <w:rsid w:val="00C629CA"/>
    <w:rsid w:val="00C62A9B"/>
    <w:rsid w:val="00C63495"/>
    <w:rsid w:val="00C6476C"/>
    <w:rsid w:val="00C65601"/>
    <w:rsid w:val="00C670D8"/>
    <w:rsid w:val="00C67342"/>
    <w:rsid w:val="00C67C2F"/>
    <w:rsid w:val="00C70C0B"/>
    <w:rsid w:val="00C755D5"/>
    <w:rsid w:val="00C80480"/>
    <w:rsid w:val="00C836C6"/>
    <w:rsid w:val="00C846D9"/>
    <w:rsid w:val="00C850E6"/>
    <w:rsid w:val="00C866D0"/>
    <w:rsid w:val="00C86973"/>
    <w:rsid w:val="00C91238"/>
    <w:rsid w:val="00C926CB"/>
    <w:rsid w:val="00C92914"/>
    <w:rsid w:val="00C93378"/>
    <w:rsid w:val="00C938B1"/>
    <w:rsid w:val="00C93A87"/>
    <w:rsid w:val="00C94E2F"/>
    <w:rsid w:val="00C95CD7"/>
    <w:rsid w:val="00C96655"/>
    <w:rsid w:val="00CA1D16"/>
    <w:rsid w:val="00CA3997"/>
    <w:rsid w:val="00CA4D53"/>
    <w:rsid w:val="00CA5CA6"/>
    <w:rsid w:val="00CA5DC8"/>
    <w:rsid w:val="00CA60DF"/>
    <w:rsid w:val="00CA6564"/>
    <w:rsid w:val="00CA6AA2"/>
    <w:rsid w:val="00CA79BB"/>
    <w:rsid w:val="00CB2386"/>
    <w:rsid w:val="00CB6C99"/>
    <w:rsid w:val="00CB7B9E"/>
    <w:rsid w:val="00CC242A"/>
    <w:rsid w:val="00CC42C7"/>
    <w:rsid w:val="00CC54AE"/>
    <w:rsid w:val="00CC5838"/>
    <w:rsid w:val="00CC5B8F"/>
    <w:rsid w:val="00CD2333"/>
    <w:rsid w:val="00CD3B92"/>
    <w:rsid w:val="00CD5218"/>
    <w:rsid w:val="00CD5FBC"/>
    <w:rsid w:val="00CE16AE"/>
    <w:rsid w:val="00CE31A0"/>
    <w:rsid w:val="00CE6046"/>
    <w:rsid w:val="00CE622A"/>
    <w:rsid w:val="00CF1931"/>
    <w:rsid w:val="00CF2D1B"/>
    <w:rsid w:val="00CF325F"/>
    <w:rsid w:val="00CF3B6E"/>
    <w:rsid w:val="00CF3F24"/>
    <w:rsid w:val="00CF4E1B"/>
    <w:rsid w:val="00CF7241"/>
    <w:rsid w:val="00CF796F"/>
    <w:rsid w:val="00D01D69"/>
    <w:rsid w:val="00D025FD"/>
    <w:rsid w:val="00D05A57"/>
    <w:rsid w:val="00D060A8"/>
    <w:rsid w:val="00D0698C"/>
    <w:rsid w:val="00D06DD3"/>
    <w:rsid w:val="00D07DBA"/>
    <w:rsid w:val="00D1187A"/>
    <w:rsid w:val="00D13CB5"/>
    <w:rsid w:val="00D15AF0"/>
    <w:rsid w:val="00D1672E"/>
    <w:rsid w:val="00D210D6"/>
    <w:rsid w:val="00D224E0"/>
    <w:rsid w:val="00D240F9"/>
    <w:rsid w:val="00D24D37"/>
    <w:rsid w:val="00D24F87"/>
    <w:rsid w:val="00D27787"/>
    <w:rsid w:val="00D30103"/>
    <w:rsid w:val="00D311E0"/>
    <w:rsid w:val="00D322E9"/>
    <w:rsid w:val="00D331B6"/>
    <w:rsid w:val="00D34038"/>
    <w:rsid w:val="00D34698"/>
    <w:rsid w:val="00D35CAD"/>
    <w:rsid w:val="00D36D0D"/>
    <w:rsid w:val="00D37560"/>
    <w:rsid w:val="00D37CFB"/>
    <w:rsid w:val="00D419DC"/>
    <w:rsid w:val="00D41CDB"/>
    <w:rsid w:val="00D47001"/>
    <w:rsid w:val="00D47233"/>
    <w:rsid w:val="00D47C69"/>
    <w:rsid w:val="00D509F2"/>
    <w:rsid w:val="00D53051"/>
    <w:rsid w:val="00D542B3"/>
    <w:rsid w:val="00D56138"/>
    <w:rsid w:val="00D564F3"/>
    <w:rsid w:val="00D601FC"/>
    <w:rsid w:val="00D60790"/>
    <w:rsid w:val="00D60A5D"/>
    <w:rsid w:val="00D61E32"/>
    <w:rsid w:val="00D6340A"/>
    <w:rsid w:val="00D65182"/>
    <w:rsid w:val="00D656AD"/>
    <w:rsid w:val="00D65F7D"/>
    <w:rsid w:val="00D672A0"/>
    <w:rsid w:val="00D7114A"/>
    <w:rsid w:val="00D75417"/>
    <w:rsid w:val="00D7560E"/>
    <w:rsid w:val="00D83BC4"/>
    <w:rsid w:val="00D8402A"/>
    <w:rsid w:val="00D8543E"/>
    <w:rsid w:val="00D92DA9"/>
    <w:rsid w:val="00D9486E"/>
    <w:rsid w:val="00DA0D90"/>
    <w:rsid w:val="00DA143C"/>
    <w:rsid w:val="00DA1841"/>
    <w:rsid w:val="00DA43C5"/>
    <w:rsid w:val="00DA5FEA"/>
    <w:rsid w:val="00DA6CA2"/>
    <w:rsid w:val="00DB0FF9"/>
    <w:rsid w:val="00DB2577"/>
    <w:rsid w:val="00DB38D7"/>
    <w:rsid w:val="00DB4862"/>
    <w:rsid w:val="00DB620F"/>
    <w:rsid w:val="00DB69CE"/>
    <w:rsid w:val="00DB795F"/>
    <w:rsid w:val="00DC0D9F"/>
    <w:rsid w:val="00DC2E22"/>
    <w:rsid w:val="00DC390F"/>
    <w:rsid w:val="00DC7472"/>
    <w:rsid w:val="00DC7CE1"/>
    <w:rsid w:val="00DC7DF1"/>
    <w:rsid w:val="00DD1F51"/>
    <w:rsid w:val="00DD304F"/>
    <w:rsid w:val="00DD41A0"/>
    <w:rsid w:val="00DD6B26"/>
    <w:rsid w:val="00DE08A8"/>
    <w:rsid w:val="00DE0A4A"/>
    <w:rsid w:val="00DE0EA0"/>
    <w:rsid w:val="00DE1C34"/>
    <w:rsid w:val="00DE228E"/>
    <w:rsid w:val="00DE2405"/>
    <w:rsid w:val="00DE3334"/>
    <w:rsid w:val="00DE56AC"/>
    <w:rsid w:val="00DE7DCE"/>
    <w:rsid w:val="00DE7DD2"/>
    <w:rsid w:val="00DF21C8"/>
    <w:rsid w:val="00DF4BBA"/>
    <w:rsid w:val="00DF79C5"/>
    <w:rsid w:val="00E0055C"/>
    <w:rsid w:val="00E03723"/>
    <w:rsid w:val="00E05E96"/>
    <w:rsid w:val="00E07FA2"/>
    <w:rsid w:val="00E1154D"/>
    <w:rsid w:val="00E121A9"/>
    <w:rsid w:val="00E13CDB"/>
    <w:rsid w:val="00E141AC"/>
    <w:rsid w:val="00E151EB"/>
    <w:rsid w:val="00E2054E"/>
    <w:rsid w:val="00E20957"/>
    <w:rsid w:val="00E20C24"/>
    <w:rsid w:val="00E20FF0"/>
    <w:rsid w:val="00E22067"/>
    <w:rsid w:val="00E22308"/>
    <w:rsid w:val="00E22DF5"/>
    <w:rsid w:val="00E2409A"/>
    <w:rsid w:val="00E270B7"/>
    <w:rsid w:val="00E311E6"/>
    <w:rsid w:val="00E31E51"/>
    <w:rsid w:val="00E33985"/>
    <w:rsid w:val="00E364EE"/>
    <w:rsid w:val="00E375BA"/>
    <w:rsid w:val="00E41771"/>
    <w:rsid w:val="00E44897"/>
    <w:rsid w:val="00E45A06"/>
    <w:rsid w:val="00E45BA7"/>
    <w:rsid w:val="00E465E6"/>
    <w:rsid w:val="00E46AD7"/>
    <w:rsid w:val="00E470E9"/>
    <w:rsid w:val="00E501FE"/>
    <w:rsid w:val="00E502F0"/>
    <w:rsid w:val="00E52162"/>
    <w:rsid w:val="00E526EF"/>
    <w:rsid w:val="00E54AAB"/>
    <w:rsid w:val="00E558C3"/>
    <w:rsid w:val="00E55FFB"/>
    <w:rsid w:val="00E603A7"/>
    <w:rsid w:val="00E60619"/>
    <w:rsid w:val="00E620C9"/>
    <w:rsid w:val="00E62579"/>
    <w:rsid w:val="00E661AA"/>
    <w:rsid w:val="00E67CD9"/>
    <w:rsid w:val="00E67FC1"/>
    <w:rsid w:val="00E70CC4"/>
    <w:rsid w:val="00E722EC"/>
    <w:rsid w:val="00E73DFC"/>
    <w:rsid w:val="00E75216"/>
    <w:rsid w:val="00E759BC"/>
    <w:rsid w:val="00E76A6A"/>
    <w:rsid w:val="00E77EC7"/>
    <w:rsid w:val="00E8220D"/>
    <w:rsid w:val="00E838E5"/>
    <w:rsid w:val="00E84029"/>
    <w:rsid w:val="00E85702"/>
    <w:rsid w:val="00E8771A"/>
    <w:rsid w:val="00E87CBE"/>
    <w:rsid w:val="00E907BC"/>
    <w:rsid w:val="00E91573"/>
    <w:rsid w:val="00E93334"/>
    <w:rsid w:val="00E93571"/>
    <w:rsid w:val="00E94708"/>
    <w:rsid w:val="00E97EB2"/>
    <w:rsid w:val="00EA066F"/>
    <w:rsid w:val="00EA4E84"/>
    <w:rsid w:val="00EA60B5"/>
    <w:rsid w:val="00EA64FD"/>
    <w:rsid w:val="00EA7150"/>
    <w:rsid w:val="00EB1781"/>
    <w:rsid w:val="00EB5026"/>
    <w:rsid w:val="00EB7AE2"/>
    <w:rsid w:val="00EC0CCA"/>
    <w:rsid w:val="00EC21EE"/>
    <w:rsid w:val="00EC314D"/>
    <w:rsid w:val="00EC423C"/>
    <w:rsid w:val="00EC6DAF"/>
    <w:rsid w:val="00EC7B9A"/>
    <w:rsid w:val="00ED106F"/>
    <w:rsid w:val="00ED309F"/>
    <w:rsid w:val="00ED4D2F"/>
    <w:rsid w:val="00ED5AE4"/>
    <w:rsid w:val="00ED7CC1"/>
    <w:rsid w:val="00ED7F15"/>
    <w:rsid w:val="00EE08F6"/>
    <w:rsid w:val="00EE1543"/>
    <w:rsid w:val="00EE29A4"/>
    <w:rsid w:val="00EE3E7D"/>
    <w:rsid w:val="00EE46AB"/>
    <w:rsid w:val="00EE7DDD"/>
    <w:rsid w:val="00EE7F85"/>
    <w:rsid w:val="00EF0D5B"/>
    <w:rsid w:val="00EF3263"/>
    <w:rsid w:val="00EF60AF"/>
    <w:rsid w:val="00EF662F"/>
    <w:rsid w:val="00EF6C1A"/>
    <w:rsid w:val="00F00208"/>
    <w:rsid w:val="00F0258B"/>
    <w:rsid w:val="00F02DCA"/>
    <w:rsid w:val="00F02E46"/>
    <w:rsid w:val="00F05BB5"/>
    <w:rsid w:val="00F10C37"/>
    <w:rsid w:val="00F11EFB"/>
    <w:rsid w:val="00F1261B"/>
    <w:rsid w:val="00F134C8"/>
    <w:rsid w:val="00F147BD"/>
    <w:rsid w:val="00F15310"/>
    <w:rsid w:val="00F15DCA"/>
    <w:rsid w:val="00F201FA"/>
    <w:rsid w:val="00F22AD0"/>
    <w:rsid w:val="00F23BF6"/>
    <w:rsid w:val="00F242F6"/>
    <w:rsid w:val="00F24A98"/>
    <w:rsid w:val="00F251EE"/>
    <w:rsid w:val="00F304DA"/>
    <w:rsid w:val="00F30965"/>
    <w:rsid w:val="00F309A8"/>
    <w:rsid w:val="00F3122A"/>
    <w:rsid w:val="00F3124B"/>
    <w:rsid w:val="00F32EFD"/>
    <w:rsid w:val="00F3334D"/>
    <w:rsid w:val="00F3367D"/>
    <w:rsid w:val="00F34428"/>
    <w:rsid w:val="00F34EBB"/>
    <w:rsid w:val="00F3561C"/>
    <w:rsid w:val="00F35A7D"/>
    <w:rsid w:val="00F47E5A"/>
    <w:rsid w:val="00F500B1"/>
    <w:rsid w:val="00F50C3B"/>
    <w:rsid w:val="00F5316E"/>
    <w:rsid w:val="00F5485D"/>
    <w:rsid w:val="00F5493B"/>
    <w:rsid w:val="00F56ADC"/>
    <w:rsid w:val="00F6240F"/>
    <w:rsid w:val="00F62D02"/>
    <w:rsid w:val="00F6409B"/>
    <w:rsid w:val="00F65050"/>
    <w:rsid w:val="00F70CC4"/>
    <w:rsid w:val="00F71B8E"/>
    <w:rsid w:val="00F7414F"/>
    <w:rsid w:val="00F74F06"/>
    <w:rsid w:val="00F75496"/>
    <w:rsid w:val="00F75D30"/>
    <w:rsid w:val="00F75ED3"/>
    <w:rsid w:val="00F7773B"/>
    <w:rsid w:val="00F77E14"/>
    <w:rsid w:val="00F807D3"/>
    <w:rsid w:val="00F80C5D"/>
    <w:rsid w:val="00F816ED"/>
    <w:rsid w:val="00F83895"/>
    <w:rsid w:val="00F8394E"/>
    <w:rsid w:val="00F85820"/>
    <w:rsid w:val="00F86CB6"/>
    <w:rsid w:val="00F91139"/>
    <w:rsid w:val="00F916BE"/>
    <w:rsid w:val="00F92093"/>
    <w:rsid w:val="00F92725"/>
    <w:rsid w:val="00F93A7B"/>
    <w:rsid w:val="00F943A5"/>
    <w:rsid w:val="00F961A2"/>
    <w:rsid w:val="00F96D9E"/>
    <w:rsid w:val="00FA33F2"/>
    <w:rsid w:val="00FA52D1"/>
    <w:rsid w:val="00FA53B5"/>
    <w:rsid w:val="00FA6ACD"/>
    <w:rsid w:val="00FA7543"/>
    <w:rsid w:val="00FA7EA5"/>
    <w:rsid w:val="00FA7EEB"/>
    <w:rsid w:val="00FB023E"/>
    <w:rsid w:val="00FB0B50"/>
    <w:rsid w:val="00FB2584"/>
    <w:rsid w:val="00FB2E6B"/>
    <w:rsid w:val="00FB4745"/>
    <w:rsid w:val="00FB4BA1"/>
    <w:rsid w:val="00FB73AC"/>
    <w:rsid w:val="00FB75A8"/>
    <w:rsid w:val="00FC2257"/>
    <w:rsid w:val="00FC2853"/>
    <w:rsid w:val="00FC32DF"/>
    <w:rsid w:val="00FC62BF"/>
    <w:rsid w:val="00FD026F"/>
    <w:rsid w:val="00FD091B"/>
    <w:rsid w:val="00FD1AD0"/>
    <w:rsid w:val="00FD2360"/>
    <w:rsid w:val="00FD2E2D"/>
    <w:rsid w:val="00FD3653"/>
    <w:rsid w:val="00FD3EC3"/>
    <w:rsid w:val="00FD6AF3"/>
    <w:rsid w:val="00FD7017"/>
    <w:rsid w:val="00FD78EC"/>
    <w:rsid w:val="00FE484D"/>
    <w:rsid w:val="00FE6D01"/>
    <w:rsid w:val="00FF14C1"/>
    <w:rsid w:val="00FF28AE"/>
    <w:rsid w:val="00FF2F9F"/>
    <w:rsid w:val="00FF484B"/>
    <w:rsid w:val="00FF53C0"/>
    <w:rsid w:val="00FF66B9"/>
    <w:rsid w:val="00FF6830"/>
    <w:rsid w:val="00FF7F7D"/>
    <w:rsid w:val="01D6B39F"/>
    <w:rsid w:val="02982E1A"/>
    <w:rsid w:val="02E6CA93"/>
    <w:rsid w:val="03DDA2A6"/>
    <w:rsid w:val="03E6A80F"/>
    <w:rsid w:val="03F8B335"/>
    <w:rsid w:val="0404C825"/>
    <w:rsid w:val="0543C0B3"/>
    <w:rsid w:val="0690BD96"/>
    <w:rsid w:val="095D4D5D"/>
    <w:rsid w:val="0A82B8E7"/>
    <w:rsid w:val="0B038DA8"/>
    <w:rsid w:val="0B91B45F"/>
    <w:rsid w:val="0CAE0E2C"/>
    <w:rsid w:val="0CE999A0"/>
    <w:rsid w:val="0D00FDF3"/>
    <w:rsid w:val="0D648FE3"/>
    <w:rsid w:val="0E377020"/>
    <w:rsid w:val="0EBA223B"/>
    <w:rsid w:val="0EE6AF80"/>
    <w:rsid w:val="0F3E7999"/>
    <w:rsid w:val="10BECDED"/>
    <w:rsid w:val="11721DC8"/>
    <w:rsid w:val="119EED35"/>
    <w:rsid w:val="12547313"/>
    <w:rsid w:val="12E8D03C"/>
    <w:rsid w:val="15DB66B5"/>
    <w:rsid w:val="16470E16"/>
    <w:rsid w:val="169009ED"/>
    <w:rsid w:val="16964BDC"/>
    <w:rsid w:val="169E3163"/>
    <w:rsid w:val="180EEF2E"/>
    <w:rsid w:val="194C129F"/>
    <w:rsid w:val="199145D2"/>
    <w:rsid w:val="1A5115D8"/>
    <w:rsid w:val="1A851F76"/>
    <w:rsid w:val="1B683945"/>
    <w:rsid w:val="1B8ED174"/>
    <w:rsid w:val="1B992631"/>
    <w:rsid w:val="1BE3FE9B"/>
    <w:rsid w:val="1BF9399E"/>
    <w:rsid w:val="1C0CA3A1"/>
    <w:rsid w:val="1C41C99E"/>
    <w:rsid w:val="1F8BCF81"/>
    <w:rsid w:val="20DAE390"/>
    <w:rsid w:val="21756F34"/>
    <w:rsid w:val="2216EFB5"/>
    <w:rsid w:val="225EA46F"/>
    <w:rsid w:val="231FC07B"/>
    <w:rsid w:val="2418A3A6"/>
    <w:rsid w:val="24DA73B1"/>
    <w:rsid w:val="2509C41F"/>
    <w:rsid w:val="252A733B"/>
    <w:rsid w:val="259B8440"/>
    <w:rsid w:val="2627ABCC"/>
    <w:rsid w:val="26D84D5F"/>
    <w:rsid w:val="278302B0"/>
    <w:rsid w:val="27EAC95C"/>
    <w:rsid w:val="2918FE0E"/>
    <w:rsid w:val="2990A6A9"/>
    <w:rsid w:val="2A3C2616"/>
    <w:rsid w:val="2A568A59"/>
    <w:rsid w:val="2A894580"/>
    <w:rsid w:val="2C87AF30"/>
    <w:rsid w:val="2E94EA7B"/>
    <w:rsid w:val="2EB62EF1"/>
    <w:rsid w:val="2EF643DD"/>
    <w:rsid w:val="2F6C2B28"/>
    <w:rsid w:val="2FFAB308"/>
    <w:rsid w:val="313F6439"/>
    <w:rsid w:val="32452B51"/>
    <w:rsid w:val="3306F3F1"/>
    <w:rsid w:val="336A2121"/>
    <w:rsid w:val="341DBB31"/>
    <w:rsid w:val="344F4EAC"/>
    <w:rsid w:val="34B113A5"/>
    <w:rsid w:val="34E2BCC2"/>
    <w:rsid w:val="3564A9A9"/>
    <w:rsid w:val="3568204E"/>
    <w:rsid w:val="369F1B7C"/>
    <w:rsid w:val="36E08462"/>
    <w:rsid w:val="385DDF87"/>
    <w:rsid w:val="39029434"/>
    <w:rsid w:val="398B6A83"/>
    <w:rsid w:val="3AEAB2C8"/>
    <w:rsid w:val="3B4984DB"/>
    <w:rsid w:val="3B53651A"/>
    <w:rsid w:val="3CF1511D"/>
    <w:rsid w:val="3DB3C3B0"/>
    <w:rsid w:val="3ED3E3E8"/>
    <w:rsid w:val="3F47005E"/>
    <w:rsid w:val="40857902"/>
    <w:rsid w:val="40944744"/>
    <w:rsid w:val="40986AED"/>
    <w:rsid w:val="42B8E643"/>
    <w:rsid w:val="433D5C65"/>
    <w:rsid w:val="43485834"/>
    <w:rsid w:val="44219CE2"/>
    <w:rsid w:val="45EA570E"/>
    <w:rsid w:val="464E2CE2"/>
    <w:rsid w:val="46AC1243"/>
    <w:rsid w:val="486EAC2E"/>
    <w:rsid w:val="487D6D77"/>
    <w:rsid w:val="488AB316"/>
    <w:rsid w:val="489E9EEC"/>
    <w:rsid w:val="49E94AFE"/>
    <w:rsid w:val="4AE41E43"/>
    <w:rsid w:val="4B2FDB7C"/>
    <w:rsid w:val="4B9DA8F3"/>
    <w:rsid w:val="4C12BF34"/>
    <w:rsid w:val="4C44F2A9"/>
    <w:rsid w:val="4D042BBD"/>
    <w:rsid w:val="4D4F90A6"/>
    <w:rsid w:val="4D6402FA"/>
    <w:rsid w:val="4E6574C0"/>
    <w:rsid w:val="4E707535"/>
    <w:rsid w:val="4EE8B9D7"/>
    <w:rsid w:val="4F13AFDD"/>
    <w:rsid w:val="4F814E30"/>
    <w:rsid w:val="501C9FFB"/>
    <w:rsid w:val="50A9FFEC"/>
    <w:rsid w:val="50FF7775"/>
    <w:rsid w:val="51253DED"/>
    <w:rsid w:val="528DD5B7"/>
    <w:rsid w:val="52B89582"/>
    <w:rsid w:val="52BC0F1F"/>
    <w:rsid w:val="5513CECB"/>
    <w:rsid w:val="575B8155"/>
    <w:rsid w:val="578BF07A"/>
    <w:rsid w:val="57BD6874"/>
    <w:rsid w:val="5893D5F1"/>
    <w:rsid w:val="58B5D897"/>
    <w:rsid w:val="595A8537"/>
    <w:rsid w:val="5989C30E"/>
    <w:rsid w:val="5A4227BD"/>
    <w:rsid w:val="5AE0873A"/>
    <w:rsid w:val="5BBC4384"/>
    <w:rsid w:val="5BEA517B"/>
    <w:rsid w:val="5C4DB1D0"/>
    <w:rsid w:val="5CC8D251"/>
    <w:rsid w:val="5D52980C"/>
    <w:rsid w:val="5DA2FAEE"/>
    <w:rsid w:val="5DC15A5B"/>
    <w:rsid w:val="5DE778E0"/>
    <w:rsid w:val="5F853C3D"/>
    <w:rsid w:val="6031A2AD"/>
    <w:rsid w:val="6129561C"/>
    <w:rsid w:val="6148587E"/>
    <w:rsid w:val="61BE3C08"/>
    <w:rsid w:val="6226FC75"/>
    <w:rsid w:val="62AD62DE"/>
    <w:rsid w:val="63830CFA"/>
    <w:rsid w:val="63A006A8"/>
    <w:rsid w:val="63A34AFF"/>
    <w:rsid w:val="6503A816"/>
    <w:rsid w:val="65A0CD82"/>
    <w:rsid w:val="660CF22A"/>
    <w:rsid w:val="66ADACE3"/>
    <w:rsid w:val="66B939F5"/>
    <w:rsid w:val="67751C9E"/>
    <w:rsid w:val="68E0FFDC"/>
    <w:rsid w:val="695AE37C"/>
    <w:rsid w:val="6986882C"/>
    <w:rsid w:val="698F506F"/>
    <w:rsid w:val="69AEFBB8"/>
    <w:rsid w:val="6B62E0AB"/>
    <w:rsid w:val="6B6A22EC"/>
    <w:rsid w:val="6BE14084"/>
    <w:rsid w:val="6D2B7A84"/>
    <w:rsid w:val="6D77F510"/>
    <w:rsid w:val="6E0B22ED"/>
    <w:rsid w:val="6F32DFD1"/>
    <w:rsid w:val="70397BCA"/>
    <w:rsid w:val="703FC7F7"/>
    <w:rsid w:val="71B35582"/>
    <w:rsid w:val="721417F5"/>
    <w:rsid w:val="73BD2E22"/>
    <w:rsid w:val="73EC2871"/>
    <w:rsid w:val="7496B142"/>
    <w:rsid w:val="7603B605"/>
    <w:rsid w:val="76449415"/>
    <w:rsid w:val="77BE0FB5"/>
    <w:rsid w:val="78D6339E"/>
    <w:rsid w:val="792FD9AB"/>
    <w:rsid w:val="7947DB52"/>
    <w:rsid w:val="79FAF617"/>
    <w:rsid w:val="7B458CE0"/>
    <w:rsid w:val="7BDC6231"/>
    <w:rsid w:val="7BEF1CB9"/>
    <w:rsid w:val="7C92C3DB"/>
    <w:rsid w:val="7D2F35AF"/>
    <w:rsid w:val="7D90C3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6AE7"/>
  <w15:chartTrackingRefBased/>
  <w15:docId w15:val="{B32C1211-68C8-42C9-AACF-D1E45A88A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2316"/>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316"/>
    <w:pPr>
      <w:tabs>
        <w:tab w:val="center" w:pos="4680"/>
        <w:tab w:val="right" w:pos="9360"/>
      </w:tabs>
    </w:pPr>
  </w:style>
  <w:style w:type="character" w:customStyle="1" w:styleId="HeaderChar">
    <w:name w:val="Header Char"/>
    <w:basedOn w:val="DefaultParagraphFont"/>
    <w:link w:val="Header"/>
    <w:uiPriority w:val="99"/>
    <w:rsid w:val="00402316"/>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02316"/>
    <w:pPr>
      <w:tabs>
        <w:tab w:val="center" w:pos="4680"/>
        <w:tab w:val="right" w:pos="9360"/>
      </w:tabs>
    </w:pPr>
  </w:style>
  <w:style w:type="character" w:customStyle="1" w:styleId="FooterChar">
    <w:name w:val="Footer Char"/>
    <w:basedOn w:val="DefaultParagraphFont"/>
    <w:link w:val="Footer"/>
    <w:uiPriority w:val="99"/>
    <w:rsid w:val="00402316"/>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3D5ACE"/>
    <w:rPr>
      <w:color w:val="0563C1" w:themeColor="hyperlink"/>
      <w:u w:val="single"/>
    </w:rPr>
  </w:style>
  <w:style w:type="character" w:styleId="UnresolvedMention">
    <w:name w:val="Unresolved Mention"/>
    <w:basedOn w:val="DefaultParagraphFont"/>
    <w:uiPriority w:val="99"/>
    <w:semiHidden/>
    <w:unhideWhenUsed/>
    <w:rsid w:val="00806EF8"/>
    <w:rPr>
      <w:color w:val="605E5C"/>
      <w:shd w:val="clear" w:color="auto" w:fill="E1DFDD"/>
    </w:rPr>
  </w:style>
  <w:style w:type="paragraph" w:styleId="ListParagraph">
    <w:name w:val="List Paragraph"/>
    <w:basedOn w:val="Normal"/>
    <w:uiPriority w:val="34"/>
    <w:qFormat/>
    <w:rsid w:val="00621086"/>
    <w:pPr>
      <w:ind w:left="720"/>
      <w:contextualSpacing/>
    </w:pPr>
  </w:style>
  <w:style w:type="character" w:styleId="FollowedHyperlink">
    <w:name w:val="FollowedHyperlink"/>
    <w:basedOn w:val="DefaultParagraphFont"/>
    <w:uiPriority w:val="99"/>
    <w:semiHidden/>
    <w:unhideWhenUsed/>
    <w:rsid w:val="00F02E46"/>
    <w:rPr>
      <w:color w:val="954F72" w:themeColor="followedHyperlink"/>
      <w:u w:val="single"/>
    </w:rPr>
  </w:style>
  <w:style w:type="paragraph" w:styleId="CommentText">
    <w:name w:val="annotation text"/>
    <w:basedOn w:val="Normal"/>
    <w:link w:val="CommentTextChar"/>
    <w:uiPriority w:val="99"/>
    <w:semiHidden/>
    <w:unhideWhenUsed/>
    <w:rsid w:val="00F80C5D"/>
  </w:style>
  <w:style w:type="character" w:customStyle="1" w:styleId="CommentTextChar">
    <w:name w:val="Comment Text Char"/>
    <w:basedOn w:val="DefaultParagraphFont"/>
    <w:link w:val="CommentText"/>
    <w:uiPriority w:val="99"/>
    <w:semiHidden/>
    <w:rsid w:val="00F80C5D"/>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F80C5D"/>
    <w:rPr>
      <w:sz w:val="16"/>
      <w:szCs w:val="16"/>
    </w:rPr>
  </w:style>
  <w:style w:type="paragraph" w:styleId="BalloonText">
    <w:name w:val="Balloon Text"/>
    <w:basedOn w:val="Normal"/>
    <w:link w:val="BalloonTextChar"/>
    <w:uiPriority w:val="99"/>
    <w:semiHidden/>
    <w:unhideWhenUsed/>
    <w:rsid w:val="00F80C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C5D"/>
    <w:rPr>
      <w:rFonts w:ascii="Segoe UI" w:eastAsia="Times New Roman" w:hAnsi="Segoe UI" w:cs="Segoe UI"/>
      <w:sz w:val="18"/>
      <w:szCs w:val="18"/>
      <w:lang w:val="en-GB" w:eastAsia="en-GB"/>
    </w:rPr>
  </w:style>
  <w:style w:type="character" w:styleId="Emphasis">
    <w:name w:val="Emphasis"/>
    <w:basedOn w:val="DefaultParagraphFont"/>
    <w:uiPriority w:val="20"/>
    <w:qFormat/>
    <w:rsid w:val="00167A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344628">
      <w:bodyDiv w:val="1"/>
      <w:marLeft w:val="0"/>
      <w:marRight w:val="0"/>
      <w:marTop w:val="0"/>
      <w:marBottom w:val="0"/>
      <w:divBdr>
        <w:top w:val="none" w:sz="0" w:space="0" w:color="auto"/>
        <w:left w:val="none" w:sz="0" w:space="0" w:color="auto"/>
        <w:bottom w:val="none" w:sz="0" w:space="0" w:color="auto"/>
        <w:right w:val="none" w:sz="0" w:space="0" w:color="auto"/>
      </w:divBdr>
      <w:divsChild>
        <w:div w:id="514616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irkenrobinson.com/pdf/allourfutures.pdf" TargetMode="External"/><Relationship Id="rId26" Type="http://schemas.openxmlformats.org/officeDocument/2006/relationships/hyperlink" Target="http://www3.weforum.org/docs/WEF_FOJ_Executive_Summary_Jobs.pdf" TargetMode="External"/><Relationship Id="rId3" Type="http://schemas.openxmlformats.org/officeDocument/2006/relationships/settings" Target="settings.xml"/><Relationship Id="rId21" Type="http://schemas.openxmlformats.org/officeDocument/2006/relationships/hyperlink" Target="https://www.qaa.ac.uk/docs/qaa/about-us/enterprise-and-entrpreneurship-education-2018.pdf?sfvrsn=20e2f581_1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oecd.org/education/ceri/5k4dp59msdwk.pdf" TargetMode="External"/><Relationship Id="rId25" Type="http://schemas.openxmlformats.org/officeDocument/2006/relationships/hyperlink" Target="http://learning.gov.wales/docs/learningwales/publications/170901-professional-standards-for-teaching-and-leadership-en.pdf" TargetMode="External"/><Relationship Id="rId2" Type="http://schemas.openxmlformats.org/officeDocument/2006/relationships/styles" Target="styles.xml"/><Relationship Id="rId16" Type="http://schemas.openxmlformats.org/officeDocument/2006/relationships/hyperlink" Target="http://www.readyunlimited.com/wp-content/uploads/2015/09/Enterprise-learning-horne.pdf" TargetMode="External"/><Relationship Id="rId20" Type="http://schemas.openxmlformats.org/officeDocument/2006/relationships/hyperlink" Target="https://www.youtube.com/watch?v=_CAdXXekKK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eta.gov.wales/sites/default/files/publications/2018-03/education-in-wales-our-national-mission.pdf" TargetMode="External"/><Relationship Id="rId5" Type="http://schemas.openxmlformats.org/officeDocument/2006/relationships/footnotes" Target="footnotes.xml"/><Relationship Id="rId15" Type="http://schemas.openxmlformats.org/officeDocument/2006/relationships/hyperlink" Target="https://journals.sagepub.com/doi/10.1177/1076217518804858" TargetMode="External"/><Relationship Id="rId23" Type="http://schemas.openxmlformats.org/officeDocument/2006/relationships/hyperlink" Target="https://www.slideshare.net/leonardsommer3/classroomthinktankcanneslions2014"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dera.ioe.ac.uk/4766/1/Expecting_the_unexpected_(PDF_format).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irrodl.org/index.php/irrodl/article/view/1076/2087" TargetMode="External"/><Relationship Id="rId22" Type="http://schemas.openxmlformats.org/officeDocument/2006/relationships/hyperlink" Target="https://www.youtube.com/watch?v=iG9CE55wbtY" TargetMode="External"/><Relationship Id="rId27" Type="http://schemas.openxmlformats.org/officeDocument/2006/relationships/hyperlink" Target="https://www.weforum.org/agenda/2016/03/21st-century-skills-future-jobs-stud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18</Pages>
  <Words>4734</Words>
  <Characters>26986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31657</CharactersWithSpaces>
  <SharedDoc>false</SharedDoc>
  <HLinks>
    <vt:vector size="84" baseType="variant">
      <vt:variant>
        <vt:i4>2293809</vt:i4>
      </vt:variant>
      <vt:variant>
        <vt:i4>39</vt:i4>
      </vt:variant>
      <vt:variant>
        <vt:i4>0</vt:i4>
      </vt:variant>
      <vt:variant>
        <vt:i4>5</vt:i4>
      </vt:variant>
      <vt:variant>
        <vt:lpwstr>https://www.weforum.org/agenda/2016/03/21st-century-skills-future-jobs-students</vt:lpwstr>
      </vt:variant>
      <vt:variant>
        <vt:lpwstr/>
      </vt:variant>
      <vt:variant>
        <vt:i4>3473526</vt:i4>
      </vt:variant>
      <vt:variant>
        <vt:i4>36</vt:i4>
      </vt:variant>
      <vt:variant>
        <vt:i4>0</vt:i4>
      </vt:variant>
      <vt:variant>
        <vt:i4>5</vt:i4>
      </vt:variant>
      <vt:variant>
        <vt:lpwstr>http://www3.weforum.org/docs/WEF_FOJ_Executive_Summary_Jobs.pdf</vt:lpwstr>
      </vt:variant>
      <vt:variant>
        <vt:lpwstr/>
      </vt:variant>
      <vt:variant>
        <vt:i4>6684715</vt:i4>
      </vt:variant>
      <vt:variant>
        <vt:i4>33</vt:i4>
      </vt:variant>
      <vt:variant>
        <vt:i4>0</vt:i4>
      </vt:variant>
      <vt:variant>
        <vt:i4>5</vt:i4>
      </vt:variant>
      <vt:variant>
        <vt:lpwstr>http://learning.gov.wales/docs/learningwales/publications/170901-professional-standards-for-teaching-and-leadership-en.pdf</vt:lpwstr>
      </vt:variant>
      <vt:variant>
        <vt:lpwstr/>
      </vt:variant>
      <vt:variant>
        <vt:i4>7012474</vt:i4>
      </vt:variant>
      <vt:variant>
        <vt:i4>30</vt:i4>
      </vt:variant>
      <vt:variant>
        <vt:i4>0</vt:i4>
      </vt:variant>
      <vt:variant>
        <vt:i4>5</vt:i4>
      </vt:variant>
      <vt:variant>
        <vt:lpwstr>https://beta.gov.wales/sites/default/files/publications/2018-03/education-in-wales-our-national-mission.pdf</vt:lpwstr>
      </vt:variant>
      <vt:variant>
        <vt:lpwstr/>
      </vt:variant>
      <vt:variant>
        <vt:i4>7471159</vt:i4>
      </vt:variant>
      <vt:variant>
        <vt:i4>27</vt:i4>
      </vt:variant>
      <vt:variant>
        <vt:i4>0</vt:i4>
      </vt:variant>
      <vt:variant>
        <vt:i4>5</vt:i4>
      </vt:variant>
      <vt:variant>
        <vt:lpwstr>https://www.slideshare.net/leonardsommer3/classroomthinktankcanneslions2014</vt:lpwstr>
      </vt:variant>
      <vt:variant>
        <vt:lpwstr/>
      </vt:variant>
      <vt:variant>
        <vt:i4>7143469</vt:i4>
      </vt:variant>
      <vt:variant>
        <vt:i4>24</vt:i4>
      </vt:variant>
      <vt:variant>
        <vt:i4>0</vt:i4>
      </vt:variant>
      <vt:variant>
        <vt:i4>5</vt:i4>
      </vt:variant>
      <vt:variant>
        <vt:lpwstr>https://www.youtube.com/watch?v=iG9CE55wbtY</vt:lpwstr>
      </vt:variant>
      <vt:variant>
        <vt:lpwstr/>
      </vt:variant>
      <vt:variant>
        <vt:i4>7798854</vt:i4>
      </vt:variant>
      <vt:variant>
        <vt:i4>21</vt:i4>
      </vt:variant>
      <vt:variant>
        <vt:i4>0</vt:i4>
      </vt:variant>
      <vt:variant>
        <vt:i4>5</vt:i4>
      </vt:variant>
      <vt:variant>
        <vt:lpwstr>https://www.qaa.ac.uk/docs/qaa/about-us/enterprise-and-entrpreneurship-education-2018.pdf?sfvrsn=20e2f581_10</vt:lpwstr>
      </vt:variant>
      <vt:variant>
        <vt:lpwstr/>
      </vt:variant>
      <vt:variant>
        <vt:i4>2097159</vt:i4>
      </vt:variant>
      <vt:variant>
        <vt:i4>18</vt:i4>
      </vt:variant>
      <vt:variant>
        <vt:i4>0</vt:i4>
      </vt:variant>
      <vt:variant>
        <vt:i4>5</vt:i4>
      </vt:variant>
      <vt:variant>
        <vt:lpwstr>https://www.youtube.com/watch?v=_CAdXXekKKM</vt:lpwstr>
      </vt:variant>
      <vt:variant>
        <vt:lpwstr/>
      </vt:variant>
      <vt:variant>
        <vt:i4>1835098</vt:i4>
      </vt:variant>
      <vt:variant>
        <vt:i4>15</vt:i4>
      </vt:variant>
      <vt:variant>
        <vt:i4>0</vt:i4>
      </vt:variant>
      <vt:variant>
        <vt:i4>5</vt:i4>
      </vt:variant>
      <vt:variant>
        <vt:lpwstr>https://dera.ioe.ac.uk/4766/1/Expecting_the_unexpected_(PDF_format).pdf</vt:lpwstr>
      </vt:variant>
      <vt:variant>
        <vt:lpwstr/>
      </vt:variant>
      <vt:variant>
        <vt:i4>2424957</vt:i4>
      </vt:variant>
      <vt:variant>
        <vt:i4>12</vt:i4>
      </vt:variant>
      <vt:variant>
        <vt:i4>0</vt:i4>
      </vt:variant>
      <vt:variant>
        <vt:i4>5</vt:i4>
      </vt:variant>
      <vt:variant>
        <vt:lpwstr>http://sirkenrobinson.com/pdf/allourfutures.pdf</vt:lpwstr>
      </vt:variant>
      <vt:variant>
        <vt:lpwstr/>
      </vt:variant>
      <vt:variant>
        <vt:i4>7143481</vt:i4>
      </vt:variant>
      <vt:variant>
        <vt:i4>9</vt:i4>
      </vt:variant>
      <vt:variant>
        <vt:i4>0</vt:i4>
      </vt:variant>
      <vt:variant>
        <vt:i4>5</vt:i4>
      </vt:variant>
      <vt:variant>
        <vt:lpwstr>http://www.oecd.org/education/ceri/5k4dp59msdwk.pdf</vt:lpwstr>
      </vt:variant>
      <vt:variant>
        <vt:lpwstr/>
      </vt:variant>
      <vt:variant>
        <vt:i4>6881385</vt:i4>
      </vt:variant>
      <vt:variant>
        <vt:i4>6</vt:i4>
      </vt:variant>
      <vt:variant>
        <vt:i4>0</vt:i4>
      </vt:variant>
      <vt:variant>
        <vt:i4>5</vt:i4>
      </vt:variant>
      <vt:variant>
        <vt:lpwstr>http://www.readyunlimited.com/wp-content/uploads/2015/09/Enterprise-learning-horne.pdf</vt:lpwstr>
      </vt:variant>
      <vt:variant>
        <vt:lpwstr/>
      </vt:variant>
      <vt:variant>
        <vt:i4>589831</vt:i4>
      </vt:variant>
      <vt:variant>
        <vt:i4>3</vt:i4>
      </vt:variant>
      <vt:variant>
        <vt:i4>0</vt:i4>
      </vt:variant>
      <vt:variant>
        <vt:i4>5</vt:i4>
      </vt:variant>
      <vt:variant>
        <vt:lpwstr>https://journals.sagepub.com/doi/10.1177/1076217518804858</vt:lpwstr>
      </vt:variant>
      <vt:variant>
        <vt:lpwstr/>
      </vt:variant>
      <vt:variant>
        <vt:i4>1507411</vt:i4>
      </vt:variant>
      <vt:variant>
        <vt:i4>0</vt:i4>
      </vt:variant>
      <vt:variant>
        <vt:i4>0</vt:i4>
      </vt:variant>
      <vt:variant>
        <vt:i4>5</vt:i4>
      </vt:variant>
      <vt:variant>
        <vt:lpwstr>http://www.irrodl.org/index.php/irrodl/article/view/1076/2087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dc:creator>
  <cp:keywords/>
  <dc:description/>
  <cp:lastModifiedBy>chloe griffiths</cp:lastModifiedBy>
  <cp:revision>4</cp:revision>
  <dcterms:created xsi:type="dcterms:W3CDTF">2019-02-04T16:36:00Z</dcterms:created>
  <dcterms:modified xsi:type="dcterms:W3CDTF">2019-02-04T16:48:00Z</dcterms:modified>
</cp:coreProperties>
</file>