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BE9810D" w:rsidR="00833470" w:rsidRPr="00A81C40" w:rsidRDefault="00833470" w:rsidP="00833470">
      <w:pPr>
        <w:tabs>
          <w:tab w:val="left" w:pos="6540"/>
        </w:tabs>
        <w:spacing w:line="360" w:lineRule="auto"/>
        <w:rPr>
          <w:rFonts w:ascii="Arial" w:hAnsi="Arial" w:cs="Arial"/>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81C40">
        <w:rPr>
          <w:rFonts w:ascii="Arial" w:hAnsi="Arial" w:cs="Arial"/>
        </w:rPr>
        <w:t>Jessica M</w:t>
      </w:r>
      <w:r w:rsidR="0012245C">
        <w:rPr>
          <w:rFonts w:ascii="Arial" w:hAnsi="Arial" w:cs="Arial"/>
        </w:rPr>
        <w:t>aribel Gomez Nivelo</w:t>
      </w:r>
    </w:p>
    <w:p w14:paraId="476C763A" w14:textId="6D511B9D" w:rsidR="00833470" w:rsidRPr="0003341A" w:rsidRDefault="00833470" w:rsidP="00833470">
      <w:pPr>
        <w:tabs>
          <w:tab w:val="left" w:pos="6540"/>
        </w:tabs>
        <w:spacing w:line="360" w:lineRule="auto"/>
        <w:rPr>
          <w:rFonts w:ascii="Arial" w:hAnsi="Arial" w:cs="Arial"/>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03341A">
        <w:rPr>
          <w:rFonts w:ascii="Arial" w:hAnsi="Arial" w:cs="Arial"/>
          <w:lang w:val="nl-NL"/>
        </w:rPr>
        <w:t>2428006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436C2D1" w:rsidR="00833470" w:rsidRPr="000A3A1C" w:rsidRDefault="00833470" w:rsidP="00833470">
      <w:pPr>
        <w:tabs>
          <w:tab w:val="left" w:pos="6540"/>
        </w:tabs>
        <w:spacing w:line="360" w:lineRule="auto"/>
        <w:rPr>
          <w:rFonts w:ascii="Arial" w:hAnsi="Arial" w:cs="Arial"/>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0B3411">
        <w:rPr>
          <w:rFonts w:ascii="Arial" w:hAnsi="Arial" w:cs="Arial"/>
          <w:lang w:val="nl-NL"/>
        </w:rPr>
        <w:t xml:space="preserve">Introduction </w:t>
      </w:r>
      <w:r w:rsidR="0016754A">
        <w:rPr>
          <w:rFonts w:ascii="Arial" w:hAnsi="Arial" w:cs="Arial"/>
          <w:lang w:val="nl-NL"/>
        </w:rPr>
        <w:t>of Health and Social Care</w:t>
      </w:r>
    </w:p>
    <w:p w14:paraId="0009AFB0" w14:textId="5CF1EF0D" w:rsidR="00833470" w:rsidRPr="00803218" w:rsidRDefault="00833470" w:rsidP="00833470">
      <w:pPr>
        <w:tabs>
          <w:tab w:val="left" w:pos="6540"/>
        </w:tabs>
        <w:spacing w:line="360" w:lineRule="auto"/>
        <w:rPr>
          <w:rFonts w:ascii="Arial" w:hAnsi="Arial" w:cs="Arial"/>
        </w:rPr>
      </w:pPr>
      <w:r w:rsidRPr="0020413D">
        <w:rPr>
          <w:rFonts w:ascii="Arial" w:hAnsi="Arial" w:cs="Arial"/>
          <w:b/>
          <w:bCs/>
          <w:sz w:val="28"/>
          <w:szCs w:val="28"/>
        </w:rPr>
        <w:t xml:space="preserve">Module </w:t>
      </w:r>
      <w:r w:rsidR="003A5D34" w:rsidRPr="0020413D">
        <w:rPr>
          <w:rFonts w:ascii="Arial" w:hAnsi="Arial" w:cs="Arial"/>
          <w:b/>
          <w:bCs/>
          <w:sz w:val="28"/>
          <w:szCs w:val="28"/>
        </w:rPr>
        <w:t>code</w:t>
      </w:r>
      <w:r w:rsidR="003A5D34" w:rsidRPr="0020413D">
        <w:rPr>
          <w:rFonts w:ascii="Arial" w:hAnsi="Arial" w:cs="Arial"/>
          <w:sz w:val="28"/>
          <w:szCs w:val="28"/>
        </w:rPr>
        <w:t>:</w:t>
      </w:r>
      <w:r w:rsidR="003A5D34">
        <w:rPr>
          <w:rFonts w:ascii="Arial" w:hAnsi="Arial" w:cs="Arial"/>
        </w:rPr>
        <w:t xml:space="preserve"> LCHS4003</w:t>
      </w:r>
    </w:p>
    <w:p w14:paraId="0EA5B494" w14:textId="504F5189" w:rsidR="00833470" w:rsidRPr="003A5D34" w:rsidRDefault="00833470" w:rsidP="00833470">
      <w:pPr>
        <w:rPr>
          <w:rFonts w:ascii="Arial" w:hAnsi="Arial" w:cs="Arial"/>
        </w:rPr>
      </w:pPr>
      <w:r w:rsidRPr="0020413D">
        <w:rPr>
          <w:rFonts w:ascii="Arial" w:hAnsi="Arial" w:cs="Arial"/>
          <w:b/>
          <w:bCs/>
          <w:sz w:val="28"/>
          <w:szCs w:val="28"/>
        </w:rPr>
        <w:t>Lecturer name</w:t>
      </w:r>
      <w:r w:rsidR="003A5D34">
        <w:rPr>
          <w:rFonts w:ascii="Arial" w:hAnsi="Arial" w:cs="Arial"/>
          <w:b/>
          <w:bCs/>
          <w:sz w:val="28"/>
          <w:szCs w:val="28"/>
        </w:rPr>
        <w:t xml:space="preserve">: </w:t>
      </w:r>
      <w:r w:rsidR="003A5D34">
        <w:rPr>
          <w:rFonts w:ascii="Arial" w:hAnsi="Arial" w:cs="Arial"/>
        </w:rPr>
        <w:t>B</w:t>
      </w:r>
      <w:r w:rsidR="007C4BC0">
        <w:rPr>
          <w:rFonts w:ascii="Arial" w:hAnsi="Arial" w:cs="Arial"/>
        </w:rPr>
        <w:t xml:space="preserve">rian </w:t>
      </w:r>
      <w:r w:rsidR="00991974">
        <w:rPr>
          <w:rFonts w:ascii="Arial" w:hAnsi="Arial" w:cs="Arial"/>
        </w:rPr>
        <w:t>Mashumba</w:t>
      </w:r>
    </w:p>
    <w:bookmarkEnd w:id="0"/>
    <w:p w14:paraId="410C101D" w14:textId="224CCB48" w:rsidR="00925D5E" w:rsidRDefault="00925D5E">
      <w:pPr>
        <w:sectPr w:rsidR="00925D5E">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F18C77C" w14:textId="7DDAEDFE" w:rsidR="00833470" w:rsidRPr="007B4501" w:rsidRDefault="00FD4061" w:rsidP="00833470">
      <w:pPr>
        <w:rPr>
          <w:rFonts w:ascii="Arial" w:hAnsi="Arial" w:cs="Arial"/>
          <w:b/>
          <w:bCs/>
          <w:sz w:val="28"/>
          <w:szCs w:val="28"/>
        </w:rPr>
      </w:pPr>
      <w:r w:rsidRPr="008C7B28">
        <w:rPr>
          <w:rFonts w:ascii="Arial" w:hAnsi="Arial" w:cs="Arial"/>
          <w:b/>
          <w:bCs/>
        </w:rPr>
        <w:t>Pharmacy</w:t>
      </w:r>
      <w:r w:rsidR="00DF1A29" w:rsidRPr="008C7B28">
        <w:rPr>
          <w:rFonts w:ascii="Arial" w:hAnsi="Arial" w:cs="Arial"/>
          <w:b/>
          <w:bCs/>
        </w:rPr>
        <w:t xml:space="preserve"> as </w:t>
      </w:r>
      <w:r w:rsidR="0090577A" w:rsidRPr="008C7B28">
        <w:rPr>
          <w:rFonts w:ascii="Arial" w:hAnsi="Arial" w:cs="Arial"/>
          <w:b/>
          <w:bCs/>
        </w:rPr>
        <w:t>a Care Servi</w:t>
      </w:r>
      <w:r w:rsidR="007B4501" w:rsidRPr="008C7B28">
        <w:rPr>
          <w:rFonts w:ascii="Arial" w:hAnsi="Arial" w:cs="Arial"/>
          <w:b/>
          <w:bCs/>
        </w:rPr>
        <w:t>ce- Poste</w:t>
      </w:r>
      <w:r w:rsidR="00723619" w:rsidRPr="008C7B28">
        <w:rPr>
          <w:rFonts w:ascii="Arial" w:hAnsi="Arial" w:cs="Arial"/>
          <w:b/>
          <w:bCs/>
        </w:rPr>
        <w:t>r</w:t>
      </w:r>
      <w:r w:rsidR="00833470">
        <w:rPr>
          <w:rFonts w:ascii="Arial" w:hAnsi="Arial" w:cs="Arial"/>
          <w:b/>
          <w:bCs/>
          <w:sz w:val="28"/>
          <w:szCs w:val="28"/>
        </w:rPr>
        <w:t>………………………………………………………</w:t>
      </w:r>
      <w:proofErr w:type="gramStart"/>
      <w:r w:rsidR="00833470">
        <w:rPr>
          <w:rFonts w:ascii="Arial" w:hAnsi="Arial" w:cs="Arial"/>
          <w:b/>
          <w:bCs/>
          <w:sz w:val="28"/>
          <w:szCs w:val="28"/>
        </w:rPr>
        <w:t>…..</w:t>
      </w:r>
      <w:proofErr w:type="gramEnd"/>
      <w:r w:rsidR="00833470">
        <w:rPr>
          <w:rFonts w:ascii="Arial" w:hAnsi="Arial" w:cs="Arial"/>
          <w:b/>
          <w:bCs/>
          <w:sz w:val="28"/>
          <w:szCs w:val="28"/>
        </w:rPr>
        <w:t xml:space="preserve"> page</w:t>
      </w:r>
      <w:r w:rsidR="008266AE">
        <w:rPr>
          <w:rFonts w:ascii="Arial" w:hAnsi="Arial" w:cs="Arial"/>
          <w:b/>
          <w:bCs/>
          <w:sz w:val="28"/>
          <w:szCs w:val="28"/>
        </w:rPr>
        <w:t xml:space="preserve"> 1</w:t>
      </w:r>
    </w:p>
    <w:p w14:paraId="32635C23" w14:textId="77777777" w:rsidR="001D3AAA" w:rsidRDefault="001D3AAA" w:rsidP="00833470"/>
    <w:p w14:paraId="28D28741" w14:textId="2C4EFEAF" w:rsidR="001D3AAA" w:rsidRDefault="00712FAD" w:rsidP="001D3AAA">
      <w:pPr>
        <w:sectPr w:rsidR="001D3AAA" w:rsidSect="001D3AAA">
          <w:pgSz w:w="11906" w:h="16838"/>
          <w:pgMar w:top="1440" w:right="1440" w:bottom="1440" w:left="1440" w:header="708" w:footer="708" w:gutter="0"/>
          <w:cols w:space="708"/>
          <w:docGrid w:linePitch="360"/>
        </w:sectPr>
      </w:pPr>
      <w:r w:rsidRPr="008C7B28">
        <w:rPr>
          <w:rFonts w:ascii="Arial" w:hAnsi="Arial" w:cs="Arial"/>
          <w:b/>
          <w:bCs/>
        </w:rPr>
        <w:t xml:space="preserve">The National </w:t>
      </w:r>
      <w:r w:rsidR="007E068C" w:rsidRPr="008C7B28">
        <w:rPr>
          <w:rFonts w:ascii="Arial" w:hAnsi="Arial" w:cs="Arial"/>
          <w:b/>
          <w:bCs/>
        </w:rPr>
        <w:t xml:space="preserve">Health </w:t>
      </w:r>
      <w:r w:rsidR="00F90B8A" w:rsidRPr="008C7B28">
        <w:rPr>
          <w:rFonts w:ascii="Arial" w:hAnsi="Arial" w:cs="Arial"/>
          <w:b/>
          <w:bCs/>
        </w:rPr>
        <w:t>Service</w:t>
      </w:r>
      <w:r w:rsidR="009A7734" w:rsidRPr="008C7B28">
        <w:rPr>
          <w:rFonts w:ascii="Arial" w:hAnsi="Arial" w:cs="Arial"/>
          <w:b/>
          <w:bCs/>
        </w:rPr>
        <w:t xml:space="preserve"> (NHS)</w:t>
      </w:r>
      <w:r w:rsidR="001D3AAA">
        <w:rPr>
          <w:rFonts w:ascii="Arial" w:hAnsi="Arial" w:cs="Arial"/>
          <w:b/>
          <w:bCs/>
          <w:sz w:val="28"/>
          <w:szCs w:val="28"/>
        </w:rPr>
        <w:t>…………………………………………………………</w:t>
      </w:r>
      <w:proofErr w:type="gramStart"/>
      <w:r w:rsidR="001D3AAA">
        <w:rPr>
          <w:rFonts w:ascii="Arial" w:hAnsi="Arial" w:cs="Arial"/>
          <w:b/>
          <w:bCs/>
          <w:sz w:val="28"/>
          <w:szCs w:val="28"/>
        </w:rPr>
        <w:t>…..</w:t>
      </w:r>
      <w:proofErr w:type="gramEnd"/>
      <w:r w:rsidR="001D3AAA">
        <w:rPr>
          <w:rFonts w:ascii="Arial" w:hAnsi="Arial" w:cs="Arial"/>
          <w:b/>
          <w:bCs/>
          <w:sz w:val="28"/>
          <w:szCs w:val="28"/>
        </w:rPr>
        <w:t xml:space="preserve"> p</w:t>
      </w:r>
      <w:r w:rsidR="00847175">
        <w:rPr>
          <w:rFonts w:ascii="Arial" w:hAnsi="Arial" w:cs="Arial"/>
          <w:b/>
          <w:bCs/>
          <w:sz w:val="28"/>
          <w:szCs w:val="28"/>
        </w:rPr>
        <w:t>age</w:t>
      </w:r>
      <w:r w:rsidR="008266AE">
        <w:rPr>
          <w:rFonts w:ascii="Arial" w:hAnsi="Arial" w:cs="Arial"/>
          <w:b/>
          <w:bCs/>
          <w:sz w:val="28"/>
          <w:szCs w:val="28"/>
        </w:rPr>
        <w:t xml:space="preserve"> 2</w:t>
      </w:r>
    </w:p>
    <w:p w14:paraId="5AFFC33B" w14:textId="5149ABBE" w:rsidR="003A000F" w:rsidRDefault="000E4386">
      <w:pPr>
        <w:sectPr w:rsidR="003A000F" w:rsidSect="003A000F">
          <w:pgSz w:w="16838" w:h="11906" w:orient="landscape"/>
          <w:pgMar w:top="1440" w:right="1440" w:bottom="1440" w:left="1440" w:header="708" w:footer="708" w:gutter="0"/>
          <w:cols w:space="708"/>
          <w:docGrid w:linePitch="360"/>
        </w:sectPr>
      </w:pPr>
      <w:r w:rsidRPr="001D0356">
        <w:rPr>
          <w:noProof/>
        </w:rPr>
        <w:lastRenderedPageBreak/>
        <w:drawing>
          <wp:anchor distT="0" distB="0" distL="114300" distR="114300" simplePos="0" relativeHeight="251697152" behindDoc="0" locked="0" layoutInCell="1" allowOverlap="1" wp14:anchorId="01780717" wp14:editId="2EDB1811">
            <wp:simplePos x="0" y="0"/>
            <wp:positionH relativeFrom="column">
              <wp:posOffset>-692150</wp:posOffset>
            </wp:positionH>
            <wp:positionV relativeFrom="paragraph">
              <wp:posOffset>3486150</wp:posOffset>
            </wp:positionV>
            <wp:extent cx="1828800" cy="2228850"/>
            <wp:effectExtent l="0" t="0" r="0" b="0"/>
            <wp:wrapSquare wrapText="bothSides"/>
            <wp:docPr id="114336099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2880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20C6">
        <w:rPr>
          <w:noProof/>
        </w:rPr>
        <mc:AlternateContent>
          <mc:Choice Requires="wps">
            <w:drawing>
              <wp:anchor distT="0" distB="0" distL="114300" distR="114300" simplePos="0" relativeHeight="251672576" behindDoc="1" locked="0" layoutInCell="1" allowOverlap="1" wp14:anchorId="5D749413" wp14:editId="0F945894">
                <wp:simplePos x="0" y="0"/>
                <wp:positionH relativeFrom="page">
                  <wp:posOffset>114300</wp:posOffset>
                </wp:positionH>
                <wp:positionV relativeFrom="paragraph">
                  <wp:posOffset>1079500</wp:posOffset>
                </wp:positionV>
                <wp:extent cx="1841500" cy="2279650"/>
                <wp:effectExtent l="19050" t="19050" r="44450" b="44450"/>
                <wp:wrapTight wrapText="bothSides">
                  <wp:wrapPolygon edited="0">
                    <wp:start x="-223" y="-181"/>
                    <wp:lineTo x="-223" y="21841"/>
                    <wp:lineTo x="21898" y="21841"/>
                    <wp:lineTo x="21898" y="-181"/>
                    <wp:lineTo x="-223" y="-181"/>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0" cy="2279650"/>
                        </a:xfrm>
                        <a:prstGeom prst="rect">
                          <a:avLst/>
                        </a:prstGeom>
                        <a:solidFill>
                          <a:srgbClr val="FFFFFF"/>
                        </a:solidFill>
                        <a:ln w="47625">
                          <a:solidFill>
                            <a:srgbClr val="000000"/>
                          </a:solidFill>
                          <a:miter lim="800000"/>
                          <a:headEnd/>
                          <a:tailEnd/>
                        </a:ln>
                        <a:effectLst>
                          <a:softEdge rad="25400"/>
                        </a:effectLst>
                      </wps:spPr>
                      <wps:txbx>
                        <w:txbxContent>
                          <w:p w14:paraId="436B606A" w14:textId="19BAA014" w:rsidR="004720C3" w:rsidRDefault="00DE09D2" w:rsidP="00BE6BE0">
                            <w:pPr>
                              <w:rPr>
                                <w:b/>
                                <w:bCs/>
                                <w:color w:val="385623" w:themeColor="accent6" w:themeShade="80"/>
                              </w:rPr>
                            </w:pPr>
                            <w:r>
                              <w:rPr>
                                <w:b/>
                                <w:bCs/>
                                <w:color w:val="385623" w:themeColor="accent6" w:themeShade="80"/>
                              </w:rPr>
                              <w:t>Why I choose this hea</w:t>
                            </w:r>
                            <w:r w:rsidR="00DA719C">
                              <w:rPr>
                                <w:b/>
                                <w:bCs/>
                                <w:color w:val="385623" w:themeColor="accent6" w:themeShade="80"/>
                              </w:rPr>
                              <w:t>lthcare service?</w:t>
                            </w:r>
                          </w:p>
                          <w:p w14:paraId="7B69BC2F" w14:textId="61622B8C" w:rsidR="00BE6BE0" w:rsidRDefault="00C80680" w:rsidP="00BE6BE0">
                            <w:r>
                              <w:rPr>
                                <w:sz w:val="18"/>
                                <w:szCs w:val="18"/>
                              </w:rPr>
                              <w:t xml:space="preserve">I </w:t>
                            </w:r>
                            <w:r w:rsidR="00B06580">
                              <w:rPr>
                                <w:sz w:val="18"/>
                                <w:szCs w:val="18"/>
                              </w:rPr>
                              <w:t xml:space="preserve">chose the </w:t>
                            </w:r>
                            <w:r w:rsidR="00D976AE">
                              <w:rPr>
                                <w:sz w:val="18"/>
                                <w:szCs w:val="18"/>
                              </w:rPr>
                              <w:t>healthcare service of Pharmacy because</w:t>
                            </w:r>
                            <w:r w:rsidR="00826C04">
                              <w:rPr>
                                <w:sz w:val="18"/>
                                <w:szCs w:val="18"/>
                              </w:rPr>
                              <w:t xml:space="preserve"> I believe it</w:t>
                            </w:r>
                            <w:r w:rsidR="008567BC">
                              <w:rPr>
                                <w:sz w:val="18"/>
                                <w:szCs w:val="18"/>
                              </w:rPr>
                              <w:t>’s essen</w:t>
                            </w:r>
                            <w:r w:rsidR="00F30AA2">
                              <w:rPr>
                                <w:sz w:val="18"/>
                                <w:szCs w:val="18"/>
                              </w:rPr>
                              <w:t xml:space="preserve">tial to understand how medications </w:t>
                            </w:r>
                            <w:r w:rsidR="00AF4D69">
                              <w:rPr>
                                <w:sz w:val="18"/>
                                <w:szCs w:val="18"/>
                              </w:rPr>
                              <w:t>influence people’s health an</w:t>
                            </w:r>
                            <w:r w:rsidR="00BB0231">
                              <w:rPr>
                                <w:sz w:val="18"/>
                                <w:szCs w:val="18"/>
                              </w:rPr>
                              <w:t xml:space="preserve">d well-being. </w:t>
                            </w:r>
                            <w:r w:rsidR="00327EC5">
                              <w:rPr>
                                <w:sz w:val="18"/>
                                <w:szCs w:val="18"/>
                              </w:rPr>
                              <w:t xml:space="preserve">Also, it is interesting </w:t>
                            </w:r>
                            <w:r w:rsidR="00135E5A">
                              <w:rPr>
                                <w:sz w:val="18"/>
                                <w:szCs w:val="18"/>
                              </w:rPr>
                              <w:t>kno</w:t>
                            </w:r>
                            <w:r w:rsidR="00A44C30">
                              <w:rPr>
                                <w:sz w:val="18"/>
                                <w:szCs w:val="18"/>
                              </w:rPr>
                              <w:t xml:space="preserve">w </w:t>
                            </w:r>
                            <w:r w:rsidR="000A74EE">
                              <w:rPr>
                                <w:sz w:val="18"/>
                                <w:szCs w:val="18"/>
                              </w:rPr>
                              <w:t xml:space="preserve">what </w:t>
                            </w:r>
                            <w:r w:rsidR="00A44C30">
                              <w:rPr>
                                <w:sz w:val="18"/>
                                <w:szCs w:val="18"/>
                              </w:rPr>
                              <w:t xml:space="preserve">compounds </w:t>
                            </w:r>
                            <w:r w:rsidR="00FB41AF">
                              <w:rPr>
                                <w:sz w:val="18"/>
                                <w:szCs w:val="18"/>
                              </w:rPr>
                              <w:t>they</w:t>
                            </w:r>
                            <w:r w:rsidR="00EE37A4">
                              <w:rPr>
                                <w:sz w:val="18"/>
                                <w:szCs w:val="18"/>
                              </w:rPr>
                              <w:t xml:space="preserve"> contain, how they </w:t>
                            </w:r>
                            <w:r w:rsidR="007C28E5">
                              <w:rPr>
                                <w:sz w:val="18"/>
                                <w:szCs w:val="18"/>
                              </w:rPr>
                              <w:t xml:space="preserve">work in the </w:t>
                            </w:r>
                            <w:r w:rsidR="00902B42">
                              <w:rPr>
                                <w:sz w:val="18"/>
                                <w:szCs w:val="18"/>
                              </w:rPr>
                              <w:t>body we</w:t>
                            </w:r>
                            <w:r w:rsidR="007C28E5">
                              <w:rPr>
                                <w:sz w:val="18"/>
                                <w:szCs w:val="18"/>
                              </w:rPr>
                              <w:t xml:space="preserve"> are sick</w:t>
                            </w:r>
                            <w:r w:rsidR="00034C6C">
                              <w:rPr>
                                <w:sz w:val="18"/>
                                <w:szCs w:val="18"/>
                              </w:rPr>
                              <w:t>.</w:t>
                            </w:r>
                            <w:r w:rsidR="00FD61F9">
                              <w:rPr>
                                <w:sz w:val="18"/>
                                <w:szCs w:val="18"/>
                              </w:rPr>
                              <w:t xml:space="preserve"> </w:t>
                            </w:r>
                            <w:r w:rsidR="00337F95">
                              <w:rPr>
                                <w:sz w:val="18"/>
                                <w:szCs w:val="18"/>
                              </w:rPr>
                              <w:t xml:space="preserve">That’s why pharmacy feels like </w:t>
                            </w:r>
                            <w:r w:rsidR="001F0D87">
                              <w:rPr>
                                <w:sz w:val="18"/>
                                <w:szCs w:val="18"/>
                              </w:rPr>
                              <w:t xml:space="preserve">a place where chemistry turns into real care for </w:t>
                            </w:r>
                            <w:r w:rsidR="00B963F0">
                              <w:rPr>
                                <w:sz w:val="18"/>
                                <w:szCs w:val="18"/>
                              </w:rPr>
                              <w:t>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9pt;margin-top:85pt;width:145pt;height:179.5pt;z-index:-251643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" strokeweight="3.75pt">
                <v:textbox>
                  <w:txbxContent>
                    <w:p w14:paraId="436B606A" w14:textId="19BAA014" w:rsidR="004720C3" w:rsidRDefault="00DE09D2" w:rsidP="00BE6BE0">
                      <w:pPr>
                        <w:rPr>
                          <w:b/>
                          <w:bCs/>
                          <w:color w:val="385623" w:themeColor="accent6" w:themeShade="80"/>
                        </w:rPr>
                      </w:pPr>
                      <w:r>
                        <w:rPr>
                          <w:b/>
                          <w:bCs/>
                          <w:color w:val="385623" w:themeColor="accent6" w:themeShade="80"/>
                        </w:rPr>
                        <w:t>Why I choose this hea</w:t>
                      </w:r>
                      <w:r w:rsidR="00DA719C">
                        <w:rPr>
                          <w:b/>
                          <w:bCs/>
                          <w:color w:val="385623" w:themeColor="accent6" w:themeShade="80"/>
                        </w:rPr>
                        <w:t>lthcare service?</w:t>
                      </w:r>
                    </w:p>
                    <w:p w14:paraId="7B69BC2F" w14:textId="61622B8C" w:rsidR="00BE6BE0" w:rsidRDefault="00C80680" w:rsidP="00BE6BE0">
                      <w:r>
                        <w:rPr>
                          <w:sz w:val="18"/>
                          <w:szCs w:val="18"/>
                        </w:rPr>
                        <w:t xml:space="preserve">I </w:t>
                      </w:r>
                      <w:r w:rsidR="00B06580">
                        <w:rPr>
                          <w:sz w:val="18"/>
                          <w:szCs w:val="18"/>
                        </w:rPr>
                        <w:t xml:space="preserve">chose the </w:t>
                      </w:r>
                      <w:r w:rsidR="00D976AE">
                        <w:rPr>
                          <w:sz w:val="18"/>
                          <w:szCs w:val="18"/>
                        </w:rPr>
                        <w:t>healthcare service of Pharmacy because</w:t>
                      </w:r>
                      <w:r w:rsidR="00826C04">
                        <w:rPr>
                          <w:sz w:val="18"/>
                          <w:szCs w:val="18"/>
                        </w:rPr>
                        <w:t xml:space="preserve"> I believe it</w:t>
                      </w:r>
                      <w:r w:rsidR="008567BC">
                        <w:rPr>
                          <w:sz w:val="18"/>
                          <w:szCs w:val="18"/>
                        </w:rPr>
                        <w:t>’s essen</w:t>
                      </w:r>
                      <w:r w:rsidR="00F30AA2">
                        <w:rPr>
                          <w:sz w:val="18"/>
                          <w:szCs w:val="18"/>
                        </w:rPr>
                        <w:t xml:space="preserve">tial to understand how medications </w:t>
                      </w:r>
                      <w:r w:rsidR="00AF4D69">
                        <w:rPr>
                          <w:sz w:val="18"/>
                          <w:szCs w:val="18"/>
                        </w:rPr>
                        <w:t>influence people’s health an</w:t>
                      </w:r>
                      <w:r w:rsidR="00BB0231">
                        <w:rPr>
                          <w:sz w:val="18"/>
                          <w:szCs w:val="18"/>
                        </w:rPr>
                        <w:t xml:space="preserve">d well-being. </w:t>
                      </w:r>
                      <w:r w:rsidR="00327EC5">
                        <w:rPr>
                          <w:sz w:val="18"/>
                          <w:szCs w:val="18"/>
                        </w:rPr>
                        <w:t xml:space="preserve">Also, it is interesting </w:t>
                      </w:r>
                      <w:r w:rsidR="00135E5A">
                        <w:rPr>
                          <w:sz w:val="18"/>
                          <w:szCs w:val="18"/>
                        </w:rPr>
                        <w:t>kno</w:t>
                      </w:r>
                      <w:r w:rsidR="00A44C30">
                        <w:rPr>
                          <w:sz w:val="18"/>
                          <w:szCs w:val="18"/>
                        </w:rPr>
                        <w:t xml:space="preserve">w </w:t>
                      </w:r>
                      <w:r w:rsidR="000A74EE">
                        <w:rPr>
                          <w:sz w:val="18"/>
                          <w:szCs w:val="18"/>
                        </w:rPr>
                        <w:t xml:space="preserve">what </w:t>
                      </w:r>
                      <w:r w:rsidR="00A44C30">
                        <w:rPr>
                          <w:sz w:val="18"/>
                          <w:szCs w:val="18"/>
                        </w:rPr>
                        <w:t xml:space="preserve">compounds </w:t>
                      </w:r>
                      <w:r w:rsidR="00FB41AF">
                        <w:rPr>
                          <w:sz w:val="18"/>
                          <w:szCs w:val="18"/>
                        </w:rPr>
                        <w:t>they</w:t>
                      </w:r>
                      <w:r w:rsidR="00EE37A4">
                        <w:rPr>
                          <w:sz w:val="18"/>
                          <w:szCs w:val="18"/>
                        </w:rPr>
                        <w:t xml:space="preserve"> contain, how they </w:t>
                      </w:r>
                      <w:r w:rsidR="007C28E5">
                        <w:rPr>
                          <w:sz w:val="18"/>
                          <w:szCs w:val="18"/>
                        </w:rPr>
                        <w:t xml:space="preserve">work in the </w:t>
                      </w:r>
                      <w:r w:rsidR="00902B42">
                        <w:rPr>
                          <w:sz w:val="18"/>
                          <w:szCs w:val="18"/>
                        </w:rPr>
                        <w:t>body we</w:t>
                      </w:r>
                      <w:r w:rsidR="007C28E5">
                        <w:rPr>
                          <w:sz w:val="18"/>
                          <w:szCs w:val="18"/>
                        </w:rPr>
                        <w:t xml:space="preserve"> are sick</w:t>
                      </w:r>
                      <w:r w:rsidR="00034C6C">
                        <w:rPr>
                          <w:sz w:val="18"/>
                          <w:szCs w:val="18"/>
                        </w:rPr>
                        <w:t>.</w:t>
                      </w:r>
                      <w:r w:rsidR="00FD61F9">
                        <w:rPr>
                          <w:sz w:val="18"/>
                          <w:szCs w:val="18"/>
                        </w:rPr>
                        <w:t xml:space="preserve"> </w:t>
                      </w:r>
                      <w:r w:rsidR="00337F95">
                        <w:rPr>
                          <w:sz w:val="18"/>
                          <w:szCs w:val="18"/>
                        </w:rPr>
                        <w:t xml:space="preserve">That’s why pharmacy feels like </w:t>
                      </w:r>
                      <w:r w:rsidR="001F0D87">
                        <w:rPr>
                          <w:sz w:val="18"/>
                          <w:szCs w:val="18"/>
                        </w:rPr>
                        <w:t xml:space="preserve">a place where chemistry turns into real care for </w:t>
                      </w:r>
                      <w:r w:rsidR="00B963F0">
                        <w:rPr>
                          <w:sz w:val="18"/>
                          <w:szCs w:val="18"/>
                        </w:rPr>
                        <w:t>the community.</w:t>
                      </w:r>
                    </w:p>
                  </w:txbxContent>
                </v:textbox>
                <w10:wrap type="tight" anchorx="page"/>
              </v:shape>
            </w:pict>
          </mc:Fallback>
        </mc:AlternateContent>
      </w:r>
      <w:r w:rsidR="008961CB">
        <w:rPr>
          <w:noProof/>
        </w:rPr>
        <mc:AlternateContent>
          <mc:Choice Requires="wps">
            <w:drawing>
              <wp:anchor distT="45720" distB="45720" distL="114300" distR="114300" simplePos="0" relativeHeight="251656192" behindDoc="0" locked="0" layoutInCell="1" allowOverlap="1" wp14:anchorId="1182A892" wp14:editId="6F62B26B">
                <wp:simplePos x="0" y="0"/>
                <wp:positionH relativeFrom="page">
                  <wp:posOffset>2428875</wp:posOffset>
                </wp:positionH>
                <wp:positionV relativeFrom="paragraph">
                  <wp:posOffset>3651885</wp:posOffset>
                </wp:positionV>
                <wp:extent cx="2795270" cy="2035506"/>
                <wp:effectExtent l="19050" t="19050" r="43180" b="4127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5270" cy="2035506"/>
                        </a:xfrm>
                        <a:prstGeom prst="rect">
                          <a:avLst/>
                        </a:prstGeom>
                        <a:solidFill>
                          <a:srgbClr val="FFFFFF"/>
                        </a:solidFill>
                        <a:ln w="47625">
                          <a:solidFill>
                            <a:srgbClr val="000000"/>
                          </a:solidFill>
                          <a:miter lim="800000"/>
                          <a:headEnd/>
                          <a:tailEnd/>
                        </a:ln>
                        <a:effectLst>
                          <a:softEdge rad="25400"/>
                        </a:effectLst>
                      </wps:spPr>
                      <wps:txbx>
                        <w:txbxContent>
                          <w:p w14:paraId="0BC49B8B" w14:textId="566DF6BE" w:rsidR="004720C3" w:rsidRDefault="004720C3" w:rsidP="00BE6BE0">
                            <w:pPr>
                              <w:rPr>
                                <w:b/>
                                <w:bCs/>
                                <w:color w:val="385623" w:themeColor="accent6" w:themeShade="80"/>
                              </w:rPr>
                            </w:pPr>
                            <w:r w:rsidRPr="004720C3">
                              <w:rPr>
                                <w:b/>
                                <w:bCs/>
                                <w:color w:val="385623" w:themeColor="accent6" w:themeShade="80"/>
                              </w:rPr>
                              <w:t>Challenges Faced by Pharmacy Services</w:t>
                            </w:r>
                          </w:p>
                          <w:p w14:paraId="0FF9EAB8" w14:textId="362267CC" w:rsidR="003B1ED1" w:rsidRDefault="003B1ED1" w:rsidP="00BE6BE0">
                            <w:pPr>
                              <w:rPr>
                                <w:sz w:val="16"/>
                                <w:szCs w:val="16"/>
                              </w:rPr>
                            </w:pPr>
                            <w:r w:rsidRPr="003B1ED1">
                              <w:rPr>
                                <w:sz w:val="16"/>
                                <w:szCs w:val="16"/>
                              </w:rPr>
                              <w:t>There are two significant challenges even though the success has been achieve</w:t>
                            </w:r>
                            <w:r w:rsidR="003D7FED">
                              <w:rPr>
                                <w:sz w:val="16"/>
                                <w:szCs w:val="16"/>
                              </w:rPr>
                              <w:t>d.</w:t>
                            </w:r>
                          </w:p>
                          <w:p w14:paraId="10F351EF" w14:textId="727A64EA" w:rsidR="003B1ED1" w:rsidRPr="003B1ED1" w:rsidRDefault="003B1ED1" w:rsidP="003B1ED1">
                            <w:pPr>
                              <w:pStyle w:val="ListParagraph"/>
                              <w:numPr>
                                <w:ilvl w:val="0"/>
                                <w:numId w:val="5"/>
                              </w:numPr>
                              <w:rPr>
                                <w:sz w:val="16"/>
                                <w:szCs w:val="16"/>
                              </w:rPr>
                            </w:pPr>
                            <w:r w:rsidRPr="003B1ED1">
                              <w:rPr>
                                <w:sz w:val="16"/>
                                <w:szCs w:val="16"/>
                              </w:rPr>
                              <w:t xml:space="preserve">Manpower crises: Numerous community pharmacies experience the problem of staff burnout because of increasing demand and a cut in funds (PSNC, 2024). </w:t>
                            </w:r>
                          </w:p>
                          <w:p w14:paraId="0F5BD23B" w14:textId="4FAAE0BF" w:rsidR="00BE6BE0" w:rsidRPr="003B1ED1" w:rsidRDefault="003B1ED1" w:rsidP="003B1ED1">
                            <w:pPr>
                              <w:pStyle w:val="ListParagraph"/>
                              <w:numPr>
                                <w:ilvl w:val="0"/>
                                <w:numId w:val="5"/>
                              </w:numPr>
                              <w:rPr>
                                <w:sz w:val="16"/>
                                <w:szCs w:val="16"/>
                              </w:rPr>
                            </w:pPr>
                            <w:r w:rsidRPr="003B1ED1">
                              <w:rPr>
                                <w:sz w:val="16"/>
                                <w:szCs w:val="16"/>
                              </w:rPr>
                              <w:t>Digital integration: The adoption of electronic prescribing and data security management is an investment and training that is required. According to NHS Digital (2024), cybersecurity and interoperability are increasingly becoming issues of concern. It is critical to deal with these obstacles in the future.</w:t>
                            </w:r>
                          </w:p>
                          <w:p w14:paraId="509CCEFE" w14:textId="013A754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191.25pt;margin-top:287.55pt;width:220.1pt;height:160.3pt;z-index:2516561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" strokeweight="3.75pt">
                <v:textbox>
                  <w:txbxContent>
                    <w:p w14:paraId="0BC49B8B" w14:textId="566DF6BE" w:rsidR="004720C3" w:rsidRDefault="004720C3" w:rsidP="00BE6BE0">
                      <w:pPr>
                        <w:rPr>
                          <w:b/>
                          <w:bCs/>
                          <w:color w:val="385623" w:themeColor="accent6" w:themeShade="80"/>
                        </w:rPr>
                      </w:pPr>
                      <w:r w:rsidRPr="004720C3">
                        <w:rPr>
                          <w:b/>
                          <w:bCs/>
                          <w:color w:val="385623" w:themeColor="accent6" w:themeShade="80"/>
                        </w:rPr>
                        <w:t>Challenges Faced by Pharmacy Services</w:t>
                      </w:r>
                    </w:p>
                    <w:p w14:paraId="0FF9EAB8" w14:textId="362267CC" w:rsidR="003B1ED1" w:rsidRDefault="003B1ED1" w:rsidP="00BE6BE0">
                      <w:pPr>
                        <w:rPr>
                          <w:sz w:val="16"/>
                          <w:szCs w:val="16"/>
                        </w:rPr>
                      </w:pPr>
                      <w:r w:rsidRPr="003B1ED1">
                        <w:rPr>
                          <w:sz w:val="16"/>
                          <w:szCs w:val="16"/>
                        </w:rPr>
                        <w:t>There are two significant challenges even though the success has been achieve</w:t>
                      </w:r>
                      <w:r w:rsidR="003D7FED">
                        <w:rPr>
                          <w:sz w:val="16"/>
                          <w:szCs w:val="16"/>
                        </w:rPr>
                        <w:t>d.</w:t>
                      </w:r>
                    </w:p>
                    <w:p w14:paraId="10F351EF" w14:textId="727A64EA" w:rsidR="003B1ED1" w:rsidRPr="003B1ED1" w:rsidRDefault="003B1ED1" w:rsidP="003B1ED1">
                      <w:pPr>
                        <w:pStyle w:val="ListParagraph"/>
                        <w:numPr>
                          <w:ilvl w:val="0"/>
                          <w:numId w:val="5"/>
                        </w:numPr>
                        <w:rPr>
                          <w:sz w:val="16"/>
                          <w:szCs w:val="16"/>
                        </w:rPr>
                      </w:pPr>
                      <w:r w:rsidRPr="003B1ED1">
                        <w:rPr>
                          <w:sz w:val="16"/>
                          <w:szCs w:val="16"/>
                        </w:rPr>
                        <w:t xml:space="preserve">Manpower crises: Numerous community pharmacies experience the problem of staff burnout because of increasing demand and a cut in funds (PSNC, 2024). </w:t>
                      </w:r>
                    </w:p>
                    <w:p w14:paraId="0F5BD23B" w14:textId="4FAAE0BF" w:rsidR="00BE6BE0" w:rsidRPr="003B1ED1" w:rsidRDefault="003B1ED1" w:rsidP="003B1ED1">
                      <w:pPr>
                        <w:pStyle w:val="ListParagraph"/>
                        <w:numPr>
                          <w:ilvl w:val="0"/>
                          <w:numId w:val="5"/>
                        </w:numPr>
                        <w:rPr>
                          <w:sz w:val="16"/>
                          <w:szCs w:val="16"/>
                        </w:rPr>
                      </w:pPr>
                      <w:r w:rsidRPr="003B1ED1">
                        <w:rPr>
                          <w:sz w:val="16"/>
                          <w:szCs w:val="16"/>
                        </w:rPr>
                        <w:t>Digital integration: The adoption of electronic prescribing and data security management is an investment and training that is required. According to NHS Digital (2024), cybersecurity and interoperability are increasingly becoming issues of concern. It is critical to deal with these obstacles in the future.</w:t>
                      </w:r>
                    </w:p>
                    <w:p w14:paraId="509CCEFE" w14:textId="013A7544" w:rsidR="00BE6BE0" w:rsidRDefault="00BE6BE0" w:rsidP="00BE6BE0"/>
                  </w:txbxContent>
                </v:textbox>
                <w10:wrap type="square" anchorx="page"/>
              </v:shape>
            </w:pict>
          </mc:Fallback>
        </mc:AlternateContent>
      </w:r>
      <w:r w:rsidR="00F87901">
        <w:rPr>
          <w:noProof/>
        </w:rPr>
        <mc:AlternateContent>
          <mc:Choice Requires="wps">
            <w:drawing>
              <wp:anchor distT="45720" distB="45720" distL="114300" distR="114300" simplePos="0" relativeHeight="251629568" behindDoc="0" locked="0" layoutInCell="1" allowOverlap="1" wp14:anchorId="04CAE92E" wp14:editId="2B003555">
                <wp:simplePos x="0" y="0"/>
                <wp:positionH relativeFrom="page">
                  <wp:posOffset>2101850</wp:posOffset>
                </wp:positionH>
                <wp:positionV relativeFrom="paragraph">
                  <wp:posOffset>1035050</wp:posOffset>
                </wp:positionV>
                <wp:extent cx="1670050" cy="2178050"/>
                <wp:effectExtent l="19050" t="19050" r="4445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21780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3FFAF86E" w:rsidR="00BE6BE0" w:rsidRPr="008D4203" w:rsidRDefault="00F87901" w:rsidP="003B1ED1">
                            <w:pPr>
                              <w:rPr>
                                <w:sz w:val="16"/>
                                <w:szCs w:val="16"/>
                              </w:rPr>
                            </w:pPr>
                            <w:r>
                              <w:rPr>
                                <w:noProof/>
                              </w:rPr>
                              <w:drawing>
                                <wp:inline distT="0" distB="0" distL="0" distR="0" wp14:anchorId="1A195992" wp14:editId="3442EC27">
                                  <wp:extent cx="1473200" cy="831850"/>
                                  <wp:effectExtent l="0" t="0" r="0" b="6350"/>
                                  <wp:docPr id="1951384651" name="Picture 18" descr="healthcare access and patient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ealthcare access and patient care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73200" cy="831850"/>
                                          </a:xfrm>
                                          <a:prstGeom prst="rect">
                                            <a:avLst/>
                                          </a:prstGeom>
                                          <a:noFill/>
                                          <a:ln>
                                            <a:noFill/>
                                          </a:ln>
                                        </pic:spPr>
                                      </pic:pic>
                                    </a:graphicData>
                                  </a:graphic>
                                </wp:inline>
                              </w:drawing>
                            </w:r>
                            <w:r w:rsidR="001D0356">
                              <w:rPr>
                                <w:noProof/>
                              </w:rPr>
                              <w:drawing>
                                <wp:inline distT="0" distB="0" distL="0" distR="0" wp14:anchorId="128BE7FF" wp14:editId="6647673E">
                                  <wp:extent cx="1452245" cy="1250950"/>
                                  <wp:effectExtent l="0" t="0" r="0" b="6350"/>
                                  <wp:docPr id="983006407" name="Picture 19" descr="Community Pharmacy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ommunity Pharmacy Englan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2245" cy="12509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165.5pt;margin-top:81.5pt;width:131.5pt;height:171.5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" strokecolor="#ed7d31 [3205]" strokeweight="3.75pt">
                <v:textbox>
                  <w:txbxContent>
                    <w:p w14:paraId="44A2397F" w14:textId="3FFAF86E" w:rsidR="00BE6BE0" w:rsidRPr="008D4203" w:rsidRDefault="00F87901" w:rsidP="003B1ED1">
                      <w:pPr>
                        <w:rPr>
                          <w:sz w:val="16"/>
                          <w:szCs w:val="16"/>
                        </w:rPr>
                      </w:pPr>
                      <w:r>
                        <w:rPr>
                          <w:noProof/>
                        </w:rPr>
                        <w:drawing>
                          <wp:inline distT="0" distB="0" distL="0" distR="0" wp14:anchorId="1A195992" wp14:editId="3442EC27">
                            <wp:extent cx="1473200" cy="831850"/>
                            <wp:effectExtent l="0" t="0" r="0" b="6350"/>
                            <wp:docPr id="1951384651" name="Picture 18" descr="healthcare access and patient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ealthcare access and patient care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73200" cy="831850"/>
                                    </a:xfrm>
                                    <a:prstGeom prst="rect">
                                      <a:avLst/>
                                    </a:prstGeom>
                                    <a:noFill/>
                                    <a:ln>
                                      <a:noFill/>
                                    </a:ln>
                                  </pic:spPr>
                                </pic:pic>
                              </a:graphicData>
                            </a:graphic>
                          </wp:inline>
                        </w:drawing>
                      </w:r>
                      <w:r w:rsidR="001D0356">
                        <w:rPr>
                          <w:noProof/>
                        </w:rPr>
                        <w:drawing>
                          <wp:inline distT="0" distB="0" distL="0" distR="0" wp14:anchorId="128BE7FF" wp14:editId="6647673E">
                            <wp:extent cx="1452245" cy="1250950"/>
                            <wp:effectExtent l="0" t="0" r="0" b="6350"/>
                            <wp:docPr id="983006407" name="Picture 19" descr="Community Pharmacy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ommunity Pharmacy Englan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52245" cy="1250950"/>
                                    </a:xfrm>
                                    <a:prstGeom prst="rect">
                                      <a:avLst/>
                                    </a:prstGeom>
                                    <a:noFill/>
                                    <a:ln>
                                      <a:noFill/>
                                    </a:ln>
                                  </pic:spPr>
                                </pic:pic>
                              </a:graphicData>
                            </a:graphic>
                          </wp:inline>
                        </w:drawing>
                      </w:r>
                    </w:p>
                  </w:txbxContent>
                </v:textbox>
                <w10:wrap type="square" anchorx="page"/>
              </v:shape>
            </w:pict>
          </mc:Fallback>
        </mc:AlternateContent>
      </w:r>
      <w:r w:rsidR="001D0356">
        <w:rPr>
          <w:noProof/>
        </w:rPr>
        <mc:AlternateContent>
          <mc:Choice Requires="wps">
            <w:drawing>
              <wp:anchor distT="45720" distB="45720" distL="114300" distR="114300" simplePos="0" relativeHeight="251637760" behindDoc="0" locked="0" layoutInCell="1" allowOverlap="1" wp14:anchorId="21A64788" wp14:editId="545A2A59">
                <wp:simplePos x="0" y="0"/>
                <wp:positionH relativeFrom="margin">
                  <wp:posOffset>4805045</wp:posOffset>
                </wp:positionH>
                <wp:positionV relativeFrom="paragraph">
                  <wp:posOffset>1076325</wp:posOffset>
                </wp:positionV>
                <wp:extent cx="2316480" cy="4607560"/>
                <wp:effectExtent l="19050" t="19050" r="26670" b="215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4607560"/>
                        </a:xfrm>
                        <a:prstGeom prst="rect">
                          <a:avLst/>
                        </a:prstGeom>
                        <a:solidFill>
                          <a:srgbClr val="FFFFFF"/>
                        </a:solidFill>
                        <a:ln w="44450">
                          <a:solidFill>
                            <a:srgbClr val="000000"/>
                          </a:solidFill>
                          <a:miter lim="800000"/>
                          <a:headEnd/>
                          <a:tailEnd/>
                        </a:ln>
                        <a:effectLst>
                          <a:softEdge rad="25400"/>
                        </a:effectLst>
                      </wps:spPr>
                      <wps:txbx>
                        <w:txbxContent>
                          <w:p w14:paraId="79B6C97B" w14:textId="77777777" w:rsidR="0007187E" w:rsidRDefault="0007187E" w:rsidP="00BE6BE0">
                            <w:pPr>
                              <w:rPr>
                                <w:b/>
                                <w:bCs/>
                                <w:color w:val="385623" w:themeColor="accent6" w:themeShade="80"/>
                              </w:rPr>
                            </w:pPr>
                            <w:r w:rsidRPr="0007187E">
                              <w:rPr>
                                <w:b/>
                                <w:bCs/>
                                <w:color w:val="385623" w:themeColor="accent6" w:themeShade="80"/>
                              </w:rPr>
                              <w:t>History of Pharmacy Services</w:t>
                            </w:r>
                          </w:p>
                          <w:p w14:paraId="2A6CE679" w14:textId="1BD2FF07" w:rsidR="00BE6BE0" w:rsidRPr="004720C3" w:rsidRDefault="003B1ED1" w:rsidP="003B1ED1">
                            <w:pPr>
                              <w:rPr>
                                <w:sz w:val="18"/>
                                <w:szCs w:val="18"/>
                              </w:rPr>
                            </w:pPr>
                            <w:r w:rsidRPr="003B1ED1">
                              <w:rPr>
                                <w:sz w:val="18"/>
                                <w:szCs w:val="18"/>
                              </w:rPr>
                              <w:t xml:space="preserve">The origins of the UK pharmacy are traced to local apothecaries of the 19 </w:t>
                            </w:r>
                            <w:proofErr w:type="spellStart"/>
                            <w:r w:rsidRPr="003B1ED1">
                              <w:rPr>
                                <w:sz w:val="18"/>
                                <w:szCs w:val="18"/>
                              </w:rPr>
                              <w:t>th</w:t>
                            </w:r>
                            <w:proofErr w:type="spellEnd"/>
                            <w:r w:rsidRPr="003B1ED1">
                              <w:rPr>
                                <w:sz w:val="18"/>
                                <w:szCs w:val="18"/>
                              </w:rPr>
                              <w:t xml:space="preserve"> century. With the creation of the NHS, in 1948, pharmacy gained its status as a part of the state. Among the major changes are the Medicines Act (1968) and the growing profession of clinical functions in the 1990s and the current digital shift to prescribing and treatment of minor ailments (The King’s Fund, 2022). The developmental transformation is one which is used to constantly align with the demands of the population and policy restructuring.</w:t>
                            </w:r>
                            <w:r w:rsidR="008D4203" w:rsidRPr="008D4203">
                              <w:t xml:space="preserve"> </w:t>
                            </w:r>
                            <w:r w:rsidR="001D0356">
                              <w:rPr>
                                <w:noProof/>
                              </w:rPr>
                              <w:drawing>
                                <wp:inline distT="0" distB="0" distL="0" distR="0" wp14:anchorId="4C566D45" wp14:editId="6943AFDB">
                                  <wp:extent cx="2089150" cy="2083435"/>
                                  <wp:effectExtent l="0" t="0" r="6350" b="0"/>
                                  <wp:docPr id="401228790" name="Picture 15" descr="The Need to Strengthen the Role of the Pharmacist in Sri Lanka: Persp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Need to Strengthen the Role of the Pharmacist in Sri Lanka: Perspectiv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89150" cy="208343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378.35pt;margin-top:84.75pt;width:182.4pt;height:362.8pt;z-index:251637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" strokeweight="3.5pt">
                <v:textbox>
                  <w:txbxContent>
                    <w:p w14:paraId="79B6C97B" w14:textId="77777777" w:rsidR="0007187E" w:rsidRDefault="0007187E" w:rsidP="00BE6BE0">
                      <w:pPr>
                        <w:rPr>
                          <w:b/>
                          <w:bCs/>
                          <w:color w:val="385623" w:themeColor="accent6" w:themeShade="80"/>
                        </w:rPr>
                      </w:pPr>
                      <w:r w:rsidRPr="0007187E">
                        <w:rPr>
                          <w:b/>
                          <w:bCs/>
                          <w:color w:val="385623" w:themeColor="accent6" w:themeShade="80"/>
                        </w:rPr>
                        <w:t>History of Pharmacy Services</w:t>
                      </w:r>
                    </w:p>
                    <w:p w14:paraId="2A6CE679" w14:textId="1BD2FF07" w:rsidR="00BE6BE0" w:rsidRPr="004720C3" w:rsidRDefault="003B1ED1" w:rsidP="003B1ED1">
                      <w:pPr>
                        <w:rPr>
                          <w:sz w:val="18"/>
                          <w:szCs w:val="18"/>
                        </w:rPr>
                      </w:pPr>
                      <w:r w:rsidRPr="003B1ED1">
                        <w:rPr>
                          <w:sz w:val="18"/>
                          <w:szCs w:val="18"/>
                        </w:rPr>
                        <w:t xml:space="preserve">The origins of the UK pharmacy are traced to local apothecaries of the 19 </w:t>
                      </w:r>
                      <w:proofErr w:type="spellStart"/>
                      <w:r w:rsidRPr="003B1ED1">
                        <w:rPr>
                          <w:sz w:val="18"/>
                          <w:szCs w:val="18"/>
                        </w:rPr>
                        <w:t>th</w:t>
                      </w:r>
                      <w:proofErr w:type="spellEnd"/>
                      <w:r w:rsidRPr="003B1ED1">
                        <w:rPr>
                          <w:sz w:val="18"/>
                          <w:szCs w:val="18"/>
                        </w:rPr>
                        <w:t xml:space="preserve"> century. With the creation of the NHS, in 1948, pharmacy gained its status as a part of the state. Among the major changes are the Medicines Act (1968) and the growing profession of clinical functions in the 1990s and the current digital shift to prescribing and treatment of minor ailments (The King’s Fund, 2022). The developmental transformation is one which is used to constantly align with the demands of the population and policy restructuring.</w:t>
                      </w:r>
                      <w:r w:rsidR="008D4203" w:rsidRPr="008D4203">
                        <w:t xml:space="preserve"> </w:t>
                      </w:r>
                      <w:r w:rsidR="001D0356">
                        <w:rPr>
                          <w:noProof/>
                        </w:rPr>
                        <w:drawing>
                          <wp:inline distT="0" distB="0" distL="0" distR="0" wp14:anchorId="4C566D45" wp14:editId="6943AFDB">
                            <wp:extent cx="2089150" cy="2083435"/>
                            <wp:effectExtent l="0" t="0" r="6350" b="0"/>
                            <wp:docPr id="401228790" name="Picture 15" descr="The Need to Strengthen the Role of the Pharmacist in Sri Lanka: Persp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Need to Strengthen the Role of the Pharmacist in Sri Lanka: Perspectiv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89150" cy="2083435"/>
                                    </a:xfrm>
                                    <a:prstGeom prst="rect">
                                      <a:avLst/>
                                    </a:prstGeom>
                                    <a:noFill/>
                                    <a:ln>
                                      <a:noFill/>
                                    </a:ln>
                                  </pic:spPr>
                                </pic:pic>
                              </a:graphicData>
                            </a:graphic>
                          </wp:inline>
                        </w:drawing>
                      </w:r>
                    </w:p>
                  </w:txbxContent>
                </v:textbox>
                <w10:wrap type="square" anchorx="margin"/>
              </v:shape>
            </w:pict>
          </mc:Fallback>
        </mc:AlternateContent>
      </w:r>
      <w:r w:rsidR="001D0356">
        <w:rPr>
          <w:noProof/>
        </w:rPr>
        <mc:AlternateContent>
          <mc:Choice Requires="wps">
            <w:drawing>
              <wp:anchor distT="45720" distB="45720" distL="114300" distR="114300" simplePos="0" relativeHeight="251641856" behindDoc="0" locked="0" layoutInCell="1" allowOverlap="1" wp14:anchorId="2F5030E1" wp14:editId="1F46854C">
                <wp:simplePos x="0" y="0"/>
                <wp:positionH relativeFrom="margin">
                  <wp:posOffset>2941955</wp:posOffset>
                </wp:positionH>
                <wp:positionV relativeFrom="paragraph">
                  <wp:posOffset>1057275</wp:posOffset>
                </wp:positionV>
                <wp:extent cx="1709420" cy="2520315"/>
                <wp:effectExtent l="0" t="0" r="24130" b="133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9420" cy="252031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CF610A3" w14:textId="084898B3" w:rsidR="004720C3" w:rsidRDefault="004720C3" w:rsidP="00BE6BE0">
                            <w:pPr>
                              <w:rPr>
                                <w:b/>
                                <w:bCs/>
                                <w:i/>
                                <w:iCs/>
                                <w:color w:val="385623" w:themeColor="accent6" w:themeShade="80"/>
                              </w:rPr>
                            </w:pPr>
                            <w:r w:rsidRPr="004720C3">
                              <w:rPr>
                                <w:b/>
                                <w:bCs/>
                                <w:i/>
                                <w:iCs/>
                                <w:color w:val="385623" w:themeColor="accent6" w:themeShade="80"/>
                              </w:rPr>
                              <w:t>Contribution to UK Health Care</w:t>
                            </w:r>
                          </w:p>
                          <w:p w14:paraId="69461F56" w14:textId="3164B2FA" w:rsidR="00BE6BE0" w:rsidRPr="004720C3" w:rsidRDefault="003B1ED1" w:rsidP="003B1ED1">
                            <w:pPr>
                              <w:rPr>
                                <w:sz w:val="18"/>
                                <w:szCs w:val="18"/>
                              </w:rPr>
                            </w:pPr>
                            <w:r w:rsidRPr="003B1ED1">
                              <w:rPr>
                                <w:sz w:val="18"/>
                                <w:szCs w:val="18"/>
                              </w:rPr>
                              <w:t>The pharmacy services are very important in the field of preventive health care, medication safety, and chronic disease management. They enhance accessibility and GP pressure by improving the NHS objective of universal patient-centred care. Incremental innovation and cooperation will be needed to maintain the quality and fair health results (WHO,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231.65pt;margin-top:83.25pt;width:134.6pt;height:198.4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" fillcolor="white [3201]" strokecolor="black [3200]" strokeweight="1pt">
                <v:textbox>
                  <w:txbxContent>
                    <w:p w14:paraId="4CF610A3" w14:textId="084898B3" w:rsidR="004720C3" w:rsidRDefault="004720C3" w:rsidP="00BE6BE0">
                      <w:pPr>
                        <w:rPr>
                          <w:b/>
                          <w:bCs/>
                          <w:i/>
                          <w:iCs/>
                          <w:color w:val="385623" w:themeColor="accent6" w:themeShade="80"/>
                        </w:rPr>
                      </w:pPr>
                      <w:r w:rsidRPr="004720C3">
                        <w:rPr>
                          <w:b/>
                          <w:bCs/>
                          <w:i/>
                          <w:iCs/>
                          <w:color w:val="385623" w:themeColor="accent6" w:themeShade="80"/>
                        </w:rPr>
                        <w:t>Contribution to UK Health Care</w:t>
                      </w:r>
                    </w:p>
                    <w:p w14:paraId="69461F56" w14:textId="3164B2FA" w:rsidR="00BE6BE0" w:rsidRPr="004720C3" w:rsidRDefault="003B1ED1" w:rsidP="003B1ED1">
                      <w:pPr>
                        <w:rPr>
                          <w:sz w:val="18"/>
                          <w:szCs w:val="18"/>
                        </w:rPr>
                      </w:pPr>
                      <w:r w:rsidRPr="003B1ED1">
                        <w:rPr>
                          <w:sz w:val="18"/>
                          <w:szCs w:val="18"/>
                        </w:rPr>
                        <w:t>The pharmacy services are very important in the field of preventive health care, medication safety, and chronic disease management. They enhance accessibility and GP pressure by improving the NHS objective of universal patient-centred care. Incremental innovation and cooperation will be needed to maintain the quality and fair health results (WHO, 2023).</w:t>
                      </w:r>
                    </w:p>
                  </w:txbxContent>
                </v:textbox>
                <w10:wrap type="square" anchorx="margin"/>
              </v:shape>
            </w:pict>
          </mc:Fallback>
        </mc:AlternateContent>
      </w:r>
      <w:r w:rsidR="001D0356">
        <w:rPr>
          <w:noProof/>
        </w:rPr>
        <mc:AlternateContent>
          <mc:Choice Requires="wps">
            <w:drawing>
              <wp:anchor distT="45720" distB="45720" distL="114300" distR="114300" simplePos="0" relativeHeight="251674624" behindDoc="0" locked="0" layoutInCell="1" allowOverlap="1" wp14:anchorId="48553E55" wp14:editId="6CBE949A">
                <wp:simplePos x="0" y="0"/>
                <wp:positionH relativeFrom="page">
                  <wp:posOffset>8136890</wp:posOffset>
                </wp:positionH>
                <wp:positionV relativeFrom="paragraph">
                  <wp:posOffset>3537585</wp:posOffset>
                </wp:positionV>
                <wp:extent cx="2429510" cy="2174875"/>
                <wp:effectExtent l="19050" t="19050" r="27940" b="15875"/>
                <wp:wrapSquare wrapText="bothSides"/>
                <wp:docPr id="926131224" name="Text Box 9261312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9510" cy="2174875"/>
                        </a:xfrm>
                        <a:prstGeom prst="rect">
                          <a:avLst/>
                        </a:prstGeom>
                        <a:solidFill>
                          <a:srgbClr val="FFFFFF"/>
                        </a:solidFill>
                        <a:ln w="44450">
                          <a:solidFill>
                            <a:srgbClr val="000000"/>
                          </a:solidFill>
                          <a:miter lim="800000"/>
                          <a:headEnd/>
                          <a:tailEnd/>
                        </a:ln>
                        <a:effectLst>
                          <a:softEdge rad="25400"/>
                        </a:effectLst>
                      </wps:spPr>
                      <wps:txbx>
                        <w:txbxContent>
                          <w:p w14:paraId="47ED2B4A" w14:textId="3F6D35BE" w:rsidR="008D4203" w:rsidRPr="008D4203" w:rsidRDefault="008D4203" w:rsidP="001D0356">
                            <w:pPr>
                              <w:pStyle w:val="Heading2"/>
                            </w:pPr>
                            <w:r w:rsidRPr="008D4203">
                              <w:t>References</w:t>
                            </w:r>
                          </w:p>
                          <w:p w14:paraId="70A2909E" w14:textId="77777777" w:rsidR="008D4203" w:rsidRPr="001D0356" w:rsidRDefault="008D4203" w:rsidP="001D0356">
                            <w:pPr>
                              <w:spacing w:after="0"/>
                              <w:rPr>
                                <w:sz w:val="10"/>
                                <w:szCs w:val="10"/>
                              </w:rPr>
                            </w:pPr>
                            <w:r w:rsidRPr="001D0356">
                              <w:rPr>
                                <w:sz w:val="10"/>
                                <w:szCs w:val="10"/>
                              </w:rPr>
                              <w:t>Department of Health and Social Care (DHSC). (2022). </w:t>
                            </w:r>
                            <w:r w:rsidRPr="001D0356">
                              <w:rPr>
                                <w:rStyle w:val="Emphasis"/>
                                <w:rFonts w:cstheme="minorHAnsi"/>
                                <w:color w:val="0F1115"/>
                                <w:sz w:val="8"/>
                                <w:szCs w:val="8"/>
                              </w:rPr>
                              <w:t>Health and Social Care System Explained</w:t>
                            </w:r>
                            <w:r w:rsidRPr="001D0356">
                              <w:rPr>
                                <w:sz w:val="10"/>
                                <w:szCs w:val="10"/>
                              </w:rPr>
                              <w:t>. DHSC.</w:t>
                            </w:r>
                          </w:p>
                          <w:p w14:paraId="2792FC54" w14:textId="77777777" w:rsidR="008D4203" w:rsidRPr="001D0356" w:rsidRDefault="008D4203" w:rsidP="001D0356">
                            <w:pPr>
                              <w:spacing w:after="0"/>
                              <w:rPr>
                                <w:sz w:val="10"/>
                                <w:szCs w:val="10"/>
                              </w:rPr>
                            </w:pPr>
                            <w:r w:rsidRPr="001D0356">
                              <w:rPr>
                                <w:sz w:val="10"/>
                                <w:szCs w:val="10"/>
                              </w:rPr>
                              <w:t>General Pharmaceutical Council (GPhC). (2023). </w:t>
                            </w:r>
                            <w:r w:rsidRPr="001D0356">
                              <w:rPr>
                                <w:rStyle w:val="Emphasis"/>
                                <w:rFonts w:cstheme="minorHAnsi"/>
                                <w:color w:val="0F1115"/>
                                <w:sz w:val="8"/>
                                <w:szCs w:val="8"/>
                              </w:rPr>
                              <w:t>Standards for Pharmacy Professionals</w:t>
                            </w:r>
                            <w:r w:rsidRPr="001D0356">
                              <w:rPr>
                                <w:sz w:val="10"/>
                                <w:szCs w:val="10"/>
                              </w:rPr>
                              <w:t>. GPhC.</w:t>
                            </w:r>
                          </w:p>
                          <w:p w14:paraId="4CE6F0F7" w14:textId="77777777" w:rsidR="008D4203" w:rsidRPr="001D0356" w:rsidRDefault="008D4203" w:rsidP="001D0356">
                            <w:pPr>
                              <w:spacing w:after="0"/>
                              <w:rPr>
                                <w:sz w:val="10"/>
                                <w:szCs w:val="10"/>
                              </w:rPr>
                            </w:pPr>
                            <w:r w:rsidRPr="001D0356">
                              <w:rPr>
                                <w:sz w:val="10"/>
                                <w:szCs w:val="10"/>
                              </w:rPr>
                              <w:t>Health Foundation. (2024). </w:t>
                            </w:r>
                            <w:r w:rsidRPr="001D0356">
                              <w:rPr>
                                <w:rStyle w:val="Emphasis"/>
                                <w:rFonts w:cstheme="minorHAnsi"/>
                                <w:color w:val="0F1115"/>
                                <w:sz w:val="8"/>
                                <w:szCs w:val="8"/>
                              </w:rPr>
                              <w:t>Devolved Nations and the NHS: Structures and Priorities in the UK</w:t>
                            </w:r>
                            <w:r w:rsidRPr="001D0356">
                              <w:rPr>
                                <w:sz w:val="10"/>
                                <w:szCs w:val="10"/>
                              </w:rPr>
                              <w:t>. The Health Foundation.</w:t>
                            </w:r>
                          </w:p>
                          <w:p w14:paraId="52B71463" w14:textId="77777777" w:rsidR="008D4203" w:rsidRPr="001D0356" w:rsidRDefault="008D4203" w:rsidP="001D0356">
                            <w:pPr>
                              <w:spacing w:after="0"/>
                              <w:rPr>
                                <w:sz w:val="10"/>
                                <w:szCs w:val="10"/>
                              </w:rPr>
                            </w:pPr>
                            <w:r w:rsidRPr="001D0356">
                              <w:rPr>
                                <w:sz w:val="10"/>
                                <w:szCs w:val="10"/>
                              </w:rPr>
                              <w:t>National Health Service (NHS) Confederation. (2023). </w:t>
                            </w:r>
                            <w:r w:rsidRPr="001D0356">
                              <w:rPr>
                                <w:rStyle w:val="Emphasis"/>
                                <w:rFonts w:cstheme="minorHAnsi"/>
                                <w:color w:val="0F1115"/>
                                <w:sz w:val="8"/>
                                <w:szCs w:val="8"/>
                              </w:rPr>
                              <w:t>Principles of the NHS</w:t>
                            </w:r>
                            <w:r w:rsidRPr="001D0356">
                              <w:rPr>
                                <w:sz w:val="10"/>
                                <w:szCs w:val="10"/>
                              </w:rPr>
                              <w:t>. Retrieved November 5, 2025, from </w:t>
                            </w:r>
                            <w:hyperlink r:id="rId19" w:tgtFrame="_blank" w:history="1">
                              <w:r w:rsidRPr="001D0356">
                                <w:rPr>
                                  <w:rStyle w:val="Hyperlink"/>
                                  <w:rFonts w:cstheme="minorHAnsi"/>
                                  <w:color w:val="3964FE"/>
                                  <w:sz w:val="8"/>
                                  <w:szCs w:val="8"/>
                                  <w:bdr w:val="single" w:sz="12" w:space="0" w:color="auto" w:frame="1"/>
                                </w:rPr>
                                <w:t>https://www.nhsconfed.org</w:t>
                              </w:r>
                            </w:hyperlink>
                          </w:p>
                          <w:p w14:paraId="5495FFF1" w14:textId="77777777" w:rsidR="008D4203" w:rsidRPr="001D0356" w:rsidRDefault="008D4203" w:rsidP="001D0356">
                            <w:pPr>
                              <w:spacing w:after="0"/>
                              <w:rPr>
                                <w:sz w:val="10"/>
                                <w:szCs w:val="10"/>
                              </w:rPr>
                            </w:pPr>
                            <w:r w:rsidRPr="001D0356">
                              <w:rPr>
                                <w:sz w:val="10"/>
                                <w:szCs w:val="10"/>
                              </w:rPr>
                              <w:t>National Health Service (NHS) Digital. (2024). </w:t>
                            </w:r>
                            <w:r w:rsidRPr="001D0356">
                              <w:rPr>
                                <w:rStyle w:val="Emphasis"/>
                                <w:rFonts w:cstheme="minorHAnsi"/>
                                <w:color w:val="0F1115"/>
                                <w:sz w:val="8"/>
                                <w:szCs w:val="8"/>
                              </w:rPr>
                              <w:t>Digital Transformation and Data Strategy for Health and Care</w:t>
                            </w:r>
                            <w:r w:rsidRPr="001D0356">
                              <w:rPr>
                                <w:sz w:val="10"/>
                                <w:szCs w:val="10"/>
                              </w:rPr>
                              <w:t>. Retrieved November 5, 2025, from </w:t>
                            </w:r>
                            <w:hyperlink r:id="rId20" w:tgtFrame="_blank" w:history="1">
                              <w:r w:rsidRPr="001D0356">
                                <w:rPr>
                                  <w:rStyle w:val="Hyperlink"/>
                                  <w:rFonts w:cstheme="minorHAnsi"/>
                                  <w:color w:val="3964FE"/>
                                  <w:sz w:val="8"/>
                                  <w:szCs w:val="8"/>
                                  <w:bdr w:val="single" w:sz="12" w:space="0" w:color="auto" w:frame="1"/>
                                </w:rPr>
                                <w:t>https://digital.nhs.uk</w:t>
                              </w:r>
                            </w:hyperlink>
                          </w:p>
                          <w:p w14:paraId="1988A28F" w14:textId="77777777" w:rsidR="008D4203" w:rsidRPr="001D0356" w:rsidRDefault="008D4203" w:rsidP="001D0356">
                            <w:pPr>
                              <w:spacing w:after="0"/>
                              <w:rPr>
                                <w:sz w:val="10"/>
                                <w:szCs w:val="10"/>
                              </w:rPr>
                            </w:pPr>
                            <w:r w:rsidRPr="001D0356">
                              <w:rPr>
                                <w:sz w:val="10"/>
                                <w:szCs w:val="10"/>
                              </w:rPr>
                              <w:t>National Health Service (NHS) England. (2023). </w:t>
                            </w:r>
                            <w:r w:rsidRPr="001D0356">
                              <w:rPr>
                                <w:rStyle w:val="Emphasis"/>
                                <w:rFonts w:cstheme="minorHAnsi"/>
                                <w:color w:val="0F1115"/>
                                <w:sz w:val="8"/>
                                <w:szCs w:val="8"/>
                              </w:rPr>
                              <w:t>The NHS Long Term Workforce Plan</w:t>
                            </w:r>
                            <w:r w:rsidRPr="001D0356">
                              <w:rPr>
                                <w:sz w:val="10"/>
                                <w:szCs w:val="10"/>
                              </w:rPr>
                              <w:t>. NHS England.</w:t>
                            </w:r>
                          </w:p>
                          <w:p w14:paraId="29D111E8" w14:textId="77777777" w:rsidR="008D4203" w:rsidRPr="001D0356" w:rsidRDefault="008D4203" w:rsidP="001D0356">
                            <w:pPr>
                              <w:spacing w:after="0"/>
                              <w:rPr>
                                <w:sz w:val="10"/>
                                <w:szCs w:val="10"/>
                              </w:rPr>
                            </w:pPr>
                            <w:r w:rsidRPr="001D0356">
                              <w:rPr>
                                <w:sz w:val="10"/>
                                <w:szCs w:val="10"/>
                              </w:rPr>
                              <w:t>National Health Service (NHS) England. (2024). </w:t>
                            </w:r>
                            <w:r w:rsidRPr="001D0356">
                              <w:rPr>
                                <w:rStyle w:val="Emphasis"/>
                                <w:rFonts w:cstheme="minorHAnsi"/>
                                <w:color w:val="0F1115"/>
                                <w:sz w:val="8"/>
                                <w:szCs w:val="8"/>
                              </w:rPr>
                              <w:t>Pharmacy First</w:t>
                            </w:r>
                            <w:r w:rsidRPr="001D0356">
                              <w:rPr>
                                <w:sz w:val="10"/>
                                <w:szCs w:val="10"/>
                              </w:rPr>
                              <w:t>. NHS England.</w:t>
                            </w:r>
                          </w:p>
                          <w:p w14:paraId="54A8AF79" w14:textId="77777777" w:rsidR="008D4203" w:rsidRPr="001D0356" w:rsidRDefault="008D4203" w:rsidP="001D0356">
                            <w:pPr>
                              <w:spacing w:after="0"/>
                              <w:rPr>
                                <w:sz w:val="10"/>
                                <w:szCs w:val="10"/>
                              </w:rPr>
                            </w:pPr>
                            <w:r w:rsidRPr="001D0356">
                              <w:rPr>
                                <w:sz w:val="10"/>
                                <w:szCs w:val="10"/>
                              </w:rPr>
                              <w:t>Office for National Statistics (ONS). (2024). </w:t>
                            </w:r>
                            <w:r w:rsidRPr="001D0356">
                              <w:rPr>
                                <w:rStyle w:val="Emphasis"/>
                                <w:rFonts w:cstheme="minorHAnsi"/>
                                <w:color w:val="0F1115"/>
                                <w:sz w:val="8"/>
                                <w:szCs w:val="8"/>
                              </w:rPr>
                              <w:t>Health and Care Statistics 2024: Ageing and Chronic Disease Trends</w:t>
                            </w:r>
                            <w:r w:rsidRPr="001D0356">
                              <w:rPr>
                                <w:sz w:val="10"/>
                                <w:szCs w:val="10"/>
                              </w:rPr>
                              <w:t>. ONS.</w:t>
                            </w:r>
                          </w:p>
                          <w:p w14:paraId="666085A7" w14:textId="77777777" w:rsidR="008D4203" w:rsidRPr="001D0356" w:rsidRDefault="008D4203" w:rsidP="001D0356">
                            <w:pPr>
                              <w:spacing w:after="0"/>
                              <w:rPr>
                                <w:sz w:val="10"/>
                                <w:szCs w:val="10"/>
                              </w:rPr>
                            </w:pPr>
                            <w:r w:rsidRPr="001D0356">
                              <w:rPr>
                                <w:sz w:val="10"/>
                                <w:szCs w:val="10"/>
                              </w:rPr>
                              <w:t>Pharmaceutical Services Negotiating Committee (PSNC). (2024). </w:t>
                            </w:r>
                            <w:r w:rsidRPr="001D0356">
                              <w:rPr>
                                <w:rStyle w:val="Emphasis"/>
                                <w:rFonts w:cstheme="minorHAnsi"/>
                                <w:color w:val="0F1115"/>
                                <w:sz w:val="8"/>
                                <w:szCs w:val="8"/>
                              </w:rPr>
                              <w:t>Pressures in Community Pharmacy</w:t>
                            </w:r>
                            <w:r w:rsidRPr="001D0356">
                              <w:rPr>
                                <w:sz w:val="10"/>
                                <w:szCs w:val="10"/>
                              </w:rPr>
                              <w:t>. PSNC.</w:t>
                            </w:r>
                          </w:p>
                          <w:p w14:paraId="1FF44990" w14:textId="77777777" w:rsidR="008D4203" w:rsidRPr="001D0356" w:rsidRDefault="008D4203" w:rsidP="001D0356">
                            <w:pPr>
                              <w:spacing w:after="0"/>
                              <w:rPr>
                                <w:sz w:val="10"/>
                                <w:szCs w:val="10"/>
                              </w:rPr>
                            </w:pPr>
                            <w:r w:rsidRPr="001D0356">
                              <w:rPr>
                                <w:sz w:val="10"/>
                                <w:szCs w:val="10"/>
                              </w:rPr>
                              <w:t>The King's Fund. (2022). </w:t>
                            </w:r>
                            <w:r w:rsidRPr="001D0356">
                              <w:rPr>
                                <w:rStyle w:val="Emphasis"/>
                                <w:rFonts w:cstheme="minorHAnsi"/>
                                <w:color w:val="0F1115"/>
                                <w:sz w:val="8"/>
                                <w:szCs w:val="8"/>
                              </w:rPr>
                              <w:t>The NHS Explained: How the Health System in England Really Works</w:t>
                            </w:r>
                            <w:r w:rsidRPr="001D0356">
                              <w:rPr>
                                <w:sz w:val="10"/>
                                <w:szCs w:val="10"/>
                              </w:rPr>
                              <w:t>. The King's Fund.</w:t>
                            </w:r>
                          </w:p>
                          <w:p w14:paraId="24B3134D" w14:textId="6CFE52C4" w:rsidR="008D4203" w:rsidRPr="008D4203" w:rsidRDefault="008D4203" w:rsidP="008D4203">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53E55" id="Text Box 926131224" o:spid="_x0000_s1031" type="#_x0000_t202" style="position:absolute;margin-left:640.7pt;margin-top:278.55pt;width:191.3pt;height:171.25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" strokeweight="3.5pt">
                <v:textbox>
                  <w:txbxContent>
                    <w:p w14:paraId="47ED2B4A" w14:textId="3F6D35BE" w:rsidR="008D4203" w:rsidRPr="008D4203" w:rsidRDefault="008D4203" w:rsidP="001D0356">
                      <w:pPr>
                        <w:pStyle w:val="Heading2"/>
                      </w:pPr>
                      <w:r w:rsidRPr="008D4203">
                        <w:t>References</w:t>
                      </w:r>
                    </w:p>
                    <w:p w14:paraId="70A2909E" w14:textId="77777777" w:rsidR="008D4203" w:rsidRPr="001D0356" w:rsidRDefault="008D4203" w:rsidP="001D0356">
                      <w:pPr>
                        <w:spacing w:after="0"/>
                        <w:rPr>
                          <w:sz w:val="10"/>
                          <w:szCs w:val="10"/>
                        </w:rPr>
                      </w:pPr>
                      <w:r w:rsidRPr="001D0356">
                        <w:rPr>
                          <w:sz w:val="10"/>
                          <w:szCs w:val="10"/>
                        </w:rPr>
                        <w:t>Department of Health and Social Care (DHSC). (2022). </w:t>
                      </w:r>
                      <w:r w:rsidRPr="001D0356">
                        <w:rPr>
                          <w:rStyle w:val="Emphasis"/>
                          <w:rFonts w:cstheme="minorHAnsi"/>
                          <w:color w:val="0F1115"/>
                          <w:sz w:val="8"/>
                          <w:szCs w:val="8"/>
                        </w:rPr>
                        <w:t>Health and Social Care System Explained</w:t>
                      </w:r>
                      <w:r w:rsidRPr="001D0356">
                        <w:rPr>
                          <w:sz w:val="10"/>
                          <w:szCs w:val="10"/>
                        </w:rPr>
                        <w:t>. DHSC.</w:t>
                      </w:r>
                    </w:p>
                    <w:p w14:paraId="2792FC54" w14:textId="77777777" w:rsidR="008D4203" w:rsidRPr="001D0356" w:rsidRDefault="008D4203" w:rsidP="001D0356">
                      <w:pPr>
                        <w:spacing w:after="0"/>
                        <w:rPr>
                          <w:sz w:val="10"/>
                          <w:szCs w:val="10"/>
                        </w:rPr>
                      </w:pPr>
                      <w:r w:rsidRPr="001D0356">
                        <w:rPr>
                          <w:sz w:val="10"/>
                          <w:szCs w:val="10"/>
                        </w:rPr>
                        <w:t>General Pharmaceutical Council (GPhC). (2023). </w:t>
                      </w:r>
                      <w:r w:rsidRPr="001D0356">
                        <w:rPr>
                          <w:rStyle w:val="Emphasis"/>
                          <w:rFonts w:cstheme="minorHAnsi"/>
                          <w:color w:val="0F1115"/>
                          <w:sz w:val="8"/>
                          <w:szCs w:val="8"/>
                        </w:rPr>
                        <w:t>Standards for Pharmacy Professionals</w:t>
                      </w:r>
                      <w:r w:rsidRPr="001D0356">
                        <w:rPr>
                          <w:sz w:val="10"/>
                          <w:szCs w:val="10"/>
                        </w:rPr>
                        <w:t>. GPhC.</w:t>
                      </w:r>
                    </w:p>
                    <w:p w14:paraId="4CE6F0F7" w14:textId="77777777" w:rsidR="008D4203" w:rsidRPr="001D0356" w:rsidRDefault="008D4203" w:rsidP="001D0356">
                      <w:pPr>
                        <w:spacing w:after="0"/>
                        <w:rPr>
                          <w:sz w:val="10"/>
                          <w:szCs w:val="10"/>
                        </w:rPr>
                      </w:pPr>
                      <w:r w:rsidRPr="001D0356">
                        <w:rPr>
                          <w:sz w:val="10"/>
                          <w:szCs w:val="10"/>
                        </w:rPr>
                        <w:t>Health Foundation. (2024). </w:t>
                      </w:r>
                      <w:r w:rsidRPr="001D0356">
                        <w:rPr>
                          <w:rStyle w:val="Emphasis"/>
                          <w:rFonts w:cstheme="minorHAnsi"/>
                          <w:color w:val="0F1115"/>
                          <w:sz w:val="8"/>
                          <w:szCs w:val="8"/>
                        </w:rPr>
                        <w:t>Devolved Nations and the NHS: Structures and Priorities in the UK</w:t>
                      </w:r>
                      <w:r w:rsidRPr="001D0356">
                        <w:rPr>
                          <w:sz w:val="10"/>
                          <w:szCs w:val="10"/>
                        </w:rPr>
                        <w:t>. The Health Foundation.</w:t>
                      </w:r>
                    </w:p>
                    <w:p w14:paraId="52B71463" w14:textId="77777777" w:rsidR="008D4203" w:rsidRPr="001D0356" w:rsidRDefault="008D4203" w:rsidP="001D0356">
                      <w:pPr>
                        <w:spacing w:after="0"/>
                        <w:rPr>
                          <w:sz w:val="10"/>
                          <w:szCs w:val="10"/>
                        </w:rPr>
                      </w:pPr>
                      <w:r w:rsidRPr="001D0356">
                        <w:rPr>
                          <w:sz w:val="10"/>
                          <w:szCs w:val="10"/>
                        </w:rPr>
                        <w:t>National Health Service (NHS) Confederation. (2023). </w:t>
                      </w:r>
                      <w:r w:rsidRPr="001D0356">
                        <w:rPr>
                          <w:rStyle w:val="Emphasis"/>
                          <w:rFonts w:cstheme="minorHAnsi"/>
                          <w:color w:val="0F1115"/>
                          <w:sz w:val="8"/>
                          <w:szCs w:val="8"/>
                        </w:rPr>
                        <w:t>Principles of the NHS</w:t>
                      </w:r>
                      <w:r w:rsidRPr="001D0356">
                        <w:rPr>
                          <w:sz w:val="10"/>
                          <w:szCs w:val="10"/>
                        </w:rPr>
                        <w:t>. Retrieved November 5, 2025, from </w:t>
                      </w:r>
                      <w:hyperlink r:id="rId21" w:tgtFrame="_blank" w:history="1">
                        <w:r w:rsidRPr="001D0356">
                          <w:rPr>
                            <w:rStyle w:val="Hyperlink"/>
                            <w:rFonts w:cstheme="minorHAnsi"/>
                            <w:color w:val="3964FE"/>
                            <w:sz w:val="8"/>
                            <w:szCs w:val="8"/>
                            <w:bdr w:val="single" w:sz="12" w:space="0" w:color="auto" w:frame="1"/>
                          </w:rPr>
                          <w:t>https://www.nhsconfed.org</w:t>
                        </w:r>
                      </w:hyperlink>
                    </w:p>
                    <w:p w14:paraId="5495FFF1" w14:textId="77777777" w:rsidR="008D4203" w:rsidRPr="001D0356" w:rsidRDefault="008D4203" w:rsidP="001D0356">
                      <w:pPr>
                        <w:spacing w:after="0"/>
                        <w:rPr>
                          <w:sz w:val="10"/>
                          <w:szCs w:val="10"/>
                        </w:rPr>
                      </w:pPr>
                      <w:r w:rsidRPr="001D0356">
                        <w:rPr>
                          <w:sz w:val="10"/>
                          <w:szCs w:val="10"/>
                        </w:rPr>
                        <w:t>National Health Service (NHS) Digital. (2024). </w:t>
                      </w:r>
                      <w:r w:rsidRPr="001D0356">
                        <w:rPr>
                          <w:rStyle w:val="Emphasis"/>
                          <w:rFonts w:cstheme="minorHAnsi"/>
                          <w:color w:val="0F1115"/>
                          <w:sz w:val="8"/>
                          <w:szCs w:val="8"/>
                        </w:rPr>
                        <w:t>Digital Transformation and Data Strategy for Health and Care</w:t>
                      </w:r>
                      <w:r w:rsidRPr="001D0356">
                        <w:rPr>
                          <w:sz w:val="10"/>
                          <w:szCs w:val="10"/>
                        </w:rPr>
                        <w:t>. Retrieved November 5, 2025, from </w:t>
                      </w:r>
                      <w:hyperlink r:id="rId22" w:tgtFrame="_blank" w:history="1">
                        <w:r w:rsidRPr="001D0356">
                          <w:rPr>
                            <w:rStyle w:val="Hyperlink"/>
                            <w:rFonts w:cstheme="minorHAnsi"/>
                            <w:color w:val="3964FE"/>
                            <w:sz w:val="8"/>
                            <w:szCs w:val="8"/>
                            <w:bdr w:val="single" w:sz="12" w:space="0" w:color="auto" w:frame="1"/>
                          </w:rPr>
                          <w:t>https://digital.nhs.uk</w:t>
                        </w:r>
                      </w:hyperlink>
                    </w:p>
                    <w:p w14:paraId="1988A28F" w14:textId="77777777" w:rsidR="008D4203" w:rsidRPr="001D0356" w:rsidRDefault="008D4203" w:rsidP="001D0356">
                      <w:pPr>
                        <w:spacing w:after="0"/>
                        <w:rPr>
                          <w:sz w:val="10"/>
                          <w:szCs w:val="10"/>
                        </w:rPr>
                      </w:pPr>
                      <w:r w:rsidRPr="001D0356">
                        <w:rPr>
                          <w:sz w:val="10"/>
                          <w:szCs w:val="10"/>
                        </w:rPr>
                        <w:t>National Health Service (NHS) England. (2023). </w:t>
                      </w:r>
                      <w:r w:rsidRPr="001D0356">
                        <w:rPr>
                          <w:rStyle w:val="Emphasis"/>
                          <w:rFonts w:cstheme="minorHAnsi"/>
                          <w:color w:val="0F1115"/>
                          <w:sz w:val="8"/>
                          <w:szCs w:val="8"/>
                        </w:rPr>
                        <w:t>The NHS Long Term Workforce Plan</w:t>
                      </w:r>
                      <w:r w:rsidRPr="001D0356">
                        <w:rPr>
                          <w:sz w:val="10"/>
                          <w:szCs w:val="10"/>
                        </w:rPr>
                        <w:t>. NHS England.</w:t>
                      </w:r>
                    </w:p>
                    <w:p w14:paraId="29D111E8" w14:textId="77777777" w:rsidR="008D4203" w:rsidRPr="001D0356" w:rsidRDefault="008D4203" w:rsidP="001D0356">
                      <w:pPr>
                        <w:spacing w:after="0"/>
                        <w:rPr>
                          <w:sz w:val="10"/>
                          <w:szCs w:val="10"/>
                        </w:rPr>
                      </w:pPr>
                      <w:r w:rsidRPr="001D0356">
                        <w:rPr>
                          <w:sz w:val="10"/>
                          <w:szCs w:val="10"/>
                        </w:rPr>
                        <w:t>National Health Service (NHS) England. (2024). </w:t>
                      </w:r>
                      <w:r w:rsidRPr="001D0356">
                        <w:rPr>
                          <w:rStyle w:val="Emphasis"/>
                          <w:rFonts w:cstheme="minorHAnsi"/>
                          <w:color w:val="0F1115"/>
                          <w:sz w:val="8"/>
                          <w:szCs w:val="8"/>
                        </w:rPr>
                        <w:t>Pharmacy First</w:t>
                      </w:r>
                      <w:r w:rsidRPr="001D0356">
                        <w:rPr>
                          <w:sz w:val="10"/>
                          <w:szCs w:val="10"/>
                        </w:rPr>
                        <w:t>. NHS England.</w:t>
                      </w:r>
                    </w:p>
                    <w:p w14:paraId="54A8AF79" w14:textId="77777777" w:rsidR="008D4203" w:rsidRPr="001D0356" w:rsidRDefault="008D4203" w:rsidP="001D0356">
                      <w:pPr>
                        <w:spacing w:after="0"/>
                        <w:rPr>
                          <w:sz w:val="10"/>
                          <w:szCs w:val="10"/>
                        </w:rPr>
                      </w:pPr>
                      <w:r w:rsidRPr="001D0356">
                        <w:rPr>
                          <w:sz w:val="10"/>
                          <w:szCs w:val="10"/>
                        </w:rPr>
                        <w:t>Office for National Statistics (ONS). (2024). </w:t>
                      </w:r>
                      <w:r w:rsidRPr="001D0356">
                        <w:rPr>
                          <w:rStyle w:val="Emphasis"/>
                          <w:rFonts w:cstheme="minorHAnsi"/>
                          <w:color w:val="0F1115"/>
                          <w:sz w:val="8"/>
                          <w:szCs w:val="8"/>
                        </w:rPr>
                        <w:t>Health and Care Statistics 2024: Ageing and Chronic Disease Trends</w:t>
                      </w:r>
                      <w:r w:rsidRPr="001D0356">
                        <w:rPr>
                          <w:sz w:val="10"/>
                          <w:szCs w:val="10"/>
                        </w:rPr>
                        <w:t>. ONS.</w:t>
                      </w:r>
                    </w:p>
                    <w:p w14:paraId="666085A7" w14:textId="77777777" w:rsidR="008D4203" w:rsidRPr="001D0356" w:rsidRDefault="008D4203" w:rsidP="001D0356">
                      <w:pPr>
                        <w:spacing w:after="0"/>
                        <w:rPr>
                          <w:sz w:val="10"/>
                          <w:szCs w:val="10"/>
                        </w:rPr>
                      </w:pPr>
                      <w:r w:rsidRPr="001D0356">
                        <w:rPr>
                          <w:sz w:val="10"/>
                          <w:szCs w:val="10"/>
                        </w:rPr>
                        <w:t>Pharmaceutical Services Negotiating Committee (PSNC). (2024). </w:t>
                      </w:r>
                      <w:r w:rsidRPr="001D0356">
                        <w:rPr>
                          <w:rStyle w:val="Emphasis"/>
                          <w:rFonts w:cstheme="minorHAnsi"/>
                          <w:color w:val="0F1115"/>
                          <w:sz w:val="8"/>
                          <w:szCs w:val="8"/>
                        </w:rPr>
                        <w:t>Pressures in Community Pharmacy</w:t>
                      </w:r>
                      <w:r w:rsidRPr="001D0356">
                        <w:rPr>
                          <w:sz w:val="10"/>
                          <w:szCs w:val="10"/>
                        </w:rPr>
                        <w:t>. PSNC.</w:t>
                      </w:r>
                    </w:p>
                    <w:p w14:paraId="1FF44990" w14:textId="77777777" w:rsidR="008D4203" w:rsidRPr="001D0356" w:rsidRDefault="008D4203" w:rsidP="001D0356">
                      <w:pPr>
                        <w:spacing w:after="0"/>
                        <w:rPr>
                          <w:sz w:val="10"/>
                          <w:szCs w:val="10"/>
                        </w:rPr>
                      </w:pPr>
                      <w:r w:rsidRPr="001D0356">
                        <w:rPr>
                          <w:sz w:val="10"/>
                          <w:szCs w:val="10"/>
                        </w:rPr>
                        <w:t>The King's Fund. (2022). </w:t>
                      </w:r>
                      <w:r w:rsidRPr="001D0356">
                        <w:rPr>
                          <w:rStyle w:val="Emphasis"/>
                          <w:rFonts w:cstheme="minorHAnsi"/>
                          <w:color w:val="0F1115"/>
                          <w:sz w:val="8"/>
                          <w:szCs w:val="8"/>
                        </w:rPr>
                        <w:t>The NHS Explained: How the Health System in England Really Works</w:t>
                      </w:r>
                      <w:r w:rsidRPr="001D0356">
                        <w:rPr>
                          <w:sz w:val="10"/>
                          <w:szCs w:val="10"/>
                        </w:rPr>
                        <w:t>. The King's Fund.</w:t>
                      </w:r>
                    </w:p>
                    <w:p w14:paraId="24B3134D" w14:textId="6CFE52C4" w:rsidR="008D4203" w:rsidRPr="008D4203" w:rsidRDefault="008D4203" w:rsidP="008D4203">
                      <w:pPr>
                        <w:rPr>
                          <w:sz w:val="10"/>
                          <w:szCs w:val="10"/>
                        </w:rPr>
                      </w:pPr>
                    </w:p>
                  </w:txbxContent>
                </v:textbox>
                <w10:wrap type="square" anchorx="page"/>
              </v:shape>
            </w:pict>
          </mc:Fallback>
        </mc:AlternateContent>
      </w:r>
      <w:r w:rsidR="008D4203">
        <w:rPr>
          <w:noProof/>
        </w:rPr>
        <mc:AlternateContent>
          <mc:Choice Requires="wps">
            <w:drawing>
              <wp:anchor distT="45720" distB="45720" distL="114300" distR="114300" simplePos="0" relativeHeight="251643904" behindDoc="0" locked="0" layoutInCell="1" allowOverlap="1" wp14:anchorId="298766ED" wp14:editId="573132B7">
                <wp:simplePos x="0" y="0"/>
                <wp:positionH relativeFrom="column">
                  <wp:posOffset>7209928</wp:posOffset>
                </wp:positionH>
                <wp:positionV relativeFrom="paragraph">
                  <wp:posOffset>1065751</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38BAFA5D" w14:textId="77777777" w:rsidR="004720C3" w:rsidRDefault="004720C3" w:rsidP="00BE6BE0">
                            <w:pPr>
                              <w:rPr>
                                <w:b/>
                                <w:bCs/>
                                <w:color w:val="385623" w:themeColor="accent6" w:themeShade="80"/>
                              </w:rPr>
                            </w:pPr>
                            <w:r w:rsidRPr="004720C3">
                              <w:rPr>
                                <w:b/>
                                <w:bCs/>
                                <w:color w:val="385623" w:themeColor="accent6" w:themeShade="80"/>
                              </w:rPr>
                              <w:t>Present Structure and Functions</w:t>
                            </w:r>
                          </w:p>
                          <w:p w14:paraId="2F2C6041" w14:textId="351F6F9A" w:rsidR="00BE6BE0" w:rsidRPr="004720C3" w:rsidRDefault="003B1ED1" w:rsidP="003B1ED1">
                            <w:pPr>
                              <w:rPr>
                                <w:sz w:val="18"/>
                                <w:szCs w:val="18"/>
                              </w:rPr>
                            </w:pPr>
                            <w:r w:rsidRPr="003B1ED1">
                              <w:rPr>
                                <w:sz w:val="18"/>
                                <w:szCs w:val="18"/>
                              </w:rPr>
                              <w:t>The UK pharmacy services are provided in the community, hospital, and online market. Pharmacists have since introduced services such as carrying out vaccinations, prescription refills and consultations of common ailments. Under the Pharmacy First, 2024 by NHS England, seven minor conditions can be treated in the pharmacies to enhance accessibility and take the strain off the GP system. It works with NHS Digital to facilitate the electronic prescription services and reviews of medication (NHS Digital,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567.7pt;margin-top:83.9pt;width:186.4pt;height:188.55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9C9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" strokeweight="3.5pt">
                <v:textbox>
                  <w:txbxContent>
                    <w:p w14:paraId="38BAFA5D" w14:textId="77777777" w:rsidR="004720C3" w:rsidRDefault="004720C3" w:rsidP="00BE6BE0">
                      <w:pPr>
                        <w:rPr>
                          <w:b/>
                          <w:bCs/>
                          <w:color w:val="385623" w:themeColor="accent6" w:themeShade="80"/>
                        </w:rPr>
                      </w:pPr>
                      <w:r w:rsidRPr="004720C3">
                        <w:rPr>
                          <w:b/>
                          <w:bCs/>
                          <w:color w:val="385623" w:themeColor="accent6" w:themeShade="80"/>
                        </w:rPr>
                        <w:t>Present Structure and Functions</w:t>
                      </w:r>
                    </w:p>
                    <w:p w14:paraId="2F2C6041" w14:textId="351F6F9A" w:rsidR="00BE6BE0" w:rsidRPr="004720C3" w:rsidRDefault="003B1ED1" w:rsidP="003B1ED1">
                      <w:pPr>
                        <w:rPr>
                          <w:sz w:val="18"/>
                          <w:szCs w:val="18"/>
                        </w:rPr>
                      </w:pPr>
                      <w:r w:rsidRPr="003B1ED1">
                        <w:rPr>
                          <w:sz w:val="18"/>
                          <w:szCs w:val="18"/>
                        </w:rPr>
                        <w:t>The UK pharmacy services are provided in the community, hospital, and online market. Pharmacists have since introduced services such as carrying out vaccinations, prescription refills and consultations of common ailments. Under the Pharmacy First, 2024 by NHS England, seven minor conditions can be treated in the pharmacies to enhance accessibility and take the strain off the GP system. It works with NHS Digital to facilitate the electronic prescription services and reviews of medication (NHS Digital, 2024).</w:t>
                      </w:r>
                    </w:p>
                  </w:txbxContent>
                </v:textbox>
                <w10:wrap type="square"/>
              </v:shape>
            </w:pict>
          </mc:Fallback>
        </mc:AlternateContent>
      </w:r>
      <w:r w:rsidR="008D4203">
        <w:rPr>
          <w:noProof/>
        </w:rPr>
        <mc:AlternateContent>
          <mc:Choice Requires="wps">
            <w:drawing>
              <wp:anchor distT="45720" distB="45720" distL="114300" distR="114300" simplePos="0" relativeHeight="251661312" behindDoc="0" locked="0" layoutInCell="1" allowOverlap="1" wp14:anchorId="3E780AA8" wp14:editId="75B0BF56">
                <wp:simplePos x="0" y="0"/>
                <wp:positionH relativeFrom="margin">
                  <wp:posOffset>882208</wp:posOffset>
                </wp:positionH>
                <wp:positionV relativeFrom="paragraph">
                  <wp:posOffset>0</wp:posOffset>
                </wp:positionV>
                <wp:extent cx="7275195" cy="1047750"/>
                <wp:effectExtent l="0" t="0" r="2095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75195" cy="1047750"/>
                        </a:xfrm>
                        <a:prstGeom prst="rect">
                          <a:avLst/>
                        </a:prstGeom>
                        <a:solidFill>
                          <a:srgbClr val="FFFFFF"/>
                        </a:solidFill>
                        <a:ln w="9525">
                          <a:solidFill>
                            <a:srgbClr val="000000"/>
                          </a:solidFill>
                          <a:miter lim="800000"/>
                          <a:headEnd/>
                          <a:tailEnd/>
                        </a:ln>
                        <a:effectLst>
                          <a:softEdge rad="50800"/>
                        </a:effectLst>
                      </wps:spPr>
                      <wps:txbx>
                        <w:txbxContent>
                          <w:p w14:paraId="4B29F551" w14:textId="5BD812F6" w:rsidR="00BE6BE0" w:rsidRPr="00EF21B5" w:rsidRDefault="0007187E" w:rsidP="00BE6BE0">
                            <w:pPr>
                              <w:shd w:val="clear" w:color="auto" w:fill="F4B083" w:themeFill="accent2" w:themeFillTint="99"/>
                              <w:jc w:val="center"/>
                              <w:rPr>
                                <w:sz w:val="28"/>
                                <w:szCs w:val="28"/>
                              </w:rPr>
                            </w:pPr>
                            <w:r w:rsidRPr="0007187E">
                              <w:rPr>
                                <w:b/>
                                <w:bCs/>
                                <w:i/>
                                <w:iCs/>
                                <w:color w:val="00B0F0"/>
                                <w:sz w:val="56"/>
                                <w:szCs w:val="56"/>
                              </w:rPr>
                              <w:t>Pharmacy Services in the UK: Evolution, Role, and Key Challenges</w:t>
                            </w:r>
                            <w:r>
                              <w:rPr>
                                <w:b/>
                                <w:bCs/>
                                <w:i/>
                                <w:iCs/>
                                <w:color w:val="00B0F0"/>
                                <w:sz w:val="56"/>
                                <w:szCs w:val="56"/>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69.45pt;margin-top:0;width:572.85pt;height:8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">
                <v:textbox>
                  <w:txbxContent>
                    <w:p w14:paraId="4B29F551" w14:textId="5BD812F6" w:rsidR="00BE6BE0" w:rsidRPr="00EF21B5" w:rsidRDefault="0007187E" w:rsidP="00BE6BE0">
                      <w:pPr>
                        <w:shd w:val="clear" w:color="auto" w:fill="F4B083" w:themeFill="accent2" w:themeFillTint="99"/>
                        <w:jc w:val="center"/>
                        <w:rPr>
                          <w:sz w:val="28"/>
                          <w:szCs w:val="28"/>
                        </w:rPr>
                      </w:pPr>
                      <w:r w:rsidRPr="0007187E">
                        <w:rPr>
                          <w:b/>
                          <w:bCs/>
                          <w:i/>
                          <w:iCs/>
                          <w:color w:val="00B0F0"/>
                          <w:sz w:val="56"/>
                          <w:szCs w:val="56"/>
                        </w:rPr>
                        <w:t>Pharmacy Services in the UK: Evolution, Role, and Key Challenges</w:t>
                      </w:r>
                      <w:r>
                        <w:rPr>
                          <w:b/>
                          <w:bCs/>
                          <w:i/>
                          <w:iCs/>
                          <w:color w:val="00B0F0"/>
                          <w:sz w:val="56"/>
                          <w:szCs w:val="56"/>
                        </w:rPr>
                        <w:t xml:space="preserve"> </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8D4203">
        <w:rPr>
          <w:noProof/>
        </w:rPr>
        <mc:AlternateContent>
          <mc:Choice Requires="wps">
            <w:drawing>
              <wp:anchor distT="0" distB="0" distL="114300" distR="114300" simplePos="0" relativeHeight="251659264" behindDoc="1" locked="0" layoutInCell="1" allowOverlap="1" wp14:anchorId="777A8668" wp14:editId="3F841A2C">
                <wp:simplePos x="0" y="0"/>
                <wp:positionH relativeFrom="page">
                  <wp:align>right</wp:align>
                </wp:positionH>
                <wp:positionV relativeFrom="paragraph">
                  <wp:posOffset>-916112</wp:posOffset>
                </wp:positionV>
                <wp:extent cx="10675620" cy="7531100"/>
                <wp:effectExtent l="0" t="0" r="11430" b="12700"/>
                <wp:wrapNone/>
                <wp:docPr id="1" name="Rectangle 1"/>
                <wp:cNvGraphicFramePr/>
                <a:graphic xmlns:a="http://schemas.openxmlformats.org/drawingml/2006/main">
                  <a:graphicData uri="http://schemas.microsoft.com/office/word/2010/wordprocessingShape">
                    <wps:wsp>
                      <wps:cNvSpPr/>
                      <wps:spPr>
                        <a:xfrm>
                          <a:off x="0" y="0"/>
                          <a:ext cx="10675620" cy="7531100"/>
                        </a:xfrm>
                        <a:prstGeom prst="rect">
                          <a:avLst/>
                        </a:prstGeom>
                        <a:solidFill>
                          <a:schemeClr val="accent1">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FCD4FF" w14:textId="49EAD6CC" w:rsidR="008D4203" w:rsidRPr="007D10A1" w:rsidRDefault="008D4203" w:rsidP="008D4203">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4" style="position:absolute;margin-left:789.4pt;margin-top:-72.15pt;width:840.6pt;height:593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" fillcolor="#4472c4 [3204]" strokecolor="#92d050" strokeweight="1pt">
                <v:fill opacity="30069f"/>
                <v:textbox>
                  <w:txbxContent>
                    <w:p w14:paraId="35FCD4FF" w14:textId="49EAD6CC" w:rsidR="008D4203" w:rsidRPr="007D10A1" w:rsidRDefault="008D4203" w:rsidP="008D4203">
                      <w:pPr>
                        <w:jc w:val="center"/>
                        <w:rPr>
                          <w:rFonts w:ascii="Arial" w:hAnsi="Arial" w:cs="Arial"/>
                        </w:rPr>
                      </w:pPr>
                    </w:p>
                  </w:txbxContent>
                </v:textbox>
                <w10:wrap anchorx="page"/>
              </v:rect>
            </w:pict>
          </mc:Fallback>
        </mc:AlternateContent>
      </w:r>
    </w:p>
    <w:p w14:paraId="33F2904E" w14:textId="3374E15C" w:rsidR="002D7282" w:rsidRDefault="002D7282">
      <w:pPr>
        <w:rPr>
          <w:rFonts w:ascii="Arial" w:hAnsi="Arial" w:cs="Arial"/>
          <w:b/>
          <w:bCs/>
          <w:sz w:val="28"/>
          <w:szCs w:val="28"/>
        </w:rPr>
      </w:pPr>
    </w:p>
    <w:p w14:paraId="756183C3" w14:textId="5F5AA82C" w:rsidR="0094532E" w:rsidRPr="004C06A2" w:rsidRDefault="00833470">
      <w:pPr>
        <w:rPr>
          <w:rFonts w:ascii="Arial" w:hAnsi="Arial" w:cs="Arial"/>
          <w:b/>
          <w:bCs/>
          <w:sz w:val="28"/>
          <w:szCs w:val="28"/>
        </w:rPr>
      </w:pPr>
      <w:r w:rsidRPr="001F6802">
        <w:rPr>
          <w:rFonts w:ascii="Arial" w:hAnsi="Arial" w:cs="Arial"/>
          <w:b/>
          <w:bCs/>
          <w:sz w:val="28"/>
          <w:szCs w:val="28"/>
        </w:rPr>
        <w:t>Element 2</w:t>
      </w:r>
    </w:p>
    <w:p w14:paraId="5C0FA0E7" w14:textId="1F1D1988" w:rsidR="004C06A2" w:rsidRPr="00982077" w:rsidRDefault="004C06A2" w:rsidP="004C06A2">
      <w:pPr>
        <w:pStyle w:val="Heading1"/>
        <w:rPr>
          <w:rFonts w:ascii="Arial" w:hAnsi="Arial" w:cs="Arial"/>
          <w:sz w:val="22"/>
          <w:szCs w:val="22"/>
        </w:rPr>
      </w:pPr>
      <w:r w:rsidRPr="00982077">
        <w:rPr>
          <w:rFonts w:ascii="Arial" w:hAnsi="Arial" w:cs="Arial"/>
          <w:sz w:val="22"/>
          <w:szCs w:val="22"/>
        </w:rPr>
        <w:t>The National Health Service</w:t>
      </w:r>
    </w:p>
    <w:p w14:paraId="5E9C9FB3" w14:textId="7124E180" w:rsidR="004C06A2" w:rsidRPr="007D10A1" w:rsidRDefault="004C06A2" w:rsidP="004C06A2">
      <w:pPr>
        <w:pStyle w:val="Heading1"/>
        <w:rPr>
          <w:rFonts w:ascii="Arial" w:hAnsi="Arial" w:cs="Arial"/>
          <w:sz w:val="22"/>
          <w:szCs w:val="22"/>
        </w:rPr>
      </w:pPr>
      <w:r w:rsidRPr="007D10A1">
        <w:rPr>
          <w:rFonts w:ascii="Arial" w:hAnsi="Arial" w:cs="Arial"/>
          <w:sz w:val="22"/>
          <w:szCs w:val="22"/>
        </w:rPr>
        <w:t xml:space="preserve">Introduction: </w:t>
      </w:r>
    </w:p>
    <w:p w14:paraId="39A77171" w14:textId="1AB0C631" w:rsidR="004C06A2" w:rsidRDefault="004C06A2" w:rsidP="004C06A2">
      <w:r>
        <w:t>This radical event was not only the position of the healthcare sector in the country but also the vision of the welfare state as the formation of the National Health Service (NHS) in Britain in 1948. It was born in the crucible of war and a long-standing agreement on social change, and it had developed a service based on principles that continue to be its guiding light and source of eternal challenge (Baggott, 2023). Critical analysis of its further development shows an intricate organi</w:t>
      </w:r>
      <w:r w:rsidR="003829E0">
        <w:t>s</w:t>
      </w:r>
      <w:r>
        <w:t>ation, which is continuously reformed by the political and economic forces, but which is still trying to preserve its original spirit (The King’s Fund, 2022).</w:t>
      </w:r>
    </w:p>
    <w:p w14:paraId="104AF7E3" w14:textId="253BA3A8" w:rsidR="004C06A2" w:rsidRDefault="004C06A2" w:rsidP="004C06A2">
      <w:pPr>
        <w:pStyle w:val="Heading1"/>
      </w:pPr>
      <w:r w:rsidRPr="007D10A1">
        <w:rPr>
          <w:rFonts w:ascii="Arial" w:hAnsi="Arial" w:cs="Arial"/>
          <w:sz w:val="22"/>
          <w:szCs w:val="22"/>
        </w:rPr>
        <w:t>Historical Foundations of the NHS</w:t>
      </w:r>
      <w:r>
        <w:t>.</w:t>
      </w:r>
    </w:p>
    <w:p w14:paraId="27146F32" w14:textId="5783C0C8" w:rsidR="004C06A2" w:rsidRPr="00AB65AB" w:rsidRDefault="004C06A2" w:rsidP="004C06A2">
      <w:pPr>
        <w:pStyle w:val="Heading2"/>
        <w:rPr>
          <w:rFonts w:ascii="Arial" w:hAnsi="Arial" w:cs="Arial"/>
          <w:sz w:val="22"/>
          <w:szCs w:val="22"/>
        </w:rPr>
      </w:pPr>
      <w:r w:rsidRPr="00AB65AB">
        <w:rPr>
          <w:rFonts w:ascii="Arial" w:hAnsi="Arial" w:cs="Arial"/>
          <w:sz w:val="22"/>
          <w:szCs w:val="22"/>
        </w:rPr>
        <w:t>The Solidarity Before the War and During the Wartime</w:t>
      </w:r>
    </w:p>
    <w:p w14:paraId="55FA9FB0" w14:textId="77777777" w:rsidR="004C06A2" w:rsidRDefault="004C06A2" w:rsidP="004C06A2">
      <w:r>
        <w:t xml:space="preserve">The NHS contextual background was in the intersecting of two strong forces. The first was the deficiency of the pre-war system, a system of patchwork panel doctors of insured workers, voluntary hospitals, and municipal services. This broken model deprived </w:t>
      </w:r>
      <w:proofErr w:type="gramStart"/>
      <w:r>
        <w:t>a large number of</w:t>
      </w:r>
      <w:proofErr w:type="gramEnd"/>
      <w:r>
        <w:t xml:space="preserve"> people especially women, children and unemployed with sound access to care. The second force was the social solidarity that was brought about by the Second World War. The common cause of the Blitz undermined the division of classes and created a sense of shared belief that the sacrifices of war needed to be compensated with a better and more just peace (Baggott, 2023).</w:t>
      </w:r>
    </w:p>
    <w:p w14:paraId="771B182A" w14:textId="0F70AACC" w:rsidR="004C06A2" w:rsidRPr="00AB65AB" w:rsidRDefault="004C06A2" w:rsidP="004C06A2">
      <w:pPr>
        <w:pStyle w:val="Heading2"/>
        <w:rPr>
          <w:rFonts w:ascii="Arial" w:hAnsi="Arial" w:cs="Arial"/>
          <w:sz w:val="22"/>
          <w:szCs w:val="22"/>
        </w:rPr>
      </w:pPr>
      <w:r w:rsidRPr="00AB65AB">
        <w:rPr>
          <w:rFonts w:ascii="Arial" w:hAnsi="Arial" w:cs="Arial"/>
          <w:sz w:val="22"/>
          <w:szCs w:val="22"/>
        </w:rPr>
        <w:t>Beveridge Report and Core Principles</w:t>
      </w:r>
    </w:p>
    <w:p w14:paraId="657B0C00" w14:textId="77777777" w:rsidR="004C06A2" w:rsidRDefault="004C06A2" w:rsidP="004C06A2">
      <w:r>
        <w:t>This feeling was strongly bestowed in the Beveridge Report of 1942, which listed disease as one of the five so-called Giant Evils to be killed. It was in this light that the three principles of the NHS have been formed: services must be comprehensive, providing all the spheres of healthcare; universal, accessible to everyone, and free where they are delivered, and financed by general taxation (NHS Confederation, 2023). These principles were set to be realized through the efforts of the Health Minister Aneurin Bevan who fought hard to overcome the strong opposition to these principles.</w:t>
      </w:r>
    </w:p>
    <w:p w14:paraId="536069ED" w14:textId="66036BA8" w:rsidR="004C06A2" w:rsidRPr="00AB65AB" w:rsidRDefault="004C06A2" w:rsidP="004C06A2">
      <w:pPr>
        <w:pStyle w:val="Heading1"/>
        <w:rPr>
          <w:rFonts w:ascii="Arial" w:hAnsi="Arial" w:cs="Arial"/>
          <w:sz w:val="22"/>
          <w:szCs w:val="22"/>
        </w:rPr>
      </w:pPr>
      <w:r w:rsidRPr="00AB65AB">
        <w:rPr>
          <w:rFonts w:ascii="Arial" w:hAnsi="Arial" w:cs="Arial"/>
          <w:sz w:val="22"/>
          <w:szCs w:val="22"/>
        </w:rPr>
        <w:t>The Changing Structure of the NHS.</w:t>
      </w:r>
    </w:p>
    <w:p w14:paraId="34CC9DE9" w14:textId="37ECD080" w:rsidR="004C06A2" w:rsidRDefault="004C06A2" w:rsidP="004C06A2">
      <w:pPr>
        <w:pStyle w:val="Heading2"/>
      </w:pPr>
      <w:r>
        <w:t>Between Tripartite System and Internal Market</w:t>
      </w:r>
    </w:p>
    <w:p w14:paraId="28D2D44E" w14:textId="77777777" w:rsidR="004C06A2" w:rsidRDefault="004C06A2" w:rsidP="004C06A2">
      <w:r>
        <w:t xml:space="preserve">Bevans original system was a </w:t>
      </w:r>
      <w:proofErr w:type="gramStart"/>
      <w:r>
        <w:t>three part</w:t>
      </w:r>
      <w:proofErr w:type="gramEnd"/>
      <w:r>
        <w:t xml:space="preserve"> arrangement, divided between hospital services, primary care and local authorities- a compromise that produced difficulties in integration overnight. The greatest change of structure had started with the introduction of an internal market in the 1990 NHS and Community Care Act. This divided the functions of purchasers (health authorities) and providers (hospitals) </w:t>
      </w:r>
      <w:proofErr w:type="gramStart"/>
      <w:r>
        <w:t>in an attempt to</w:t>
      </w:r>
      <w:proofErr w:type="gramEnd"/>
      <w:r>
        <w:t xml:space="preserve"> create efficiency by competing (The King’s Fund, 2022).</w:t>
      </w:r>
    </w:p>
    <w:p w14:paraId="73981348" w14:textId="686DBA71" w:rsidR="004C06A2" w:rsidRDefault="004C06A2" w:rsidP="004C06A2">
      <w:pPr>
        <w:pStyle w:val="Heading2"/>
      </w:pPr>
      <w:r w:rsidRPr="00AB65AB">
        <w:rPr>
          <w:rFonts w:ascii="Arial" w:hAnsi="Arial" w:cs="Arial"/>
          <w:sz w:val="22"/>
          <w:szCs w:val="22"/>
        </w:rPr>
        <w:t>Recent Reforms: Integration and Devolution</w:t>
      </w:r>
      <w:r>
        <w:t>.</w:t>
      </w:r>
    </w:p>
    <w:p w14:paraId="2C28A17A" w14:textId="77777777" w:rsidR="004C06A2" w:rsidRDefault="004C06A2" w:rsidP="004C06A2">
      <w:r>
        <w:t xml:space="preserve">The 2012 Health and Social Care Act further solidified this logic of the market. This has more recently been reversed by the 2022 Health and Care Act, which has aimed to encourage collaboration under system-level bodies called Integrated Care Systems (ICSs) (DHSC, 2022). Besides, the decentralized system of governance in the UK has resulted in </w:t>
      </w:r>
      <w:proofErr w:type="gramStart"/>
      <w:r>
        <w:t>more and more</w:t>
      </w:r>
      <w:proofErr w:type="gramEnd"/>
      <w:r>
        <w:t xml:space="preserve"> differentiated NHS arrangements and priorities in Scotland, Wales, and Northern Ireland (Health Foundation, 2024).</w:t>
      </w:r>
    </w:p>
    <w:p w14:paraId="2DC78396" w14:textId="77777777" w:rsidR="004C06A2" w:rsidRDefault="004C06A2" w:rsidP="004C06A2"/>
    <w:p w14:paraId="5A0FE928" w14:textId="3D01E3A6" w:rsidR="004C06A2" w:rsidRDefault="004C06A2" w:rsidP="004C06A2">
      <w:pPr>
        <w:pStyle w:val="Heading1"/>
      </w:pPr>
      <w:r w:rsidRPr="00AB65AB">
        <w:rPr>
          <w:rFonts w:ascii="Arial" w:hAnsi="Arial" w:cs="Arial"/>
          <w:sz w:val="22"/>
          <w:szCs w:val="22"/>
        </w:rPr>
        <w:lastRenderedPageBreak/>
        <w:t>A Critical Analysis of Existing Operation and Disputes</w:t>
      </w:r>
      <w:r>
        <w:t>.</w:t>
      </w:r>
    </w:p>
    <w:p w14:paraId="2F70914D" w14:textId="18FF8D42" w:rsidR="004C06A2" w:rsidRPr="00AB65AB" w:rsidRDefault="004C06A2" w:rsidP="004C06A2">
      <w:pPr>
        <w:pStyle w:val="Heading2"/>
        <w:rPr>
          <w:rFonts w:ascii="Arial" w:hAnsi="Arial" w:cs="Arial"/>
          <w:sz w:val="22"/>
          <w:szCs w:val="22"/>
        </w:rPr>
      </w:pPr>
      <w:r w:rsidRPr="00AB65AB">
        <w:rPr>
          <w:rFonts w:ascii="Arial" w:hAnsi="Arial" w:cs="Arial"/>
          <w:sz w:val="22"/>
          <w:szCs w:val="22"/>
        </w:rPr>
        <w:t>Systemic Pressures and Workforce Crises</w:t>
      </w:r>
    </w:p>
    <w:p w14:paraId="0C8314C9" w14:textId="77777777" w:rsidR="004C06A2" w:rsidRDefault="004C06A2" w:rsidP="004C06A2">
      <w:r>
        <w:t>The critical analysis bears the picture of a system that is subjected to severe pressure. Although the model based on taxation is effective and just (WHO, 2023), an increasing number of different people and chronic diseases are putting additional pressure on it (ONS, 2024). This culminates into chronic strains, which are experienced in the form of long queues and congested emergency sections. The NHS Long Term Workforce Plan (2023) is a direct reaction to the severe shortage issues in the workforce, which is expected to increase domestic training and retention.</w:t>
      </w:r>
    </w:p>
    <w:p w14:paraId="5BEA3C64" w14:textId="6544BC7A" w:rsidR="004C06A2" w:rsidRPr="00AB65AB" w:rsidRDefault="004C06A2" w:rsidP="004C06A2">
      <w:pPr>
        <w:pStyle w:val="Heading2"/>
        <w:rPr>
          <w:rFonts w:ascii="Arial" w:hAnsi="Arial" w:cs="Arial"/>
          <w:sz w:val="22"/>
          <w:szCs w:val="22"/>
        </w:rPr>
      </w:pPr>
      <w:r w:rsidRPr="00AB65AB">
        <w:rPr>
          <w:rFonts w:ascii="Arial" w:hAnsi="Arial" w:cs="Arial"/>
          <w:sz w:val="22"/>
          <w:szCs w:val="22"/>
        </w:rPr>
        <w:t>Digital Futures and Structural Inefficiencies</w:t>
      </w:r>
    </w:p>
    <w:p w14:paraId="441BAA69" w14:textId="77777777" w:rsidR="004C06A2" w:rsidRDefault="004C06A2" w:rsidP="004C06A2">
      <w:r>
        <w:t>The history of the internal market has structurally resulted in an elaborate bureaucracy that critics say is stealing money meant to fund frontline care (Baggott, 2023). The long-term gap in health and social care has been an issue of acute failure, which has resulted in the inefficiencies in operations such as the so-called "bed-blocking." In turn, one of the solutions sought to enhance integrated care and patient experience is the digital transformation (NHS Digital, 2024).</w:t>
      </w:r>
    </w:p>
    <w:p w14:paraId="6D971F9B" w14:textId="3E8CDF4E" w:rsidR="004C06A2" w:rsidRPr="00AB65AB" w:rsidRDefault="004C06A2" w:rsidP="004C06A2">
      <w:pPr>
        <w:pStyle w:val="Heading1"/>
        <w:rPr>
          <w:rFonts w:ascii="Arial" w:hAnsi="Arial" w:cs="Arial"/>
          <w:sz w:val="22"/>
          <w:szCs w:val="22"/>
        </w:rPr>
      </w:pPr>
      <w:r w:rsidRPr="00AB65AB">
        <w:rPr>
          <w:rFonts w:ascii="Arial" w:hAnsi="Arial" w:cs="Arial"/>
          <w:sz w:val="22"/>
          <w:szCs w:val="22"/>
        </w:rPr>
        <w:t>Conclusion</w:t>
      </w:r>
    </w:p>
    <w:p w14:paraId="190A1C2F" w14:textId="59A474D1" w:rsidR="00CB5F2B" w:rsidRPr="00CB5F2B" w:rsidRDefault="004C06A2" w:rsidP="004C06A2">
      <w:r>
        <w:t xml:space="preserve">To sum up, it is concluded that the NHS was created during a special historical period of the post-war collectivism. Its fundamental values have placed it with a strong ethical authority. However, the framework that is supposed to be used to implement this vision has remained continuously re-invented, back and forth between market competition and integrated collaboration. The key question of the age is whether the existing model, built on the concepts of integration and digital innovation, </w:t>
      </w:r>
      <w:proofErr w:type="gramStart"/>
      <w:r>
        <w:t>is able to</w:t>
      </w:r>
      <w:proofErr w:type="gramEnd"/>
      <w:r>
        <w:t xml:space="preserve"> provide financial and human resources to support the promise behind the creation of the NHS to generations to come.</w:t>
      </w:r>
      <w:r w:rsidR="00CB5F2B" w:rsidRPr="00CB5F2B">
        <w:br w:type="page"/>
      </w:r>
    </w:p>
    <w:p w14:paraId="23578436" w14:textId="35F1D1CB" w:rsidR="00833470" w:rsidRPr="009A6E05" w:rsidRDefault="00833470" w:rsidP="00CB5F2B">
      <w:pPr>
        <w:rPr>
          <w:rFonts w:ascii="Arial" w:hAnsi="Arial" w:cs="Arial"/>
          <w:b/>
          <w:bCs/>
          <w:sz w:val="28"/>
          <w:szCs w:val="28"/>
        </w:rPr>
      </w:pPr>
      <w:r w:rsidRPr="009A6E05">
        <w:rPr>
          <w:rFonts w:ascii="Arial" w:hAnsi="Arial" w:cs="Arial"/>
          <w:b/>
          <w:bCs/>
          <w:sz w:val="28"/>
          <w:szCs w:val="28"/>
        </w:rPr>
        <w:lastRenderedPageBreak/>
        <w:t>References</w:t>
      </w:r>
    </w:p>
    <w:p w14:paraId="05BBDBAD" w14:textId="77777777" w:rsidR="00CA0CBB" w:rsidRPr="00CA0CBB" w:rsidRDefault="00CA0CBB" w:rsidP="00CA0CBB">
      <w:pPr>
        <w:ind w:left="720" w:hanging="720"/>
        <w:rPr>
          <w:lang w:val="en-US"/>
        </w:rPr>
      </w:pPr>
      <w:r w:rsidRPr="00CA0CBB">
        <w:rPr>
          <w:lang w:val="en-US"/>
        </w:rPr>
        <w:t xml:space="preserve">Baggott, R. (2023) </w:t>
      </w:r>
      <w:r w:rsidRPr="00CA0CBB">
        <w:rPr>
          <w:i/>
          <w:iCs/>
          <w:lang w:val="en-US"/>
        </w:rPr>
        <w:t>Understanding Health Policy.</w:t>
      </w:r>
      <w:r w:rsidRPr="00CA0CBB">
        <w:rPr>
          <w:lang w:val="en-US"/>
        </w:rPr>
        <w:t xml:space="preserve"> 3rd ed. Bristol: Policy Press.</w:t>
      </w:r>
    </w:p>
    <w:p w14:paraId="12E73E9D" w14:textId="77777777" w:rsidR="00CA0CBB" w:rsidRPr="00CA0CBB" w:rsidRDefault="00CA0CBB" w:rsidP="00CA0CBB">
      <w:pPr>
        <w:ind w:left="720" w:hanging="720"/>
        <w:rPr>
          <w:lang w:val="en-US"/>
        </w:rPr>
      </w:pPr>
      <w:r w:rsidRPr="00CA0CBB">
        <w:rPr>
          <w:lang w:val="en-US"/>
        </w:rPr>
        <w:t xml:space="preserve">Department of Health and Social Care (DHSC) (2022) </w:t>
      </w:r>
      <w:r w:rsidRPr="00CA0CBB">
        <w:rPr>
          <w:i/>
          <w:iCs/>
          <w:lang w:val="en-US"/>
        </w:rPr>
        <w:t>Health and Social Care System Explained.</w:t>
      </w:r>
      <w:r w:rsidRPr="00CA0CBB">
        <w:rPr>
          <w:lang w:val="en-US"/>
        </w:rPr>
        <w:t xml:space="preserve"> London: DHSC.</w:t>
      </w:r>
    </w:p>
    <w:p w14:paraId="4C59BA71" w14:textId="77777777" w:rsidR="00CA0CBB" w:rsidRPr="00CA0CBB" w:rsidRDefault="00CA0CBB" w:rsidP="00CA0CBB">
      <w:pPr>
        <w:ind w:left="720" w:hanging="720"/>
        <w:rPr>
          <w:lang w:val="en-US"/>
        </w:rPr>
      </w:pPr>
      <w:r w:rsidRPr="00CA0CBB">
        <w:rPr>
          <w:lang w:val="en-US"/>
        </w:rPr>
        <w:t xml:space="preserve">Health Foundation (2024) </w:t>
      </w:r>
      <w:r w:rsidRPr="00CA0CBB">
        <w:rPr>
          <w:i/>
          <w:iCs/>
          <w:lang w:val="en-US"/>
        </w:rPr>
        <w:t>Devolved Nations and the NHS: Structures and Priorities in the UK.</w:t>
      </w:r>
      <w:r w:rsidRPr="00CA0CBB">
        <w:rPr>
          <w:lang w:val="en-US"/>
        </w:rPr>
        <w:t xml:space="preserve"> London: The Health Foundation.</w:t>
      </w:r>
    </w:p>
    <w:p w14:paraId="29525DBD" w14:textId="77777777" w:rsidR="00CA0CBB" w:rsidRPr="00CA0CBB" w:rsidRDefault="00CA0CBB" w:rsidP="00CA0CBB">
      <w:pPr>
        <w:ind w:left="720" w:hanging="720"/>
        <w:rPr>
          <w:lang w:val="en-US"/>
        </w:rPr>
      </w:pPr>
      <w:r w:rsidRPr="00CA0CBB">
        <w:rPr>
          <w:lang w:val="en-US"/>
        </w:rPr>
        <w:t xml:space="preserve">National Health Service (NHS) Confederation (2023) </w:t>
      </w:r>
      <w:r w:rsidRPr="00CA0CBB">
        <w:rPr>
          <w:i/>
          <w:iCs/>
          <w:lang w:val="en-US"/>
        </w:rPr>
        <w:t>Principles of the NHS.</w:t>
      </w:r>
      <w:r w:rsidRPr="00CA0CBB">
        <w:rPr>
          <w:lang w:val="en-US"/>
        </w:rPr>
        <w:t xml:space="preserve"> Available at: </w:t>
      </w:r>
      <w:hyperlink r:id="rId23" w:tgtFrame="_new" w:history="1">
        <w:r w:rsidRPr="00CA0CBB">
          <w:rPr>
            <w:rStyle w:val="Hyperlink"/>
            <w:lang w:val="en-US"/>
          </w:rPr>
          <w:t>https://www.nhsconfed.org</w:t>
        </w:r>
      </w:hyperlink>
      <w:r w:rsidRPr="00CA0CBB">
        <w:rPr>
          <w:lang w:val="en-US"/>
        </w:rPr>
        <w:t xml:space="preserve"> (Accessed: 5 November 2025).</w:t>
      </w:r>
    </w:p>
    <w:p w14:paraId="57E2E996" w14:textId="77777777" w:rsidR="00CA0CBB" w:rsidRPr="00CA0CBB" w:rsidRDefault="00CA0CBB" w:rsidP="00CA0CBB">
      <w:pPr>
        <w:ind w:left="720" w:hanging="720"/>
        <w:rPr>
          <w:lang w:val="en-US"/>
        </w:rPr>
      </w:pPr>
      <w:r w:rsidRPr="00CA0CBB">
        <w:rPr>
          <w:lang w:val="en-US"/>
        </w:rPr>
        <w:t xml:space="preserve">National Health Service (NHS) Digital (2024) </w:t>
      </w:r>
      <w:r w:rsidRPr="00CA0CBB">
        <w:rPr>
          <w:i/>
          <w:iCs/>
          <w:lang w:val="en-US"/>
        </w:rPr>
        <w:t>Digital Transformation and Data Strategy for Health and Care.</w:t>
      </w:r>
      <w:r w:rsidRPr="00CA0CBB">
        <w:rPr>
          <w:lang w:val="en-US"/>
        </w:rPr>
        <w:t xml:space="preserve"> Available at: </w:t>
      </w:r>
      <w:hyperlink r:id="rId24" w:tgtFrame="_new" w:history="1">
        <w:r w:rsidRPr="00CA0CBB">
          <w:rPr>
            <w:rStyle w:val="Hyperlink"/>
            <w:lang w:val="en-US"/>
          </w:rPr>
          <w:t>https://digital.nhs.uk</w:t>
        </w:r>
      </w:hyperlink>
      <w:r w:rsidRPr="00CA0CBB">
        <w:rPr>
          <w:lang w:val="en-US"/>
        </w:rPr>
        <w:t xml:space="preserve"> (Accessed: 5 November 2025).</w:t>
      </w:r>
    </w:p>
    <w:p w14:paraId="3727F5BC" w14:textId="77777777" w:rsidR="00CA0CBB" w:rsidRPr="00CA0CBB" w:rsidRDefault="00CA0CBB" w:rsidP="00CA0CBB">
      <w:pPr>
        <w:ind w:left="720" w:hanging="720"/>
        <w:rPr>
          <w:lang w:val="en-US"/>
        </w:rPr>
      </w:pPr>
      <w:r w:rsidRPr="00CA0CBB">
        <w:rPr>
          <w:lang w:val="en-US"/>
        </w:rPr>
        <w:t xml:space="preserve">National Health Service (NHS) England (2023) </w:t>
      </w:r>
      <w:r w:rsidRPr="00CA0CBB">
        <w:rPr>
          <w:i/>
          <w:iCs/>
          <w:lang w:val="en-US"/>
        </w:rPr>
        <w:t>The NHS Long Term Workforce Plan.</w:t>
      </w:r>
      <w:r w:rsidRPr="00CA0CBB">
        <w:rPr>
          <w:lang w:val="en-US"/>
        </w:rPr>
        <w:t xml:space="preserve"> London: NHS England.</w:t>
      </w:r>
    </w:p>
    <w:p w14:paraId="130B09C3" w14:textId="77777777" w:rsidR="00CA0CBB" w:rsidRPr="00CA0CBB" w:rsidRDefault="00CA0CBB" w:rsidP="00CA0CBB">
      <w:pPr>
        <w:ind w:left="720" w:hanging="720"/>
        <w:rPr>
          <w:lang w:val="en-US"/>
        </w:rPr>
      </w:pPr>
      <w:r w:rsidRPr="00CA0CBB">
        <w:rPr>
          <w:lang w:val="en-US"/>
        </w:rPr>
        <w:t xml:space="preserve">Office for National Statistics (ONS) (2024) </w:t>
      </w:r>
      <w:r w:rsidRPr="00CA0CBB">
        <w:rPr>
          <w:i/>
          <w:iCs/>
          <w:lang w:val="en-US"/>
        </w:rPr>
        <w:t>Health and Care Statistics 2024: Ageing and Chronic Disease Trends.</w:t>
      </w:r>
      <w:r w:rsidRPr="00CA0CBB">
        <w:rPr>
          <w:lang w:val="en-US"/>
        </w:rPr>
        <w:t xml:space="preserve"> London: ONS.</w:t>
      </w:r>
    </w:p>
    <w:p w14:paraId="298236DD" w14:textId="77777777" w:rsidR="00CA0CBB" w:rsidRPr="00CA0CBB" w:rsidRDefault="00CA0CBB" w:rsidP="00CA0CBB">
      <w:pPr>
        <w:ind w:left="720" w:hanging="720"/>
        <w:rPr>
          <w:lang w:val="en-US"/>
        </w:rPr>
      </w:pPr>
      <w:r w:rsidRPr="00CA0CBB">
        <w:rPr>
          <w:lang w:val="en-US"/>
        </w:rPr>
        <w:t xml:space="preserve">The King’s Fund (2022) </w:t>
      </w:r>
      <w:r w:rsidRPr="00CA0CBB">
        <w:rPr>
          <w:i/>
          <w:iCs/>
          <w:lang w:val="en-US"/>
        </w:rPr>
        <w:t>The NHS Explained: How the Health System in England Really Works.</w:t>
      </w:r>
      <w:r w:rsidRPr="00CA0CBB">
        <w:rPr>
          <w:lang w:val="en-US"/>
        </w:rPr>
        <w:t xml:space="preserve"> London: The King’s Fund.</w:t>
      </w:r>
    </w:p>
    <w:p w14:paraId="037F7888" w14:textId="77777777" w:rsidR="00CA0CBB" w:rsidRPr="00CA0CBB" w:rsidRDefault="00CA0CBB" w:rsidP="00CA0CBB">
      <w:pPr>
        <w:ind w:left="720" w:hanging="720"/>
        <w:rPr>
          <w:lang w:val="en-US"/>
        </w:rPr>
      </w:pPr>
      <w:r w:rsidRPr="00CA0CBB">
        <w:rPr>
          <w:lang w:val="en-US"/>
        </w:rPr>
        <w:t xml:space="preserve">World Health Organization (WHO) (2023) </w:t>
      </w:r>
      <w:r w:rsidRPr="00CA0CBB">
        <w:rPr>
          <w:i/>
          <w:iCs/>
          <w:lang w:val="en-US"/>
        </w:rPr>
        <w:t>Digital Health and Innovation in Public Health Systems.</w:t>
      </w:r>
      <w:r w:rsidRPr="00CA0CBB">
        <w:rPr>
          <w:lang w:val="en-US"/>
        </w:rPr>
        <w:t xml:space="preserve"> Geneva: WHO.</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F240C" w14:textId="77777777" w:rsidR="00D63D18" w:rsidRDefault="00D63D18" w:rsidP="00BE6BE0">
      <w:pPr>
        <w:spacing w:after="0" w:line="240" w:lineRule="auto"/>
      </w:pPr>
      <w:r>
        <w:separator/>
      </w:r>
    </w:p>
  </w:endnote>
  <w:endnote w:type="continuationSeparator" w:id="0">
    <w:p w14:paraId="29AFDA9F" w14:textId="77777777" w:rsidR="00D63D18" w:rsidRDefault="00D63D1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DFE27" w14:textId="77777777" w:rsidR="00D63D18" w:rsidRDefault="00D63D18" w:rsidP="00BE6BE0">
      <w:pPr>
        <w:spacing w:after="0" w:line="240" w:lineRule="auto"/>
      </w:pPr>
      <w:r>
        <w:separator/>
      </w:r>
    </w:p>
  </w:footnote>
  <w:footnote w:type="continuationSeparator" w:id="0">
    <w:p w14:paraId="13A1AFE2" w14:textId="77777777" w:rsidR="00D63D18" w:rsidRDefault="00D63D18"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24429"/>
    <w:multiLevelType w:val="hybridMultilevel"/>
    <w:tmpl w:val="149CE67E"/>
    <w:lvl w:ilvl="0" w:tplc="6712B986">
      <w:numFmt w:val="bullet"/>
      <w:lvlText w:val="•"/>
      <w:lvlJc w:val="left"/>
      <w:pPr>
        <w:ind w:left="40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3E4039"/>
    <w:multiLevelType w:val="hybridMultilevel"/>
    <w:tmpl w:val="3EA24F1C"/>
    <w:lvl w:ilvl="0" w:tplc="6712B986">
      <w:numFmt w:val="bullet"/>
      <w:lvlText w:val="•"/>
      <w:lvlJc w:val="left"/>
      <w:pPr>
        <w:ind w:left="440" w:hanging="360"/>
      </w:pPr>
      <w:rPr>
        <w:rFonts w:ascii="Calibri" w:eastAsiaTheme="minorEastAsia" w:hAnsi="Calibri" w:cs="Calibri" w:hint="default"/>
      </w:rPr>
    </w:lvl>
    <w:lvl w:ilvl="1" w:tplc="04090003" w:tentative="1">
      <w:start w:val="1"/>
      <w:numFmt w:val="bullet"/>
      <w:lvlText w:val="o"/>
      <w:lvlJc w:val="left"/>
      <w:pPr>
        <w:ind w:left="1480" w:hanging="360"/>
      </w:pPr>
      <w:rPr>
        <w:rFonts w:ascii="Courier New" w:hAnsi="Courier New" w:cs="Courier New" w:hint="default"/>
      </w:rPr>
    </w:lvl>
    <w:lvl w:ilvl="2" w:tplc="04090005" w:tentative="1">
      <w:start w:val="1"/>
      <w:numFmt w:val="bullet"/>
      <w:lvlText w:val=""/>
      <w:lvlJc w:val="left"/>
      <w:pPr>
        <w:ind w:left="2200" w:hanging="360"/>
      </w:pPr>
      <w:rPr>
        <w:rFonts w:ascii="Wingdings" w:hAnsi="Wingdings" w:hint="default"/>
      </w:rPr>
    </w:lvl>
    <w:lvl w:ilvl="3" w:tplc="04090001" w:tentative="1">
      <w:start w:val="1"/>
      <w:numFmt w:val="bullet"/>
      <w:lvlText w:val=""/>
      <w:lvlJc w:val="left"/>
      <w:pPr>
        <w:ind w:left="2920" w:hanging="360"/>
      </w:pPr>
      <w:rPr>
        <w:rFonts w:ascii="Symbol" w:hAnsi="Symbol" w:hint="default"/>
      </w:rPr>
    </w:lvl>
    <w:lvl w:ilvl="4" w:tplc="04090003" w:tentative="1">
      <w:start w:val="1"/>
      <w:numFmt w:val="bullet"/>
      <w:lvlText w:val="o"/>
      <w:lvlJc w:val="left"/>
      <w:pPr>
        <w:ind w:left="3640" w:hanging="360"/>
      </w:pPr>
      <w:rPr>
        <w:rFonts w:ascii="Courier New" w:hAnsi="Courier New" w:cs="Courier New" w:hint="default"/>
      </w:rPr>
    </w:lvl>
    <w:lvl w:ilvl="5" w:tplc="04090005" w:tentative="1">
      <w:start w:val="1"/>
      <w:numFmt w:val="bullet"/>
      <w:lvlText w:val=""/>
      <w:lvlJc w:val="left"/>
      <w:pPr>
        <w:ind w:left="4360" w:hanging="360"/>
      </w:pPr>
      <w:rPr>
        <w:rFonts w:ascii="Wingdings" w:hAnsi="Wingdings" w:hint="default"/>
      </w:rPr>
    </w:lvl>
    <w:lvl w:ilvl="6" w:tplc="04090001" w:tentative="1">
      <w:start w:val="1"/>
      <w:numFmt w:val="bullet"/>
      <w:lvlText w:val=""/>
      <w:lvlJc w:val="left"/>
      <w:pPr>
        <w:ind w:left="5080" w:hanging="360"/>
      </w:pPr>
      <w:rPr>
        <w:rFonts w:ascii="Symbol" w:hAnsi="Symbol" w:hint="default"/>
      </w:rPr>
    </w:lvl>
    <w:lvl w:ilvl="7" w:tplc="04090003" w:tentative="1">
      <w:start w:val="1"/>
      <w:numFmt w:val="bullet"/>
      <w:lvlText w:val="o"/>
      <w:lvlJc w:val="left"/>
      <w:pPr>
        <w:ind w:left="5800" w:hanging="360"/>
      </w:pPr>
      <w:rPr>
        <w:rFonts w:ascii="Courier New" w:hAnsi="Courier New" w:cs="Courier New" w:hint="default"/>
      </w:rPr>
    </w:lvl>
    <w:lvl w:ilvl="8" w:tplc="04090005" w:tentative="1">
      <w:start w:val="1"/>
      <w:numFmt w:val="bullet"/>
      <w:lvlText w:val=""/>
      <w:lvlJc w:val="left"/>
      <w:pPr>
        <w:ind w:left="6520" w:hanging="360"/>
      </w:pPr>
      <w:rPr>
        <w:rFonts w:ascii="Wingdings" w:hAnsi="Wingdings" w:hint="default"/>
      </w:rPr>
    </w:lvl>
  </w:abstractNum>
  <w:abstractNum w:abstractNumId="2" w15:restartNumberingAfterBreak="0">
    <w:nsid w:val="318F0840"/>
    <w:multiLevelType w:val="hybridMultilevel"/>
    <w:tmpl w:val="50C05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FE4CCA"/>
    <w:multiLevelType w:val="multilevel"/>
    <w:tmpl w:val="4FEA1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2C08F2"/>
    <w:multiLevelType w:val="hybridMultilevel"/>
    <w:tmpl w:val="BFBE660E"/>
    <w:lvl w:ilvl="0" w:tplc="6712B986">
      <w:numFmt w:val="bullet"/>
      <w:lvlText w:val="•"/>
      <w:lvlJc w:val="left"/>
      <w:pPr>
        <w:ind w:left="400" w:hanging="360"/>
      </w:pPr>
      <w:rPr>
        <w:rFonts w:ascii="Calibri" w:eastAsiaTheme="minorEastAsia" w:hAnsi="Calibri" w:cs="Calibri" w:hint="default"/>
      </w:rPr>
    </w:lvl>
    <w:lvl w:ilvl="1" w:tplc="04090003" w:tentative="1">
      <w:start w:val="1"/>
      <w:numFmt w:val="bullet"/>
      <w:lvlText w:val="o"/>
      <w:lvlJc w:val="left"/>
      <w:pPr>
        <w:ind w:left="1120" w:hanging="360"/>
      </w:pPr>
      <w:rPr>
        <w:rFonts w:ascii="Courier New" w:hAnsi="Courier New" w:cs="Courier New" w:hint="default"/>
      </w:rPr>
    </w:lvl>
    <w:lvl w:ilvl="2" w:tplc="04090005" w:tentative="1">
      <w:start w:val="1"/>
      <w:numFmt w:val="bullet"/>
      <w:lvlText w:val=""/>
      <w:lvlJc w:val="left"/>
      <w:pPr>
        <w:ind w:left="1840" w:hanging="360"/>
      </w:pPr>
      <w:rPr>
        <w:rFonts w:ascii="Wingdings" w:hAnsi="Wingdings" w:hint="default"/>
      </w:rPr>
    </w:lvl>
    <w:lvl w:ilvl="3" w:tplc="04090001" w:tentative="1">
      <w:start w:val="1"/>
      <w:numFmt w:val="bullet"/>
      <w:lvlText w:val=""/>
      <w:lvlJc w:val="left"/>
      <w:pPr>
        <w:ind w:left="2560" w:hanging="360"/>
      </w:pPr>
      <w:rPr>
        <w:rFonts w:ascii="Symbol" w:hAnsi="Symbol" w:hint="default"/>
      </w:rPr>
    </w:lvl>
    <w:lvl w:ilvl="4" w:tplc="04090003" w:tentative="1">
      <w:start w:val="1"/>
      <w:numFmt w:val="bullet"/>
      <w:lvlText w:val="o"/>
      <w:lvlJc w:val="left"/>
      <w:pPr>
        <w:ind w:left="3280" w:hanging="360"/>
      </w:pPr>
      <w:rPr>
        <w:rFonts w:ascii="Courier New" w:hAnsi="Courier New" w:cs="Courier New" w:hint="default"/>
      </w:rPr>
    </w:lvl>
    <w:lvl w:ilvl="5" w:tplc="04090005" w:tentative="1">
      <w:start w:val="1"/>
      <w:numFmt w:val="bullet"/>
      <w:lvlText w:val=""/>
      <w:lvlJc w:val="left"/>
      <w:pPr>
        <w:ind w:left="4000" w:hanging="360"/>
      </w:pPr>
      <w:rPr>
        <w:rFonts w:ascii="Wingdings" w:hAnsi="Wingdings" w:hint="default"/>
      </w:rPr>
    </w:lvl>
    <w:lvl w:ilvl="6" w:tplc="04090001" w:tentative="1">
      <w:start w:val="1"/>
      <w:numFmt w:val="bullet"/>
      <w:lvlText w:val=""/>
      <w:lvlJc w:val="left"/>
      <w:pPr>
        <w:ind w:left="4720" w:hanging="360"/>
      </w:pPr>
      <w:rPr>
        <w:rFonts w:ascii="Symbol" w:hAnsi="Symbol" w:hint="default"/>
      </w:rPr>
    </w:lvl>
    <w:lvl w:ilvl="7" w:tplc="04090003" w:tentative="1">
      <w:start w:val="1"/>
      <w:numFmt w:val="bullet"/>
      <w:lvlText w:val="o"/>
      <w:lvlJc w:val="left"/>
      <w:pPr>
        <w:ind w:left="5440" w:hanging="360"/>
      </w:pPr>
      <w:rPr>
        <w:rFonts w:ascii="Courier New" w:hAnsi="Courier New" w:cs="Courier New" w:hint="default"/>
      </w:rPr>
    </w:lvl>
    <w:lvl w:ilvl="8" w:tplc="04090005" w:tentative="1">
      <w:start w:val="1"/>
      <w:numFmt w:val="bullet"/>
      <w:lvlText w:val=""/>
      <w:lvlJc w:val="left"/>
      <w:pPr>
        <w:ind w:left="6160" w:hanging="360"/>
      </w:pPr>
      <w:rPr>
        <w:rFonts w:ascii="Wingdings" w:hAnsi="Wingdings" w:hint="default"/>
      </w:rPr>
    </w:lvl>
  </w:abstractNum>
  <w:abstractNum w:abstractNumId="5" w15:restartNumberingAfterBreak="0">
    <w:nsid w:val="4BD865BA"/>
    <w:multiLevelType w:val="hybridMultilevel"/>
    <w:tmpl w:val="DECCF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1103963">
    <w:abstractNumId w:val="3"/>
  </w:num>
  <w:num w:numId="2" w16cid:durableId="1470972830">
    <w:abstractNumId w:val="5"/>
  </w:num>
  <w:num w:numId="3" w16cid:durableId="589968658">
    <w:abstractNumId w:val="2"/>
  </w:num>
  <w:num w:numId="4" w16cid:durableId="1333070706">
    <w:abstractNumId w:val="4"/>
  </w:num>
  <w:num w:numId="5" w16cid:durableId="1554152203">
    <w:abstractNumId w:val="1"/>
  </w:num>
  <w:num w:numId="6" w16cid:durableId="1474710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F0B"/>
    <w:rsid w:val="0002691E"/>
    <w:rsid w:val="0003341A"/>
    <w:rsid w:val="00034C6C"/>
    <w:rsid w:val="000464A0"/>
    <w:rsid w:val="0005093A"/>
    <w:rsid w:val="00056EB1"/>
    <w:rsid w:val="0007187E"/>
    <w:rsid w:val="00085CB6"/>
    <w:rsid w:val="000A3A1C"/>
    <w:rsid w:val="000A74EE"/>
    <w:rsid w:val="000B3411"/>
    <w:rsid w:val="000E4386"/>
    <w:rsid w:val="0012245C"/>
    <w:rsid w:val="00135E5A"/>
    <w:rsid w:val="00166D7C"/>
    <w:rsid w:val="0016754A"/>
    <w:rsid w:val="001D0356"/>
    <w:rsid w:val="001D3AAA"/>
    <w:rsid w:val="001F0D87"/>
    <w:rsid w:val="00233737"/>
    <w:rsid w:val="002767BF"/>
    <w:rsid w:val="002A053A"/>
    <w:rsid w:val="002D7282"/>
    <w:rsid w:val="00327EC5"/>
    <w:rsid w:val="00337F95"/>
    <w:rsid w:val="003829E0"/>
    <w:rsid w:val="003A000F"/>
    <w:rsid w:val="003A5D34"/>
    <w:rsid w:val="003B1ED1"/>
    <w:rsid w:val="003D0FA8"/>
    <w:rsid w:val="003D7FED"/>
    <w:rsid w:val="004720C3"/>
    <w:rsid w:val="004C06A2"/>
    <w:rsid w:val="004F2C68"/>
    <w:rsid w:val="00535311"/>
    <w:rsid w:val="005723A9"/>
    <w:rsid w:val="00602614"/>
    <w:rsid w:val="00651525"/>
    <w:rsid w:val="006A6816"/>
    <w:rsid w:val="006D3A2E"/>
    <w:rsid w:val="00712FAD"/>
    <w:rsid w:val="00721904"/>
    <w:rsid w:val="00723619"/>
    <w:rsid w:val="0079167B"/>
    <w:rsid w:val="00792BF1"/>
    <w:rsid w:val="007B4501"/>
    <w:rsid w:val="007C28E5"/>
    <w:rsid w:val="007C4BC0"/>
    <w:rsid w:val="007D10A1"/>
    <w:rsid w:val="007E068C"/>
    <w:rsid w:val="007E5BFF"/>
    <w:rsid w:val="00803218"/>
    <w:rsid w:val="00804980"/>
    <w:rsid w:val="00804A7F"/>
    <w:rsid w:val="008266AE"/>
    <w:rsid w:val="00826C04"/>
    <w:rsid w:val="00833470"/>
    <w:rsid w:val="00847175"/>
    <w:rsid w:val="008567BC"/>
    <w:rsid w:val="00857056"/>
    <w:rsid w:val="008961CB"/>
    <w:rsid w:val="008C03B3"/>
    <w:rsid w:val="008C7B28"/>
    <w:rsid w:val="008D4203"/>
    <w:rsid w:val="008E1896"/>
    <w:rsid w:val="008E789A"/>
    <w:rsid w:val="00902B42"/>
    <w:rsid w:val="0090577A"/>
    <w:rsid w:val="00925D5E"/>
    <w:rsid w:val="0094532E"/>
    <w:rsid w:val="00981313"/>
    <w:rsid w:val="00982077"/>
    <w:rsid w:val="00991974"/>
    <w:rsid w:val="009A7734"/>
    <w:rsid w:val="009B7B6F"/>
    <w:rsid w:val="009E257B"/>
    <w:rsid w:val="00A27DF7"/>
    <w:rsid w:val="00A44C30"/>
    <w:rsid w:val="00A6165E"/>
    <w:rsid w:val="00A81C40"/>
    <w:rsid w:val="00A82690"/>
    <w:rsid w:val="00A860BD"/>
    <w:rsid w:val="00AB65AB"/>
    <w:rsid w:val="00AC5DFF"/>
    <w:rsid w:val="00AF4D69"/>
    <w:rsid w:val="00B06580"/>
    <w:rsid w:val="00B642EF"/>
    <w:rsid w:val="00B679BB"/>
    <w:rsid w:val="00B71321"/>
    <w:rsid w:val="00B963F0"/>
    <w:rsid w:val="00BB0231"/>
    <w:rsid w:val="00BE6BE0"/>
    <w:rsid w:val="00C02F01"/>
    <w:rsid w:val="00C06D75"/>
    <w:rsid w:val="00C32748"/>
    <w:rsid w:val="00C631B1"/>
    <w:rsid w:val="00C80680"/>
    <w:rsid w:val="00C830E2"/>
    <w:rsid w:val="00C83A82"/>
    <w:rsid w:val="00CA0CBB"/>
    <w:rsid w:val="00CB5F2B"/>
    <w:rsid w:val="00CD1B2D"/>
    <w:rsid w:val="00CF4D57"/>
    <w:rsid w:val="00D63D18"/>
    <w:rsid w:val="00D906B6"/>
    <w:rsid w:val="00D976AE"/>
    <w:rsid w:val="00DA719C"/>
    <w:rsid w:val="00DE09D2"/>
    <w:rsid w:val="00DF1A29"/>
    <w:rsid w:val="00E5779E"/>
    <w:rsid w:val="00E957A3"/>
    <w:rsid w:val="00ED0D33"/>
    <w:rsid w:val="00EE37A4"/>
    <w:rsid w:val="00EF3E35"/>
    <w:rsid w:val="00EF47AA"/>
    <w:rsid w:val="00EF5C45"/>
    <w:rsid w:val="00F30AA2"/>
    <w:rsid w:val="00F320C6"/>
    <w:rsid w:val="00F36D02"/>
    <w:rsid w:val="00F64FBC"/>
    <w:rsid w:val="00F87901"/>
    <w:rsid w:val="00F90B8A"/>
    <w:rsid w:val="00FA14AC"/>
    <w:rsid w:val="00FB41AF"/>
    <w:rsid w:val="00FD1FB3"/>
    <w:rsid w:val="00FD4061"/>
    <w:rsid w:val="00FD61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203"/>
  </w:style>
  <w:style w:type="paragraph" w:styleId="Heading1">
    <w:name w:val="heading 1"/>
    <w:basedOn w:val="Normal"/>
    <w:next w:val="Normal"/>
    <w:link w:val="Heading1Char"/>
    <w:uiPriority w:val="9"/>
    <w:qFormat/>
    <w:rsid w:val="004C06A2"/>
    <w:pPr>
      <w:keepNext/>
      <w:keepLines/>
      <w:spacing w:before="240" w:after="0"/>
      <w:outlineLvl w:val="0"/>
    </w:pPr>
    <w:rPr>
      <w:rFonts w:asciiTheme="majorHAnsi" w:eastAsiaTheme="majorEastAsia" w:hAnsiTheme="majorHAnsi" w:cstheme="majorBidi"/>
      <w:b/>
      <w:sz w:val="24"/>
      <w:szCs w:val="32"/>
    </w:rPr>
  </w:style>
  <w:style w:type="paragraph" w:styleId="Heading2">
    <w:name w:val="heading 2"/>
    <w:basedOn w:val="Normal"/>
    <w:next w:val="Normal"/>
    <w:link w:val="Heading2Char"/>
    <w:uiPriority w:val="9"/>
    <w:unhideWhenUsed/>
    <w:qFormat/>
    <w:rsid w:val="004C06A2"/>
    <w:pPr>
      <w:keepNext/>
      <w:keepLines/>
      <w:spacing w:before="40" w:after="0"/>
      <w:outlineLvl w:val="1"/>
    </w:pPr>
    <w:rPr>
      <w:rFonts w:asciiTheme="majorHAnsi" w:eastAsiaTheme="majorEastAsia" w:hAnsiTheme="majorHAnsi" w:cstheme="majorBidi"/>
      <w:b/>
      <w:i/>
      <w:sz w:val="24"/>
      <w:szCs w:val="26"/>
    </w:rPr>
  </w:style>
  <w:style w:type="paragraph" w:styleId="Heading3">
    <w:name w:val="heading 3"/>
    <w:basedOn w:val="Normal"/>
    <w:next w:val="Normal"/>
    <w:link w:val="Heading3Char"/>
    <w:uiPriority w:val="9"/>
    <w:semiHidden/>
    <w:unhideWhenUsed/>
    <w:qFormat/>
    <w:rsid w:val="002D72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1D3AAA"/>
    <w:pPr>
      <w:ind w:left="720"/>
      <w:contextualSpacing/>
    </w:pPr>
  </w:style>
  <w:style w:type="character" w:styleId="Hyperlink">
    <w:name w:val="Hyperlink"/>
    <w:basedOn w:val="DefaultParagraphFont"/>
    <w:uiPriority w:val="99"/>
    <w:unhideWhenUsed/>
    <w:rsid w:val="00CA0CBB"/>
    <w:rPr>
      <w:color w:val="0563C1" w:themeColor="hyperlink"/>
      <w:u w:val="single"/>
    </w:rPr>
  </w:style>
  <w:style w:type="character" w:styleId="UnresolvedMention">
    <w:name w:val="Unresolved Mention"/>
    <w:basedOn w:val="DefaultParagraphFont"/>
    <w:uiPriority w:val="99"/>
    <w:semiHidden/>
    <w:unhideWhenUsed/>
    <w:rsid w:val="00CA0CBB"/>
    <w:rPr>
      <w:color w:val="605E5C"/>
      <w:shd w:val="clear" w:color="auto" w:fill="E1DFDD"/>
    </w:rPr>
  </w:style>
  <w:style w:type="character" w:customStyle="1" w:styleId="Heading1Char">
    <w:name w:val="Heading 1 Char"/>
    <w:basedOn w:val="DefaultParagraphFont"/>
    <w:link w:val="Heading1"/>
    <w:uiPriority w:val="9"/>
    <w:rsid w:val="004C06A2"/>
    <w:rPr>
      <w:rFonts w:asciiTheme="majorHAnsi" w:eastAsiaTheme="majorEastAsia" w:hAnsiTheme="majorHAnsi" w:cstheme="majorBidi"/>
      <w:b/>
      <w:sz w:val="24"/>
      <w:szCs w:val="32"/>
    </w:rPr>
  </w:style>
  <w:style w:type="character" w:customStyle="1" w:styleId="Heading2Char">
    <w:name w:val="Heading 2 Char"/>
    <w:basedOn w:val="DefaultParagraphFont"/>
    <w:link w:val="Heading2"/>
    <w:uiPriority w:val="9"/>
    <w:rsid w:val="004C06A2"/>
    <w:rPr>
      <w:rFonts w:asciiTheme="majorHAnsi" w:eastAsiaTheme="majorEastAsia" w:hAnsiTheme="majorHAnsi" w:cstheme="majorBidi"/>
      <w:b/>
      <w:i/>
      <w:sz w:val="24"/>
      <w:szCs w:val="26"/>
    </w:rPr>
  </w:style>
  <w:style w:type="paragraph" w:customStyle="1" w:styleId="ds-markdown-paragraph">
    <w:name w:val="ds-markdown-paragraph"/>
    <w:basedOn w:val="Normal"/>
    <w:rsid w:val="002D728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2D7282"/>
    <w:rPr>
      <w:i/>
      <w:iCs/>
    </w:rPr>
  </w:style>
  <w:style w:type="character" w:customStyle="1" w:styleId="Heading3Char">
    <w:name w:val="Heading 3 Char"/>
    <w:basedOn w:val="DefaultParagraphFont"/>
    <w:link w:val="Heading3"/>
    <w:uiPriority w:val="9"/>
    <w:semiHidden/>
    <w:rsid w:val="002D728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hsconfed.org/"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digital.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hyperlink" Target="https://www.nhsconfed.org" TargetMode="External"/><Relationship Id="rId10" Type="http://schemas.openxmlformats.org/officeDocument/2006/relationships/endnotes" Target="endnotes.xml"/><Relationship Id="rId19" Type="http://schemas.openxmlformats.org/officeDocument/2006/relationships/hyperlink" Target="https://www.nhsconfed.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gital.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693a3eabf36f26d92a1d53e59d7bca4d">
  <xsd:schema xmlns:xsd="http://www.w3.org/2001/XMLSchema" xmlns:xs="http://www.w3.org/2001/XMLSchema" xmlns:p="http://schemas.microsoft.com/office/2006/metadata/properties" xmlns:ns3="04d956d8-1ffd-4dba-87ce-03f615e16f58" targetNamespace="http://schemas.microsoft.com/office/2006/metadata/properties" ma:root="true" ma:fieldsID="32ced7fc3132a99eae1402ca42f5824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849C03B5-3749-4CA4-AE7B-AA8E34433F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400E34-190D-4BB7-B2A3-9428C422BF7C}">
  <ds:schemaRefs>
    <ds:schemaRef ds:uri="http://schemas.microsoft.com/sharepoint/v3/contenttype/forms"/>
  </ds:schemaRefs>
</ds:datastoreItem>
</file>

<file path=customXml/itemProps4.xml><?xml version="1.0" encoding="utf-8"?>
<ds:datastoreItem xmlns:ds="http://schemas.openxmlformats.org/officeDocument/2006/customXml" ds:itemID="{173AD2A0-A91D-455D-BE1B-02DEC88DF8CB}">
  <ds:schemaRefs>
    <ds:schemaRef ds:uri="http://purl.org/dc/dcmitype/"/>
    <ds:schemaRef ds:uri="http://schemas.openxmlformats.org/package/2006/metadata/core-properties"/>
    <ds:schemaRef ds:uri="http://purl.org/dc/terms/"/>
    <ds:schemaRef ds:uri="http://schemas.microsoft.com/office/infopath/2007/PartnerControls"/>
    <ds:schemaRef ds:uri="http://purl.org/dc/elements/1.1/"/>
    <ds:schemaRef ds:uri="http://schemas.microsoft.com/office/2006/documentManagement/types"/>
    <ds:schemaRef ds:uri="http://www.w3.org/XML/1998/namespace"/>
    <ds:schemaRef ds:uri="04d956d8-1ffd-4dba-87ce-03f615e16f5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989</Words>
  <Characters>5503</Characters>
  <Application>Microsoft Office Word</Application>
  <DocSecurity>0</DocSecurity>
  <Lines>107</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Jessica Maribel Gomez Nivelo (2428006)</cp:lastModifiedBy>
  <cp:revision>2</cp:revision>
  <dcterms:created xsi:type="dcterms:W3CDTF">2025-11-16T04:40:00Z</dcterms:created>
  <dcterms:modified xsi:type="dcterms:W3CDTF">2025-11-16T04:40:00Z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0958a81b-c245-4c87-a75c-7a403f90355e</vt:lpwstr>
  </property>
  <property fmtid="{D5CDD505-2E9C-101B-9397-08002B2CF9AE}" pid="3" name="ContentTypeId">
    <vt:lpwstr>0x010100946ACECEF3D0D045B19B01E5B03389C8</vt:lpwstr>
  </property>
</Properties>
</file>