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BA2FA" w14:textId="3F017FB3" w:rsidR="00010189" w:rsidRDefault="00070CDA" w:rsidP="00070CDA">
      <w:pPr>
        <w:jc w:val="center"/>
        <w:rPr>
          <w:rFonts w:ascii="Calibri" w:hAnsi="Calibri" w:cs="Calibri"/>
          <w:b/>
          <w:bCs/>
          <w:sz w:val="40"/>
          <w:szCs w:val="40"/>
        </w:rPr>
      </w:pPr>
      <w:r>
        <w:rPr>
          <w:rFonts w:ascii="Calibri" w:hAnsi="Calibri" w:cs="Calibri"/>
          <w:b/>
          <w:bCs/>
          <w:sz w:val="40"/>
          <w:szCs w:val="40"/>
        </w:rPr>
        <w:t>University of Wales Trinity Saint David</w:t>
      </w:r>
    </w:p>
    <w:p w14:paraId="0E3F25C2" w14:textId="48D3B6AC" w:rsidR="00070CDA" w:rsidRDefault="00070CDA" w:rsidP="00070CDA">
      <w:pPr>
        <w:jc w:val="center"/>
        <w:rPr>
          <w:rFonts w:ascii="Calibri" w:hAnsi="Calibri" w:cs="Calibri"/>
          <w:b/>
          <w:bCs/>
          <w:sz w:val="32"/>
          <w:szCs w:val="32"/>
        </w:rPr>
      </w:pPr>
      <w:r>
        <w:rPr>
          <w:noProof/>
        </w:rPr>
        <w:drawing>
          <wp:anchor distT="0" distB="0" distL="114300" distR="114300" simplePos="0" relativeHeight="251658240" behindDoc="0" locked="0" layoutInCell="1" allowOverlap="1" wp14:anchorId="76ECBBAA" wp14:editId="101CA45D">
            <wp:simplePos x="0" y="0"/>
            <wp:positionH relativeFrom="margin">
              <wp:align>right</wp:align>
            </wp:positionH>
            <wp:positionV relativeFrom="paragraph">
              <wp:posOffset>497205</wp:posOffset>
            </wp:positionV>
            <wp:extent cx="5731510" cy="2865755"/>
            <wp:effectExtent l="0" t="0" r="2540" b="0"/>
            <wp:wrapSquare wrapText="bothSides"/>
            <wp:docPr id="1512881625" name="Picture 1"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Hub: description, news and contact inf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anchor>
        </w:drawing>
      </w:r>
      <w:r>
        <w:rPr>
          <w:rFonts w:ascii="Calibri" w:hAnsi="Calibri" w:cs="Calibri"/>
          <w:b/>
          <w:bCs/>
          <w:sz w:val="32"/>
          <w:szCs w:val="32"/>
        </w:rPr>
        <w:t>Institute of Science and Art</w:t>
      </w:r>
    </w:p>
    <w:p w14:paraId="059A4C2F" w14:textId="2A643A7C" w:rsidR="00070CDA" w:rsidRDefault="00B72D30" w:rsidP="00070CDA">
      <w:pPr>
        <w:jc w:val="center"/>
        <w:rPr>
          <w:rFonts w:ascii="Calibri" w:hAnsi="Calibri" w:cs="Calibri"/>
          <w:b/>
          <w:bCs/>
          <w:sz w:val="40"/>
          <w:szCs w:val="40"/>
        </w:rPr>
      </w:pPr>
      <w:r>
        <w:rPr>
          <w:rFonts w:ascii="Calibri" w:hAnsi="Calibri" w:cs="Calibri"/>
          <w:b/>
          <w:bCs/>
          <w:sz w:val="40"/>
          <w:szCs w:val="40"/>
        </w:rPr>
        <w:t>Engineering Materials</w:t>
      </w:r>
    </w:p>
    <w:p w14:paraId="188F6FF9" w14:textId="40E2B7BF" w:rsidR="005519E5" w:rsidRDefault="009F47D0" w:rsidP="00070CDA">
      <w:pPr>
        <w:jc w:val="center"/>
        <w:rPr>
          <w:rFonts w:ascii="Calibri" w:hAnsi="Calibri" w:cs="Calibri"/>
          <w:b/>
          <w:bCs/>
          <w:color w:val="000000"/>
          <w:sz w:val="32"/>
          <w:szCs w:val="32"/>
        </w:rPr>
      </w:pPr>
      <w:r>
        <w:rPr>
          <w:rFonts w:ascii="Calibri" w:hAnsi="Calibri" w:cs="Calibri"/>
          <w:b/>
          <w:bCs/>
          <w:sz w:val="32"/>
          <w:szCs w:val="32"/>
        </w:rPr>
        <w:t>Materials and Manufacturing</w:t>
      </w:r>
      <w:r w:rsidR="005519E5">
        <w:rPr>
          <w:rFonts w:ascii="Calibri" w:hAnsi="Calibri" w:cs="Calibri"/>
          <w:b/>
          <w:bCs/>
          <w:sz w:val="32"/>
          <w:szCs w:val="32"/>
        </w:rPr>
        <w:t xml:space="preserve"> (</w:t>
      </w:r>
      <w:r w:rsidR="005519E5" w:rsidRPr="005519E5">
        <w:rPr>
          <w:rFonts w:ascii="Calibri" w:hAnsi="Calibri" w:cs="Calibri"/>
          <w:b/>
          <w:bCs/>
          <w:color w:val="000000"/>
          <w:sz w:val="32"/>
          <w:szCs w:val="32"/>
        </w:rPr>
        <w:t>ACHA402</w:t>
      </w:r>
      <w:r w:rsidR="00E514AF">
        <w:rPr>
          <w:rFonts w:ascii="Calibri" w:hAnsi="Calibri" w:cs="Calibri"/>
          <w:b/>
          <w:bCs/>
          <w:color w:val="000000"/>
          <w:sz w:val="32"/>
          <w:szCs w:val="32"/>
        </w:rPr>
        <w:t>5</w:t>
      </w:r>
      <w:r w:rsidR="005519E5">
        <w:rPr>
          <w:rFonts w:ascii="Calibri" w:hAnsi="Calibri" w:cs="Calibri"/>
          <w:b/>
          <w:bCs/>
          <w:color w:val="000000"/>
          <w:sz w:val="32"/>
          <w:szCs w:val="32"/>
        </w:rPr>
        <w:t>)</w:t>
      </w:r>
    </w:p>
    <w:p w14:paraId="230BA0B1" w14:textId="77777777" w:rsidR="005519E5" w:rsidRDefault="005519E5" w:rsidP="00070CDA">
      <w:pPr>
        <w:jc w:val="center"/>
        <w:rPr>
          <w:rFonts w:ascii="Calibri" w:hAnsi="Calibri" w:cs="Calibri"/>
          <w:b/>
          <w:bCs/>
          <w:color w:val="000000"/>
          <w:sz w:val="32"/>
          <w:szCs w:val="32"/>
        </w:rPr>
      </w:pPr>
    </w:p>
    <w:p w14:paraId="48BB9AF2" w14:textId="77777777" w:rsidR="005519E5" w:rsidRDefault="005519E5" w:rsidP="00070CDA">
      <w:pPr>
        <w:jc w:val="center"/>
        <w:rPr>
          <w:rFonts w:ascii="Calibri" w:hAnsi="Calibri" w:cs="Calibri"/>
          <w:b/>
          <w:bCs/>
          <w:color w:val="000000"/>
          <w:sz w:val="32"/>
          <w:szCs w:val="32"/>
        </w:rPr>
      </w:pPr>
    </w:p>
    <w:p w14:paraId="46A0E40E" w14:textId="77777777" w:rsidR="005519E5" w:rsidRDefault="005519E5" w:rsidP="00070CDA">
      <w:pPr>
        <w:jc w:val="center"/>
        <w:rPr>
          <w:rFonts w:ascii="Calibri" w:hAnsi="Calibri" w:cs="Calibri"/>
          <w:b/>
          <w:bCs/>
          <w:color w:val="000000"/>
          <w:sz w:val="32"/>
          <w:szCs w:val="32"/>
        </w:rPr>
      </w:pPr>
    </w:p>
    <w:p w14:paraId="0028A429" w14:textId="77777777" w:rsidR="005519E5" w:rsidRDefault="005519E5" w:rsidP="00070CDA">
      <w:pPr>
        <w:jc w:val="center"/>
        <w:rPr>
          <w:rFonts w:ascii="Calibri" w:hAnsi="Calibri" w:cs="Calibri"/>
          <w:b/>
          <w:bCs/>
          <w:color w:val="000000"/>
          <w:sz w:val="32"/>
          <w:szCs w:val="32"/>
        </w:rPr>
      </w:pPr>
    </w:p>
    <w:p w14:paraId="3BC9559F" w14:textId="77777777" w:rsidR="005519E5" w:rsidRDefault="005519E5" w:rsidP="00070CDA">
      <w:pPr>
        <w:jc w:val="center"/>
        <w:rPr>
          <w:rFonts w:ascii="Calibri" w:hAnsi="Calibri" w:cs="Calibri"/>
          <w:b/>
          <w:bCs/>
          <w:color w:val="000000"/>
          <w:sz w:val="32"/>
          <w:szCs w:val="32"/>
        </w:rPr>
      </w:pPr>
    </w:p>
    <w:p w14:paraId="6A9A48DD" w14:textId="77777777" w:rsidR="005519E5" w:rsidRDefault="005519E5" w:rsidP="00070CDA">
      <w:pPr>
        <w:jc w:val="center"/>
        <w:rPr>
          <w:rFonts w:ascii="Calibri" w:hAnsi="Calibri" w:cs="Calibri"/>
          <w:b/>
          <w:bCs/>
          <w:color w:val="000000"/>
          <w:sz w:val="32"/>
          <w:szCs w:val="32"/>
        </w:rPr>
      </w:pPr>
    </w:p>
    <w:p w14:paraId="66BC57E3" w14:textId="1131219D" w:rsidR="005519E5" w:rsidRDefault="005519E5" w:rsidP="005519E5">
      <w:pPr>
        <w:jc w:val="center"/>
        <w:rPr>
          <w:rFonts w:ascii="Calibri" w:hAnsi="Calibri" w:cs="Calibri"/>
          <w:color w:val="000000"/>
          <w:sz w:val="24"/>
          <w:szCs w:val="24"/>
        </w:rPr>
      </w:pPr>
      <w:r>
        <w:rPr>
          <w:rFonts w:ascii="Calibri" w:hAnsi="Calibri" w:cs="Calibri"/>
          <w:color w:val="000000"/>
          <w:sz w:val="24"/>
          <w:szCs w:val="24"/>
        </w:rPr>
        <w:t>Will McPherson</w:t>
      </w:r>
    </w:p>
    <w:p w14:paraId="3B00B7D5" w14:textId="34EE84F3" w:rsidR="005519E5" w:rsidRDefault="005519E5" w:rsidP="00070CDA">
      <w:pPr>
        <w:jc w:val="center"/>
        <w:rPr>
          <w:rFonts w:ascii="Calibri" w:hAnsi="Calibri" w:cs="Calibri"/>
          <w:color w:val="000000"/>
          <w:sz w:val="24"/>
          <w:szCs w:val="24"/>
        </w:rPr>
      </w:pPr>
      <w:r>
        <w:rPr>
          <w:rFonts w:ascii="Calibri" w:hAnsi="Calibri" w:cs="Calibri"/>
          <w:color w:val="000000"/>
          <w:sz w:val="24"/>
          <w:szCs w:val="24"/>
        </w:rPr>
        <w:t>2501006</w:t>
      </w:r>
    </w:p>
    <w:p w14:paraId="74AA7F9B" w14:textId="26F0E1D8" w:rsidR="00A54D86" w:rsidRDefault="00E514AF" w:rsidP="00A54D86">
      <w:pPr>
        <w:jc w:val="center"/>
        <w:rPr>
          <w:rFonts w:ascii="Calibri" w:hAnsi="Calibri" w:cs="Calibri"/>
          <w:color w:val="000000"/>
          <w:sz w:val="24"/>
          <w:szCs w:val="24"/>
        </w:rPr>
      </w:pPr>
      <w:r>
        <w:rPr>
          <w:rFonts w:ascii="Calibri" w:hAnsi="Calibri" w:cs="Calibri"/>
          <w:color w:val="000000"/>
          <w:sz w:val="24"/>
          <w:szCs w:val="24"/>
        </w:rPr>
        <w:t>2</w:t>
      </w:r>
      <w:r w:rsidR="00A54D86">
        <w:rPr>
          <w:rFonts w:ascii="Calibri" w:hAnsi="Calibri" w:cs="Calibri"/>
          <w:color w:val="000000"/>
          <w:sz w:val="24"/>
          <w:szCs w:val="24"/>
        </w:rPr>
        <w:t>7</w:t>
      </w:r>
      <w:r w:rsidR="00A54D86" w:rsidRPr="00A54D86">
        <w:rPr>
          <w:rFonts w:ascii="Calibri" w:hAnsi="Calibri" w:cs="Calibri"/>
          <w:color w:val="000000"/>
          <w:sz w:val="24"/>
          <w:szCs w:val="24"/>
          <w:vertAlign w:val="superscript"/>
        </w:rPr>
        <w:t>th</w:t>
      </w:r>
      <w:r w:rsidR="00A54D86">
        <w:rPr>
          <w:rFonts w:ascii="Calibri" w:hAnsi="Calibri" w:cs="Calibri"/>
          <w:color w:val="000000"/>
          <w:sz w:val="24"/>
          <w:szCs w:val="24"/>
        </w:rPr>
        <w:t xml:space="preserve"> </w:t>
      </w:r>
      <w:r w:rsidR="002A2076">
        <w:rPr>
          <w:rFonts w:ascii="Calibri" w:hAnsi="Calibri" w:cs="Calibri"/>
          <w:color w:val="000000"/>
          <w:sz w:val="24"/>
          <w:szCs w:val="24"/>
        </w:rPr>
        <w:t>April 2026</w:t>
      </w:r>
    </w:p>
    <w:sdt>
      <w:sdtPr>
        <w:rPr>
          <w:rFonts w:asciiTheme="minorHAnsi" w:eastAsiaTheme="minorHAnsi" w:hAnsiTheme="minorHAnsi" w:cstheme="minorBidi"/>
          <w:color w:val="auto"/>
          <w:kern w:val="2"/>
          <w:sz w:val="22"/>
          <w:szCs w:val="22"/>
          <w:lang w:eastAsia="en-US"/>
          <w14:ligatures w14:val="standardContextual"/>
        </w:rPr>
        <w:id w:val="-1818947204"/>
        <w:docPartObj>
          <w:docPartGallery w:val="Table of Contents"/>
          <w:docPartUnique/>
        </w:docPartObj>
      </w:sdtPr>
      <w:sdtEndPr>
        <w:rPr>
          <w:b/>
          <w:bCs/>
        </w:rPr>
      </w:sdtEndPr>
      <w:sdtContent>
        <w:p w14:paraId="557DD3BA" w14:textId="1F744013" w:rsidR="00A54D86" w:rsidRPr="00377118" w:rsidRDefault="00A54D86">
          <w:pPr>
            <w:pStyle w:val="TOCHeading"/>
            <w:rPr>
              <w:rFonts w:ascii="Calibri" w:hAnsi="Calibri" w:cs="Calibri"/>
            </w:rPr>
          </w:pPr>
          <w:r w:rsidRPr="00377118">
            <w:rPr>
              <w:rFonts w:ascii="Calibri" w:hAnsi="Calibri" w:cs="Calibri"/>
            </w:rPr>
            <w:t>Contents</w:t>
          </w:r>
        </w:p>
        <w:p w14:paraId="217ADEE7" w14:textId="173963F3" w:rsidR="00AB7973" w:rsidRDefault="00FE71AC">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846164" w:history="1">
            <w:r w:rsidR="00AB7973" w:rsidRPr="006D4FC6">
              <w:rPr>
                <w:rStyle w:val="Hyperlink"/>
                <w:noProof/>
              </w:rPr>
              <w:t>1</w:t>
            </w:r>
            <w:r w:rsidR="00AB7973">
              <w:rPr>
                <w:rFonts w:eastAsiaTheme="minorEastAsia"/>
                <w:noProof/>
                <w:sz w:val="24"/>
                <w:szCs w:val="24"/>
                <w:lang w:eastAsia="en-GB"/>
              </w:rPr>
              <w:tab/>
            </w:r>
            <w:r w:rsidR="00AB7973" w:rsidRPr="006D4FC6">
              <w:rPr>
                <w:rStyle w:val="Hyperlink"/>
                <w:noProof/>
              </w:rPr>
              <w:t>Introduction</w:t>
            </w:r>
            <w:r w:rsidR="00AB7973">
              <w:rPr>
                <w:noProof/>
                <w:webHidden/>
              </w:rPr>
              <w:tab/>
            </w:r>
            <w:r w:rsidR="00AB7973">
              <w:rPr>
                <w:noProof/>
                <w:webHidden/>
              </w:rPr>
              <w:fldChar w:fldCharType="begin"/>
            </w:r>
            <w:r w:rsidR="00AB7973">
              <w:rPr>
                <w:noProof/>
                <w:webHidden/>
              </w:rPr>
              <w:instrText xml:space="preserve"> PAGEREF _Toc227846164 \h </w:instrText>
            </w:r>
            <w:r w:rsidR="00AB7973">
              <w:rPr>
                <w:noProof/>
                <w:webHidden/>
              </w:rPr>
            </w:r>
            <w:r w:rsidR="00AB7973">
              <w:rPr>
                <w:noProof/>
                <w:webHidden/>
              </w:rPr>
              <w:fldChar w:fldCharType="separate"/>
            </w:r>
            <w:r w:rsidR="00AB7973">
              <w:rPr>
                <w:noProof/>
                <w:webHidden/>
              </w:rPr>
              <w:t>2</w:t>
            </w:r>
            <w:r w:rsidR="00AB7973">
              <w:rPr>
                <w:noProof/>
                <w:webHidden/>
              </w:rPr>
              <w:fldChar w:fldCharType="end"/>
            </w:r>
          </w:hyperlink>
        </w:p>
        <w:p w14:paraId="573058C4" w14:textId="01C600D7" w:rsidR="00A54D86" w:rsidRDefault="00FE71AC">
          <w:r>
            <w:rPr>
              <w:b/>
              <w:bCs/>
              <w:noProof/>
            </w:rPr>
            <w:fldChar w:fldCharType="end"/>
          </w:r>
        </w:p>
      </w:sdtContent>
    </w:sdt>
    <w:p w14:paraId="72F76CBF" w14:textId="58070BD7" w:rsidR="005519E5" w:rsidRPr="005519E5" w:rsidRDefault="00A54D86" w:rsidP="00616C37">
      <w:pPr>
        <w:rPr>
          <w:rFonts w:ascii="Calibri" w:hAnsi="Calibri" w:cs="Calibri"/>
          <w:color w:val="000000"/>
          <w:sz w:val="24"/>
          <w:szCs w:val="24"/>
        </w:rPr>
      </w:pPr>
      <w:r>
        <w:rPr>
          <w:rFonts w:ascii="Calibri" w:hAnsi="Calibri" w:cs="Calibri"/>
          <w:color w:val="000000"/>
          <w:sz w:val="24"/>
          <w:szCs w:val="24"/>
        </w:rPr>
        <w:br w:type="page"/>
      </w:r>
    </w:p>
    <w:p w14:paraId="71ECB3CA" w14:textId="759C95BA" w:rsidR="00941F0C" w:rsidRDefault="00AB7973" w:rsidP="002A2076">
      <w:pPr>
        <w:pStyle w:val="Heading1"/>
      </w:pPr>
      <w:bookmarkStart w:id="0" w:name="_Toc227846164"/>
      <w:r>
        <w:lastRenderedPageBreak/>
        <w:t>Introduction</w:t>
      </w:r>
      <w:bookmarkEnd w:id="0"/>
    </w:p>
    <w:p w14:paraId="272F1C55" w14:textId="430543E1" w:rsidR="00AB7973" w:rsidRDefault="0048144B" w:rsidP="00AB7973">
      <w:r>
        <w:t xml:space="preserve">This report </w:t>
      </w:r>
      <w:r w:rsidR="00C2359E">
        <w:t>is</w:t>
      </w:r>
      <w:r w:rsidR="00044EBE">
        <w:t xml:space="preserve"> an investigation of an aluminium alloy that </w:t>
      </w:r>
      <w:r w:rsidR="00791C20">
        <w:t xml:space="preserve">was used </w:t>
      </w:r>
      <w:r w:rsidR="001D3464">
        <w:t>to manufacture</w:t>
      </w:r>
      <w:r w:rsidR="00791C20">
        <w:t xml:space="preserve"> the driveshaft </w:t>
      </w:r>
      <w:r w:rsidR="001D3464">
        <w:t>for</w:t>
      </w:r>
      <w:r w:rsidR="00791C20">
        <w:t xml:space="preserve"> a Dakar rally car. </w:t>
      </w:r>
      <w:r w:rsidR="00366247">
        <w:t>The</w:t>
      </w:r>
      <w:r w:rsidR="002F2C72">
        <w:t xml:space="preserve"> aluminium alloy</w:t>
      </w:r>
      <w:r w:rsidR="00366247">
        <w:t xml:space="preserve"> driveshaft was </w:t>
      </w:r>
      <w:r w:rsidR="0085099B">
        <w:t xml:space="preserve">used in two cars and failed </w:t>
      </w:r>
      <w:r w:rsidR="006D5C57">
        <w:t>with a complete fracture in both instances.</w:t>
      </w:r>
      <w:r w:rsidR="006C58F9">
        <w:t xml:space="preserve"> To begin with, this report will research and surmise </w:t>
      </w:r>
      <w:r w:rsidR="00DA6C24">
        <w:t>the material properties and test methods that should be considered for the application.</w:t>
      </w:r>
      <w:r w:rsidR="009F0051">
        <w:t xml:space="preserve"> A test sample of the material has been provided </w:t>
      </w:r>
      <w:r w:rsidR="009046CE">
        <w:t xml:space="preserve">for this investigation </w:t>
      </w:r>
      <w:r w:rsidR="009F0051">
        <w:t xml:space="preserve">and will be tested for </w:t>
      </w:r>
      <w:r w:rsidR="009046CE">
        <w:t>yield strength</w:t>
      </w:r>
      <w:r w:rsidR="009F0051">
        <w:t xml:space="preserve">, </w:t>
      </w:r>
      <w:r w:rsidR="009046CE">
        <w:t>ultimate tensile strength</w:t>
      </w:r>
      <w:r w:rsidR="009046CE">
        <w:t xml:space="preserve"> </w:t>
      </w:r>
      <w:r w:rsidR="009F0051">
        <w:t xml:space="preserve">and </w:t>
      </w:r>
      <w:r w:rsidR="00F20C97">
        <w:t>Y</w:t>
      </w:r>
      <w:r w:rsidR="009F0051">
        <w:t>oung’s modulus</w:t>
      </w:r>
      <w:r w:rsidR="009046CE">
        <w:t>. Th</w:t>
      </w:r>
      <w:r w:rsidR="002F26F3">
        <w:t>is data can then be compared</w:t>
      </w:r>
      <w:r w:rsidR="00083693">
        <w:t xml:space="preserve"> and analysed given the design problem that the Dakar rally cars pose.</w:t>
      </w:r>
      <w:r w:rsidR="00EF1244">
        <w:t xml:space="preserve"> </w:t>
      </w:r>
      <w:r w:rsidR="00AD23D4">
        <w:t xml:space="preserve">Potential causes </w:t>
      </w:r>
      <w:r w:rsidR="00EF3D6A">
        <w:t>for</w:t>
      </w:r>
      <w:r w:rsidR="00AD23D4">
        <w:t xml:space="preserve"> the failure </w:t>
      </w:r>
      <w:r w:rsidR="002E56BD">
        <w:t xml:space="preserve">can then be </w:t>
      </w:r>
      <w:r w:rsidR="00D40C73">
        <w:t>concluded,</w:t>
      </w:r>
      <w:r w:rsidR="00FA3267">
        <w:t xml:space="preserve"> and mitigations can be proposed to prevent similar failures in the future.</w:t>
      </w:r>
    </w:p>
    <w:p w14:paraId="18622D74" w14:textId="09767AAF" w:rsidR="004B33C8" w:rsidRDefault="004B33C8">
      <w:r>
        <w:br w:type="page"/>
      </w:r>
    </w:p>
    <w:p w14:paraId="214D4040" w14:textId="2527065C" w:rsidR="004B33C8" w:rsidRDefault="00D40C73" w:rsidP="004B33C8">
      <w:pPr>
        <w:pStyle w:val="Heading1"/>
      </w:pPr>
      <w:r>
        <w:lastRenderedPageBreak/>
        <w:t>Literature Review</w:t>
      </w:r>
    </w:p>
    <w:p w14:paraId="077262DD" w14:textId="6B65B087" w:rsidR="00504448" w:rsidRPr="00504448" w:rsidRDefault="005A6AA0" w:rsidP="00504448">
      <w:pPr>
        <w:rPr>
          <w:rFonts w:ascii="Aptos" w:hAnsi="Aptos"/>
          <w:color w:val="000000"/>
        </w:rPr>
      </w:pPr>
      <w:r>
        <w:t xml:space="preserve">The Dakar rally is one of the most unique engineering challenges in the world. </w:t>
      </w:r>
      <w:r w:rsidR="00746C02">
        <w:t xml:space="preserve">The cars are required to </w:t>
      </w:r>
      <w:r w:rsidR="00DC7546">
        <w:t>navigate 8000km of desert over 15 days</w:t>
      </w:r>
      <w:r w:rsidR="000F4AB0">
        <w:t xml:space="preserve"> through temperatures reaching 40°C in the day and getting down to -5°C at night</w:t>
      </w:r>
      <w:r w:rsidR="00477733">
        <w:t xml:space="preserve">. This context makes material selection enormously </w:t>
      </w:r>
      <w:r w:rsidR="00612E71">
        <w:t xml:space="preserve">complex. The materials must be very tough being able to withstand repeated impacts from </w:t>
      </w:r>
      <w:r w:rsidR="004B16A2">
        <w:t>the terrain</w:t>
      </w:r>
      <w:r w:rsidR="001C0110">
        <w:t xml:space="preserve"> without </w:t>
      </w:r>
      <w:r w:rsidR="00D736D5">
        <w:t>damaging the function or the safety of the car.</w:t>
      </w:r>
      <w:r w:rsidR="00225CCE">
        <w:t xml:space="preserve"> </w:t>
      </w:r>
      <w:r w:rsidR="008123A6">
        <w:t xml:space="preserve">They also must be able to </w:t>
      </w:r>
      <w:r w:rsidR="00EE0D13">
        <w:t xml:space="preserve">maintain their properties </w:t>
      </w:r>
      <w:r w:rsidR="00F01F64">
        <w:t xml:space="preserve">in hot and cold conditions. </w:t>
      </w:r>
      <w:r w:rsidR="005D1D75">
        <w:t xml:space="preserve">The </w:t>
      </w:r>
      <w:r w:rsidR="00A66B8B">
        <w:t xml:space="preserve">Loprais team puts it like this: </w:t>
      </w:r>
      <w:r w:rsidR="00F01F64" w:rsidRPr="00F01F64">
        <w:t>A Dakar-style race car must be built with materials that can withstand rough terrains, extreme temperatures, and high-speed impacts.</w:t>
      </w:r>
      <w:r w:rsidR="000E6CAA">
        <w:t xml:space="preserve"> </w:t>
      </w:r>
      <w:sdt>
        <w:sdtPr>
          <w:rPr>
            <w:rFonts w:ascii="Aptos" w:hAnsi="Aptos"/>
            <w:color w:val="000000"/>
          </w:rPr>
          <w:tag w:val="MENDELEY_CITATION_v3_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"/>
          <w:id w:val="1525370874"/>
          <w:placeholder>
            <w:docPart w:val="DefaultPlaceholder_-1854013440"/>
          </w:placeholder>
        </w:sdtPr>
        <w:sdtContent>
          <w:r w:rsidR="00087DD6" w:rsidRPr="00087DD6">
            <w:rPr>
              <w:rFonts w:ascii="Aptos" w:eastAsia="Times New Roman" w:hAnsi="Aptos"/>
              <w:color w:val="000000"/>
            </w:rPr>
            <w:t>(Loprais Team, 2025)</w:t>
          </w:r>
        </w:sdtContent>
      </w:sdt>
      <w:r w:rsidR="00850BC0">
        <w:rPr>
          <w:rFonts w:ascii="Aptos" w:hAnsi="Aptos"/>
          <w:color w:val="000000"/>
        </w:rPr>
        <w:t>.</w:t>
      </w:r>
      <w:r w:rsidR="000A14E2">
        <w:rPr>
          <w:rFonts w:ascii="Aptos" w:hAnsi="Aptos"/>
          <w:color w:val="000000"/>
        </w:rPr>
        <w:t xml:space="preserve"> </w:t>
      </w:r>
      <w:r w:rsidR="007326E1">
        <w:rPr>
          <w:rFonts w:ascii="Aptos" w:hAnsi="Aptos"/>
          <w:color w:val="000000"/>
        </w:rPr>
        <w:t xml:space="preserve">They then go onto explain why an aluminium alloy might be an ideal choice for a Dakar rally car. </w:t>
      </w:r>
      <w:r w:rsidR="00504448" w:rsidRPr="00504448">
        <w:rPr>
          <w:rFonts w:ascii="Aptos" w:hAnsi="Aptos"/>
          <w:color w:val="000000"/>
        </w:rPr>
        <w:t>Aluminium</w:t>
      </w:r>
      <w:r w:rsidR="00504448" w:rsidRPr="00504448">
        <w:rPr>
          <w:rFonts w:ascii="Aptos" w:hAnsi="Aptos"/>
          <w:color w:val="000000"/>
        </w:rPr>
        <w:t xml:space="preserve"> alloys are </w:t>
      </w:r>
      <w:r w:rsidR="00504448" w:rsidRPr="00504448">
        <w:rPr>
          <w:rFonts w:ascii="Aptos" w:hAnsi="Aptos"/>
          <w:color w:val="000000"/>
        </w:rPr>
        <w:t>favoured</w:t>
      </w:r>
      <w:r w:rsidR="00504448" w:rsidRPr="00504448">
        <w:rPr>
          <w:rFonts w:ascii="Aptos" w:hAnsi="Aptos"/>
          <w:color w:val="000000"/>
        </w:rPr>
        <w:t xml:space="preserve"> in Dakar-style race cars for several reasons:</w:t>
      </w:r>
    </w:p>
    <w:p w14:paraId="4A4763F8" w14:textId="77777777" w:rsidR="00504448" w:rsidRPr="00504448" w:rsidRDefault="00504448" w:rsidP="00504448">
      <w:pPr>
        <w:numPr>
          <w:ilvl w:val="0"/>
          <w:numId w:val="2"/>
        </w:numPr>
        <w:rPr>
          <w:rFonts w:ascii="Aptos" w:hAnsi="Aptos"/>
          <w:color w:val="000000"/>
        </w:rPr>
      </w:pPr>
      <w:r w:rsidRPr="00504448">
        <w:rPr>
          <w:rFonts w:ascii="Aptos" w:hAnsi="Aptos"/>
          <w:b/>
          <w:bCs/>
          <w:color w:val="000000"/>
        </w:rPr>
        <w:t>Lightweight</w:t>
      </w:r>
      <w:r w:rsidRPr="00504448">
        <w:rPr>
          <w:rFonts w:ascii="Aptos" w:hAnsi="Aptos"/>
          <w:color w:val="000000"/>
        </w:rPr>
        <w:t>: Reduces overall vehicle weight, enhancing speed and fuel efficiency.</w:t>
      </w:r>
    </w:p>
    <w:p w14:paraId="2FD2F6F6" w14:textId="77777777" w:rsidR="00504448" w:rsidRPr="00504448" w:rsidRDefault="00504448" w:rsidP="00504448">
      <w:pPr>
        <w:numPr>
          <w:ilvl w:val="0"/>
          <w:numId w:val="2"/>
        </w:numPr>
        <w:rPr>
          <w:rFonts w:ascii="Aptos" w:hAnsi="Aptos"/>
          <w:color w:val="000000"/>
        </w:rPr>
      </w:pPr>
      <w:r w:rsidRPr="00504448">
        <w:rPr>
          <w:rFonts w:ascii="Aptos" w:hAnsi="Aptos"/>
          <w:b/>
          <w:bCs/>
          <w:color w:val="000000"/>
        </w:rPr>
        <w:t>Corrosion Resistance</w:t>
      </w:r>
      <w:r w:rsidRPr="00504448">
        <w:rPr>
          <w:rFonts w:ascii="Aptos" w:hAnsi="Aptos"/>
          <w:color w:val="000000"/>
        </w:rPr>
        <w:t>: Essential for withstanding harsh environmental conditions.</w:t>
      </w:r>
    </w:p>
    <w:p w14:paraId="4B591B5A" w14:textId="77777777" w:rsidR="00504448" w:rsidRDefault="00504448" w:rsidP="00504448">
      <w:pPr>
        <w:numPr>
          <w:ilvl w:val="0"/>
          <w:numId w:val="2"/>
        </w:numPr>
        <w:rPr>
          <w:rFonts w:ascii="Aptos" w:hAnsi="Aptos"/>
          <w:color w:val="000000"/>
        </w:rPr>
      </w:pPr>
      <w:r w:rsidRPr="00504448">
        <w:rPr>
          <w:rFonts w:ascii="Aptos" w:hAnsi="Aptos"/>
          <w:b/>
          <w:bCs/>
          <w:color w:val="000000"/>
        </w:rPr>
        <w:t>Strength</w:t>
      </w:r>
      <w:r w:rsidRPr="00504448">
        <w:rPr>
          <w:rFonts w:ascii="Aptos" w:hAnsi="Aptos"/>
          <w:color w:val="000000"/>
        </w:rPr>
        <w:t>: Provides the necessary support for the vehicle’s structure without adding excessive weight.</w:t>
      </w:r>
    </w:p>
    <w:sdt>
      <w:sdtPr>
        <w:rPr>
          <w:rFonts w:ascii="Aptos" w:hAnsi="Aptos"/>
          <w:color w:val="000000"/>
        </w:rPr>
        <w:tag w:val="MENDELEY_CITATION_v3_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"/>
        <w:id w:val="-1163473737"/>
        <w:placeholder>
          <w:docPart w:val="DefaultPlaceholder_-1854013440"/>
        </w:placeholder>
      </w:sdtPr>
      <w:sdtContent>
        <w:p w14:paraId="791C029D" w14:textId="35CD1857" w:rsidR="00D958C7" w:rsidRPr="00504448" w:rsidRDefault="00087DD6" w:rsidP="00D958C7">
          <w:pPr>
            <w:ind w:left="720"/>
            <w:rPr>
              <w:rFonts w:ascii="Aptos" w:hAnsi="Aptos"/>
              <w:color w:val="000000"/>
            </w:rPr>
          </w:pPr>
          <w:r w:rsidRPr="00087DD6">
            <w:rPr>
              <w:rFonts w:ascii="Aptos" w:eastAsia="Times New Roman" w:hAnsi="Aptos"/>
              <w:color w:val="000000"/>
            </w:rPr>
            <w:t>(Loprais Team, 2025)</w:t>
          </w:r>
        </w:p>
      </w:sdtContent>
    </w:sdt>
    <w:p w14:paraId="62433BF6" w14:textId="198AE82B" w:rsidR="00D40C73" w:rsidRDefault="00EA7625" w:rsidP="00D40C73">
      <w:r>
        <w:t xml:space="preserve">When applying this to the design of a driveshaft, a </w:t>
      </w:r>
      <w:r w:rsidR="00321459">
        <w:t xml:space="preserve">range of other material properties need to be considered. </w:t>
      </w:r>
      <w:r w:rsidR="00021C1A">
        <w:t>Most importantly, a high tensile</w:t>
      </w:r>
      <w:r w:rsidR="00EC7BAD">
        <w:t>/</w:t>
      </w:r>
      <w:r w:rsidR="009848C1">
        <w:t>shear</w:t>
      </w:r>
      <w:r w:rsidR="00EC7BAD">
        <w:t xml:space="preserve"> strength since the driveshaft will </w:t>
      </w:r>
      <w:r w:rsidR="00992888">
        <w:t xml:space="preserve">have </w:t>
      </w:r>
      <w:r w:rsidR="00CF233B">
        <w:t>significant</w:t>
      </w:r>
      <w:r w:rsidR="00992888">
        <w:t xml:space="preserve"> torsional load applied through it. </w:t>
      </w:r>
      <w:r w:rsidR="00805201">
        <w:t xml:space="preserve">Corrosion </w:t>
      </w:r>
      <w:r w:rsidR="00DD6803">
        <w:t xml:space="preserve">resistance is also an important property for this application since the materials will be exposed to water and sand </w:t>
      </w:r>
      <w:r w:rsidR="00DB54D1">
        <w:t>along with humid conditions which will promote corrosion</w:t>
      </w:r>
      <w:r w:rsidR="00E75D43">
        <w:t xml:space="preserve">. </w:t>
      </w:r>
      <w:r w:rsidR="006E073A">
        <w:t>Fatigue resistance should be considered since the car must withstand long stages w</w:t>
      </w:r>
      <w:r w:rsidR="00761268">
        <w:t>ith repeated load applied.</w:t>
      </w:r>
      <w:r w:rsidR="00A6144B">
        <w:t xml:space="preserve"> </w:t>
      </w:r>
      <w:r w:rsidR="00154280">
        <w:t>A material with a low density will be ideal</w:t>
      </w:r>
      <w:r w:rsidR="00A6144B">
        <w:t xml:space="preserve"> since a lighter driveshaft will decrease the weight of the car and therefore increase the performance.</w:t>
      </w:r>
      <w:r w:rsidR="00D21FC5">
        <w:t xml:space="preserve"> </w:t>
      </w:r>
      <w:r w:rsidR="000B55CA">
        <w:t xml:space="preserve">Finally, toughness will be vital for the </w:t>
      </w:r>
      <w:r w:rsidR="00706625">
        <w:t>design</w:t>
      </w:r>
      <w:r w:rsidR="000B55CA">
        <w:t xml:space="preserve"> since the</w:t>
      </w:r>
      <w:r w:rsidR="00706625">
        <w:t>re is a high</w:t>
      </w:r>
      <w:r w:rsidR="000B55CA">
        <w:t xml:space="preserve"> likelihood of impacts to the driveshaft</w:t>
      </w:r>
      <w:r w:rsidR="00706625">
        <w:t>.</w:t>
      </w:r>
      <w:r w:rsidR="00E9443D">
        <w:t xml:space="preserve"> </w:t>
      </w:r>
    </w:p>
    <w:p w14:paraId="43449BD1" w14:textId="5A5FEEEB" w:rsidR="00201BE1" w:rsidRDefault="00201BE1" w:rsidP="00D40C73">
      <w:r>
        <w:t xml:space="preserve">The Izod </w:t>
      </w:r>
      <w:r w:rsidR="004E22E0">
        <w:t xml:space="preserve">test is a useful method for testing </w:t>
      </w:r>
      <w:r w:rsidR="006C688B">
        <w:t>the toughness of a material.</w:t>
      </w:r>
      <w:r w:rsidR="00A6041C">
        <w:t xml:space="preserve"> A test sample with a small notch is hit with a hammer</w:t>
      </w:r>
      <w:r w:rsidR="00796438">
        <w:t>.</w:t>
      </w:r>
      <w:r w:rsidR="006C688B">
        <w:t xml:space="preserve"> </w:t>
      </w:r>
      <w:r w:rsidR="00796438">
        <w:t>The</w:t>
      </w:r>
      <w:r w:rsidR="006C688B">
        <w:t xml:space="preserve"> hammer is swung with </w:t>
      </w:r>
      <w:r w:rsidR="00F212CD">
        <w:t xml:space="preserve">a known </w:t>
      </w:r>
      <w:r w:rsidR="00CC7717">
        <w:t>velocity at impact</w:t>
      </w:r>
      <w:r w:rsidR="00F212CD">
        <w:t xml:space="preserve"> calculated from its </w:t>
      </w:r>
      <w:r w:rsidR="00CC7717">
        <w:t>gravitational potential energy</w:t>
      </w:r>
      <w:r w:rsidR="003D6A79">
        <w:t>. The</w:t>
      </w:r>
      <w:r w:rsidR="00796438">
        <w:t xml:space="preserve"> height that the hammer reaches after breaking the specimen is used to calculate how much energy the material </w:t>
      </w:r>
      <w:r w:rsidR="003D6A79">
        <w:t>absorbed during the impact.</w:t>
      </w:r>
      <w:r w:rsidR="006613FD">
        <w:t xml:space="preserve"> </w:t>
      </w:r>
      <w:sdt>
        <w:sdtPr>
          <w:rPr>
            <w:rFonts w:ascii="Aptos" w:hAnsi="Aptos"/>
            <w:color w:val="000000"/>
          </w:rPr>
          <w:tag w:val="MENDELEY_CITATION_v3_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"/>
          <w:id w:val="1188183877"/>
          <w:placeholder>
            <w:docPart w:val="DefaultPlaceholder_-1854013440"/>
          </w:placeholder>
        </w:sdtPr>
        <w:sdtContent>
          <w:r w:rsidR="00087DD6" w:rsidRPr="00087DD6">
            <w:rPr>
              <w:rFonts w:ascii="Aptos" w:hAnsi="Aptos"/>
              <w:color w:val="000000"/>
            </w:rPr>
            <w:t>(Dunn, n.d.)</w:t>
          </w:r>
        </w:sdtContent>
      </w:sdt>
      <w:r w:rsidR="00E56C19">
        <w:rPr>
          <w:rFonts w:ascii="Aptos" w:hAnsi="Aptos"/>
          <w:color w:val="000000"/>
        </w:rPr>
        <w:t>.</w:t>
      </w:r>
    </w:p>
    <w:p w14:paraId="0FF7139A" w14:textId="77777777" w:rsidR="0024617E" w:rsidRPr="00D40C73" w:rsidRDefault="0024617E" w:rsidP="0024617E"/>
    <w:p w14:paraId="783DE86B" w14:textId="6AC680C6" w:rsidR="00FC64EA" w:rsidRDefault="00FC64EA" w:rsidP="00FC64EA">
      <w:r>
        <w:lastRenderedPageBreak/>
        <w:t xml:space="preserve">Tensile strength can be tested using a tensile test such as the ES6 test kit, paired with a test sample of the material. </w:t>
      </w:r>
      <w:r w:rsidRPr="00A10078">
        <w:t>The tensile test is a destructive test that adds an increasing axial (tensile) load or force to a material specimen, while measuring its elongation. The tests help you to find the yield strength, tensile strength and elongation (an indication of ductility).</w:t>
      </w:r>
      <w:r>
        <w:t xml:space="preserve"> </w:t>
      </w:r>
      <w:sdt>
        <w:sdtPr>
          <w:rPr>
            <w:rFonts w:ascii="Aptos" w:hAnsi="Aptos"/>
            <w:color w:val="000000"/>
          </w:rPr>
          <w:tag w:val="MENDELEY_CITATION_v3_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"/>
          <w:id w:val="-297302996"/>
          <w:placeholder>
            <w:docPart w:val="E5587CFE907B4E99935973E98DDFFF85"/>
          </w:placeholder>
        </w:sdtPr>
        <w:sdtContent>
          <w:r w:rsidR="00087DD6" w:rsidRPr="00087DD6">
            <w:rPr>
              <w:rFonts w:ascii="Aptos" w:eastAsia="Times New Roman" w:hAnsi="Aptos"/>
              <w:color w:val="000000"/>
            </w:rPr>
            <w:t>(TecQuipment, 2012)</w:t>
          </w:r>
        </w:sdtContent>
      </w:sdt>
      <w:r>
        <w:rPr>
          <w:rFonts w:ascii="Aptos" w:hAnsi="Aptos"/>
          <w:color w:val="000000"/>
        </w:rPr>
        <w:t xml:space="preserve">. </w:t>
      </w:r>
      <w:r>
        <w:t>This is the method that will be followed in this investigation.</w:t>
      </w:r>
    </w:p>
    <w:p w14:paraId="17EB6569" w14:textId="14BC90DF" w:rsidR="00BF4C4B" w:rsidRDefault="00BF4C4B">
      <w:r>
        <w:br w:type="page"/>
      </w:r>
    </w:p>
    <w:p w14:paraId="210E789B" w14:textId="6D2ECCCF" w:rsidR="00CB75B1" w:rsidRDefault="007C0E28" w:rsidP="00BF4C4B">
      <w:pPr>
        <w:pStyle w:val="Heading1"/>
      </w:pPr>
      <w:r>
        <w:lastRenderedPageBreak/>
        <w:t>Methodology</w:t>
      </w:r>
    </w:p>
    <w:p w14:paraId="45DAADA1" w14:textId="77777777" w:rsidR="00F05F4C" w:rsidRDefault="00F05791" w:rsidP="00F05F4C">
      <w:pPr>
        <w:tabs>
          <w:tab w:val="left" w:pos="6525"/>
        </w:tabs>
      </w:pPr>
      <w:r>
        <w:t>T</w:t>
      </w:r>
      <w:r w:rsidR="00FC134F">
        <w:t>o test the mechanical properties of the aluminium alloy</w:t>
      </w:r>
      <w:r w:rsidR="00F05F4C">
        <w:t xml:space="preserve">, the ES5 test kit was used and its guidance followed. Below shows an image of the equipment required to carry out the test. </w:t>
      </w:r>
    </w:p>
    <w:p w14:paraId="2117133E" w14:textId="77777777" w:rsidR="00F05F4C" w:rsidRDefault="00F05F4C" w:rsidP="00F05F4C">
      <w:pPr>
        <w:keepNext/>
        <w:tabs>
          <w:tab w:val="left" w:pos="6525"/>
        </w:tabs>
        <w:jc w:val="center"/>
      </w:pPr>
      <w:r w:rsidRPr="00F05F4C">
        <w:drawing>
          <wp:inline distT="0" distB="0" distL="0" distR="0" wp14:anchorId="36322D72" wp14:editId="4E2BD91F">
            <wp:extent cx="4098114" cy="4098114"/>
            <wp:effectExtent l="0" t="0" r="0" b="0"/>
            <wp:docPr id="188470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4706051" name=""/>
                    <pic:cNvPicPr/>
                  </pic:nvPicPr>
                  <pic:blipFill>
                    <a:blip r:embed="rId12"/>
                    <a:stretch>
                      <a:fillRect/>
                    </a:stretch>
                  </pic:blipFill>
                  <pic:spPr>
                    <a:xfrm>
                      <a:off x="0" y="0"/>
                      <a:ext cx="4106898" cy="4106898"/>
                    </a:xfrm>
                    <a:prstGeom prst="rect">
                      <a:avLst/>
                    </a:prstGeom>
                  </pic:spPr>
                </pic:pic>
              </a:graphicData>
            </a:graphic>
          </wp:inline>
        </w:drawing>
      </w:r>
    </w:p>
    <w:p w14:paraId="7B2155F5" w14:textId="15BC95B2" w:rsidR="007C0E28" w:rsidRDefault="00F05F4C" w:rsidP="00F05F4C">
      <w:pPr>
        <w:pStyle w:val="Caption"/>
        <w:jc w:val="center"/>
        <w:rPr>
          <w:rFonts w:ascii="Aptos" w:hAnsi="Aptos"/>
          <w:color w:val="0E2841"/>
        </w:rPr>
      </w:pPr>
      <w:r>
        <w:t xml:space="preserve">Figure </w:t>
      </w:r>
      <w:r>
        <w:fldChar w:fldCharType="begin"/>
      </w:r>
      <w:r>
        <w:instrText xml:space="preserve"> SEQ Figure \* ARABIC </w:instrText>
      </w:r>
      <w:r>
        <w:fldChar w:fldCharType="separate"/>
      </w:r>
      <w:r w:rsidR="00870AA0">
        <w:rPr>
          <w:noProof/>
        </w:rPr>
        <w:t>1</w:t>
      </w:r>
      <w:r>
        <w:fldChar w:fldCharType="end"/>
      </w:r>
      <w:r>
        <w:t xml:space="preserve"> (ES6 Tensile Tester equipment) </w:t>
      </w:r>
      <w:sdt>
        <w:sdtPr>
          <w:rPr>
            <w:rFonts w:ascii="Aptos" w:hAnsi="Aptos"/>
            <w:color w:val="0E2841"/>
          </w:rPr>
          <w:tag w:val="MENDELEY_CITATION_v3_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"/>
          <w:id w:val="499862698"/>
          <w:placeholder>
            <w:docPart w:val="DefaultPlaceholder_-1854013440"/>
          </w:placeholder>
        </w:sdtPr>
        <w:sdtContent>
          <w:r w:rsidR="00087DD6" w:rsidRPr="00087DD6">
            <w:rPr>
              <w:rFonts w:ascii="Aptos" w:eastAsia="Times New Roman" w:hAnsi="Aptos"/>
              <w:color w:val="0E2841"/>
            </w:rPr>
            <w:t>(TecQuipment, 2012)</w:t>
          </w:r>
        </w:sdtContent>
      </w:sdt>
    </w:p>
    <w:p w14:paraId="36B1F3DE" w14:textId="6AE7DD62" w:rsidR="00F05F4C" w:rsidRDefault="00243663" w:rsidP="00F05F4C">
      <w:pPr>
        <w:rPr>
          <w:rFonts w:ascii="Aptos" w:hAnsi="Aptos"/>
          <w:color w:val="000000"/>
        </w:rPr>
      </w:pPr>
      <w:r>
        <w:t xml:space="preserve">The aluminium alloy </w:t>
      </w:r>
      <w:r w:rsidR="00A627C4">
        <w:t xml:space="preserve">specimen is secured into the test kit by </w:t>
      </w:r>
      <w:r w:rsidR="00520D88">
        <w:t xml:space="preserve">a top chuck and bottom chuck. </w:t>
      </w:r>
      <w:r w:rsidR="00CD11E3">
        <w:t>As t</w:t>
      </w:r>
      <w:r w:rsidR="00520D88">
        <w:t xml:space="preserve">he load nut </w:t>
      </w:r>
      <w:r w:rsidR="00CD11E3">
        <w:t xml:space="preserve">is turned, it </w:t>
      </w:r>
      <w:r w:rsidR="00520D88">
        <w:t>pulls the top chuck upwards</w:t>
      </w:r>
      <w:r w:rsidR="00EB5CDF">
        <w:t xml:space="preserve"> hence putting a tensile force through the specimen. </w:t>
      </w:r>
      <w:r w:rsidR="000742FE">
        <w:t xml:space="preserve">The load nut has incremental notches on its circumference each </w:t>
      </w:r>
      <w:r w:rsidR="00AC5FD5">
        <w:t>corresponding to an extension of 0.1mm.</w:t>
      </w:r>
      <w:r w:rsidR="008A7AA1">
        <w:t xml:space="preserve"> </w:t>
      </w:r>
      <w:r w:rsidR="006B71E1" w:rsidRPr="006B71E1">
        <w:t>The bottom chuck connects to the two large springs. A Dial Indicator measures the deflection of the springs as you apply force. The springs obey Hooke’s Law, so the measurement from the Dial Indicator helps to show force.</w:t>
      </w:r>
      <w:r w:rsidR="004A15F7">
        <w:t xml:space="preserve"> </w:t>
      </w:r>
      <w:sdt>
        <w:sdtPr>
          <w:rPr>
            <w:rFonts w:ascii="Aptos" w:hAnsi="Aptos"/>
            <w:color w:val="000000"/>
          </w:rPr>
          <w:tag w:val="MENDELEY_CITATION_v3_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"/>
          <w:id w:val="-561948066"/>
          <w:placeholder>
            <w:docPart w:val="DefaultPlaceholder_-1854013440"/>
          </w:placeholder>
        </w:sdtPr>
        <w:sdtContent>
          <w:r w:rsidR="00087DD6" w:rsidRPr="00087DD6">
            <w:rPr>
              <w:rFonts w:ascii="Aptos" w:eastAsia="Times New Roman" w:hAnsi="Aptos"/>
              <w:color w:val="000000"/>
            </w:rPr>
            <w:t>(TecQuipment, 2012)</w:t>
          </w:r>
        </w:sdtContent>
      </w:sdt>
      <w:r w:rsidR="004A15F7">
        <w:rPr>
          <w:rFonts w:ascii="Aptos" w:hAnsi="Aptos"/>
          <w:color w:val="000000"/>
        </w:rPr>
        <w:t>.</w:t>
      </w:r>
      <w:r w:rsidR="001C4D83">
        <w:rPr>
          <w:rFonts w:ascii="Aptos" w:hAnsi="Aptos"/>
          <w:color w:val="000000"/>
        </w:rPr>
        <w:t xml:space="preserve"> An important step in the process is to turn the load nut until the dial indicator begins to move, at which point the dial indicator should be set to </w:t>
      </w:r>
      <w:r w:rsidR="00F07214">
        <w:rPr>
          <w:rFonts w:ascii="Aptos" w:hAnsi="Aptos"/>
          <w:color w:val="000000"/>
        </w:rPr>
        <w:t>0. This is to take up any slack in the chucks/nuts.</w:t>
      </w:r>
      <w:r w:rsidR="00732E9F">
        <w:rPr>
          <w:rFonts w:ascii="Aptos" w:hAnsi="Aptos"/>
          <w:color w:val="000000"/>
        </w:rPr>
        <w:t xml:space="preserve"> For the test carried out</w:t>
      </w:r>
      <w:r w:rsidR="001C4D83">
        <w:rPr>
          <w:rFonts w:ascii="Aptos" w:hAnsi="Aptos"/>
          <w:color w:val="000000"/>
        </w:rPr>
        <w:t xml:space="preserve"> for this report</w:t>
      </w:r>
      <w:r w:rsidR="00732E9F">
        <w:rPr>
          <w:rFonts w:ascii="Aptos" w:hAnsi="Aptos"/>
          <w:color w:val="000000"/>
        </w:rPr>
        <w:t>, the load nut was turned by 2 notches, corresponding to 2mm</w:t>
      </w:r>
      <w:r w:rsidR="001471CD">
        <w:rPr>
          <w:rFonts w:ascii="Aptos" w:hAnsi="Aptos"/>
          <w:color w:val="000000"/>
        </w:rPr>
        <w:t xml:space="preserve"> of </w:t>
      </w:r>
      <w:r w:rsidR="003F7E83">
        <w:rPr>
          <w:rFonts w:ascii="Aptos" w:hAnsi="Aptos"/>
          <w:color w:val="000000"/>
        </w:rPr>
        <w:t xml:space="preserve">load nut </w:t>
      </w:r>
      <w:r w:rsidR="001471CD">
        <w:rPr>
          <w:rFonts w:ascii="Aptos" w:hAnsi="Aptos"/>
          <w:color w:val="000000"/>
        </w:rPr>
        <w:t>movement, and a measurement from the dial indicator was taken.</w:t>
      </w:r>
      <w:r w:rsidR="007C1C9D">
        <w:rPr>
          <w:rFonts w:ascii="Aptos" w:hAnsi="Aptos"/>
          <w:color w:val="000000"/>
        </w:rPr>
        <w:t xml:space="preserve"> </w:t>
      </w:r>
      <w:r w:rsidR="00BE0C24">
        <w:rPr>
          <w:rFonts w:ascii="Aptos" w:hAnsi="Aptos"/>
          <w:color w:val="000000"/>
        </w:rPr>
        <w:t>This</w:t>
      </w:r>
      <w:r w:rsidR="009E7FDA">
        <w:rPr>
          <w:rFonts w:ascii="Aptos" w:hAnsi="Aptos"/>
          <w:color w:val="000000"/>
        </w:rPr>
        <w:t xml:space="preserve"> </w:t>
      </w:r>
      <w:r w:rsidR="005A28B4">
        <w:rPr>
          <w:rFonts w:ascii="Aptos" w:hAnsi="Aptos"/>
          <w:color w:val="000000"/>
        </w:rPr>
        <w:t xml:space="preserve">process </w:t>
      </w:r>
      <w:r w:rsidR="002F34A4">
        <w:rPr>
          <w:rFonts w:ascii="Aptos" w:hAnsi="Aptos"/>
          <w:color w:val="000000"/>
        </w:rPr>
        <w:t>was</w:t>
      </w:r>
      <w:r w:rsidR="005A28B4">
        <w:rPr>
          <w:rFonts w:ascii="Aptos" w:hAnsi="Aptos"/>
          <w:color w:val="000000"/>
        </w:rPr>
        <w:t xml:space="preserve"> repeated until the </w:t>
      </w:r>
      <w:r w:rsidR="005C6B38">
        <w:rPr>
          <w:rFonts w:ascii="Aptos" w:hAnsi="Aptos"/>
          <w:color w:val="000000"/>
        </w:rPr>
        <w:t xml:space="preserve">specimen </w:t>
      </w:r>
      <w:r w:rsidR="002F34A4">
        <w:rPr>
          <w:rFonts w:ascii="Aptos" w:hAnsi="Aptos"/>
          <w:color w:val="000000"/>
        </w:rPr>
        <w:t>broke</w:t>
      </w:r>
      <w:r w:rsidR="005C6B38">
        <w:rPr>
          <w:rFonts w:ascii="Aptos" w:hAnsi="Aptos"/>
          <w:color w:val="000000"/>
        </w:rPr>
        <w:t xml:space="preserve">. </w:t>
      </w:r>
      <w:r w:rsidR="007C1C9D">
        <w:rPr>
          <w:rFonts w:ascii="Aptos" w:hAnsi="Aptos"/>
          <w:color w:val="000000"/>
        </w:rPr>
        <w:t>This data was plotted into a table of</w:t>
      </w:r>
      <w:r w:rsidR="00B3290B">
        <w:rPr>
          <w:rFonts w:ascii="Aptos" w:hAnsi="Aptos"/>
          <w:color w:val="000000"/>
        </w:rPr>
        <w:t xml:space="preserve"> load nut movement with dial indicator measurement.</w:t>
      </w:r>
    </w:p>
    <w:p w14:paraId="4889EE9A" w14:textId="18CE21E0" w:rsidR="00B3290B" w:rsidRDefault="00CA6A66" w:rsidP="00B3290B">
      <w:pPr>
        <w:pStyle w:val="Heading1"/>
      </w:pPr>
      <w:r>
        <w:lastRenderedPageBreak/>
        <w:t>Test Results</w:t>
      </w:r>
    </w:p>
    <w:p w14:paraId="240EEE6A" w14:textId="78D89249" w:rsidR="00CA6A66" w:rsidRDefault="00CA6A66" w:rsidP="00CA6A66">
      <w:r>
        <w:t>The table below shows the r</w:t>
      </w:r>
      <w:r w:rsidR="009C7C30">
        <w:t>aw data collected from the test (two left columns) and</w:t>
      </w:r>
      <w:r w:rsidR="00B12DC0">
        <w:t xml:space="preserve"> </w:t>
      </w:r>
      <w:r w:rsidR="00212079">
        <w:t>parameters calculated</w:t>
      </w:r>
      <w:r w:rsidR="00173823">
        <w:t xml:space="preserve"> from the raw data that could then be </w:t>
      </w:r>
      <w:r w:rsidR="00B12DC0">
        <w:t>plotted</w:t>
      </w:r>
      <w:r w:rsidR="00F60B31">
        <w:t xml:space="preserve"> into the graph of stress against strain.</w:t>
      </w:r>
    </w:p>
    <w:p w14:paraId="4903A7E2" w14:textId="2C4788F8" w:rsidR="00C95D99" w:rsidRDefault="007A5E06" w:rsidP="00C95D99">
      <w:pPr>
        <w:keepNext/>
      </w:pPr>
      <w:r>
        <w:rPr>
          <w:noProof/>
        </w:rPr>
        <mc:AlternateContent>
          <mc:Choice Requires="wps">
            <w:drawing>
              <wp:anchor distT="0" distB="0" distL="114300" distR="114300" simplePos="0" relativeHeight="251661312" behindDoc="0" locked="0" layoutInCell="1" allowOverlap="1" wp14:anchorId="4F5E6A82" wp14:editId="494D598D">
                <wp:simplePos x="0" y="0"/>
                <wp:positionH relativeFrom="column">
                  <wp:posOffset>1900555</wp:posOffset>
                </wp:positionH>
                <wp:positionV relativeFrom="paragraph">
                  <wp:posOffset>2830830</wp:posOffset>
                </wp:positionV>
                <wp:extent cx="4192905" cy="635"/>
                <wp:effectExtent l="0" t="0" r="0" b="0"/>
                <wp:wrapSquare wrapText="bothSides"/>
                <wp:docPr id="283930625" name="Text Box 1"/>
                <wp:cNvGraphicFramePr/>
                <a:graphic xmlns:a="http://schemas.openxmlformats.org/drawingml/2006/main">
                  <a:graphicData uri="http://schemas.microsoft.com/office/word/2010/wordprocessingShape">
                    <wps:wsp>
                      <wps:cNvSpPr txBox="1"/>
                      <wps:spPr>
                        <a:xfrm>
                          <a:off x="0" y="0"/>
                          <a:ext cx="4192905" cy="635"/>
                        </a:xfrm>
                        <a:prstGeom prst="rect">
                          <a:avLst/>
                        </a:prstGeom>
                        <a:solidFill>
                          <a:prstClr val="white"/>
                        </a:solidFill>
                        <a:ln>
                          <a:noFill/>
                        </a:ln>
                      </wps:spPr>
                      <wps:txbx>
                        <w:txbxContent>
                          <w:p w14:paraId="70E87D38" w14:textId="470A40E6" w:rsidR="007A5E06" w:rsidRPr="00481383" w:rsidRDefault="007A5E06" w:rsidP="007A5E06">
                            <w:pPr>
                              <w:pStyle w:val="Caption"/>
                              <w:jc w:val="center"/>
                              <w:rPr>
                                <w:sz w:val="22"/>
                                <w:szCs w:val="22"/>
                              </w:rPr>
                            </w:pPr>
                            <w:r>
                              <w:t xml:space="preserve">Figure </w:t>
                            </w:r>
                            <w:r>
                              <w:fldChar w:fldCharType="begin"/>
                            </w:r>
                            <w:r>
                              <w:instrText xml:space="preserve"> SEQ Figure \* ARABIC </w:instrText>
                            </w:r>
                            <w:r>
                              <w:fldChar w:fldCharType="separate"/>
                            </w:r>
                            <w:r w:rsidR="00870AA0">
                              <w:rPr>
                                <w:noProof/>
                              </w:rPr>
                              <w:t>2</w:t>
                            </w:r>
                            <w:r>
                              <w:fldChar w:fldCharType="end"/>
                            </w:r>
                            <w:r>
                              <w:t xml:space="preserve"> (Graph showing stress against strain)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F5E6A82" id="_x0000_t202" coordsize="21600,21600" o:spt="202" path="m,l,21600r21600,l21600,xe">
                <v:stroke joinstyle="miter"/>
                <v:path gradientshapeok="t" o:connecttype="rect"/>
              </v:shapetype>
              <v:shape id="Text Box 1" o:spid="_x0000_s1026" type="#_x0000_t202" style="position:absolute;margin-left:149.65pt;margin-top:222.9pt;width:330.1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" stroked="f">
                <v:textbox style="mso-fit-shape-to-text:t" inset="0,0,0,0">
                  <w:txbxContent>
                    <w:p w14:paraId="70E87D38" w14:textId="470A40E6" w:rsidR="007A5E06" w:rsidRPr="00481383" w:rsidRDefault="007A5E06" w:rsidP="007A5E06">
                      <w:pPr>
                        <w:pStyle w:val="Caption"/>
                        <w:jc w:val="center"/>
                        <w:rPr>
                          <w:sz w:val="22"/>
                          <w:szCs w:val="22"/>
                        </w:rPr>
                      </w:pPr>
                      <w:r>
                        <w:t xml:space="preserve">Figure </w:t>
                      </w:r>
                      <w:r>
                        <w:fldChar w:fldCharType="begin"/>
                      </w:r>
                      <w:r>
                        <w:instrText xml:space="preserve"> SEQ Figure \* ARABIC </w:instrText>
                      </w:r>
                      <w:r>
                        <w:fldChar w:fldCharType="separate"/>
                      </w:r>
                      <w:r w:rsidR="00870AA0">
                        <w:rPr>
                          <w:noProof/>
                        </w:rPr>
                        <w:t>2</w:t>
                      </w:r>
                      <w:r>
                        <w:fldChar w:fldCharType="end"/>
                      </w:r>
                      <w:r>
                        <w:t xml:space="preserve"> (Graph showing stress against strain)</w:t>
                      </w:r>
                    </w:p>
                  </w:txbxContent>
                </v:textbox>
                <w10:wrap type="square"/>
              </v:shape>
            </w:pict>
          </mc:Fallback>
        </mc:AlternateContent>
      </w:r>
      <w:r w:rsidRPr="00E01499">
        <w:drawing>
          <wp:anchor distT="0" distB="0" distL="114300" distR="114300" simplePos="0" relativeHeight="251659264" behindDoc="0" locked="0" layoutInCell="1" allowOverlap="1" wp14:anchorId="3327C27B" wp14:editId="4A680425">
            <wp:simplePos x="0" y="0"/>
            <wp:positionH relativeFrom="margin">
              <wp:posOffset>1900612</wp:posOffset>
            </wp:positionH>
            <wp:positionV relativeFrom="paragraph">
              <wp:posOffset>329537</wp:posOffset>
            </wp:positionV>
            <wp:extent cx="4192905" cy="2444750"/>
            <wp:effectExtent l="0" t="0" r="0" b="0"/>
            <wp:wrapSquare wrapText="bothSides"/>
            <wp:docPr id="1972014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014606" name=""/>
                    <pic:cNvPicPr/>
                  </pic:nvPicPr>
                  <pic:blipFill>
                    <a:blip r:embed="rId13">
                      <a:extLst>
                        <a:ext uri="{28A0092B-C50C-407E-A947-70E740481C1C}">
                          <a14:useLocalDpi xmlns:a14="http://schemas.microsoft.com/office/drawing/2010/main" val="0"/>
                        </a:ext>
                      </a:extLst>
                    </a:blip>
                    <a:stretch>
                      <a:fillRect/>
                    </a:stretch>
                  </pic:blipFill>
                  <pic:spPr>
                    <a:xfrm>
                      <a:off x="0" y="0"/>
                      <a:ext cx="4192905" cy="2444750"/>
                    </a:xfrm>
                    <a:prstGeom prst="rect">
                      <a:avLst/>
                    </a:prstGeom>
                  </pic:spPr>
                </pic:pic>
              </a:graphicData>
            </a:graphic>
            <wp14:sizeRelH relativeFrom="margin">
              <wp14:pctWidth>0</wp14:pctWidth>
            </wp14:sizeRelH>
            <wp14:sizeRelV relativeFrom="margin">
              <wp14:pctHeight>0</wp14:pctHeight>
            </wp14:sizeRelV>
          </wp:anchor>
        </w:drawing>
      </w:r>
      <w:r w:rsidR="00C95D99" w:rsidRPr="00C95D99">
        <w:drawing>
          <wp:inline distT="0" distB="0" distL="0" distR="0" wp14:anchorId="3E26E912" wp14:editId="74A0F36E">
            <wp:extent cx="1741470" cy="3240328"/>
            <wp:effectExtent l="0" t="0" r="0" b="0"/>
            <wp:docPr id="139886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86301" name=""/>
                    <pic:cNvPicPr/>
                  </pic:nvPicPr>
                  <pic:blipFill rotWithShape="1">
                    <a:blip r:embed="rId14"/>
                    <a:srcRect l="6209" r="4801"/>
                    <a:stretch>
                      <a:fillRect/>
                    </a:stretch>
                  </pic:blipFill>
                  <pic:spPr bwMode="auto">
                    <a:xfrm>
                      <a:off x="0" y="0"/>
                      <a:ext cx="1743879" cy="3244811"/>
                    </a:xfrm>
                    <a:prstGeom prst="rect">
                      <a:avLst/>
                    </a:prstGeom>
                    <a:ln>
                      <a:noFill/>
                    </a:ln>
                    <a:extLst>
                      <a:ext uri="{53640926-AAD7-44D8-BBD7-CCE9431645EC}">
                        <a14:shadowObscured xmlns:a14="http://schemas.microsoft.com/office/drawing/2010/main"/>
                      </a:ext>
                    </a:extLst>
                  </pic:spPr>
                </pic:pic>
              </a:graphicData>
            </a:graphic>
          </wp:inline>
        </w:drawing>
      </w:r>
      <w:r w:rsidR="00E01499" w:rsidRPr="00E01499">
        <w:rPr>
          <w:noProof/>
        </w:rPr>
        <w:t xml:space="preserve"> </w:t>
      </w:r>
    </w:p>
    <w:p w14:paraId="54CAA5B8" w14:textId="36D81770" w:rsidR="00C95D99" w:rsidRPr="00CA6A66" w:rsidRDefault="00C95D99" w:rsidP="00C95D99">
      <w:pPr>
        <w:pStyle w:val="Caption"/>
      </w:pPr>
      <w:r>
        <w:t xml:space="preserve">Table </w:t>
      </w:r>
      <w:r>
        <w:fldChar w:fldCharType="begin"/>
      </w:r>
      <w:r>
        <w:instrText xml:space="preserve"> SEQ Table \* ARABIC </w:instrText>
      </w:r>
      <w:r>
        <w:fldChar w:fldCharType="separate"/>
      </w:r>
      <w:r>
        <w:rPr>
          <w:noProof/>
        </w:rPr>
        <w:t>1</w:t>
      </w:r>
      <w:r>
        <w:fldChar w:fldCharType="end"/>
      </w:r>
      <w:r>
        <w:t xml:space="preserve"> (Table showing test results)</w:t>
      </w:r>
    </w:p>
    <w:p w14:paraId="3697C0DA" w14:textId="7C84BFDE" w:rsidR="00377118" w:rsidRDefault="00BE0C24" w:rsidP="007A5E06">
      <w:pPr>
        <w:rPr>
          <w:rFonts w:ascii="Calibri" w:hAnsi="Calibri" w:cs="Calibri"/>
        </w:rPr>
      </w:pPr>
      <w:r>
        <w:rPr>
          <w:rFonts w:ascii="Calibri" w:hAnsi="Calibri" w:cs="Calibri"/>
        </w:rPr>
        <w:t xml:space="preserve">The </w:t>
      </w:r>
      <w:r w:rsidR="002F34A4">
        <w:rPr>
          <w:rFonts w:ascii="Calibri" w:hAnsi="Calibri" w:cs="Calibri"/>
        </w:rPr>
        <w:t>t</w:t>
      </w:r>
      <w:r w:rsidR="00F908AD">
        <w:rPr>
          <w:rFonts w:ascii="Calibri" w:hAnsi="Calibri" w:cs="Calibri"/>
        </w:rPr>
        <w:t>able shows the load nut measurements go up from 0</w:t>
      </w:r>
      <w:r w:rsidR="00006C4B">
        <w:rPr>
          <w:rFonts w:ascii="Calibri" w:hAnsi="Calibri" w:cs="Calibri"/>
        </w:rPr>
        <w:t>mm</w:t>
      </w:r>
      <w:r w:rsidR="00F908AD">
        <w:rPr>
          <w:rFonts w:ascii="Calibri" w:hAnsi="Calibri" w:cs="Calibri"/>
        </w:rPr>
        <w:t xml:space="preserve"> to </w:t>
      </w:r>
      <w:r w:rsidR="006720E4">
        <w:rPr>
          <w:rFonts w:ascii="Calibri" w:hAnsi="Calibri" w:cs="Calibri"/>
        </w:rPr>
        <w:t>7.4</w:t>
      </w:r>
      <w:r w:rsidR="00006C4B">
        <w:rPr>
          <w:rFonts w:ascii="Calibri" w:hAnsi="Calibri" w:cs="Calibri"/>
        </w:rPr>
        <w:t>mm</w:t>
      </w:r>
      <w:r w:rsidR="006720E4">
        <w:rPr>
          <w:rFonts w:ascii="Calibri" w:hAnsi="Calibri" w:cs="Calibri"/>
        </w:rPr>
        <w:t xml:space="preserve">, after which it broke </w:t>
      </w:r>
      <w:r w:rsidR="00006C4B">
        <w:rPr>
          <w:rFonts w:ascii="Calibri" w:hAnsi="Calibri" w:cs="Calibri"/>
        </w:rPr>
        <w:t>through the centre of the specimen.</w:t>
      </w:r>
      <w:r w:rsidR="007137FD">
        <w:rPr>
          <w:rFonts w:ascii="Calibri" w:hAnsi="Calibri" w:cs="Calibri"/>
        </w:rPr>
        <w:t xml:space="preserve"> </w:t>
      </w:r>
      <w:r w:rsidR="002C3092">
        <w:rPr>
          <w:rFonts w:ascii="Calibri" w:hAnsi="Calibri" w:cs="Calibri"/>
        </w:rPr>
        <w:t>The failure is shown in figure 3 below</w:t>
      </w:r>
      <w:r w:rsidR="002A1FB0">
        <w:rPr>
          <w:rFonts w:ascii="Calibri" w:hAnsi="Calibri" w:cs="Calibri"/>
        </w:rPr>
        <w:t xml:space="preserve">. </w:t>
      </w:r>
    </w:p>
    <w:p w14:paraId="05B3F2F2" w14:textId="77777777" w:rsidR="00B02689" w:rsidRDefault="00B02689" w:rsidP="00B02689">
      <w:pPr>
        <w:keepNext/>
        <w:jc w:val="center"/>
      </w:pPr>
      <w:r w:rsidRPr="00B02689">
        <w:rPr>
          <w:rFonts w:ascii="Calibri" w:hAnsi="Calibri" w:cs="Calibri"/>
        </w:rPr>
        <w:drawing>
          <wp:inline distT="0" distB="0" distL="0" distR="0" wp14:anchorId="78B6D75F" wp14:editId="2205A851">
            <wp:extent cx="1549124" cy="2062462"/>
            <wp:effectExtent l="0" t="0" r="0" b="0"/>
            <wp:docPr id="2412588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258890" name=""/>
                    <pic:cNvPicPr/>
                  </pic:nvPicPr>
                  <pic:blipFill>
                    <a:blip r:embed="rId15"/>
                    <a:stretch>
                      <a:fillRect/>
                    </a:stretch>
                  </pic:blipFill>
                  <pic:spPr>
                    <a:xfrm>
                      <a:off x="0" y="0"/>
                      <a:ext cx="1554289" cy="2069338"/>
                    </a:xfrm>
                    <a:prstGeom prst="rect">
                      <a:avLst/>
                    </a:prstGeom>
                  </pic:spPr>
                </pic:pic>
              </a:graphicData>
            </a:graphic>
          </wp:inline>
        </w:drawing>
      </w:r>
    </w:p>
    <w:p w14:paraId="6A0F7F09" w14:textId="11088784" w:rsidR="00B02689" w:rsidRPr="00377118" w:rsidRDefault="00B02689" w:rsidP="00B02689">
      <w:pPr>
        <w:pStyle w:val="Caption"/>
        <w:jc w:val="center"/>
        <w:rPr>
          <w:rFonts w:ascii="Calibri" w:hAnsi="Calibri" w:cs="Calibri"/>
        </w:rPr>
      </w:pPr>
      <w:r>
        <w:t xml:space="preserve">Figure </w:t>
      </w:r>
      <w:r>
        <w:fldChar w:fldCharType="begin"/>
      </w:r>
      <w:r>
        <w:instrText xml:space="preserve"> SEQ Figure \* ARABIC </w:instrText>
      </w:r>
      <w:r>
        <w:fldChar w:fldCharType="separate"/>
      </w:r>
      <w:r w:rsidR="00870AA0">
        <w:rPr>
          <w:noProof/>
        </w:rPr>
        <w:t>3</w:t>
      </w:r>
      <w:r>
        <w:fldChar w:fldCharType="end"/>
      </w:r>
      <w:r>
        <w:t xml:space="preserve"> (Aluminium alloy test specimen failure)</w:t>
      </w:r>
    </w:p>
    <w:p w14:paraId="6354EF44" w14:textId="77777777" w:rsidR="00377118" w:rsidRPr="00377118" w:rsidRDefault="00377118" w:rsidP="00377118"/>
    <w:p w14:paraId="63C550A5" w14:textId="77777777" w:rsidR="00377118" w:rsidRPr="00377118" w:rsidRDefault="00377118" w:rsidP="00377118"/>
    <w:p w14:paraId="4148172B" w14:textId="30DEC282" w:rsidR="00377118" w:rsidRDefault="00A41436" w:rsidP="00A41436">
      <w:pPr>
        <w:pStyle w:val="Heading1"/>
      </w:pPr>
      <w:r>
        <w:lastRenderedPageBreak/>
        <w:t>Analysis</w:t>
      </w:r>
    </w:p>
    <w:p w14:paraId="543EF457" w14:textId="2ECCAB2A" w:rsidR="00A41436" w:rsidRDefault="007132C2" w:rsidP="00A41436">
      <w:r>
        <w:t xml:space="preserve">The </w:t>
      </w:r>
      <w:r w:rsidR="006F46A4">
        <w:t xml:space="preserve">graph below shows the analysis of the graph in figure 2. The elastic and plastic regions have been identified along with </w:t>
      </w:r>
      <w:r w:rsidR="00AE3ADB">
        <w:t>Young’s modulus, elastic limit, yield point and ultimate tensile strength identif</w:t>
      </w:r>
      <w:r w:rsidR="00A92FA0">
        <w:t>ied.</w:t>
      </w:r>
    </w:p>
    <w:p w14:paraId="401E4F07" w14:textId="5D2466E5" w:rsidR="00011531" w:rsidRDefault="00932640" w:rsidP="00011531">
      <w:pPr>
        <w:keepNext/>
        <w:jc w:val="center"/>
      </w:pPr>
      <w:r w:rsidRPr="00932640">
        <w:drawing>
          <wp:inline distT="0" distB="0" distL="0" distR="0" wp14:anchorId="1B9026CC" wp14:editId="4E25B565">
            <wp:extent cx="5252830" cy="2973267"/>
            <wp:effectExtent l="0" t="0" r="5080" b="0"/>
            <wp:docPr id="208804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04543" name=""/>
                    <pic:cNvPicPr/>
                  </pic:nvPicPr>
                  <pic:blipFill>
                    <a:blip r:embed="rId16"/>
                    <a:stretch>
                      <a:fillRect/>
                    </a:stretch>
                  </pic:blipFill>
                  <pic:spPr>
                    <a:xfrm>
                      <a:off x="0" y="0"/>
                      <a:ext cx="5263593" cy="2979359"/>
                    </a:xfrm>
                    <a:prstGeom prst="rect">
                      <a:avLst/>
                    </a:prstGeom>
                  </pic:spPr>
                </pic:pic>
              </a:graphicData>
            </a:graphic>
          </wp:inline>
        </w:drawing>
      </w:r>
      <w:r w:rsidRPr="00932640">
        <w:t xml:space="preserve"> </w:t>
      </w:r>
    </w:p>
    <w:p w14:paraId="340A408F" w14:textId="18B96754" w:rsidR="00A92FA0" w:rsidRDefault="00011531" w:rsidP="00011531">
      <w:pPr>
        <w:pStyle w:val="Caption"/>
        <w:jc w:val="center"/>
      </w:pPr>
      <w:r>
        <w:t xml:space="preserve">Figure </w:t>
      </w:r>
      <w:r>
        <w:fldChar w:fldCharType="begin"/>
      </w:r>
      <w:r>
        <w:instrText xml:space="preserve"> SEQ Figure \* ARABIC </w:instrText>
      </w:r>
      <w:r>
        <w:fldChar w:fldCharType="separate"/>
      </w:r>
      <w:r w:rsidR="00870AA0">
        <w:rPr>
          <w:noProof/>
        </w:rPr>
        <w:t>4</w:t>
      </w:r>
      <w:r>
        <w:fldChar w:fldCharType="end"/>
      </w:r>
      <w:r>
        <w:t xml:space="preserve"> (Labelled graph of Stress against Strain)</w:t>
      </w:r>
    </w:p>
    <w:p w14:paraId="0663F071" w14:textId="3994CA42" w:rsidR="00E93791" w:rsidRDefault="00E93791" w:rsidP="00E93791">
      <w:r>
        <w:t xml:space="preserve">This </w:t>
      </w:r>
      <w:r w:rsidR="009641A6">
        <w:t xml:space="preserve">figure shows the elastic region to </w:t>
      </w:r>
      <w:r w:rsidR="004F3036">
        <w:t>be within</w:t>
      </w:r>
      <w:r w:rsidR="006912EB">
        <w:t xml:space="preserve"> the strain values</w:t>
      </w:r>
      <w:r w:rsidR="009641A6">
        <w:t xml:space="preserve"> 0 to </w:t>
      </w:r>
      <w:r w:rsidR="001C6894">
        <w:t>approximately 0.017</w:t>
      </w:r>
      <w:r w:rsidR="0025726A">
        <w:t>. The strain continues to increase into the plastic region until</w:t>
      </w:r>
      <w:r w:rsidR="00DE5D92">
        <w:t xml:space="preserve"> </w:t>
      </w:r>
      <w:r w:rsidR="00CB7545">
        <w:t xml:space="preserve">the strain reaches </w:t>
      </w:r>
      <w:r w:rsidR="00DE5D92">
        <w:t xml:space="preserve">0.07 which </w:t>
      </w:r>
      <w:r w:rsidR="00F74D4E">
        <w:t>corresponds to</w:t>
      </w:r>
      <w:r w:rsidR="00DE5D92">
        <w:t xml:space="preserve"> the ultimate tensile strength</w:t>
      </w:r>
      <w:r w:rsidR="00C21661">
        <w:t xml:space="preserve"> </w:t>
      </w:r>
      <w:r w:rsidR="00104756">
        <w:t>and</w:t>
      </w:r>
      <w:r w:rsidR="00C21661">
        <w:t xml:space="preserve"> the fracture point. </w:t>
      </w:r>
      <w:r w:rsidR="00B52911">
        <w:t xml:space="preserve">This </w:t>
      </w:r>
      <w:r w:rsidR="00F74D4E">
        <w:t xml:space="preserve">yield point corresponds to a yield </w:t>
      </w:r>
      <w:r w:rsidR="007A7C08">
        <w:t>strength</w:t>
      </w:r>
      <w:r w:rsidR="00F74D4E">
        <w:t xml:space="preserve"> of </w:t>
      </w:r>
      <w:r w:rsidR="00D60E98">
        <w:t>220</w:t>
      </w:r>
      <w:r w:rsidR="007971FD">
        <w:t>MPa</w:t>
      </w:r>
      <w:r w:rsidR="00D60E98">
        <w:t xml:space="preserve"> given a 0.2% offset from the elastic limit which is at 193</w:t>
      </w:r>
      <w:r w:rsidR="005711F1">
        <w:t>MPa</w:t>
      </w:r>
      <w:r w:rsidR="00BF1A47">
        <w:t>.</w:t>
      </w:r>
      <w:r w:rsidR="00B24EFC">
        <w:t xml:space="preserve"> </w:t>
      </w:r>
      <w:r w:rsidR="0080209A">
        <w:t>The ultimate tensile strength</w:t>
      </w:r>
      <w:r w:rsidR="005711F1">
        <w:t xml:space="preserve"> is </w:t>
      </w:r>
      <w:r w:rsidR="004474F0">
        <w:t>the highest point on the graph or the highest value for stress in the table which in this test was 260MPa.</w:t>
      </w:r>
      <w:r w:rsidR="00250D94">
        <w:t xml:space="preserve"> Finally</w:t>
      </w:r>
      <w:r w:rsidR="00700AF9">
        <w:t>,</w:t>
      </w:r>
      <w:r w:rsidR="00250D94">
        <w:t xml:space="preserve"> the Young’s modulus is the gradient of the elastic region which follows Hooke’s law</w:t>
      </w:r>
      <w:r w:rsidR="002B5308">
        <w:t>. This was calculated at 12</w:t>
      </w:r>
      <w:r w:rsidR="006B70C7">
        <w:t>G</w:t>
      </w:r>
      <w:r w:rsidR="002B5308">
        <w:t>Pa.</w:t>
      </w:r>
    </w:p>
    <w:p w14:paraId="71A9D09B" w14:textId="0102303A" w:rsidR="00377118" w:rsidRDefault="001F2B25" w:rsidP="00377118">
      <w:r>
        <w:t xml:space="preserve">This value of </w:t>
      </w:r>
      <w:r w:rsidR="002C7A77">
        <w:t xml:space="preserve">Young’s modulus </w:t>
      </w:r>
      <w:r w:rsidR="00395AF2">
        <w:t>differs</w:t>
      </w:r>
      <w:r w:rsidR="002C7A77">
        <w:t xml:space="preserve"> significantly from expected values for aluminium alloys.</w:t>
      </w:r>
      <w:r w:rsidR="00DC080C">
        <w:t xml:space="preserve"> </w:t>
      </w:r>
      <w:r w:rsidR="00480FED" w:rsidRPr="00480FED">
        <w:t xml:space="preserve">The Young's Modulus of </w:t>
      </w:r>
      <w:r w:rsidR="006831E0" w:rsidRPr="00480FED">
        <w:t>aluminium</w:t>
      </w:r>
      <w:r w:rsidR="00480FED" w:rsidRPr="00480FED">
        <w:t xml:space="preserve"> </w:t>
      </w:r>
      <w:r w:rsidR="0065279E">
        <w:t>a</w:t>
      </w:r>
      <w:r w:rsidR="00480FED" w:rsidRPr="00480FED">
        <w:t>lloys ranges </w:t>
      </w:r>
      <w:r w:rsidR="00480FED" w:rsidRPr="0065279E">
        <w:t>between 69,000 and 77,000 MPa</w:t>
      </w:r>
      <w:r w:rsidR="0065279E">
        <w:t xml:space="preserve"> </w:t>
      </w:r>
      <w:sdt>
        <w:sdtPr>
          <w:rPr>
            <w:rFonts w:ascii="Aptos" w:hAnsi="Aptos"/>
            <w:color w:val="000000"/>
          </w:rPr>
          <w:tag w:val="MENDELEY_CITATION_v3_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"/>
          <w:id w:val="433946184"/>
          <w:placeholder>
            <w:docPart w:val="DefaultPlaceholder_-1854013440"/>
          </w:placeholder>
        </w:sdtPr>
        <w:sdtContent>
          <w:r w:rsidR="00087DD6" w:rsidRPr="00087DD6">
            <w:rPr>
              <w:rFonts w:ascii="Aptos" w:hAnsi="Aptos"/>
              <w:color w:val="000000"/>
            </w:rPr>
            <w:t>(</w:t>
          </w:r>
          <w:proofErr w:type="spellStart"/>
          <w:r w:rsidR="00087DD6" w:rsidRPr="00087DD6">
            <w:rPr>
              <w:rFonts w:ascii="Aptos" w:hAnsi="Aptos"/>
              <w:color w:val="000000"/>
            </w:rPr>
            <w:t>SkyCiv</w:t>
          </w:r>
          <w:proofErr w:type="spellEnd"/>
          <w:r w:rsidR="00087DD6" w:rsidRPr="00087DD6">
            <w:rPr>
              <w:rFonts w:ascii="Aptos" w:hAnsi="Aptos"/>
              <w:color w:val="000000"/>
            </w:rPr>
            <w:t xml:space="preserve"> Engineering, 2023)</w:t>
          </w:r>
        </w:sdtContent>
      </w:sdt>
      <w:r w:rsidR="00B40042">
        <w:t>.</w:t>
      </w:r>
      <w:r w:rsidR="00395AF2">
        <w:t xml:space="preserve"> </w:t>
      </w:r>
      <w:r w:rsidR="006B70C7">
        <w:t>The value calculated from the test was 12GPa</w:t>
      </w:r>
      <w:r w:rsidR="00856931">
        <w:t xml:space="preserve"> or 12,000MPa which is only </w:t>
      </w:r>
      <w:r w:rsidR="00EB5818">
        <w:t xml:space="preserve">15% of the expected values. This inaccuracy can be explained by the </w:t>
      </w:r>
      <w:r w:rsidR="00DD6C15">
        <w:t xml:space="preserve">compliance in the test rig. The </w:t>
      </w:r>
      <w:r w:rsidR="0060101A">
        <w:t xml:space="preserve">specimen is secured to the rig by a bolt into the chuck. This system has a significant amount of compliance before the rest of the test equipment is considered. </w:t>
      </w:r>
      <w:r w:rsidR="00040913">
        <w:t>The specimen will move relative to the bolt and to the chuck which will make the str</w:t>
      </w:r>
      <w:r w:rsidR="00394B2D">
        <w:t>ain values inaccurate. Since the specimen is only 31mm</w:t>
      </w:r>
      <w:r w:rsidR="007F2D38">
        <w:t xml:space="preserve"> long</w:t>
      </w:r>
      <w:r w:rsidR="00394B2D">
        <w:t xml:space="preserve">, these slight movements in the equipment make </w:t>
      </w:r>
      <w:r w:rsidR="00395C23">
        <w:t xml:space="preserve">a </w:t>
      </w:r>
      <w:r w:rsidR="00394B2D">
        <w:t xml:space="preserve">more </w:t>
      </w:r>
      <w:r w:rsidR="00394B2D">
        <w:lastRenderedPageBreak/>
        <w:t>significant impact</w:t>
      </w:r>
      <w:r w:rsidR="00395C23">
        <w:t xml:space="preserve"> on the strain values as </w:t>
      </w:r>
      <w:r w:rsidR="005D1E17">
        <w:t xml:space="preserve">strain is extension over original length. This increase in </w:t>
      </w:r>
      <w:r w:rsidR="00F57782">
        <w:t xml:space="preserve">the values for strain results in a decrease in the value </w:t>
      </w:r>
      <w:r w:rsidR="00983188">
        <w:t xml:space="preserve">of the </w:t>
      </w:r>
      <w:r w:rsidR="00541B6C">
        <w:t xml:space="preserve">Youngs modulus since </w:t>
      </w:r>
      <w:r w:rsidR="00F04FF0">
        <w:t xml:space="preserve">the equation for Youngs modulus is </w:t>
      </w:r>
      <w:r w:rsidR="009565D2">
        <w:t xml:space="preserve">stress divided by strain. </w:t>
      </w:r>
    </w:p>
    <w:p w14:paraId="1133AA23" w14:textId="7EF4E2F1" w:rsidR="009565D2" w:rsidRDefault="009565D2" w:rsidP="00377118">
      <w:r>
        <w:t>This increase in strain also affects the yield point. An expected strain value for yield point is around 0.002 whereas it</w:t>
      </w:r>
      <w:r w:rsidR="00947770">
        <w:t xml:space="preserve"> is closer to 0.02 on the graph in figure 4.</w:t>
      </w:r>
      <w:r w:rsidR="00DE55F7">
        <w:t xml:space="preserve"> This is a significant inaccuracy in strain values which </w:t>
      </w:r>
      <w:r w:rsidR="00E42F98">
        <w:t xml:space="preserve">affects the </w:t>
      </w:r>
      <w:r w:rsidR="00314E69">
        <w:t>gradient, and points taken along the x-axis such as the yield point. However, the par</w:t>
      </w:r>
      <w:r w:rsidR="00E46BE2">
        <w:t>ameters such as the yield strength and the ultimate tensile strength are taken from the y-axis (stress) which is independent of the x-axis.</w:t>
      </w:r>
      <w:r w:rsidR="003B0031">
        <w:t xml:space="preserve"> </w:t>
      </w:r>
    </w:p>
    <w:p w14:paraId="2981BE63" w14:textId="7171925D" w:rsidR="00BC4724" w:rsidRDefault="00BC4724">
      <w:r>
        <w:br w:type="page"/>
      </w:r>
    </w:p>
    <w:p w14:paraId="2D08E5AF" w14:textId="31225CB4" w:rsidR="00BC4724" w:rsidRDefault="00BC4724" w:rsidP="00BC4724">
      <w:pPr>
        <w:pStyle w:val="Heading1"/>
      </w:pPr>
      <w:r>
        <w:lastRenderedPageBreak/>
        <w:t>Conclusion</w:t>
      </w:r>
    </w:p>
    <w:p w14:paraId="764CFD0B" w14:textId="55E36305" w:rsidR="00BC4724" w:rsidRDefault="00D342B5" w:rsidP="00BC4724">
      <w:r>
        <w:t xml:space="preserve">The </w:t>
      </w:r>
      <w:r w:rsidR="00DF4461">
        <w:t>test</w:t>
      </w:r>
      <w:r w:rsidR="00090898">
        <w:t xml:space="preserve">, though inaccurate for some parameters, was very inciteful for diagnosing the failure seen in the </w:t>
      </w:r>
      <w:r w:rsidR="00720A7B">
        <w:t xml:space="preserve">driveshaft of the rally raid cars. The yield stress was </w:t>
      </w:r>
      <w:r w:rsidR="003D65AD">
        <w:t>2</w:t>
      </w:r>
      <w:r w:rsidR="00720A7B">
        <w:t xml:space="preserve">20MPa </w:t>
      </w:r>
      <w:r w:rsidR="00A73FB7">
        <w:t xml:space="preserve">and the driveshafts </w:t>
      </w:r>
      <w:r w:rsidR="00FF46E1">
        <w:t>experienced a maximum stress of 90MPa. At face value</w:t>
      </w:r>
      <w:r w:rsidR="00392CBE">
        <w:t>, this means that the driveshaft should not have failed</w:t>
      </w:r>
      <w:r w:rsidR="00BA5FE0">
        <w:t xml:space="preserve"> since 90MPa &lt; </w:t>
      </w:r>
      <w:r w:rsidR="003D65AD">
        <w:t>2</w:t>
      </w:r>
      <w:r w:rsidR="00BA5FE0">
        <w:t>20MPa</w:t>
      </w:r>
      <w:r w:rsidR="00E650E7">
        <w:t>, however this 90</w:t>
      </w:r>
      <w:r w:rsidR="005D4569">
        <w:t>MPa maximum is during monotonic loading and in single load</w:t>
      </w:r>
      <w:r w:rsidR="00A446E6">
        <w:t xml:space="preserve"> events. This is very unrealistic </w:t>
      </w:r>
      <w:r w:rsidR="00312E1E">
        <w:t>for a rally raid car during the Dakar rally. The driveshaft is under continuously high loads for long stages day after day through a range of harsh conditions.</w:t>
      </w:r>
      <w:r w:rsidR="00071A7E">
        <w:t xml:space="preserve"> Therefore, the failure </w:t>
      </w:r>
      <w:r w:rsidR="008B23AB">
        <w:t xml:space="preserve">is explicable by </w:t>
      </w:r>
      <w:r w:rsidR="00405154">
        <w:t>fatigue</w:t>
      </w:r>
      <w:r w:rsidR="004B60EA">
        <w:t>,</w:t>
      </w:r>
      <w:r w:rsidR="00D11895">
        <w:t xml:space="preserve"> stress concentration</w:t>
      </w:r>
      <w:r w:rsidR="004B60EA">
        <w:t xml:space="preserve"> and </w:t>
      </w:r>
      <w:r w:rsidR="00EA2A51">
        <w:t>dynamic loading</w:t>
      </w:r>
      <w:r w:rsidR="00D11895">
        <w:t xml:space="preserve">. </w:t>
      </w:r>
    </w:p>
    <w:p w14:paraId="2E2877CE" w14:textId="0894D654" w:rsidR="007542F5" w:rsidRDefault="0061753F">
      <w:pPr>
        <w:rPr>
          <w:rFonts w:ascii="Aptos" w:hAnsi="Aptos"/>
          <w:color w:val="000000"/>
        </w:rPr>
      </w:pPr>
      <w:r>
        <w:t xml:space="preserve">Fatigue is a very important </w:t>
      </w:r>
      <w:r w:rsidR="004B60EA">
        <w:t xml:space="preserve">factor when considering the cause of the failure. </w:t>
      </w:r>
      <w:r w:rsidR="00EA2A51">
        <w:t xml:space="preserve">The driveshaft experiences huge changes in torque very quickly as the </w:t>
      </w:r>
      <w:r w:rsidR="00F97F18">
        <w:t xml:space="preserve">car brakes or accelerates suddenly or, most significantly, </w:t>
      </w:r>
      <w:r w:rsidR="00BD3D67">
        <w:t>goes over a jump. This continued loading and unloading</w:t>
      </w:r>
      <w:r w:rsidR="00A02E1D">
        <w:t>,</w:t>
      </w:r>
      <w:r w:rsidR="00BD3D67">
        <w:t xml:space="preserve"> with </w:t>
      </w:r>
      <w:r w:rsidR="00F57C23">
        <w:t>each load event reaching high loads (up to 90MPa)</w:t>
      </w:r>
      <w:r w:rsidR="00A02E1D">
        <w:t>,</w:t>
      </w:r>
      <w:r w:rsidR="008A7C48">
        <w:t xml:space="preserve"> will result in wear in the driveshaft. </w:t>
      </w:r>
      <w:r w:rsidR="00190E1F">
        <w:t xml:space="preserve">Cesar </w:t>
      </w:r>
      <w:r w:rsidR="00935450">
        <w:t>Azevedo puts it well in his book ‘Engineering Fail</w:t>
      </w:r>
      <w:r w:rsidR="00A01555">
        <w:t xml:space="preserve">ure Analysis’. </w:t>
      </w:r>
      <w:r w:rsidR="00F552CF" w:rsidRPr="00F552CF">
        <w:t>Fatigue failure is defined as a </w:t>
      </w:r>
      <w:hyperlink r:id="rId17" w:tooltip="Learn more about delayed fracture from ScienceDirect's AI-generated Topic Pages" w:history="1">
        <w:r w:rsidR="00F552CF" w:rsidRPr="00F552CF">
          <w:rPr>
            <w:rStyle w:val="Hyperlink"/>
            <w:color w:val="auto"/>
            <w:u w:val="none"/>
          </w:rPr>
          <w:t>delayed fracture</w:t>
        </w:r>
      </w:hyperlink>
      <w:r w:rsidR="00F552CF" w:rsidRPr="00F552CF">
        <w:t> under cyclic loading. It is a cumulative damage rather than a once-load damage. Fatigue is the most </w:t>
      </w:r>
      <w:hyperlink r:id="rId18" w:tooltip="Learn more about common failure mode from ScienceDirect's AI-generated Topic Pages" w:history="1">
        <w:r w:rsidR="00F552CF" w:rsidRPr="00F552CF">
          <w:rPr>
            <w:rStyle w:val="Hyperlink"/>
            <w:color w:val="auto"/>
            <w:u w:val="none"/>
          </w:rPr>
          <w:t>common failure mode</w:t>
        </w:r>
      </w:hyperlink>
      <w:r w:rsidR="00F552CF" w:rsidRPr="00F552CF">
        <w:t> of shafts owing to the effect of </w:t>
      </w:r>
      <w:hyperlink r:id="rId19" w:tooltip="Learn more about cyclic loads from ScienceDirect's AI-generated Topic Pages" w:history="1">
        <w:r w:rsidR="00F552CF" w:rsidRPr="00F552CF">
          <w:rPr>
            <w:rStyle w:val="Hyperlink"/>
            <w:color w:val="auto"/>
            <w:u w:val="none"/>
          </w:rPr>
          <w:t>cyclic loads</w:t>
        </w:r>
      </w:hyperlink>
      <w:r w:rsidR="00F552CF" w:rsidRPr="00F552CF">
        <w:t> acting on these under normal working conditions. Fatigue failure occurs at stress levels below the yield or ultimate </w:t>
      </w:r>
      <w:hyperlink r:id="rId20" w:tooltip="Learn more about strength from ScienceDirect's AI-generated Topic Pages" w:history="1">
        <w:r w:rsidR="00F552CF" w:rsidRPr="00F552CF">
          <w:rPr>
            <w:rStyle w:val="Hyperlink"/>
            <w:color w:val="auto"/>
            <w:u w:val="none"/>
          </w:rPr>
          <w:t>strength</w:t>
        </w:r>
      </w:hyperlink>
      <w:r w:rsidR="00F552CF" w:rsidRPr="00F552CF">
        <w:t> of the material. It begins with cracks in critical areas that are subjected to stress concentrations.</w:t>
      </w:r>
      <w:r w:rsidR="000A3A22">
        <w:t xml:space="preserve"> </w:t>
      </w:r>
      <w:sdt>
        <w:sdtPr>
          <w:rPr>
            <w:rFonts w:ascii="Aptos" w:hAnsi="Aptos"/>
            <w:color w:val="000000"/>
          </w:rPr>
          <w:tag w:val="MENDELEY_CITATION_v3_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"/>
          <w:id w:val="-1860122510"/>
          <w:placeholder>
            <w:docPart w:val="DefaultPlaceholder_-1854013440"/>
          </w:placeholder>
        </w:sdtPr>
        <w:sdtContent>
          <w:r w:rsidR="00087DD6" w:rsidRPr="00087DD6">
            <w:rPr>
              <w:rFonts w:ascii="Aptos" w:hAnsi="Aptos"/>
              <w:color w:val="000000"/>
            </w:rPr>
            <w:t>(Azevedo et al., 2026)</w:t>
          </w:r>
        </w:sdtContent>
      </w:sdt>
      <w:r w:rsidR="000A3A22">
        <w:rPr>
          <w:rFonts w:ascii="Aptos" w:hAnsi="Aptos"/>
          <w:color w:val="000000"/>
        </w:rPr>
        <w:t>.</w:t>
      </w:r>
      <w:r w:rsidR="00087DD6">
        <w:rPr>
          <w:rFonts w:ascii="Aptos" w:hAnsi="Aptos"/>
          <w:color w:val="000000"/>
        </w:rPr>
        <w:t xml:space="preserve"> </w:t>
      </w:r>
      <w:r w:rsidR="00C56A00">
        <w:rPr>
          <w:rFonts w:ascii="Aptos" w:hAnsi="Aptos"/>
          <w:color w:val="000000"/>
        </w:rPr>
        <w:t xml:space="preserve">This is directly related to the context here. The driveshaft experiences </w:t>
      </w:r>
      <w:r w:rsidR="004341BA">
        <w:rPr>
          <w:rFonts w:ascii="Aptos" w:hAnsi="Aptos"/>
          <w:color w:val="000000"/>
        </w:rPr>
        <w:t xml:space="preserve">cyclic loads below the yield stress </w:t>
      </w:r>
      <w:r w:rsidR="00C05651">
        <w:rPr>
          <w:rFonts w:ascii="Aptos" w:hAnsi="Aptos"/>
          <w:color w:val="000000"/>
        </w:rPr>
        <w:t>but through repetition, weaknesses form</w:t>
      </w:r>
      <w:r w:rsidR="00623996">
        <w:rPr>
          <w:rFonts w:ascii="Aptos" w:hAnsi="Aptos"/>
          <w:color w:val="000000"/>
        </w:rPr>
        <w:t>ed</w:t>
      </w:r>
      <w:r w:rsidR="00C05651">
        <w:rPr>
          <w:rFonts w:ascii="Aptos" w:hAnsi="Aptos"/>
          <w:color w:val="000000"/>
        </w:rPr>
        <w:t xml:space="preserve"> which create stress concentrations and cause</w:t>
      </w:r>
      <w:r w:rsidR="00623996">
        <w:rPr>
          <w:rFonts w:ascii="Aptos" w:hAnsi="Aptos"/>
          <w:color w:val="000000"/>
        </w:rPr>
        <w:t xml:space="preserve">d the driveshaft to fail. </w:t>
      </w:r>
      <w:r w:rsidR="00E12F53">
        <w:rPr>
          <w:rFonts w:ascii="Aptos" w:hAnsi="Aptos"/>
          <w:color w:val="000000"/>
        </w:rPr>
        <w:t>T</w:t>
      </w:r>
      <w:r w:rsidR="00623996">
        <w:rPr>
          <w:rFonts w:ascii="Aptos" w:hAnsi="Aptos"/>
          <w:color w:val="000000"/>
        </w:rPr>
        <w:t>hese</w:t>
      </w:r>
      <w:r w:rsidR="00E12F53">
        <w:rPr>
          <w:rFonts w:ascii="Aptos" w:hAnsi="Aptos"/>
          <w:color w:val="000000"/>
        </w:rPr>
        <w:t xml:space="preserve"> small weaknesses present as notches or cracks which </w:t>
      </w:r>
      <w:r w:rsidR="005C7A48">
        <w:rPr>
          <w:rFonts w:ascii="Aptos" w:hAnsi="Aptos"/>
          <w:color w:val="000000"/>
        </w:rPr>
        <w:t>decreases the yield stress in a l</w:t>
      </w:r>
      <w:r w:rsidR="00353D34">
        <w:rPr>
          <w:rFonts w:ascii="Aptos" w:hAnsi="Aptos"/>
          <w:color w:val="000000"/>
        </w:rPr>
        <w:t xml:space="preserve">ocalised section of the driveshaft. These </w:t>
      </w:r>
      <w:r w:rsidR="0037026C">
        <w:rPr>
          <w:rFonts w:ascii="Aptos" w:hAnsi="Aptos"/>
          <w:color w:val="000000"/>
        </w:rPr>
        <w:t xml:space="preserve">localised </w:t>
      </w:r>
      <w:r w:rsidR="00353D34">
        <w:rPr>
          <w:rFonts w:ascii="Aptos" w:hAnsi="Aptos"/>
          <w:color w:val="000000"/>
        </w:rPr>
        <w:t>areas of weakness are often the areas experiencing the highest stress</w:t>
      </w:r>
      <w:r w:rsidR="0037026C">
        <w:rPr>
          <w:rFonts w:ascii="Aptos" w:hAnsi="Aptos"/>
          <w:color w:val="000000"/>
        </w:rPr>
        <w:t xml:space="preserve">, since the </w:t>
      </w:r>
      <w:r w:rsidR="00D902A8">
        <w:rPr>
          <w:rFonts w:ascii="Aptos" w:hAnsi="Aptos"/>
          <w:color w:val="000000"/>
        </w:rPr>
        <w:t>weaknesses</w:t>
      </w:r>
      <w:r w:rsidR="0037026C">
        <w:rPr>
          <w:rFonts w:ascii="Aptos" w:hAnsi="Aptos"/>
          <w:color w:val="000000"/>
        </w:rPr>
        <w:t xml:space="preserve"> </w:t>
      </w:r>
      <w:r w:rsidR="00D902A8">
        <w:rPr>
          <w:rFonts w:ascii="Aptos" w:hAnsi="Aptos"/>
          <w:color w:val="000000"/>
        </w:rPr>
        <w:t>were formed</w:t>
      </w:r>
      <w:r w:rsidR="0037026C">
        <w:rPr>
          <w:rFonts w:ascii="Aptos" w:hAnsi="Aptos"/>
          <w:color w:val="000000"/>
        </w:rPr>
        <w:t xml:space="preserve"> </w:t>
      </w:r>
      <w:r w:rsidR="00D902A8">
        <w:rPr>
          <w:rFonts w:ascii="Aptos" w:hAnsi="Aptos"/>
          <w:color w:val="000000"/>
        </w:rPr>
        <w:t xml:space="preserve">there </w:t>
      </w:r>
      <w:r w:rsidR="0037026C">
        <w:rPr>
          <w:rFonts w:ascii="Aptos" w:hAnsi="Aptos"/>
          <w:color w:val="000000"/>
        </w:rPr>
        <w:t>in the first plac</w:t>
      </w:r>
      <w:r w:rsidR="00D902A8">
        <w:rPr>
          <w:rFonts w:ascii="Aptos" w:hAnsi="Aptos"/>
          <w:color w:val="000000"/>
        </w:rPr>
        <w:t xml:space="preserve">e. Further cyclic loading on these localised weaknesses will ultimately cause the part to fail. This </w:t>
      </w:r>
      <w:r w:rsidR="00851C07">
        <w:rPr>
          <w:rFonts w:ascii="Aptos" w:hAnsi="Aptos"/>
          <w:color w:val="000000"/>
        </w:rPr>
        <w:t xml:space="preserve">process </w:t>
      </w:r>
      <w:r w:rsidR="00D902A8">
        <w:rPr>
          <w:rFonts w:ascii="Aptos" w:hAnsi="Aptos"/>
          <w:color w:val="000000"/>
        </w:rPr>
        <w:t>can be seen</w:t>
      </w:r>
      <w:r w:rsidR="00851C07">
        <w:rPr>
          <w:rFonts w:ascii="Aptos" w:hAnsi="Aptos"/>
          <w:color w:val="000000"/>
        </w:rPr>
        <w:t xml:space="preserve"> retrospectively</w:t>
      </w:r>
      <w:r w:rsidR="00D902A8">
        <w:rPr>
          <w:rFonts w:ascii="Aptos" w:hAnsi="Aptos"/>
          <w:color w:val="000000"/>
        </w:rPr>
        <w:t xml:space="preserve"> in </w:t>
      </w:r>
      <w:r w:rsidR="00B16FC2">
        <w:rPr>
          <w:rFonts w:ascii="Aptos" w:hAnsi="Aptos"/>
          <w:color w:val="000000"/>
        </w:rPr>
        <w:t>the image of the failure</w:t>
      </w:r>
      <w:r w:rsidR="0067419C">
        <w:rPr>
          <w:rFonts w:ascii="Aptos" w:hAnsi="Aptos"/>
          <w:color w:val="000000"/>
        </w:rPr>
        <w:t xml:space="preserve"> shown in </w:t>
      </w:r>
      <w:r w:rsidR="00D902A8">
        <w:rPr>
          <w:rFonts w:ascii="Aptos" w:hAnsi="Aptos"/>
          <w:color w:val="000000"/>
        </w:rPr>
        <w:t>figure 5</w:t>
      </w:r>
      <w:r w:rsidR="00B16FC2">
        <w:rPr>
          <w:rFonts w:ascii="Aptos" w:hAnsi="Aptos"/>
          <w:color w:val="000000"/>
        </w:rPr>
        <w:t xml:space="preserve"> be</w:t>
      </w:r>
      <w:r w:rsidR="0067419C">
        <w:rPr>
          <w:rFonts w:ascii="Aptos" w:hAnsi="Aptos"/>
          <w:color w:val="000000"/>
        </w:rPr>
        <w:t>low.</w:t>
      </w:r>
    </w:p>
    <w:p w14:paraId="16A3CF6F" w14:textId="77777777" w:rsidR="00851C07" w:rsidRDefault="0067419C" w:rsidP="00851C07">
      <w:pPr>
        <w:keepNext/>
        <w:jc w:val="center"/>
      </w:pPr>
      <w:r>
        <w:rPr>
          <w:noProof/>
        </w:rPr>
        <w:drawing>
          <wp:inline distT="0" distB="0" distL="0" distR="0" wp14:anchorId="0160F13E" wp14:editId="42055F84">
            <wp:extent cx="1293963" cy="1215204"/>
            <wp:effectExtent l="0" t="0" r="1905" b="4445"/>
            <wp:docPr id="160081822" name="Picture 4" descr="Fatigue failure of a machine's drive shaft (diameter = 25.4 mm) [1]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atigue failure of a machine's drive shaft (diameter = 25.4 mm) [1]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295577" cy="1216720"/>
                    </a:xfrm>
                    <a:prstGeom prst="rect">
                      <a:avLst/>
                    </a:prstGeom>
                    <a:noFill/>
                    <a:ln>
                      <a:noFill/>
                    </a:ln>
                  </pic:spPr>
                </pic:pic>
              </a:graphicData>
            </a:graphic>
          </wp:inline>
        </w:drawing>
      </w:r>
    </w:p>
    <w:p w14:paraId="4D1D2FA9" w14:textId="264A03F9" w:rsidR="0067419C" w:rsidRDefault="00851C07" w:rsidP="00851C07">
      <w:pPr>
        <w:pStyle w:val="Caption"/>
        <w:jc w:val="center"/>
      </w:pPr>
      <w:r>
        <w:t xml:space="preserve">Figure </w:t>
      </w:r>
      <w:r>
        <w:fldChar w:fldCharType="begin"/>
      </w:r>
      <w:r>
        <w:instrText xml:space="preserve"> SEQ Figure \* ARABIC </w:instrText>
      </w:r>
      <w:r>
        <w:fldChar w:fldCharType="separate"/>
      </w:r>
      <w:r w:rsidR="00870AA0">
        <w:rPr>
          <w:noProof/>
        </w:rPr>
        <w:t>5</w:t>
      </w:r>
      <w:r>
        <w:fldChar w:fldCharType="end"/>
      </w:r>
      <w:r>
        <w:t xml:space="preserve"> (Driveshaft Fracture)</w:t>
      </w:r>
    </w:p>
    <w:p w14:paraId="75611469" w14:textId="77777777" w:rsidR="00000ACE" w:rsidRDefault="00851C07">
      <w:r>
        <w:lastRenderedPageBreak/>
        <w:t xml:space="preserve">The image shows </w:t>
      </w:r>
      <w:r w:rsidR="00F07A84">
        <w:t xml:space="preserve">cracking and gradual failure starting from the bottom of the image. This </w:t>
      </w:r>
      <w:r w:rsidR="0047541D">
        <w:t xml:space="preserve">would have happened due to fatigue and stress concentration. The top half of the shaft is a much smoother fracture. This is because the localised yield point </w:t>
      </w:r>
      <w:r w:rsidR="00000ACE">
        <w:t>was reduced by the fatigue to below 90MPa at which point the shaft entirely fractured, leaving a clean split.</w:t>
      </w:r>
    </w:p>
    <w:p w14:paraId="6115ADC2" w14:textId="77777777" w:rsidR="008C6901" w:rsidRDefault="00000ACE">
      <w:r>
        <w:t xml:space="preserve">Dynamic loading is another consideration when diagnosing the failure. Dakar is </w:t>
      </w:r>
      <w:r w:rsidR="00320435">
        <w:t xml:space="preserve">extremely harsh meaning the materials experience forces and impacts from all directions due to rough terrain and </w:t>
      </w:r>
      <w:r w:rsidR="001B2EFE">
        <w:t xml:space="preserve">often harsh turns, acceleration, braking and jumps. This means that, though the torsional stress may not exceed 90MPa through a single load event, the net load on the driveshaft may be much higher due to </w:t>
      </w:r>
      <w:r w:rsidR="0093784B">
        <w:t>tensile</w:t>
      </w:r>
      <w:r w:rsidR="001B2EFE">
        <w:t xml:space="preserve">, shear </w:t>
      </w:r>
      <w:r w:rsidR="0093784B">
        <w:t xml:space="preserve">or compressive forces acting on the shaft </w:t>
      </w:r>
      <w:r w:rsidR="00531994">
        <w:t xml:space="preserve">caused by sudden </w:t>
      </w:r>
      <w:r w:rsidR="00A863F2">
        <w:t xml:space="preserve">forces on the car. </w:t>
      </w:r>
    </w:p>
    <w:p w14:paraId="25ED3ABE" w14:textId="77777777" w:rsidR="0078299B" w:rsidRDefault="008C6901">
      <w:r>
        <w:t xml:space="preserve">Impacts to the shaft from rocks or other components on the car may also be detrimental to the </w:t>
      </w:r>
      <w:r w:rsidR="009C781E">
        <w:t>strength of the shaft.</w:t>
      </w:r>
      <w:r w:rsidR="00445A47">
        <w:t xml:space="preserve"> Small surface deformations may cause localised weaknesses and therefore</w:t>
      </w:r>
      <w:r w:rsidR="00FA792E">
        <w:t xml:space="preserve"> stress concentrations that will lead to a failure. These impacts can be exaggerated by thermal expansion. </w:t>
      </w:r>
      <w:r w:rsidR="00BC502A">
        <w:t xml:space="preserve">The temperature can change by over 40°C during the Dakar. </w:t>
      </w:r>
      <w:r w:rsidR="003A14E6">
        <w:t>A surface deformation like a chip or a scratch is more likely to happen when the shaft is hot since metals lose hardness with heat.</w:t>
      </w:r>
      <w:r w:rsidR="00C32EA5">
        <w:t xml:space="preserve"> When the shaft cools down it becomes more brittle meaning the cracks are more likely to propagate and spread making the shaft weaker.</w:t>
      </w:r>
    </w:p>
    <w:p w14:paraId="182091E8" w14:textId="77777777" w:rsidR="00870AA0" w:rsidRDefault="0078299B">
      <w:r>
        <w:t xml:space="preserve">Therefore, </w:t>
      </w:r>
      <w:r w:rsidR="00F00E0C">
        <w:t xml:space="preserve">this specific aluminium alloy can be deemed as an inappropriate material for the application. </w:t>
      </w:r>
      <w:r w:rsidR="00724E00">
        <w:t xml:space="preserve">To find a more appropriate material, a </w:t>
      </w:r>
      <w:r w:rsidR="00870AA0">
        <w:t>materials selection chart can be used as seen below.</w:t>
      </w:r>
    </w:p>
    <w:p w14:paraId="147929E7" w14:textId="77777777" w:rsidR="00870AA0" w:rsidRDefault="00870AA0" w:rsidP="00870AA0">
      <w:pPr>
        <w:keepNext/>
        <w:jc w:val="center"/>
      </w:pPr>
      <w:r w:rsidRPr="00870AA0">
        <w:drawing>
          <wp:inline distT="0" distB="0" distL="0" distR="0" wp14:anchorId="048E1306" wp14:editId="631BABA5">
            <wp:extent cx="3767207" cy="2813538"/>
            <wp:effectExtent l="0" t="0" r="5080" b="6350"/>
            <wp:docPr id="1480924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24977" name=""/>
                    <pic:cNvPicPr/>
                  </pic:nvPicPr>
                  <pic:blipFill>
                    <a:blip r:embed="rId22"/>
                    <a:stretch>
                      <a:fillRect/>
                    </a:stretch>
                  </pic:blipFill>
                  <pic:spPr>
                    <a:xfrm>
                      <a:off x="0" y="0"/>
                      <a:ext cx="3791153" cy="2831422"/>
                    </a:xfrm>
                    <a:prstGeom prst="rect">
                      <a:avLst/>
                    </a:prstGeom>
                  </pic:spPr>
                </pic:pic>
              </a:graphicData>
            </a:graphic>
          </wp:inline>
        </w:drawing>
      </w:r>
    </w:p>
    <w:p w14:paraId="074931FA" w14:textId="33FB3420" w:rsidR="00870AA0" w:rsidRDefault="00870AA0" w:rsidP="00870AA0">
      <w:pPr>
        <w:pStyle w:val="Caption"/>
        <w:jc w:val="center"/>
      </w:pPr>
      <w:r>
        <w:t xml:space="preserve">Figure </w:t>
      </w:r>
      <w:r>
        <w:fldChar w:fldCharType="begin"/>
      </w:r>
      <w:r>
        <w:instrText xml:space="preserve"> SEQ Figure \* ARABIC </w:instrText>
      </w:r>
      <w:r>
        <w:fldChar w:fldCharType="separate"/>
      </w:r>
      <w:r>
        <w:rPr>
          <w:noProof/>
        </w:rPr>
        <w:t>6</w:t>
      </w:r>
      <w:r>
        <w:fldChar w:fldCharType="end"/>
      </w:r>
      <w:r>
        <w:t xml:space="preserve"> (Materials selection chart) </w:t>
      </w:r>
      <w:sdt>
        <w:sdtPr>
          <w:rPr>
            <w:rFonts w:ascii="Aptos" w:hAnsi="Aptos"/>
            <w:color w:val="0E2841"/>
          </w:rPr>
          <w:tag w:val="MENDELEY_CITATION_v3_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"/>
          <w:id w:val="-1515607292"/>
          <w:placeholder>
            <w:docPart w:val="DefaultPlaceholder_-1854013440"/>
          </w:placeholder>
        </w:sdtPr>
        <w:sdtContent>
          <w:r w:rsidRPr="00870AA0">
            <w:rPr>
              <w:rFonts w:ascii="Aptos" w:hAnsi="Aptos"/>
              <w:color w:val="0E2841"/>
            </w:rPr>
            <w:t>(</w:t>
          </w:r>
          <w:proofErr w:type="spellStart"/>
          <w:r w:rsidRPr="00870AA0">
            <w:rPr>
              <w:rFonts w:ascii="Aptos" w:hAnsi="Aptos"/>
              <w:color w:val="0E2841"/>
            </w:rPr>
            <w:t>Itugha</w:t>
          </w:r>
          <w:proofErr w:type="spellEnd"/>
          <w:r w:rsidRPr="00870AA0">
            <w:rPr>
              <w:rFonts w:ascii="Aptos" w:hAnsi="Aptos"/>
              <w:color w:val="0E2841"/>
            </w:rPr>
            <w:t xml:space="preserve"> et al., n.d.)</w:t>
          </w:r>
        </w:sdtContent>
      </w:sdt>
    </w:p>
    <w:p w14:paraId="78FE014F" w14:textId="77777777" w:rsidR="00CB1D54" w:rsidRDefault="00CF1D2D" w:rsidP="00CF1D2D">
      <w:r>
        <w:lastRenderedPageBreak/>
        <w:t xml:space="preserve">The chart </w:t>
      </w:r>
      <w:r w:rsidR="00674DBC">
        <w:t>shows</w:t>
      </w:r>
      <w:r>
        <w:t xml:space="preserve"> aluminium alloy</w:t>
      </w:r>
      <w:r w:rsidR="00674DBC">
        <w:t>s with reasonably high and comparable Youngs modulus to other material options but lower than its competitors on tensile strength.</w:t>
      </w:r>
      <w:r w:rsidR="00A50C7E">
        <w:t xml:space="preserve"> </w:t>
      </w:r>
      <w:r w:rsidR="001A5FB8">
        <w:t xml:space="preserve">A more appropriate material would be a steel such as </w:t>
      </w:r>
      <w:r w:rsidR="00557914">
        <w:t xml:space="preserve">carbon steel or alloy steel. </w:t>
      </w:r>
      <w:r w:rsidR="00AD2A69">
        <w:t>These materials maintain the ease of manufacture of aluminium whilst significantly increasing the strength.</w:t>
      </w:r>
      <w:r w:rsidR="00B36F73">
        <w:t xml:space="preserve"> Some other options may </w:t>
      </w:r>
      <w:r w:rsidR="00BF3EA3">
        <w:t>include</w:t>
      </w:r>
      <w:r w:rsidR="00B36F73">
        <w:t xml:space="preserve"> a tungsten alloy, </w:t>
      </w:r>
      <w:r w:rsidR="007D51EA">
        <w:t xml:space="preserve">a composite such as carbon fibre or titanium. Tungsten alloys are very dense which will increase the weight of the car and therefore decrease the performance capabilities. </w:t>
      </w:r>
      <w:r w:rsidR="00D65886">
        <w:t xml:space="preserve">Carbon fibre is a much more promising </w:t>
      </w:r>
      <w:r w:rsidR="00117796">
        <w:t>driveshaft since it is light</w:t>
      </w:r>
      <w:r w:rsidR="001862BB">
        <w:t xml:space="preserve">, stiff and easily accessible in a race team. However, it is brittle and is more susceptible to dramatic failure. Titanium is light and very </w:t>
      </w:r>
      <w:r w:rsidR="00BD036A">
        <w:t xml:space="preserve">strong; </w:t>
      </w:r>
      <w:r w:rsidR="00CB1D54">
        <w:t>however,</w:t>
      </w:r>
      <w:r w:rsidR="00BD036A">
        <w:t xml:space="preserve"> it is also very expensive and difficult to manufacture due to its hardness.</w:t>
      </w:r>
    </w:p>
    <w:p w14:paraId="54CCFE67" w14:textId="766C8349" w:rsidR="006D1D6D" w:rsidRDefault="00CB1D54" w:rsidP="00CF1D2D">
      <w:r>
        <w:t xml:space="preserve">Therefore, to prevent future failures such as the one in this investigation, the designers should consider using </w:t>
      </w:r>
      <w:r w:rsidR="006A5DC5">
        <w:t>a steel such as carbon steel or alloy steel.</w:t>
      </w:r>
      <w:r w:rsidR="006D1D6D">
        <w:br w:type="page"/>
      </w:r>
    </w:p>
    <w:p w14:paraId="1AA541AB" w14:textId="77777777" w:rsidR="00BF6759" w:rsidRDefault="00BF6759"/>
    <w:p w14:paraId="062CA285" w14:textId="7785FDD9" w:rsidR="007542F5" w:rsidRDefault="007542F5" w:rsidP="007542F5">
      <w:pPr>
        <w:pStyle w:val="Heading1"/>
      </w:pPr>
      <w:r>
        <w:t>References</w:t>
      </w:r>
    </w:p>
    <w:sdt>
      <w:sdtPr>
        <w:rPr>
          <w:rFonts w:ascii="Aptos" w:hAnsi="Aptos"/>
          <w:color w:val="000000"/>
        </w:rPr>
        <w:tag w:val="MENDELEY_BIBLIOGRAPHY"/>
        <w:id w:val="-1688586796"/>
        <w:placeholder>
          <w:docPart w:val="DefaultPlaceholder_-1854013440"/>
        </w:placeholder>
      </w:sdtPr>
      <w:sdtContent>
        <w:p w14:paraId="3274B021" w14:textId="77777777" w:rsidR="00870AA0" w:rsidRPr="00870AA0" w:rsidRDefault="00870AA0">
          <w:pPr>
            <w:autoSpaceDE w:val="0"/>
            <w:autoSpaceDN w:val="0"/>
            <w:ind w:hanging="480"/>
            <w:divId w:val="177816393"/>
            <w:rPr>
              <w:rFonts w:ascii="Aptos" w:eastAsia="Times New Roman" w:hAnsi="Aptos"/>
              <w:color w:val="000000"/>
              <w:kern w:val="0"/>
              <w:szCs w:val="24"/>
              <w14:ligatures w14:val="none"/>
            </w:rPr>
          </w:pPr>
          <w:r w:rsidRPr="00870AA0">
            <w:rPr>
              <w:rFonts w:ascii="Aptos" w:eastAsia="Times New Roman" w:hAnsi="Aptos"/>
              <w:color w:val="000000"/>
            </w:rPr>
            <w:t xml:space="preserve">Dunn, D. (n.d.). </w:t>
          </w:r>
          <w:r w:rsidRPr="00870AA0">
            <w:rPr>
              <w:rFonts w:ascii="Aptos" w:eastAsia="Times New Roman" w:hAnsi="Aptos"/>
              <w:i/>
              <w:iCs/>
              <w:color w:val="000000"/>
            </w:rPr>
            <w:t>Material Properties and Testing Class Notes</w:t>
          </w:r>
          <w:r w:rsidRPr="00870AA0">
            <w:rPr>
              <w:rFonts w:ascii="Aptos" w:eastAsia="Times New Roman" w:hAnsi="Aptos"/>
              <w:color w:val="000000"/>
            </w:rPr>
            <w:t>.</w:t>
          </w:r>
        </w:p>
        <w:p w14:paraId="4195B8AE" w14:textId="4C11D8D9" w:rsidR="00870AA0" w:rsidRPr="00870AA0" w:rsidRDefault="00873ED3">
          <w:pPr>
            <w:autoSpaceDE w:val="0"/>
            <w:autoSpaceDN w:val="0"/>
            <w:ind w:hanging="480"/>
            <w:divId w:val="1313632751"/>
            <w:rPr>
              <w:rFonts w:ascii="Aptos" w:eastAsia="Times New Roman" w:hAnsi="Aptos"/>
              <w:color w:val="000000"/>
            </w:rPr>
          </w:pPr>
          <w:r>
            <w:rPr>
              <w:rFonts w:ascii="Aptos" w:eastAsia="Times New Roman" w:hAnsi="Aptos"/>
              <w:color w:val="000000"/>
            </w:rPr>
            <w:t>TecQuipment LTD.</w:t>
          </w:r>
          <w:r w:rsidRPr="00873ED3">
            <w:rPr>
              <w:rFonts w:ascii="Aptos" w:eastAsia="Times New Roman" w:hAnsi="Aptos"/>
              <w:i/>
              <w:iCs/>
              <w:color w:val="000000"/>
            </w:rPr>
            <w:t xml:space="preserve"> </w:t>
          </w:r>
          <w:r w:rsidR="00870AA0" w:rsidRPr="00870AA0">
            <w:rPr>
              <w:rFonts w:ascii="Aptos" w:eastAsia="Times New Roman" w:hAnsi="Aptos"/>
              <w:color w:val="000000"/>
            </w:rPr>
            <w:t xml:space="preserve"> (</w:t>
          </w:r>
          <w:r w:rsidR="0038558C">
            <w:rPr>
              <w:rFonts w:ascii="Aptos" w:eastAsia="Times New Roman" w:hAnsi="Aptos"/>
              <w:color w:val="000000"/>
            </w:rPr>
            <w:t>2012</w:t>
          </w:r>
          <w:r w:rsidR="00870AA0" w:rsidRPr="00870AA0">
            <w:rPr>
              <w:rFonts w:ascii="Aptos" w:eastAsia="Times New Roman" w:hAnsi="Aptos"/>
              <w:color w:val="000000"/>
            </w:rPr>
            <w:t>).</w:t>
          </w:r>
          <w:r w:rsidR="0038558C">
            <w:rPr>
              <w:rFonts w:ascii="Aptos" w:eastAsia="Times New Roman" w:hAnsi="Aptos"/>
              <w:color w:val="000000"/>
            </w:rPr>
            <w:t xml:space="preserve"> </w:t>
          </w:r>
          <w:r w:rsidRPr="00870AA0">
            <w:rPr>
              <w:rFonts w:ascii="Aptos" w:eastAsia="Times New Roman" w:hAnsi="Aptos"/>
              <w:i/>
              <w:iCs/>
              <w:color w:val="000000"/>
            </w:rPr>
            <w:t>ES6 Guidance_1012</w:t>
          </w:r>
          <w:r w:rsidRPr="00870AA0">
            <w:rPr>
              <w:rFonts w:ascii="Aptos" w:eastAsia="Times New Roman" w:hAnsi="Aptos"/>
              <w:color w:val="000000"/>
            </w:rPr>
            <w:t>.</w:t>
          </w:r>
        </w:p>
        <w:p w14:paraId="27DACB1F" w14:textId="77777777" w:rsidR="00870AA0" w:rsidRPr="00870AA0" w:rsidRDefault="00870AA0">
          <w:pPr>
            <w:autoSpaceDE w:val="0"/>
            <w:autoSpaceDN w:val="0"/>
            <w:ind w:hanging="480"/>
            <w:divId w:val="1626962547"/>
            <w:rPr>
              <w:rFonts w:ascii="Aptos" w:eastAsia="Times New Roman" w:hAnsi="Aptos"/>
              <w:color w:val="000000"/>
            </w:rPr>
          </w:pPr>
          <w:proofErr w:type="spellStart"/>
          <w:r w:rsidRPr="00870AA0">
            <w:rPr>
              <w:rFonts w:ascii="Aptos" w:eastAsia="Times New Roman" w:hAnsi="Aptos"/>
              <w:color w:val="000000"/>
            </w:rPr>
            <w:t>Itugha</w:t>
          </w:r>
          <w:proofErr w:type="spellEnd"/>
          <w:r w:rsidRPr="00870AA0">
            <w:rPr>
              <w:rFonts w:ascii="Aptos" w:eastAsia="Times New Roman" w:hAnsi="Aptos"/>
              <w:color w:val="000000"/>
            </w:rPr>
            <w:t xml:space="preserve">, O. D., Jumbo, E. E., &amp; Obaseki, E. (n.d.). </w:t>
          </w:r>
          <w:r w:rsidRPr="00870AA0">
            <w:rPr>
              <w:rFonts w:ascii="Aptos" w:eastAsia="Times New Roman" w:hAnsi="Aptos"/>
              <w:i/>
              <w:iCs/>
              <w:color w:val="000000"/>
            </w:rPr>
            <w:t xml:space="preserve">Investigation Of Key Materials Selection Parameters </w:t>
          </w:r>
          <w:proofErr w:type="gramStart"/>
          <w:r w:rsidRPr="00870AA0">
            <w:rPr>
              <w:rFonts w:ascii="Aptos" w:eastAsia="Times New Roman" w:hAnsi="Aptos"/>
              <w:i/>
              <w:iCs/>
              <w:color w:val="000000"/>
            </w:rPr>
            <w:t>For</w:t>
          </w:r>
          <w:proofErr w:type="gramEnd"/>
          <w:r w:rsidRPr="00870AA0">
            <w:rPr>
              <w:rFonts w:ascii="Aptos" w:eastAsia="Times New Roman" w:hAnsi="Aptos"/>
              <w:i/>
              <w:iCs/>
              <w:color w:val="000000"/>
            </w:rPr>
            <w:t xml:space="preserve"> Drive Shafts Manufacture, Cost </w:t>
          </w:r>
          <w:proofErr w:type="gramStart"/>
          <w:r w:rsidRPr="00870AA0">
            <w:rPr>
              <w:rFonts w:ascii="Aptos" w:eastAsia="Times New Roman" w:hAnsi="Aptos"/>
              <w:i/>
              <w:iCs/>
              <w:color w:val="000000"/>
            </w:rPr>
            <w:t>And</w:t>
          </w:r>
          <w:proofErr w:type="gramEnd"/>
          <w:r w:rsidRPr="00870AA0">
            <w:rPr>
              <w:rFonts w:ascii="Aptos" w:eastAsia="Times New Roman" w:hAnsi="Aptos"/>
              <w:i/>
              <w:iCs/>
              <w:color w:val="000000"/>
            </w:rPr>
            <w:t xml:space="preserve"> Energy Economics</w:t>
          </w:r>
          <w:r w:rsidRPr="00870AA0">
            <w:rPr>
              <w:rFonts w:ascii="Aptos" w:eastAsia="Times New Roman" w:hAnsi="Aptos"/>
              <w:color w:val="000000"/>
            </w:rPr>
            <w:t>. Retrieved www.jmess.org</w:t>
          </w:r>
        </w:p>
        <w:p w14:paraId="0FAF2AEC" w14:textId="77777777" w:rsidR="00870AA0" w:rsidRPr="00870AA0" w:rsidRDefault="00870AA0">
          <w:pPr>
            <w:autoSpaceDE w:val="0"/>
            <w:autoSpaceDN w:val="0"/>
            <w:ind w:hanging="480"/>
            <w:divId w:val="1974212751"/>
            <w:rPr>
              <w:rFonts w:ascii="Aptos" w:eastAsia="Times New Roman" w:hAnsi="Aptos"/>
              <w:color w:val="000000"/>
            </w:rPr>
          </w:pPr>
          <w:r w:rsidRPr="00870AA0">
            <w:rPr>
              <w:rFonts w:ascii="Aptos" w:eastAsia="Times New Roman" w:hAnsi="Aptos"/>
              <w:color w:val="000000"/>
            </w:rPr>
            <w:t xml:space="preserve">Palaci, M., Gonca, G., &amp; </w:t>
          </w:r>
          <w:proofErr w:type="spellStart"/>
          <w:r w:rsidRPr="00870AA0">
            <w:rPr>
              <w:rFonts w:ascii="Aptos" w:eastAsia="Times New Roman" w:hAnsi="Aptos"/>
              <w:color w:val="000000"/>
            </w:rPr>
            <w:t>Palaci</w:t>
          </w:r>
          <w:proofErr w:type="spellEnd"/>
          <w:r w:rsidRPr="00870AA0">
            <w:rPr>
              <w:rFonts w:ascii="Aptos" w:eastAsia="Times New Roman" w:hAnsi="Aptos"/>
              <w:color w:val="000000"/>
            </w:rPr>
            <w:t xml:space="preserve">, Y. (2026). Failure analysis of the bolted connection in a shipboard crane tower: A case study of catastrophic bolt fracture. </w:t>
          </w:r>
          <w:r w:rsidRPr="00870AA0">
            <w:rPr>
              <w:rFonts w:ascii="Aptos" w:eastAsia="Times New Roman" w:hAnsi="Aptos"/>
              <w:i/>
              <w:iCs/>
              <w:color w:val="000000"/>
            </w:rPr>
            <w:t>Engineering Failure Analysis</w:t>
          </w:r>
          <w:r w:rsidRPr="00870AA0">
            <w:rPr>
              <w:rFonts w:ascii="Aptos" w:eastAsia="Times New Roman" w:hAnsi="Aptos"/>
              <w:color w:val="000000"/>
            </w:rPr>
            <w:t xml:space="preserve">, </w:t>
          </w:r>
          <w:r w:rsidRPr="00870AA0">
            <w:rPr>
              <w:rFonts w:ascii="Aptos" w:eastAsia="Times New Roman" w:hAnsi="Aptos"/>
              <w:i/>
              <w:iCs/>
              <w:color w:val="000000"/>
            </w:rPr>
            <w:t>193</w:t>
          </w:r>
          <w:r w:rsidRPr="00870AA0">
            <w:rPr>
              <w:rFonts w:ascii="Aptos" w:eastAsia="Times New Roman" w:hAnsi="Aptos"/>
              <w:color w:val="000000"/>
            </w:rPr>
            <w:t>. https://doi.org/10.1016/j.engfailanal.2026.110862</w:t>
          </w:r>
        </w:p>
        <w:p w14:paraId="4E0E5E39" w14:textId="77777777" w:rsidR="00870AA0" w:rsidRPr="00870AA0" w:rsidRDefault="00870AA0">
          <w:pPr>
            <w:autoSpaceDE w:val="0"/>
            <w:autoSpaceDN w:val="0"/>
            <w:ind w:hanging="480"/>
            <w:divId w:val="1076051759"/>
            <w:rPr>
              <w:rFonts w:ascii="Aptos" w:eastAsia="Times New Roman" w:hAnsi="Aptos"/>
              <w:color w:val="000000"/>
            </w:rPr>
          </w:pPr>
          <w:proofErr w:type="spellStart"/>
          <w:r w:rsidRPr="00870AA0">
            <w:rPr>
              <w:rFonts w:ascii="Aptos" w:eastAsia="Times New Roman" w:hAnsi="Aptos"/>
              <w:color w:val="000000"/>
            </w:rPr>
            <w:t>SkyCiv</w:t>
          </w:r>
          <w:proofErr w:type="spellEnd"/>
          <w:r w:rsidRPr="00870AA0">
            <w:rPr>
              <w:rFonts w:ascii="Aptos" w:eastAsia="Times New Roman" w:hAnsi="Aptos"/>
              <w:color w:val="000000"/>
            </w:rPr>
            <w:t xml:space="preserve"> Engineering. (2023). </w:t>
          </w:r>
          <w:proofErr w:type="spellStart"/>
          <w:r w:rsidRPr="00870AA0">
            <w:rPr>
              <w:rFonts w:ascii="Aptos" w:eastAsia="Times New Roman" w:hAnsi="Aptos"/>
              <w:i/>
              <w:iCs/>
              <w:color w:val="000000"/>
            </w:rPr>
            <w:t>Aluminum</w:t>
          </w:r>
          <w:proofErr w:type="spellEnd"/>
          <w:r w:rsidRPr="00870AA0">
            <w:rPr>
              <w:rFonts w:ascii="Aptos" w:eastAsia="Times New Roman" w:hAnsi="Aptos"/>
              <w:i/>
              <w:iCs/>
              <w:color w:val="000000"/>
            </w:rPr>
            <w:t xml:space="preserve"> Alloys Material Properties | Material Specifications</w:t>
          </w:r>
          <w:r w:rsidRPr="00870AA0">
            <w:rPr>
              <w:rFonts w:ascii="Aptos" w:eastAsia="Times New Roman" w:hAnsi="Aptos"/>
              <w:color w:val="000000"/>
            </w:rPr>
            <w:t>. https://www.beamdimensions.com/materials/Other/Non-Ferrous_Metals/Aluminum_Alloys/</w:t>
          </w:r>
        </w:p>
        <w:p w14:paraId="18419D48" w14:textId="77777777" w:rsidR="00870AA0" w:rsidRPr="00870AA0" w:rsidRDefault="00870AA0">
          <w:pPr>
            <w:autoSpaceDE w:val="0"/>
            <w:autoSpaceDN w:val="0"/>
            <w:ind w:hanging="480"/>
            <w:divId w:val="1010107425"/>
            <w:rPr>
              <w:rFonts w:ascii="Aptos" w:eastAsia="Times New Roman" w:hAnsi="Aptos"/>
              <w:color w:val="000000"/>
            </w:rPr>
          </w:pPr>
          <w:r w:rsidRPr="00870AA0">
            <w:rPr>
              <w:rFonts w:ascii="Aptos" w:eastAsia="Times New Roman" w:hAnsi="Aptos"/>
              <w:i/>
              <w:iCs/>
              <w:color w:val="000000"/>
            </w:rPr>
            <w:t>What are the best materials for building a Dakar-style race car?</w:t>
          </w:r>
          <w:r w:rsidRPr="00870AA0">
            <w:rPr>
              <w:rFonts w:ascii="Aptos" w:eastAsia="Times New Roman" w:hAnsi="Aptos"/>
              <w:color w:val="000000"/>
            </w:rPr>
            <w:t xml:space="preserve"> (2025, November). https://instaforex-loprais.com/what-are-the-best-materials-for-building-a-dakar-style-race-car/</w:t>
          </w:r>
        </w:p>
        <w:p w14:paraId="4024A58A" w14:textId="283B8E34" w:rsidR="007542F5" w:rsidRPr="007542F5" w:rsidRDefault="00870AA0" w:rsidP="007542F5">
          <w:r w:rsidRPr="00870AA0">
            <w:rPr>
              <w:rFonts w:ascii="Aptos" w:eastAsia="Times New Roman" w:hAnsi="Aptos"/>
              <w:color w:val="000000"/>
            </w:rPr>
            <w:t> </w:t>
          </w:r>
        </w:p>
      </w:sdtContent>
    </w:sdt>
    <w:sectPr w:rsidR="007542F5" w:rsidRPr="007542F5" w:rsidSect="000670DA">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E6E161" w14:textId="77777777" w:rsidR="00C63C4F" w:rsidRDefault="00C63C4F" w:rsidP="005519E5">
      <w:pPr>
        <w:spacing w:after="0" w:line="240" w:lineRule="auto"/>
      </w:pPr>
      <w:r>
        <w:separator/>
      </w:r>
    </w:p>
  </w:endnote>
  <w:endnote w:type="continuationSeparator" w:id="0">
    <w:p w14:paraId="07B4AF05" w14:textId="77777777" w:rsidR="00C63C4F" w:rsidRDefault="00C63C4F" w:rsidP="005519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D3CDB" w14:textId="77777777" w:rsidR="00CF1D2D" w:rsidRDefault="00CF1D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85487"/>
      <w:docPartObj>
        <w:docPartGallery w:val="Page Numbers (Bottom of Page)"/>
        <w:docPartUnique/>
      </w:docPartObj>
    </w:sdtPr>
    <w:sdtContent>
      <w:p w14:paraId="41716B9C" w14:textId="77777777" w:rsidR="005519E5" w:rsidRDefault="005519E5">
        <w:pPr>
          <w:pStyle w:val="Footer"/>
          <w:jc w:val="right"/>
        </w:pPr>
      </w:p>
      <w:p w14:paraId="1B9B07B3" w14:textId="1EBB6C8E" w:rsidR="005519E5" w:rsidRDefault="005519E5" w:rsidP="005519E5">
        <w:pPr>
          <w:pStyle w:val="Footer"/>
          <w:jc w:val="right"/>
        </w:pPr>
        <w:r>
          <w:fldChar w:fldCharType="begin"/>
        </w:r>
        <w:r>
          <w:instrText>PAGE   \* MERGEFORMAT</w:instrText>
        </w:r>
        <w:r>
          <w:fldChar w:fldCharType="separate"/>
        </w:r>
        <w:r>
          <w:t>2</w:t>
        </w:r>
        <w:r>
          <w:fldChar w:fldCharType="end"/>
        </w:r>
      </w:p>
    </w:sdtContent>
  </w:sdt>
  <w:p w14:paraId="18BF80F8" w14:textId="77777777" w:rsidR="005519E5" w:rsidRDefault="005519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D6DF0" w14:textId="77777777" w:rsidR="00CF1D2D" w:rsidRDefault="00CF1D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D157B" w14:textId="77777777" w:rsidR="00C63C4F" w:rsidRDefault="00C63C4F" w:rsidP="005519E5">
      <w:pPr>
        <w:spacing w:after="0" w:line="240" w:lineRule="auto"/>
      </w:pPr>
      <w:r>
        <w:separator/>
      </w:r>
    </w:p>
  </w:footnote>
  <w:footnote w:type="continuationSeparator" w:id="0">
    <w:p w14:paraId="6BBAC778" w14:textId="77777777" w:rsidR="00C63C4F" w:rsidRDefault="00C63C4F" w:rsidP="005519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74BCA" w14:textId="77777777" w:rsidR="00CF1D2D" w:rsidRDefault="00CF1D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1C3C9" w14:textId="77777777" w:rsidR="00CF1D2D" w:rsidRDefault="00CF1D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08A7D" w14:textId="77777777" w:rsidR="00CF1D2D" w:rsidRDefault="00CF1D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2653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F907689"/>
    <w:multiLevelType w:val="multilevel"/>
    <w:tmpl w:val="90BA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48783893">
    <w:abstractNumId w:val="0"/>
  </w:num>
  <w:num w:numId="2" w16cid:durableId="1217156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CDA"/>
    <w:rsid w:val="00000ACE"/>
    <w:rsid w:val="00006C4B"/>
    <w:rsid w:val="00010189"/>
    <w:rsid w:val="000108DB"/>
    <w:rsid w:val="00011531"/>
    <w:rsid w:val="00021C1A"/>
    <w:rsid w:val="00032E5E"/>
    <w:rsid w:val="00040913"/>
    <w:rsid w:val="00044EBE"/>
    <w:rsid w:val="000670DA"/>
    <w:rsid w:val="00070CDA"/>
    <w:rsid w:val="00071A7E"/>
    <w:rsid w:val="000742FE"/>
    <w:rsid w:val="00083693"/>
    <w:rsid w:val="00087DD6"/>
    <w:rsid w:val="00090090"/>
    <w:rsid w:val="00090898"/>
    <w:rsid w:val="000954E7"/>
    <w:rsid w:val="000A14E2"/>
    <w:rsid w:val="000A3A22"/>
    <w:rsid w:val="000B55CA"/>
    <w:rsid w:val="000D7094"/>
    <w:rsid w:val="000E6CAA"/>
    <w:rsid w:val="000F080C"/>
    <w:rsid w:val="000F4AB0"/>
    <w:rsid w:val="00101AE8"/>
    <w:rsid w:val="00104756"/>
    <w:rsid w:val="00112C12"/>
    <w:rsid w:val="00115A43"/>
    <w:rsid w:val="00117796"/>
    <w:rsid w:val="0014120F"/>
    <w:rsid w:val="001471CD"/>
    <w:rsid w:val="00154280"/>
    <w:rsid w:val="00173823"/>
    <w:rsid w:val="001862BB"/>
    <w:rsid w:val="00190E1F"/>
    <w:rsid w:val="001A5FB8"/>
    <w:rsid w:val="001A698E"/>
    <w:rsid w:val="001B2EFE"/>
    <w:rsid w:val="001C0110"/>
    <w:rsid w:val="001C48CD"/>
    <w:rsid w:val="001C4D83"/>
    <w:rsid w:val="001C6894"/>
    <w:rsid w:val="001D3464"/>
    <w:rsid w:val="001F2B25"/>
    <w:rsid w:val="00201BE1"/>
    <w:rsid w:val="00206A1D"/>
    <w:rsid w:val="00207199"/>
    <w:rsid w:val="00212079"/>
    <w:rsid w:val="00224725"/>
    <w:rsid w:val="00225CCE"/>
    <w:rsid w:val="00232550"/>
    <w:rsid w:val="00243663"/>
    <w:rsid w:val="0024617E"/>
    <w:rsid w:val="0024642C"/>
    <w:rsid w:val="00250D94"/>
    <w:rsid w:val="00255946"/>
    <w:rsid w:val="002566F9"/>
    <w:rsid w:val="0025726A"/>
    <w:rsid w:val="00263960"/>
    <w:rsid w:val="002A1FB0"/>
    <w:rsid w:val="002A2076"/>
    <w:rsid w:val="002B4516"/>
    <w:rsid w:val="002B5308"/>
    <w:rsid w:val="002C3092"/>
    <w:rsid w:val="002C7A77"/>
    <w:rsid w:val="002D1FBD"/>
    <w:rsid w:val="002E56BD"/>
    <w:rsid w:val="002F0C50"/>
    <w:rsid w:val="002F26F3"/>
    <w:rsid w:val="002F2C72"/>
    <w:rsid w:val="002F34A4"/>
    <w:rsid w:val="0030252A"/>
    <w:rsid w:val="00312E1E"/>
    <w:rsid w:val="00314E69"/>
    <w:rsid w:val="00320435"/>
    <w:rsid w:val="00321459"/>
    <w:rsid w:val="00335EC9"/>
    <w:rsid w:val="00341307"/>
    <w:rsid w:val="00353D34"/>
    <w:rsid w:val="00357043"/>
    <w:rsid w:val="00364634"/>
    <w:rsid w:val="0036466A"/>
    <w:rsid w:val="00366247"/>
    <w:rsid w:val="0037026C"/>
    <w:rsid w:val="00377118"/>
    <w:rsid w:val="003775BA"/>
    <w:rsid w:val="0038558C"/>
    <w:rsid w:val="00392CBE"/>
    <w:rsid w:val="00393CEC"/>
    <w:rsid w:val="00394B2D"/>
    <w:rsid w:val="00395AF2"/>
    <w:rsid w:val="00395C23"/>
    <w:rsid w:val="003A14E6"/>
    <w:rsid w:val="003B0031"/>
    <w:rsid w:val="003D65AD"/>
    <w:rsid w:val="003D6A79"/>
    <w:rsid w:val="003F7E83"/>
    <w:rsid w:val="00405154"/>
    <w:rsid w:val="00425110"/>
    <w:rsid w:val="004341BA"/>
    <w:rsid w:val="00445A47"/>
    <w:rsid w:val="004474F0"/>
    <w:rsid w:val="0047281B"/>
    <w:rsid w:val="0047541D"/>
    <w:rsid w:val="00477733"/>
    <w:rsid w:val="00480FED"/>
    <w:rsid w:val="0048144B"/>
    <w:rsid w:val="0049536E"/>
    <w:rsid w:val="004A11D8"/>
    <w:rsid w:val="004A15F7"/>
    <w:rsid w:val="004A4067"/>
    <w:rsid w:val="004B16A2"/>
    <w:rsid w:val="004B2DA7"/>
    <w:rsid w:val="004B33C8"/>
    <w:rsid w:val="004B33CB"/>
    <w:rsid w:val="004B60EA"/>
    <w:rsid w:val="004C1C14"/>
    <w:rsid w:val="004D189A"/>
    <w:rsid w:val="004E22E0"/>
    <w:rsid w:val="004F3036"/>
    <w:rsid w:val="004F6BD1"/>
    <w:rsid w:val="00501909"/>
    <w:rsid w:val="00504448"/>
    <w:rsid w:val="00520D88"/>
    <w:rsid w:val="00531994"/>
    <w:rsid w:val="00541B6C"/>
    <w:rsid w:val="005519E5"/>
    <w:rsid w:val="00554B55"/>
    <w:rsid w:val="00557914"/>
    <w:rsid w:val="005711F1"/>
    <w:rsid w:val="0058247F"/>
    <w:rsid w:val="0058730E"/>
    <w:rsid w:val="00597793"/>
    <w:rsid w:val="005A28B4"/>
    <w:rsid w:val="005A6AA0"/>
    <w:rsid w:val="005B0637"/>
    <w:rsid w:val="005C6B38"/>
    <w:rsid w:val="005C7A48"/>
    <w:rsid w:val="005D1D75"/>
    <w:rsid w:val="005D1E17"/>
    <w:rsid w:val="005D4569"/>
    <w:rsid w:val="0060101A"/>
    <w:rsid w:val="00612E71"/>
    <w:rsid w:val="006146AE"/>
    <w:rsid w:val="00616C37"/>
    <w:rsid w:val="0061753F"/>
    <w:rsid w:val="00623996"/>
    <w:rsid w:val="00640374"/>
    <w:rsid w:val="006423A7"/>
    <w:rsid w:val="00644432"/>
    <w:rsid w:val="0065279E"/>
    <w:rsid w:val="006613FD"/>
    <w:rsid w:val="006720E4"/>
    <w:rsid w:val="0067419C"/>
    <w:rsid w:val="0067496B"/>
    <w:rsid w:val="00674DBC"/>
    <w:rsid w:val="006757CF"/>
    <w:rsid w:val="006831E0"/>
    <w:rsid w:val="0069074A"/>
    <w:rsid w:val="006912EB"/>
    <w:rsid w:val="00697AA1"/>
    <w:rsid w:val="006A0D1A"/>
    <w:rsid w:val="006A5DC5"/>
    <w:rsid w:val="006B70C7"/>
    <w:rsid w:val="006B71E1"/>
    <w:rsid w:val="006C58F9"/>
    <w:rsid w:val="006C688B"/>
    <w:rsid w:val="006D1D6D"/>
    <w:rsid w:val="006D2AAB"/>
    <w:rsid w:val="006D5C57"/>
    <w:rsid w:val="006E073A"/>
    <w:rsid w:val="006F46A4"/>
    <w:rsid w:val="006F51F5"/>
    <w:rsid w:val="00700AF9"/>
    <w:rsid w:val="00706625"/>
    <w:rsid w:val="007132C2"/>
    <w:rsid w:val="007137FD"/>
    <w:rsid w:val="00715E95"/>
    <w:rsid w:val="00720A7B"/>
    <w:rsid w:val="00724E00"/>
    <w:rsid w:val="007326E1"/>
    <w:rsid w:val="00732E9F"/>
    <w:rsid w:val="00745527"/>
    <w:rsid w:val="00746C02"/>
    <w:rsid w:val="007542F5"/>
    <w:rsid w:val="00757D76"/>
    <w:rsid w:val="0076010C"/>
    <w:rsid w:val="00761268"/>
    <w:rsid w:val="00770082"/>
    <w:rsid w:val="0078299B"/>
    <w:rsid w:val="007918F0"/>
    <w:rsid w:val="00791C20"/>
    <w:rsid w:val="00796438"/>
    <w:rsid w:val="007971FD"/>
    <w:rsid w:val="007A5E06"/>
    <w:rsid w:val="007A7C08"/>
    <w:rsid w:val="007C0E28"/>
    <w:rsid w:val="007C1C9D"/>
    <w:rsid w:val="007D51EA"/>
    <w:rsid w:val="007E2912"/>
    <w:rsid w:val="007E70A7"/>
    <w:rsid w:val="007F2D38"/>
    <w:rsid w:val="0080209A"/>
    <w:rsid w:val="00805201"/>
    <w:rsid w:val="008123A6"/>
    <w:rsid w:val="00820EF8"/>
    <w:rsid w:val="008260D7"/>
    <w:rsid w:val="008322C1"/>
    <w:rsid w:val="00837430"/>
    <w:rsid w:val="0085099B"/>
    <w:rsid w:val="00850BC0"/>
    <w:rsid w:val="00851C07"/>
    <w:rsid w:val="00856931"/>
    <w:rsid w:val="00870AA0"/>
    <w:rsid w:val="00873ED3"/>
    <w:rsid w:val="008757DB"/>
    <w:rsid w:val="00883A18"/>
    <w:rsid w:val="008A7AA1"/>
    <w:rsid w:val="008A7C48"/>
    <w:rsid w:val="008B23AB"/>
    <w:rsid w:val="008C6901"/>
    <w:rsid w:val="008D40F4"/>
    <w:rsid w:val="008E0AB1"/>
    <w:rsid w:val="008F3849"/>
    <w:rsid w:val="00900981"/>
    <w:rsid w:val="009046CE"/>
    <w:rsid w:val="00910EDE"/>
    <w:rsid w:val="00932640"/>
    <w:rsid w:val="00935450"/>
    <w:rsid w:val="0093784B"/>
    <w:rsid w:val="00941F0C"/>
    <w:rsid w:val="00946A61"/>
    <w:rsid w:val="00947770"/>
    <w:rsid w:val="00950D1B"/>
    <w:rsid w:val="009565D2"/>
    <w:rsid w:val="00961ABF"/>
    <w:rsid w:val="009641A6"/>
    <w:rsid w:val="0097135E"/>
    <w:rsid w:val="00983188"/>
    <w:rsid w:val="009848C1"/>
    <w:rsid w:val="009906C7"/>
    <w:rsid w:val="00992888"/>
    <w:rsid w:val="009C781E"/>
    <w:rsid w:val="009C7C30"/>
    <w:rsid w:val="009E37BC"/>
    <w:rsid w:val="009E7FDA"/>
    <w:rsid w:val="009F0051"/>
    <w:rsid w:val="009F47D0"/>
    <w:rsid w:val="00A01555"/>
    <w:rsid w:val="00A026DF"/>
    <w:rsid w:val="00A02E1D"/>
    <w:rsid w:val="00A10078"/>
    <w:rsid w:val="00A41436"/>
    <w:rsid w:val="00A446E6"/>
    <w:rsid w:val="00A50C7E"/>
    <w:rsid w:val="00A54D86"/>
    <w:rsid w:val="00A6041C"/>
    <w:rsid w:val="00A6144B"/>
    <w:rsid w:val="00A627C4"/>
    <w:rsid w:val="00A64346"/>
    <w:rsid w:val="00A66B8B"/>
    <w:rsid w:val="00A72224"/>
    <w:rsid w:val="00A722DA"/>
    <w:rsid w:val="00A73FB7"/>
    <w:rsid w:val="00A772D4"/>
    <w:rsid w:val="00A863F2"/>
    <w:rsid w:val="00A92FA0"/>
    <w:rsid w:val="00A95A8F"/>
    <w:rsid w:val="00AB4356"/>
    <w:rsid w:val="00AB7973"/>
    <w:rsid w:val="00AC5FD5"/>
    <w:rsid w:val="00AD23D4"/>
    <w:rsid w:val="00AD249A"/>
    <w:rsid w:val="00AD2A69"/>
    <w:rsid w:val="00AE3ADB"/>
    <w:rsid w:val="00AE4030"/>
    <w:rsid w:val="00B02689"/>
    <w:rsid w:val="00B12DC0"/>
    <w:rsid w:val="00B16FC2"/>
    <w:rsid w:val="00B24EFC"/>
    <w:rsid w:val="00B3290B"/>
    <w:rsid w:val="00B332EB"/>
    <w:rsid w:val="00B36F73"/>
    <w:rsid w:val="00B37AFA"/>
    <w:rsid w:val="00B40042"/>
    <w:rsid w:val="00B46BFB"/>
    <w:rsid w:val="00B52911"/>
    <w:rsid w:val="00B57959"/>
    <w:rsid w:val="00B72D30"/>
    <w:rsid w:val="00B76567"/>
    <w:rsid w:val="00BA5FE0"/>
    <w:rsid w:val="00BB54EA"/>
    <w:rsid w:val="00BC2491"/>
    <w:rsid w:val="00BC4724"/>
    <w:rsid w:val="00BC502A"/>
    <w:rsid w:val="00BD036A"/>
    <w:rsid w:val="00BD3D67"/>
    <w:rsid w:val="00BE0C24"/>
    <w:rsid w:val="00BF1A47"/>
    <w:rsid w:val="00BF3EA3"/>
    <w:rsid w:val="00BF4C4B"/>
    <w:rsid w:val="00BF647D"/>
    <w:rsid w:val="00BF6759"/>
    <w:rsid w:val="00C05651"/>
    <w:rsid w:val="00C12F22"/>
    <w:rsid w:val="00C21661"/>
    <w:rsid w:val="00C2359E"/>
    <w:rsid w:val="00C32EA5"/>
    <w:rsid w:val="00C52096"/>
    <w:rsid w:val="00C550CC"/>
    <w:rsid w:val="00C56A00"/>
    <w:rsid w:val="00C63C4F"/>
    <w:rsid w:val="00C8481E"/>
    <w:rsid w:val="00C868A6"/>
    <w:rsid w:val="00C95D99"/>
    <w:rsid w:val="00CA5A82"/>
    <w:rsid w:val="00CA6A66"/>
    <w:rsid w:val="00CB1D54"/>
    <w:rsid w:val="00CB3A5D"/>
    <w:rsid w:val="00CB4BD4"/>
    <w:rsid w:val="00CB7545"/>
    <w:rsid w:val="00CB75B1"/>
    <w:rsid w:val="00CC7717"/>
    <w:rsid w:val="00CD11E3"/>
    <w:rsid w:val="00CE5DFC"/>
    <w:rsid w:val="00CF1D2D"/>
    <w:rsid w:val="00CF233B"/>
    <w:rsid w:val="00CF7B03"/>
    <w:rsid w:val="00D11895"/>
    <w:rsid w:val="00D21FC5"/>
    <w:rsid w:val="00D342B5"/>
    <w:rsid w:val="00D40C73"/>
    <w:rsid w:val="00D45307"/>
    <w:rsid w:val="00D60E98"/>
    <w:rsid w:val="00D65886"/>
    <w:rsid w:val="00D736D5"/>
    <w:rsid w:val="00D902A8"/>
    <w:rsid w:val="00D958C7"/>
    <w:rsid w:val="00DA50BB"/>
    <w:rsid w:val="00DA6C24"/>
    <w:rsid w:val="00DA7F4A"/>
    <w:rsid w:val="00DB54D1"/>
    <w:rsid w:val="00DC080C"/>
    <w:rsid w:val="00DC0C8E"/>
    <w:rsid w:val="00DC7546"/>
    <w:rsid w:val="00DD6803"/>
    <w:rsid w:val="00DD6C15"/>
    <w:rsid w:val="00DE55F7"/>
    <w:rsid w:val="00DE5D92"/>
    <w:rsid w:val="00DF23D7"/>
    <w:rsid w:val="00DF4461"/>
    <w:rsid w:val="00E01499"/>
    <w:rsid w:val="00E0424A"/>
    <w:rsid w:val="00E12F53"/>
    <w:rsid w:val="00E1624D"/>
    <w:rsid w:val="00E34F84"/>
    <w:rsid w:val="00E42F98"/>
    <w:rsid w:val="00E46BE2"/>
    <w:rsid w:val="00E512D5"/>
    <w:rsid w:val="00E514AF"/>
    <w:rsid w:val="00E54270"/>
    <w:rsid w:val="00E56C19"/>
    <w:rsid w:val="00E650E7"/>
    <w:rsid w:val="00E6686A"/>
    <w:rsid w:val="00E671DE"/>
    <w:rsid w:val="00E71F10"/>
    <w:rsid w:val="00E75D43"/>
    <w:rsid w:val="00E93791"/>
    <w:rsid w:val="00E94165"/>
    <w:rsid w:val="00E9443D"/>
    <w:rsid w:val="00E94D17"/>
    <w:rsid w:val="00EA2A51"/>
    <w:rsid w:val="00EA7625"/>
    <w:rsid w:val="00EB5818"/>
    <w:rsid w:val="00EB5CDF"/>
    <w:rsid w:val="00EC4030"/>
    <w:rsid w:val="00EC7BAD"/>
    <w:rsid w:val="00ED29D4"/>
    <w:rsid w:val="00ED4FE2"/>
    <w:rsid w:val="00ED6AA3"/>
    <w:rsid w:val="00EE0D13"/>
    <w:rsid w:val="00EF1244"/>
    <w:rsid w:val="00EF3D6A"/>
    <w:rsid w:val="00F00E0C"/>
    <w:rsid w:val="00F01F64"/>
    <w:rsid w:val="00F04FF0"/>
    <w:rsid w:val="00F05791"/>
    <w:rsid w:val="00F05F4C"/>
    <w:rsid w:val="00F07214"/>
    <w:rsid w:val="00F07A84"/>
    <w:rsid w:val="00F20C97"/>
    <w:rsid w:val="00F212CD"/>
    <w:rsid w:val="00F24A1D"/>
    <w:rsid w:val="00F54350"/>
    <w:rsid w:val="00F552CF"/>
    <w:rsid w:val="00F57782"/>
    <w:rsid w:val="00F57C23"/>
    <w:rsid w:val="00F60B31"/>
    <w:rsid w:val="00F71875"/>
    <w:rsid w:val="00F74D4E"/>
    <w:rsid w:val="00F908AD"/>
    <w:rsid w:val="00F93E35"/>
    <w:rsid w:val="00F95231"/>
    <w:rsid w:val="00F97F18"/>
    <w:rsid w:val="00FA3267"/>
    <w:rsid w:val="00FA792E"/>
    <w:rsid w:val="00FB1C26"/>
    <w:rsid w:val="00FB7598"/>
    <w:rsid w:val="00FC134F"/>
    <w:rsid w:val="00FC64EA"/>
    <w:rsid w:val="00FE71AC"/>
    <w:rsid w:val="00FF0A1C"/>
    <w:rsid w:val="00FF437D"/>
    <w:rsid w:val="00FF46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EBAFC"/>
  <w15:chartTrackingRefBased/>
  <w15:docId w15:val="{246D39C0-6D6B-483E-B7BC-BA8F80CF0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CDA"/>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0CDA"/>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CDA"/>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CDA"/>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CDA"/>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CDA"/>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CDA"/>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CDA"/>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CDA"/>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C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0C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C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C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C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C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C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C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CDA"/>
    <w:rPr>
      <w:rFonts w:eastAsiaTheme="majorEastAsia" w:cstheme="majorBidi"/>
      <w:color w:val="272727" w:themeColor="text1" w:themeTint="D8"/>
    </w:rPr>
  </w:style>
  <w:style w:type="paragraph" w:styleId="Title">
    <w:name w:val="Title"/>
    <w:basedOn w:val="Normal"/>
    <w:next w:val="Normal"/>
    <w:link w:val="TitleChar"/>
    <w:uiPriority w:val="10"/>
    <w:qFormat/>
    <w:rsid w:val="00070C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C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C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C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CDA"/>
    <w:pPr>
      <w:spacing w:before="160"/>
      <w:jc w:val="center"/>
    </w:pPr>
    <w:rPr>
      <w:i/>
      <w:iCs/>
      <w:color w:val="404040" w:themeColor="text1" w:themeTint="BF"/>
    </w:rPr>
  </w:style>
  <w:style w:type="character" w:customStyle="1" w:styleId="QuoteChar">
    <w:name w:val="Quote Char"/>
    <w:basedOn w:val="DefaultParagraphFont"/>
    <w:link w:val="Quote"/>
    <w:uiPriority w:val="29"/>
    <w:rsid w:val="00070CDA"/>
    <w:rPr>
      <w:i/>
      <w:iCs/>
      <w:color w:val="404040" w:themeColor="text1" w:themeTint="BF"/>
    </w:rPr>
  </w:style>
  <w:style w:type="paragraph" w:styleId="ListParagraph">
    <w:name w:val="List Paragraph"/>
    <w:basedOn w:val="Normal"/>
    <w:uiPriority w:val="34"/>
    <w:qFormat/>
    <w:rsid w:val="00070CDA"/>
    <w:pPr>
      <w:ind w:left="720"/>
      <w:contextualSpacing/>
    </w:pPr>
  </w:style>
  <w:style w:type="character" w:styleId="IntenseEmphasis">
    <w:name w:val="Intense Emphasis"/>
    <w:basedOn w:val="DefaultParagraphFont"/>
    <w:uiPriority w:val="21"/>
    <w:qFormat/>
    <w:rsid w:val="00070CDA"/>
    <w:rPr>
      <w:i/>
      <w:iCs/>
      <w:color w:val="0F4761" w:themeColor="accent1" w:themeShade="BF"/>
    </w:rPr>
  </w:style>
  <w:style w:type="paragraph" w:styleId="IntenseQuote">
    <w:name w:val="Intense Quote"/>
    <w:basedOn w:val="Normal"/>
    <w:next w:val="Normal"/>
    <w:link w:val="IntenseQuoteChar"/>
    <w:uiPriority w:val="30"/>
    <w:qFormat/>
    <w:rsid w:val="00070C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CDA"/>
    <w:rPr>
      <w:i/>
      <w:iCs/>
      <w:color w:val="0F4761" w:themeColor="accent1" w:themeShade="BF"/>
    </w:rPr>
  </w:style>
  <w:style w:type="character" w:styleId="IntenseReference">
    <w:name w:val="Intense Reference"/>
    <w:basedOn w:val="DefaultParagraphFont"/>
    <w:uiPriority w:val="32"/>
    <w:qFormat/>
    <w:rsid w:val="00070CDA"/>
    <w:rPr>
      <w:b/>
      <w:bCs/>
      <w:smallCaps/>
      <w:color w:val="0F4761" w:themeColor="accent1" w:themeShade="BF"/>
      <w:spacing w:val="5"/>
    </w:rPr>
  </w:style>
  <w:style w:type="paragraph" w:styleId="Header">
    <w:name w:val="header"/>
    <w:basedOn w:val="Normal"/>
    <w:link w:val="HeaderChar"/>
    <w:uiPriority w:val="99"/>
    <w:unhideWhenUsed/>
    <w:rsid w:val="005519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9E5"/>
  </w:style>
  <w:style w:type="paragraph" w:styleId="Footer">
    <w:name w:val="footer"/>
    <w:basedOn w:val="Normal"/>
    <w:link w:val="FooterChar"/>
    <w:uiPriority w:val="99"/>
    <w:unhideWhenUsed/>
    <w:rsid w:val="005519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9E5"/>
  </w:style>
  <w:style w:type="paragraph" w:styleId="TOCHeading">
    <w:name w:val="TOC Heading"/>
    <w:basedOn w:val="Heading1"/>
    <w:next w:val="Normal"/>
    <w:uiPriority w:val="39"/>
    <w:unhideWhenUsed/>
    <w:qFormat/>
    <w:rsid w:val="000670DA"/>
    <w:pPr>
      <w:numPr>
        <w:numId w:val="0"/>
      </w:num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0670DA"/>
    <w:pPr>
      <w:spacing w:after="100"/>
    </w:pPr>
  </w:style>
  <w:style w:type="character" w:styleId="Hyperlink">
    <w:name w:val="Hyperlink"/>
    <w:basedOn w:val="DefaultParagraphFont"/>
    <w:uiPriority w:val="99"/>
    <w:unhideWhenUsed/>
    <w:rsid w:val="000670DA"/>
    <w:rPr>
      <w:color w:val="467886" w:themeColor="hyperlink"/>
      <w:u w:val="single"/>
    </w:rPr>
  </w:style>
  <w:style w:type="character" w:styleId="PlaceholderText">
    <w:name w:val="Placeholder Text"/>
    <w:basedOn w:val="DefaultParagraphFont"/>
    <w:uiPriority w:val="99"/>
    <w:semiHidden/>
    <w:rsid w:val="000E6CAA"/>
    <w:rPr>
      <w:color w:val="666666"/>
    </w:rPr>
  </w:style>
  <w:style w:type="paragraph" w:styleId="NormalWeb">
    <w:name w:val="Normal (Web)"/>
    <w:basedOn w:val="Normal"/>
    <w:uiPriority w:val="99"/>
    <w:semiHidden/>
    <w:unhideWhenUsed/>
    <w:rsid w:val="00504448"/>
    <w:rPr>
      <w:rFonts w:ascii="Times New Roman" w:hAnsi="Times New Roman" w:cs="Times New Roman"/>
      <w:sz w:val="24"/>
      <w:szCs w:val="24"/>
    </w:rPr>
  </w:style>
  <w:style w:type="paragraph" w:styleId="Caption">
    <w:name w:val="caption"/>
    <w:basedOn w:val="Normal"/>
    <w:next w:val="Normal"/>
    <w:uiPriority w:val="35"/>
    <w:unhideWhenUsed/>
    <w:qFormat/>
    <w:rsid w:val="0024617E"/>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F552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93487">
      <w:marLeft w:val="480"/>
      <w:marRight w:val="0"/>
      <w:marTop w:val="0"/>
      <w:marBottom w:val="0"/>
      <w:divBdr>
        <w:top w:val="none" w:sz="0" w:space="0" w:color="auto"/>
        <w:left w:val="none" w:sz="0" w:space="0" w:color="auto"/>
        <w:bottom w:val="none" w:sz="0" w:space="0" w:color="auto"/>
        <w:right w:val="none" w:sz="0" w:space="0" w:color="auto"/>
      </w:divBdr>
    </w:div>
    <w:div w:id="81681763">
      <w:marLeft w:val="480"/>
      <w:marRight w:val="0"/>
      <w:marTop w:val="0"/>
      <w:marBottom w:val="0"/>
      <w:divBdr>
        <w:top w:val="none" w:sz="0" w:space="0" w:color="auto"/>
        <w:left w:val="none" w:sz="0" w:space="0" w:color="auto"/>
        <w:bottom w:val="none" w:sz="0" w:space="0" w:color="auto"/>
        <w:right w:val="none" w:sz="0" w:space="0" w:color="auto"/>
      </w:divBdr>
    </w:div>
    <w:div w:id="93941306">
      <w:marLeft w:val="480"/>
      <w:marRight w:val="0"/>
      <w:marTop w:val="0"/>
      <w:marBottom w:val="0"/>
      <w:divBdr>
        <w:top w:val="none" w:sz="0" w:space="0" w:color="auto"/>
        <w:left w:val="none" w:sz="0" w:space="0" w:color="auto"/>
        <w:bottom w:val="none" w:sz="0" w:space="0" w:color="auto"/>
        <w:right w:val="none" w:sz="0" w:space="0" w:color="auto"/>
      </w:divBdr>
    </w:div>
    <w:div w:id="105077775">
      <w:marLeft w:val="480"/>
      <w:marRight w:val="0"/>
      <w:marTop w:val="0"/>
      <w:marBottom w:val="0"/>
      <w:divBdr>
        <w:top w:val="none" w:sz="0" w:space="0" w:color="auto"/>
        <w:left w:val="none" w:sz="0" w:space="0" w:color="auto"/>
        <w:bottom w:val="none" w:sz="0" w:space="0" w:color="auto"/>
        <w:right w:val="none" w:sz="0" w:space="0" w:color="auto"/>
      </w:divBdr>
    </w:div>
    <w:div w:id="137038510">
      <w:marLeft w:val="480"/>
      <w:marRight w:val="0"/>
      <w:marTop w:val="0"/>
      <w:marBottom w:val="0"/>
      <w:divBdr>
        <w:top w:val="none" w:sz="0" w:space="0" w:color="auto"/>
        <w:left w:val="none" w:sz="0" w:space="0" w:color="auto"/>
        <w:bottom w:val="none" w:sz="0" w:space="0" w:color="auto"/>
        <w:right w:val="none" w:sz="0" w:space="0" w:color="auto"/>
      </w:divBdr>
    </w:div>
    <w:div w:id="167713758">
      <w:marLeft w:val="480"/>
      <w:marRight w:val="0"/>
      <w:marTop w:val="0"/>
      <w:marBottom w:val="0"/>
      <w:divBdr>
        <w:top w:val="none" w:sz="0" w:space="0" w:color="auto"/>
        <w:left w:val="none" w:sz="0" w:space="0" w:color="auto"/>
        <w:bottom w:val="none" w:sz="0" w:space="0" w:color="auto"/>
        <w:right w:val="none" w:sz="0" w:space="0" w:color="auto"/>
      </w:divBdr>
    </w:div>
    <w:div w:id="177816393">
      <w:marLeft w:val="480"/>
      <w:marRight w:val="0"/>
      <w:marTop w:val="0"/>
      <w:marBottom w:val="0"/>
      <w:divBdr>
        <w:top w:val="none" w:sz="0" w:space="0" w:color="auto"/>
        <w:left w:val="none" w:sz="0" w:space="0" w:color="auto"/>
        <w:bottom w:val="none" w:sz="0" w:space="0" w:color="auto"/>
        <w:right w:val="none" w:sz="0" w:space="0" w:color="auto"/>
      </w:divBdr>
    </w:div>
    <w:div w:id="234626070">
      <w:marLeft w:val="480"/>
      <w:marRight w:val="0"/>
      <w:marTop w:val="0"/>
      <w:marBottom w:val="0"/>
      <w:divBdr>
        <w:top w:val="none" w:sz="0" w:space="0" w:color="auto"/>
        <w:left w:val="none" w:sz="0" w:space="0" w:color="auto"/>
        <w:bottom w:val="none" w:sz="0" w:space="0" w:color="auto"/>
        <w:right w:val="none" w:sz="0" w:space="0" w:color="auto"/>
      </w:divBdr>
    </w:div>
    <w:div w:id="253438309">
      <w:marLeft w:val="480"/>
      <w:marRight w:val="0"/>
      <w:marTop w:val="0"/>
      <w:marBottom w:val="0"/>
      <w:divBdr>
        <w:top w:val="none" w:sz="0" w:space="0" w:color="auto"/>
        <w:left w:val="none" w:sz="0" w:space="0" w:color="auto"/>
        <w:bottom w:val="none" w:sz="0" w:space="0" w:color="auto"/>
        <w:right w:val="none" w:sz="0" w:space="0" w:color="auto"/>
      </w:divBdr>
    </w:div>
    <w:div w:id="279804983">
      <w:marLeft w:val="480"/>
      <w:marRight w:val="0"/>
      <w:marTop w:val="0"/>
      <w:marBottom w:val="0"/>
      <w:divBdr>
        <w:top w:val="none" w:sz="0" w:space="0" w:color="auto"/>
        <w:left w:val="none" w:sz="0" w:space="0" w:color="auto"/>
        <w:bottom w:val="none" w:sz="0" w:space="0" w:color="auto"/>
        <w:right w:val="none" w:sz="0" w:space="0" w:color="auto"/>
      </w:divBdr>
    </w:div>
    <w:div w:id="310868083">
      <w:bodyDiv w:val="1"/>
      <w:marLeft w:val="0"/>
      <w:marRight w:val="0"/>
      <w:marTop w:val="0"/>
      <w:marBottom w:val="0"/>
      <w:divBdr>
        <w:top w:val="none" w:sz="0" w:space="0" w:color="auto"/>
        <w:left w:val="none" w:sz="0" w:space="0" w:color="auto"/>
        <w:bottom w:val="none" w:sz="0" w:space="0" w:color="auto"/>
        <w:right w:val="none" w:sz="0" w:space="0" w:color="auto"/>
      </w:divBdr>
    </w:div>
    <w:div w:id="313529818">
      <w:marLeft w:val="480"/>
      <w:marRight w:val="0"/>
      <w:marTop w:val="0"/>
      <w:marBottom w:val="0"/>
      <w:divBdr>
        <w:top w:val="none" w:sz="0" w:space="0" w:color="auto"/>
        <w:left w:val="none" w:sz="0" w:space="0" w:color="auto"/>
        <w:bottom w:val="none" w:sz="0" w:space="0" w:color="auto"/>
        <w:right w:val="none" w:sz="0" w:space="0" w:color="auto"/>
      </w:divBdr>
    </w:div>
    <w:div w:id="391317968">
      <w:marLeft w:val="480"/>
      <w:marRight w:val="0"/>
      <w:marTop w:val="0"/>
      <w:marBottom w:val="0"/>
      <w:divBdr>
        <w:top w:val="none" w:sz="0" w:space="0" w:color="auto"/>
        <w:left w:val="none" w:sz="0" w:space="0" w:color="auto"/>
        <w:bottom w:val="none" w:sz="0" w:space="0" w:color="auto"/>
        <w:right w:val="none" w:sz="0" w:space="0" w:color="auto"/>
      </w:divBdr>
    </w:div>
    <w:div w:id="421297405">
      <w:marLeft w:val="480"/>
      <w:marRight w:val="0"/>
      <w:marTop w:val="0"/>
      <w:marBottom w:val="0"/>
      <w:divBdr>
        <w:top w:val="none" w:sz="0" w:space="0" w:color="auto"/>
        <w:left w:val="none" w:sz="0" w:space="0" w:color="auto"/>
        <w:bottom w:val="none" w:sz="0" w:space="0" w:color="auto"/>
        <w:right w:val="none" w:sz="0" w:space="0" w:color="auto"/>
      </w:divBdr>
    </w:div>
    <w:div w:id="430515983">
      <w:marLeft w:val="480"/>
      <w:marRight w:val="0"/>
      <w:marTop w:val="0"/>
      <w:marBottom w:val="0"/>
      <w:divBdr>
        <w:top w:val="none" w:sz="0" w:space="0" w:color="auto"/>
        <w:left w:val="none" w:sz="0" w:space="0" w:color="auto"/>
        <w:bottom w:val="none" w:sz="0" w:space="0" w:color="auto"/>
        <w:right w:val="none" w:sz="0" w:space="0" w:color="auto"/>
      </w:divBdr>
    </w:div>
    <w:div w:id="438525391">
      <w:marLeft w:val="480"/>
      <w:marRight w:val="0"/>
      <w:marTop w:val="0"/>
      <w:marBottom w:val="0"/>
      <w:divBdr>
        <w:top w:val="none" w:sz="0" w:space="0" w:color="auto"/>
        <w:left w:val="none" w:sz="0" w:space="0" w:color="auto"/>
        <w:bottom w:val="none" w:sz="0" w:space="0" w:color="auto"/>
        <w:right w:val="none" w:sz="0" w:space="0" w:color="auto"/>
      </w:divBdr>
    </w:div>
    <w:div w:id="489253767">
      <w:marLeft w:val="480"/>
      <w:marRight w:val="0"/>
      <w:marTop w:val="0"/>
      <w:marBottom w:val="0"/>
      <w:divBdr>
        <w:top w:val="none" w:sz="0" w:space="0" w:color="auto"/>
        <w:left w:val="none" w:sz="0" w:space="0" w:color="auto"/>
        <w:bottom w:val="none" w:sz="0" w:space="0" w:color="auto"/>
        <w:right w:val="none" w:sz="0" w:space="0" w:color="auto"/>
      </w:divBdr>
    </w:div>
    <w:div w:id="503403236">
      <w:marLeft w:val="480"/>
      <w:marRight w:val="0"/>
      <w:marTop w:val="0"/>
      <w:marBottom w:val="0"/>
      <w:divBdr>
        <w:top w:val="none" w:sz="0" w:space="0" w:color="auto"/>
        <w:left w:val="none" w:sz="0" w:space="0" w:color="auto"/>
        <w:bottom w:val="none" w:sz="0" w:space="0" w:color="auto"/>
        <w:right w:val="none" w:sz="0" w:space="0" w:color="auto"/>
      </w:divBdr>
    </w:div>
    <w:div w:id="549847312">
      <w:marLeft w:val="480"/>
      <w:marRight w:val="0"/>
      <w:marTop w:val="0"/>
      <w:marBottom w:val="0"/>
      <w:divBdr>
        <w:top w:val="none" w:sz="0" w:space="0" w:color="auto"/>
        <w:left w:val="none" w:sz="0" w:space="0" w:color="auto"/>
        <w:bottom w:val="none" w:sz="0" w:space="0" w:color="auto"/>
        <w:right w:val="none" w:sz="0" w:space="0" w:color="auto"/>
      </w:divBdr>
    </w:div>
    <w:div w:id="558202040">
      <w:marLeft w:val="480"/>
      <w:marRight w:val="0"/>
      <w:marTop w:val="0"/>
      <w:marBottom w:val="0"/>
      <w:divBdr>
        <w:top w:val="none" w:sz="0" w:space="0" w:color="auto"/>
        <w:left w:val="none" w:sz="0" w:space="0" w:color="auto"/>
        <w:bottom w:val="none" w:sz="0" w:space="0" w:color="auto"/>
        <w:right w:val="none" w:sz="0" w:space="0" w:color="auto"/>
      </w:divBdr>
    </w:div>
    <w:div w:id="636691064">
      <w:marLeft w:val="480"/>
      <w:marRight w:val="0"/>
      <w:marTop w:val="0"/>
      <w:marBottom w:val="0"/>
      <w:divBdr>
        <w:top w:val="none" w:sz="0" w:space="0" w:color="auto"/>
        <w:left w:val="none" w:sz="0" w:space="0" w:color="auto"/>
        <w:bottom w:val="none" w:sz="0" w:space="0" w:color="auto"/>
        <w:right w:val="none" w:sz="0" w:space="0" w:color="auto"/>
      </w:divBdr>
    </w:div>
    <w:div w:id="651908828">
      <w:marLeft w:val="480"/>
      <w:marRight w:val="0"/>
      <w:marTop w:val="0"/>
      <w:marBottom w:val="0"/>
      <w:divBdr>
        <w:top w:val="none" w:sz="0" w:space="0" w:color="auto"/>
        <w:left w:val="none" w:sz="0" w:space="0" w:color="auto"/>
        <w:bottom w:val="none" w:sz="0" w:space="0" w:color="auto"/>
        <w:right w:val="none" w:sz="0" w:space="0" w:color="auto"/>
      </w:divBdr>
    </w:div>
    <w:div w:id="753208385">
      <w:marLeft w:val="480"/>
      <w:marRight w:val="0"/>
      <w:marTop w:val="0"/>
      <w:marBottom w:val="0"/>
      <w:divBdr>
        <w:top w:val="none" w:sz="0" w:space="0" w:color="auto"/>
        <w:left w:val="none" w:sz="0" w:space="0" w:color="auto"/>
        <w:bottom w:val="none" w:sz="0" w:space="0" w:color="auto"/>
        <w:right w:val="none" w:sz="0" w:space="0" w:color="auto"/>
      </w:divBdr>
    </w:div>
    <w:div w:id="773017029">
      <w:marLeft w:val="480"/>
      <w:marRight w:val="0"/>
      <w:marTop w:val="0"/>
      <w:marBottom w:val="0"/>
      <w:divBdr>
        <w:top w:val="none" w:sz="0" w:space="0" w:color="auto"/>
        <w:left w:val="none" w:sz="0" w:space="0" w:color="auto"/>
        <w:bottom w:val="none" w:sz="0" w:space="0" w:color="auto"/>
        <w:right w:val="none" w:sz="0" w:space="0" w:color="auto"/>
      </w:divBdr>
    </w:div>
    <w:div w:id="792752199">
      <w:marLeft w:val="480"/>
      <w:marRight w:val="0"/>
      <w:marTop w:val="0"/>
      <w:marBottom w:val="0"/>
      <w:divBdr>
        <w:top w:val="none" w:sz="0" w:space="0" w:color="auto"/>
        <w:left w:val="none" w:sz="0" w:space="0" w:color="auto"/>
        <w:bottom w:val="none" w:sz="0" w:space="0" w:color="auto"/>
        <w:right w:val="none" w:sz="0" w:space="0" w:color="auto"/>
      </w:divBdr>
    </w:div>
    <w:div w:id="853767793">
      <w:marLeft w:val="480"/>
      <w:marRight w:val="0"/>
      <w:marTop w:val="0"/>
      <w:marBottom w:val="0"/>
      <w:divBdr>
        <w:top w:val="none" w:sz="0" w:space="0" w:color="auto"/>
        <w:left w:val="none" w:sz="0" w:space="0" w:color="auto"/>
        <w:bottom w:val="none" w:sz="0" w:space="0" w:color="auto"/>
        <w:right w:val="none" w:sz="0" w:space="0" w:color="auto"/>
      </w:divBdr>
    </w:div>
    <w:div w:id="863712401">
      <w:marLeft w:val="480"/>
      <w:marRight w:val="0"/>
      <w:marTop w:val="0"/>
      <w:marBottom w:val="0"/>
      <w:divBdr>
        <w:top w:val="none" w:sz="0" w:space="0" w:color="auto"/>
        <w:left w:val="none" w:sz="0" w:space="0" w:color="auto"/>
        <w:bottom w:val="none" w:sz="0" w:space="0" w:color="auto"/>
        <w:right w:val="none" w:sz="0" w:space="0" w:color="auto"/>
      </w:divBdr>
    </w:div>
    <w:div w:id="958026846">
      <w:bodyDiv w:val="1"/>
      <w:marLeft w:val="0"/>
      <w:marRight w:val="0"/>
      <w:marTop w:val="0"/>
      <w:marBottom w:val="0"/>
      <w:divBdr>
        <w:top w:val="none" w:sz="0" w:space="0" w:color="auto"/>
        <w:left w:val="none" w:sz="0" w:space="0" w:color="auto"/>
        <w:bottom w:val="none" w:sz="0" w:space="0" w:color="auto"/>
        <w:right w:val="none" w:sz="0" w:space="0" w:color="auto"/>
      </w:divBdr>
    </w:div>
    <w:div w:id="1007171349">
      <w:marLeft w:val="480"/>
      <w:marRight w:val="0"/>
      <w:marTop w:val="0"/>
      <w:marBottom w:val="0"/>
      <w:divBdr>
        <w:top w:val="none" w:sz="0" w:space="0" w:color="auto"/>
        <w:left w:val="none" w:sz="0" w:space="0" w:color="auto"/>
        <w:bottom w:val="none" w:sz="0" w:space="0" w:color="auto"/>
        <w:right w:val="none" w:sz="0" w:space="0" w:color="auto"/>
      </w:divBdr>
    </w:div>
    <w:div w:id="1010107425">
      <w:marLeft w:val="480"/>
      <w:marRight w:val="0"/>
      <w:marTop w:val="0"/>
      <w:marBottom w:val="0"/>
      <w:divBdr>
        <w:top w:val="none" w:sz="0" w:space="0" w:color="auto"/>
        <w:left w:val="none" w:sz="0" w:space="0" w:color="auto"/>
        <w:bottom w:val="none" w:sz="0" w:space="0" w:color="auto"/>
        <w:right w:val="none" w:sz="0" w:space="0" w:color="auto"/>
      </w:divBdr>
    </w:div>
    <w:div w:id="1061053149">
      <w:marLeft w:val="480"/>
      <w:marRight w:val="0"/>
      <w:marTop w:val="0"/>
      <w:marBottom w:val="0"/>
      <w:divBdr>
        <w:top w:val="none" w:sz="0" w:space="0" w:color="auto"/>
        <w:left w:val="none" w:sz="0" w:space="0" w:color="auto"/>
        <w:bottom w:val="none" w:sz="0" w:space="0" w:color="auto"/>
        <w:right w:val="none" w:sz="0" w:space="0" w:color="auto"/>
      </w:divBdr>
    </w:div>
    <w:div w:id="1076051759">
      <w:marLeft w:val="480"/>
      <w:marRight w:val="0"/>
      <w:marTop w:val="0"/>
      <w:marBottom w:val="0"/>
      <w:divBdr>
        <w:top w:val="none" w:sz="0" w:space="0" w:color="auto"/>
        <w:left w:val="none" w:sz="0" w:space="0" w:color="auto"/>
        <w:bottom w:val="none" w:sz="0" w:space="0" w:color="auto"/>
        <w:right w:val="none" w:sz="0" w:space="0" w:color="auto"/>
      </w:divBdr>
    </w:div>
    <w:div w:id="1150318792">
      <w:marLeft w:val="480"/>
      <w:marRight w:val="0"/>
      <w:marTop w:val="0"/>
      <w:marBottom w:val="0"/>
      <w:divBdr>
        <w:top w:val="none" w:sz="0" w:space="0" w:color="auto"/>
        <w:left w:val="none" w:sz="0" w:space="0" w:color="auto"/>
        <w:bottom w:val="none" w:sz="0" w:space="0" w:color="auto"/>
        <w:right w:val="none" w:sz="0" w:space="0" w:color="auto"/>
      </w:divBdr>
    </w:div>
    <w:div w:id="1241673364">
      <w:marLeft w:val="480"/>
      <w:marRight w:val="0"/>
      <w:marTop w:val="0"/>
      <w:marBottom w:val="0"/>
      <w:divBdr>
        <w:top w:val="none" w:sz="0" w:space="0" w:color="auto"/>
        <w:left w:val="none" w:sz="0" w:space="0" w:color="auto"/>
        <w:bottom w:val="none" w:sz="0" w:space="0" w:color="auto"/>
        <w:right w:val="none" w:sz="0" w:space="0" w:color="auto"/>
      </w:divBdr>
    </w:div>
    <w:div w:id="1279604116">
      <w:marLeft w:val="480"/>
      <w:marRight w:val="0"/>
      <w:marTop w:val="0"/>
      <w:marBottom w:val="0"/>
      <w:divBdr>
        <w:top w:val="none" w:sz="0" w:space="0" w:color="auto"/>
        <w:left w:val="none" w:sz="0" w:space="0" w:color="auto"/>
        <w:bottom w:val="none" w:sz="0" w:space="0" w:color="auto"/>
        <w:right w:val="none" w:sz="0" w:space="0" w:color="auto"/>
      </w:divBdr>
    </w:div>
    <w:div w:id="1287395388">
      <w:marLeft w:val="480"/>
      <w:marRight w:val="0"/>
      <w:marTop w:val="0"/>
      <w:marBottom w:val="0"/>
      <w:divBdr>
        <w:top w:val="none" w:sz="0" w:space="0" w:color="auto"/>
        <w:left w:val="none" w:sz="0" w:space="0" w:color="auto"/>
        <w:bottom w:val="none" w:sz="0" w:space="0" w:color="auto"/>
        <w:right w:val="none" w:sz="0" w:space="0" w:color="auto"/>
      </w:divBdr>
    </w:div>
    <w:div w:id="1313632751">
      <w:marLeft w:val="480"/>
      <w:marRight w:val="0"/>
      <w:marTop w:val="0"/>
      <w:marBottom w:val="0"/>
      <w:divBdr>
        <w:top w:val="none" w:sz="0" w:space="0" w:color="auto"/>
        <w:left w:val="none" w:sz="0" w:space="0" w:color="auto"/>
        <w:bottom w:val="none" w:sz="0" w:space="0" w:color="auto"/>
        <w:right w:val="none" w:sz="0" w:space="0" w:color="auto"/>
      </w:divBdr>
    </w:div>
    <w:div w:id="1525827868">
      <w:marLeft w:val="480"/>
      <w:marRight w:val="0"/>
      <w:marTop w:val="0"/>
      <w:marBottom w:val="0"/>
      <w:divBdr>
        <w:top w:val="none" w:sz="0" w:space="0" w:color="auto"/>
        <w:left w:val="none" w:sz="0" w:space="0" w:color="auto"/>
        <w:bottom w:val="none" w:sz="0" w:space="0" w:color="auto"/>
        <w:right w:val="none" w:sz="0" w:space="0" w:color="auto"/>
      </w:divBdr>
    </w:div>
    <w:div w:id="1530610153">
      <w:marLeft w:val="480"/>
      <w:marRight w:val="0"/>
      <w:marTop w:val="0"/>
      <w:marBottom w:val="0"/>
      <w:divBdr>
        <w:top w:val="none" w:sz="0" w:space="0" w:color="auto"/>
        <w:left w:val="none" w:sz="0" w:space="0" w:color="auto"/>
        <w:bottom w:val="none" w:sz="0" w:space="0" w:color="auto"/>
        <w:right w:val="none" w:sz="0" w:space="0" w:color="auto"/>
      </w:divBdr>
    </w:div>
    <w:div w:id="1572353722">
      <w:marLeft w:val="480"/>
      <w:marRight w:val="0"/>
      <w:marTop w:val="0"/>
      <w:marBottom w:val="0"/>
      <w:divBdr>
        <w:top w:val="none" w:sz="0" w:space="0" w:color="auto"/>
        <w:left w:val="none" w:sz="0" w:space="0" w:color="auto"/>
        <w:bottom w:val="none" w:sz="0" w:space="0" w:color="auto"/>
        <w:right w:val="none" w:sz="0" w:space="0" w:color="auto"/>
      </w:divBdr>
    </w:div>
    <w:div w:id="1589583850">
      <w:marLeft w:val="480"/>
      <w:marRight w:val="0"/>
      <w:marTop w:val="0"/>
      <w:marBottom w:val="0"/>
      <w:divBdr>
        <w:top w:val="none" w:sz="0" w:space="0" w:color="auto"/>
        <w:left w:val="none" w:sz="0" w:space="0" w:color="auto"/>
        <w:bottom w:val="none" w:sz="0" w:space="0" w:color="auto"/>
        <w:right w:val="none" w:sz="0" w:space="0" w:color="auto"/>
      </w:divBdr>
    </w:div>
    <w:div w:id="1593126500">
      <w:marLeft w:val="480"/>
      <w:marRight w:val="0"/>
      <w:marTop w:val="0"/>
      <w:marBottom w:val="0"/>
      <w:divBdr>
        <w:top w:val="none" w:sz="0" w:space="0" w:color="auto"/>
        <w:left w:val="none" w:sz="0" w:space="0" w:color="auto"/>
        <w:bottom w:val="none" w:sz="0" w:space="0" w:color="auto"/>
        <w:right w:val="none" w:sz="0" w:space="0" w:color="auto"/>
      </w:divBdr>
    </w:div>
    <w:div w:id="1619068807">
      <w:bodyDiv w:val="1"/>
      <w:marLeft w:val="0"/>
      <w:marRight w:val="0"/>
      <w:marTop w:val="0"/>
      <w:marBottom w:val="0"/>
      <w:divBdr>
        <w:top w:val="none" w:sz="0" w:space="0" w:color="auto"/>
        <w:left w:val="none" w:sz="0" w:space="0" w:color="auto"/>
        <w:bottom w:val="none" w:sz="0" w:space="0" w:color="auto"/>
        <w:right w:val="none" w:sz="0" w:space="0" w:color="auto"/>
      </w:divBdr>
    </w:div>
    <w:div w:id="1626962547">
      <w:marLeft w:val="480"/>
      <w:marRight w:val="0"/>
      <w:marTop w:val="0"/>
      <w:marBottom w:val="0"/>
      <w:divBdr>
        <w:top w:val="none" w:sz="0" w:space="0" w:color="auto"/>
        <w:left w:val="none" w:sz="0" w:space="0" w:color="auto"/>
        <w:bottom w:val="none" w:sz="0" w:space="0" w:color="auto"/>
        <w:right w:val="none" w:sz="0" w:space="0" w:color="auto"/>
      </w:divBdr>
    </w:div>
    <w:div w:id="1654868052">
      <w:marLeft w:val="480"/>
      <w:marRight w:val="0"/>
      <w:marTop w:val="0"/>
      <w:marBottom w:val="0"/>
      <w:divBdr>
        <w:top w:val="none" w:sz="0" w:space="0" w:color="auto"/>
        <w:left w:val="none" w:sz="0" w:space="0" w:color="auto"/>
        <w:bottom w:val="none" w:sz="0" w:space="0" w:color="auto"/>
        <w:right w:val="none" w:sz="0" w:space="0" w:color="auto"/>
      </w:divBdr>
    </w:div>
    <w:div w:id="1658803242">
      <w:marLeft w:val="480"/>
      <w:marRight w:val="0"/>
      <w:marTop w:val="0"/>
      <w:marBottom w:val="0"/>
      <w:divBdr>
        <w:top w:val="none" w:sz="0" w:space="0" w:color="auto"/>
        <w:left w:val="none" w:sz="0" w:space="0" w:color="auto"/>
        <w:bottom w:val="none" w:sz="0" w:space="0" w:color="auto"/>
        <w:right w:val="none" w:sz="0" w:space="0" w:color="auto"/>
      </w:divBdr>
    </w:div>
    <w:div w:id="1711605722">
      <w:marLeft w:val="480"/>
      <w:marRight w:val="0"/>
      <w:marTop w:val="0"/>
      <w:marBottom w:val="0"/>
      <w:divBdr>
        <w:top w:val="none" w:sz="0" w:space="0" w:color="auto"/>
        <w:left w:val="none" w:sz="0" w:space="0" w:color="auto"/>
        <w:bottom w:val="none" w:sz="0" w:space="0" w:color="auto"/>
        <w:right w:val="none" w:sz="0" w:space="0" w:color="auto"/>
      </w:divBdr>
    </w:div>
    <w:div w:id="1754279096">
      <w:marLeft w:val="480"/>
      <w:marRight w:val="0"/>
      <w:marTop w:val="0"/>
      <w:marBottom w:val="0"/>
      <w:divBdr>
        <w:top w:val="none" w:sz="0" w:space="0" w:color="auto"/>
        <w:left w:val="none" w:sz="0" w:space="0" w:color="auto"/>
        <w:bottom w:val="none" w:sz="0" w:space="0" w:color="auto"/>
        <w:right w:val="none" w:sz="0" w:space="0" w:color="auto"/>
      </w:divBdr>
    </w:div>
    <w:div w:id="1785927215">
      <w:marLeft w:val="480"/>
      <w:marRight w:val="0"/>
      <w:marTop w:val="0"/>
      <w:marBottom w:val="0"/>
      <w:divBdr>
        <w:top w:val="none" w:sz="0" w:space="0" w:color="auto"/>
        <w:left w:val="none" w:sz="0" w:space="0" w:color="auto"/>
        <w:bottom w:val="none" w:sz="0" w:space="0" w:color="auto"/>
        <w:right w:val="none" w:sz="0" w:space="0" w:color="auto"/>
      </w:divBdr>
    </w:div>
    <w:div w:id="1786970741">
      <w:marLeft w:val="480"/>
      <w:marRight w:val="0"/>
      <w:marTop w:val="0"/>
      <w:marBottom w:val="0"/>
      <w:divBdr>
        <w:top w:val="none" w:sz="0" w:space="0" w:color="auto"/>
        <w:left w:val="none" w:sz="0" w:space="0" w:color="auto"/>
        <w:bottom w:val="none" w:sz="0" w:space="0" w:color="auto"/>
        <w:right w:val="none" w:sz="0" w:space="0" w:color="auto"/>
      </w:divBdr>
    </w:div>
    <w:div w:id="1853228774">
      <w:marLeft w:val="480"/>
      <w:marRight w:val="0"/>
      <w:marTop w:val="0"/>
      <w:marBottom w:val="0"/>
      <w:divBdr>
        <w:top w:val="none" w:sz="0" w:space="0" w:color="auto"/>
        <w:left w:val="none" w:sz="0" w:space="0" w:color="auto"/>
        <w:bottom w:val="none" w:sz="0" w:space="0" w:color="auto"/>
        <w:right w:val="none" w:sz="0" w:space="0" w:color="auto"/>
      </w:divBdr>
    </w:div>
    <w:div w:id="1914269915">
      <w:marLeft w:val="480"/>
      <w:marRight w:val="0"/>
      <w:marTop w:val="0"/>
      <w:marBottom w:val="0"/>
      <w:divBdr>
        <w:top w:val="none" w:sz="0" w:space="0" w:color="auto"/>
        <w:left w:val="none" w:sz="0" w:space="0" w:color="auto"/>
        <w:bottom w:val="none" w:sz="0" w:space="0" w:color="auto"/>
        <w:right w:val="none" w:sz="0" w:space="0" w:color="auto"/>
      </w:divBdr>
    </w:div>
    <w:div w:id="1932853935">
      <w:marLeft w:val="480"/>
      <w:marRight w:val="0"/>
      <w:marTop w:val="0"/>
      <w:marBottom w:val="0"/>
      <w:divBdr>
        <w:top w:val="none" w:sz="0" w:space="0" w:color="auto"/>
        <w:left w:val="none" w:sz="0" w:space="0" w:color="auto"/>
        <w:bottom w:val="none" w:sz="0" w:space="0" w:color="auto"/>
        <w:right w:val="none" w:sz="0" w:space="0" w:color="auto"/>
      </w:divBdr>
    </w:div>
    <w:div w:id="1973366831">
      <w:marLeft w:val="480"/>
      <w:marRight w:val="0"/>
      <w:marTop w:val="0"/>
      <w:marBottom w:val="0"/>
      <w:divBdr>
        <w:top w:val="none" w:sz="0" w:space="0" w:color="auto"/>
        <w:left w:val="none" w:sz="0" w:space="0" w:color="auto"/>
        <w:bottom w:val="none" w:sz="0" w:space="0" w:color="auto"/>
        <w:right w:val="none" w:sz="0" w:space="0" w:color="auto"/>
      </w:divBdr>
    </w:div>
    <w:div w:id="1974212751">
      <w:marLeft w:val="480"/>
      <w:marRight w:val="0"/>
      <w:marTop w:val="0"/>
      <w:marBottom w:val="0"/>
      <w:divBdr>
        <w:top w:val="none" w:sz="0" w:space="0" w:color="auto"/>
        <w:left w:val="none" w:sz="0" w:space="0" w:color="auto"/>
        <w:bottom w:val="none" w:sz="0" w:space="0" w:color="auto"/>
        <w:right w:val="none" w:sz="0" w:space="0" w:color="auto"/>
      </w:divBdr>
    </w:div>
    <w:div w:id="2007317451">
      <w:marLeft w:val="480"/>
      <w:marRight w:val="0"/>
      <w:marTop w:val="0"/>
      <w:marBottom w:val="0"/>
      <w:divBdr>
        <w:top w:val="none" w:sz="0" w:space="0" w:color="auto"/>
        <w:left w:val="none" w:sz="0" w:space="0" w:color="auto"/>
        <w:bottom w:val="none" w:sz="0" w:space="0" w:color="auto"/>
        <w:right w:val="none" w:sz="0" w:space="0" w:color="auto"/>
      </w:divBdr>
    </w:div>
    <w:div w:id="2015914981">
      <w:marLeft w:val="480"/>
      <w:marRight w:val="0"/>
      <w:marTop w:val="0"/>
      <w:marBottom w:val="0"/>
      <w:divBdr>
        <w:top w:val="none" w:sz="0" w:space="0" w:color="auto"/>
        <w:left w:val="none" w:sz="0" w:space="0" w:color="auto"/>
        <w:bottom w:val="none" w:sz="0" w:space="0" w:color="auto"/>
        <w:right w:val="none" w:sz="0" w:space="0" w:color="auto"/>
      </w:divBdr>
    </w:div>
    <w:div w:id="2049866434">
      <w:marLeft w:val="480"/>
      <w:marRight w:val="0"/>
      <w:marTop w:val="0"/>
      <w:marBottom w:val="0"/>
      <w:divBdr>
        <w:top w:val="none" w:sz="0" w:space="0" w:color="auto"/>
        <w:left w:val="none" w:sz="0" w:space="0" w:color="auto"/>
        <w:bottom w:val="none" w:sz="0" w:space="0" w:color="auto"/>
        <w:right w:val="none" w:sz="0" w:space="0" w:color="auto"/>
      </w:divBdr>
    </w:div>
    <w:div w:id="2100562652">
      <w:marLeft w:val="480"/>
      <w:marRight w:val="0"/>
      <w:marTop w:val="0"/>
      <w:marBottom w:val="0"/>
      <w:divBdr>
        <w:top w:val="none" w:sz="0" w:space="0" w:color="auto"/>
        <w:left w:val="none" w:sz="0" w:space="0" w:color="auto"/>
        <w:bottom w:val="none" w:sz="0" w:space="0" w:color="auto"/>
        <w:right w:val="none" w:sz="0" w:space="0" w:color="auto"/>
      </w:divBdr>
    </w:div>
    <w:div w:id="2104570775">
      <w:marLeft w:val="480"/>
      <w:marRight w:val="0"/>
      <w:marTop w:val="0"/>
      <w:marBottom w:val="0"/>
      <w:divBdr>
        <w:top w:val="none" w:sz="0" w:space="0" w:color="auto"/>
        <w:left w:val="none" w:sz="0" w:space="0" w:color="auto"/>
        <w:bottom w:val="none" w:sz="0" w:space="0" w:color="auto"/>
        <w:right w:val="none" w:sz="0" w:space="0" w:color="auto"/>
      </w:divBdr>
    </w:div>
    <w:div w:id="2126456955">
      <w:marLeft w:val="480"/>
      <w:marRight w:val="0"/>
      <w:marTop w:val="0"/>
      <w:marBottom w:val="0"/>
      <w:divBdr>
        <w:top w:val="none" w:sz="0" w:space="0" w:color="auto"/>
        <w:left w:val="none" w:sz="0" w:space="0" w:color="auto"/>
        <w:bottom w:val="none" w:sz="0" w:space="0" w:color="auto"/>
        <w:right w:val="none" w:sz="0" w:space="0" w:color="auto"/>
      </w:divBdr>
    </w:div>
    <w:div w:id="2142770452">
      <w:marLeft w:val="48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sciencedirect.com/topics/engineering/common-mode-failure"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ciencedirect.com/topics/engineering/delayed-fracture"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sciencedirect.com/topics/materials-science/mechanical-strengt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sciencedirect.com/topics/engineering/cyclic-load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eader" Target="header3.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529BC8C-0465-4ADD-BB58-7C53050EE216}"/>
      </w:docPartPr>
      <w:docPartBody>
        <w:p w:rsidR="00000000" w:rsidRDefault="00953F7E">
          <w:r w:rsidRPr="00DC5AED">
            <w:rPr>
              <w:rStyle w:val="PlaceholderText"/>
            </w:rPr>
            <w:t>Click or tap here to enter text.</w:t>
          </w:r>
        </w:p>
      </w:docPartBody>
    </w:docPart>
    <w:docPart>
      <w:docPartPr>
        <w:name w:val="E5587CFE907B4E99935973E98DDFFF85"/>
        <w:category>
          <w:name w:val="General"/>
          <w:gallery w:val="placeholder"/>
        </w:category>
        <w:types>
          <w:type w:val="bbPlcHdr"/>
        </w:types>
        <w:behaviors>
          <w:behavior w:val="content"/>
        </w:behaviors>
        <w:guid w:val="{1BC9B0F5-C18D-4AFF-83A1-FDD6C2AB7DF9}"/>
      </w:docPartPr>
      <w:docPartBody>
        <w:p w:rsidR="00000000" w:rsidRDefault="00953F7E" w:rsidP="00953F7E">
          <w:pPr>
            <w:pStyle w:val="E5587CFE907B4E99935973E98DDFFF85"/>
          </w:pPr>
          <w:r w:rsidRPr="00DC5AE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F7E"/>
    <w:rsid w:val="00284714"/>
    <w:rsid w:val="00953F7E"/>
    <w:rsid w:val="00A02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3F7E"/>
    <w:rPr>
      <w:color w:val="666666"/>
    </w:rPr>
  </w:style>
  <w:style w:type="paragraph" w:customStyle="1" w:styleId="E5587CFE907B4E99935973E98DDFFF85">
    <w:name w:val="E5587CFE907B4E99935973E98DDFFF85"/>
    <w:rsid w:val="00953F7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E6EC77B-AEB9-419E-86D2-304224CBC698}">
  <we:reference id="WA104382081" version="1.55.1.0" store="Omex" storeType="OMEX"/>
  <we:alternateReferences>
    <we:reference id="WA104382081" version="1.55.1.0" store="WA104382081" storeType="OMEX"/>
  </we:alternateReferences>
  <we:properties>
    <we:property name="MENDELEY_BIBLIOGRAPHY_IS_DIRTY" value="true"/>
    <we:property name="MENDELEY_BIBLIOGRAPHY_LAST_MODIFIED" value="1777327019546"/>
    <we:property name="MENDELEY_CITATIONS" value="[{&quot;citationID&quot;:&quot;MENDELEY_CITATION_19129645-8765-4d9f-a21f-b26bcef7dab8&quot;,&quot;properties&quot;:{&quot;noteIndex&quot;:0},&quot;isEdited&quot;:false,&quot;manualOverride&quot;:{&quot;isManuallyOverridden&quot;:true,&quot;citeprocText&quot;:&quot;(&lt;i&gt;What Are the Best Materials for Building a Dakar-Style Race Car?&lt;/i&gt;, 2025)&quot;,&quot;manualOverrideText&quot;:&quot;(Loprais Team, 2025)&quot;},&quot;citationTag&quot;:&quot;MENDELEY_CITATION_v3_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&quot;,&quot;citationItems&quot;:[{&quot;id&quot;:&quot;7f7b0bbe-b10a-30af-a00e-2518889f4f92&quot;,&quot;itemData&quot;:{&quot;type&quot;:&quot;webpage&quot;,&quot;id&quot;:&quot;7f7b0bbe-b10a-30af-a00e-2518889f4f92&quot;,&quot;title&quot;:&quot;What are the best materials for building a Dakar-style race car?&quot;,&quot;accessed&quot;:{&quot;date-parts&quot;:[[2026,4,23]]},&quot;URL&quot;:&quot;https://instaforex-loprais.com/what-are-the-best-materials-for-building-a-dakar-style-race-car/&quot;,&quot;issued&quot;:{&quot;date-parts&quot;:[[2025,11]]},&quot;container-title-short&quot;:&quot;&quot;},&quot;isTemporary&quot;:false,&quot;suppress-author&quot;:false,&quot;composite&quot;:false,&quot;author-only&quot;:false}]},{&quot;citationID&quot;:&quot;MENDELEY_CITATION_d399d1be-5ab6-47fd-a873-e5edfa27defa&quot;,&quot;properties&quot;:{&quot;noteIndex&quot;:0},&quot;isEdited&quot;:false,&quot;manualOverride&quot;:{&quot;isManuallyOverridden&quot;:true,&quot;citeprocText&quot;:&quot;(&lt;i&gt;What Are the Best Materials for Building a Dakar-Style Race Car?&lt;/i&gt;, 2025)&quot;,&quot;manualOverrideText&quot;:&quot;(Loprais Team, 2025)&quot;},&quot;citationTag&quot;:&quot;MENDELEY_CITATION_v3_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&quot;,&quot;citationItems&quot;:[{&quot;id&quot;:&quot;7f7b0bbe-b10a-30af-a00e-2518889f4f92&quot;,&quot;itemData&quot;:{&quot;type&quot;:&quot;webpage&quot;,&quot;id&quot;:&quot;7f7b0bbe-b10a-30af-a00e-2518889f4f92&quot;,&quot;title&quot;:&quot;What are the best materials for building a Dakar-style race car?&quot;,&quot;accessed&quot;:{&quot;date-parts&quot;:[[2026,4,23]]},&quot;URL&quot;:&quot;https://instaforex-loprais.com/what-are-the-best-materials-for-building-a-dakar-style-race-car/&quot;,&quot;issued&quot;:{&quot;date-parts&quot;:[[2025,11]]},&quot;container-title-short&quot;:&quot;&quot;},&quot;isTemporary&quot;:false,&quot;suppress-author&quot;:false,&quot;composite&quot;:false,&quot;author-only&quot;:false}]},{&quot;citationID&quot;:&quot;MENDELEY_CITATION_ba9243fa-6908-4ff1-8d57-b5351c57b0f9&quot;,&quot;properties&quot;:{&quot;noteIndex&quot;:0},&quot;isEdited&quot;:false,&quot;manualOverride&quot;:{&quot;isManuallyOverridden&quot;:false,&quot;citeprocText&quot;:&quot;(Dunn, n.d.)&quot;,&quot;manualOverrideText&quot;:&quot;&quot;},&quot;citationTag&quot;:&quot;MENDELEY_CITATION_v3_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&quot;,&quot;citationItems&quot;:[{&quot;id&quot;:&quot;cd2ab349-8037-3448-8d0d-5760f1333e21&quot;,&quot;itemData&quot;:{&quot;type&quot;:&quot;article-journal&quot;,&quot;id&quot;:&quot;cd2ab349-8037-3448-8d0d-5760f1333e21&quot;,&quot;title&quot;:&quot;Material Properties and Testing Class Notes&quot;,&quot;author&quot;:[{&quot;family&quot;:&quot;Dunn&quot;,&quot;given&quot;:&quot;D&quot;,&quot;parse-names&quot;:false,&quot;dropping-particle&quot;:&quot;&quot;,&quot;non-dropping-particle&quot;:&quot;&quot;}],&quot;container-title-short&quot;:&quot;&quot;},&quot;isTemporary&quot;:false,&quot;suppress-author&quot;:false,&quot;composite&quot;:false,&quot;author-only&quot;:false}]},{&quot;citationID&quot;:&quot;MENDELEY_CITATION_6f57dec9-1c7e-4a84-99c3-f6ad2ebb2ae2&quot;,&quot;properties&quot;:{&quot;noteIndex&quot;:0},&quot;isEdited&quot;:false,&quot;manualOverride&quot;:{&quot;isManuallyOverridden&quot;:true,&quot;citeprocText&quot;:&quot;(&lt;i&gt;ES6 Guidance_1012&lt;/i&gt;, n.d.)&quot;,&quot;manualOverrideText&quot;:&quot;(TecQuipment, 2012)&quot;},&quot;citationTag&quot;:&quot;MENDELEY_CITATION_v3_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&quot;,&quot;citationItems&quot;:[{&quot;id&quot;:&quot;1254b1d7-11b3-381d-a3fe-515748bd69b4&quot;,&quot;itemData&quot;:{&quot;type&quot;:&quot;article-journal&quot;,&quot;id&quot;:&quot;1254b1d7-11b3-381d-a3fe-515748bd69b4&quot;,&quot;title&quot;:&quot;ES6 Guidance_1012&quot;,&quot;container-title-short&quot;:&quot;&quot;},&quot;isTemporary&quot;:false,&quot;suppress-author&quot;:false,&quot;composite&quot;:false,&quot;author-only&quot;:false}]},{&quot;citationID&quot;:&quot;MENDELEY_CITATION_6ef41614-84e7-4c0d-8513-9b2b7a37a563&quot;,&quot;properties&quot;:{&quot;noteIndex&quot;:0},&quot;isEdited&quot;:false,&quot;manualOverride&quot;:{&quot;isManuallyOverridden&quot;:true,&quot;citeprocText&quot;:&quot;(&lt;i&gt;ES6 Guidance_1012&lt;/i&gt;, n.d.)&quot;,&quot;manualOverrideText&quot;:&quot;(TecQuipment, 2012)&quot;},&quot;citationTag&quot;:&quot;MENDELEY_CITATION_v3_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&quot;,&quot;citationItems&quot;:[{&quot;id&quot;:&quot;1254b1d7-11b3-381d-a3fe-515748bd69b4&quot;,&quot;itemData&quot;:{&quot;type&quot;:&quot;article-journal&quot;,&quot;id&quot;:&quot;1254b1d7-11b3-381d-a3fe-515748bd69b4&quot;,&quot;title&quot;:&quot;ES6 Guidance_1012&quot;,&quot;container-title-short&quot;:&quot;&quot;},&quot;isTemporary&quot;:false,&quot;suppress-author&quot;:false,&quot;composite&quot;:false,&quot;author-only&quot;:false}]},{&quot;citationID&quot;:&quot;MENDELEY_CITATION_f3b1fce5-b869-426d-8129-66adb41fe2f2&quot;,&quot;properties&quot;:{&quot;noteIndex&quot;:0},&quot;isEdited&quot;:false,&quot;manualOverride&quot;:{&quot;isManuallyOverridden&quot;:true,&quot;citeprocText&quot;:&quot;(&lt;i&gt;ES6 Guidance_1012&lt;/i&gt;, n.d.)&quot;,&quot;manualOverrideText&quot;:&quot;(TecQuipment, 2012)&quot;},&quot;citationTag&quot;:&quot;MENDELEY_CITATION_v3_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&quot;,&quot;citationItems&quot;:[{&quot;id&quot;:&quot;1254b1d7-11b3-381d-a3fe-515748bd69b4&quot;,&quot;itemData&quot;:{&quot;type&quot;:&quot;article-journal&quot;,&quot;id&quot;:&quot;1254b1d7-11b3-381d-a3fe-515748bd69b4&quot;,&quot;title&quot;:&quot;ES6 Guidance_1012&quot;,&quot;container-title-short&quot;:&quot;&quot;},&quot;isTemporary&quot;:false}]},{&quot;citationID&quot;:&quot;MENDELEY_CITATION_71c33766-4a0c-4767-9d23-94ecfbe315e0&quot;,&quot;properties&quot;:{&quot;noteIndex&quot;:0},&quot;isEdited&quot;:false,&quot;manualOverride&quot;:{&quot;isManuallyOverridden&quot;:false,&quot;citeprocText&quot;:&quot;(SkyCiv Engineering, 2023)&quot;,&quot;manualOverrideText&quot;:&quot;&quot;},&quot;citationTag&quot;:&quot;MENDELEY_CITATION_v3_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&quot;,&quot;citationItems&quot;:[{&quot;id&quot;:&quot;a1d8c5b8-c247-3187-aadc-d148fb1a60ca&quot;,&quot;itemData&quot;:{&quot;type&quot;:&quot;webpage&quot;,&quot;id&quot;:&quot;a1d8c5b8-c247-3187-aadc-d148fb1a60ca&quot;,&quot;title&quot;:&quot;Aluminum Alloys Material Properties | Material Specifications&quot;,&quot;author&quot;:[{&quot;family&quot;:&quot;SkyCiv Engineering&quot;,&quot;given&quot;:&quot;&quot;,&quot;parse-names&quot;:false,&quot;dropping-particle&quot;:&quot;&quot;,&quot;non-dropping-particle&quot;:&quot;&quot;}],&quot;accessed&quot;:{&quot;date-parts&quot;:[[2026,4,27]]},&quot;URL&quot;:&quot;https://www.beamdimensions.com/materials/Other/Non-Ferrous_Metals/Aluminum_Alloys/&quot;,&quot;issued&quot;:{&quot;date-parts&quot;:[[2023]]},&quot;container-title-short&quot;:&quot;&quot;},&quot;isTemporary&quot;:false,&quot;suppress-author&quot;:false,&quot;composite&quot;:false,&quot;author-only&quot;:false}]},{&quot;citationID&quot;:&quot;MENDELEY_CITATION_db046caf-4098-4e3a-b69c-59fbfd5cb077&quot;,&quot;properties&quot;:{&quot;noteIndex&quot;:0},&quot;isEdited&quot;:false,&quot;manualOverride&quot;:{&quot;isManuallyOverridden&quot;:true,&quot;citeprocText&quot;:&quot;(Palaci et al., 2026)&quot;,&quot;manualOverrideText&quot;:&quot;(Azevedo et al., 2026)&quot;},&quot;citationItems&quot;:[{&quot;id&quot;:&quot;808cdae9-3e0d-3f6e-9578-320af7080f48&quot;,&quot;itemData&quot;:{&quot;type&quot;:&quot;article-journal&quot;,&quot;id&quot;:&quot;808cdae9-3e0d-3f6e-9578-320af7080f48&quot;,&quot;title&quot;:&quot;Failure analysis of the bolted connection in a shipboard crane tower: A case study of catastrophic bolt fracture&quot;,&quot;author&quot;:[{&quot;family&quot;:&quot;Palaci&quot;,&quot;given&quot;:&quot;Muhammer&quot;,&quot;parse-names&quot;:false,&quot;dropping-particle&quot;:&quot;&quot;,&quot;non-dropping-particle&quot;:&quot;&quot;},{&quot;family&quot;:&quot;Gonca&quot;,&quot;given&quot;:&quot;Guven&quot;,&quot;parse-names&quot;:false,&quot;dropping-particle&quot;:&quot;&quot;,&quot;non-dropping-particle&quot;:&quot;&quot;},{&quot;family&quot;:&quot;Palaci&quot;,&quot;given&quot;:&quot;Yuksel&quot;,&quot;parse-names&quot;:false,&quot;dropping-particle&quot;:&quot;&quot;,&quot;non-dropping-particle&quot;:&quot;&quot;}],&quot;container-title&quot;:&quot;Engineering Failure Analysis&quot;,&quot;container-title-short&quot;:&quot;Eng. Fail. Anal.&quot;,&quot;accessed&quot;:{&quot;date-parts&quot;:[[2026,4,27]]},&quot;DOI&quot;:&quot;10.1016/j.engfailanal.2026.110862&quot;,&quot;ISSN&quot;:&quot;13506307&quot;,&quot;issued&quot;:{&quot;date-parts&quot;:[[2026,8,1]]},&quot;abstract&quot;:&quot;This paper presents a comprehensive forensic engineering analysis of the catastrophic failure of a shipboard crane's tower-base connection. The incident involved the separation of the crane tower from its base due to the failure of high-strength bolts. The investigation employed visual inspection, dimensional analysis, spectroscopic chemical analysis, metallographic examination, and fractography on the failed components. Quantitative results verified that the bolt material strictly complied with ISO 898–1 Property Class 10.9 specifications, definitively ruling out material defects or corrosion as primary causes. Instead, the investigation identified a progressive failure mechanism initiated by bolt loosening. This loss of preload led to uneven load distribution, causing accelerated fatigue failure in the remaining tight bolts and thread stripping or ductile overload fracture in the loosened ones. The root cause is attributed to inadequate maintenance and inspection protocols, which failed to detect pre-existing looseness and incipient fatigue cracks. The study underscores the criticality of proper bolt preload maintenance in dynamically loaded maritime structures and recommends enhanced non-destructive testing protocols.&quot;,&quot;publisher&quot;:&quot;Elsevier Ltd&quot;,&quot;volume&quot;:&quot;193&quot;},&quot;isTemporary&quot;:false,&quot;suppress-author&quot;:false,&quot;composite&quot;:false,&quot;author-only&quot;:false}],&quot;citationTag&quot;:&quot;MENDELEY_CITATION_v3_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&quot;},{&quot;citationID&quot;:&quot;MENDELEY_CITATION_23587c05-d5c7-430e-9747-457f0796b2ea&quot;,&quot;properties&quot;:{&quot;noteIndex&quot;:0},&quot;isEdited&quot;:false,&quot;manualOverride&quot;:{&quot;isManuallyOverridden&quot;:false,&quot;citeprocText&quot;:&quot;(Itugha et al., n.d.)&quot;,&quot;manualOverrideText&quot;:&quot;&quot;},&quot;citationTag&quot;:&quot;MENDELEY_CITATION_v3_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&quot;,&quot;citationItems&quot;:[{&quot;id&quot;:&quot;77a4151e-8680-39ee-9855-bbd7efc6d68c&quot;,&quot;itemData&quot;:{&quot;type&quot;:&quot;report&quot;,&quot;id&quot;:&quot;77a4151e-8680-39ee-9855-bbd7efc6d68c&quot;,&quot;title&quot;:&quot;Investigation Of Key Materials Selection Parameters For Drive Shafts Manufacture, Cost And Energy Economics&quot;,&quot;author&quot;:[{&quot;family&quot;:&quot;Itugha&quot;,&quot;given&quot;:&quot;Okuroghoboye D&quot;,&quot;parse-names&quot;:false,&quot;dropping-particle&quot;:&quot;&quot;,&quot;non-dropping-particle&quot;:&quot;&quot;},{&quot;family&quot;:&quot;Jumbo&quot;,&quot;given&quot;:&quot;Emmanuel E&quot;,&quot;parse-names&quot;:false,&quot;dropping-particle&quot;:&quot;&quot;,&quot;non-dropping-particle&quot;:&quot;&quot;},{&quot;family&quot;:&quot;Obaseki&quot;,&quot;given&quot;:&quot;Efosa&quot;,&quot;parse-names&quot;:false,&quot;dropping-particle&quot;:&quot;&quot;,&quot;non-dropping-particle&quot;:&quot;&quot;}],&quot;URL&quot;:&quot;www.jmess.org&quot;,&quot;abstract&quot;:&quot;An Automotive drive shaft transfers power from the transmission to the rear wheels of automobiles. Automotive drive shaft materials traditionally made from steel are now made from different materials some of which are claimed to be lighter weight and sometimes safer than traditional materials. This study enables the investigation of key material parameters in the selection of drive shafts, their manufacture and performance over vehicles lifecycle. The Cambridge Engineering Selector (CES) Eco Audit tool was applied in the selection of the best materials, costs and eco properties such as carbon dioxide creation, recyclability and production energy. In this study, advanced materials concepts have been applied to analyse some specific components of automotive drive shafts aimed at enhancing performance. The parameters of material for development of automotive drive shafts have been derived from a combination, like hybrid aluminium/composite giving higher torque transmission capability, higher fundamental natural bending frequency and less noise and vibration. In addition, co-curing layers of viscoelastic damping materials with composite materials can produce lightweight , stiff, highly damped structural components. The study shows that composite drive shafts are lighter in weight, weighing less than steel or aluminium with similar strength with flexible and lower modulus of elasticity such that in the event of torque peak occurrences in the driveline, it can function as a shock absorber by decreasing stress to save vehicle life. Disadvantages also exist with composites, such as high manufacturing and material costs.&quot;,&quot;container-title-short&quot;:&quot;&quot;},&quot;isTemporary&quot;:false}]}]"/>
    <we:property name="MENDELEY_CITATIONS_STYLE" value="{&quot;id&quot;:&quot;https://www.zotero.org/styles/apa&quot;,&quot;title&quot;:&quot;APA Style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8" ma:contentTypeDescription="Create a new document." ma:contentTypeScope="" ma:versionID="22e1e6caf4044da7cbd79fbe9ff3b4a4">
  <xsd:schema xmlns:xsd="http://www.w3.org/2001/XMLSchema" xmlns:xs="http://www.w3.org/2001/XMLSchema" xmlns:p="http://schemas.microsoft.com/office/2006/metadata/properties" xmlns:ns3="b4f9f7ee-5770-4a14-8925-17f3d16e50b7" targetNamespace="http://schemas.microsoft.com/office/2006/metadata/properties" ma:root="true" ma:fieldsID="8f54e5d51dde4fbdc6b5f6acd122911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Sky23</b:Tag>
    <b:SourceType>Report</b:SourceType>
    <b:Guid>{ADBC42E3-0580-4976-8A0F-0151578F467D}</b:Guid>
    <b:Author>
      <b:Author>
        <b:NameList>
          <b:Person>
            <b:Last>SkyCiv Engineering</b:Last>
            <b:First>ltd</b:First>
          </b:Person>
        </b:NameList>
      </b:Author>
    </b:Author>
    <b:Year>2023</b:Year>
    <b:RefOrder>1</b:RefOrder>
  </b:Source>
</b:Sources>
</file>

<file path=customXml/itemProps1.xml><?xml version="1.0" encoding="utf-8"?>
<ds:datastoreItem xmlns:ds="http://schemas.openxmlformats.org/officeDocument/2006/customXml" ds:itemID="{ECB7852A-39C3-4986-9ADA-2542D416A0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5E1044-C64A-4339-9CBC-855F208A0270}">
  <ds:schemaRefs>
    <ds:schemaRef ds:uri="http://schemas.microsoft.com/sharepoint/v3/contenttype/forms"/>
  </ds:schemaRefs>
</ds:datastoreItem>
</file>

<file path=customXml/itemProps3.xml><?xml version="1.0" encoding="utf-8"?>
<ds:datastoreItem xmlns:ds="http://schemas.openxmlformats.org/officeDocument/2006/customXml" ds:itemID="{6D8F2AF9-BC2D-4FBF-BBD7-B64DCEA3C3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32181F7-7861-459A-BF48-DEF663619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6307</TotalTime>
  <Pages>13</Pages>
  <Words>2211</Words>
  <Characters>12609</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McPherson</dc:creator>
  <cp:keywords/>
  <dc:description/>
  <cp:lastModifiedBy>Will McPherson (2501006)</cp:lastModifiedBy>
  <cp:revision>353</cp:revision>
  <dcterms:created xsi:type="dcterms:W3CDTF">2026-04-23T13:07:00Z</dcterms:created>
  <dcterms:modified xsi:type="dcterms:W3CDTF">2026-04-27T22:13:00Z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