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F32E1" w14:textId="77777777" w:rsidR="00362B09" w:rsidRPr="0096594F" w:rsidRDefault="00362B09">
      <w:pPr>
        <w:rPr>
          <w:rFonts w:ascii="Arial" w:hAnsi="Arial" w:cs="Arial"/>
          <w:b/>
          <w:bCs/>
          <w:sz w:val="28"/>
          <w:szCs w:val="28"/>
        </w:rPr>
      </w:pPr>
      <w:r w:rsidRPr="0096594F">
        <w:rPr>
          <w:rFonts w:ascii="Arial" w:hAnsi="Arial" w:cs="Arial"/>
          <w:b/>
          <w:bCs/>
          <w:sz w:val="28"/>
          <w:szCs w:val="28"/>
        </w:rPr>
        <w:t xml:space="preserve">An Examination and Analysis of ‘Early Help’ System Signposted to UK </w:t>
      </w:r>
    </w:p>
    <w:p w14:paraId="0F0112A9" w14:textId="35E77998" w:rsidR="00362B09" w:rsidRPr="0096594F" w:rsidRDefault="00362B09">
      <w:pPr>
        <w:rPr>
          <w:rFonts w:ascii="Arial" w:hAnsi="Arial" w:cs="Arial"/>
          <w:b/>
          <w:bCs/>
          <w:sz w:val="28"/>
          <w:szCs w:val="28"/>
        </w:rPr>
      </w:pPr>
      <w:r w:rsidRPr="0096594F">
        <w:rPr>
          <w:rFonts w:ascii="Arial" w:hAnsi="Arial" w:cs="Arial"/>
          <w:b/>
          <w:bCs/>
          <w:sz w:val="28"/>
          <w:szCs w:val="28"/>
        </w:rPr>
        <w:t xml:space="preserve">                      Families by Local Authority Websites</w:t>
      </w:r>
    </w:p>
    <w:p w14:paraId="3D0E053C" w14:textId="77777777" w:rsidR="00362B09" w:rsidRDefault="00362B09">
      <w:pPr>
        <w:rPr>
          <w:rFonts w:ascii="Arial" w:hAnsi="Arial" w:cs="Arial"/>
          <w:b/>
          <w:bCs/>
          <w:sz w:val="28"/>
          <w:szCs w:val="28"/>
        </w:rPr>
      </w:pPr>
    </w:p>
    <w:p w14:paraId="36BF4F39" w14:textId="77777777" w:rsidR="00362B09" w:rsidRDefault="00362B09">
      <w:pPr>
        <w:rPr>
          <w:rFonts w:ascii="Arial" w:hAnsi="Arial" w:cs="Arial"/>
          <w:b/>
          <w:bCs/>
          <w:sz w:val="28"/>
          <w:szCs w:val="28"/>
        </w:rPr>
      </w:pPr>
    </w:p>
    <w:p w14:paraId="456D33E4" w14:textId="77777777" w:rsidR="00362B09" w:rsidRDefault="00362B09">
      <w:pPr>
        <w:rPr>
          <w:rFonts w:ascii="Arial" w:hAnsi="Arial" w:cs="Arial"/>
          <w:b/>
          <w:bCs/>
          <w:sz w:val="28"/>
          <w:szCs w:val="28"/>
        </w:rPr>
      </w:pPr>
    </w:p>
    <w:p w14:paraId="23429BCA" w14:textId="0C1DF45E" w:rsidR="00362B09" w:rsidRPr="0096594F" w:rsidRDefault="00362B09">
      <w:pPr>
        <w:rPr>
          <w:rFonts w:ascii="Arial" w:hAnsi="Arial" w:cs="Arial"/>
          <w:sz w:val="28"/>
          <w:szCs w:val="28"/>
        </w:rPr>
      </w:pPr>
      <w:r w:rsidRPr="0096594F">
        <w:rPr>
          <w:rFonts w:ascii="Arial" w:hAnsi="Arial" w:cs="Arial"/>
          <w:b/>
          <w:bCs/>
          <w:sz w:val="28"/>
          <w:szCs w:val="28"/>
        </w:rPr>
        <w:t>Name:</w:t>
      </w:r>
      <w:r w:rsidRPr="0096594F">
        <w:rPr>
          <w:rFonts w:ascii="Arial" w:hAnsi="Arial" w:cs="Arial"/>
          <w:sz w:val="28"/>
          <w:szCs w:val="28"/>
        </w:rPr>
        <w:t xml:space="preserve"> </w:t>
      </w:r>
      <w:r w:rsidR="004C63A8" w:rsidRPr="0096594F">
        <w:rPr>
          <w:rFonts w:ascii="Arial" w:hAnsi="Arial" w:cs="Arial"/>
          <w:sz w:val="28"/>
          <w:szCs w:val="28"/>
        </w:rPr>
        <w:t>Nabila Noreen</w:t>
      </w:r>
    </w:p>
    <w:p w14:paraId="0B22C41A" w14:textId="32A5753A" w:rsidR="00362B09" w:rsidRPr="0096594F" w:rsidRDefault="00362B09">
      <w:pPr>
        <w:rPr>
          <w:rFonts w:ascii="Arial" w:hAnsi="Arial" w:cs="Arial"/>
          <w:sz w:val="28"/>
          <w:szCs w:val="28"/>
        </w:rPr>
      </w:pPr>
      <w:r w:rsidRPr="0096594F">
        <w:rPr>
          <w:rFonts w:ascii="Arial" w:hAnsi="Arial" w:cs="Arial"/>
          <w:b/>
          <w:bCs/>
          <w:sz w:val="28"/>
          <w:szCs w:val="28"/>
        </w:rPr>
        <w:t>Student ID:</w:t>
      </w:r>
      <w:r w:rsidR="00105661" w:rsidRPr="0096594F">
        <w:rPr>
          <w:rFonts w:ascii="Arial" w:hAnsi="Arial" w:cs="Arial"/>
          <w:b/>
          <w:bCs/>
          <w:sz w:val="28"/>
          <w:szCs w:val="28"/>
        </w:rPr>
        <w:t xml:space="preserve"> </w:t>
      </w:r>
      <w:r w:rsidR="00105661" w:rsidRPr="0096594F">
        <w:rPr>
          <w:rFonts w:ascii="Arial" w:hAnsi="Arial" w:cs="Arial"/>
          <w:sz w:val="28"/>
          <w:szCs w:val="28"/>
        </w:rPr>
        <w:t>2425430</w:t>
      </w:r>
    </w:p>
    <w:p w14:paraId="237618B3" w14:textId="5B7C70D8" w:rsidR="00362B09" w:rsidRPr="0096594F" w:rsidRDefault="00362B09">
      <w:pPr>
        <w:rPr>
          <w:rFonts w:ascii="Arial" w:hAnsi="Arial" w:cs="Arial"/>
          <w:sz w:val="28"/>
          <w:szCs w:val="28"/>
        </w:rPr>
      </w:pPr>
      <w:proofErr w:type="spellStart"/>
      <w:r w:rsidRPr="0096594F">
        <w:rPr>
          <w:rFonts w:ascii="Arial" w:hAnsi="Arial" w:cs="Arial"/>
          <w:b/>
          <w:bCs/>
          <w:sz w:val="28"/>
          <w:szCs w:val="28"/>
        </w:rPr>
        <w:t>Programme</w:t>
      </w:r>
      <w:proofErr w:type="spellEnd"/>
      <w:r w:rsidRPr="0096594F">
        <w:rPr>
          <w:rFonts w:ascii="Arial" w:hAnsi="Arial" w:cs="Arial"/>
          <w:b/>
          <w:bCs/>
          <w:sz w:val="28"/>
          <w:szCs w:val="28"/>
        </w:rPr>
        <w:t>:</w:t>
      </w:r>
      <w:r w:rsidR="00105661" w:rsidRPr="0096594F">
        <w:rPr>
          <w:rFonts w:ascii="Arial" w:hAnsi="Arial" w:cs="Arial"/>
          <w:b/>
          <w:bCs/>
          <w:sz w:val="28"/>
          <w:szCs w:val="28"/>
        </w:rPr>
        <w:t xml:space="preserve"> </w:t>
      </w:r>
      <w:r w:rsidR="00C07CA7" w:rsidRPr="0096594F">
        <w:rPr>
          <w:rFonts w:ascii="Arial" w:hAnsi="Arial" w:cs="Arial"/>
          <w:sz w:val="28"/>
          <w:szCs w:val="28"/>
        </w:rPr>
        <w:t>BSc Health and Social Care</w:t>
      </w:r>
    </w:p>
    <w:p w14:paraId="5A7890AA" w14:textId="1779EF95" w:rsidR="00362B09" w:rsidRPr="0096594F" w:rsidRDefault="00362B09">
      <w:pPr>
        <w:rPr>
          <w:rFonts w:ascii="Arial" w:hAnsi="Arial" w:cs="Arial"/>
          <w:sz w:val="28"/>
          <w:szCs w:val="28"/>
        </w:rPr>
      </w:pPr>
      <w:r w:rsidRPr="0096594F">
        <w:rPr>
          <w:rFonts w:ascii="Arial" w:hAnsi="Arial" w:cs="Arial"/>
          <w:b/>
          <w:bCs/>
          <w:sz w:val="28"/>
          <w:szCs w:val="28"/>
        </w:rPr>
        <w:t>Module:</w:t>
      </w:r>
      <w:r w:rsidR="00460F6B" w:rsidRPr="0096594F">
        <w:rPr>
          <w:rFonts w:ascii="Arial" w:hAnsi="Arial" w:cs="Arial"/>
          <w:b/>
          <w:bCs/>
          <w:sz w:val="28"/>
          <w:szCs w:val="28"/>
        </w:rPr>
        <w:t xml:space="preserve"> </w:t>
      </w:r>
      <w:r w:rsidR="00460F6B" w:rsidRPr="0096594F">
        <w:rPr>
          <w:rFonts w:ascii="Arial" w:eastAsia="Times New Roman" w:hAnsi="Arial" w:cs="Arial"/>
          <w:sz w:val="28"/>
          <w:szCs w:val="28"/>
        </w:rPr>
        <w:t>Protecting and Supporting Families in Health and Care</w:t>
      </w:r>
    </w:p>
    <w:p w14:paraId="731FA1C9" w14:textId="7A2B6CBE" w:rsidR="00362B09" w:rsidRPr="0096594F" w:rsidRDefault="00362B09">
      <w:pPr>
        <w:rPr>
          <w:rFonts w:ascii="Arial" w:hAnsi="Arial" w:cs="Arial"/>
          <w:sz w:val="28"/>
          <w:szCs w:val="28"/>
        </w:rPr>
      </w:pPr>
      <w:r w:rsidRPr="0096594F">
        <w:rPr>
          <w:rFonts w:ascii="Arial" w:hAnsi="Arial" w:cs="Arial"/>
          <w:b/>
          <w:bCs/>
          <w:sz w:val="28"/>
          <w:szCs w:val="28"/>
        </w:rPr>
        <w:t>Module Code:</w:t>
      </w:r>
      <w:r w:rsidR="00C07CA7" w:rsidRPr="0096594F">
        <w:rPr>
          <w:rFonts w:ascii="Arial" w:hAnsi="Arial" w:cs="Arial"/>
          <w:b/>
          <w:bCs/>
          <w:sz w:val="28"/>
          <w:szCs w:val="28"/>
        </w:rPr>
        <w:t xml:space="preserve"> </w:t>
      </w:r>
      <w:r w:rsidR="0096594F" w:rsidRPr="0096594F">
        <w:rPr>
          <w:rFonts w:ascii="Arial" w:hAnsi="Arial" w:cs="Arial"/>
          <w:sz w:val="28"/>
          <w:szCs w:val="28"/>
        </w:rPr>
        <w:t>BMHP5021</w:t>
      </w:r>
    </w:p>
    <w:p w14:paraId="2AEA5A3B" w14:textId="77777777" w:rsidR="00362B09" w:rsidRPr="0096594F" w:rsidRDefault="00362B09">
      <w:pPr>
        <w:rPr>
          <w:rFonts w:ascii="Arial" w:hAnsi="Arial" w:cs="Arial"/>
          <w:b/>
          <w:bCs/>
          <w:sz w:val="28"/>
          <w:szCs w:val="28"/>
        </w:rPr>
      </w:pPr>
    </w:p>
    <w:p w14:paraId="0686280C" w14:textId="77777777" w:rsidR="00362B09" w:rsidRDefault="00362B09">
      <w:pPr>
        <w:rPr>
          <w:rFonts w:ascii="Arial" w:hAnsi="Arial" w:cs="Arial"/>
          <w:b/>
          <w:bCs/>
          <w:sz w:val="28"/>
          <w:szCs w:val="28"/>
        </w:rPr>
      </w:pPr>
    </w:p>
    <w:p w14:paraId="16DE08CD" w14:textId="77777777" w:rsidR="00362B09" w:rsidRDefault="00362B09">
      <w:pPr>
        <w:rPr>
          <w:rFonts w:ascii="Arial" w:hAnsi="Arial" w:cs="Arial"/>
          <w:b/>
          <w:bCs/>
          <w:sz w:val="28"/>
          <w:szCs w:val="28"/>
        </w:rPr>
      </w:pPr>
    </w:p>
    <w:p w14:paraId="4385A96A" w14:textId="77777777" w:rsidR="00362B09" w:rsidRDefault="00362B09">
      <w:pPr>
        <w:rPr>
          <w:rFonts w:ascii="Arial" w:hAnsi="Arial" w:cs="Arial"/>
          <w:b/>
          <w:bCs/>
          <w:sz w:val="28"/>
          <w:szCs w:val="28"/>
        </w:rPr>
      </w:pPr>
    </w:p>
    <w:p w14:paraId="033A0D36" w14:textId="77777777" w:rsidR="00362B09" w:rsidRDefault="00362B09">
      <w:pPr>
        <w:rPr>
          <w:rFonts w:ascii="Arial" w:hAnsi="Arial" w:cs="Arial"/>
          <w:b/>
          <w:bCs/>
          <w:sz w:val="28"/>
          <w:szCs w:val="28"/>
        </w:rPr>
      </w:pPr>
    </w:p>
    <w:p w14:paraId="20350FA7" w14:textId="77777777" w:rsidR="00362B09" w:rsidRDefault="00362B09">
      <w:pPr>
        <w:rPr>
          <w:rFonts w:ascii="Arial" w:hAnsi="Arial" w:cs="Arial"/>
          <w:b/>
          <w:bCs/>
          <w:sz w:val="28"/>
          <w:szCs w:val="28"/>
        </w:rPr>
      </w:pPr>
    </w:p>
    <w:p w14:paraId="3A15BF7B" w14:textId="77777777" w:rsidR="00362B09" w:rsidRDefault="00362B09">
      <w:pPr>
        <w:rPr>
          <w:rFonts w:ascii="Arial" w:hAnsi="Arial" w:cs="Arial"/>
          <w:b/>
          <w:bCs/>
          <w:sz w:val="28"/>
          <w:szCs w:val="28"/>
        </w:rPr>
      </w:pPr>
    </w:p>
    <w:p w14:paraId="455AD8CF" w14:textId="77777777" w:rsidR="00362B09" w:rsidRDefault="00362B09">
      <w:pPr>
        <w:rPr>
          <w:rFonts w:ascii="Arial" w:hAnsi="Arial" w:cs="Arial"/>
          <w:b/>
          <w:bCs/>
          <w:sz w:val="28"/>
          <w:szCs w:val="28"/>
        </w:rPr>
      </w:pPr>
    </w:p>
    <w:p w14:paraId="286B88C2" w14:textId="77777777" w:rsidR="00362B09" w:rsidRDefault="00362B09">
      <w:pPr>
        <w:rPr>
          <w:rFonts w:ascii="Arial" w:hAnsi="Arial" w:cs="Arial"/>
          <w:b/>
          <w:bCs/>
          <w:sz w:val="28"/>
          <w:szCs w:val="28"/>
        </w:rPr>
      </w:pPr>
    </w:p>
    <w:p w14:paraId="77BAED18" w14:textId="77777777" w:rsidR="0053381A" w:rsidRDefault="0053381A">
      <w:pPr>
        <w:rPr>
          <w:rFonts w:ascii="Arial" w:hAnsi="Arial" w:cs="Arial"/>
          <w:b/>
          <w:bCs/>
          <w:sz w:val="28"/>
          <w:szCs w:val="28"/>
        </w:rPr>
      </w:pPr>
    </w:p>
    <w:p w14:paraId="23188144" w14:textId="7EF0D226" w:rsidR="00362B09" w:rsidRDefault="00362B09">
      <w:pPr>
        <w:rPr>
          <w:rFonts w:ascii="Arial" w:hAnsi="Arial" w:cs="Arial"/>
          <w:b/>
          <w:bCs/>
          <w:sz w:val="22"/>
          <w:szCs w:val="22"/>
        </w:rPr>
      </w:pPr>
      <w:r w:rsidRPr="00362B09">
        <w:rPr>
          <w:rFonts w:ascii="Arial" w:hAnsi="Arial" w:cs="Arial"/>
          <w:b/>
          <w:bCs/>
          <w:sz w:val="22"/>
          <w:szCs w:val="22"/>
        </w:rPr>
        <w:lastRenderedPageBreak/>
        <w:t xml:space="preserve">Introduction </w:t>
      </w:r>
    </w:p>
    <w:p w14:paraId="73E28218" w14:textId="77777777" w:rsidR="00310272" w:rsidRDefault="00310272">
      <w:pPr>
        <w:rPr>
          <w:rFonts w:ascii="Arial" w:hAnsi="Arial" w:cs="Arial"/>
          <w:sz w:val="22"/>
          <w:szCs w:val="22"/>
        </w:rPr>
      </w:pPr>
      <w:r>
        <w:rPr>
          <w:rFonts w:ascii="Arial" w:hAnsi="Arial" w:cs="Arial"/>
          <w:sz w:val="22"/>
          <w:szCs w:val="22"/>
        </w:rPr>
        <w:t xml:space="preserve">Early intervention is seen as a pivotal systemic intervention in contemporary UK child welfare that will ensure that vulnerabilities within a family do not become entrenched as a safeguarding crisis. The key working system in which this preventative approach is implemented at local government level is the early help system. The ‘Early Help’ system is a non-statutory, voluntary approach which seeks to identify and respond to the early need of a family where intensive social care might be required. Early help, as a state intervention designed to offer support, is highly likely to be effective when it is well signposted to families when they are in a state of acute domestic or socio-economic crisis. This forward-thinking approach is rooted in many pieces of </w:t>
      </w:r>
      <w:proofErr w:type="gramStart"/>
      <w:r>
        <w:rPr>
          <w:rFonts w:ascii="Arial" w:hAnsi="Arial" w:cs="Arial"/>
          <w:sz w:val="22"/>
          <w:szCs w:val="22"/>
        </w:rPr>
        <w:t>legislation, and</w:t>
      </w:r>
      <w:proofErr w:type="gramEnd"/>
      <w:r>
        <w:rPr>
          <w:rFonts w:ascii="Arial" w:hAnsi="Arial" w:cs="Arial"/>
          <w:sz w:val="22"/>
          <w:szCs w:val="22"/>
        </w:rPr>
        <w:t xml:space="preserve"> also relies on the success of local communication lines where communications are positive with families.  </w:t>
      </w:r>
    </w:p>
    <w:p w14:paraId="53A5CD3A" w14:textId="3B4DFA6B" w:rsidR="00310272" w:rsidRDefault="00310272">
      <w:pPr>
        <w:rPr>
          <w:rFonts w:ascii="Arial" w:hAnsi="Arial" w:cs="Arial"/>
          <w:sz w:val="22"/>
          <w:szCs w:val="22"/>
        </w:rPr>
      </w:pPr>
      <w:r>
        <w:rPr>
          <w:rFonts w:ascii="Arial" w:hAnsi="Arial" w:cs="Arial"/>
          <w:sz w:val="22"/>
          <w:szCs w:val="22"/>
        </w:rPr>
        <w:t>Public digital portals are in modern society the main entry point for citizens to access local welfare services and to seek information. The local authority website is no longer just an administrative notice board – it is a critical point of action. The report explores the way the Early Help system is communicated and signposted to families in three different Local Authorities: Leeds City Council, Staffordshire County Council and Tower Hamlets Council.</w:t>
      </w:r>
    </w:p>
    <w:p w14:paraId="1A957952" w14:textId="77777777" w:rsidR="0062338E" w:rsidRDefault="0062338E">
      <w:pPr>
        <w:rPr>
          <w:rFonts w:ascii="Arial" w:hAnsi="Arial" w:cs="Arial"/>
          <w:sz w:val="22"/>
          <w:szCs w:val="22"/>
        </w:rPr>
      </w:pPr>
    </w:p>
    <w:p w14:paraId="66D946C3" w14:textId="06D95344" w:rsidR="00AF0525" w:rsidRPr="0062338E" w:rsidRDefault="00AF0525">
      <w:pPr>
        <w:rPr>
          <w:rFonts w:ascii="Arial" w:hAnsi="Arial" w:cs="Arial"/>
          <w:b/>
          <w:bCs/>
          <w:sz w:val="22"/>
          <w:szCs w:val="22"/>
        </w:rPr>
      </w:pPr>
      <w:r>
        <w:rPr>
          <w:rFonts w:ascii="Arial" w:hAnsi="Arial" w:cs="Arial"/>
          <w:sz w:val="22"/>
          <w:szCs w:val="22"/>
        </w:rPr>
        <w:t>​</w:t>
      </w:r>
      <w:r w:rsidRPr="0062338E">
        <w:rPr>
          <w:rFonts w:ascii="Arial" w:hAnsi="Arial" w:cs="Arial"/>
          <w:b/>
          <w:bCs/>
          <w:sz w:val="22"/>
          <w:szCs w:val="22"/>
        </w:rPr>
        <w:t>An overview of the Early Help System.</w:t>
      </w:r>
    </w:p>
    <w:p w14:paraId="1B4D1025" w14:textId="77777777" w:rsidR="00D50D21" w:rsidRDefault="00D50D21">
      <w:pPr>
        <w:rPr>
          <w:rFonts w:ascii="Arial" w:hAnsi="Arial" w:cs="Arial"/>
          <w:sz w:val="22"/>
          <w:szCs w:val="22"/>
        </w:rPr>
      </w:pPr>
      <w:r>
        <w:rPr>
          <w:rFonts w:ascii="Arial" w:hAnsi="Arial" w:cs="Arial"/>
          <w:sz w:val="22"/>
          <w:szCs w:val="22"/>
        </w:rPr>
        <w:t xml:space="preserve">The Early Help system is not a service but a strategic approach and is part of the wider continuum of safeguarding in the UK. It is not a single department or a single rigid statutory service, but an overarching structure to facilitate the co-ordination of universal and targeted provision around a household. It is a range of universal and targeted services that are connected into a local system and are set to address early problems as described by the Department for Education (DfE) in the Early </w:t>
      </w:r>
      <w:proofErr w:type="gramStart"/>
      <w:r>
        <w:rPr>
          <w:rFonts w:ascii="Arial" w:hAnsi="Arial" w:cs="Arial"/>
          <w:sz w:val="22"/>
          <w:szCs w:val="22"/>
        </w:rPr>
        <w:t>help system</w:t>
      </w:r>
      <w:proofErr w:type="gramEnd"/>
      <w:r>
        <w:rPr>
          <w:rFonts w:ascii="Arial" w:hAnsi="Arial" w:cs="Arial"/>
          <w:sz w:val="22"/>
          <w:szCs w:val="22"/>
        </w:rPr>
        <w:t xml:space="preserve"> guide (2022). The issues encompassing such problems might be conflict with the family, mental health complaints coming from parent(s), school absence, financial insecurity or problems with adolescence behaviour.  </w:t>
      </w:r>
    </w:p>
    <w:p w14:paraId="76712A6A" w14:textId="77777777" w:rsidR="00D50D21" w:rsidRDefault="00D50D21">
      <w:pPr>
        <w:rPr>
          <w:rFonts w:ascii="Arial" w:hAnsi="Arial" w:cs="Arial"/>
          <w:sz w:val="22"/>
          <w:szCs w:val="22"/>
        </w:rPr>
      </w:pPr>
      <w:r>
        <w:rPr>
          <w:rFonts w:ascii="Arial" w:hAnsi="Arial" w:cs="Arial"/>
          <w:sz w:val="22"/>
          <w:szCs w:val="22"/>
        </w:rPr>
        <w:t xml:space="preserve">One of the basic tenets behind this preventative strategy is the notion of vulnerabilities through the developmental lifecycle and not just time. Important: It is not chronological age of the child but a “life of the problem” is assumed. It knows that </w:t>
      </w:r>
      <w:proofErr w:type="gramStart"/>
      <w:r>
        <w:rPr>
          <w:rFonts w:ascii="Arial" w:hAnsi="Arial" w:cs="Arial"/>
          <w:sz w:val="22"/>
          <w:szCs w:val="22"/>
        </w:rPr>
        <w:t>the preventative</w:t>
      </w:r>
      <w:proofErr w:type="gramEnd"/>
      <w:r>
        <w:rPr>
          <w:rFonts w:ascii="Arial" w:hAnsi="Arial" w:cs="Arial"/>
          <w:sz w:val="22"/>
          <w:szCs w:val="22"/>
        </w:rPr>
        <w:t xml:space="preserve"> support is more effective </w:t>
      </w:r>
      <w:proofErr w:type="gramStart"/>
      <w:r>
        <w:rPr>
          <w:rFonts w:ascii="Arial" w:hAnsi="Arial" w:cs="Arial"/>
          <w:sz w:val="22"/>
          <w:szCs w:val="22"/>
        </w:rPr>
        <w:t>and also</w:t>
      </w:r>
      <w:proofErr w:type="gramEnd"/>
      <w:r>
        <w:rPr>
          <w:rFonts w:ascii="Arial" w:hAnsi="Arial" w:cs="Arial"/>
          <w:sz w:val="22"/>
          <w:szCs w:val="22"/>
        </w:rPr>
        <w:t xml:space="preserve"> more economical when it is utilized at the level of emergence or re-emergence of the </w:t>
      </w:r>
      <w:r>
        <w:rPr>
          <w:rFonts w:ascii="Arial" w:hAnsi="Arial" w:cs="Arial"/>
          <w:sz w:val="22"/>
          <w:szCs w:val="22"/>
        </w:rPr>
        <w:lastRenderedPageBreak/>
        <w:t xml:space="preserve">problem. The structure prevents major human and economic losses that accompany crisis management in the later stages in addressing challenges at an early stage.  </w:t>
      </w:r>
    </w:p>
    <w:p w14:paraId="6E750F94" w14:textId="19C00D74" w:rsidR="00D50D21" w:rsidRDefault="00D50D21">
      <w:pPr>
        <w:rPr>
          <w:rFonts w:ascii="Arial" w:hAnsi="Arial" w:cs="Arial"/>
          <w:sz w:val="22"/>
          <w:szCs w:val="22"/>
        </w:rPr>
      </w:pPr>
      <w:r>
        <w:rPr>
          <w:rFonts w:ascii="Arial" w:hAnsi="Arial" w:cs="Arial"/>
          <w:sz w:val="22"/>
          <w:szCs w:val="22"/>
        </w:rPr>
        <w:t xml:space="preserve">Statutorily it is the statutory responsibility of local authorities under the Children Act 2004 (Section 10) as well as the statutory basis of the Children Act 1989 (Section 17) to look after and promote the welfare of children in their area who are “in need”. Multi-agency cooperation partnerships are required under Section 10 of the Children Act 2004 and the responsibility of the local state to provide support to safeguard children is under Section 17 of the Children Act 1989. It is not intended that Early Help would be a statutory threshold because it is a buffer between the threshold for Child in Need (Section 17) and Child Protection (Section 47) thresholds. It acts as a ‘safe space’ of choice where parents can be </w:t>
      </w:r>
      <w:proofErr w:type="gramStart"/>
      <w:r>
        <w:rPr>
          <w:rFonts w:ascii="Arial" w:hAnsi="Arial" w:cs="Arial"/>
          <w:sz w:val="22"/>
          <w:szCs w:val="22"/>
        </w:rPr>
        <w:t>empowered</w:t>
      </w:r>
      <w:proofErr w:type="gramEnd"/>
      <w:r>
        <w:rPr>
          <w:rFonts w:ascii="Arial" w:hAnsi="Arial" w:cs="Arial"/>
          <w:sz w:val="22"/>
          <w:szCs w:val="22"/>
        </w:rPr>
        <w:t xml:space="preserve"> and family resilience supported before needs become statutory child protection concerns.  </w:t>
      </w:r>
    </w:p>
    <w:p w14:paraId="1BE39056" w14:textId="77777777" w:rsidR="00D50D21" w:rsidRDefault="00D50D21">
      <w:pPr>
        <w:rPr>
          <w:rFonts w:ascii="Arial" w:hAnsi="Arial" w:cs="Arial"/>
          <w:sz w:val="22"/>
          <w:szCs w:val="22"/>
        </w:rPr>
      </w:pPr>
      <w:r>
        <w:rPr>
          <w:rFonts w:ascii="Arial" w:hAnsi="Arial" w:cs="Arial"/>
          <w:sz w:val="22"/>
          <w:szCs w:val="22"/>
        </w:rPr>
        <w:t xml:space="preserve">The early help framework is a link between the universal community infrastructure and the specialist therapeutic help. Early access to support means families will be less likely to go through the cycle of stress that can cause chronic care needs. It is, therefore, crucial for the local authorities to have an online visibility that is not just about promoting </w:t>
      </w:r>
      <w:proofErr w:type="gramStart"/>
      <w:r>
        <w:rPr>
          <w:rFonts w:ascii="Arial" w:hAnsi="Arial" w:cs="Arial"/>
          <w:sz w:val="22"/>
          <w:szCs w:val="22"/>
        </w:rPr>
        <w:t>vulnerability.Local</w:t>
      </w:r>
      <w:proofErr w:type="gramEnd"/>
      <w:r>
        <w:rPr>
          <w:rFonts w:ascii="Arial" w:hAnsi="Arial" w:cs="Arial"/>
          <w:sz w:val="22"/>
          <w:szCs w:val="22"/>
        </w:rPr>
        <w:t xml:space="preserve"> authorities need, therefore, to have an online visibility that is not only about promoting vulnerability. A portal that tries to offer early help in the jargon of the law fails to do so.</w:t>
      </w:r>
    </w:p>
    <w:p w14:paraId="69E1C33A" w14:textId="1C42AEAF" w:rsidR="00AF0525" w:rsidRDefault="00AF0525">
      <w:pPr>
        <w:rPr>
          <w:rFonts w:ascii="Arial" w:hAnsi="Arial" w:cs="Arial"/>
          <w:sz w:val="22"/>
          <w:szCs w:val="22"/>
        </w:rPr>
      </w:pPr>
    </w:p>
    <w:p w14:paraId="7BC4404E" w14:textId="03C2B006" w:rsidR="00A84385" w:rsidRPr="00A84385" w:rsidRDefault="00A84385">
      <w:pPr>
        <w:rPr>
          <w:rFonts w:ascii="Arial" w:hAnsi="Arial" w:cs="Arial"/>
          <w:b/>
          <w:bCs/>
          <w:sz w:val="22"/>
          <w:szCs w:val="22"/>
        </w:rPr>
      </w:pPr>
      <w:r>
        <w:rPr>
          <w:rFonts w:ascii="Arial" w:hAnsi="Arial" w:cs="Arial"/>
          <w:b/>
          <w:bCs/>
          <w:sz w:val="22"/>
          <w:szCs w:val="22"/>
        </w:rPr>
        <w:t xml:space="preserve">Explanation of Multi-Agency Working </w:t>
      </w:r>
    </w:p>
    <w:p w14:paraId="278239E6" w14:textId="0F855A23" w:rsidR="005F0DC3" w:rsidRDefault="005F0DC3">
      <w:pPr>
        <w:rPr>
          <w:rFonts w:ascii="Arial" w:hAnsi="Arial" w:cs="Arial"/>
          <w:sz w:val="22"/>
          <w:szCs w:val="22"/>
        </w:rPr>
      </w:pPr>
      <w:r>
        <w:rPr>
          <w:rFonts w:ascii="Arial" w:hAnsi="Arial" w:cs="Arial"/>
          <w:sz w:val="22"/>
          <w:szCs w:val="22"/>
        </w:rPr>
        <w:t xml:space="preserve">Families often have multiple and complex needs, and there are no single agency models of effective early intervention. A single professional can’t respond if a family is facing a set of problems, whether it’s domestic stress, financial worries, or a health matter that is not all that serious. Working Together to Safeguard Children 2023 sets out the statutory guidance on early help, which includes the need for early help to be co-ordinated, multi-agency and to respond to a range of agencies. It is a multi and inter-disciplinary approach which brings education (schools and early years providers), healthcare (health visitors, school nurses), housing associates, police and voluntary and third sector organisations together.  </w:t>
      </w:r>
    </w:p>
    <w:p w14:paraId="49F3ECB1" w14:textId="1F3A5B33" w:rsidR="005F0DC3" w:rsidRDefault="005F0DC3">
      <w:pPr>
        <w:rPr>
          <w:rFonts w:ascii="Arial" w:hAnsi="Arial" w:cs="Arial"/>
          <w:sz w:val="22"/>
          <w:szCs w:val="22"/>
        </w:rPr>
      </w:pPr>
      <w:r>
        <w:rPr>
          <w:rFonts w:ascii="Arial" w:hAnsi="Arial" w:cs="Arial"/>
          <w:sz w:val="22"/>
          <w:szCs w:val="22"/>
        </w:rPr>
        <w:t xml:space="preserve">This is a multi-agency delivery with a conceptual base of two key processes: The Early Help Assessment (EHA) and the Team Around the Family (TAF). When a need is identified by the practitioner or family, an EHA is conducted to give a comprehensive view of the family based on their strengths. The EHA does not look solely at what’s ‘deficient’ in the family, but also </w:t>
      </w:r>
      <w:proofErr w:type="gramStart"/>
      <w:r>
        <w:rPr>
          <w:rFonts w:ascii="Arial" w:hAnsi="Arial" w:cs="Arial"/>
          <w:sz w:val="22"/>
          <w:szCs w:val="22"/>
        </w:rPr>
        <w:t>on</w:t>
      </w:r>
      <w:proofErr w:type="gramEnd"/>
      <w:r>
        <w:rPr>
          <w:rFonts w:ascii="Arial" w:hAnsi="Arial" w:cs="Arial"/>
          <w:sz w:val="22"/>
          <w:szCs w:val="22"/>
        </w:rPr>
        <w:t xml:space="preserve"> </w:t>
      </w:r>
      <w:r>
        <w:rPr>
          <w:rFonts w:ascii="Arial" w:hAnsi="Arial" w:cs="Arial"/>
          <w:sz w:val="22"/>
          <w:szCs w:val="22"/>
        </w:rPr>
        <w:lastRenderedPageBreak/>
        <w:t xml:space="preserve">what’s going well and what needs help. A TAF meeting then convenes relevant professionals and parents to co-produce an action plan, following this. This collaborative approach helps the family to be an integral part of the development and implementation of their support plan.  </w:t>
      </w:r>
    </w:p>
    <w:p w14:paraId="0D2942AE" w14:textId="758FC263" w:rsidR="005F0DC3" w:rsidRPr="005F0DC3" w:rsidRDefault="005F0DC3">
      <w:pPr>
        <w:rPr>
          <w:rFonts w:ascii="Arial" w:hAnsi="Arial" w:cs="Arial"/>
          <w:sz w:val="22"/>
          <w:szCs w:val="22"/>
        </w:rPr>
      </w:pPr>
      <w:r>
        <w:rPr>
          <w:rFonts w:ascii="Arial" w:hAnsi="Arial" w:cs="Arial"/>
          <w:sz w:val="22"/>
          <w:szCs w:val="22"/>
        </w:rPr>
        <w:t xml:space="preserve">The multi-agency structure is based on a point of coordination so that the family does not get overwhelmed by a myriad of individual workers. This is then followed by the appointment of one </w:t>
      </w:r>
      <w:proofErr w:type="gramStart"/>
      <w:r>
        <w:rPr>
          <w:rFonts w:ascii="Arial" w:hAnsi="Arial" w:cs="Arial"/>
          <w:sz w:val="22"/>
          <w:szCs w:val="22"/>
        </w:rPr>
        <w:t>person ‘</w:t>
      </w:r>
      <w:proofErr w:type="gramEnd"/>
      <w:r>
        <w:rPr>
          <w:rFonts w:ascii="Arial" w:hAnsi="Arial" w:cs="Arial"/>
          <w:sz w:val="22"/>
          <w:szCs w:val="22"/>
        </w:rPr>
        <w:t xml:space="preserve">Lead </w:t>
      </w:r>
      <w:proofErr w:type="gramStart"/>
      <w:r>
        <w:rPr>
          <w:rFonts w:ascii="Arial" w:hAnsi="Arial" w:cs="Arial"/>
          <w:sz w:val="22"/>
          <w:szCs w:val="22"/>
        </w:rPr>
        <w:t>Professional’</w:t>
      </w:r>
      <w:proofErr w:type="gramEnd"/>
      <w:r>
        <w:rPr>
          <w:rFonts w:ascii="Arial" w:hAnsi="Arial" w:cs="Arial"/>
          <w:sz w:val="22"/>
          <w:szCs w:val="22"/>
        </w:rPr>
        <w:t xml:space="preserve"> to coordinate the support to ensure that the family receive a coherent service provision, rather than disjointed and confusing interventions from different services. The Lead Professional holds everyone accountable, manages communications and maintains </w:t>
      </w:r>
      <w:proofErr w:type="gramStart"/>
      <w:r>
        <w:rPr>
          <w:rFonts w:ascii="Arial" w:hAnsi="Arial" w:cs="Arial"/>
          <w:sz w:val="22"/>
          <w:szCs w:val="22"/>
        </w:rPr>
        <w:t>the</w:t>
      </w:r>
      <w:proofErr w:type="gramEnd"/>
      <w:r>
        <w:rPr>
          <w:rFonts w:ascii="Arial" w:hAnsi="Arial" w:cs="Arial"/>
          <w:sz w:val="22"/>
          <w:szCs w:val="22"/>
        </w:rPr>
        <w:t xml:space="preserve"> broader picture of the well-being of the household. Such a ‘whole family’ approach helps children to avoid the ‘cracks’ in the formerly disjointed child protection system in the UK.  </w:t>
      </w:r>
    </w:p>
    <w:p w14:paraId="5B1DC2C8" w14:textId="77777777" w:rsidR="004664AF" w:rsidRDefault="004664AF">
      <w:pPr>
        <w:rPr>
          <w:rFonts w:ascii="Arial" w:hAnsi="Arial" w:cs="Arial"/>
          <w:sz w:val="22"/>
          <w:szCs w:val="22"/>
        </w:rPr>
      </w:pPr>
    </w:p>
    <w:p w14:paraId="6A53CB5E" w14:textId="002CE6AD" w:rsidR="00AF0525" w:rsidRPr="00127F79" w:rsidRDefault="00AF0525">
      <w:pPr>
        <w:rPr>
          <w:rFonts w:ascii="Arial" w:hAnsi="Arial" w:cs="Arial"/>
          <w:b/>
          <w:bCs/>
          <w:sz w:val="22"/>
          <w:szCs w:val="22"/>
        </w:rPr>
      </w:pPr>
      <w:r>
        <w:rPr>
          <w:rFonts w:ascii="Arial" w:hAnsi="Arial" w:cs="Arial"/>
          <w:sz w:val="22"/>
          <w:szCs w:val="22"/>
        </w:rPr>
        <w:t>​</w:t>
      </w:r>
      <w:r w:rsidR="00877D01" w:rsidRPr="00127F79">
        <w:rPr>
          <w:rFonts w:ascii="Arial" w:hAnsi="Arial" w:cs="Arial"/>
          <w:b/>
          <w:bCs/>
          <w:sz w:val="22"/>
          <w:szCs w:val="22"/>
        </w:rPr>
        <w:t xml:space="preserve">Evaluation of the </w:t>
      </w:r>
      <w:r w:rsidR="00A84385" w:rsidRPr="00127F79">
        <w:rPr>
          <w:rFonts w:ascii="Arial" w:hAnsi="Arial" w:cs="Arial"/>
          <w:b/>
          <w:bCs/>
          <w:sz w:val="22"/>
          <w:szCs w:val="22"/>
        </w:rPr>
        <w:t>T</w:t>
      </w:r>
      <w:r w:rsidRPr="00127F79">
        <w:rPr>
          <w:rFonts w:ascii="Arial" w:hAnsi="Arial" w:cs="Arial"/>
          <w:b/>
          <w:bCs/>
          <w:sz w:val="22"/>
          <w:szCs w:val="22"/>
        </w:rPr>
        <w:t xml:space="preserve">hree Local Authority Websites </w:t>
      </w:r>
    </w:p>
    <w:p w14:paraId="5C143DDA" w14:textId="317824EC" w:rsidR="000E252D" w:rsidRDefault="000E252D" w:rsidP="000E252D">
      <w:pPr>
        <w:pStyle w:val="ListParagraph"/>
        <w:numPr>
          <w:ilvl w:val="0"/>
          <w:numId w:val="3"/>
        </w:numPr>
        <w:rPr>
          <w:rFonts w:ascii="Arial" w:hAnsi="Arial" w:cs="Arial"/>
          <w:sz w:val="22"/>
          <w:szCs w:val="22"/>
        </w:rPr>
      </w:pPr>
      <w:r>
        <w:rPr>
          <w:rFonts w:ascii="Arial" w:hAnsi="Arial" w:cs="Arial"/>
          <w:b/>
          <w:bCs/>
          <w:sz w:val="22"/>
          <w:szCs w:val="22"/>
        </w:rPr>
        <w:t xml:space="preserve">Leeds City Council </w:t>
      </w:r>
      <w:r>
        <w:rPr>
          <w:rFonts w:ascii="Arial" w:hAnsi="Arial" w:cs="Arial"/>
          <w:sz w:val="22"/>
          <w:szCs w:val="22"/>
        </w:rPr>
        <w:t>(</w:t>
      </w:r>
      <w:hyperlink r:id="rId7" w:history="1">
        <w:r w:rsidRPr="00F3164B">
          <w:rPr>
            <w:rStyle w:val="Hyperlink"/>
            <w:rFonts w:ascii="Arial" w:hAnsi="Arial" w:cs="Arial"/>
            <w:sz w:val="22"/>
            <w:szCs w:val="22"/>
          </w:rPr>
          <w:t>www.leeds.gov.uk</w:t>
        </w:r>
      </w:hyperlink>
      <w:r>
        <w:rPr>
          <w:rFonts w:ascii="Arial" w:hAnsi="Arial" w:cs="Arial"/>
          <w:sz w:val="22"/>
          <w:szCs w:val="22"/>
        </w:rPr>
        <w:t>)</w:t>
      </w:r>
    </w:p>
    <w:p w14:paraId="44214EEC" w14:textId="40641F5E" w:rsidR="00AF0525" w:rsidRPr="000E252D" w:rsidRDefault="00AF0525" w:rsidP="000E252D">
      <w:pPr>
        <w:rPr>
          <w:rFonts w:ascii="Arial" w:hAnsi="Arial" w:cs="Arial"/>
          <w:sz w:val="22"/>
          <w:szCs w:val="22"/>
        </w:rPr>
      </w:pPr>
      <w:r w:rsidRPr="000E252D">
        <w:rPr>
          <w:rFonts w:ascii="Arial" w:hAnsi="Arial" w:cs="Arial"/>
          <w:sz w:val="22"/>
          <w:szCs w:val="22"/>
        </w:rPr>
        <w:t>The public digital signposting is a feature of Leeds City Council’s strategic vision to be a “Child Friendly Leeds”. The online environment takes an approach to Early Help which is grounded in a specific, progressive, stepped strategy involving levels of support. The website interface presents the “Leeds Practice Framework,” emphasising restorative conversations, to families who are using the site.</w:t>
      </w:r>
    </w:p>
    <w:p w14:paraId="4CDD9537" w14:textId="72D24FC6" w:rsidR="00AF0525" w:rsidRDefault="00AF0525">
      <w:pPr>
        <w:rPr>
          <w:rFonts w:ascii="Arial" w:hAnsi="Arial" w:cs="Arial"/>
          <w:sz w:val="22"/>
          <w:szCs w:val="22"/>
        </w:rPr>
      </w:pPr>
      <w:r>
        <w:rPr>
          <w:rFonts w:ascii="Arial" w:hAnsi="Arial" w:cs="Arial"/>
          <w:sz w:val="22"/>
          <w:szCs w:val="22"/>
        </w:rPr>
        <w:t>The site has a very localised structure, with families referred to its 22 geographical “clusters”, and its new cluster Family Hubs (e.g. Compton Family Hub, Armley Family Hub). It clearly outlines the early intervention ecosystem by the mantra “Right conversations, right people, right time</w:t>
      </w:r>
      <w:r w:rsidR="001B6652">
        <w:rPr>
          <w:rFonts w:ascii="Arial" w:hAnsi="Arial" w:cs="Arial"/>
          <w:sz w:val="22"/>
          <w:szCs w:val="22"/>
        </w:rPr>
        <w:t>”</w:t>
      </w:r>
      <w:r>
        <w:rPr>
          <w:rFonts w:ascii="Arial" w:hAnsi="Arial" w:cs="Arial"/>
          <w:sz w:val="22"/>
          <w:szCs w:val="22"/>
        </w:rPr>
        <w:t xml:space="preserve">. But the website is a tightrope walk between parental access and practitioner advice. The information format is well presented but some institutional jargon, such as </w:t>
      </w:r>
      <w:r w:rsidR="009C2ADE">
        <w:rPr>
          <w:rFonts w:ascii="Arial" w:hAnsi="Arial" w:cs="Arial"/>
          <w:sz w:val="22"/>
          <w:szCs w:val="22"/>
        </w:rPr>
        <w:t>the</w:t>
      </w:r>
      <w:r>
        <w:rPr>
          <w:rFonts w:ascii="Arial" w:hAnsi="Arial" w:cs="Arial"/>
          <w:sz w:val="22"/>
          <w:szCs w:val="22"/>
        </w:rPr>
        <w:t xml:space="preserve"> 3As (Attendance, Attainment, Achievement) can sometimes appeal to a more corporate, professional audience as opposed to a parent who wants quick, easy help.</w:t>
      </w:r>
    </w:p>
    <w:p w14:paraId="6BB244E1" w14:textId="63060F01" w:rsidR="00AF0525" w:rsidRPr="00F944E4" w:rsidRDefault="00AF0525" w:rsidP="00F944E4">
      <w:pPr>
        <w:pStyle w:val="ListParagraph"/>
        <w:numPr>
          <w:ilvl w:val="0"/>
          <w:numId w:val="3"/>
        </w:numPr>
        <w:rPr>
          <w:rFonts w:ascii="Arial" w:hAnsi="Arial" w:cs="Arial"/>
          <w:sz w:val="22"/>
          <w:szCs w:val="22"/>
        </w:rPr>
      </w:pPr>
      <w:r w:rsidRPr="00F944E4">
        <w:rPr>
          <w:rFonts w:ascii="Arial" w:hAnsi="Arial" w:cs="Arial"/>
          <w:b/>
          <w:bCs/>
          <w:sz w:val="22"/>
          <w:szCs w:val="22"/>
        </w:rPr>
        <w:t>Staffordshire County Council</w:t>
      </w:r>
      <w:r w:rsidRPr="00F944E4">
        <w:rPr>
          <w:rFonts w:ascii="Arial" w:hAnsi="Arial" w:cs="Arial"/>
          <w:sz w:val="22"/>
          <w:szCs w:val="22"/>
        </w:rPr>
        <w:t xml:space="preserve"> (</w:t>
      </w:r>
      <w:hyperlink r:id="rId8" w:history="1">
        <w:r w:rsidRPr="00F944E4">
          <w:rPr>
            <w:rStyle w:val="Hyperlink"/>
            <w:rFonts w:ascii="Arial" w:hAnsi="Arial" w:cs="Arial"/>
            <w:sz w:val="22"/>
            <w:szCs w:val="22"/>
          </w:rPr>
          <w:t>www.staffordshire.gov.uk)</w:t>
        </w:r>
      </w:hyperlink>
    </w:p>
    <w:p w14:paraId="31096D24" w14:textId="4AA1FA19" w:rsidR="00AF0525" w:rsidRDefault="00AF0525">
      <w:pPr>
        <w:rPr>
          <w:rFonts w:ascii="Arial" w:hAnsi="Arial" w:cs="Arial"/>
          <w:sz w:val="22"/>
          <w:szCs w:val="22"/>
        </w:rPr>
      </w:pPr>
      <w:r>
        <w:rPr>
          <w:rFonts w:ascii="Arial" w:hAnsi="Arial" w:cs="Arial"/>
          <w:sz w:val="22"/>
          <w:szCs w:val="22"/>
        </w:rPr>
        <w:t xml:space="preserve">Staffordshire County Council’s digital approach to signposting Early Help is underpinned by a clear </w:t>
      </w:r>
      <w:proofErr w:type="gramStart"/>
      <w:r>
        <w:rPr>
          <w:rFonts w:ascii="Arial" w:hAnsi="Arial" w:cs="Arial"/>
          <w:sz w:val="22"/>
          <w:szCs w:val="22"/>
        </w:rPr>
        <w:t>strength based</w:t>
      </w:r>
      <w:proofErr w:type="gramEnd"/>
      <w:r>
        <w:rPr>
          <w:rFonts w:ascii="Arial" w:hAnsi="Arial" w:cs="Arial"/>
          <w:sz w:val="22"/>
          <w:szCs w:val="22"/>
        </w:rPr>
        <w:t>, relational approach. The digital platform explains the use of the “Family Star Plus” model, which is an outcomes-based assessment tool that enables parents to see their family strengths and ways to grow.</w:t>
      </w:r>
    </w:p>
    <w:p w14:paraId="51ACCC3A" w14:textId="5758C41C" w:rsidR="00AF0525" w:rsidRDefault="00AF0525">
      <w:pPr>
        <w:rPr>
          <w:rFonts w:ascii="Arial" w:hAnsi="Arial" w:cs="Arial"/>
          <w:sz w:val="22"/>
          <w:szCs w:val="22"/>
        </w:rPr>
      </w:pPr>
      <w:r>
        <w:rPr>
          <w:rFonts w:ascii="Arial" w:hAnsi="Arial" w:cs="Arial"/>
          <w:sz w:val="22"/>
          <w:szCs w:val="22"/>
        </w:rPr>
        <w:lastRenderedPageBreak/>
        <w:t>Staffordshire’s public information explicitly states that the Early Help process is voluntary, specifically stating the need for formal parental consent. The site classifies the various categories of support in a clear way, from domestic violence, parental disagreement, to money management and substance misuse among youth. One of the strengths of Staffordshire’s digital delivery is the clear channelling of users – there are clear routes for families to access universal community information and professionals to begin a formal Early Help Assessment. The tone remains supportive, accepting, and lowering the barriers for parents – the tone is clear that asking for help is a positive step towards empowerment, not a call for child protection intervention.</w:t>
      </w:r>
    </w:p>
    <w:p w14:paraId="74E273D2" w14:textId="77777777" w:rsidR="004664AF" w:rsidRDefault="004664AF">
      <w:pPr>
        <w:rPr>
          <w:rFonts w:ascii="Arial" w:hAnsi="Arial" w:cs="Arial"/>
          <w:sz w:val="22"/>
          <w:szCs w:val="22"/>
        </w:rPr>
      </w:pPr>
    </w:p>
    <w:p w14:paraId="6D23B837" w14:textId="2FDBB110" w:rsidR="00AF0525" w:rsidRPr="004664AF" w:rsidRDefault="004664AF" w:rsidP="00F944E4">
      <w:pPr>
        <w:pStyle w:val="ListParagraph"/>
        <w:numPr>
          <w:ilvl w:val="0"/>
          <w:numId w:val="3"/>
        </w:numPr>
        <w:rPr>
          <w:rFonts w:ascii="Arial" w:hAnsi="Arial" w:cs="Arial"/>
          <w:sz w:val="22"/>
          <w:szCs w:val="22"/>
        </w:rPr>
      </w:pPr>
      <w:r w:rsidRPr="00127F79">
        <w:rPr>
          <w:rFonts w:ascii="Arial" w:hAnsi="Arial" w:cs="Arial"/>
          <w:b/>
          <w:bCs/>
          <w:sz w:val="22"/>
          <w:szCs w:val="22"/>
        </w:rPr>
        <w:t>T</w:t>
      </w:r>
      <w:r w:rsidR="00AF0525" w:rsidRPr="00127F79">
        <w:rPr>
          <w:rFonts w:ascii="Arial" w:hAnsi="Arial" w:cs="Arial"/>
          <w:b/>
          <w:bCs/>
          <w:sz w:val="22"/>
          <w:szCs w:val="22"/>
        </w:rPr>
        <w:t xml:space="preserve">ower Hamlets Council </w:t>
      </w:r>
      <w:r w:rsidR="00AF0525" w:rsidRPr="004664AF">
        <w:rPr>
          <w:rFonts w:ascii="Arial" w:hAnsi="Arial" w:cs="Arial"/>
          <w:sz w:val="22"/>
          <w:szCs w:val="22"/>
        </w:rPr>
        <w:t>(</w:t>
      </w:r>
      <w:hyperlink r:id="rId9" w:history="1">
        <w:r w:rsidR="00AF0525" w:rsidRPr="004664AF">
          <w:rPr>
            <w:rStyle w:val="Hyperlink"/>
            <w:rFonts w:ascii="Arial" w:hAnsi="Arial" w:cs="Arial"/>
            <w:sz w:val="22"/>
            <w:szCs w:val="22"/>
          </w:rPr>
          <w:t>www.towerhamlets.gov.uk</w:t>
        </w:r>
      </w:hyperlink>
      <w:r w:rsidR="00AF0525" w:rsidRPr="004664AF">
        <w:rPr>
          <w:rFonts w:ascii="Arial" w:hAnsi="Arial" w:cs="Arial"/>
          <w:sz w:val="22"/>
          <w:szCs w:val="22"/>
        </w:rPr>
        <w:t>).</w:t>
      </w:r>
    </w:p>
    <w:p w14:paraId="0E5F0C72" w14:textId="2AF081E2" w:rsidR="00AF0525" w:rsidRDefault="00AF0525">
      <w:pPr>
        <w:rPr>
          <w:rFonts w:ascii="Arial" w:hAnsi="Arial" w:cs="Arial"/>
          <w:sz w:val="22"/>
          <w:szCs w:val="22"/>
        </w:rPr>
      </w:pPr>
      <w:r>
        <w:rPr>
          <w:rFonts w:ascii="Arial" w:hAnsi="Arial" w:cs="Arial"/>
          <w:sz w:val="22"/>
          <w:szCs w:val="22"/>
        </w:rPr>
        <w:t xml:space="preserve">Tower Hamlets Council’s Early Help signposting is based on a localised approach to Early Help (Best Start Family Hub), which </w:t>
      </w:r>
      <w:proofErr w:type="gramStart"/>
      <w:r>
        <w:rPr>
          <w:rFonts w:ascii="Arial" w:hAnsi="Arial" w:cs="Arial"/>
          <w:sz w:val="22"/>
          <w:szCs w:val="22"/>
        </w:rPr>
        <w:t>takes into account</w:t>
      </w:r>
      <w:proofErr w:type="gramEnd"/>
      <w:r>
        <w:rPr>
          <w:rFonts w:ascii="Arial" w:hAnsi="Arial" w:cs="Arial"/>
          <w:sz w:val="22"/>
          <w:szCs w:val="22"/>
        </w:rPr>
        <w:t xml:space="preserve"> the socio-economic needs of an inner-city borough in London. The digital interface is clearly focused on a variety of stressors in cities, such as acute language barriers, anti-social behaviours and housing density.</w:t>
      </w:r>
    </w:p>
    <w:p w14:paraId="4A2FC4DC" w14:textId="648E36C8" w:rsidR="00AF0525" w:rsidRDefault="00AF0525">
      <w:pPr>
        <w:rPr>
          <w:rFonts w:ascii="Arial" w:hAnsi="Arial" w:cs="Arial"/>
          <w:sz w:val="22"/>
          <w:szCs w:val="22"/>
        </w:rPr>
      </w:pPr>
      <w:r>
        <w:rPr>
          <w:rFonts w:ascii="Arial" w:hAnsi="Arial" w:cs="Arial"/>
          <w:sz w:val="22"/>
          <w:szCs w:val="22"/>
        </w:rPr>
        <w:t xml:space="preserve">Their integrated Multi-Agency Support Team (MAST) is a key element of the borough’s digital strategy. The site has a large amount of valuable downloadable resources (for example, the Early Help Strategy 2025-2028 and parent information leaflets) but the online structure means that families and professionals </w:t>
      </w:r>
      <w:proofErr w:type="gramStart"/>
      <w:r>
        <w:rPr>
          <w:rFonts w:ascii="Arial" w:hAnsi="Arial" w:cs="Arial"/>
          <w:sz w:val="22"/>
          <w:szCs w:val="22"/>
        </w:rPr>
        <w:t>have to</w:t>
      </w:r>
      <w:proofErr w:type="gramEnd"/>
      <w:r>
        <w:rPr>
          <w:rFonts w:ascii="Arial" w:hAnsi="Arial" w:cs="Arial"/>
          <w:sz w:val="22"/>
          <w:szCs w:val="22"/>
        </w:rPr>
        <w:t xml:space="preserve"> pass through a referral route. A single MAST “Request for Support” form must be submitted to get targeted services. Although this integrated system simplifies the administrative decision-making process, involving the child protection contacts may cause anxiety for vulnerable parents who may not want to join local authority systems.</w:t>
      </w:r>
    </w:p>
    <w:tbl>
      <w:tblPr>
        <w:tblStyle w:val="TableGrid"/>
        <w:tblW w:w="0" w:type="auto"/>
        <w:tblLook w:val="04A0" w:firstRow="1" w:lastRow="0" w:firstColumn="1" w:lastColumn="0" w:noHBand="0" w:noVBand="1"/>
      </w:tblPr>
      <w:tblGrid>
        <w:gridCol w:w="2337"/>
        <w:gridCol w:w="2337"/>
        <w:gridCol w:w="2338"/>
        <w:gridCol w:w="2338"/>
      </w:tblGrid>
      <w:tr w:rsidR="002C25B3" w14:paraId="1AA6BBB9" w14:textId="77777777" w:rsidTr="002C25B3">
        <w:tc>
          <w:tcPr>
            <w:tcW w:w="2337" w:type="dxa"/>
          </w:tcPr>
          <w:p w14:paraId="548966B0" w14:textId="66DD0819" w:rsidR="002C25B3" w:rsidRPr="00A05F59" w:rsidRDefault="003E79F8">
            <w:pPr>
              <w:rPr>
                <w:rFonts w:ascii="Arial" w:hAnsi="Arial" w:cs="Arial"/>
                <w:b/>
                <w:bCs/>
                <w:sz w:val="22"/>
                <w:szCs w:val="22"/>
              </w:rPr>
            </w:pPr>
            <w:r w:rsidRPr="00A05F59">
              <w:rPr>
                <w:rFonts w:ascii="Arial" w:hAnsi="Arial" w:cs="Arial"/>
                <w:b/>
                <w:bCs/>
                <w:sz w:val="22"/>
                <w:szCs w:val="22"/>
              </w:rPr>
              <w:t>Attribute</w:t>
            </w:r>
          </w:p>
        </w:tc>
        <w:tc>
          <w:tcPr>
            <w:tcW w:w="2337" w:type="dxa"/>
          </w:tcPr>
          <w:p w14:paraId="36354E25" w14:textId="1A33FE63" w:rsidR="002C25B3" w:rsidRPr="003E79F8" w:rsidRDefault="00180307">
            <w:pPr>
              <w:rPr>
                <w:rFonts w:ascii="Arial" w:hAnsi="Arial" w:cs="Arial"/>
                <w:b/>
                <w:bCs/>
                <w:sz w:val="22"/>
                <w:szCs w:val="22"/>
              </w:rPr>
            </w:pPr>
            <w:r>
              <w:rPr>
                <w:rFonts w:ascii="Arial" w:hAnsi="Arial" w:cs="Arial"/>
                <w:b/>
                <w:bCs/>
                <w:sz w:val="22"/>
                <w:szCs w:val="22"/>
              </w:rPr>
              <w:t>Leeds City Council</w:t>
            </w:r>
          </w:p>
        </w:tc>
        <w:tc>
          <w:tcPr>
            <w:tcW w:w="2338" w:type="dxa"/>
          </w:tcPr>
          <w:p w14:paraId="3603C3F9" w14:textId="3C46342B" w:rsidR="002C25B3" w:rsidRPr="00A05F59" w:rsidRDefault="003E7F29">
            <w:pPr>
              <w:rPr>
                <w:rFonts w:ascii="Arial" w:hAnsi="Arial" w:cs="Arial"/>
                <w:b/>
                <w:bCs/>
                <w:sz w:val="22"/>
                <w:szCs w:val="22"/>
              </w:rPr>
            </w:pPr>
            <w:r w:rsidRPr="00A05F59">
              <w:rPr>
                <w:rFonts w:ascii="Arial" w:hAnsi="Arial" w:cs="Arial"/>
                <w:b/>
                <w:bCs/>
                <w:sz w:val="22"/>
                <w:szCs w:val="22"/>
              </w:rPr>
              <w:t xml:space="preserve">Staffordshire </w:t>
            </w:r>
            <w:r w:rsidR="00A05F59" w:rsidRPr="00A05F59">
              <w:rPr>
                <w:rFonts w:ascii="Arial" w:hAnsi="Arial" w:cs="Arial"/>
                <w:b/>
                <w:bCs/>
                <w:sz w:val="22"/>
                <w:szCs w:val="22"/>
              </w:rPr>
              <w:t>County Council</w:t>
            </w:r>
          </w:p>
        </w:tc>
        <w:tc>
          <w:tcPr>
            <w:tcW w:w="2338" w:type="dxa"/>
          </w:tcPr>
          <w:p w14:paraId="4981FBD3" w14:textId="384E20D5" w:rsidR="002C25B3" w:rsidRPr="00DE4E3A" w:rsidRDefault="00DE4E3A">
            <w:pPr>
              <w:rPr>
                <w:rFonts w:ascii="Arial" w:hAnsi="Arial" w:cs="Arial"/>
                <w:b/>
                <w:bCs/>
                <w:sz w:val="22"/>
                <w:szCs w:val="22"/>
              </w:rPr>
            </w:pPr>
            <w:r>
              <w:rPr>
                <w:rFonts w:ascii="Arial" w:hAnsi="Arial" w:cs="Arial"/>
                <w:b/>
                <w:bCs/>
                <w:sz w:val="22"/>
                <w:szCs w:val="22"/>
              </w:rPr>
              <w:t>Tower Hamlets Council</w:t>
            </w:r>
          </w:p>
        </w:tc>
      </w:tr>
      <w:tr w:rsidR="002C25B3" w14:paraId="1E241D78" w14:textId="77777777" w:rsidTr="002C25B3">
        <w:tc>
          <w:tcPr>
            <w:tcW w:w="2337" w:type="dxa"/>
          </w:tcPr>
          <w:p w14:paraId="097C7B88" w14:textId="0B29B1A3" w:rsidR="002C25B3" w:rsidRPr="00641CE5" w:rsidRDefault="00C70A5A">
            <w:pPr>
              <w:rPr>
                <w:rFonts w:ascii="Arial" w:hAnsi="Arial" w:cs="Arial"/>
                <w:b/>
                <w:bCs/>
                <w:sz w:val="22"/>
                <w:szCs w:val="22"/>
              </w:rPr>
            </w:pPr>
            <w:r w:rsidRPr="00641CE5">
              <w:rPr>
                <w:rFonts w:ascii="Arial" w:hAnsi="Arial" w:cs="Arial"/>
                <w:b/>
                <w:bCs/>
                <w:sz w:val="22"/>
                <w:szCs w:val="22"/>
              </w:rPr>
              <w:t>Primary Delivery Model</w:t>
            </w:r>
          </w:p>
        </w:tc>
        <w:tc>
          <w:tcPr>
            <w:tcW w:w="2337" w:type="dxa"/>
          </w:tcPr>
          <w:p w14:paraId="079BC349" w14:textId="5B03B1F4" w:rsidR="002C25B3" w:rsidRDefault="00C40607">
            <w:pPr>
              <w:rPr>
                <w:rFonts w:ascii="Arial" w:hAnsi="Arial" w:cs="Arial"/>
                <w:sz w:val="22"/>
                <w:szCs w:val="22"/>
              </w:rPr>
            </w:pPr>
            <w:r>
              <w:rPr>
                <w:rFonts w:ascii="Arial" w:hAnsi="Arial" w:cs="Arial"/>
                <w:sz w:val="22"/>
                <w:szCs w:val="22"/>
              </w:rPr>
              <w:t>School/Locality Clusters</w:t>
            </w:r>
          </w:p>
        </w:tc>
        <w:tc>
          <w:tcPr>
            <w:tcW w:w="2338" w:type="dxa"/>
          </w:tcPr>
          <w:p w14:paraId="7D9F87CE" w14:textId="4F17206C" w:rsidR="002C25B3" w:rsidRDefault="00974543">
            <w:pPr>
              <w:rPr>
                <w:rFonts w:ascii="Arial" w:hAnsi="Arial" w:cs="Arial"/>
                <w:sz w:val="22"/>
                <w:szCs w:val="22"/>
              </w:rPr>
            </w:pPr>
            <w:r>
              <w:rPr>
                <w:rFonts w:ascii="Arial" w:hAnsi="Arial" w:cs="Arial"/>
                <w:sz w:val="22"/>
                <w:szCs w:val="22"/>
              </w:rPr>
              <w:t>Family Star Plus Outcomes</w:t>
            </w:r>
          </w:p>
        </w:tc>
        <w:tc>
          <w:tcPr>
            <w:tcW w:w="2338" w:type="dxa"/>
          </w:tcPr>
          <w:p w14:paraId="6C29E431" w14:textId="5EF8C349" w:rsidR="002C25B3" w:rsidRDefault="00C4683E">
            <w:pPr>
              <w:rPr>
                <w:rFonts w:ascii="Arial" w:hAnsi="Arial" w:cs="Arial"/>
                <w:sz w:val="22"/>
                <w:szCs w:val="22"/>
              </w:rPr>
            </w:pPr>
            <w:r>
              <w:rPr>
                <w:rFonts w:ascii="Arial" w:hAnsi="Arial" w:cs="Arial"/>
                <w:sz w:val="22"/>
                <w:szCs w:val="22"/>
              </w:rPr>
              <w:t>Best Start Family Hubs</w:t>
            </w:r>
          </w:p>
        </w:tc>
      </w:tr>
      <w:tr w:rsidR="002C25B3" w14:paraId="27FC7166" w14:textId="77777777" w:rsidTr="002C25B3">
        <w:tc>
          <w:tcPr>
            <w:tcW w:w="2337" w:type="dxa"/>
          </w:tcPr>
          <w:p w14:paraId="6A8B4D32" w14:textId="6227348D" w:rsidR="002C25B3" w:rsidRPr="00641CE5" w:rsidRDefault="005202B4">
            <w:pPr>
              <w:rPr>
                <w:rFonts w:ascii="Arial" w:hAnsi="Arial" w:cs="Arial"/>
                <w:b/>
                <w:bCs/>
                <w:sz w:val="22"/>
                <w:szCs w:val="22"/>
              </w:rPr>
            </w:pPr>
            <w:r w:rsidRPr="00641CE5">
              <w:rPr>
                <w:rFonts w:ascii="Arial" w:hAnsi="Arial" w:cs="Arial"/>
                <w:b/>
                <w:bCs/>
                <w:sz w:val="22"/>
                <w:szCs w:val="22"/>
              </w:rPr>
              <w:t>Referral Pathway Clarity</w:t>
            </w:r>
          </w:p>
        </w:tc>
        <w:tc>
          <w:tcPr>
            <w:tcW w:w="2337" w:type="dxa"/>
          </w:tcPr>
          <w:p w14:paraId="7D1D77BD" w14:textId="1B7954F7" w:rsidR="002C25B3" w:rsidRDefault="001F7865">
            <w:pPr>
              <w:rPr>
                <w:rFonts w:ascii="Arial" w:hAnsi="Arial" w:cs="Arial"/>
                <w:sz w:val="22"/>
                <w:szCs w:val="22"/>
              </w:rPr>
            </w:pPr>
            <w:r>
              <w:rPr>
                <w:rFonts w:ascii="Arial" w:hAnsi="Arial" w:cs="Arial"/>
                <w:sz w:val="22"/>
                <w:szCs w:val="22"/>
              </w:rPr>
              <w:t>Incorporated through Family Hubs</w:t>
            </w:r>
          </w:p>
        </w:tc>
        <w:tc>
          <w:tcPr>
            <w:tcW w:w="2338" w:type="dxa"/>
          </w:tcPr>
          <w:p w14:paraId="6E87822C" w14:textId="736D03A2" w:rsidR="002C25B3" w:rsidRDefault="00036A1F">
            <w:pPr>
              <w:rPr>
                <w:rFonts w:ascii="Arial" w:hAnsi="Arial" w:cs="Arial"/>
                <w:sz w:val="22"/>
                <w:szCs w:val="22"/>
              </w:rPr>
            </w:pPr>
            <w:r>
              <w:rPr>
                <w:rFonts w:ascii="Arial" w:hAnsi="Arial" w:cs="Arial"/>
                <w:sz w:val="22"/>
                <w:szCs w:val="22"/>
              </w:rPr>
              <w:t>Clearly separated pathways</w:t>
            </w:r>
          </w:p>
        </w:tc>
        <w:tc>
          <w:tcPr>
            <w:tcW w:w="2338" w:type="dxa"/>
          </w:tcPr>
          <w:p w14:paraId="5F99BD35" w14:textId="322C6873" w:rsidR="002C25B3" w:rsidRDefault="00B4732F">
            <w:pPr>
              <w:rPr>
                <w:rFonts w:ascii="Arial" w:hAnsi="Arial" w:cs="Arial"/>
                <w:sz w:val="22"/>
                <w:szCs w:val="22"/>
              </w:rPr>
            </w:pPr>
            <w:r>
              <w:rPr>
                <w:rFonts w:ascii="Arial" w:hAnsi="Arial" w:cs="Arial"/>
                <w:sz w:val="22"/>
                <w:szCs w:val="22"/>
              </w:rPr>
              <w:t>Storing data centrally through MAST Form</w:t>
            </w:r>
          </w:p>
        </w:tc>
      </w:tr>
      <w:tr w:rsidR="002C25B3" w14:paraId="1943A698" w14:textId="77777777" w:rsidTr="002C25B3">
        <w:tc>
          <w:tcPr>
            <w:tcW w:w="2337" w:type="dxa"/>
          </w:tcPr>
          <w:p w14:paraId="1A97130D" w14:textId="5F2D7F64" w:rsidR="002C25B3" w:rsidRPr="00641CE5" w:rsidRDefault="00CA0FF5">
            <w:pPr>
              <w:rPr>
                <w:rFonts w:ascii="Arial" w:hAnsi="Arial" w:cs="Arial"/>
                <w:b/>
                <w:bCs/>
                <w:sz w:val="22"/>
                <w:szCs w:val="22"/>
              </w:rPr>
            </w:pPr>
            <w:r w:rsidRPr="00641CE5">
              <w:rPr>
                <w:rFonts w:ascii="Arial" w:hAnsi="Arial" w:cs="Arial"/>
                <w:b/>
                <w:bCs/>
                <w:sz w:val="22"/>
                <w:szCs w:val="22"/>
              </w:rPr>
              <w:t>Accessibility Strengths</w:t>
            </w:r>
          </w:p>
        </w:tc>
        <w:tc>
          <w:tcPr>
            <w:tcW w:w="2337" w:type="dxa"/>
          </w:tcPr>
          <w:p w14:paraId="30C287A8" w14:textId="0E4E7F3B" w:rsidR="002C25B3" w:rsidRDefault="003200DF">
            <w:pPr>
              <w:rPr>
                <w:rFonts w:ascii="Arial" w:hAnsi="Arial" w:cs="Arial"/>
                <w:sz w:val="22"/>
                <w:szCs w:val="22"/>
              </w:rPr>
            </w:pPr>
            <w:r>
              <w:rPr>
                <w:rFonts w:ascii="Arial" w:hAnsi="Arial" w:cs="Arial"/>
                <w:sz w:val="22"/>
                <w:szCs w:val="22"/>
              </w:rPr>
              <w:t>Highly localized resources</w:t>
            </w:r>
          </w:p>
        </w:tc>
        <w:tc>
          <w:tcPr>
            <w:tcW w:w="2338" w:type="dxa"/>
          </w:tcPr>
          <w:p w14:paraId="31DAF8C5" w14:textId="0CBFB9A3" w:rsidR="002C25B3" w:rsidRDefault="00563C2B">
            <w:pPr>
              <w:rPr>
                <w:rFonts w:ascii="Arial" w:hAnsi="Arial" w:cs="Arial"/>
                <w:sz w:val="22"/>
                <w:szCs w:val="22"/>
              </w:rPr>
            </w:pPr>
            <w:r>
              <w:rPr>
                <w:rFonts w:ascii="Arial" w:hAnsi="Arial" w:cs="Arial"/>
                <w:sz w:val="22"/>
                <w:szCs w:val="22"/>
              </w:rPr>
              <w:t>Empowering, strengths-based tone</w:t>
            </w:r>
          </w:p>
        </w:tc>
        <w:tc>
          <w:tcPr>
            <w:tcW w:w="2338" w:type="dxa"/>
          </w:tcPr>
          <w:p w14:paraId="38867502" w14:textId="0EF207FD" w:rsidR="002C25B3" w:rsidRDefault="00C40337">
            <w:pPr>
              <w:rPr>
                <w:rFonts w:ascii="Arial" w:hAnsi="Arial" w:cs="Arial"/>
                <w:sz w:val="22"/>
                <w:szCs w:val="22"/>
              </w:rPr>
            </w:pPr>
            <w:r>
              <w:rPr>
                <w:rFonts w:ascii="Arial" w:hAnsi="Arial" w:cs="Arial"/>
                <w:sz w:val="22"/>
                <w:szCs w:val="22"/>
              </w:rPr>
              <w:t>Excellent multi-lingual leaflets</w:t>
            </w:r>
          </w:p>
        </w:tc>
      </w:tr>
      <w:tr w:rsidR="002C25B3" w14:paraId="78692C75" w14:textId="77777777" w:rsidTr="002C25B3">
        <w:tc>
          <w:tcPr>
            <w:tcW w:w="2337" w:type="dxa"/>
          </w:tcPr>
          <w:p w14:paraId="535AD907" w14:textId="6933DD1F" w:rsidR="002C25B3" w:rsidRPr="00641CE5" w:rsidRDefault="009776CA">
            <w:pPr>
              <w:rPr>
                <w:rFonts w:ascii="Arial" w:hAnsi="Arial" w:cs="Arial"/>
                <w:b/>
                <w:bCs/>
                <w:sz w:val="22"/>
                <w:szCs w:val="22"/>
              </w:rPr>
            </w:pPr>
            <w:r w:rsidRPr="00641CE5">
              <w:rPr>
                <w:rFonts w:ascii="Arial" w:hAnsi="Arial" w:cs="Arial"/>
                <w:b/>
                <w:bCs/>
                <w:sz w:val="22"/>
                <w:szCs w:val="22"/>
              </w:rPr>
              <w:t>Systemic Weakness</w:t>
            </w:r>
          </w:p>
        </w:tc>
        <w:tc>
          <w:tcPr>
            <w:tcW w:w="2337" w:type="dxa"/>
          </w:tcPr>
          <w:p w14:paraId="5F44CA24" w14:textId="4EC16BEF" w:rsidR="002C25B3" w:rsidRDefault="00C621FE">
            <w:pPr>
              <w:rPr>
                <w:rFonts w:ascii="Arial" w:hAnsi="Arial" w:cs="Arial"/>
                <w:sz w:val="22"/>
                <w:szCs w:val="22"/>
              </w:rPr>
            </w:pPr>
            <w:r>
              <w:rPr>
                <w:rFonts w:ascii="Arial" w:hAnsi="Arial" w:cs="Arial"/>
                <w:sz w:val="22"/>
                <w:szCs w:val="22"/>
              </w:rPr>
              <w:t>Strong school emphasis on targets</w:t>
            </w:r>
          </w:p>
        </w:tc>
        <w:tc>
          <w:tcPr>
            <w:tcW w:w="2338" w:type="dxa"/>
          </w:tcPr>
          <w:p w14:paraId="6D0BB6CB" w14:textId="4F9DB426" w:rsidR="002C25B3" w:rsidRDefault="00D44201">
            <w:pPr>
              <w:rPr>
                <w:rFonts w:ascii="Arial" w:hAnsi="Arial" w:cs="Arial"/>
                <w:sz w:val="22"/>
                <w:szCs w:val="22"/>
              </w:rPr>
            </w:pPr>
            <w:r>
              <w:rPr>
                <w:rFonts w:ascii="Arial" w:hAnsi="Arial" w:cs="Arial"/>
                <w:sz w:val="22"/>
                <w:szCs w:val="22"/>
              </w:rPr>
              <w:t>Uses complex online forms to communicate details</w:t>
            </w:r>
          </w:p>
        </w:tc>
        <w:tc>
          <w:tcPr>
            <w:tcW w:w="2338" w:type="dxa"/>
          </w:tcPr>
          <w:p w14:paraId="75708347" w14:textId="258D008D" w:rsidR="002C25B3" w:rsidRDefault="00641CE5">
            <w:pPr>
              <w:rPr>
                <w:rFonts w:ascii="Arial" w:hAnsi="Arial" w:cs="Arial"/>
                <w:sz w:val="22"/>
                <w:szCs w:val="22"/>
              </w:rPr>
            </w:pPr>
            <w:r>
              <w:rPr>
                <w:rFonts w:ascii="Arial" w:hAnsi="Arial" w:cs="Arial"/>
                <w:sz w:val="22"/>
                <w:szCs w:val="22"/>
              </w:rPr>
              <w:t>Blurs lines with statutory teams</w:t>
            </w:r>
          </w:p>
        </w:tc>
      </w:tr>
    </w:tbl>
    <w:p w14:paraId="40D43200" w14:textId="77777777" w:rsidR="00641CE5" w:rsidRDefault="00641CE5">
      <w:pPr>
        <w:rPr>
          <w:rFonts w:ascii="Arial" w:hAnsi="Arial" w:cs="Arial"/>
          <w:sz w:val="22"/>
          <w:szCs w:val="22"/>
        </w:rPr>
      </w:pPr>
    </w:p>
    <w:p w14:paraId="21A7AD28" w14:textId="7AB73A6B" w:rsidR="00C7656D" w:rsidRDefault="00C7656D">
      <w:pPr>
        <w:rPr>
          <w:rFonts w:ascii="Arial" w:hAnsi="Arial" w:cs="Arial"/>
          <w:sz w:val="22"/>
          <w:szCs w:val="22"/>
        </w:rPr>
      </w:pPr>
      <w:r>
        <w:rPr>
          <w:rFonts w:ascii="Arial" w:hAnsi="Arial" w:cs="Arial"/>
          <w:sz w:val="22"/>
          <w:szCs w:val="22"/>
        </w:rPr>
        <w:lastRenderedPageBreak/>
        <w:t xml:space="preserve">Tower Hamlets shows a clear advantage on issues of structural demographic diversity and offers clear signposting on language barriers and support for SEND to age 25. The problem with its digital architecture is that it puts Early Help within the wider framework of MAST safeguarding, which means it puts a higher psychological hurdle in front of self-referral </w:t>
      </w:r>
      <w:proofErr w:type="gramStart"/>
      <w:r>
        <w:rPr>
          <w:rFonts w:ascii="Arial" w:hAnsi="Arial" w:cs="Arial"/>
          <w:sz w:val="22"/>
          <w:szCs w:val="22"/>
        </w:rPr>
        <w:t>than is</w:t>
      </w:r>
      <w:proofErr w:type="gramEnd"/>
      <w:r>
        <w:rPr>
          <w:rFonts w:ascii="Arial" w:hAnsi="Arial" w:cs="Arial"/>
          <w:sz w:val="22"/>
          <w:szCs w:val="22"/>
        </w:rPr>
        <w:t xml:space="preserve"> Staffordshire’s use of a clearly defined and voluntary framework. The online content of Leeds is very strong in terms of its structural network, but is potentially </w:t>
      </w:r>
      <w:r w:rsidR="00026798">
        <w:rPr>
          <w:rFonts w:ascii="Arial" w:hAnsi="Arial" w:cs="Arial"/>
          <w:sz w:val="22"/>
          <w:szCs w:val="22"/>
        </w:rPr>
        <w:t xml:space="preserve">overwhelming </w:t>
      </w:r>
      <w:r>
        <w:rPr>
          <w:rFonts w:ascii="Arial" w:hAnsi="Arial" w:cs="Arial"/>
          <w:sz w:val="22"/>
          <w:szCs w:val="22"/>
        </w:rPr>
        <w:t>for a non-specialist reader, being very focussed on professional practice frameworks and educational performance indicators.</w:t>
      </w:r>
    </w:p>
    <w:p w14:paraId="05F08BDF" w14:textId="77777777" w:rsidR="00C7656D" w:rsidRDefault="00C7656D">
      <w:pPr>
        <w:rPr>
          <w:rFonts w:ascii="Arial" w:hAnsi="Arial" w:cs="Arial"/>
          <w:sz w:val="22"/>
          <w:szCs w:val="22"/>
        </w:rPr>
      </w:pPr>
    </w:p>
    <w:p w14:paraId="48C9282D" w14:textId="38AAA7B5" w:rsidR="00C7656D" w:rsidRPr="00C7656D" w:rsidRDefault="00C7656D">
      <w:pPr>
        <w:rPr>
          <w:rFonts w:ascii="Arial" w:hAnsi="Arial" w:cs="Arial"/>
          <w:b/>
          <w:bCs/>
          <w:sz w:val="22"/>
          <w:szCs w:val="22"/>
        </w:rPr>
      </w:pPr>
      <w:r w:rsidRPr="00C7656D">
        <w:rPr>
          <w:rFonts w:ascii="Arial" w:hAnsi="Arial" w:cs="Arial"/>
          <w:b/>
          <w:bCs/>
          <w:sz w:val="22"/>
          <w:szCs w:val="22"/>
        </w:rPr>
        <w:t>Conclusion and Recommendations</w:t>
      </w:r>
    </w:p>
    <w:p w14:paraId="681710F9" w14:textId="677EB206" w:rsidR="00C7656D" w:rsidRDefault="00C7656D">
      <w:pPr>
        <w:rPr>
          <w:rFonts w:ascii="Arial" w:hAnsi="Arial" w:cs="Arial"/>
          <w:sz w:val="22"/>
          <w:szCs w:val="22"/>
        </w:rPr>
      </w:pPr>
      <w:r>
        <w:rPr>
          <w:rFonts w:ascii="Arial" w:hAnsi="Arial" w:cs="Arial"/>
          <w:sz w:val="22"/>
          <w:szCs w:val="22"/>
        </w:rPr>
        <w:t>Overall, all three local authorities show good compliance with the essence of Working Together to Safeguard Children 2023, however Staffordshire County Council offer the best and most available digital application for families. The use of empowering language and strength-based terms, along with the clear distinction between the local authority’s family services and high</w:t>
      </w:r>
      <w:r w:rsidR="00FF79F2">
        <w:rPr>
          <w:rFonts w:ascii="Arial" w:hAnsi="Arial" w:cs="Arial"/>
          <w:sz w:val="22"/>
          <w:szCs w:val="22"/>
        </w:rPr>
        <w:t>-</w:t>
      </w:r>
      <w:r>
        <w:rPr>
          <w:rFonts w:ascii="Arial" w:hAnsi="Arial" w:cs="Arial"/>
          <w:sz w:val="22"/>
          <w:szCs w:val="22"/>
        </w:rPr>
        <w:t xml:space="preserve"> level safeguarding interventions helps reduce the stigma of local authority family services.</w:t>
      </w:r>
    </w:p>
    <w:p w14:paraId="57F31D5D" w14:textId="7D5FCFBA" w:rsidR="00C7656D" w:rsidRDefault="00C7656D">
      <w:pPr>
        <w:rPr>
          <w:rFonts w:ascii="Arial" w:hAnsi="Arial" w:cs="Arial"/>
          <w:sz w:val="22"/>
          <w:szCs w:val="22"/>
        </w:rPr>
      </w:pPr>
      <w:r>
        <w:rPr>
          <w:rFonts w:ascii="Arial" w:hAnsi="Arial" w:cs="Arial"/>
          <w:sz w:val="22"/>
          <w:szCs w:val="22"/>
        </w:rPr>
        <w:t>The following recommendations are made for optimising communication across the sector:</w:t>
      </w:r>
    </w:p>
    <w:p w14:paraId="24BA4AC2" w14:textId="77777777" w:rsidR="00C7656D" w:rsidRPr="00F9307B" w:rsidRDefault="00C7656D" w:rsidP="00F9307B">
      <w:pPr>
        <w:pStyle w:val="ListParagraph"/>
        <w:numPr>
          <w:ilvl w:val="0"/>
          <w:numId w:val="2"/>
        </w:numPr>
        <w:rPr>
          <w:rFonts w:ascii="Arial" w:hAnsi="Arial" w:cs="Arial"/>
          <w:sz w:val="22"/>
          <w:szCs w:val="22"/>
        </w:rPr>
      </w:pPr>
      <w:r w:rsidRPr="00F9307B">
        <w:rPr>
          <w:rFonts w:ascii="Arial" w:hAnsi="Arial" w:cs="Arial"/>
          <w:b/>
          <w:bCs/>
          <w:sz w:val="22"/>
          <w:szCs w:val="22"/>
        </w:rPr>
        <w:t>Tower Hamlets</w:t>
      </w:r>
      <w:r w:rsidRPr="00F9307B">
        <w:rPr>
          <w:rFonts w:ascii="Arial" w:hAnsi="Arial" w:cs="Arial"/>
          <w:sz w:val="22"/>
          <w:szCs w:val="22"/>
        </w:rPr>
        <w:t xml:space="preserve"> should separate the early intervention self-referral process from statutory multi-agency safeguarding hub (MASH/MAST) contact forms on its website which can cause parents to panic.</w:t>
      </w:r>
    </w:p>
    <w:p w14:paraId="19D2C361" w14:textId="2B0E7B31" w:rsidR="00C7656D" w:rsidRPr="00F9307B" w:rsidRDefault="00C7656D" w:rsidP="00F9307B">
      <w:pPr>
        <w:pStyle w:val="ListParagraph"/>
        <w:numPr>
          <w:ilvl w:val="0"/>
          <w:numId w:val="2"/>
        </w:numPr>
        <w:rPr>
          <w:rFonts w:ascii="Arial" w:hAnsi="Arial" w:cs="Arial"/>
          <w:sz w:val="22"/>
          <w:szCs w:val="22"/>
        </w:rPr>
      </w:pPr>
      <w:r w:rsidRPr="00F9307B">
        <w:rPr>
          <w:rFonts w:ascii="Arial" w:hAnsi="Arial" w:cs="Arial"/>
          <w:b/>
          <w:bCs/>
          <w:sz w:val="22"/>
          <w:szCs w:val="22"/>
        </w:rPr>
        <w:t xml:space="preserve">Simplify public pages of practice frames: </w:t>
      </w:r>
      <w:r w:rsidRPr="00F9307B">
        <w:rPr>
          <w:rFonts w:ascii="Arial" w:hAnsi="Arial" w:cs="Arial"/>
          <w:sz w:val="22"/>
          <w:szCs w:val="22"/>
        </w:rPr>
        <w:t>Leeds City Council to make its public pages easier to understand by translating language (e.g. ‘restorative practice models’) into everyday language and actionable terms for parents.</w:t>
      </w:r>
    </w:p>
    <w:p w14:paraId="459E1DFB" w14:textId="77777777" w:rsidR="00C7656D" w:rsidRPr="00F9307B" w:rsidRDefault="00C7656D" w:rsidP="00F9307B">
      <w:pPr>
        <w:pStyle w:val="ListParagraph"/>
        <w:numPr>
          <w:ilvl w:val="0"/>
          <w:numId w:val="2"/>
        </w:numPr>
        <w:rPr>
          <w:rFonts w:ascii="Arial" w:hAnsi="Arial" w:cs="Arial"/>
          <w:sz w:val="22"/>
          <w:szCs w:val="22"/>
        </w:rPr>
      </w:pPr>
      <w:r w:rsidRPr="00F9307B">
        <w:rPr>
          <w:rFonts w:ascii="Arial" w:hAnsi="Arial" w:cs="Arial"/>
          <w:sz w:val="22"/>
          <w:szCs w:val="22"/>
        </w:rPr>
        <w:t xml:space="preserve">Ensure that </w:t>
      </w:r>
      <w:r w:rsidRPr="00310F13">
        <w:rPr>
          <w:rFonts w:ascii="Arial" w:hAnsi="Arial" w:cs="Arial"/>
          <w:b/>
          <w:bCs/>
          <w:sz w:val="22"/>
          <w:szCs w:val="22"/>
        </w:rPr>
        <w:t>Early Help landing pages are multi-lingual</w:t>
      </w:r>
      <w:r w:rsidRPr="00F9307B">
        <w:rPr>
          <w:rFonts w:ascii="Arial" w:hAnsi="Arial" w:cs="Arial"/>
          <w:sz w:val="22"/>
          <w:szCs w:val="22"/>
        </w:rPr>
        <w:t xml:space="preserve"> by providing visible and straightforward tabs to access them, including for marginalised communities who may have language barriers.</w:t>
      </w:r>
    </w:p>
    <w:p w14:paraId="54008BEE" w14:textId="77777777" w:rsidR="00BC5049" w:rsidRDefault="00BC5049">
      <w:pPr>
        <w:rPr>
          <w:rFonts w:ascii="Arial" w:hAnsi="Arial" w:cs="Arial"/>
          <w:sz w:val="22"/>
          <w:szCs w:val="22"/>
        </w:rPr>
      </w:pPr>
    </w:p>
    <w:p w14:paraId="32B0A966" w14:textId="77777777" w:rsidR="00FF291A" w:rsidRDefault="00FF291A">
      <w:pPr>
        <w:rPr>
          <w:rFonts w:ascii="Arial" w:hAnsi="Arial" w:cs="Arial"/>
          <w:sz w:val="22"/>
          <w:szCs w:val="22"/>
        </w:rPr>
      </w:pPr>
    </w:p>
    <w:p w14:paraId="730CA0EE" w14:textId="77777777" w:rsidR="00FF291A" w:rsidRDefault="00FF291A">
      <w:pPr>
        <w:rPr>
          <w:rFonts w:ascii="Arial" w:hAnsi="Arial" w:cs="Arial"/>
          <w:sz w:val="22"/>
          <w:szCs w:val="22"/>
        </w:rPr>
      </w:pPr>
    </w:p>
    <w:p w14:paraId="37C41F6D" w14:textId="77777777" w:rsidR="00FF291A" w:rsidRDefault="00FF291A">
      <w:pPr>
        <w:rPr>
          <w:rFonts w:ascii="Arial" w:hAnsi="Arial" w:cs="Arial"/>
          <w:sz w:val="22"/>
          <w:szCs w:val="22"/>
        </w:rPr>
      </w:pPr>
    </w:p>
    <w:p w14:paraId="7C777C8A" w14:textId="77777777" w:rsidR="00FF291A" w:rsidRPr="00FF291A" w:rsidRDefault="00FF291A">
      <w:pPr>
        <w:rPr>
          <w:rFonts w:ascii="Arial" w:hAnsi="Arial" w:cs="Arial"/>
          <w:sz w:val="22"/>
          <w:szCs w:val="22"/>
        </w:rPr>
      </w:pPr>
    </w:p>
    <w:p w14:paraId="61583017" w14:textId="794B2CBF" w:rsidR="00127F79" w:rsidRDefault="00127F79">
      <w:pPr>
        <w:rPr>
          <w:rFonts w:ascii="Arial" w:hAnsi="Arial" w:cs="Arial"/>
          <w:b/>
          <w:bCs/>
          <w:sz w:val="22"/>
          <w:szCs w:val="22"/>
        </w:rPr>
      </w:pPr>
      <w:r>
        <w:rPr>
          <w:rFonts w:ascii="Arial" w:hAnsi="Arial" w:cs="Arial"/>
          <w:b/>
          <w:bCs/>
          <w:sz w:val="22"/>
          <w:szCs w:val="22"/>
        </w:rPr>
        <w:lastRenderedPageBreak/>
        <w:t xml:space="preserve">References </w:t>
      </w:r>
    </w:p>
    <w:p w14:paraId="200CA43E" w14:textId="44697828" w:rsidR="00B81D5A" w:rsidRDefault="00B81D5A">
      <w:pPr>
        <w:rPr>
          <w:rFonts w:ascii="Arial" w:hAnsi="Arial" w:cs="Arial"/>
          <w:sz w:val="22"/>
          <w:szCs w:val="22"/>
        </w:rPr>
      </w:pPr>
      <w:r>
        <w:rPr>
          <w:rFonts w:ascii="Arial" w:hAnsi="Arial" w:cs="Arial"/>
          <w:sz w:val="22"/>
          <w:szCs w:val="22"/>
        </w:rPr>
        <w:t>Children Act 1989</w:t>
      </w:r>
      <w:r w:rsidR="006E10DE">
        <w:rPr>
          <w:rFonts w:ascii="Arial" w:hAnsi="Arial" w:cs="Arial"/>
          <w:sz w:val="22"/>
          <w:szCs w:val="22"/>
        </w:rPr>
        <w:t xml:space="preserve">, c. 41. London: The </w:t>
      </w:r>
      <w:r w:rsidR="00181D4E">
        <w:rPr>
          <w:rFonts w:ascii="Arial" w:hAnsi="Arial" w:cs="Arial"/>
          <w:sz w:val="22"/>
          <w:szCs w:val="22"/>
        </w:rPr>
        <w:t>Stationery Office.</w:t>
      </w:r>
    </w:p>
    <w:p w14:paraId="5950DF59" w14:textId="261D44EC" w:rsidR="00181D4E" w:rsidRDefault="00AC73B8">
      <w:pPr>
        <w:rPr>
          <w:rFonts w:ascii="Arial" w:hAnsi="Arial" w:cs="Arial"/>
          <w:sz w:val="22"/>
          <w:szCs w:val="22"/>
        </w:rPr>
      </w:pPr>
      <w:hyperlink r:id="rId10" w:history="1">
        <w:r w:rsidRPr="004B109A">
          <w:rPr>
            <w:rStyle w:val="Hyperlink"/>
            <w:rFonts w:ascii="Arial" w:hAnsi="Arial" w:cs="Arial"/>
            <w:sz w:val="22"/>
            <w:szCs w:val="22"/>
          </w:rPr>
          <w:t>https://www.legislation.gov.uk/ukpga/1989/41/contents</w:t>
        </w:r>
      </w:hyperlink>
    </w:p>
    <w:p w14:paraId="0C96D3A2" w14:textId="0BBE2BAE" w:rsidR="00181D4E" w:rsidRDefault="00181D4E">
      <w:pPr>
        <w:rPr>
          <w:rFonts w:ascii="Arial" w:hAnsi="Arial" w:cs="Arial"/>
          <w:sz w:val="22"/>
          <w:szCs w:val="22"/>
        </w:rPr>
      </w:pPr>
      <w:r>
        <w:rPr>
          <w:rFonts w:ascii="Arial" w:hAnsi="Arial" w:cs="Arial"/>
          <w:sz w:val="22"/>
          <w:szCs w:val="22"/>
        </w:rPr>
        <w:t>Children Act 2004, c. 31. London: The Stationery Office.</w:t>
      </w:r>
    </w:p>
    <w:p w14:paraId="6D313CCA" w14:textId="7A6D8CED" w:rsidR="00181D4E" w:rsidRDefault="001826AC">
      <w:pPr>
        <w:rPr>
          <w:rFonts w:ascii="Arial" w:hAnsi="Arial" w:cs="Arial"/>
          <w:sz w:val="22"/>
          <w:szCs w:val="22"/>
        </w:rPr>
      </w:pPr>
      <w:hyperlink r:id="rId11" w:history="1">
        <w:r w:rsidRPr="004B109A">
          <w:rPr>
            <w:rStyle w:val="Hyperlink"/>
            <w:rFonts w:ascii="Arial" w:hAnsi="Arial" w:cs="Arial"/>
            <w:sz w:val="22"/>
            <w:szCs w:val="22"/>
          </w:rPr>
          <w:t>https://share.google/3x3kop4v4Y79dmY9S</w:t>
        </w:r>
      </w:hyperlink>
    </w:p>
    <w:p w14:paraId="0C1C987E" w14:textId="7E7BB5B7" w:rsidR="00857947" w:rsidRDefault="00207F41">
      <w:pPr>
        <w:rPr>
          <w:rFonts w:ascii="Arial" w:hAnsi="Arial" w:cs="Arial"/>
          <w:sz w:val="22"/>
          <w:szCs w:val="22"/>
        </w:rPr>
      </w:pPr>
      <w:hyperlink r:id="rId12" w:history="1">
        <w:r w:rsidRPr="004B109A">
          <w:rPr>
            <w:rStyle w:val="Hyperlink"/>
            <w:rFonts w:ascii="Arial" w:hAnsi="Arial" w:cs="Arial"/>
            <w:sz w:val="22"/>
            <w:szCs w:val="22"/>
          </w:rPr>
          <w:t>https://share.google/AAzZZwM4IccEDrBfm</w:t>
        </w:r>
      </w:hyperlink>
    </w:p>
    <w:p w14:paraId="3A30D12A" w14:textId="170280ED" w:rsidR="00181D4E" w:rsidRDefault="00181D4E">
      <w:pPr>
        <w:rPr>
          <w:rFonts w:ascii="Arial" w:hAnsi="Arial" w:cs="Arial"/>
          <w:sz w:val="22"/>
          <w:szCs w:val="22"/>
        </w:rPr>
      </w:pPr>
      <w:r>
        <w:rPr>
          <w:rFonts w:ascii="Arial" w:hAnsi="Arial" w:cs="Arial"/>
          <w:sz w:val="22"/>
          <w:szCs w:val="22"/>
        </w:rPr>
        <w:t xml:space="preserve">Department for Education (DfE), 2022. </w:t>
      </w:r>
      <w:r w:rsidR="000C43CB">
        <w:rPr>
          <w:rFonts w:ascii="Arial" w:hAnsi="Arial" w:cs="Arial"/>
          <w:i/>
          <w:iCs/>
          <w:sz w:val="22"/>
          <w:szCs w:val="22"/>
        </w:rPr>
        <w:t xml:space="preserve">Early Help System Guide: A tool for trust-based self-assessment and strategic planning. </w:t>
      </w:r>
      <w:r w:rsidR="000C43CB">
        <w:rPr>
          <w:rFonts w:ascii="Arial" w:hAnsi="Arial" w:cs="Arial"/>
          <w:sz w:val="22"/>
          <w:szCs w:val="22"/>
        </w:rPr>
        <w:t>London: Crown Copyright.</w:t>
      </w:r>
    </w:p>
    <w:p w14:paraId="0E24AA1F" w14:textId="3B320D10" w:rsidR="000C43CB" w:rsidRDefault="00CE40BF">
      <w:pPr>
        <w:rPr>
          <w:rFonts w:ascii="Arial" w:hAnsi="Arial" w:cs="Arial"/>
          <w:sz w:val="22"/>
          <w:szCs w:val="22"/>
        </w:rPr>
      </w:pPr>
      <w:hyperlink r:id="rId13" w:history="1">
        <w:r w:rsidRPr="004B109A">
          <w:rPr>
            <w:rStyle w:val="Hyperlink"/>
            <w:rFonts w:ascii="Arial" w:hAnsi="Arial" w:cs="Arial"/>
            <w:sz w:val="22"/>
            <w:szCs w:val="22"/>
          </w:rPr>
          <w:t>https://www.gov.uk/government/publications/supporting-families-early-help-system-guide</w:t>
        </w:r>
      </w:hyperlink>
    </w:p>
    <w:p w14:paraId="13B5B988" w14:textId="2C1E9CFA" w:rsidR="00B81D5A" w:rsidRDefault="00C0600E">
      <w:pPr>
        <w:rPr>
          <w:rFonts w:ascii="Arial" w:hAnsi="Arial" w:cs="Arial"/>
          <w:sz w:val="22"/>
          <w:szCs w:val="22"/>
        </w:rPr>
      </w:pPr>
      <w:r>
        <w:rPr>
          <w:rFonts w:ascii="Arial" w:hAnsi="Arial" w:cs="Arial"/>
          <w:sz w:val="22"/>
          <w:szCs w:val="22"/>
        </w:rPr>
        <w:t xml:space="preserve">Department for Education (DfE), 2023. </w:t>
      </w:r>
      <w:r>
        <w:rPr>
          <w:rFonts w:ascii="Arial" w:hAnsi="Arial" w:cs="Arial"/>
          <w:i/>
          <w:iCs/>
          <w:sz w:val="22"/>
          <w:szCs w:val="22"/>
        </w:rPr>
        <w:t xml:space="preserve">Working Together to Safeguard Children 2023: Statutory guidance on inter-agency working </w:t>
      </w:r>
      <w:r w:rsidR="00BC4CF8">
        <w:rPr>
          <w:rFonts w:ascii="Arial" w:hAnsi="Arial" w:cs="Arial"/>
          <w:i/>
          <w:iCs/>
          <w:sz w:val="22"/>
          <w:szCs w:val="22"/>
        </w:rPr>
        <w:t xml:space="preserve">to safeguard and promote the welfare of children. </w:t>
      </w:r>
      <w:r w:rsidR="00BC4CF8">
        <w:rPr>
          <w:rFonts w:ascii="Arial" w:hAnsi="Arial" w:cs="Arial"/>
          <w:sz w:val="22"/>
          <w:szCs w:val="22"/>
        </w:rPr>
        <w:t>London: Crown Copyright.</w:t>
      </w:r>
    </w:p>
    <w:p w14:paraId="0518297A" w14:textId="5A0B4ED4" w:rsidR="00FE1AC5" w:rsidRDefault="00FE1AC5">
      <w:pPr>
        <w:rPr>
          <w:rFonts w:ascii="Arial" w:hAnsi="Arial" w:cs="Arial"/>
          <w:sz w:val="22"/>
          <w:szCs w:val="22"/>
        </w:rPr>
      </w:pPr>
      <w:hyperlink r:id="rId14" w:history="1">
        <w:r w:rsidRPr="004B109A">
          <w:rPr>
            <w:rStyle w:val="Hyperlink"/>
            <w:rFonts w:ascii="Arial" w:hAnsi="Arial" w:cs="Arial"/>
            <w:sz w:val="22"/>
            <w:szCs w:val="22"/>
          </w:rPr>
          <w:t>https://learning.nspcc.org.uk/research-resources/2023/working-together-to-safeguard-children-2023-summary-of-changes</w:t>
        </w:r>
      </w:hyperlink>
    </w:p>
    <w:p w14:paraId="3ACC603F" w14:textId="06F598F6" w:rsidR="00E57B74" w:rsidRDefault="00E57B74">
      <w:pPr>
        <w:rPr>
          <w:rFonts w:ascii="Arial" w:hAnsi="Arial" w:cs="Arial"/>
          <w:i/>
          <w:iCs/>
          <w:sz w:val="22"/>
          <w:szCs w:val="22"/>
        </w:rPr>
      </w:pPr>
      <w:r>
        <w:rPr>
          <w:rFonts w:ascii="Arial" w:hAnsi="Arial" w:cs="Arial"/>
          <w:sz w:val="22"/>
          <w:szCs w:val="22"/>
        </w:rPr>
        <w:t xml:space="preserve">Leeds City Council, 2026. </w:t>
      </w:r>
      <w:r>
        <w:rPr>
          <w:rFonts w:ascii="Arial" w:hAnsi="Arial" w:cs="Arial"/>
          <w:i/>
          <w:iCs/>
          <w:sz w:val="22"/>
          <w:szCs w:val="22"/>
        </w:rPr>
        <w:t>One minute guide: Early help in Leeds.</w:t>
      </w:r>
    </w:p>
    <w:p w14:paraId="666A80E5" w14:textId="66EA1F82" w:rsidR="004055AA" w:rsidRDefault="004055AA">
      <w:pPr>
        <w:rPr>
          <w:rFonts w:ascii="Arial" w:hAnsi="Arial" w:cs="Arial"/>
          <w:sz w:val="22"/>
          <w:szCs w:val="22"/>
        </w:rPr>
      </w:pPr>
      <w:hyperlink r:id="rId15" w:history="1">
        <w:r w:rsidRPr="004B109A">
          <w:rPr>
            <w:rStyle w:val="Hyperlink"/>
            <w:rFonts w:ascii="Arial" w:hAnsi="Arial" w:cs="Arial"/>
            <w:sz w:val="22"/>
            <w:szCs w:val="22"/>
          </w:rPr>
          <w:t>https://www.leeds.gov.uk/one-minute-guides/early-help</w:t>
        </w:r>
      </w:hyperlink>
    </w:p>
    <w:p w14:paraId="0D0BCB22" w14:textId="0B9F7650" w:rsidR="00B81D5A" w:rsidRDefault="004055AA">
      <w:pPr>
        <w:rPr>
          <w:rFonts w:ascii="Arial" w:hAnsi="Arial" w:cs="Arial"/>
          <w:i/>
          <w:iCs/>
          <w:sz w:val="22"/>
          <w:szCs w:val="22"/>
        </w:rPr>
      </w:pPr>
      <w:r>
        <w:rPr>
          <w:rFonts w:ascii="Arial" w:hAnsi="Arial" w:cs="Arial"/>
          <w:sz w:val="22"/>
          <w:szCs w:val="22"/>
        </w:rPr>
        <w:t xml:space="preserve">Leeds Safeguarding Children Partnership (LSCP), 2026. </w:t>
      </w:r>
      <w:r>
        <w:rPr>
          <w:rFonts w:ascii="Arial" w:hAnsi="Arial" w:cs="Arial"/>
          <w:i/>
          <w:iCs/>
          <w:sz w:val="22"/>
          <w:szCs w:val="22"/>
        </w:rPr>
        <w:t>Early Help Approach and Strategy.</w:t>
      </w:r>
    </w:p>
    <w:p w14:paraId="023D4DCA" w14:textId="7B8E7A09" w:rsidR="004055AA" w:rsidRDefault="004055AA">
      <w:pPr>
        <w:rPr>
          <w:rFonts w:ascii="Arial" w:hAnsi="Arial" w:cs="Arial"/>
          <w:sz w:val="22"/>
          <w:szCs w:val="22"/>
        </w:rPr>
      </w:pPr>
      <w:hyperlink r:id="rId16" w:history="1">
        <w:r w:rsidRPr="004B109A">
          <w:rPr>
            <w:rStyle w:val="Hyperlink"/>
            <w:rFonts w:ascii="Arial" w:hAnsi="Arial" w:cs="Arial"/>
            <w:sz w:val="22"/>
            <w:szCs w:val="22"/>
          </w:rPr>
          <w:t>https://www.leedsscp.org.uk/practitioners/approaches/early-help/approach</w:t>
        </w:r>
      </w:hyperlink>
    </w:p>
    <w:p w14:paraId="2D75C9C6" w14:textId="084324DC" w:rsidR="004055AA" w:rsidRDefault="004055AA">
      <w:pPr>
        <w:rPr>
          <w:rFonts w:ascii="Arial" w:hAnsi="Arial" w:cs="Arial"/>
          <w:i/>
          <w:iCs/>
          <w:sz w:val="22"/>
          <w:szCs w:val="22"/>
        </w:rPr>
      </w:pPr>
      <w:r>
        <w:rPr>
          <w:rFonts w:ascii="Arial" w:hAnsi="Arial" w:cs="Arial"/>
          <w:sz w:val="22"/>
          <w:szCs w:val="22"/>
        </w:rPr>
        <w:t>Staffordshire Safeguarding Children Board (</w:t>
      </w:r>
      <w:r w:rsidR="002A1E1E">
        <w:rPr>
          <w:rFonts w:ascii="Arial" w:hAnsi="Arial" w:cs="Arial"/>
          <w:sz w:val="22"/>
          <w:szCs w:val="22"/>
        </w:rPr>
        <w:t xml:space="preserve">SSCB), 2026. </w:t>
      </w:r>
      <w:r w:rsidR="002A1E1E">
        <w:rPr>
          <w:rFonts w:ascii="Arial" w:hAnsi="Arial" w:cs="Arial"/>
          <w:i/>
          <w:iCs/>
          <w:sz w:val="22"/>
          <w:szCs w:val="22"/>
        </w:rPr>
        <w:t xml:space="preserve">Staffordshire’s Early Help Assessment Guidance for Professionals. </w:t>
      </w:r>
    </w:p>
    <w:p w14:paraId="2A32D6D1" w14:textId="1AB2AD98" w:rsidR="002A1E1E" w:rsidRDefault="0063697E">
      <w:pPr>
        <w:rPr>
          <w:rFonts w:ascii="Arial" w:hAnsi="Arial" w:cs="Arial"/>
          <w:sz w:val="22"/>
          <w:szCs w:val="22"/>
        </w:rPr>
      </w:pPr>
      <w:hyperlink r:id="rId17" w:history="1">
        <w:r w:rsidRPr="004B109A">
          <w:rPr>
            <w:rStyle w:val="Hyperlink"/>
            <w:rFonts w:ascii="Arial" w:hAnsi="Arial" w:cs="Arial"/>
            <w:sz w:val="22"/>
            <w:szCs w:val="22"/>
          </w:rPr>
          <w:t>https://www.staffsscp.org.uk/working-together-to-safeguard-children/helping-children-and-families-early/staffordshires-early-help-assessment-guidance-for-professionals/</w:t>
        </w:r>
      </w:hyperlink>
    </w:p>
    <w:p w14:paraId="60CC7331" w14:textId="650CE326" w:rsidR="0063697E" w:rsidRDefault="0063697E">
      <w:pPr>
        <w:rPr>
          <w:rFonts w:ascii="Arial" w:hAnsi="Arial" w:cs="Arial"/>
          <w:i/>
          <w:iCs/>
          <w:sz w:val="22"/>
          <w:szCs w:val="22"/>
        </w:rPr>
      </w:pPr>
      <w:r w:rsidRPr="0063697E">
        <w:rPr>
          <w:rFonts w:ascii="Arial" w:hAnsi="Arial" w:cs="Arial"/>
          <w:sz w:val="22"/>
          <w:szCs w:val="22"/>
        </w:rPr>
        <w:t>Tower</w:t>
      </w:r>
      <w:r>
        <w:rPr>
          <w:rFonts w:ascii="Arial" w:hAnsi="Arial" w:cs="Arial"/>
          <w:sz w:val="22"/>
          <w:szCs w:val="22"/>
        </w:rPr>
        <w:t xml:space="preserve"> Hamlets Council, 2026. </w:t>
      </w:r>
      <w:r>
        <w:rPr>
          <w:rFonts w:ascii="Arial" w:hAnsi="Arial" w:cs="Arial"/>
          <w:i/>
          <w:iCs/>
          <w:sz w:val="22"/>
          <w:szCs w:val="22"/>
        </w:rPr>
        <w:t xml:space="preserve">About Early Help: Best </w:t>
      </w:r>
      <w:r w:rsidR="0071015C">
        <w:rPr>
          <w:rFonts w:ascii="Arial" w:hAnsi="Arial" w:cs="Arial"/>
          <w:i/>
          <w:iCs/>
          <w:sz w:val="22"/>
          <w:szCs w:val="22"/>
        </w:rPr>
        <w:t xml:space="preserve">Start Family Hub approach. </w:t>
      </w:r>
    </w:p>
    <w:p w14:paraId="1BE6686B" w14:textId="2401D11F" w:rsidR="006B4A90" w:rsidRPr="00B81D5A" w:rsidRDefault="006B4A90">
      <w:pPr>
        <w:rPr>
          <w:rFonts w:ascii="Arial" w:hAnsi="Arial" w:cs="Arial"/>
          <w:sz w:val="22"/>
          <w:szCs w:val="22"/>
        </w:rPr>
      </w:pPr>
      <w:hyperlink r:id="rId18" w:history="1"/>
      <w:hyperlink r:id="rId19" w:history="1">
        <w:r w:rsidR="004A59DE" w:rsidRPr="004B109A">
          <w:rPr>
            <w:rStyle w:val="Hyperlink"/>
            <w:rFonts w:ascii="Arial" w:hAnsi="Arial" w:cs="Arial"/>
            <w:sz w:val="22"/>
            <w:szCs w:val="22"/>
          </w:rPr>
          <w:t>https://www.towerhamlets.gov.uk/lgnl/health__social_care/children_and_family_care/Early_Help/About_Early_Help.aspx</w:t>
        </w:r>
      </w:hyperlink>
    </w:p>
    <w:sectPr w:rsidR="006B4A90" w:rsidRPr="00B81D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43536" w14:textId="77777777" w:rsidR="008F5A98" w:rsidRDefault="008F5A98" w:rsidP="0096594F">
      <w:pPr>
        <w:spacing w:after="0" w:line="240" w:lineRule="auto"/>
      </w:pPr>
      <w:r>
        <w:separator/>
      </w:r>
    </w:p>
  </w:endnote>
  <w:endnote w:type="continuationSeparator" w:id="0">
    <w:p w14:paraId="504F8756" w14:textId="77777777" w:rsidR="008F5A98" w:rsidRDefault="008F5A98" w:rsidP="0096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415E3" w14:textId="77777777" w:rsidR="008F5A98" w:rsidRDefault="008F5A98" w:rsidP="0096594F">
      <w:pPr>
        <w:spacing w:after="0" w:line="240" w:lineRule="auto"/>
      </w:pPr>
      <w:r>
        <w:separator/>
      </w:r>
    </w:p>
  </w:footnote>
  <w:footnote w:type="continuationSeparator" w:id="0">
    <w:p w14:paraId="7326C84B" w14:textId="77777777" w:rsidR="008F5A98" w:rsidRDefault="008F5A98" w:rsidP="00965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2110"/>
    <w:multiLevelType w:val="hybridMultilevel"/>
    <w:tmpl w:val="224896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C313DB"/>
    <w:multiLevelType w:val="hybridMultilevel"/>
    <w:tmpl w:val="F2CE52A0"/>
    <w:lvl w:ilvl="0" w:tplc="87A693B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943555"/>
    <w:multiLevelType w:val="hybridMultilevel"/>
    <w:tmpl w:val="E962D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6560076">
    <w:abstractNumId w:val="0"/>
  </w:num>
  <w:num w:numId="2" w16cid:durableId="647635295">
    <w:abstractNumId w:val="2"/>
  </w:num>
  <w:num w:numId="3" w16cid:durableId="480393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B09"/>
    <w:rsid w:val="00026798"/>
    <w:rsid w:val="00036A1F"/>
    <w:rsid w:val="00041035"/>
    <w:rsid w:val="00046153"/>
    <w:rsid w:val="00055BAB"/>
    <w:rsid w:val="00095BDE"/>
    <w:rsid w:val="000C43CB"/>
    <w:rsid w:val="000C57BA"/>
    <w:rsid w:val="000E252D"/>
    <w:rsid w:val="000F136C"/>
    <w:rsid w:val="00105661"/>
    <w:rsid w:val="00127F79"/>
    <w:rsid w:val="001458FC"/>
    <w:rsid w:val="00180307"/>
    <w:rsid w:val="00181D4E"/>
    <w:rsid w:val="001826AC"/>
    <w:rsid w:val="001B6652"/>
    <w:rsid w:val="001F7865"/>
    <w:rsid w:val="00207F41"/>
    <w:rsid w:val="002A1E1E"/>
    <w:rsid w:val="002C25B3"/>
    <w:rsid w:val="00310272"/>
    <w:rsid w:val="00310F13"/>
    <w:rsid w:val="003200DF"/>
    <w:rsid w:val="00354162"/>
    <w:rsid w:val="00362B09"/>
    <w:rsid w:val="003E79F8"/>
    <w:rsid w:val="003E7F29"/>
    <w:rsid w:val="004055AA"/>
    <w:rsid w:val="00460F6B"/>
    <w:rsid w:val="004664AF"/>
    <w:rsid w:val="004A59DE"/>
    <w:rsid w:val="004C63A8"/>
    <w:rsid w:val="005202B4"/>
    <w:rsid w:val="0053381A"/>
    <w:rsid w:val="00563C2B"/>
    <w:rsid w:val="005B0B7B"/>
    <w:rsid w:val="005F0DC3"/>
    <w:rsid w:val="0062338E"/>
    <w:rsid w:val="0063697E"/>
    <w:rsid w:val="00641CE5"/>
    <w:rsid w:val="00644DE1"/>
    <w:rsid w:val="00654549"/>
    <w:rsid w:val="00663178"/>
    <w:rsid w:val="006B4A90"/>
    <w:rsid w:val="006D511F"/>
    <w:rsid w:val="006E10DE"/>
    <w:rsid w:val="00705D84"/>
    <w:rsid w:val="0071015C"/>
    <w:rsid w:val="00710685"/>
    <w:rsid w:val="00857947"/>
    <w:rsid w:val="00877D01"/>
    <w:rsid w:val="008A078D"/>
    <w:rsid w:val="008B4EB8"/>
    <w:rsid w:val="008C75D6"/>
    <w:rsid w:val="008F5A98"/>
    <w:rsid w:val="0096594F"/>
    <w:rsid w:val="00974543"/>
    <w:rsid w:val="009776CA"/>
    <w:rsid w:val="009A41AC"/>
    <w:rsid w:val="009C2ADE"/>
    <w:rsid w:val="009E0704"/>
    <w:rsid w:val="00A05F59"/>
    <w:rsid w:val="00A53A00"/>
    <w:rsid w:val="00A84385"/>
    <w:rsid w:val="00AC73B8"/>
    <w:rsid w:val="00AE4646"/>
    <w:rsid w:val="00AF0525"/>
    <w:rsid w:val="00B4732F"/>
    <w:rsid w:val="00B56B99"/>
    <w:rsid w:val="00B81D5A"/>
    <w:rsid w:val="00BC11DE"/>
    <w:rsid w:val="00BC4CF8"/>
    <w:rsid w:val="00BC5049"/>
    <w:rsid w:val="00BF6A5F"/>
    <w:rsid w:val="00C0600E"/>
    <w:rsid w:val="00C07CA7"/>
    <w:rsid w:val="00C129FD"/>
    <w:rsid w:val="00C40337"/>
    <w:rsid w:val="00C40607"/>
    <w:rsid w:val="00C4683E"/>
    <w:rsid w:val="00C621FE"/>
    <w:rsid w:val="00C70A5A"/>
    <w:rsid w:val="00C7656D"/>
    <w:rsid w:val="00C876B8"/>
    <w:rsid w:val="00CA0FF5"/>
    <w:rsid w:val="00CC746B"/>
    <w:rsid w:val="00CE40BF"/>
    <w:rsid w:val="00D44201"/>
    <w:rsid w:val="00D50D21"/>
    <w:rsid w:val="00DA4D9E"/>
    <w:rsid w:val="00DE4E3A"/>
    <w:rsid w:val="00E57B74"/>
    <w:rsid w:val="00E90DC6"/>
    <w:rsid w:val="00F9307B"/>
    <w:rsid w:val="00F944E4"/>
    <w:rsid w:val="00FE1AC5"/>
    <w:rsid w:val="00FE564E"/>
    <w:rsid w:val="00FF291A"/>
    <w:rsid w:val="00FF7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83B51"/>
  <w15:chartTrackingRefBased/>
  <w15:docId w15:val="{C3AD74C2-D0DC-8446-8A06-6275DCC3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B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B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B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B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B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B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B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B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B09"/>
    <w:rPr>
      <w:rFonts w:eastAsiaTheme="majorEastAsia" w:cstheme="majorBidi"/>
      <w:color w:val="272727" w:themeColor="text1" w:themeTint="D8"/>
    </w:rPr>
  </w:style>
  <w:style w:type="paragraph" w:styleId="Title">
    <w:name w:val="Title"/>
    <w:basedOn w:val="Normal"/>
    <w:next w:val="Normal"/>
    <w:link w:val="TitleChar"/>
    <w:uiPriority w:val="10"/>
    <w:qFormat/>
    <w:rsid w:val="00362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B09"/>
    <w:pPr>
      <w:spacing w:before="160"/>
      <w:jc w:val="center"/>
    </w:pPr>
    <w:rPr>
      <w:i/>
      <w:iCs/>
      <w:color w:val="404040" w:themeColor="text1" w:themeTint="BF"/>
    </w:rPr>
  </w:style>
  <w:style w:type="character" w:customStyle="1" w:styleId="QuoteChar">
    <w:name w:val="Quote Char"/>
    <w:basedOn w:val="DefaultParagraphFont"/>
    <w:link w:val="Quote"/>
    <w:uiPriority w:val="29"/>
    <w:rsid w:val="00362B09"/>
    <w:rPr>
      <w:i/>
      <w:iCs/>
      <w:color w:val="404040" w:themeColor="text1" w:themeTint="BF"/>
    </w:rPr>
  </w:style>
  <w:style w:type="paragraph" w:styleId="ListParagraph">
    <w:name w:val="List Paragraph"/>
    <w:basedOn w:val="Normal"/>
    <w:uiPriority w:val="34"/>
    <w:qFormat/>
    <w:rsid w:val="00362B09"/>
    <w:pPr>
      <w:ind w:left="720"/>
      <w:contextualSpacing/>
    </w:pPr>
  </w:style>
  <w:style w:type="character" w:styleId="IntenseEmphasis">
    <w:name w:val="Intense Emphasis"/>
    <w:basedOn w:val="DefaultParagraphFont"/>
    <w:uiPriority w:val="21"/>
    <w:qFormat/>
    <w:rsid w:val="00362B09"/>
    <w:rPr>
      <w:i/>
      <w:iCs/>
      <w:color w:val="0F4761" w:themeColor="accent1" w:themeShade="BF"/>
    </w:rPr>
  </w:style>
  <w:style w:type="paragraph" w:styleId="IntenseQuote">
    <w:name w:val="Intense Quote"/>
    <w:basedOn w:val="Normal"/>
    <w:next w:val="Normal"/>
    <w:link w:val="IntenseQuoteChar"/>
    <w:uiPriority w:val="30"/>
    <w:qFormat/>
    <w:rsid w:val="00362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B09"/>
    <w:rPr>
      <w:i/>
      <w:iCs/>
      <w:color w:val="0F4761" w:themeColor="accent1" w:themeShade="BF"/>
    </w:rPr>
  </w:style>
  <w:style w:type="character" w:styleId="IntenseReference">
    <w:name w:val="Intense Reference"/>
    <w:basedOn w:val="DefaultParagraphFont"/>
    <w:uiPriority w:val="32"/>
    <w:qFormat/>
    <w:rsid w:val="00362B09"/>
    <w:rPr>
      <w:b/>
      <w:bCs/>
      <w:smallCaps/>
      <w:color w:val="0F4761" w:themeColor="accent1" w:themeShade="BF"/>
      <w:spacing w:val="5"/>
    </w:rPr>
  </w:style>
  <w:style w:type="character" w:styleId="Hyperlink">
    <w:name w:val="Hyperlink"/>
    <w:basedOn w:val="DefaultParagraphFont"/>
    <w:uiPriority w:val="99"/>
    <w:unhideWhenUsed/>
    <w:rsid w:val="00AF0525"/>
    <w:rPr>
      <w:color w:val="467886" w:themeColor="hyperlink"/>
      <w:u w:val="single"/>
    </w:rPr>
  </w:style>
  <w:style w:type="character" w:styleId="UnresolvedMention">
    <w:name w:val="Unresolved Mention"/>
    <w:basedOn w:val="DefaultParagraphFont"/>
    <w:uiPriority w:val="99"/>
    <w:semiHidden/>
    <w:unhideWhenUsed/>
    <w:rsid w:val="00AF0525"/>
    <w:rPr>
      <w:color w:val="605E5C"/>
      <w:shd w:val="clear" w:color="auto" w:fill="E1DFDD"/>
    </w:rPr>
  </w:style>
  <w:style w:type="table" w:styleId="TableGrid">
    <w:name w:val="Table Grid"/>
    <w:basedOn w:val="TableNormal"/>
    <w:uiPriority w:val="39"/>
    <w:rsid w:val="002C2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564E"/>
    <w:rPr>
      <w:color w:val="96607D" w:themeColor="followedHyperlink"/>
      <w:u w:val="single"/>
    </w:rPr>
  </w:style>
  <w:style w:type="paragraph" w:styleId="Header">
    <w:name w:val="header"/>
    <w:basedOn w:val="Normal"/>
    <w:link w:val="HeaderChar"/>
    <w:uiPriority w:val="99"/>
    <w:unhideWhenUsed/>
    <w:rsid w:val="00965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94F"/>
  </w:style>
  <w:style w:type="paragraph" w:styleId="Footer">
    <w:name w:val="footer"/>
    <w:basedOn w:val="Normal"/>
    <w:link w:val="FooterChar"/>
    <w:uiPriority w:val="99"/>
    <w:unhideWhenUsed/>
    <w:rsid w:val="00965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ordshire.gov.uk)" TargetMode="External"/><Relationship Id="rId13" Type="http://schemas.openxmlformats.org/officeDocument/2006/relationships/hyperlink" Target="https://www.gov.uk/government/publications/supporting-families-early-help-system-guide" TargetMode="External"/><Relationship Id="rId18" Type="http://schemas.openxmlformats.org/officeDocument/2006/relationships/hyperlink" Target="https://www.towerhamlets.gov.uk/lg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leeds.gov.uk" TargetMode="External"/><Relationship Id="rId12" Type="http://schemas.openxmlformats.org/officeDocument/2006/relationships/hyperlink" Target="https://share.google/AAzZZwM4IccEDrBfm" TargetMode="External"/><Relationship Id="rId17" Type="http://schemas.openxmlformats.org/officeDocument/2006/relationships/hyperlink" Target="https://www.staffsscp.org.uk/working-together-to-safeguard-children/helping-children-and-families-early/staffordshires-early-help-assessment-guidance-for-professionals/" TargetMode="External"/><Relationship Id="rId2" Type="http://schemas.openxmlformats.org/officeDocument/2006/relationships/styles" Target="styles.xml"/><Relationship Id="rId16" Type="http://schemas.openxmlformats.org/officeDocument/2006/relationships/hyperlink" Target="https://www.leedsscp.org.uk/practitioners/approaches/early-help/approach"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hare.google/3x3kop4v4Y79dmY9S" TargetMode="External"/><Relationship Id="rId5" Type="http://schemas.openxmlformats.org/officeDocument/2006/relationships/footnotes" Target="footnotes.xml"/><Relationship Id="rId15" Type="http://schemas.openxmlformats.org/officeDocument/2006/relationships/hyperlink" Target="https://www.leeds.gov.uk/one-minute-guides/early-help" TargetMode="External"/><Relationship Id="rId10" Type="http://schemas.openxmlformats.org/officeDocument/2006/relationships/hyperlink" Target="https://www.legislation.gov.uk/ukpga/1989/41/contents" TargetMode="External"/><Relationship Id="rId19" Type="http://schemas.openxmlformats.org/officeDocument/2006/relationships/hyperlink" Target="https://www.towerhamlets.gov.uk/lgnl/health__social_care/children_and_family_care/Early_Help/About_Early_Help.aspx" TargetMode="External"/><Relationship Id="rId4" Type="http://schemas.openxmlformats.org/officeDocument/2006/relationships/webSettings" Target="webSettings.xml"/><Relationship Id="rId9" Type="http://schemas.openxmlformats.org/officeDocument/2006/relationships/hyperlink" Target="http://www.towerhamlets.gov.uk" TargetMode="External"/><Relationship Id="rId14" Type="http://schemas.openxmlformats.org/officeDocument/2006/relationships/hyperlink" Target="https://learning.nspcc.org.uk/research-resources/2023/working-together-to-safeguard-children-2023-summary-of-cha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2214</Words>
  <Characters>12625</Characters>
  <Application>Microsoft Office Word</Application>
  <DocSecurity>0</DocSecurity>
  <Lines>105</Lines>
  <Paragraphs>29</Paragraphs>
  <ScaleCrop>false</ScaleCrop>
  <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Nabila Noreen (2425430)</cp:lastModifiedBy>
  <cp:revision>2</cp:revision>
  <dcterms:created xsi:type="dcterms:W3CDTF">2026-07-20T11:55:00Z</dcterms:created>
  <dcterms:modified xsi:type="dcterms:W3CDTF">2026-07-20T11:55:00Z</dcterms:modified>
</cp:coreProperties>
</file>