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3CE7B7" w14:textId="34C0DA6A" w:rsidR="0055601E" w:rsidRDefault="0055601E"/>
    <w:p w14:paraId="6587D518" w14:textId="2706E997" w:rsidR="002C6372" w:rsidRDefault="002C6372"/>
    <w:p w14:paraId="4F3C0099" w14:textId="4BEFD701" w:rsidR="002C6372" w:rsidRDefault="002C6372"/>
    <w:p w14:paraId="4B183102" w14:textId="7A1CE5ED" w:rsidR="002C6372" w:rsidRDefault="002C6372" w:rsidP="002C6372">
      <w:pPr>
        <w:jc w:val="center"/>
      </w:pPr>
    </w:p>
    <w:p w14:paraId="41ADAAE3" w14:textId="3E818E9F" w:rsidR="002C6372" w:rsidRDefault="002C6372" w:rsidP="002C6372">
      <w:pPr>
        <w:jc w:val="center"/>
      </w:pPr>
    </w:p>
    <w:p w14:paraId="0B494088" w14:textId="01BC1F35" w:rsidR="002C6372" w:rsidRDefault="002C6372" w:rsidP="002C6372">
      <w:pPr>
        <w:jc w:val="center"/>
        <w:rPr>
          <w:rFonts w:asciiTheme="minorHAnsi" w:hAnsiTheme="minorHAnsi" w:cstheme="minorHAnsi"/>
        </w:rPr>
      </w:pPr>
      <w:r w:rsidRPr="002C6372">
        <w:rPr>
          <w:rFonts w:asciiTheme="minorHAnsi" w:hAnsiTheme="minorHAnsi" w:cstheme="minorHAnsi"/>
        </w:rPr>
        <w:t xml:space="preserve">Lauren </w:t>
      </w:r>
      <w:proofErr w:type="spellStart"/>
      <w:r w:rsidRPr="002C6372">
        <w:rPr>
          <w:rFonts w:asciiTheme="minorHAnsi" w:hAnsiTheme="minorHAnsi" w:cstheme="minorHAnsi"/>
        </w:rPr>
        <w:t>Pitson</w:t>
      </w:r>
      <w:proofErr w:type="spellEnd"/>
    </w:p>
    <w:p w14:paraId="2905DA78" w14:textId="77777777" w:rsidR="002C6372" w:rsidRPr="002C6372" w:rsidRDefault="002C6372" w:rsidP="002C6372">
      <w:pPr>
        <w:jc w:val="center"/>
        <w:rPr>
          <w:rFonts w:asciiTheme="minorHAnsi" w:hAnsiTheme="minorHAnsi" w:cstheme="minorHAnsi"/>
        </w:rPr>
      </w:pPr>
    </w:p>
    <w:p w14:paraId="48EA26F4" w14:textId="609AF97F" w:rsidR="002C6372" w:rsidRDefault="002C6372" w:rsidP="002C6372">
      <w:pPr>
        <w:jc w:val="center"/>
        <w:rPr>
          <w:rFonts w:asciiTheme="minorHAnsi" w:hAnsiTheme="minorHAnsi" w:cstheme="minorHAnsi"/>
        </w:rPr>
      </w:pPr>
      <w:r w:rsidRPr="002C6372">
        <w:rPr>
          <w:rFonts w:asciiTheme="minorHAnsi" w:hAnsiTheme="minorHAnsi" w:cstheme="minorHAnsi"/>
        </w:rPr>
        <w:t>1451315</w:t>
      </w:r>
    </w:p>
    <w:p w14:paraId="34626E0E" w14:textId="77777777" w:rsidR="002C6372" w:rsidRPr="002C6372" w:rsidRDefault="002C6372" w:rsidP="002C6372">
      <w:pPr>
        <w:jc w:val="center"/>
        <w:rPr>
          <w:rFonts w:asciiTheme="minorHAnsi" w:hAnsiTheme="minorHAnsi" w:cstheme="minorHAnsi"/>
        </w:rPr>
      </w:pPr>
    </w:p>
    <w:p w14:paraId="169870C2" w14:textId="3F24DEA9" w:rsidR="002C6372" w:rsidRDefault="002C6372" w:rsidP="002C6372">
      <w:pPr>
        <w:jc w:val="center"/>
        <w:rPr>
          <w:rFonts w:asciiTheme="minorHAnsi" w:hAnsiTheme="minorHAnsi" w:cstheme="minorHAnsi"/>
        </w:rPr>
      </w:pPr>
      <w:r w:rsidRPr="002C6372">
        <w:rPr>
          <w:rFonts w:asciiTheme="minorHAnsi" w:hAnsiTheme="minorHAnsi" w:cstheme="minorHAnsi"/>
        </w:rPr>
        <w:t>Coexistent Perspectives</w:t>
      </w:r>
    </w:p>
    <w:p w14:paraId="047ECF7E" w14:textId="77777777" w:rsidR="002C6372" w:rsidRPr="002C6372" w:rsidRDefault="002C6372" w:rsidP="002C6372">
      <w:pPr>
        <w:jc w:val="center"/>
        <w:rPr>
          <w:rFonts w:asciiTheme="minorHAnsi" w:hAnsiTheme="minorHAnsi" w:cstheme="minorHAnsi"/>
        </w:rPr>
      </w:pPr>
    </w:p>
    <w:p w14:paraId="1C33689E" w14:textId="0FEABCF0" w:rsidR="002C6372" w:rsidRDefault="002C6372" w:rsidP="002C6372">
      <w:pPr>
        <w:jc w:val="center"/>
        <w:rPr>
          <w:rFonts w:asciiTheme="minorHAnsi" w:hAnsiTheme="minorHAnsi" w:cstheme="minorHAnsi"/>
        </w:rPr>
      </w:pPr>
      <w:r w:rsidRPr="002C6372">
        <w:rPr>
          <w:rFonts w:asciiTheme="minorHAnsi" w:hAnsiTheme="minorHAnsi" w:cstheme="minorHAnsi"/>
        </w:rPr>
        <w:t>ADCD7001</w:t>
      </w:r>
    </w:p>
    <w:p w14:paraId="3B5F0473" w14:textId="77777777" w:rsidR="002C6372" w:rsidRPr="002C6372" w:rsidRDefault="002C6372" w:rsidP="002C6372">
      <w:pPr>
        <w:jc w:val="center"/>
        <w:rPr>
          <w:rFonts w:asciiTheme="minorHAnsi" w:hAnsiTheme="minorHAnsi" w:cstheme="minorHAnsi"/>
        </w:rPr>
      </w:pPr>
    </w:p>
    <w:p w14:paraId="425582FE" w14:textId="21F118EF" w:rsidR="002C6372" w:rsidRPr="002C6372" w:rsidRDefault="002C6372" w:rsidP="002C6372">
      <w:pPr>
        <w:jc w:val="center"/>
        <w:rPr>
          <w:rFonts w:asciiTheme="minorHAnsi" w:hAnsiTheme="minorHAnsi" w:cstheme="minorHAnsi"/>
        </w:rPr>
      </w:pPr>
      <w:r w:rsidRPr="002C6372">
        <w:rPr>
          <w:rFonts w:asciiTheme="minorHAnsi" w:hAnsiTheme="minorHAnsi" w:cstheme="minorHAnsi"/>
        </w:rPr>
        <w:t>Time &amp; Memory</w:t>
      </w:r>
    </w:p>
    <w:p w14:paraId="39565F11" w14:textId="4189EBA3" w:rsidR="002C6372" w:rsidRDefault="002C6372" w:rsidP="002C6372">
      <w:pPr>
        <w:jc w:val="center"/>
      </w:pPr>
    </w:p>
    <w:p w14:paraId="6321AB99" w14:textId="1DC0EF31" w:rsidR="002C6372" w:rsidRDefault="002C6372" w:rsidP="002C6372">
      <w:pPr>
        <w:jc w:val="center"/>
      </w:pPr>
    </w:p>
    <w:p w14:paraId="32884F0B" w14:textId="77777777" w:rsidR="002C6372" w:rsidRPr="00397E14" w:rsidRDefault="002C6372" w:rsidP="002C6372">
      <w:pPr>
        <w:jc w:val="center"/>
        <w:rPr>
          <w:rFonts w:asciiTheme="minorHAnsi" w:hAnsiTheme="minorHAnsi" w:cstheme="minorHAnsi"/>
          <w:b/>
          <w:bCs/>
          <w:u w:val="single"/>
        </w:rPr>
      </w:pPr>
      <w:r w:rsidRPr="00397E14">
        <w:rPr>
          <w:rFonts w:asciiTheme="minorHAnsi" w:hAnsiTheme="minorHAnsi" w:cstheme="minorHAnsi"/>
          <w:b/>
          <w:bCs/>
          <w:u w:val="single"/>
        </w:rPr>
        <w:t>Temporality of being: Investigating death, the body and its materiality in art.</w:t>
      </w:r>
    </w:p>
    <w:p w14:paraId="0DA4DFC7" w14:textId="55791ADD" w:rsidR="002C6372" w:rsidRDefault="002C6372" w:rsidP="002C6372">
      <w:pPr>
        <w:jc w:val="center"/>
      </w:pPr>
    </w:p>
    <w:p w14:paraId="22087045" w14:textId="38C7D4B1" w:rsidR="002C6372" w:rsidRDefault="002C6372" w:rsidP="002C6372">
      <w:pPr>
        <w:jc w:val="center"/>
      </w:pPr>
    </w:p>
    <w:p w14:paraId="65376B08" w14:textId="29D9E0B0" w:rsidR="002C6372" w:rsidRDefault="002C6372" w:rsidP="002C6372">
      <w:pPr>
        <w:jc w:val="center"/>
        <w:rPr>
          <w:rFonts w:asciiTheme="minorHAnsi" w:hAnsiTheme="minorHAnsi" w:cstheme="minorHAnsi"/>
        </w:rPr>
      </w:pPr>
      <w:r w:rsidRPr="002C6372">
        <w:rPr>
          <w:rFonts w:asciiTheme="minorHAnsi" w:hAnsiTheme="minorHAnsi" w:cstheme="minorHAnsi"/>
        </w:rPr>
        <w:t>Word count:</w:t>
      </w:r>
      <w:r w:rsidR="007E49C3">
        <w:rPr>
          <w:rFonts w:asciiTheme="minorHAnsi" w:hAnsiTheme="minorHAnsi" w:cstheme="minorHAnsi"/>
        </w:rPr>
        <w:t xml:space="preserve"> 40</w:t>
      </w:r>
      <w:r w:rsidR="001454D7">
        <w:rPr>
          <w:rFonts w:asciiTheme="minorHAnsi" w:hAnsiTheme="minorHAnsi" w:cstheme="minorHAnsi"/>
        </w:rPr>
        <w:t>66</w:t>
      </w:r>
    </w:p>
    <w:p w14:paraId="2CF1D63C" w14:textId="54B4823B" w:rsidR="002C6372" w:rsidRDefault="002C6372" w:rsidP="002C6372">
      <w:pPr>
        <w:jc w:val="center"/>
        <w:rPr>
          <w:rFonts w:asciiTheme="minorHAnsi" w:hAnsiTheme="minorHAnsi" w:cstheme="minorHAnsi"/>
        </w:rPr>
      </w:pPr>
    </w:p>
    <w:p w14:paraId="2BF4E162" w14:textId="6C773F2C" w:rsidR="002C6372" w:rsidRDefault="002C6372" w:rsidP="002C6372">
      <w:pPr>
        <w:jc w:val="center"/>
        <w:rPr>
          <w:rFonts w:asciiTheme="minorHAnsi" w:hAnsiTheme="minorHAnsi" w:cstheme="minorHAnsi"/>
        </w:rPr>
      </w:pPr>
    </w:p>
    <w:p w14:paraId="35BF5B45" w14:textId="091D2948" w:rsidR="002C6372" w:rsidRDefault="002C6372" w:rsidP="002C6372">
      <w:pPr>
        <w:jc w:val="center"/>
        <w:rPr>
          <w:rFonts w:asciiTheme="minorHAnsi" w:hAnsiTheme="minorHAnsi" w:cstheme="minorHAnsi"/>
        </w:rPr>
      </w:pPr>
    </w:p>
    <w:p w14:paraId="3EC56003" w14:textId="3501170D" w:rsidR="002C6372" w:rsidRDefault="002C6372" w:rsidP="002C6372">
      <w:pPr>
        <w:jc w:val="center"/>
        <w:rPr>
          <w:rFonts w:asciiTheme="minorHAnsi" w:hAnsiTheme="minorHAnsi" w:cstheme="minorHAnsi"/>
        </w:rPr>
      </w:pPr>
    </w:p>
    <w:p w14:paraId="05DE1DE6" w14:textId="352DC1AB" w:rsidR="002C6372" w:rsidRDefault="002C6372" w:rsidP="002C6372">
      <w:pPr>
        <w:jc w:val="center"/>
        <w:rPr>
          <w:rFonts w:asciiTheme="minorHAnsi" w:hAnsiTheme="minorHAnsi" w:cstheme="minorHAnsi"/>
        </w:rPr>
      </w:pPr>
    </w:p>
    <w:p w14:paraId="376B910B" w14:textId="34A81742" w:rsidR="002C6372" w:rsidRDefault="002C6372" w:rsidP="002C6372">
      <w:pPr>
        <w:jc w:val="center"/>
        <w:rPr>
          <w:rFonts w:asciiTheme="minorHAnsi" w:hAnsiTheme="minorHAnsi" w:cstheme="minorHAnsi"/>
        </w:rPr>
      </w:pPr>
    </w:p>
    <w:p w14:paraId="2F9104A9" w14:textId="696C9E62" w:rsidR="002C6372" w:rsidRDefault="002C6372" w:rsidP="002C6372">
      <w:pPr>
        <w:jc w:val="center"/>
        <w:rPr>
          <w:rFonts w:asciiTheme="minorHAnsi" w:hAnsiTheme="minorHAnsi" w:cstheme="minorHAnsi"/>
        </w:rPr>
      </w:pPr>
    </w:p>
    <w:p w14:paraId="07051163" w14:textId="6878B923" w:rsidR="002C6372" w:rsidRDefault="002C6372" w:rsidP="002C6372">
      <w:pPr>
        <w:jc w:val="center"/>
        <w:rPr>
          <w:rFonts w:asciiTheme="minorHAnsi" w:hAnsiTheme="minorHAnsi" w:cstheme="minorHAnsi"/>
        </w:rPr>
      </w:pPr>
    </w:p>
    <w:p w14:paraId="7A635A10" w14:textId="50831CA9" w:rsidR="002C6372" w:rsidRDefault="002C6372" w:rsidP="002C6372">
      <w:pPr>
        <w:jc w:val="center"/>
        <w:rPr>
          <w:rFonts w:asciiTheme="minorHAnsi" w:hAnsiTheme="minorHAnsi" w:cstheme="minorHAnsi"/>
        </w:rPr>
      </w:pPr>
    </w:p>
    <w:p w14:paraId="50EF5B2E" w14:textId="0989E11C" w:rsidR="002C6372" w:rsidRDefault="002C6372" w:rsidP="002C6372">
      <w:pPr>
        <w:jc w:val="center"/>
        <w:rPr>
          <w:rFonts w:asciiTheme="minorHAnsi" w:hAnsiTheme="minorHAnsi" w:cstheme="minorHAnsi"/>
        </w:rPr>
      </w:pPr>
    </w:p>
    <w:p w14:paraId="098DAA25" w14:textId="1AC4FF0C" w:rsidR="002C6372" w:rsidRDefault="002C6372" w:rsidP="002C6372">
      <w:pPr>
        <w:jc w:val="center"/>
        <w:rPr>
          <w:rFonts w:asciiTheme="minorHAnsi" w:hAnsiTheme="minorHAnsi" w:cstheme="minorHAnsi"/>
        </w:rPr>
      </w:pPr>
    </w:p>
    <w:p w14:paraId="12792C47" w14:textId="4DA46D1E" w:rsidR="002C6372" w:rsidRDefault="002C6372" w:rsidP="002C6372">
      <w:pPr>
        <w:jc w:val="center"/>
        <w:rPr>
          <w:rFonts w:asciiTheme="minorHAnsi" w:hAnsiTheme="minorHAnsi" w:cstheme="minorHAnsi"/>
        </w:rPr>
      </w:pPr>
    </w:p>
    <w:p w14:paraId="37FB031F" w14:textId="33B39354" w:rsidR="002C6372" w:rsidRDefault="002C6372" w:rsidP="002C6372">
      <w:pPr>
        <w:jc w:val="center"/>
        <w:rPr>
          <w:rFonts w:asciiTheme="minorHAnsi" w:hAnsiTheme="minorHAnsi" w:cstheme="minorHAnsi"/>
        </w:rPr>
      </w:pPr>
    </w:p>
    <w:p w14:paraId="0B27D9E8" w14:textId="12DF4B56" w:rsidR="002C6372" w:rsidRDefault="002C6372" w:rsidP="002C6372">
      <w:pPr>
        <w:jc w:val="center"/>
        <w:rPr>
          <w:rFonts w:asciiTheme="minorHAnsi" w:hAnsiTheme="minorHAnsi" w:cstheme="minorHAnsi"/>
        </w:rPr>
      </w:pPr>
    </w:p>
    <w:p w14:paraId="1B59E29C" w14:textId="62572F45" w:rsidR="002C6372" w:rsidRDefault="002C6372" w:rsidP="002C6372">
      <w:pPr>
        <w:jc w:val="center"/>
        <w:rPr>
          <w:rFonts w:asciiTheme="minorHAnsi" w:hAnsiTheme="minorHAnsi" w:cstheme="minorHAnsi"/>
        </w:rPr>
      </w:pPr>
    </w:p>
    <w:p w14:paraId="45BD5789" w14:textId="0BD40B13" w:rsidR="002C6372" w:rsidRDefault="002C6372" w:rsidP="002C6372">
      <w:pPr>
        <w:jc w:val="center"/>
        <w:rPr>
          <w:rFonts w:asciiTheme="minorHAnsi" w:hAnsiTheme="minorHAnsi" w:cstheme="minorHAnsi"/>
        </w:rPr>
      </w:pPr>
    </w:p>
    <w:p w14:paraId="60B98562" w14:textId="483EE442" w:rsidR="002C6372" w:rsidRDefault="002C6372" w:rsidP="002C6372">
      <w:pPr>
        <w:jc w:val="center"/>
        <w:rPr>
          <w:rFonts w:asciiTheme="minorHAnsi" w:hAnsiTheme="minorHAnsi" w:cstheme="minorHAnsi"/>
        </w:rPr>
      </w:pPr>
    </w:p>
    <w:p w14:paraId="2FC781C8" w14:textId="13CAAC47" w:rsidR="002C6372" w:rsidRDefault="002C6372" w:rsidP="002C6372">
      <w:pPr>
        <w:jc w:val="center"/>
        <w:rPr>
          <w:rFonts w:asciiTheme="minorHAnsi" w:hAnsiTheme="minorHAnsi" w:cstheme="minorHAnsi"/>
        </w:rPr>
      </w:pPr>
    </w:p>
    <w:p w14:paraId="613FD25E" w14:textId="6876514A" w:rsidR="002C6372" w:rsidRDefault="002C6372" w:rsidP="002C6372">
      <w:pPr>
        <w:jc w:val="center"/>
        <w:rPr>
          <w:rFonts w:asciiTheme="minorHAnsi" w:hAnsiTheme="minorHAnsi" w:cstheme="minorHAnsi"/>
        </w:rPr>
      </w:pPr>
    </w:p>
    <w:p w14:paraId="1E19685D" w14:textId="4FC58184" w:rsidR="002C6372" w:rsidRDefault="002C6372" w:rsidP="002C6372">
      <w:pPr>
        <w:jc w:val="center"/>
        <w:rPr>
          <w:rFonts w:asciiTheme="minorHAnsi" w:hAnsiTheme="minorHAnsi" w:cstheme="minorHAnsi"/>
        </w:rPr>
      </w:pPr>
    </w:p>
    <w:p w14:paraId="6706749A" w14:textId="7DB41501" w:rsidR="002C6372" w:rsidRDefault="002C6372" w:rsidP="002C6372">
      <w:pPr>
        <w:jc w:val="center"/>
        <w:rPr>
          <w:rFonts w:asciiTheme="minorHAnsi" w:hAnsiTheme="minorHAnsi" w:cstheme="minorHAnsi"/>
        </w:rPr>
      </w:pPr>
    </w:p>
    <w:p w14:paraId="0096B822" w14:textId="3122B211" w:rsidR="002C6372" w:rsidRDefault="002C6372" w:rsidP="002C6372">
      <w:pPr>
        <w:jc w:val="center"/>
        <w:rPr>
          <w:rFonts w:asciiTheme="minorHAnsi" w:hAnsiTheme="minorHAnsi" w:cstheme="minorHAnsi"/>
        </w:rPr>
      </w:pPr>
    </w:p>
    <w:p w14:paraId="1B15F51F" w14:textId="3469550E" w:rsidR="002C6372" w:rsidRDefault="002C6372" w:rsidP="002C6372">
      <w:pPr>
        <w:jc w:val="center"/>
        <w:rPr>
          <w:rFonts w:asciiTheme="minorHAnsi" w:hAnsiTheme="minorHAnsi" w:cstheme="minorHAnsi"/>
        </w:rPr>
      </w:pPr>
    </w:p>
    <w:p w14:paraId="47F0D16A" w14:textId="7C9EB119" w:rsidR="002C6372" w:rsidRDefault="002C6372" w:rsidP="002C6372">
      <w:pPr>
        <w:jc w:val="center"/>
        <w:rPr>
          <w:rFonts w:asciiTheme="minorHAnsi" w:hAnsiTheme="minorHAnsi" w:cstheme="minorHAnsi"/>
        </w:rPr>
      </w:pPr>
    </w:p>
    <w:p w14:paraId="6EFD0FA7" w14:textId="7D4E785E" w:rsidR="002C6372" w:rsidRDefault="002C6372" w:rsidP="002C6372">
      <w:pPr>
        <w:jc w:val="center"/>
        <w:rPr>
          <w:rFonts w:asciiTheme="minorHAnsi" w:hAnsiTheme="minorHAnsi" w:cstheme="minorHAnsi"/>
        </w:rPr>
      </w:pPr>
    </w:p>
    <w:p w14:paraId="466CB458" w14:textId="534F7A18" w:rsidR="002C6372" w:rsidRDefault="002C6372" w:rsidP="002C6372">
      <w:pPr>
        <w:jc w:val="center"/>
        <w:rPr>
          <w:rFonts w:asciiTheme="minorHAnsi" w:hAnsiTheme="minorHAnsi" w:cstheme="minorHAnsi"/>
        </w:rPr>
      </w:pPr>
    </w:p>
    <w:p w14:paraId="1E2E902D" w14:textId="6025391E" w:rsidR="002C6372" w:rsidRDefault="002C6372" w:rsidP="002C6372">
      <w:pPr>
        <w:rPr>
          <w:rFonts w:asciiTheme="minorHAnsi" w:hAnsiTheme="minorHAnsi" w:cstheme="minorHAnsi"/>
          <w:b/>
          <w:bCs/>
        </w:rPr>
      </w:pPr>
    </w:p>
    <w:p w14:paraId="5F34962D" w14:textId="5B19CF72" w:rsidR="002C6372" w:rsidRDefault="002C6372" w:rsidP="002C6372">
      <w:pPr>
        <w:rPr>
          <w:rFonts w:asciiTheme="minorHAnsi" w:hAnsiTheme="minorHAnsi" w:cstheme="minorHAnsi"/>
          <w:b/>
          <w:bCs/>
        </w:rPr>
      </w:pPr>
    </w:p>
    <w:p w14:paraId="06E2BC00" w14:textId="3497B79E" w:rsidR="002C6372" w:rsidRDefault="002C6372" w:rsidP="00D251BE">
      <w:pPr>
        <w:spacing w:line="480" w:lineRule="auto"/>
        <w:rPr>
          <w:rFonts w:asciiTheme="minorHAnsi" w:hAnsiTheme="minorHAnsi" w:cstheme="minorHAnsi"/>
        </w:rPr>
      </w:pPr>
      <w:r w:rsidRPr="00397E14">
        <w:rPr>
          <w:rFonts w:asciiTheme="minorHAnsi" w:hAnsiTheme="minorHAnsi" w:cstheme="minorHAnsi"/>
        </w:rPr>
        <w:lastRenderedPageBreak/>
        <w:t>This essay will focus on the temporality of being by investigating death, the body and its materiality in art. In accordance to th</w:t>
      </w:r>
      <w:r w:rsidR="00C47C98">
        <w:rPr>
          <w:rFonts w:asciiTheme="minorHAnsi" w:hAnsiTheme="minorHAnsi" w:cstheme="minorHAnsi"/>
        </w:rPr>
        <w:t xml:space="preserve">e </w:t>
      </w:r>
      <w:r w:rsidRPr="00397E14">
        <w:rPr>
          <w:rFonts w:asciiTheme="minorHAnsi" w:hAnsiTheme="minorHAnsi" w:cstheme="minorHAnsi"/>
        </w:rPr>
        <w:t>central point for this study will be the incorporation of the human body and cadavers in art practice, its function</w:t>
      </w:r>
      <w:r w:rsidR="009B612D">
        <w:rPr>
          <w:rFonts w:asciiTheme="minorHAnsi" w:hAnsiTheme="minorHAnsi" w:cstheme="minorHAnsi"/>
        </w:rPr>
        <w:t>,</w:t>
      </w:r>
      <w:r w:rsidRPr="00397E14">
        <w:rPr>
          <w:rFonts w:asciiTheme="minorHAnsi" w:hAnsiTheme="minorHAnsi" w:cstheme="minorHAnsi"/>
        </w:rPr>
        <w:t xml:space="preserve"> presence, reference and material being used</w:t>
      </w:r>
      <w:r w:rsidR="004C7704">
        <w:rPr>
          <w:rFonts w:asciiTheme="minorHAnsi" w:hAnsiTheme="minorHAnsi" w:cstheme="minorHAnsi"/>
        </w:rPr>
        <w:t>,</w:t>
      </w:r>
      <w:r w:rsidRPr="00397E14">
        <w:rPr>
          <w:rFonts w:asciiTheme="minorHAnsi" w:hAnsiTheme="minorHAnsi" w:cstheme="minorHAnsi"/>
        </w:rPr>
        <w:t xml:space="preserve"> </w:t>
      </w:r>
      <w:r w:rsidR="00C47C98">
        <w:rPr>
          <w:rFonts w:asciiTheme="minorHAnsi" w:hAnsiTheme="minorHAnsi" w:cstheme="minorHAnsi"/>
        </w:rPr>
        <w:t xml:space="preserve">whether this is </w:t>
      </w:r>
      <w:r w:rsidRPr="00397E14">
        <w:rPr>
          <w:rFonts w:asciiTheme="minorHAnsi" w:hAnsiTheme="minorHAnsi" w:cstheme="minorHAnsi"/>
        </w:rPr>
        <w:t xml:space="preserve">for </w:t>
      </w:r>
      <w:r w:rsidR="00C47C98">
        <w:rPr>
          <w:rFonts w:asciiTheme="minorHAnsi" w:hAnsiTheme="minorHAnsi" w:cstheme="minorHAnsi"/>
        </w:rPr>
        <w:t xml:space="preserve">an aspect of depicting </w:t>
      </w:r>
      <w:r w:rsidRPr="00397E14">
        <w:rPr>
          <w:rFonts w:asciiTheme="minorHAnsi" w:hAnsiTheme="minorHAnsi" w:cstheme="minorHAnsi"/>
        </w:rPr>
        <w:t xml:space="preserve">realism or aesthetic purposes. </w:t>
      </w:r>
      <w:r w:rsidR="009B612D">
        <w:rPr>
          <w:rFonts w:asciiTheme="minorHAnsi" w:hAnsiTheme="minorHAnsi" w:cstheme="minorHAnsi"/>
        </w:rPr>
        <w:t>It could be argued that t</w:t>
      </w:r>
      <w:r w:rsidRPr="00397E14">
        <w:rPr>
          <w:rFonts w:asciiTheme="minorHAnsi" w:hAnsiTheme="minorHAnsi" w:cstheme="minorHAnsi"/>
        </w:rPr>
        <w:t xml:space="preserve">he implications of using such material in art can be questionable and call upon ethical, moral and legal exploration. </w:t>
      </w:r>
      <w:r w:rsidR="00C47C98">
        <w:rPr>
          <w:rFonts w:asciiTheme="minorHAnsi" w:hAnsiTheme="minorHAnsi" w:cstheme="minorHAnsi"/>
        </w:rPr>
        <w:t xml:space="preserve">The essay </w:t>
      </w:r>
      <w:r w:rsidRPr="00397E14">
        <w:rPr>
          <w:rFonts w:asciiTheme="minorHAnsi" w:hAnsiTheme="minorHAnsi" w:cstheme="minorHAnsi"/>
        </w:rPr>
        <w:t>will explore</w:t>
      </w:r>
      <w:r w:rsidR="004C7704">
        <w:rPr>
          <w:rFonts w:asciiTheme="minorHAnsi" w:hAnsiTheme="minorHAnsi" w:cstheme="minorHAnsi"/>
        </w:rPr>
        <w:t xml:space="preserve"> </w:t>
      </w:r>
      <w:r w:rsidRPr="00397E14">
        <w:rPr>
          <w:rFonts w:asciiTheme="minorHAnsi" w:hAnsiTheme="minorHAnsi" w:cstheme="minorHAnsi"/>
        </w:rPr>
        <w:t>what the purpose of using ‘</w:t>
      </w:r>
      <w:r w:rsidR="00EF7EDB" w:rsidRPr="00397E14">
        <w:rPr>
          <w:rFonts w:asciiTheme="minorHAnsi" w:hAnsiTheme="minorHAnsi" w:cstheme="minorHAnsi"/>
        </w:rPr>
        <w:t>raw</w:t>
      </w:r>
      <w:r w:rsidR="00EF7EDB">
        <w:rPr>
          <w:rFonts w:asciiTheme="minorHAnsi" w:hAnsiTheme="minorHAnsi" w:cstheme="minorHAnsi"/>
        </w:rPr>
        <w:t xml:space="preserve"> ‘and</w:t>
      </w:r>
      <w:r>
        <w:rPr>
          <w:rFonts w:asciiTheme="minorHAnsi" w:hAnsiTheme="minorHAnsi" w:cstheme="minorHAnsi"/>
        </w:rPr>
        <w:t xml:space="preserve"> questionable material </w:t>
      </w:r>
      <w:r w:rsidR="00C47C98">
        <w:rPr>
          <w:rFonts w:asciiTheme="minorHAnsi" w:hAnsiTheme="minorHAnsi" w:cstheme="minorHAnsi"/>
        </w:rPr>
        <w:t xml:space="preserve">such as human limbs and decaying corpses </w:t>
      </w:r>
      <w:r>
        <w:rPr>
          <w:rFonts w:asciiTheme="minorHAnsi" w:hAnsiTheme="minorHAnsi" w:cstheme="minorHAnsi"/>
        </w:rPr>
        <w:t>to</w:t>
      </w:r>
      <w:r w:rsidRPr="00397E14">
        <w:rPr>
          <w:rFonts w:asciiTheme="minorHAnsi" w:hAnsiTheme="minorHAnsi" w:cstheme="minorHAnsi"/>
        </w:rPr>
        <w:t xml:space="preserve"> </w:t>
      </w:r>
      <w:r w:rsidR="00C47C98">
        <w:rPr>
          <w:rFonts w:asciiTheme="minorHAnsi" w:hAnsiTheme="minorHAnsi" w:cstheme="minorHAnsi"/>
        </w:rPr>
        <w:t>for art</w:t>
      </w:r>
      <w:r w:rsidRPr="00397E14">
        <w:rPr>
          <w:rFonts w:asciiTheme="minorHAnsi" w:hAnsiTheme="minorHAnsi" w:cstheme="minorHAnsi"/>
        </w:rPr>
        <w:t xml:space="preserve">, </w:t>
      </w:r>
      <w:r w:rsidR="00C47C98">
        <w:rPr>
          <w:rFonts w:asciiTheme="minorHAnsi" w:hAnsiTheme="minorHAnsi" w:cstheme="minorHAnsi"/>
        </w:rPr>
        <w:t>and if</w:t>
      </w:r>
      <w:r w:rsidRPr="00397E14">
        <w:rPr>
          <w:rFonts w:asciiTheme="minorHAnsi" w:hAnsiTheme="minorHAnsi" w:cstheme="minorHAnsi"/>
        </w:rPr>
        <w:t xml:space="preserve"> prior considerations by the artist</w:t>
      </w:r>
      <w:r w:rsidR="00C47C98">
        <w:rPr>
          <w:rFonts w:asciiTheme="minorHAnsi" w:hAnsiTheme="minorHAnsi" w:cstheme="minorHAnsi"/>
        </w:rPr>
        <w:t xml:space="preserve"> are taking into account. Also,</w:t>
      </w:r>
      <w:r w:rsidRPr="00397E14">
        <w:rPr>
          <w:rFonts w:asciiTheme="minorHAnsi" w:hAnsiTheme="minorHAnsi" w:cstheme="minorHAnsi"/>
        </w:rPr>
        <w:t xml:space="preserve"> if there is a provided background for the realisation of the boundaries of this representation when it is </w:t>
      </w:r>
      <w:r w:rsidR="00C47C98">
        <w:rPr>
          <w:rFonts w:asciiTheme="minorHAnsi" w:hAnsiTheme="minorHAnsi" w:cstheme="minorHAnsi"/>
        </w:rPr>
        <w:t>portrayed</w:t>
      </w:r>
      <w:r w:rsidRPr="00397E14">
        <w:rPr>
          <w:rFonts w:asciiTheme="minorHAnsi" w:hAnsiTheme="minorHAnsi" w:cstheme="minorHAnsi"/>
        </w:rPr>
        <w:t xml:space="preserve"> in this manner. </w:t>
      </w:r>
    </w:p>
    <w:p w14:paraId="61BB2184" w14:textId="77777777" w:rsidR="002C6372" w:rsidRDefault="002C6372" w:rsidP="00D251BE">
      <w:pPr>
        <w:spacing w:line="480" w:lineRule="auto"/>
        <w:rPr>
          <w:rFonts w:asciiTheme="minorHAnsi" w:hAnsiTheme="minorHAnsi" w:cstheme="minorHAnsi"/>
        </w:rPr>
      </w:pPr>
    </w:p>
    <w:p w14:paraId="4C99C229" w14:textId="2679C716" w:rsidR="002C6372" w:rsidRPr="004C7704" w:rsidRDefault="00C47C98" w:rsidP="00D251BE">
      <w:pPr>
        <w:spacing w:line="480" w:lineRule="auto"/>
        <w:rPr>
          <w:rFonts w:asciiTheme="minorHAnsi" w:hAnsiTheme="minorHAnsi" w:cstheme="minorHAnsi"/>
        </w:rPr>
      </w:pPr>
      <w:r>
        <w:rPr>
          <w:rFonts w:asciiTheme="minorHAnsi" w:hAnsiTheme="minorHAnsi" w:cstheme="minorHAnsi"/>
        </w:rPr>
        <w:t>The key focuses</w:t>
      </w:r>
      <w:r w:rsidR="002C6372" w:rsidRPr="00397E14">
        <w:rPr>
          <w:rFonts w:asciiTheme="minorHAnsi" w:hAnsiTheme="minorHAnsi" w:cstheme="minorHAnsi"/>
        </w:rPr>
        <w:t xml:space="preserve"> will </w:t>
      </w:r>
      <w:r>
        <w:rPr>
          <w:rFonts w:asciiTheme="minorHAnsi" w:hAnsiTheme="minorHAnsi" w:cstheme="minorHAnsi"/>
        </w:rPr>
        <w:t>include considering</w:t>
      </w:r>
      <w:r w:rsidR="002C6372" w:rsidRPr="00397E14">
        <w:rPr>
          <w:rFonts w:asciiTheme="minorHAnsi" w:hAnsiTheme="minorHAnsi" w:cstheme="minorHAnsi"/>
        </w:rPr>
        <w:t xml:space="preserve"> the cultural use </w:t>
      </w:r>
      <w:r>
        <w:rPr>
          <w:rFonts w:asciiTheme="minorHAnsi" w:hAnsiTheme="minorHAnsi" w:cstheme="minorHAnsi"/>
        </w:rPr>
        <w:t>and</w:t>
      </w:r>
      <w:r w:rsidR="002C6372" w:rsidRPr="00397E14">
        <w:rPr>
          <w:rFonts w:asciiTheme="minorHAnsi" w:hAnsiTheme="minorHAnsi" w:cstheme="minorHAnsi"/>
        </w:rPr>
        <w:t xml:space="preserve"> association with the subject matter as well as visiting painters, photographers and contemporary artists that have used </w:t>
      </w:r>
      <w:r>
        <w:rPr>
          <w:rFonts w:asciiTheme="minorHAnsi" w:hAnsiTheme="minorHAnsi" w:cstheme="minorHAnsi"/>
        </w:rPr>
        <w:t>human bod</w:t>
      </w:r>
      <w:r w:rsidR="004C7704">
        <w:rPr>
          <w:rFonts w:asciiTheme="minorHAnsi" w:hAnsiTheme="minorHAnsi" w:cstheme="minorHAnsi"/>
        </w:rPr>
        <w:t>y parts</w:t>
      </w:r>
      <w:r>
        <w:rPr>
          <w:rFonts w:asciiTheme="minorHAnsi" w:hAnsiTheme="minorHAnsi" w:cstheme="minorHAnsi"/>
        </w:rPr>
        <w:t xml:space="preserve"> and cadavers</w:t>
      </w:r>
      <w:r w:rsidR="002C6372" w:rsidRPr="00397E14">
        <w:rPr>
          <w:rFonts w:asciiTheme="minorHAnsi" w:hAnsiTheme="minorHAnsi" w:cstheme="minorHAnsi"/>
        </w:rPr>
        <w:t xml:space="preserve"> in their work. </w:t>
      </w:r>
      <w:r>
        <w:rPr>
          <w:rFonts w:asciiTheme="minorHAnsi" w:hAnsiTheme="minorHAnsi" w:cstheme="minorHAnsi"/>
        </w:rPr>
        <w:t>The essay will reflect</w:t>
      </w:r>
      <w:r w:rsidR="002C6372" w:rsidRPr="00397E14">
        <w:rPr>
          <w:rFonts w:asciiTheme="minorHAnsi" w:hAnsiTheme="minorHAnsi" w:cstheme="minorHAnsi"/>
        </w:rPr>
        <w:t xml:space="preserve"> on how </w:t>
      </w:r>
      <w:r w:rsidR="002C6372" w:rsidRPr="00397E14">
        <w:rPr>
          <w:rFonts w:asciiTheme="minorHAnsi" w:hAnsiTheme="minorHAnsi" w:cstheme="minorHAnsi"/>
          <w:color w:val="000000" w:themeColor="text1"/>
          <w:kern w:val="36"/>
        </w:rPr>
        <w:t xml:space="preserve">Théodore </w:t>
      </w:r>
      <w:proofErr w:type="spellStart"/>
      <w:r w:rsidR="002C6372" w:rsidRPr="00397E14">
        <w:rPr>
          <w:rFonts w:asciiTheme="minorHAnsi" w:hAnsiTheme="minorHAnsi" w:cstheme="minorHAnsi"/>
          <w:color w:val="000000" w:themeColor="text1"/>
          <w:kern w:val="36"/>
        </w:rPr>
        <w:t>Géricault</w:t>
      </w:r>
      <w:proofErr w:type="spellEnd"/>
      <w:r w:rsidR="002C6372" w:rsidRPr="00397E14">
        <w:rPr>
          <w:rFonts w:asciiTheme="minorHAnsi" w:hAnsiTheme="minorHAnsi" w:cstheme="minorHAnsi"/>
          <w:color w:val="000000" w:themeColor="text1"/>
          <w:kern w:val="36"/>
        </w:rPr>
        <w:t xml:space="preserve"> used decomposing pieces of the human form to reference the reality</w:t>
      </w:r>
      <w:r>
        <w:rPr>
          <w:rFonts w:asciiTheme="minorHAnsi" w:hAnsiTheme="minorHAnsi" w:cstheme="minorHAnsi"/>
          <w:color w:val="000000" w:themeColor="text1"/>
          <w:kern w:val="36"/>
        </w:rPr>
        <w:t xml:space="preserve">, </w:t>
      </w:r>
      <w:r w:rsidR="002C6372" w:rsidRPr="00397E14">
        <w:rPr>
          <w:rFonts w:asciiTheme="minorHAnsi" w:hAnsiTheme="minorHAnsi" w:cstheme="minorHAnsi"/>
          <w:color w:val="000000" w:themeColor="text1"/>
          <w:kern w:val="36"/>
        </w:rPr>
        <w:t xml:space="preserve">demise </w:t>
      </w:r>
      <w:r>
        <w:rPr>
          <w:rFonts w:asciiTheme="minorHAnsi" w:hAnsiTheme="minorHAnsi" w:cstheme="minorHAnsi"/>
          <w:color w:val="000000" w:themeColor="text1"/>
          <w:kern w:val="36"/>
        </w:rPr>
        <w:t xml:space="preserve">and </w:t>
      </w:r>
      <w:r w:rsidR="002C6372" w:rsidRPr="00397E14">
        <w:rPr>
          <w:rFonts w:asciiTheme="minorHAnsi" w:hAnsiTheme="minorHAnsi" w:cstheme="minorHAnsi"/>
          <w:color w:val="000000" w:themeColor="text1"/>
          <w:kern w:val="36"/>
        </w:rPr>
        <w:t>decomposition</w:t>
      </w:r>
      <w:r w:rsidR="009B612D">
        <w:rPr>
          <w:rFonts w:asciiTheme="minorHAnsi" w:hAnsiTheme="minorHAnsi" w:cstheme="minorHAnsi"/>
          <w:color w:val="FF0000"/>
          <w:kern w:val="36"/>
        </w:rPr>
        <w:t xml:space="preserve"> </w:t>
      </w:r>
      <w:r w:rsidR="00521D93" w:rsidRPr="00A62565">
        <w:rPr>
          <w:rFonts w:asciiTheme="minorHAnsi" w:hAnsiTheme="minorHAnsi" w:cstheme="minorHAnsi"/>
          <w:color w:val="000000" w:themeColor="text1"/>
          <w:kern w:val="36"/>
        </w:rPr>
        <w:t xml:space="preserve">(Kool-Want, 1999). </w:t>
      </w:r>
      <w:r>
        <w:rPr>
          <w:rFonts w:asciiTheme="minorHAnsi" w:hAnsiTheme="minorHAnsi" w:cstheme="minorHAnsi"/>
          <w:color w:val="000000" w:themeColor="text1"/>
          <w:kern w:val="36"/>
        </w:rPr>
        <w:t xml:space="preserve">Furthermore, </w:t>
      </w:r>
      <w:r w:rsidR="002C6372" w:rsidRPr="00397E14">
        <w:rPr>
          <w:rFonts w:asciiTheme="minorHAnsi" w:hAnsiTheme="minorHAnsi" w:cstheme="minorHAnsi"/>
          <w:color w:val="000000" w:themeColor="text1"/>
          <w:kern w:val="36"/>
        </w:rPr>
        <w:t xml:space="preserve">examining photographers </w:t>
      </w:r>
      <w:r>
        <w:rPr>
          <w:rFonts w:asciiTheme="minorHAnsi" w:hAnsiTheme="minorHAnsi" w:cstheme="minorHAnsi"/>
          <w:color w:val="000000" w:themeColor="text1"/>
          <w:kern w:val="36"/>
        </w:rPr>
        <w:t xml:space="preserve">such as </w:t>
      </w:r>
      <w:r w:rsidR="002C6372" w:rsidRPr="00397E14">
        <w:rPr>
          <w:rFonts w:asciiTheme="minorHAnsi" w:hAnsiTheme="minorHAnsi" w:cstheme="minorHAnsi"/>
          <w:color w:val="000000" w:themeColor="text1"/>
          <w:kern w:val="36"/>
        </w:rPr>
        <w:t xml:space="preserve">Sally Mann and Joel-Peter </w:t>
      </w:r>
      <w:proofErr w:type="spellStart"/>
      <w:r w:rsidR="002C6372" w:rsidRPr="00397E14">
        <w:rPr>
          <w:rFonts w:asciiTheme="minorHAnsi" w:hAnsiTheme="minorHAnsi" w:cstheme="minorHAnsi"/>
          <w:color w:val="000000" w:themeColor="text1"/>
          <w:kern w:val="36"/>
        </w:rPr>
        <w:t>Witkin</w:t>
      </w:r>
      <w:proofErr w:type="spellEnd"/>
      <w:r w:rsidR="002C6372" w:rsidRPr="00397E14">
        <w:rPr>
          <w:rFonts w:asciiTheme="minorHAnsi" w:hAnsiTheme="minorHAnsi" w:cstheme="minorHAnsi"/>
          <w:color w:val="000000" w:themeColor="text1"/>
          <w:kern w:val="36"/>
        </w:rPr>
        <w:t xml:space="preserve"> and how they produce work around the same context of mortality</w:t>
      </w:r>
      <w:r w:rsidR="009B612D">
        <w:rPr>
          <w:rFonts w:asciiTheme="minorHAnsi" w:hAnsiTheme="minorHAnsi" w:cstheme="minorHAnsi"/>
          <w:color w:val="000000" w:themeColor="text1"/>
          <w:kern w:val="36"/>
        </w:rPr>
        <w:t xml:space="preserve"> </w:t>
      </w:r>
      <w:r w:rsidR="002C6372" w:rsidRPr="00397E14">
        <w:rPr>
          <w:rFonts w:asciiTheme="minorHAnsi" w:hAnsiTheme="minorHAnsi" w:cstheme="minorHAnsi"/>
          <w:color w:val="000000" w:themeColor="text1"/>
          <w:kern w:val="36"/>
        </w:rPr>
        <w:t>but perform and acknowledge these ideas adversely. Finally, how contemporary artists Christine Borland and Brody Condon incorporate donated body anatomy into their research and practice of using raw materials into a sculptural piece</w:t>
      </w:r>
      <w:r>
        <w:rPr>
          <w:rFonts w:asciiTheme="minorHAnsi" w:hAnsiTheme="minorHAnsi" w:cstheme="minorHAnsi"/>
          <w:color w:val="000000" w:themeColor="text1"/>
          <w:kern w:val="36"/>
        </w:rPr>
        <w:t xml:space="preserve"> that centres around death being an agent for artistic practice</w:t>
      </w:r>
      <w:r w:rsidR="009B612D">
        <w:rPr>
          <w:rFonts w:asciiTheme="minorHAnsi" w:hAnsiTheme="minorHAnsi" w:cstheme="minorHAnsi"/>
          <w:color w:val="000000" w:themeColor="text1"/>
          <w:kern w:val="36"/>
        </w:rPr>
        <w:t xml:space="preserve"> </w:t>
      </w:r>
      <w:r w:rsidR="009B612D" w:rsidRPr="00521D93">
        <w:rPr>
          <w:rFonts w:asciiTheme="minorHAnsi" w:hAnsiTheme="minorHAnsi" w:cstheme="minorHAnsi"/>
          <w:color w:val="000000" w:themeColor="text1"/>
          <w:kern w:val="36"/>
        </w:rPr>
        <w:t>(</w:t>
      </w:r>
      <w:r w:rsidR="00521D93" w:rsidRPr="00521D93">
        <w:rPr>
          <w:rFonts w:asciiTheme="minorHAnsi" w:hAnsiTheme="minorHAnsi" w:cstheme="minorHAnsi"/>
          <w:color w:val="000000" w:themeColor="text1"/>
          <w:kern w:val="36"/>
        </w:rPr>
        <w:t>Borland &amp; Condon, 2016</w:t>
      </w:r>
      <w:r w:rsidR="009B612D" w:rsidRPr="00521D93">
        <w:rPr>
          <w:rFonts w:asciiTheme="minorHAnsi" w:hAnsiTheme="minorHAnsi" w:cstheme="minorHAnsi"/>
          <w:color w:val="000000" w:themeColor="text1"/>
          <w:kern w:val="36"/>
        </w:rPr>
        <w:t>).</w:t>
      </w:r>
      <w:r w:rsidR="002C6372" w:rsidRPr="00521D93">
        <w:rPr>
          <w:rFonts w:asciiTheme="minorHAnsi" w:hAnsiTheme="minorHAnsi" w:cstheme="minorHAnsi"/>
          <w:color w:val="000000" w:themeColor="text1"/>
          <w:kern w:val="36"/>
        </w:rPr>
        <w:t xml:space="preserve"> </w:t>
      </w:r>
      <w:r>
        <w:rPr>
          <w:rFonts w:asciiTheme="minorHAnsi" w:hAnsiTheme="minorHAnsi" w:cstheme="minorHAnsi"/>
          <w:color w:val="000000" w:themeColor="text1"/>
          <w:kern w:val="36"/>
        </w:rPr>
        <w:t>Thus,</w:t>
      </w:r>
      <w:r w:rsidR="002C6372" w:rsidRPr="00397E14">
        <w:rPr>
          <w:rFonts w:asciiTheme="minorHAnsi" w:hAnsiTheme="minorHAnsi" w:cstheme="minorHAnsi"/>
          <w:color w:val="000000" w:themeColor="text1"/>
          <w:kern w:val="36"/>
        </w:rPr>
        <w:t xml:space="preserve"> </w:t>
      </w:r>
      <w:r>
        <w:rPr>
          <w:rFonts w:asciiTheme="minorHAnsi" w:hAnsiTheme="minorHAnsi" w:cstheme="minorHAnsi"/>
          <w:color w:val="000000" w:themeColor="text1"/>
          <w:kern w:val="36"/>
        </w:rPr>
        <w:t>inquiring</w:t>
      </w:r>
      <w:r w:rsidR="002C6372" w:rsidRPr="00397E14">
        <w:rPr>
          <w:rFonts w:asciiTheme="minorHAnsi" w:hAnsiTheme="minorHAnsi" w:cstheme="minorHAnsi"/>
          <w:color w:val="000000" w:themeColor="text1"/>
          <w:kern w:val="36"/>
        </w:rPr>
        <w:t xml:space="preserve"> into the perception and implication of using the dead as a service to art and relay the moral and ethical boundaries of doing so.</w:t>
      </w:r>
    </w:p>
    <w:p w14:paraId="2C9AC4B5" w14:textId="5CE21226" w:rsidR="002C6372" w:rsidRDefault="002C6372" w:rsidP="00D251BE">
      <w:pPr>
        <w:spacing w:line="480" w:lineRule="auto"/>
        <w:rPr>
          <w:rFonts w:asciiTheme="minorHAnsi" w:hAnsiTheme="minorHAnsi" w:cstheme="minorHAnsi"/>
          <w:b/>
          <w:bCs/>
        </w:rPr>
      </w:pPr>
      <w:r>
        <w:rPr>
          <w:rFonts w:asciiTheme="minorHAnsi" w:hAnsiTheme="minorHAnsi" w:cstheme="minorHAnsi"/>
          <w:b/>
          <w:bCs/>
        </w:rPr>
        <w:t>Temporality of being, mortality and death</w:t>
      </w:r>
    </w:p>
    <w:p w14:paraId="4C02A9D7" w14:textId="772E530F" w:rsidR="0055601E" w:rsidRDefault="002C6372" w:rsidP="00D251BE">
      <w:pPr>
        <w:spacing w:line="480" w:lineRule="auto"/>
        <w:rPr>
          <w:rFonts w:asciiTheme="minorHAnsi" w:hAnsiTheme="minorHAnsi" w:cstheme="minorHAnsi"/>
        </w:rPr>
      </w:pPr>
      <w:r>
        <w:rPr>
          <w:rFonts w:asciiTheme="minorHAnsi" w:hAnsiTheme="minorHAnsi" w:cstheme="minorHAnsi"/>
        </w:rPr>
        <w:lastRenderedPageBreak/>
        <w:t xml:space="preserve">All living beings are constrained to endure the cycle of life and death. </w:t>
      </w:r>
      <w:r w:rsidR="004C7704">
        <w:rPr>
          <w:rFonts w:asciiTheme="minorHAnsi" w:hAnsiTheme="minorHAnsi" w:cstheme="minorHAnsi"/>
        </w:rPr>
        <w:t>M</w:t>
      </w:r>
      <w:r>
        <w:rPr>
          <w:rFonts w:asciiTheme="minorHAnsi" w:hAnsiTheme="minorHAnsi" w:cstheme="minorHAnsi"/>
        </w:rPr>
        <w:t>ortality is a constant factor and metaphysical acknowledgement present in our being. That all must come to an end and we will inevitably encounter this stage</w:t>
      </w:r>
      <w:r w:rsidR="00C47C98">
        <w:rPr>
          <w:rFonts w:asciiTheme="minorHAnsi" w:hAnsiTheme="minorHAnsi" w:cstheme="minorHAnsi"/>
        </w:rPr>
        <w:t xml:space="preserve"> of death</w:t>
      </w:r>
      <w:r>
        <w:rPr>
          <w:rFonts w:asciiTheme="minorHAnsi" w:hAnsiTheme="minorHAnsi" w:cstheme="minorHAnsi"/>
        </w:rPr>
        <w:t xml:space="preserve"> at an indefinite time (</w:t>
      </w:r>
      <w:r w:rsidR="001D15DE">
        <w:rPr>
          <w:rFonts w:asciiTheme="minorHAnsi" w:hAnsiTheme="minorHAnsi" w:cstheme="minorHAnsi"/>
        </w:rPr>
        <w:t>McInerny</w:t>
      </w:r>
      <w:r>
        <w:rPr>
          <w:rFonts w:asciiTheme="minorHAnsi" w:hAnsiTheme="minorHAnsi" w:cstheme="minorHAnsi"/>
        </w:rPr>
        <w:t xml:space="preserve">, 1991). Although, we are in a constant state of undergoing change, our understanding of time to be a linear construct is something we cling to, waste or chase, trying to hold our biological time under pressure and to withhold the inevitable </w:t>
      </w:r>
      <w:r w:rsidR="001D15DE">
        <w:rPr>
          <w:rFonts w:asciiTheme="minorHAnsi" w:hAnsiTheme="minorHAnsi" w:cstheme="minorHAnsi"/>
        </w:rPr>
        <w:t>(</w:t>
      </w:r>
      <w:r w:rsidR="001D15DE" w:rsidRPr="00354622">
        <w:rPr>
          <w:rFonts w:asciiTheme="minorHAnsi" w:hAnsiTheme="minorHAnsi" w:cstheme="minorHAnsi"/>
          <w:color w:val="000000" w:themeColor="text1"/>
        </w:rPr>
        <w:t>Wilson, 2015</w:t>
      </w:r>
      <w:r w:rsidR="001D15DE">
        <w:rPr>
          <w:rFonts w:asciiTheme="minorHAnsi" w:hAnsiTheme="minorHAnsi" w:cstheme="minorHAnsi"/>
          <w:color w:val="000000" w:themeColor="text1"/>
        </w:rPr>
        <w:t xml:space="preserve">). </w:t>
      </w:r>
      <w:r w:rsidR="009B612D">
        <w:rPr>
          <w:rFonts w:asciiTheme="minorHAnsi" w:hAnsiTheme="minorHAnsi" w:cstheme="minorHAnsi"/>
          <w:color w:val="000000" w:themeColor="text1"/>
        </w:rPr>
        <w:t xml:space="preserve">The human </w:t>
      </w:r>
      <w:r>
        <w:rPr>
          <w:rFonts w:asciiTheme="minorHAnsi" w:hAnsiTheme="minorHAnsi" w:cstheme="minorHAnsi"/>
          <w:color w:val="000000" w:themeColor="text1"/>
        </w:rPr>
        <w:t xml:space="preserve">form may die and be exposed to the elements, gradually being broken down into tinier fragments of </w:t>
      </w:r>
      <w:r w:rsidR="009B612D">
        <w:rPr>
          <w:rFonts w:asciiTheme="minorHAnsi" w:hAnsiTheme="minorHAnsi" w:cstheme="minorHAnsi"/>
          <w:color w:val="000000" w:themeColor="text1"/>
        </w:rPr>
        <w:t>what</w:t>
      </w:r>
      <w:r>
        <w:rPr>
          <w:rFonts w:asciiTheme="minorHAnsi" w:hAnsiTheme="minorHAnsi" w:cstheme="minorHAnsi"/>
          <w:color w:val="000000" w:themeColor="text1"/>
        </w:rPr>
        <w:t xml:space="preserve"> once</w:t>
      </w:r>
      <w:r w:rsidR="009B612D">
        <w:rPr>
          <w:rFonts w:asciiTheme="minorHAnsi" w:hAnsiTheme="minorHAnsi" w:cstheme="minorHAnsi"/>
          <w:color w:val="000000" w:themeColor="text1"/>
        </w:rPr>
        <w:t xml:space="preserve"> was a</w:t>
      </w:r>
      <w:r>
        <w:rPr>
          <w:rFonts w:asciiTheme="minorHAnsi" w:hAnsiTheme="minorHAnsi" w:cstheme="minorHAnsi"/>
          <w:color w:val="000000" w:themeColor="text1"/>
        </w:rPr>
        <w:t xml:space="preserve"> fully formed self. But the materiality of </w:t>
      </w:r>
      <w:r w:rsidR="009B612D">
        <w:rPr>
          <w:rFonts w:asciiTheme="minorHAnsi" w:hAnsiTheme="minorHAnsi" w:cstheme="minorHAnsi"/>
          <w:color w:val="000000" w:themeColor="text1"/>
        </w:rPr>
        <w:t xml:space="preserve">the </w:t>
      </w:r>
      <w:r>
        <w:rPr>
          <w:rFonts w:asciiTheme="minorHAnsi" w:hAnsiTheme="minorHAnsi" w:cstheme="minorHAnsi"/>
          <w:color w:val="000000" w:themeColor="text1"/>
        </w:rPr>
        <w:t>form is constantly being reused in some way or another, the being of the present moment is being used in the future</w:t>
      </w:r>
      <w:r w:rsidR="00C47C98">
        <w:rPr>
          <w:rFonts w:asciiTheme="minorHAnsi" w:hAnsiTheme="minorHAnsi" w:cstheme="minorHAnsi"/>
          <w:color w:val="000000" w:themeColor="text1"/>
        </w:rPr>
        <w:t xml:space="preserve"> even without our awareness</w:t>
      </w:r>
      <w:r>
        <w:rPr>
          <w:rFonts w:asciiTheme="minorHAnsi" w:hAnsiTheme="minorHAnsi" w:cstheme="minorHAnsi"/>
          <w:color w:val="000000" w:themeColor="text1"/>
        </w:rPr>
        <w:t xml:space="preserve"> (Schopenhau</w:t>
      </w:r>
      <w:r w:rsidR="001D15DE">
        <w:rPr>
          <w:rFonts w:asciiTheme="minorHAnsi" w:hAnsiTheme="minorHAnsi" w:cstheme="minorHAnsi"/>
          <w:color w:val="000000" w:themeColor="text1"/>
        </w:rPr>
        <w:t>e</w:t>
      </w:r>
      <w:r>
        <w:rPr>
          <w:rFonts w:asciiTheme="minorHAnsi" w:hAnsiTheme="minorHAnsi" w:cstheme="minorHAnsi"/>
          <w:color w:val="000000" w:themeColor="text1"/>
        </w:rPr>
        <w:t xml:space="preserve">r, 1970). </w:t>
      </w:r>
      <w:r w:rsidR="0055601E">
        <w:rPr>
          <w:rFonts w:asciiTheme="minorHAnsi" w:hAnsiTheme="minorHAnsi" w:cstheme="minorHAnsi"/>
        </w:rPr>
        <w:t>However, it was probably not acknowledged that the use of the body after death would instead of being used to proceed to a new being or add substance, food or regrowth to another. That it is used in art practice as a demonstration of death.</w:t>
      </w:r>
    </w:p>
    <w:p w14:paraId="5815A22F" w14:textId="1D3A6C02" w:rsidR="002C6372" w:rsidRDefault="002C6372" w:rsidP="00D251BE">
      <w:pPr>
        <w:spacing w:line="480" w:lineRule="auto"/>
        <w:rPr>
          <w:rFonts w:asciiTheme="minorHAnsi" w:hAnsiTheme="minorHAnsi" w:cstheme="minorHAnsi"/>
          <w:color w:val="000000" w:themeColor="text1"/>
        </w:rPr>
      </w:pPr>
    </w:p>
    <w:p w14:paraId="166BEBDB" w14:textId="4543E861" w:rsidR="002C6372" w:rsidRDefault="002C6372" w:rsidP="00D251BE">
      <w:pPr>
        <w:spacing w:line="480" w:lineRule="auto"/>
        <w:rPr>
          <w:rFonts w:asciiTheme="minorHAnsi" w:hAnsiTheme="minorHAnsi" w:cstheme="minorHAnsi"/>
          <w:color w:val="000000" w:themeColor="text1"/>
        </w:rPr>
      </w:pPr>
    </w:p>
    <w:p w14:paraId="23283A9A" w14:textId="435844F4" w:rsidR="002C6372" w:rsidRPr="00EF7EDB" w:rsidRDefault="002C6372" w:rsidP="00D251BE">
      <w:pPr>
        <w:spacing w:line="480" w:lineRule="auto"/>
        <w:ind w:left="720"/>
        <w:rPr>
          <w:rFonts w:asciiTheme="minorHAnsi" w:hAnsiTheme="minorHAnsi" w:cstheme="minorHAnsi"/>
        </w:rPr>
      </w:pPr>
      <w:r w:rsidRPr="00EF7EDB">
        <w:rPr>
          <w:rFonts w:asciiTheme="minorHAnsi" w:hAnsiTheme="minorHAnsi" w:cstheme="minorHAnsi"/>
        </w:rPr>
        <w:t>Thus</w:t>
      </w:r>
      <w:r w:rsidR="00EF7EDB">
        <w:rPr>
          <w:rFonts w:asciiTheme="minorHAnsi" w:hAnsiTheme="minorHAnsi" w:cstheme="minorHAnsi"/>
        </w:rPr>
        <w:t>,</w:t>
      </w:r>
      <w:r w:rsidRPr="00EF7EDB">
        <w:rPr>
          <w:rFonts w:asciiTheme="minorHAnsi" w:hAnsiTheme="minorHAnsi" w:cstheme="minorHAnsi"/>
        </w:rPr>
        <w:t xml:space="preserve"> nothing that dies, dies for ever; but nothing that is born receives a fundamentally new existence. That which dies is destroyed; but a germ remains over out of which there proceeds a new being, which then enters into existence without knowing whence it has come nor why it is as it is. This is the mystery of palingenesis; it reveals to us that all those beings living at the present moment contain within them the actual germ of all which will live in the future, and that these therefore in a certain sense exist already. </w:t>
      </w:r>
      <w:r w:rsidR="00EF7EDB" w:rsidRPr="00EF7EDB">
        <w:rPr>
          <w:rFonts w:asciiTheme="minorHAnsi" w:hAnsiTheme="minorHAnsi" w:cstheme="minorHAnsi"/>
        </w:rPr>
        <w:t xml:space="preserve">(Schopenhauer, 1970, pp. </w:t>
      </w:r>
      <w:r w:rsidRPr="00EF7EDB">
        <w:rPr>
          <w:rFonts w:asciiTheme="minorHAnsi" w:hAnsiTheme="minorHAnsi" w:cstheme="minorHAnsi"/>
        </w:rPr>
        <w:t>72</w:t>
      </w:r>
      <w:r w:rsidR="00EF7EDB" w:rsidRPr="00EF7EDB">
        <w:rPr>
          <w:rFonts w:asciiTheme="minorHAnsi" w:hAnsiTheme="minorHAnsi" w:cstheme="minorHAnsi"/>
        </w:rPr>
        <w:t>)</w:t>
      </w:r>
    </w:p>
    <w:p w14:paraId="35085474" w14:textId="77777777" w:rsidR="00832D33" w:rsidRDefault="00832D33" w:rsidP="00D251BE">
      <w:pPr>
        <w:spacing w:line="480" w:lineRule="auto"/>
        <w:rPr>
          <w:rFonts w:asciiTheme="minorHAnsi" w:hAnsiTheme="minorHAnsi" w:cstheme="minorHAnsi"/>
          <w:b/>
          <w:bCs/>
        </w:rPr>
      </w:pPr>
    </w:p>
    <w:p w14:paraId="50392696" w14:textId="081BFEBD" w:rsidR="002C6372" w:rsidRDefault="002C6372" w:rsidP="00D251BE">
      <w:pPr>
        <w:spacing w:line="480" w:lineRule="auto"/>
        <w:rPr>
          <w:rFonts w:asciiTheme="minorHAnsi" w:hAnsiTheme="minorHAnsi" w:cstheme="minorHAnsi"/>
          <w:b/>
          <w:bCs/>
        </w:rPr>
      </w:pPr>
      <w:r w:rsidRPr="002C6372">
        <w:rPr>
          <w:rFonts w:asciiTheme="minorHAnsi" w:hAnsiTheme="minorHAnsi" w:cstheme="minorHAnsi"/>
          <w:b/>
          <w:bCs/>
        </w:rPr>
        <w:t>Art, Science and Medical Depictions</w:t>
      </w:r>
    </w:p>
    <w:p w14:paraId="7F40FF53" w14:textId="6AD7044A" w:rsidR="002C6372" w:rsidRDefault="00546237" w:rsidP="00D251BE">
      <w:pPr>
        <w:spacing w:line="480" w:lineRule="auto"/>
        <w:rPr>
          <w:rFonts w:asciiTheme="minorHAnsi" w:hAnsiTheme="minorHAnsi" w:cstheme="minorHAnsi"/>
        </w:rPr>
      </w:pPr>
      <w:r>
        <w:rPr>
          <w:rFonts w:asciiTheme="minorHAnsi" w:hAnsiTheme="minorHAnsi" w:cstheme="minorHAnsi"/>
        </w:rPr>
        <w:lastRenderedPageBreak/>
        <w:t xml:space="preserve">A </w:t>
      </w:r>
      <w:r w:rsidR="0055601E">
        <w:rPr>
          <w:rFonts w:asciiTheme="minorHAnsi" w:hAnsiTheme="minorHAnsi" w:cstheme="minorHAnsi"/>
        </w:rPr>
        <w:t xml:space="preserve">key </w:t>
      </w:r>
      <w:r>
        <w:rPr>
          <w:rFonts w:asciiTheme="minorHAnsi" w:hAnsiTheme="minorHAnsi" w:cstheme="minorHAnsi"/>
        </w:rPr>
        <w:t xml:space="preserve">focus </w:t>
      </w:r>
      <w:r w:rsidR="0055601E">
        <w:rPr>
          <w:rFonts w:asciiTheme="minorHAnsi" w:hAnsiTheme="minorHAnsi" w:cstheme="minorHAnsi"/>
        </w:rPr>
        <w:t xml:space="preserve">for medical and anatomical research has always been prevalent around the idea of death. Especially the incorporation of using the dead in order to demonstrate and educate on the stages and processes after we die. </w:t>
      </w:r>
      <w:r>
        <w:rPr>
          <w:rFonts w:asciiTheme="minorHAnsi" w:hAnsiTheme="minorHAnsi" w:cstheme="minorHAnsi"/>
        </w:rPr>
        <w:t>In order for development of knowledge</w:t>
      </w:r>
      <w:r w:rsidR="0055601E">
        <w:rPr>
          <w:rFonts w:asciiTheme="minorHAnsi" w:hAnsiTheme="minorHAnsi" w:cstheme="minorHAnsi"/>
        </w:rPr>
        <w:t xml:space="preserve"> and further </w:t>
      </w:r>
      <w:r>
        <w:rPr>
          <w:rFonts w:asciiTheme="minorHAnsi" w:hAnsiTheme="minorHAnsi" w:cstheme="minorHAnsi"/>
        </w:rPr>
        <w:t>understanding of scientific research</w:t>
      </w:r>
      <w:r w:rsidR="0055601E">
        <w:rPr>
          <w:rFonts w:asciiTheme="minorHAnsi" w:hAnsiTheme="minorHAnsi" w:cstheme="minorHAnsi"/>
        </w:rPr>
        <w:t>,</w:t>
      </w:r>
      <w:r>
        <w:rPr>
          <w:rFonts w:asciiTheme="minorHAnsi" w:hAnsiTheme="minorHAnsi" w:cstheme="minorHAnsi"/>
        </w:rPr>
        <w:t xml:space="preserve"> illustrations and drawings of cadavers were </w:t>
      </w:r>
      <w:r w:rsidR="0055601E">
        <w:rPr>
          <w:rFonts w:asciiTheme="minorHAnsi" w:hAnsiTheme="minorHAnsi" w:cstheme="minorHAnsi"/>
        </w:rPr>
        <w:t>incorporated in scientific study</w:t>
      </w:r>
      <w:r>
        <w:rPr>
          <w:rFonts w:asciiTheme="minorHAnsi" w:hAnsiTheme="minorHAnsi" w:cstheme="minorHAnsi"/>
        </w:rPr>
        <w:t xml:space="preserve"> since the fifteenth century (</w:t>
      </w:r>
      <w:proofErr w:type="spellStart"/>
      <w:r w:rsidR="001D15DE" w:rsidRPr="00354622">
        <w:rPr>
          <w:rFonts w:asciiTheme="minorHAnsi" w:hAnsiTheme="minorHAnsi" w:cstheme="minorHAnsi"/>
        </w:rPr>
        <w:t>Mathijssen</w:t>
      </w:r>
      <w:proofErr w:type="spellEnd"/>
      <w:r w:rsidR="009B612D">
        <w:rPr>
          <w:rFonts w:asciiTheme="minorHAnsi" w:hAnsiTheme="minorHAnsi" w:cstheme="minorHAnsi"/>
        </w:rPr>
        <w:t xml:space="preserve">, </w:t>
      </w:r>
      <w:r w:rsidR="001D15DE" w:rsidRPr="00354622">
        <w:rPr>
          <w:rFonts w:asciiTheme="minorHAnsi" w:hAnsiTheme="minorHAnsi" w:cstheme="minorHAnsi"/>
        </w:rPr>
        <w:t>2021</w:t>
      </w:r>
      <w:r>
        <w:rPr>
          <w:rFonts w:asciiTheme="minorHAnsi" w:hAnsiTheme="minorHAnsi" w:cstheme="minorHAnsi"/>
        </w:rPr>
        <w:t>). These illustrations were executed by allowing artists of the time to be present while public dissections and bodily observations took place, in order to record a precise and determined outline to aid research of future medical students. These illustrations depicted flayed skin and open bodily wounds. Most dissections were preferred to include the bodies of executed criminals in order to cater to the moral and judicial boundaries</w:t>
      </w:r>
      <w:r w:rsidR="00481BD6">
        <w:rPr>
          <w:rFonts w:asciiTheme="minorHAnsi" w:hAnsiTheme="minorHAnsi" w:cstheme="minorHAnsi"/>
        </w:rPr>
        <w:t xml:space="preserve"> of the time (</w:t>
      </w:r>
      <w:r w:rsidR="001D15DE" w:rsidRPr="001D15DE">
        <w:rPr>
          <w:rFonts w:asciiTheme="minorHAnsi" w:hAnsiTheme="minorHAnsi" w:cstheme="minorHAnsi"/>
          <w:color w:val="000000" w:themeColor="text1"/>
        </w:rPr>
        <w:t>Bleeker, 2008</w:t>
      </w:r>
      <w:r w:rsidR="00481BD6" w:rsidRPr="001D15DE">
        <w:rPr>
          <w:rFonts w:asciiTheme="minorHAnsi" w:hAnsiTheme="minorHAnsi" w:cstheme="minorHAnsi"/>
          <w:color w:val="000000" w:themeColor="text1"/>
        </w:rPr>
        <w:t xml:space="preserve">) However, it almost seems as an ongoing torment and punishment even after </w:t>
      </w:r>
      <w:r w:rsidR="00481BD6">
        <w:rPr>
          <w:rFonts w:asciiTheme="minorHAnsi" w:hAnsiTheme="minorHAnsi" w:cstheme="minorHAnsi"/>
        </w:rPr>
        <w:t xml:space="preserve">death, the occupiers of the body being constantly impounded by the criminal justice system (Bleeker, 2008). However, anatomists of the time were possibly only interested in the scientific and biological understanding of the inner workings of the human body. Rather than </w:t>
      </w:r>
      <w:r w:rsidR="00521D93">
        <w:rPr>
          <w:rFonts w:asciiTheme="minorHAnsi" w:hAnsiTheme="minorHAnsi" w:cstheme="minorHAnsi"/>
        </w:rPr>
        <w:t>integrating</w:t>
      </w:r>
      <w:r w:rsidR="009B612D">
        <w:rPr>
          <w:rFonts w:asciiTheme="minorHAnsi" w:hAnsiTheme="minorHAnsi" w:cstheme="minorHAnsi"/>
        </w:rPr>
        <w:t xml:space="preserve"> the</w:t>
      </w:r>
      <w:r w:rsidR="00481BD6">
        <w:rPr>
          <w:rFonts w:asciiTheme="minorHAnsi" w:hAnsiTheme="minorHAnsi" w:cstheme="minorHAnsi"/>
        </w:rPr>
        <w:t xml:space="preserve"> </w:t>
      </w:r>
      <w:r w:rsidR="009B612D">
        <w:rPr>
          <w:rFonts w:asciiTheme="minorHAnsi" w:hAnsiTheme="minorHAnsi" w:cstheme="minorHAnsi"/>
        </w:rPr>
        <w:t>use of</w:t>
      </w:r>
      <w:r w:rsidR="00481BD6">
        <w:rPr>
          <w:rFonts w:asciiTheme="minorHAnsi" w:hAnsiTheme="minorHAnsi" w:cstheme="minorHAnsi"/>
        </w:rPr>
        <w:t xml:space="preserve"> these bodies for anything other than research and knowledge.</w:t>
      </w:r>
    </w:p>
    <w:p w14:paraId="26593458" w14:textId="4739DD2C" w:rsidR="006F4E98" w:rsidRDefault="006F4E98" w:rsidP="00D251BE">
      <w:pPr>
        <w:spacing w:line="480" w:lineRule="auto"/>
        <w:rPr>
          <w:rFonts w:asciiTheme="minorHAnsi" w:hAnsiTheme="minorHAnsi" w:cstheme="minorHAnsi"/>
        </w:rPr>
      </w:pPr>
    </w:p>
    <w:p w14:paraId="11E6CC96" w14:textId="47354B74" w:rsidR="006F4E98" w:rsidRPr="004C7704" w:rsidRDefault="006F4E98" w:rsidP="004C7704">
      <w:pPr>
        <w:spacing w:line="480" w:lineRule="auto"/>
        <w:ind w:left="720"/>
        <w:rPr>
          <w:rFonts w:asciiTheme="minorHAnsi" w:hAnsiTheme="minorHAnsi" w:cstheme="minorHAnsi"/>
          <w:color w:val="000000" w:themeColor="text1"/>
        </w:rPr>
      </w:pPr>
      <w:r w:rsidRPr="00EF7EDB">
        <w:rPr>
          <w:rFonts w:asciiTheme="minorHAnsi" w:hAnsiTheme="minorHAnsi" w:cstheme="minorHAnsi"/>
          <w:color w:val="000000" w:themeColor="text1"/>
        </w:rPr>
        <w:t>The visceral demands of me a relationship with the cadaver that cannot be exhausted by legal caveat, or enlightenment nicety. A being, a life, lies on a slab, and demands that I ask of it: Who were you?</w:t>
      </w:r>
      <w:r w:rsidR="00EF7EDB" w:rsidRPr="00EF7EDB">
        <w:rPr>
          <w:rFonts w:asciiTheme="minorHAnsi" w:hAnsiTheme="minorHAnsi" w:cstheme="minorHAnsi"/>
          <w:color w:val="000000" w:themeColor="text1"/>
        </w:rPr>
        <w:t xml:space="preserve"> (</w:t>
      </w:r>
      <w:r w:rsidRPr="00EF7EDB">
        <w:rPr>
          <w:rFonts w:asciiTheme="minorHAnsi" w:hAnsiTheme="minorHAnsi" w:cstheme="minorHAnsi"/>
          <w:color w:val="000000" w:themeColor="text1"/>
        </w:rPr>
        <w:t>Bleeker,</w:t>
      </w:r>
      <w:r w:rsidR="00EF7EDB" w:rsidRPr="00EF7EDB">
        <w:rPr>
          <w:rFonts w:asciiTheme="minorHAnsi" w:hAnsiTheme="minorHAnsi" w:cstheme="minorHAnsi"/>
          <w:color w:val="000000" w:themeColor="text1"/>
        </w:rPr>
        <w:t xml:space="preserve"> 2008, pp. 64)</w:t>
      </w:r>
    </w:p>
    <w:p w14:paraId="76A38F20" w14:textId="7BB6B65B" w:rsidR="00481BD6" w:rsidRDefault="00481BD6" w:rsidP="00D251BE">
      <w:pPr>
        <w:spacing w:line="480" w:lineRule="auto"/>
        <w:rPr>
          <w:rFonts w:asciiTheme="minorHAnsi" w:hAnsiTheme="minorHAnsi" w:cstheme="minorHAnsi"/>
        </w:rPr>
      </w:pPr>
    </w:p>
    <w:p w14:paraId="2B7ECB74" w14:textId="5C91BE2D" w:rsidR="00481BD6" w:rsidRDefault="0055601E" w:rsidP="00D251BE">
      <w:pPr>
        <w:spacing w:line="480" w:lineRule="auto"/>
        <w:rPr>
          <w:rFonts w:asciiTheme="minorHAnsi" w:hAnsiTheme="minorHAnsi" w:cstheme="minorHAnsi"/>
          <w:color w:val="000000" w:themeColor="text1"/>
          <w:spacing w:val="-5"/>
        </w:rPr>
      </w:pPr>
      <w:r>
        <w:rPr>
          <w:rFonts w:asciiTheme="minorHAnsi" w:hAnsiTheme="minorHAnsi" w:cstheme="minorHAnsi"/>
        </w:rPr>
        <w:t>Nevertheless,</w:t>
      </w:r>
      <w:r w:rsidR="00481BD6">
        <w:rPr>
          <w:rFonts w:asciiTheme="minorHAnsi" w:hAnsiTheme="minorHAnsi" w:cstheme="minorHAnsi"/>
        </w:rPr>
        <w:t xml:space="preserve"> artists did become interested in using these </w:t>
      </w:r>
      <w:r w:rsidR="009B612D">
        <w:rPr>
          <w:rFonts w:asciiTheme="minorHAnsi" w:hAnsiTheme="minorHAnsi" w:cstheme="minorHAnsi"/>
        </w:rPr>
        <w:t>cadavers</w:t>
      </w:r>
      <w:r w:rsidR="00481BD6">
        <w:rPr>
          <w:rFonts w:asciiTheme="minorHAnsi" w:hAnsiTheme="minorHAnsi" w:cstheme="minorHAnsi"/>
        </w:rPr>
        <w:t xml:space="preserve"> for their own referencing in </w:t>
      </w:r>
      <w:r>
        <w:rPr>
          <w:rFonts w:asciiTheme="minorHAnsi" w:hAnsiTheme="minorHAnsi" w:cstheme="minorHAnsi"/>
        </w:rPr>
        <w:t>their art and</w:t>
      </w:r>
      <w:r w:rsidR="00481BD6">
        <w:rPr>
          <w:rFonts w:asciiTheme="minorHAnsi" w:hAnsiTheme="minorHAnsi" w:cstheme="minorHAnsi"/>
        </w:rPr>
        <w:t xml:space="preserve"> paintings. </w:t>
      </w:r>
      <w:r>
        <w:rPr>
          <w:rFonts w:asciiTheme="minorHAnsi" w:hAnsiTheme="minorHAnsi" w:cstheme="minorHAnsi"/>
        </w:rPr>
        <w:t>Giv</w:t>
      </w:r>
      <w:r w:rsidR="004C7704">
        <w:rPr>
          <w:rFonts w:asciiTheme="minorHAnsi" w:hAnsiTheme="minorHAnsi" w:cstheme="minorHAnsi"/>
        </w:rPr>
        <w:t>ing</w:t>
      </w:r>
      <w:r>
        <w:rPr>
          <w:rFonts w:asciiTheme="minorHAnsi" w:hAnsiTheme="minorHAnsi" w:cstheme="minorHAnsi"/>
        </w:rPr>
        <w:t xml:space="preserve"> them the ability to stray away</w:t>
      </w:r>
      <w:r w:rsidR="00481BD6">
        <w:rPr>
          <w:rFonts w:asciiTheme="minorHAnsi" w:hAnsiTheme="minorHAnsi" w:cstheme="minorHAnsi"/>
        </w:rPr>
        <w:t xml:space="preserve"> from strictly depicting medical figures and the boundaries that come with this. French painter </w:t>
      </w:r>
      <w:r w:rsidR="00481BD6" w:rsidRPr="00397E14">
        <w:rPr>
          <w:rFonts w:asciiTheme="minorHAnsi" w:hAnsiTheme="minorHAnsi" w:cstheme="minorHAnsi"/>
          <w:color w:val="000000" w:themeColor="text1"/>
          <w:kern w:val="36"/>
        </w:rPr>
        <w:t xml:space="preserve">Théodore </w:t>
      </w:r>
      <w:proofErr w:type="spellStart"/>
      <w:r w:rsidR="00481BD6" w:rsidRPr="00397E14">
        <w:rPr>
          <w:rFonts w:asciiTheme="minorHAnsi" w:hAnsiTheme="minorHAnsi" w:cstheme="minorHAnsi"/>
          <w:color w:val="000000" w:themeColor="text1"/>
          <w:kern w:val="36"/>
        </w:rPr>
        <w:t>Géricault</w:t>
      </w:r>
      <w:proofErr w:type="spellEnd"/>
      <w:r w:rsidR="00481BD6">
        <w:rPr>
          <w:rFonts w:asciiTheme="minorHAnsi" w:hAnsiTheme="minorHAnsi" w:cstheme="minorHAnsi"/>
          <w:color w:val="000000" w:themeColor="text1"/>
          <w:kern w:val="36"/>
        </w:rPr>
        <w:t xml:space="preserve"> was amongst one of them.</w:t>
      </w:r>
      <w:r w:rsidR="00EA5CA9">
        <w:rPr>
          <w:rFonts w:asciiTheme="minorHAnsi" w:hAnsiTheme="minorHAnsi" w:cstheme="minorHAnsi"/>
          <w:color w:val="000000" w:themeColor="text1"/>
          <w:kern w:val="36"/>
        </w:rPr>
        <w:t xml:space="preserve"> </w:t>
      </w:r>
      <w:r w:rsidR="00C10931">
        <w:rPr>
          <w:rFonts w:asciiTheme="minorHAnsi" w:hAnsiTheme="minorHAnsi" w:cstheme="minorHAnsi"/>
          <w:color w:val="000000" w:themeColor="text1"/>
          <w:kern w:val="36"/>
        </w:rPr>
        <w:t xml:space="preserve">His experiments and interest in using the dead came </w:t>
      </w:r>
      <w:r w:rsidR="00C10931">
        <w:rPr>
          <w:rFonts w:asciiTheme="minorHAnsi" w:hAnsiTheme="minorHAnsi" w:cstheme="minorHAnsi"/>
          <w:color w:val="000000" w:themeColor="text1"/>
          <w:kern w:val="36"/>
        </w:rPr>
        <w:lastRenderedPageBreak/>
        <w:t xml:space="preserve">from his research and study for his most controversial and known work </w:t>
      </w:r>
      <w:r w:rsidR="00C10931">
        <w:rPr>
          <w:rFonts w:asciiTheme="minorHAnsi" w:hAnsiTheme="minorHAnsi" w:cstheme="minorHAnsi"/>
          <w:i/>
          <w:iCs/>
          <w:color w:val="000000" w:themeColor="text1"/>
          <w:kern w:val="36"/>
        </w:rPr>
        <w:t>The Raft of The Medusa</w:t>
      </w:r>
      <w:r w:rsidR="00C10931">
        <w:rPr>
          <w:rFonts w:asciiTheme="minorHAnsi" w:hAnsiTheme="minorHAnsi" w:cstheme="minorHAnsi"/>
          <w:color w:val="000000" w:themeColor="text1"/>
          <w:kern w:val="36"/>
        </w:rPr>
        <w:t xml:space="preserve">. Depicting </w:t>
      </w:r>
      <w:r>
        <w:rPr>
          <w:rFonts w:asciiTheme="minorHAnsi" w:hAnsiTheme="minorHAnsi" w:cstheme="minorHAnsi"/>
          <w:color w:val="000000" w:themeColor="text1"/>
          <w:kern w:val="36"/>
        </w:rPr>
        <w:t xml:space="preserve">human </w:t>
      </w:r>
      <w:r w:rsidR="00C10931">
        <w:rPr>
          <w:rFonts w:asciiTheme="minorHAnsi" w:hAnsiTheme="minorHAnsi" w:cstheme="minorHAnsi"/>
          <w:color w:val="000000" w:themeColor="text1"/>
          <w:kern w:val="36"/>
        </w:rPr>
        <w:t xml:space="preserve">bodies slumped on top of each other, the dead, the suffering and naked </w:t>
      </w:r>
      <w:r w:rsidR="00C10931" w:rsidRPr="00C10931">
        <w:rPr>
          <w:rFonts w:asciiTheme="minorHAnsi" w:hAnsiTheme="minorHAnsi" w:cstheme="minorHAnsi"/>
          <w:color w:val="000000" w:themeColor="text1"/>
          <w:kern w:val="36"/>
        </w:rPr>
        <w:t>remains</w:t>
      </w:r>
      <w:r w:rsidR="00A62565">
        <w:rPr>
          <w:rFonts w:asciiTheme="minorHAnsi" w:hAnsiTheme="minorHAnsi" w:cstheme="minorHAnsi"/>
          <w:color w:val="FF0000"/>
          <w:kern w:val="36"/>
        </w:rPr>
        <w:t>.</w:t>
      </w:r>
      <w:r w:rsidR="00C10931">
        <w:rPr>
          <w:rFonts w:asciiTheme="minorHAnsi" w:hAnsiTheme="minorHAnsi" w:cstheme="minorHAnsi"/>
          <w:color w:val="FF0000"/>
          <w:kern w:val="36"/>
        </w:rPr>
        <w:t xml:space="preserve"> </w:t>
      </w:r>
      <w:r w:rsidR="00C10931">
        <w:rPr>
          <w:rFonts w:asciiTheme="minorHAnsi" w:hAnsiTheme="minorHAnsi" w:cstheme="minorHAnsi"/>
          <w:color w:val="000000" w:themeColor="text1"/>
          <w:kern w:val="36"/>
        </w:rPr>
        <w:t xml:space="preserve">The painting was created to depict the wreckage of the French Navy frigate in 1816 called </w:t>
      </w:r>
      <w:proofErr w:type="spellStart"/>
      <w:r w:rsidR="00C10931" w:rsidRPr="00397E14">
        <w:rPr>
          <w:rFonts w:asciiTheme="minorHAnsi" w:hAnsiTheme="minorHAnsi" w:cstheme="minorHAnsi"/>
          <w:i/>
          <w:iCs/>
          <w:color w:val="000000"/>
          <w:shd w:val="clear" w:color="auto" w:fill="F8F9FA"/>
        </w:rPr>
        <w:t>Méduse</w:t>
      </w:r>
      <w:proofErr w:type="spellEnd"/>
      <w:r w:rsidR="00C10931">
        <w:rPr>
          <w:rFonts w:asciiTheme="minorHAnsi" w:hAnsiTheme="minorHAnsi" w:cstheme="minorHAnsi"/>
          <w:i/>
          <w:iCs/>
          <w:color w:val="000000"/>
          <w:shd w:val="clear" w:color="auto" w:fill="F8F9FA"/>
        </w:rPr>
        <w:t xml:space="preserve"> </w:t>
      </w:r>
      <w:r w:rsidR="00C10931">
        <w:rPr>
          <w:rFonts w:asciiTheme="minorHAnsi" w:hAnsiTheme="minorHAnsi" w:cstheme="minorHAnsi"/>
          <w:color w:val="000000"/>
          <w:shd w:val="clear" w:color="auto" w:fill="F8F9FA"/>
        </w:rPr>
        <w:t xml:space="preserve">which became a wreckage after hitting the Bank of </w:t>
      </w:r>
      <w:proofErr w:type="spellStart"/>
      <w:r w:rsidR="00C10931">
        <w:rPr>
          <w:rFonts w:asciiTheme="minorHAnsi" w:hAnsiTheme="minorHAnsi" w:cstheme="minorHAnsi"/>
          <w:color w:val="000000"/>
          <w:shd w:val="clear" w:color="auto" w:fill="F8F9FA"/>
        </w:rPr>
        <w:t>Arguin</w:t>
      </w:r>
      <w:proofErr w:type="spellEnd"/>
      <w:r w:rsidR="00C10931">
        <w:rPr>
          <w:rFonts w:asciiTheme="minorHAnsi" w:hAnsiTheme="minorHAnsi" w:cstheme="minorHAnsi"/>
          <w:color w:val="000000"/>
          <w:shd w:val="clear" w:color="auto" w:fill="F8F9FA"/>
        </w:rPr>
        <w:t xml:space="preserve"> </w:t>
      </w:r>
      <w:r w:rsidR="00C10931" w:rsidRPr="007F6A72">
        <w:rPr>
          <w:rFonts w:asciiTheme="minorHAnsi" w:hAnsiTheme="minorHAnsi" w:cstheme="minorHAnsi"/>
          <w:color w:val="000000" w:themeColor="text1"/>
          <w:shd w:val="clear" w:color="auto" w:fill="F8F9FA"/>
        </w:rPr>
        <w:t>(</w:t>
      </w:r>
      <w:proofErr w:type="spellStart"/>
      <w:r w:rsidR="00C10931" w:rsidRPr="007F6A72">
        <w:rPr>
          <w:rFonts w:asciiTheme="minorHAnsi" w:hAnsiTheme="minorHAnsi" w:cstheme="minorHAnsi"/>
          <w:color w:val="000000" w:themeColor="text1"/>
          <w:spacing w:val="-5"/>
        </w:rPr>
        <w:t>Alhadeff</w:t>
      </w:r>
      <w:proofErr w:type="spellEnd"/>
      <w:r w:rsidR="00C10931" w:rsidRPr="007F6A72">
        <w:rPr>
          <w:rFonts w:asciiTheme="minorHAnsi" w:hAnsiTheme="minorHAnsi" w:cstheme="minorHAnsi"/>
          <w:color w:val="000000" w:themeColor="text1"/>
          <w:spacing w:val="-5"/>
        </w:rPr>
        <w:t>, 2008)</w:t>
      </w:r>
      <w:r w:rsidR="00C10931">
        <w:rPr>
          <w:rFonts w:asciiTheme="minorHAnsi" w:hAnsiTheme="minorHAnsi" w:cstheme="minorHAnsi"/>
          <w:color w:val="000000" w:themeColor="text1"/>
          <w:spacing w:val="-5"/>
        </w:rPr>
        <w:t>. An improvised raft was created to try and evacuate passengers and crew. Unfortunately, whilst adrift the fear overwhelmed the survivors which lead to fights, suicide, throwing the weak overboard and cannibalism (</w:t>
      </w:r>
      <w:proofErr w:type="spellStart"/>
      <w:r w:rsidR="00C10931" w:rsidRPr="007F6A72">
        <w:rPr>
          <w:rFonts w:asciiTheme="minorHAnsi" w:hAnsiTheme="minorHAnsi" w:cstheme="minorHAnsi"/>
          <w:color w:val="000000" w:themeColor="text1"/>
          <w:spacing w:val="-5"/>
        </w:rPr>
        <w:t>Alhadeff</w:t>
      </w:r>
      <w:proofErr w:type="spellEnd"/>
      <w:r w:rsidR="00C10931" w:rsidRPr="007F6A72">
        <w:rPr>
          <w:rFonts w:asciiTheme="minorHAnsi" w:hAnsiTheme="minorHAnsi" w:cstheme="minorHAnsi"/>
          <w:color w:val="000000" w:themeColor="text1"/>
          <w:spacing w:val="-5"/>
        </w:rPr>
        <w:t>, 2008)</w:t>
      </w:r>
      <w:r w:rsidR="00C10931">
        <w:rPr>
          <w:rFonts w:asciiTheme="minorHAnsi" w:hAnsiTheme="minorHAnsi" w:cstheme="minorHAnsi"/>
          <w:color w:val="000000" w:themeColor="text1"/>
          <w:spacing w:val="-5"/>
        </w:rPr>
        <w:t>.</w:t>
      </w:r>
    </w:p>
    <w:p w14:paraId="07488680" w14:textId="77777777" w:rsidR="00EF7EDB" w:rsidRDefault="00EF7EDB" w:rsidP="00D251BE">
      <w:pPr>
        <w:spacing w:line="480" w:lineRule="auto"/>
        <w:rPr>
          <w:rFonts w:asciiTheme="minorHAnsi" w:hAnsiTheme="minorHAnsi" w:cstheme="minorHAnsi"/>
          <w:color w:val="000000" w:themeColor="text1"/>
          <w:kern w:val="36"/>
        </w:rPr>
      </w:pPr>
    </w:p>
    <w:p w14:paraId="5936B770" w14:textId="44BB3C20" w:rsidR="002C6372" w:rsidRDefault="00C10931" w:rsidP="00D251BE">
      <w:pPr>
        <w:spacing w:line="480" w:lineRule="auto"/>
        <w:rPr>
          <w:rFonts w:asciiTheme="minorHAnsi" w:hAnsiTheme="minorHAnsi" w:cstheme="minorHAnsi"/>
          <w:color w:val="000000" w:themeColor="text1"/>
          <w:kern w:val="36"/>
        </w:rPr>
      </w:pPr>
      <w:proofErr w:type="spellStart"/>
      <w:r w:rsidRPr="00397E14">
        <w:rPr>
          <w:rFonts w:asciiTheme="minorHAnsi" w:hAnsiTheme="minorHAnsi" w:cstheme="minorHAnsi"/>
          <w:color w:val="000000" w:themeColor="text1"/>
          <w:kern w:val="36"/>
        </w:rPr>
        <w:t>Géricault</w:t>
      </w:r>
      <w:proofErr w:type="spellEnd"/>
      <w:r>
        <w:rPr>
          <w:rFonts w:asciiTheme="minorHAnsi" w:hAnsiTheme="minorHAnsi" w:cstheme="minorHAnsi"/>
          <w:color w:val="000000" w:themeColor="text1"/>
          <w:kern w:val="36"/>
        </w:rPr>
        <w:t xml:space="preserve"> painted this scene in 1819 and titled it </w:t>
      </w:r>
      <w:r>
        <w:rPr>
          <w:rFonts w:asciiTheme="minorHAnsi" w:hAnsiTheme="minorHAnsi" w:cstheme="minorHAnsi"/>
          <w:i/>
          <w:iCs/>
          <w:color w:val="000000" w:themeColor="text1"/>
          <w:kern w:val="36"/>
        </w:rPr>
        <w:t>The Raft of the Medusa</w:t>
      </w:r>
      <w:r w:rsidR="009B612D">
        <w:rPr>
          <w:rFonts w:asciiTheme="minorHAnsi" w:hAnsiTheme="minorHAnsi" w:cstheme="minorHAnsi"/>
          <w:color w:val="000000" w:themeColor="text1"/>
          <w:kern w:val="36"/>
        </w:rPr>
        <w:t xml:space="preserve"> </w:t>
      </w:r>
      <w:r w:rsidR="009B612D" w:rsidRPr="00A56CE1">
        <w:rPr>
          <w:rFonts w:asciiTheme="minorHAnsi" w:hAnsiTheme="minorHAnsi" w:cstheme="minorHAnsi"/>
          <w:color w:val="000000" w:themeColor="text1"/>
          <w:kern w:val="36"/>
        </w:rPr>
        <w:t>(</w:t>
      </w:r>
      <w:r w:rsidR="00A56CE1" w:rsidRPr="00A56CE1">
        <w:rPr>
          <w:rFonts w:asciiTheme="minorHAnsi" w:hAnsiTheme="minorHAnsi" w:cstheme="minorHAnsi"/>
          <w:color w:val="000000" w:themeColor="text1"/>
          <w:kern w:val="36"/>
        </w:rPr>
        <w:t>1819</w:t>
      </w:r>
      <w:r w:rsidR="009B612D" w:rsidRPr="00A56CE1">
        <w:rPr>
          <w:rFonts w:asciiTheme="minorHAnsi" w:hAnsiTheme="minorHAnsi" w:cstheme="minorHAnsi"/>
          <w:color w:val="000000" w:themeColor="text1"/>
          <w:kern w:val="36"/>
        </w:rPr>
        <w:t>)</w:t>
      </w:r>
      <w:r w:rsidRPr="00A56CE1">
        <w:rPr>
          <w:rFonts w:asciiTheme="minorHAnsi" w:hAnsiTheme="minorHAnsi" w:cstheme="minorHAnsi"/>
          <w:i/>
          <w:iCs/>
          <w:color w:val="000000" w:themeColor="text1"/>
          <w:kern w:val="36"/>
        </w:rPr>
        <w:t>.</w:t>
      </w:r>
      <w:r w:rsidRPr="00A56CE1">
        <w:rPr>
          <w:rFonts w:asciiTheme="minorHAnsi" w:hAnsiTheme="minorHAnsi" w:cstheme="minorHAnsi"/>
          <w:color w:val="000000" w:themeColor="text1"/>
          <w:kern w:val="36"/>
        </w:rPr>
        <w:t xml:space="preserve"> </w:t>
      </w:r>
      <w:r>
        <w:rPr>
          <w:rFonts w:asciiTheme="minorHAnsi" w:hAnsiTheme="minorHAnsi" w:cstheme="minorHAnsi"/>
          <w:color w:val="000000" w:themeColor="text1"/>
          <w:kern w:val="36"/>
        </w:rPr>
        <w:t>In order to depict the scene explicitly accurate of its suffering</w:t>
      </w:r>
      <w:r w:rsidR="006F4E98">
        <w:rPr>
          <w:rFonts w:asciiTheme="minorHAnsi" w:hAnsiTheme="minorHAnsi" w:cstheme="minorHAnsi"/>
          <w:color w:val="000000" w:themeColor="text1"/>
          <w:kern w:val="36"/>
        </w:rPr>
        <w:t>, destruction</w:t>
      </w:r>
      <w:r>
        <w:rPr>
          <w:rFonts w:asciiTheme="minorHAnsi" w:hAnsiTheme="minorHAnsi" w:cstheme="minorHAnsi"/>
          <w:color w:val="000000" w:themeColor="text1"/>
          <w:kern w:val="36"/>
        </w:rPr>
        <w:t xml:space="preserve"> and morbidity, </w:t>
      </w:r>
      <w:proofErr w:type="spellStart"/>
      <w:r w:rsidRPr="00397E14">
        <w:rPr>
          <w:rFonts w:asciiTheme="minorHAnsi" w:hAnsiTheme="minorHAnsi" w:cstheme="minorHAnsi"/>
          <w:color w:val="000000" w:themeColor="text1"/>
          <w:kern w:val="36"/>
        </w:rPr>
        <w:t>Géricault</w:t>
      </w:r>
      <w:proofErr w:type="spellEnd"/>
      <w:r>
        <w:rPr>
          <w:rFonts w:asciiTheme="minorHAnsi" w:hAnsiTheme="minorHAnsi" w:cstheme="minorHAnsi"/>
          <w:color w:val="000000" w:themeColor="text1"/>
          <w:kern w:val="36"/>
        </w:rPr>
        <w:t xml:space="preserve"> studied the decomposition and developments of the human body after death by engaging in unconventional ways of developing and obtaining his references. </w:t>
      </w:r>
      <w:r w:rsidR="006F4E98">
        <w:rPr>
          <w:rFonts w:asciiTheme="minorHAnsi" w:hAnsiTheme="minorHAnsi" w:cstheme="minorHAnsi"/>
          <w:color w:val="000000" w:themeColor="text1"/>
          <w:kern w:val="36"/>
        </w:rPr>
        <w:t xml:space="preserve">This was undertaken by visiting various hospitals and medical students in order to physically observe the human dissections and remains. He would then take the remains home and record the decomposition process </w:t>
      </w:r>
      <w:r w:rsidR="006F4E98" w:rsidRPr="00A62565">
        <w:rPr>
          <w:rFonts w:asciiTheme="minorHAnsi" w:hAnsiTheme="minorHAnsi" w:cstheme="minorHAnsi"/>
          <w:color w:val="000000" w:themeColor="text1"/>
          <w:kern w:val="36"/>
        </w:rPr>
        <w:t>(</w:t>
      </w:r>
      <w:r w:rsidR="00A62565" w:rsidRPr="00A62565">
        <w:rPr>
          <w:rFonts w:asciiTheme="minorHAnsi" w:hAnsiTheme="minorHAnsi" w:cstheme="minorHAnsi"/>
          <w:color w:val="000000" w:themeColor="text1"/>
          <w:kern w:val="36"/>
        </w:rPr>
        <w:t>Kool-Want, 1999)</w:t>
      </w:r>
      <w:r w:rsidR="006F4E98" w:rsidRPr="00A62565">
        <w:rPr>
          <w:rFonts w:asciiTheme="minorHAnsi" w:hAnsiTheme="minorHAnsi" w:cstheme="minorHAnsi"/>
          <w:color w:val="000000" w:themeColor="text1"/>
          <w:kern w:val="36"/>
        </w:rPr>
        <w:t xml:space="preserve">. </w:t>
      </w:r>
      <w:r w:rsidR="006F4E98">
        <w:rPr>
          <w:rFonts w:asciiTheme="minorHAnsi" w:hAnsiTheme="minorHAnsi" w:cstheme="minorHAnsi"/>
          <w:color w:val="000000" w:themeColor="text1"/>
          <w:kern w:val="36"/>
        </w:rPr>
        <w:t>It is rumoured that the reasoning for using these specific bodies as ‘raw materials</w:t>
      </w:r>
      <w:r w:rsidR="00265EB4">
        <w:rPr>
          <w:rFonts w:asciiTheme="minorHAnsi" w:hAnsiTheme="minorHAnsi" w:cstheme="minorHAnsi"/>
          <w:color w:val="000000" w:themeColor="text1"/>
          <w:kern w:val="36"/>
        </w:rPr>
        <w:t>’ for</w:t>
      </w:r>
      <w:r w:rsidR="006F4E98">
        <w:rPr>
          <w:rFonts w:asciiTheme="minorHAnsi" w:hAnsiTheme="minorHAnsi" w:cstheme="minorHAnsi"/>
          <w:color w:val="000000" w:themeColor="text1"/>
          <w:kern w:val="36"/>
        </w:rPr>
        <w:t xml:space="preserve"> referencing is due to them once being the bodies of thieves or criminals. Relating back to this idea that this is ethically accepted due to its relation and acceptance by the criminal justice system as stated by</w:t>
      </w:r>
      <w:r w:rsidR="009B612D">
        <w:rPr>
          <w:rFonts w:asciiTheme="minorHAnsi" w:hAnsiTheme="minorHAnsi" w:cstheme="minorHAnsi"/>
          <w:color w:val="000000" w:themeColor="text1"/>
          <w:kern w:val="36"/>
        </w:rPr>
        <w:t xml:space="preserve"> </w:t>
      </w:r>
      <w:r w:rsidR="006F4E98">
        <w:rPr>
          <w:rFonts w:asciiTheme="minorHAnsi" w:hAnsiTheme="minorHAnsi" w:cstheme="minorHAnsi"/>
          <w:color w:val="000000" w:themeColor="text1"/>
          <w:kern w:val="36"/>
        </w:rPr>
        <w:t xml:space="preserve">Bleeker (2008). </w:t>
      </w:r>
    </w:p>
    <w:p w14:paraId="5DFE8133" w14:textId="2C1B01D0" w:rsidR="005F0197" w:rsidRDefault="005F0197" w:rsidP="00D251BE">
      <w:pPr>
        <w:spacing w:line="480" w:lineRule="auto"/>
        <w:rPr>
          <w:rFonts w:asciiTheme="minorHAnsi" w:hAnsiTheme="minorHAnsi" w:cstheme="minorHAnsi"/>
          <w:color w:val="000000" w:themeColor="text1"/>
          <w:kern w:val="36"/>
        </w:rPr>
      </w:pPr>
      <w:r>
        <w:rPr>
          <w:rFonts w:asciiTheme="minorHAnsi" w:hAnsiTheme="minorHAnsi" w:cstheme="minorHAnsi"/>
          <w:noProof/>
          <w:color w:val="000000" w:themeColor="text1"/>
          <w:kern w:val="36"/>
        </w:rPr>
        <w:lastRenderedPageBreak/>
        <w:drawing>
          <wp:anchor distT="0" distB="0" distL="114300" distR="114300" simplePos="0" relativeHeight="251658240" behindDoc="0" locked="0" layoutInCell="1" allowOverlap="1" wp14:anchorId="05F9E851" wp14:editId="0728BEDA">
            <wp:simplePos x="0" y="0"/>
            <wp:positionH relativeFrom="column">
              <wp:posOffset>666301</wp:posOffset>
            </wp:positionH>
            <wp:positionV relativeFrom="paragraph">
              <wp:posOffset>306705</wp:posOffset>
            </wp:positionV>
            <wp:extent cx="4206240" cy="45554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fault.jpeg"/>
                    <pic:cNvPicPr/>
                  </pic:nvPicPr>
                  <pic:blipFill>
                    <a:blip r:embed="rId5">
                      <a:extLst>
                        <a:ext uri="{28A0092B-C50C-407E-A947-70E740481C1C}">
                          <a14:useLocalDpi xmlns:a14="http://schemas.microsoft.com/office/drawing/2010/main" val="0"/>
                        </a:ext>
                      </a:extLst>
                    </a:blip>
                    <a:stretch>
                      <a:fillRect/>
                    </a:stretch>
                  </pic:blipFill>
                  <pic:spPr>
                    <a:xfrm>
                      <a:off x="0" y="0"/>
                      <a:ext cx="4206240" cy="4555490"/>
                    </a:xfrm>
                    <a:prstGeom prst="rect">
                      <a:avLst/>
                    </a:prstGeom>
                  </pic:spPr>
                </pic:pic>
              </a:graphicData>
            </a:graphic>
            <wp14:sizeRelH relativeFrom="page">
              <wp14:pctWidth>0</wp14:pctWidth>
            </wp14:sizeRelH>
            <wp14:sizeRelV relativeFrom="page">
              <wp14:pctHeight>0</wp14:pctHeight>
            </wp14:sizeRelV>
          </wp:anchor>
        </w:drawing>
      </w:r>
    </w:p>
    <w:p w14:paraId="6CEC5B58" w14:textId="7D0E63E3" w:rsidR="005F0197" w:rsidRDefault="005F0197" w:rsidP="00D251BE">
      <w:pPr>
        <w:spacing w:line="480" w:lineRule="auto"/>
        <w:rPr>
          <w:rFonts w:asciiTheme="minorHAnsi" w:hAnsiTheme="minorHAnsi" w:cstheme="minorHAnsi"/>
          <w:color w:val="000000" w:themeColor="text1"/>
          <w:kern w:val="36"/>
        </w:rPr>
      </w:pPr>
    </w:p>
    <w:p w14:paraId="30424116" w14:textId="5E39B796" w:rsidR="005F0197" w:rsidRPr="004C7704" w:rsidRDefault="005F0197" w:rsidP="00D251BE">
      <w:pPr>
        <w:spacing w:line="480" w:lineRule="auto"/>
        <w:rPr>
          <w:rFonts w:asciiTheme="minorHAnsi" w:hAnsiTheme="minorHAnsi" w:cstheme="minorHAnsi"/>
          <w:color w:val="000000" w:themeColor="text1"/>
          <w:kern w:val="36"/>
          <w:sz w:val="21"/>
          <w:szCs w:val="21"/>
        </w:rPr>
      </w:pPr>
      <w:r>
        <w:rPr>
          <w:rFonts w:asciiTheme="minorHAnsi" w:hAnsiTheme="minorHAnsi" w:cstheme="minorHAnsi"/>
          <w:color w:val="000000" w:themeColor="text1"/>
          <w:kern w:val="36"/>
        </w:rPr>
        <w:t xml:space="preserve">                 </w:t>
      </w:r>
      <w:r w:rsidR="00E95515">
        <w:rPr>
          <w:rFonts w:asciiTheme="minorHAnsi" w:hAnsiTheme="minorHAnsi" w:cstheme="minorHAnsi"/>
          <w:color w:val="000000" w:themeColor="text1"/>
          <w:kern w:val="36"/>
        </w:rPr>
        <w:t xml:space="preserve">      </w:t>
      </w:r>
      <w:r w:rsidR="00E95515" w:rsidRPr="00E95515">
        <w:rPr>
          <w:rFonts w:asciiTheme="minorHAnsi" w:hAnsiTheme="minorHAnsi" w:cstheme="minorHAnsi"/>
          <w:color w:val="000000" w:themeColor="text1"/>
          <w:kern w:val="36"/>
          <w:sz w:val="21"/>
          <w:szCs w:val="21"/>
        </w:rPr>
        <w:t>Fig 1.</w:t>
      </w:r>
      <w:r>
        <w:rPr>
          <w:rFonts w:asciiTheme="minorHAnsi" w:hAnsiTheme="minorHAnsi" w:cstheme="minorHAnsi"/>
          <w:color w:val="000000" w:themeColor="text1"/>
          <w:kern w:val="36"/>
        </w:rPr>
        <w:t xml:space="preserve"> </w:t>
      </w:r>
      <w:r w:rsidRPr="00E95515">
        <w:rPr>
          <w:rFonts w:asciiTheme="minorHAnsi" w:hAnsiTheme="minorHAnsi" w:cstheme="minorHAnsi"/>
          <w:color w:val="000000" w:themeColor="text1"/>
          <w:kern w:val="36"/>
          <w:sz w:val="21"/>
          <w:szCs w:val="21"/>
        </w:rPr>
        <w:t xml:space="preserve">Théodore </w:t>
      </w:r>
      <w:proofErr w:type="spellStart"/>
      <w:r w:rsidRPr="00E95515">
        <w:rPr>
          <w:rFonts w:asciiTheme="minorHAnsi" w:hAnsiTheme="minorHAnsi" w:cstheme="minorHAnsi"/>
          <w:color w:val="000000" w:themeColor="text1"/>
          <w:kern w:val="36"/>
          <w:sz w:val="21"/>
          <w:szCs w:val="21"/>
        </w:rPr>
        <w:t>Géricault</w:t>
      </w:r>
      <w:proofErr w:type="spellEnd"/>
      <w:r w:rsidRPr="00E95515">
        <w:rPr>
          <w:rFonts w:asciiTheme="minorHAnsi" w:hAnsiTheme="minorHAnsi" w:cstheme="minorHAnsi"/>
          <w:color w:val="000000" w:themeColor="text1"/>
          <w:kern w:val="36"/>
          <w:sz w:val="21"/>
          <w:szCs w:val="21"/>
        </w:rPr>
        <w:t xml:space="preserve">. </w:t>
      </w:r>
      <w:r w:rsidRPr="00E95515">
        <w:rPr>
          <w:rFonts w:asciiTheme="minorHAnsi" w:hAnsiTheme="minorHAnsi" w:cstheme="minorHAnsi"/>
          <w:i/>
          <w:iCs/>
          <w:color w:val="000000" w:themeColor="text1"/>
          <w:kern w:val="36"/>
          <w:sz w:val="21"/>
          <w:szCs w:val="21"/>
        </w:rPr>
        <w:t>Head of a Guillotined Mann</w:t>
      </w:r>
      <w:r w:rsidRPr="00E95515">
        <w:rPr>
          <w:rFonts w:asciiTheme="minorHAnsi" w:hAnsiTheme="minorHAnsi" w:cstheme="minorHAnsi"/>
          <w:color w:val="000000" w:themeColor="text1"/>
          <w:kern w:val="36"/>
          <w:sz w:val="21"/>
          <w:szCs w:val="21"/>
        </w:rPr>
        <w:t>, 1818. Oil on Canvas</w:t>
      </w:r>
    </w:p>
    <w:p w14:paraId="2C44832A" w14:textId="77777777" w:rsidR="00E95515" w:rsidRDefault="00E95515" w:rsidP="00D251BE">
      <w:pPr>
        <w:spacing w:line="480" w:lineRule="auto"/>
        <w:ind w:left="720"/>
        <w:rPr>
          <w:rFonts w:asciiTheme="minorHAnsi" w:hAnsiTheme="minorHAnsi" w:cstheme="minorHAnsi"/>
        </w:rPr>
      </w:pPr>
    </w:p>
    <w:p w14:paraId="627FA2D4" w14:textId="6744DD44" w:rsidR="006F4E98" w:rsidRPr="00EF7EDB" w:rsidRDefault="006F4E98" w:rsidP="00D251BE">
      <w:pPr>
        <w:spacing w:line="480" w:lineRule="auto"/>
        <w:ind w:left="720"/>
        <w:rPr>
          <w:rFonts w:asciiTheme="minorHAnsi" w:hAnsiTheme="minorHAnsi" w:cstheme="minorHAnsi"/>
        </w:rPr>
      </w:pPr>
      <w:r w:rsidRPr="00EF7EDB">
        <w:rPr>
          <w:rFonts w:asciiTheme="minorHAnsi" w:hAnsiTheme="minorHAnsi" w:cstheme="minorHAnsi"/>
        </w:rPr>
        <w:t>While this intellect is designed merely to prescribe to the individual will</w:t>
      </w:r>
      <w:r w:rsidR="004C7704">
        <w:rPr>
          <w:rFonts w:asciiTheme="minorHAnsi" w:hAnsiTheme="minorHAnsi" w:cstheme="minorHAnsi"/>
        </w:rPr>
        <w:t>,</w:t>
      </w:r>
      <w:r w:rsidRPr="00EF7EDB">
        <w:rPr>
          <w:rFonts w:asciiTheme="minorHAnsi" w:hAnsiTheme="minorHAnsi" w:cstheme="minorHAnsi"/>
        </w:rPr>
        <w:t xml:space="preserve"> its motivations, i.e. to indicate to it the objectives of its desires, together with the means of taking possession of them. But if this intellect is abused by being directed upon the being in itself of things, upon the totality and the inner constitution of the world, then the aforesaid forms of the contiguity, successiveness and interdependence of all possible things give birth to metaphysical problems such as those of the origin and purpose, the beginning and end of the world and of one’s </w:t>
      </w:r>
      <w:r w:rsidRPr="00EF7EDB">
        <w:rPr>
          <w:rFonts w:asciiTheme="minorHAnsi" w:hAnsiTheme="minorHAnsi" w:cstheme="minorHAnsi"/>
        </w:rPr>
        <w:lastRenderedPageBreak/>
        <w:t>own self, of the annihilation of this through death or its continued existence in spite of death, of freedom of will, and so forth.</w:t>
      </w:r>
      <w:r w:rsidR="00EF7EDB" w:rsidRPr="00EF7EDB">
        <w:rPr>
          <w:rFonts w:asciiTheme="minorHAnsi" w:hAnsiTheme="minorHAnsi" w:cstheme="minorHAnsi"/>
        </w:rPr>
        <w:t xml:space="preserve"> (</w:t>
      </w:r>
      <w:r w:rsidRPr="00EF7EDB">
        <w:rPr>
          <w:rFonts w:asciiTheme="minorHAnsi" w:hAnsiTheme="minorHAnsi" w:cstheme="minorHAnsi"/>
        </w:rPr>
        <w:t>Scho</w:t>
      </w:r>
      <w:r w:rsidR="00EF7EDB" w:rsidRPr="00EF7EDB">
        <w:rPr>
          <w:rFonts w:asciiTheme="minorHAnsi" w:hAnsiTheme="minorHAnsi" w:cstheme="minorHAnsi"/>
        </w:rPr>
        <w:t>penhauer,1970, pp. 59)</w:t>
      </w:r>
    </w:p>
    <w:p w14:paraId="5F32F9C6" w14:textId="77777777" w:rsidR="006F4E98" w:rsidRDefault="006F4E98" w:rsidP="00D251BE">
      <w:pPr>
        <w:shd w:val="clear" w:color="auto" w:fill="FFFFFF"/>
        <w:spacing w:after="150" w:line="480" w:lineRule="auto"/>
        <w:outlineLvl w:val="0"/>
        <w:rPr>
          <w:rFonts w:asciiTheme="minorHAnsi" w:hAnsiTheme="minorHAnsi" w:cstheme="minorHAnsi"/>
        </w:rPr>
      </w:pPr>
    </w:p>
    <w:p w14:paraId="776D434C" w14:textId="57E9697F" w:rsidR="006F4E98" w:rsidRPr="007F6A72" w:rsidRDefault="006F4E98" w:rsidP="00D251BE">
      <w:pPr>
        <w:shd w:val="clear" w:color="auto" w:fill="FFFFFF"/>
        <w:spacing w:after="150" w:line="480" w:lineRule="auto"/>
        <w:outlineLvl w:val="0"/>
        <w:rPr>
          <w:rFonts w:asciiTheme="minorHAnsi" w:hAnsiTheme="minorHAnsi" w:cstheme="minorHAnsi"/>
          <w:color w:val="FF0000"/>
          <w:kern w:val="36"/>
        </w:rPr>
      </w:pPr>
      <w:r>
        <w:rPr>
          <w:rFonts w:asciiTheme="minorHAnsi" w:hAnsiTheme="minorHAnsi" w:cstheme="minorHAnsi"/>
        </w:rPr>
        <w:t>As noted by Edward Bacall (2018) it may be interesting to keep in mind that with reference to</w:t>
      </w:r>
      <w:r w:rsidRPr="00CF7299">
        <w:rPr>
          <w:rFonts w:asciiTheme="minorHAnsi" w:hAnsiTheme="minorHAnsi" w:cstheme="minorHAnsi"/>
          <w:color w:val="FF0000"/>
          <w:kern w:val="36"/>
        </w:rPr>
        <w:t xml:space="preserve"> </w:t>
      </w:r>
      <w:proofErr w:type="spellStart"/>
      <w:r w:rsidRPr="007F6A72">
        <w:rPr>
          <w:rFonts w:asciiTheme="minorHAnsi" w:hAnsiTheme="minorHAnsi" w:cstheme="minorHAnsi"/>
          <w:color w:val="000000" w:themeColor="text1"/>
          <w:kern w:val="36"/>
        </w:rPr>
        <w:t>Géricaults</w:t>
      </w:r>
      <w:proofErr w:type="spellEnd"/>
      <w:r w:rsidRPr="007F6A72">
        <w:rPr>
          <w:rFonts w:asciiTheme="minorHAnsi" w:hAnsiTheme="minorHAnsi" w:cstheme="minorHAnsi"/>
          <w:color w:val="000000" w:themeColor="text1"/>
          <w:kern w:val="36"/>
        </w:rPr>
        <w:t xml:space="preserve"> work the bodies do not physically appear in </w:t>
      </w:r>
      <w:r w:rsidR="009B612D">
        <w:rPr>
          <w:rFonts w:asciiTheme="minorHAnsi" w:hAnsiTheme="minorHAnsi" w:cstheme="minorHAnsi"/>
          <w:color w:val="000000" w:themeColor="text1"/>
          <w:kern w:val="36"/>
        </w:rPr>
        <w:t>the same preservation</w:t>
      </w:r>
      <w:r w:rsidRPr="007F6A72">
        <w:rPr>
          <w:rFonts w:asciiTheme="minorHAnsi" w:hAnsiTheme="minorHAnsi" w:cstheme="minorHAnsi"/>
          <w:color w:val="000000" w:themeColor="text1"/>
          <w:kern w:val="36"/>
        </w:rPr>
        <w:t xml:space="preserve"> as they are paintings of artistic depictions and appearances</w:t>
      </w:r>
      <w:r w:rsidR="009B612D">
        <w:rPr>
          <w:rFonts w:asciiTheme="minorHAnsi" w:hAnsiTheme="minorHAnsi" w:cstheme="minorHAnsi"/>
          <w:color w:val="000000" w:themeColor="text1"/>
          <w:kern w:val="36"/>
        </w:rPr>
        <w:t xml:space="preserve"> rather than precise documentation</w:t>
      </w:r>
      <w:r w:rsidRPr="007F6A72">
        <w:rPr>
          <w:rFonts w:asciiTheme="minorHAnsi" w:hAnsiTheme="minorHAnsi" w:cstheme="minorHAnsi"/>
          <w:color w:val="000000" w:themeColor="text1"/>
          <w:kern w:val="36"/>
        </w:rPr>
        <w:t>. They are neither ‘present or absent’ (Bacall 2018)</w:t>
      </w:r>
      <w:r w:rsidR="004C7704">
        <w:rPr>
          <w:rFonts w:asciiTheme="minorHAnsi" w:hAnsiTheme="minorHAnsi" w:cstheme="minorHAnsi"/>
          <w:color w:val="000000" w:themeColor="text1"/>
          <w:kern w:val="36"/>
        </w:rPr>
        <w:t>.</w:t>
      </w:r>
      <w:r w:rsidRPr="007F6A72">
        <w:rPr>
          <w:rFonts w:asciiTheme="minorHAnsi" w:hAnsiTheme="minorHAnsi" w:cstheme="minorHAnsi"/>
          <w:color w:val="000000" w:themeColor="text1"/>
          <w:kern w:val="36"/>
        </w:rPr>
        <w:t xml:space="preserve"> This brings a different subjectivity to reviewing the work in this form as it almost creates an abstraction of what is being used for material</w:t>
      </w:r>
      <w:r w:rsidR="0055601E">
        <w:rPr>
          <w:rFonts w:asciiTheme="minorHAnsi" w:hAnsiTheme="minorHAnsi" w:cstheme="minorHAnsi"/>
          <w:color w:val="000000" w:themeColor="text1"/>
          <w:kern w:val="36"/>
        </w:rPr>
        <w:t xml:space="preserve">. Their inclusion in the work was merely to for </w:t>
      </w:r>
      <w:r w:rsidR="0055601E" w:rsidRPr="007F6A72">
        <w:rPr>
          <w:rFonts w:asciiTheme="minorHAnsi" w:hAnsiTheme="minorHAnsi" w:cstheme="minorHAnsi"/>
          <w:color w:val="000000" w:themeColor="text1"/>
          <w:kern w:val="36"/>
        </w:rPr>
        <w:t>accuracy</w:t>
      </w:r>
      <w:r w:rsidRPr="007F6A72">
        <w:rPr>
          <w:rFonts w:asciiTheme="minorHAnsi" w:hAnsiTheme="minorHAnsi" w:cstheme="minorHAnsi"/>
          <w:color w:val="000000" w:themeColor="text1"/>
          <w:kern w:val="36"/>
        </w:rPr>
        <w:t xml:space="preserve"> rather than </w:t>
      </w:r>
      <w:r w:rsidR="0055601E">
        <w:rPr>
          <w:rFonts w:asciiTheme="minorHAnsi" w:hAnsiTheme="minorHAnsi" w:cstheme="minorHAnsi"/>
          <w:color w:val="000000" w:themeColor="text1"/>
          <w:kern w:val="36"/>
        </w:rPr>
        <w:t xml:space="preserve">to leave </w:t>
      </w:r>
      <w:r w:rsidRPr="007F6A72">
        <w:rPr>
          <w:rFonts w:asciiTheme="minorHAnsi" w:hAnsiTheme="minorHAnsi" w:cstheme="minorHAnsi"/>
          <w:color w:val="000000" w:themeColor="text1"/>
          <w:kern w:val="36"/>
        </w:rPr>
        <w:t>actual traces</w:t>
      </w:r>
      <w:r>
        <w:rPr>
          <w:rFonts w:asciiTheme="minorHAnsi" w:hAnsiTheme="minorHAnsi" w:cstheme="minorHAnsi"/>
          <w:color w:val="000000" w:themeColor="text1"/>
          <w:kern w:val="36"/>
        </w:rPr>
        <w:t xml:space="preserve"> of ‘real’ people being used.</w:t>
      </w:r>
    </w:p>
    <w:p w14:paraId="28F7218B" w14:textId="1265D108" w:rsidR="006F4E98" w:rsidRPr="00397E14" w:rsidRDefault="006F4E98" w:rsidP="00D251BE">
      <w:pPr>
        <w:spacing w:line="480" w:lineRule="auto"/>
        <w:rPr>
          <w:rFonts w:asciiTheme="minorHAnsi" w:hAnsiTheme="minorHAnsi" w:cstheme="minorHAnsi"/>
          <w:color w:val="000000" w:themeColor="text1"/>
          <w:kern w:val="36"/>
        </w:rPr>
      </w:pPr>
      <w:r>
        <w:rPr>
          <w:rFonts w:asciiTheme="minorHAnsi" w:hAnsiTheme="minorHAnsi" w:cstheme="minorHAnsi"/>
        </w:rPr>
        <w:t xml:space="preserve">Although, these </w:t>
      </w:r>
      <w:r w:rsidR="009B612D">
        <w:rPr>
          <w:rFonts w:asciiTheme="minorHAnsi" w:hAnsiTheme="minorHAnsi" w:cstheme="minorHAnsi"/>
        </w:rPr>
        <w:t>human remains</w:t>
      </w:r>
      <w:r>
        <w:rPr>
          <w:rFonts w:asciiTheme="minorHAnsi" w:hAnsiTheme="minorHAnsi" w:cstheme="minorHAnsi"/>
        </w:rPr>
        <w:t xml:space="preserve"> were undetermined or unknown, does their impersonal nature to the artist or viewer negate the fact that they once lived</w:t>
      </w:r>
      <w:r w:rsidR="009B612D">
        <w:rPr>
          <w:rFonts w:asciiTheme="minorHAnsi" w:hAnsiTheme="minorHAnsi" w:cstheme="minorHAnsi"/>
        </w:rPr>
        <w:t xml:space="preserve">. </w:t>
      </w:r>
      <w:r>
        <w:rPr>
          <w:rFonts w:asciiTheme="minorHAnsi" w:hAnsiTheme="minorHAnsi" w:cstheme="minorHAnsi"/>
        </w:rPr>
        <w:t xml:space="preserve">There </w:t>
      </w:r>
      <w:r w:rsidR="0055601E">
        <w:rPr>
          <w:rFonts w:asciiTheme="minorHAnsi" w:hAnsiTheme="minorHAnsi" w:cstheme="minorHAnsi"/>
        </w:rPr>
        <w:t xml:space="preserve">almost </w:t>
      </w:r>
      <w:r>
        <w:rPr>
          <w:rFonts w:asciiTheme="minorHAnsi" w:hAnsiTheme="minorHAnsi" w:cstheme="minorHAnsi"/>
        </w:rPr>
        <w:t xml:space="preserve">creates a weight and oddity of using the </w:t>
      </w:r>
      <w:r w:rsidR="0055601E">
        <w:rPr>
          <w:rFonts w:asciiTheme="minorHAnsi" w:hAnsiTheme="minorHAnsi" w:cstheme="minorHAnsi"/>
        </w:rPr>
        <w:t xml:space="preserve">body pieces from condemned </w:t>
      </w:r>
      <w:r w:rsidR="00234D92">
        <w:rPr>
          <w:rFonts w:asciiTheme="minorHAnsi" w:hAnsiTheme="minorHAnsi" w:cstheme="minorHAnsi"/>
        </w:rPr>
        <w:t>prisoners to depict the suffering of those condemned on the raft.</w:t>
      </w:r>
      <w:r>
        <w:rPr>
          <w:rFonts w:asciiTheme="minorHAnsi" w:hAnsiTheme="minorHAnsi" w:cstheme="minorHAnsi"/>
        </w:rPr>
        <w:t xml:space="preserve"> </w:t>
      </w:r>
      <w:proofErr w:type="spellStart"/>
      <w:r w:rsidRPr="00397E14">
        <w:rPr>
          <w:rFonts w:asciiTheme="minorHAnsi" w:hAnsiTheme="minorHAnsi" w:cstheme="minorHAnsi"/>
          <w:color w:val="000000" w:themeColor="text1"/>
          <w:kern w:val="36"/>
        </w:rPr>
        <w:t>Géricault</w:t>
      </w:r>
      <w:r>
        <w:rPr>
          <w:rFonts w:asciiTheme="minorHAnsi" w:hAnsiTheme="minorHAnsi" w:cstheme="minorHAnsi"/>
          <w:color w:val="000000" w:themeColor="text1"/>
          <w:kern w:val="36"/>
        </w:rPr>
        <w:t>’s</w:t>
      </w:r>
      <w:proofErr w:type="spellEnd"/>
      <w:r>
        <w:rPr>
          <w:rFonts w:asciiTheme="minorHAnsi" w:hAnsiTheme="minorHAnsi" w:cstheme="minorHAnsi"/>
          <w:color w:val="000000" w:themeColor="text1"/>
          <w:kern w:val="36"/>
        </w:rPr>
        <w:t xml:space="preserve"> dedication to the accurate </w:t>
      </w:r>
      <w:r w:rsidR="00234D92">
        <w:rPr>
          <w:rFonts w:asciiTheme="minorHAnsi" w:hAnsiTheme="minorHAnsi" w:cstheme="minorHAnsi"/>
          <w:color w:val="000000" w:themeColor="text1"/>
          <w:kern w:val="36"/>
        </w:rPr>
        <w:t>portrayal</w:t>
      </w:r>
      <w:r>
        <w:rPr>
          <w:rFonts w:asciiTheme="minorHAnsi" w:hAnsiTheme="minorHAnsi" w:cstheme="minorHAnsi"/>
          <w:color w:val="000000" w:themeColor="text1"/>
          <w:kern w:val="36"/>
        </w:rPr>
        <w:t xml:space="preserve"> and realism allowed him to create specific scenes with the bodies, placing them in </w:t>
      </w:r>
      <w:r w:rsidR="00234D92">
        <w:rPr>
          <w:rFonts w:asciiTheme="minorHAnsi" w:hAnsiTheme="minorHAnsi" w:cstheme="minorHAnsi"/>
          <w:color w:val="000000" w:themeColor="text1"/>
          <w:kern w:val="36"/>
        </w:rPr>
        <w:t>determined</w:t>
      </w:r>
      <w:r>
        <w:rPr>
          <w:rFonts w:asciiTheme="minorHAnsi" w:hAnsiTheme="minorHAnsi" w:cstheme="minorHAnsi"/>
          <w:color w:val="000000" w:themeColor="text1"/>
          <w:kern w:val="36"/>
        </w:rPr>
        <w:t xml:space="preserve"> settings or overlaying limbs on top of each other</w:t>
      </w:r>
      <w:r w:rsidR="00A62565">
        <w:rPr>
          <w:rFonts w:asciiTheme="minorHAnsi" w:hAnsiTheme="minorHAnsi" w:cstheme="minorHAnsi"/>
          <w:color w:val="000000" w:themeColor="text1"/>
          <w:kern w:val="36"/>
        </w:rPr>
        <w:t xml:space="preserve"> (Kool-Want,1999).</w:t>
      </w:r>
      <w:r>
        <w:rPr>
          <w:rFonts w:asciiTheme="minorHAnsi" w:hAnsiTheme="minorHAnsi" w:cstheme="minorHAnsi"/>
          <w:color w:val="000000" w:themeColor="text1"/>
          <w:kern w:val="36"/>
        </w:rPr>
        <w:t xml:space="preserve"> The boundaries of ethical understanding he was willing to overcome by doing so would be accepted and understood by him due to its acceptance by the medical researchers and judicial system</w:t>
      </w:r>
      <w:r w:rsidR="00A62565">
        <w:rPr>
          <w:rFonts w:asciiTheme="minorHAnsi" w:hAnsiTheme="minorHAnsi" w:cstheme="minorHAnsi"/>
          <w:color w:val="000000" w:themeColor="text1"/>
          <w:kern w:val="36"/>
        </w:rPr>
        <w:t xml:space="preserve">. </w:t>
      </w:r>
      <w:r>
        <w:rPr>
          <w:rFonts w:asciiTheme="minorHAnsi" w:hAnsiTheme="minorHAnsi" w:cstheme="minorHAnsi"/>
          <w:color w:val="000000" w:themeColor="text1"/>
          <w:kern w:val="36"/>
        </w:rPr>
        <w:t xml:space="preserve">This delves into the constitutive limits of the body being used, the medical students and hospitals allowing him to use them for reference but how far </w:t>
      </w:r>
      <w:r w:rsidR="008A6468">
        <w:rPr>
          <w:rFonts w:asciiTheme="minorHAnsi" w:hAnsiTheme="minorHAnsi" w:cstheme="minorHAnsi"/>
          <w:color w:val="000000" w:themeColor="text1"/>
          <w:kern w:val="36"/>
        </w:rPr>
        <w:t>can and does this go in regards to art?</w:t>
      </w:r>
    </w:p>
    <w:p w14:paraId="14937146" w14:textId="4D294EA7" w:rsidR="006F4E98" w:rsidRDefault="006F4E98" w:rsidP="00D251BE">
      <w:pPr>
        <w:spacing w:line="480" w:lineRule="auto"/>
        <w:rPr>
          <w:rFonts w:asciiTheme="minorHAnsi" w:hAnsiTheme="minorHAnsi" w:cstheme="minorHAnsi"/>
          <w:color w:val="000000" w:themeColor="text1"/>
        </w:rPr>
      </w:pPr>
    </w:p>
    <w:p w14:paraId="5B5584A4" w14:textId="77777777" w:rsidR="00E95515" w:rsidRDefault="00E95515" w:rsidP="00D251BE">
      <w:pPr>
        <w:spacing w:line="480" w:lineRule="auto"/>
        <w:rPr>
          <w:rFonts w:asciiTheme="minorHAnsi" w:hAnsiTheme="minorHAnsi" w:cstheme="minorHAnsi"/>
          <w:b/>
          <w:bCs/>
          <w:color w:val="000000" w:themeColor="text1"/>
        </w:rPr>
      </w:pPr>
    </w:p>
    <w:p w14:paraId="06ABE652" w14:textId="499C61A5" w:rsidR="006F4E98" w:rsidRDefault="00D251BE" w:rsidP="00D251BE">
      <w:pPr>
        <w:spacing w:line="480" w:lineRule="auto"/>
        <w:rPr>
          <w:rFonts w:asciiTheme="minorHAnsi" w:hAnsiTheme="minorHAnsi" w:cstheme="minorHAnsi"/>
          <w:b/>
          <w:bCs/>
          <w:color w:val="000000" w:themeColor="text1"/>
        </w:rPr>
      </w:pPr>
      <w:r w:rsidRPr="007A40EC">
        <w:rPr>
          <w:rFonts w:asciiTheme="minorHAnsi" w:hAnsiTheme="minorHAnsi" w:cstheme="minorHAnsi"/>
          <w:b/>
          <w:bCs/>
          <w:color w:val="000000" w:themeColor="text1"/>
        </w:rPr>
        <w:lastRenderedPageBreak/>
        <w:t>Photography</w:t>
      </w:r>
      <w:r>
        <w:rPr>
          <w:rFonts w:asciiTheme="minorHAnsi" w:hAnsiTheme="minorHAnsi" w:cstheme="minorHAnsi"/>
          <w:b/>
          <w:bCs/>
          <w:color w:val="000000" w:themeColor="text1"/>
        </w:rPr>
        <w:t xml:space="preserve">’s relationship with </w:t>
      </w:r>
      <w:r w:rsidR="006F4E98" w:rsidRPr="007A40EC">
        <w:rPr>
          <w:rFonts w:asciiTheme="minorHAnsi" w:hAnsiTheme="minorHAnsi" w:cstheme="minorHAnsi"/>
          <w:b/>
          <w:bCs/>
          <w:color w:val="000000" w:themeColor="text1"/>
        </w:rPr>
        <w:t>death</w:t>
      </w:r>
    </w:p>
    <w:p w14:paraId="379E2EC1" w14:textId="2CF10530" w:rsidR="007A40EC" w:rsidRPr="001D15DE" w:rsidRDefault="007A40EC" w:rsidP="00D251BE">
      <w:pPr>
        <w:spacing w:line="480" w:lineRule="auto"/>
      </w:pPr>
      <w:r>
        <w:rPr>
          <w:rFonts w:asciiTheme="minorHAnsi" w:hAnsiTheme="minorHAnsi" w:cstheme="minorHAnsi"/>
          <w:color w:val="000000" w:themeColor="text1"/>
        </w:rPr>
        <w:t xml:space="preserve">Documentation of the dead was not only a practice utilized for anatomical study and research. Since the introduction </w:t>
      </w:r>
      <w:r w:rsidR="008A6468">
        <w:rPr>
          <w:rFonts w:asciiTheme="minorHAnsi" w:hAnsiTheme="minorHAnsi" w:cstheme="minorHAnsi"/>
          <w:color w:val="000000" w:themeColor="text1"/>
        </w:rPr>
        <w:t>of</w:t>
      </w:r>
      <w:r>
        <w:rPr>
          <w:rFonts w:asciiTheme="minorHAnsi" w:hAnsiTheme="minorHAnsi" w:cstheme="minorHAnsi"/>
          <w:color w:val="000000" w:themeColor="text1"/>
        </w:rPr>
        <w:t xml:space="preserve"> photography during the turn of the 19</w:t>
      </w:r>
      <w:r w:rsidRPr="007A40EC">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century, documenting the dead was a common practice a</w:t>
      </w:r>
      <w:r w:rsidR="003B235C">
        <w:rPr>
          <w:rFonts w:asciiTheme="minorHAnsi" w:hAnsiTheme="minorHAnsi" w:cstheme="minorHAnsi"/>
          <w:color w:val="000000" w:themeColor="text1"/>
        </w:rPr>
        <w:t>nd a</w:t>
      </w:r>
      <w:r>
        <w:rPr>
          <w:rFonts w:asciiTheme="minorHAnsi" w:hAnsiTheme="minorHAnsi" w:cstheme="minorHAnsi"/>
          <w:color w:val="000000" w:themeColor="text1"/>
        </w:rPr>
        <w:t xml:space="preserve"> preferable addition to post-mortem </w:t>
      </w:r>
      <w:r w:rsidRPr="001D15DE">
        <w:rPr>
          <w:rFonts w:asciiTheme="minorHAnsi" w:hAnsiTheme="minorHAnsi" w:cstheme="minorHAnsi"/>
          <w:color w:val="000000" w:themeColor="text1"/>
        </w:rPr>
        <w:t>painting (</w:t>
      </w:r>
      <w:r w:rsidR="001D15DE" w:rsidRPr="001D15DE">
        <w:rPr>
          <w:rFonts w:asciiTheme="minorHAnsi" w:hAnsiTheme="minorHAnsi" w:cstheme="minorHAnsi"/>
          <w:color w:val="000000" w:themeColor="text1"/>
        </w:rPr>
        <w:t>Sontag, 2003</w:t>
      </w:r>
      <w:r w:rsidRPr="001D15DE">
        <w:rPr>
          <w:rFonts w:asciiTheme="minorHAnsi" w:hAnsiTheme="minorHAnsi" w:cstheme="minorHAnsi"/>
          <w:color w:val="000000" w:themeColor="text1"/>
        </w:rPr>
        <w:t xml:space="preserve">). </w:t>
      </w:r>
      <w:r w:rsidR="008A6468">
        <w:rPr>
          <w:rFonts w:asciiTheme="minorHAnsi" w:hAnsiTheme="minorHAnsi" w:cstheme="minorHAnsi"/>
          <w:color w:val="000000" w:themeColor="text1"/>
        </w:rPr>
        <w:t>This was utilised mostly</w:t>
      </w:r>
      <w:r>
        <w:rPr>
          <w:rFonts w:asciiTheme="minorHAnsi" w:hAnsiTheme="minorHAnsi" w:cstheme="minorHAnsi"/>
          <w:color w:val="000000" w:themeColor="text1"/>
        </w:rPr>
        <w:t xml:space="preserve"> as a way to commemorate the dead and often used as a record of </w:t>
      </w:r>
      <w:r w:rsidR="008A6468">
        <w:rPr>
          <w:rFonts w:asciiTheme="minorHAnsi" w:hAnsiTheme="minorHAnsi" w:cstheme="minorHAnsi"/>
          <w:color w:val="000000" w:themeColor="text1"/>
        </w:rPr>
        <w:t xml:space="preserve">past </w:t>
      </w:r>
      <w:r>
        <w:rPr>
          <w:rFonts w:asciiTheme="minorHAnsi" w:hAnsiTheme="minorHAnsi" w:cstheme="minorHAnsi"/>
          <w:color w:val="000000" w:themeColor="text1"/>
        </w:rPr>
        <w:t>loved ones</w:t>
      </w:r>
      <w:r w:rsidR="008A6468">
        <w:rPr>
          <w:rFonts w:asciiTheme="minorHAnsi" w:hAnsiTheme="minorHAnsi" w:cstheme="minorHAnsi"/>
          <w:color w:val="000000" w:themeColor="text1"/>
        </w:rPr>
        <w:t xml:space="preserve"> and for the most </w:t>
      </w:r>
      <w:r w:rsidR="00B114E6">
        <w:rPr>
          <w:rFonts w:asciiTheme="minorHAnsi" w:hAnsiTheme="minorHAnsi" w:cstheme="minorHAnsi"/>
          <w:color w:val="000000" w:themeColor="text1"/>
        </w:rPr>
        <w:t>part commissioned</w:t>
      </w:r>
      <w:r>
        <w:rPr>
          <w:rFonts w:asciiTheme="minorHAnsi" w:hAnsiTheme="minorHAnsi" w:cstheme="minorHAnsi"/>
          <w:color w:val="000000" w:themeColor="text1"/>
        </w:rPr>
        <w:t xml:space="preserve"> by family members</w:t>
      </w:r>
      <w:r w:rsidR="008A6468">
        <w:rPr>
          <w:rFonts w:asciiTheme="minorHAnsi" w:hAnsiTheme="minorHAnsi" w:cstheme="minorHAnsi"/>
          <w:color w:val="000000" w:themeColor="text1"/>
        </w:rPr>
        <w:t>. O</w:t>
      </w:r>
      <w:r>
        <w:rPr>
          <w:rFonts w:asciiTheme="minorHAnsi" w:hAnsiTheme="minorHAnsi" w:cstheme="minorHAnsi"/>
          <w:color w:val="000000" w:themeColor="text1"/>
        </w:rPr>
        <w:t>f</w:t>
      </w:r>
      <w:r w:rsidR="008A6468">
        <w:rPr>
          <w:rFonts w:asciiTheme="minorHAnsi" w:hAnsiTheme="minorHAnsi" w:cstheme="minorHAnsi"/>
          <w:color w:val="000000" w:themeColor="text1"/>
        </w:rPr>
        <w:t>ten</w:t>
      </w:r>
      <w:r>
        <w:rPr>
          <w:rFonts w:asciiTheme="minorHAnsi" w:hAnsiTheme="minorHAnsi" w:cstheme="minorHAnsi"/>
          <w:color w:val="000000" w:themeColor="text1"/>
        </w:rPr>
        <w:t xml:space="preserve"> depict</w:t>
      </w:r>
      <w:r w:rsidR="008A6468">
        <w:rPr>
          <w:rFonts w:asciiTheme="minorHAnsi" w:hAnsiTheme="minorHAnsi" w:cstheme="minorHAnsi"/>
          <w:color w:val="000000" w:themeColor="text1"/>
        </w:rPr>
        <w:t>ing</w:t>
      </w:r>
      <w:r>
        <w:rPr>
          <w:rFonts w:asciiTheme="minorHAnsi" w:hAnsiTheme="minorHAnsi" w:cstheme="minorHAnsi"/>
          <w:color w:val="000000" w:themeColor="text1"/>
        </w:rPr>
        <w:t xml:space="preserve"> small children or infants (Harris, S, 2001). The notions surrounding death and understanding grief were very matter of fact at the time. However, this documentation and reasoning is no longer as prevalent in today’s society, we shy away from the ideas of death and its morbidity and consider it taboo </w:t>
      </w:r>
      <w:r w:rsidR="001D15DE" w:rsidRPr="001D15DE">
        <w:rPr>
          <w:rFonts w:asciiTheme="minorHAnsi" w:hAnsiTheme="minorHAnsi" w:cstheme="minorHAnsi"/>
          <w:color w:val="000000" w:themeColor="text1"/>
        </w:rPr>
        <w:t>(</w:t>
      </w:r>
      <w:r w:rsidR="001D15DE" w:rsidRPr="001D15DE">
        <w:rPr>
          <w:rFonts w:ascii="Source Sans Pro" w:hAnsi="Source Sans Pro"/>
          <w:color w:val="000000" w:themeColor="text1"/>
          <w:sz w:val="23"/>
          <w:szCs w:val="23"/>
          <w:shd w:val="clear" w:color="auto" w:fill="FFFFFF"/>
        </w:rPr>
        <w:t>Robert</w:t>
      </w:r>
      <w:r w:rsidR="004C7704">
        <w:rPr>
          <w:rFonts w:ascii="Source Sans Pro" w:hAnsi="Source Sans Pro"/>
          <w:color w:val="000000" w:themeColor="text1"/>
          <w:sz w:val="23"/>
          <w:szCs w:val="23"/>
          <w:shd w:val="clear" w:color="auto" w:fill="FFFFFF"/>
        </w:rPr>
        <w:t xml:space="preserve"> </w:t>
      </w:r>
      <w:r w:rsidR="001D15DE" w:rsidRPr="001D15DE">
        <w:rPr>
          <w:rFonts w:ascii="Source Sans Pro" w:hAnsi="Source Sans Pro"/>
          <w:color w:val="000000" w:themeColor="text1"/>
          <w:sz w:val="23"/>
          <w:szCs w:val="23"/>
          <w:shd w:val="clear" w:color="auto" w:fill="FFFFFF"/>
        </w:rPr>
        <w:t xml:space="preserve">and </w:t>
      </w:r>
      <w:proofErr w:type="spellStart"/>
      <w:r w:rsidR="001D15DE" w:rsidRPr="001D15DE">
        <w:rPr>
          <w:rFonts w:ascii="Source Sans Pro" w:hAnsi="Source Sans Pro"/>
          <w:color w:val="000000" w:themeColor="text1"/>
          <w:sz w:val="23"/>
          <w:szCs w:val="23"/>
          <w:shd w:val="clear" w:color="auto" w:fill="FFFFFF"/>
        </w:rPr>
        <w:t>Tradii</w:t>
      </w:r>
      <w:proofErr w:type="spellEnd"/>
      <w:r w:rsidR="004C7704">
        <w:rPr>
          <w:rFonts w:ascii="Source Sans Pro" w:hAnsi="Source Sans Pro"/>
          <w:color w:val="000000" w:themeColor="text1"/>
          <w:sz w:val="23"/>
          <w:szCs w:val="23"/>
          <w:shd w:val="clear" w:color="auto" w:fill="FFFFFF"/>
        </w:rPr>
        <w:t xml:space="preserve">, </w:t>
      </w:r>
      <w:r w:rsidR="001D15DE" w:rsidRPr="001D15DE">
        <w:rPr>
          <w:rFonts w:ascii="Source Sans Pro" w:hAnsi="Source Sans Pro"/>
          <w:color w:val="000000" w:themeColor="text1"/>
          <w:sz w:val="23"/>
          <w:szCs w:val="23"/>
          <w:shd w:val="clear" w:color="auto" w:fill="FFFFFF"/>
        </w:rPr>
        <w:t xml:space="preserve"> 2019)</w:t>
      </w:r>
      <w:r w:rsidR="001D15DE">
        <w:t xml:space="preserve"> </w:t>
      </w:r>
      <w:r w:rsidRPr="007A40EC">
        <w:rPr>
          <w:rFonts w:asciiTheme="minorHAnsi" w:hAnsiTheme="minorHAnsi" w:cstheme="minorHAnsi"/>
          <w:color w:val="000000" w:themeColor="text1"/>
        </w:rPr>
        <w:t xml:space="preserve">Nevertheless, </w:t>
      </w:r>
      <w:r>
        <w:rPr>
          <w:rFonts w:asciiTheme="minorHAnsi" w:hAnsiTheme="minorHAnsi" w:cstheme="minorHAnsi"/>
          <w:color w:val="000000" w:themeColor="text1"/>
        </w:rPr>
        <w:t xml:space="preserve">the incorporation of the dead is still used in today’s modern photographic practice, but for entirely different reasoning than that of our past. </w:t>
      </w:r>
    </w:p>
    <w:p w14:paraId="765F2A29" w14:textId="3BE14D9F" w:rsidR="007A40EC" w:rsidRDefault="007A40EC" w:rsidP="00D251BE">
      <w:pPr>
        <w:spacing w:line="480" w:lineRule="auto"/>
        <w:rPr>
          <w:rFonts w:asciiTheme="minorHAnsi" w:hAnsiTheme="minorHAnsi" w:cstheme="minorHAnsi"/>
          <w:color w:val="000000" w:themeColor="text1"/>
        </w:rPr>
      </w:pPr>
    </w:p>
    <w:p w14:paraId="3611318D" w14:textId="76030D30" w:rsidR="007A40EC" w:rsidRPr="00EF7EDB" w:rsidRDefault="007A40EC" w:rsidP="00D251BE">
      <w:pPr>
        <w:spacing w:line="480" w:lineRule="auto"/>
        <w:ind w:left="720"/>
        <w:rPr>
          <w:rFonts w:asciiTheme="minorHAnsi" w:hAnsiTheme="minorHAnsi" w:cstheme="minorHAnsi"/>
          <w:color w:val="000000" w:themeColor="text1"/>
        </w:rPr>
      </w:pPr>
      <w:r w:rsidRPr="00EF7EDB">
        <w:rPr>
          <w:rFonts w:asciiTheme="minorHAnsi" w:hAnsiTheme="minorHAnsi" w:cstheme="minorHAnsi"/>
          <w:color w:val="000000" w:themeColor="text1"/>
        </w:rPr>
        <w:t>Ever since cameras were invented in 1839, photography has kept company with death. Because an image produced with a camera is, literally, a trace of something brought before the lens, photographs were superior to any painting as a memento of the vanished past and the dear departed.</w:t>
      </w:r>
      <w:r w:rsidR="00EF7EDB" w:rsidRPr="00EF7EDB">
        <w:rPr>
          <w:rFonts w:asciiTheme="minorHAnsi" w:hAnsiTheme="minorHAnsi" w:cstheme="minorHAnsi"/>
          <w:color w:val="000000" w:themeColor="text1"/>
        </w:rPr>
        <w:t xml:space="preserve"> (So</w:t>
      </w:r>
      <w:r w:rsidRPr="00EF7EDB">
        <w:rPr>
          <w:rFonts w:asciiTheme="minorHAnsi" w:hAnsiTheme="minorHAnsi" w:cstheme="minorHAnsi"/>
          <w:color w:val="000000" w:themeColor="text1"/>
        </w:rPr>
        <w:t xml:space="preserve">ntag, </w:t>
      </w:r>
      <w:r w:rsidR="00EF7EDB" w:rsidRPr="00EF7EDB">
        <w:rPr>
          <w:rFonts w:asciiTheme="minorHAnsi" w:hAnsiTheme="minorHAnsi" w:cstheme="minorHAnsi"/>
          <w:color w:val="000000" w:themeColor="text1"/>
        </w:rPr>
        <w:t>2003, pp. 31)</w:t>
      </w:r>
    </w:p>
    <w:p w14:paraId="52620201" w14:textId="14F3D0FC" w:rsidR="00431FD3" w:rsidRDefault="00431FD3" w:rsidP="00D251BE">
      <w:pPr>
        <w:spacing w:line="480" w:lineRule="auto"/>
        <w:ind w:left="720"/>
        <w:rPr>
          <w:rFonts w:asciiTheme="minorHAnsi" w:hAnsiTheme="minorHAnsi" w:cstheme="minorHAnsi"/>
          <w:b/>
          <w:bCs/>
          <w:color w:val="000000" w:themeColor="text1"/>
        </w:rPr>
      </w:pPr>
    </w:p>
    <w:p w14:paraId="4D6BA7CD" w14:textId="00CC5FEB" w:rsidR="007A40EC" w:rsidRPr="00C257F3" w:rsidRDefault="00C257F3" w:rsidP="00D251BE">
      <w:pPr>
        <w:spacing w:line="480" w:lineRule="auto"/>
        <w:rPr>
          <w:color w:val="000000" w:themeColor="text1"/>
        </w:rPr>
      </w:pPr>
      <w:r w:rsidRPr="00C257F3">
        <w:rPr>
          <w:rFonts w:asciiTheme="minorHAnsi" w:hAnsiTheme="minorHAnsi" w:cstheme="minorHAnsi"/>
          <w:color w:val="000000" w:themeColor="text1"/>
        </w:rPr>
        <w:t xml:space="preserve">In terms of permission and granted access to the use of human remains for material, photographer Joel-Peter </w:t>
      </w:r>
      <w:proofErr w:type="spellStart"/>
      <w:r w:rsidRPr="00C257F3">
        <w:rPr>
          <w:rFonts w:asciiTheme="minorHAnsi" w:hAnsiTheme="minorHAnsi" w:cstheme="minorHAnsi"/>
          <w:color w:val="000000" w:themeColor="text1"/>
        </w:rPr>
        <w:t>Witkin</w:t>
      </w:r>
      <w:proofErr w:type="spellEnd"/>
      <w:r w:rsidRPr="00C257F3">
        <w:rPr>
          <w:rFonts w:asciiTheme="minorHAnsi" w:hAnsiTheme="minorHAnsi" w:cstheme="minorHAnsi"/>
          <w:color w:val="000000" w:themeColor="text1"/>
        </w:rPr>
        <w:t xml:space="preserve"> </w:t>
      </w:r>
      <w:r w:rsidRPr="00265EB4">
        <w:rPr>
          <w:rFonts w:asciiTheme="minorHAnsi" w:hAnsiTheme="minorHAnsi" w:cstheme="minorHAnsi"/>
          <w:color w:val="000000" w:themeColor="text1"/>
        </w:rPr>
        <w:t>(</w:t>
      </w:r>
      <w:r w:rsidR="00265EB4" w:rsidRPr="00265EB4">
        <w:rPr>
          <w:rFonts w:asciiTheme="minorHAnsi" w:hAnsiTheme="minorHAnsi" w:cstheme="minorHAnsi"/>
          <w:color w:val="000000" w:themeColor="text1"/>
        </w:rPr>
        <w:t>1995</w:t>
      </w:r>
      <w:r w:rsidRPr="00265EB4">
        <w:rPr>
          <w:rFonts w:asciiTheme="minorHAnsi" w:hAnsiTheme="minorHAnsi" w:cstheme="minorHAnsi"/>
          <w:color w:val="000000" w:themeColor="text1"/>
        </w:rPr>
        <w:t>)</w:t>
      </w:r>
      <w:r w:rsidR="00265EB4">
        <w:rPr>
          <w:rFonts w:asciiTheme="minorHAnsi" w:hAnsiTheme="minorHAnsi" w:cstheme="minorHAnsi"/>
          <w:color w:val="000000" w:themeColor="text1"/>
        </w:rPr>
        <w:t xml:space="preserve"> </w:t>
      </w:r>
      <w:r w:rsidRPr="00C257F3">
        <w:rPr>
          <w:rFonts w:asciiTheme="minorHAnsi" w:hAnsiTheme="minorHAnsi" w:cstheme="minorHAnsi"/>
          <w:color w:val="000000" w:themeColor="text1"/>
        </w:rPr>
        <w:t xml:space="preserve">uses his authorisation of these cadavers similarly to that of </w:t>
      </w:r>
      <w:proofErr w:type="spellStart"/>
      <w:r w:rsidRPr="00C257F3">
        <w:rPr>
          <w:rFonts w:asciiTheme="minorHAnsi" w:hAnsiTheme="minorHAnsi" w:cstheme="minorHAnsi"/>
          <w:color w:val="000000" w:themeColor="text1"/>
          <w:kern w:val="36"/>
        </w:rPr>
        <w:t>Géricault</w:t>
      </w:r>
      <w:proofErr w:type="spellEnd"/>
      <w:r w:rsidRPr="00C257F3">
        <w:rPr>
          <w:rFonts w:asciiTheme="minorHAnsi" w:hAnsiTheme="minorHAnsi" w:cstheme="minorHAnsi"/>
          <w:color w:val="000000" w:themeColor="text1"/>
          <w:kern w:val="36"/>
        </w:rPr>
        <w:t xml:space="preserve">. Although, </w:t>
      </w:r>
      <w:proofErr w:type="spellStart"/>
      <w:r w:rsidRPr="00C257F3">
        <w:rPr>
          <w:rFonts w:asciiTheme="minorHAnsi" w:hAnsiTheme="minorHAnsi" w:cstheme="minorHAnsi"/>
          <w:color w:val="000000" w:themeColor="text1"/>
          <w:kern w:val="36"/>
        </w:rPr>
        <w:t>Witkin</w:t>
      </w:r>
      <w:proofErr w:type="spellEnd"/>
      <w:r w:rsidRPr="00C257F3">
        <w:rPr>
          <w:rFonts w:asciiTheme="minorHAnsi" w:hAnsiTheme="minorHAnsi" w:cstheme="minorHAnsi"/>
          <w:color w:val="000000" w:themeColor="text1"/>
          <w:kern w:val="36"/>
        </w:rPr>
        <w:t xml:space="preserve"> uses the tool of photography in order to approach the ideas of death and decay. Both artists place their newly found material in specific approaches for the best display.</w:t>
      </w:r>
      <w:r w:rsidR="00F8098B" w:rsidRPr="00F8098B">
        <w:rPr>
          <w:rFonts w:asciiTheme="minorHAnsi" w:hAnsiTheme="minorHAnsi" w:cstheme="minorHAnsi"/>
          <w:color w:val="000000" w:themeColor="text1"/>
        </w:rPr>
        <w:t xml:space="preserve"> </w:t>
      </w:r>
      <w:proofErr w:type="spellStart"/>
      <w:r w:rsidR="00431FD3">
        <w:rPr>
          <w:rFonts w:asciiTheme="minorHAnsi" w:hAnsiTheme="minorHAnsi" w:cstheme="minorHAnsi"/>
          <w:color w:val="000000" w:themeColor="text1"/>
          <w:kern w:val="36"/>
        </w:rPr>
        <w:t>Witkin</w:t>
      </w:r>
      <w:proofErr w:type="spellEnd"/>
      <w:r w:rsidR="004C7704">
        <w:rPr>
          <w:rFonts w:asciiTheme="minorHAnsi" w:hAnsiTheme="minorHAnsi" w:cstheme="minorHAnsi"/>
          <w:color w:val="000000" w:themeColor="text1"/>
          <w:kern w:val="36"/>
        </w:rPr>
        <w:t xml:space="preserve"> (1995)</w:t>
      </w:r>
      <w:r w:rsidR="00431FD3">
        <w:rPr>
          <w:rFonts w:asciiTheme="minorHAnsi" w:hAnsiTheme="minorHAnsi" w:cstheme="minorHAnsi"/>
          <w:color w:val="000000" w:themeColor="text1"/>
          <w:kern w:val="36"/>
        </w:rPr>
        <w:t xml:space="preserve"> has stated that he was aware of the ethical and moral implications that come from using such raw material in his work. In accordance </w:t>
      </w:r>
      <w:r w:rsidR="00431FD3">
        <w:rPr>
          <w:rFonts w:asciiTheme="minorHAnsi" w:hAnsiTheme="minorHAnsi" w:cstheme="minorHAnsi"/>
          <w:color w:val="000000" w:themeColor="text1"/>
          <w:kern w:val="36"/>
        </w:rPr>
        <w:lastRenderedPageBreak/>
        <w:t xml:space="preserve">with this the majority of his work showcases carefully placed human remains and mutilated bodies from unauthorised or unclaimed </w:t>
      </w:r>
      <w:r w:rsidR="008A6468">
        <w:rPr>
          <w:rFonts w:asciiTheme="minorHAnsi" w:hAnsiTheme="minorHAnsi" w:cstheme="minorHAnsi"/>
          <w:color w:val="000000" w:themeColor="text1"/>
          <w:kern w:val="36"/>
        </w:rPr>
        <w:t>body parts</w:t>
      </w:r>
      <w:r w:rsidR="00431FD3">
        <w:rPr>
          <w:rFonts w:asciiTheme="minorHAnsi" w:hAnsiTheme="minorHAnsi" w:cstheme="minorHAnsi"/>
          <w:color w:val="000000" w:themeColor="text1"/>
          <w:kern w:val="36"/>
        </w:rPr>
        <w:t xml:space="preserve"> that he was granted the use of from morgues </w:t>
      </w:r>
      <w:r w:rsidR="00265EB4">
        <w:rPr>
          <w:rFonts w:asciiTheme="minorHAnsi" w:hAnsiTheme="minorHAnsi" w:cstheme="minorHAnsi"/>
          <w:color w:val="000000" w:themeColor="text1"/>
          <w:kern w:val="36"/>
        </w:rPr>
        <w:t>(</w:t>
      </w:r>
      <w:r w:rsidR="00265EB4" w:rsidRPr="00265EB4">
        <w:rPr>
          <w:rStyle w:val="hlfld-contribauthor"/>
          <w:rFonts w:asciiTheme="minorHAnsi" w:hAnsiTheme="minorHAnsi" w:cstheme="minorHAnsi"/>
          <w:color w:val="000000" w:themeColor="text1"/>
        </w:rPr>
        <w:t>Millett-Gallant</w:t>
      </w:r>
      <w:r w:rsidR="00265EB4">
        <w:rPr>
          <w:rFonts w:asciiTheme="minorHAnsi" w:hAnsiTheme="minorHAnsi" w:cstheme="minorHAnsi"/>
          <w:color w:val="000000" w:themeColor="text1"/>
        </w:rPr>
        <w:t xml:space="preserve">, </w:t>
      </w:r>
      <w:r w:rsidR="00265EB4" w:rsidRPr="00265EB4">
        <w:rPr>
          <w:rFonts w:asciiTheme="minorHAnsi" w:hAnsiTheme="minorHAnsi" w:cstheme="minorHAnsi"/>
          <w:color w:val="000000" w:themeColor="text1"/>
        </w:rPr>
        <w:t>2010</w:t>
      </w:r>
      <w:r w:rsidR="00265EB4">
        <w:rPr>
          <w:rFonts w:asciiTheme="minorHAnsi" w:hAnsiTheme="minorHAnsi" w:cstheme="minorHAnsi"/>
          <w:color w:val="000000" w:themeColor="text1"/>
        </w:rPr>
        <w:t>)</w:t>
      </w:r>
      <w:r w:rsidR="00265EB4" w:rsidRPr="00265EB4">
        <w:rPr>
          <w:rFonts w:asciiTheme="minorHAnsi" w:hAnsiTheme="minorHAnsi" w:cstheme="minorHAnsi"/>
          <w:color w:val="000000" w:themeColor="text1"/>
        </w:rPr>
        <w:t xml:space="preserve">. </w:t>
      </w:r>
      <w:r w:rsidR="00431FD3">
        <w:rPr>
          <w:rFonts w:asciiTheme="minorHAnsi" w:hAnsiTheme="minorHAnsi" w:cstheme="minorHAnsi"/>
          <w:color w:val="000000" w:themeColor="text1"/>
          <w:kern w:val="36"/>
        </w:rPr>
        <w:t>His works key focus is on depicting the macabre and referencing religion, spirituality and ‘the other’ by creating elaborate productions, almost in an aesthetic repurposing of the remains (Dermer, 1999)</w:t>
      </w:r>
      <w:r w:rsidR="00265EB4">
        <w:rPr>
          <w:rFonts w:asciiTheme="minorHAnsi" w:hAnsiTheme="minorHAnsi" w:cstheme="minorHAnsi"/>
          <w:color w:val="000000" w:themeColor="text1"/>
          <w:kern w:val="36"/>
        </w:rPr>
        <w:t>.</w:t>
      </w:r>
    </w:p>
    <w:p w14:paraId="456AB332" w14:textId="29696AEB" w:rsidR="00431FD3" w:rsidRDefault="00431FD3" w:rsidP="00D251BE">
      <w:pPr>
        <w:spacing w:line="480" w:lineRule="auto"/>
        <w:rPr>
          <w:rFonts w:asciiTheme="minorHAnsi" w:hAnsiTheme="minorHAnsi" w:cstheme="minorHAnsi"/>
          <w:color w:val="000000" w:themeColor="text1"/>
          <w:kern w:val="36"/>
        </w:rPr>
      </w:pPr>
    </w:p>
    <w:p w14:paraId="5DADAEDC" w14:textId="2F4C5954" w:rsidR="00431FD3" w:rsidRDefault="00431FD3" w:rsidP="00D251BE">
      <w:pPr>
        <w:spacing w:line="480" w:lineRule="auto"/>
        <w:rPr>
          <w:color w:val="000000" w:themeColor="text1"/>
        </w:rPr>
      </w:pPr>
      <w:r>
        <w:rPr>
          <w:rFonts w:asciiTheme="minorHAnsi" w:hAnsiTheme="minorHAnsi" w:cstheme="minorHAnsi"/>
          <w:color w:val="000000" w:themeColor="text1"/>
          <w:kern w:val="36"/>
        </w:rPr>
        <w:t xml:space="preserve">Although, regardless of the </w:t>
      </w:r>
      <w:r w:rsidR="0080662D">
        <w:rPr>
          <w:rFonts w:asciiTheme="minorHAnsi" w:hAnsiTheme="minorHAnsi" w:cstheme="minorHAnsi"/>
          <w:color w:val="000000" w:themeColor="text1"/>
          <w:kern w:val="36"/>
        </w:rPr>
        <w:t xml:space="preserve">origins and steps taken to acknowledge such implications </w:t>
      </w:r>
      <w:proofErr w:type="spellStart"/>
      <w:r w:rsidR="003B235C">
        <w:rPr>
          <w:rFonts w:asciiTheme="minorHAnsi" w:hAnsiTheme="minorHAnsi" w:cstheme="minorHAnsi"/>
          <w:color w:val="000000" w:themeColor="text1"/>
          <w:kern w:val="36"/>
        </w:rPr>
        <w:t>Witkin</w:t>
      </w:r>
      <w:proofErr w:type="spellEnd"/>
      <w:r w:rsidR="0080662D">
        <w:rPr>
          <w:rFonts w:asciiTheme="minorHAnsi" w:hAnsiTheme="minorHAnsi" w:cstheme="minorHAnsi"/>
          <w:color w:val="000000" w:themeColor="text1"/>
          <w:kern w:val="36"/>
        </w:rPr>
        <w:t xml:space="preserve"> </w:t>
      </w:r>
      <w:r w:rsidR="00D42B74">
        <w:rPr>
          <w:rFonts w:asciiTheme="minorHAnsi" w:hAnsiTheme="minorHAnsi" w:cstheme="minorHAnsi"/>
          <w:color w:val="000000" w:themeColor="text1"/>
          <w:kern w:val="36"/>
        </w:rPr>
        <w:t xml:space="preserve">(1995) </w:t>
      </w:r>
      <w:r w:rsidR="0080662D">
        <w:rPr>
          <w:rFonts w:asciiTheme="minorHAnsi" w:hAnsiTheme="minorHAnsi" w:cstheme="minorHAnsi"/>
          <w:color w:val="000000" w:themeColor="text1"/>
          <w:kern w:val="36"/>
        </w:rPr>
        <w:t xml:space="preserve">has also dealt with censorship issues and been labelled an exploiter due to the incorporation of the specific body parts he uses </w:t>
      </w:r>
      <w:r w:rsidR="00265EB4">
        <w:rPr>
          <w:rFonts w:asciiTheme="minorHAnsi" w:hAnsiTheme="minorHAnsi" w:cstheme="minorHAnsi"/>
          <w:color w:val="000000" w:themeColor="text1"/>
          <w:kern w:val="36"/>
        </w:rPr>
        <w:t>(</w:t>
      </w:r>
      <w:r w:rsidR="00265EB4" w:rsidRPr="00265EB4">
        <w:rPr>
          <w:rStyle w:val="hlfld-contribauthor"/>
          <w:rFonts w:asciiTheme="minorHAnsi" w:hAnsiTheme="minorHAnsi" w:cstheme="minorHAnsi"/>
          <w:color w:val="000000" w:themeColor="text1"/>
        </w:rPr>
        <w:t>Millett</w:t>
      </w:r>
      <w:r w:rsidR="00D42B74">
        <w:rPr>
          <w:rStyle w:val="hlfld-contribauthor"/>
          <w:rFonts w:asciiTheme="minorHAnsi" w:hAnsiTheme="minorHAnsi" w:cstheme="minorHAnsi"/>
          <w:color w:val="000000" w:themeColor="text1"/>
        </w:rPr>
        <w:t>,</w:t>
      </w:r>
      <w:r w:rsidR="000B16D0">
        <w:rPr>
          <w:rStyle w:val="hlfld-contribauthor"/>
          <w:rFonts w:asciiTheme="minorHAnsi" w:hAnsiTheme="minorHAnsi" w:cstheme="minorHAnsi"/>
          <w:color w:val="000000" w:themeColor="text1"/>
        </w:rPr>
        <w:t xml:space="preserve"> 2008</w:t>
      </w:r>
      <w:r w:rsidR="00265EB4">
        <w:rPr>
          <w:rFonts w:asciiTheme="minorHAnsi" w:hAnsiTheme="minorHAnsi" w:cstheme="minorHAnsi"/>
          <w:color w:val="000000" w:themeColor="text1"/>
        </w:rPr>
        <w:t>)</w:t>
      </w:r>
      <w:r w:rsidR="00265EB4" w:rsidRPr="00265EB4">
        <w:rPr>
          <w:rFonts w:asciiTheme="minorHAnsi" w:hAnsiTheme="minorHAnsi" w:cstheme="minorHAnsi"/>
          <w:color w:val="000000" w:themeColor="text1"/>
        </w:rPr>
        <w:t xml:space="preserve">. </w:t>
      </w:r>
      <w:r w:rsidR="0080662D">
        <w:rPr>
          <w:rFonts w:asciiTheme="minorHAnsi" w:hAnsiTheme="minorHAnsi" w:cstheme="minorHAnsi"/>
          <w:color w:val="000000" w:themeColor="text1"/>
          <w:kern w:val="36"/>
        </w:rPr>
        <w:t xml:space="preserve">This is possibly due to the stylistic choices and the performative and provocative dimensions of his creations that come under question </w:t>
      </w:r>
      <w:r w:rsidR="008A6468">
        <w:rPr>
          <w:rFonts w:asciiTheme="minorHAnsi" w:hAnsiTheme="minorHAnsi" w:cstheme="minorHAnsi"/>
          <w:color w:val="000000" w:themeColor="text1"/>
          <w:kern w:val="36"/>
        </w:rPr>
        <w:t>within his personal practice</w:t>
      </w:r>
      <w:r w:rsidR="0080662D">
        <w:rPr>
          <w:rFonts w:asciiTheme="minorHAnsi" w:hAnsiTheme="minorHAnsi" w:cstheme="minorHAnsi"/>
          <w:color w:val="000000" w:themeColor="text1"/>
          <w:kern w:val="36"/>
        </w:rPr>
        <w:t xml:space="preserve">. His theatrical placing and elaborately staged presentations of the body enter the </w:t>
      </w:r>
      <w:r w:rsidR="008A6468">
        <w:rPr>
          <w:rFonts w:asciiTheme="minorHAnsi" w:hAnsiTheme="minorHAnsi" w:cstheme="minorHAnsi"/>
          <w:color w:val="000000" w:themeColor="text1"/>
          <w:kern w:val="36"/>
        </w:rPr>
        <w:t>images</w:t>
      </w:r>
      <w:r w:rsidR="0080662D">
        <w:rPr>
          <w:rFonts w:asciiTheme="minorHAnsi" w:hAnsiTheme="minorHAnsi" w:cstheme="minorHAnsi"/>
          <w:color w:val="000000" w:themeColor="text1"/>
          <w:kern w:val="36"/>
        </w:rPr>
        <w:t xml:space="preserve"> into a discussion of exploitation </w:t>
      </w:r>
      <w:r w:rsidR="008A6468">
        <w:rPr>
          <w:rFonts w:asciiTheme="minorHAnsi" w:hAnsiTheme="minorHAnsi" w:cstheme="minorHAnsi"/>
          <w:color w:val="000000" w:themeColor="text1"/>
          <w:kern w:val="36"/>
        </w:rPr>
        <w:t>and</w:t>
      </w:r>
      <w:r w:rsidR="0080662D">
        <w:rPr>
          <w:rFonts w:asciiTheme="minorHAnsi" w:hAnsiTheme="minorHAnsi" w:cstheme="minorHAnsi"/>
          <w:color w:val="000000" w:themeColor="text1"/>
          <w:kern w:val="36"/>
        </w:rPr>
        <w:t xml:space="preserve"> the nature of the object, how can it be determined </w:t>
      </w:r>
      <w:r w:rsidR="008A6468">
        <w:rPr>
          <w:rFonts w:asciiTheme="minorHAnsi" w:hAnsiTheme="minorHAnsi" w:cstheme="minorHAnsi"/>
          <w:color w:val="000000" w:themeColor="text1"/>
          <w:kern w:val="36"/>
        </w:rPr>
        <w:t>or</w:t>
      </w:r>
      <w:r w:rsidR="0080662D">
        <w:rPr>
          <w:rFonts w:asciiTheme="minorHAnsi" w:hAnsiTheme="minorHAnsi" w:cstheme="minorHAnsi"/>
          <w:color w:val="000000" w:themeColor="text1"/>
          <w:kern w:val="36"/>
        </w:rPr>
        <w:t xml:space="preserve"> be accepted if the human body is displaced in such a way that it </w:t>
      </w:r>
      <w:r w:rsidR="008A6468">
        <w:rPr>
          <w:rFonts w:asciiTheme="minorHAnsi" w:hAnsiTheme="minorHAnsi" w:cstheme="minorHAnsi"/>
          <w:color w:val="000000" w:themeColor="text1"/>
          <w:kern w:val="36"/>
        </w:rPr>
        <w:t>then becomes an</w:t>
      </w:r>
      <w:r w:rsidR="0080662D">
        <w:rPr>
          <w:rFonts w:asciiTheme="minorHAnsi" w:hAnsiTheme="minorHAnsi" w:cstheme="minorHAnsi"/>
          <w:color w:val="000000" w:themeColor="text1"/>
          <w:kern w:val="36"/>
        </w:rPr>
        <w:t xml:space="preserve"> abstraction of itself. Regardless of its non-functional pieces</w:t>
      </w:r>
      <w:r w:rsidR="008A6468">
        <w:rPr>
          <w:rFonts w:asciiTheme="minorHAnsi" w:hAnsiTheme="minorHAnsi" w:cstheme="minorHAnsi"/>
          <w:color w:val="000000" w:themeColor="text1"/>
          <w:kern w:val="36"/>
        </w:rPr>
        <w:t>, current</w:t>
      </w:r>
      <w:r w:rsidR="0080662D">
        <w:rPr>
          <w:rFonts w:asciiTheme="minorHAnsi" w:hAnsiTheme="minorHAnsi" w:cstheme="minorHAnsi"/>
          <w:color w:val="000000" w:themeColor="text1"/>
          <w:kern w:val="36"/>
        </w:rPr>
        <w:t xml:space="preserve"> ownership</w:t>
      </w:r>
      <w:r w:rsidR="008A6468">
        <w:rPr>
          <w:rFonts w:asciiTheme="minorHAnsi" w:hAnsiTheme="minorHAnsi" w:cstheme="minorHAnsi"/>
          <w:color w:val="000000" w:themeColor="text1"/>
          <w:kern w:val="36"/>
        </w:rPr>
        <w:t xml:space="preserve"> rights</w:t>
      </w:r>
      <w:r w:rsidR="0080662D">
        <w:rPr>
          <w:rFonts w:asciiTheme="minorHAnsi" w:hAnsiTheme="minorHAnsi" w:cstheme="minorHAnsi"/>
          <w:color w:val="000000" w:themeColor="text1"/>
          <w:kern w:val="36"/>
        </w:rPr>
        <w:t xml:space="preserve"> or </w:t>
      </w:r>
      <w:r w:rsidR="008A6468">
        <w:rPr>
          <w:rFonts w:asciiTheme="minorHAnsi" w:hAnsiTheme="minorHAnsi" w:cstheme="minorHAnsi"/>
          <w:color w:val="000000" w:themeColor="text1"/>
          <w:kern w:val="36"/>
        </w:rPr>
        <w:t xml:space="preserve">legal </w:t>
      </w:r>
      <w:r w:rsidR="0080662D">
        <w:rPr>
          <w:rFonts w:asciiTheme="minorHAnsi" w:hAnsiTheme="minorHAnsi" w:cstheme="minorHAnsi"/>
          <w:color w:val="000000" w:themeColor="text1"/>
          <w:kern w:val="36"/>
        </w:rPr>
        <w:t>documentation it was once still a physical being.</w:t>
      </w:r>
      <w:r w:rsidR="00451957">
        <w:rPr>
          <w:rFonts w:asciiTheme="minorHAnsi" w:hAnsiTheme="minorHAnsi" w:cstheme="minorHAnsi"/>
          <w:color w:val="000000" w:themeColor="text1"/>
          <w:kern w:val="36"/>
        </w:rPr>
        <w:t xml:space="preserve"> </w:t>
      </w:r>
      <w:r w:rsidR="0080662D">
        <w:rPr>
          <w:rFonts w:asciiTheme="minorHAnsi" w:hAnsiTheme="minorHAnsi" w:cstheme="minorHAnsi"/>
          <w:color w:val="000000" w:themeColor="text1"/>
          <w:kern w:val="36"/>
        </w:rPr>
        <w:t>His work materials are sourced in order to play and display them in a specific manner of artistic aesthetic and it is these doings that question the validity of his choices. If they are not donated specifically to be used in this artistic manner or for medical or anthropological reasoning then what is the de</w:t>
      </w:r>
      <w:r w:rsidR="008A6468">
        <w:rPr>
          <w:rFonts w:asciiTheme="minorHAnsi" w:hAnsiTheme="minorHAnsi" w:cstheme="minorHAnsi"/>
          <w:color w:val="000000" w:themeColor="text1"/>
          <w:kern w:val="36"/>
        </w:rPr>
        <w:t>termined</w:t>
      </w:r>
      <w:r w:rsidR="0080662D">
        <w:rPr>
          <w:rFonts w:asciiTheme="minorHAnsi" w:hAnsiTheme="minorHAnsi" w:cstheme="minorHAnsi"/>
          <w:color w:val="000000" w:themeColor="text1"/>
          <w:kern w:val="36"/>
        </w:rPr>
        <w:t xml:space="preserve"> meaning of use</w:t>
      </w:r>
      <w:r w:rsidR="008A6468">
        <w:rPr>
          <w:rFonts w:asciiTheme="minorHAnsi" w:hAnsiTheme="minorHAnsi" w:cstheme="minorHAnsi"/>
          <w:color w:val="000000" w:themeColor="text1"/>
          <w:kern w:val="36"/>
        </w:rPr>
        <w:t xml:space="preserve"> and what for</w:t>
      </w:r>
      <w:r w:rsidR="0080662D">
        <w:rPr>
          <w:rFonts w:asciiTheme="minorHAnsi" w:hAnsiTheme="minorHAnsi" w:cstheme="minorHAnsi"/>
          <w:color w:val="000000" w:themeColor="text1"/>
          <w:kern w:val="36"/>
        </w:rPr>
        <w:t>?</w:t>
      </w:r>
      <w:r w:rsidR="00265EB4" w:rsidRPr="00265EB4">
        <w:rPr>
          <w:rFonts w:asciiTheme="minorHAnsi" w:hAnsiTheme="minorHAnsi" w:cstheme="minorHAnsi"/>
          <w:color w:val="000000" w:themeColor="text1"/>
          <w:kern w:val="36"/>
        </w:rPr>
        <w:t xml:space="preserve"> </w:t>
      </w:r>
      <w:r w:rsidR="00265EB4">
        <w:rPr>
          <w:rFonts w:asciiTheme="minorHAnsi" w:hAnsiTheme="minorHAnsi" w:cstheme="minorHAnsi"/>
          <w:color w:val="000000" w:themeColor="text1"/>
          <w:kern w:val="36"/>
        </w:rPr>
        <w:t>(</w:t>
      </w:r>
      <w:r w:rsidR="00265EB4" w:rsidRPr="00265EB4">
        <w:rPr>
          <w:rStyle w:val="hlfld-contribauthor"/>
          <w:rFonts w:asciiTheme="minorHAnsi" w:hAnsiTheme="minorHAnsi" w:cstheme="minorHAnsi"/>
          <w:color w:val="000000" w:themeColor="text1"/>
        </w:rPr>
        <w:t>Millett</w:t>
      </w:r>
      <w:r w:rsidR="000B16D0">
        <w:rPr>
          <w:rStyle w:val="hlfld-contribauthor"/>
          <w:rFonts w:asciiTheme="minorHAnsi" w:hAnsiTheme="minorHAnsi" w:cstheme="minorHAnsi"/>
          <w:color w:val="000000" w:themeColor="text1"/>
        </w:rPr>
        <w:t>, 2008</w:t>
      </w:r>
      <w:r w:rsidR="00265EB4">
        <w:rPr>
          <w:rFonts w:asciiTheme="minorHAnsi" w:hAnsiTheme="minorHAnsi" w:cstheme="minorHAnsi"/>
          <w:color w:val="000000" w:themeColor="text1"/>
        </w:rPr>
        <w:t>)</w:t>
      </w:r>
      <w:r w:rsidR="00265EB4" w:rsidRPr="00265EB4">
        <w:rPr>
          <w:rFonts w:asciiTheme="minorHAnsi" w:hAnsiTheme="minorHAnsi" w:cstheme="minorHAnsi"/>
          <w:color w:val="000000" w:themeColor="text1"/>
        </w:rPr>
        <w:t>.</w:t>
      </w:r>
      <w:r w:rsidR="0080662D">
        <w:rPr>
          <w:rFonts w:asciiTheme="minorHAnsi" w:hAnsiTheme="minorHAnsi" w:cstheme="minorHAnsi"/>
          <w:color w:val="000000" w:themeColor="text1"/>
          <w:kern w:val="36"/>
        </w:rPr>
        <w:t xml:space="preserve"> Is it just for aesthetics to elaborate the </w:t>
      </w:r>
      <w:r w:rsidR="00451957">
        <w:rPr>
          <w:rFonts w:asciiTheme="minorHAnsi" w:hAnsiTheme="minorHAnsi" w:cstheme="minorHAnsi"/>
          <w:color w:val="000000" w:themeColor="text1"/>
          <w:kern w:val="36"/>
        </w:rPr>
        <w:t>discussions of death? Also, what becomes of these bodies once they have fulfilled their use for artistic intent?</w:t>
      </w:r>
      <w:r w:rsidR="00F8098B">
        <w:rPr>
          <w:rFonts w:asciiTheme="minorHAnsi" w:hAnsiTheme="minorHAnsi" w:cstheme="minorHAnsi"/>
          <w:color w:val="000000" w:themeColor="text1"/>
          <w:kern w:val="36"/>
        </w:rPr>
        <w:t xml:space="preserve"> </w:t>
      </w:r>
      <w:r w:rsidR="00F8098B">
        <w:rPr>
          <w:rFonts w:asciiTheme="minorHAnsi" w:hAnsiTheme="minorHAnsi" w:cstheme="minorHAnsi"/>
          <w:color w:val="000000" w:themeColor="text1"/>
        </w:rPr>
        <w:t xml:space="preserve">As discussed by </w:t>
      </w:r>
      <w:proofErr w:type="spellStart"/>
      <w:r w:rsidR="00F8098B">
        <w:rPr>
          <w:rFonts w:asciiTheme="minorHAnsi" w:hAnsiTheme="minorHAnsi" w:cstheme="minorHAnsi"/>
          <w:color w:val="000000" w:themeColor="text1"/>
        </w:rPr>
        <w:t>Seebach</w:t>
      </w:r>
      <w:proofErr w:type="spellEnd"/>
      <w:r w:rsidR="00F8098B">
        <w:rPr>
          <w:rFonts w:asciiTheme="minorHAnsi" w:hAnsiTheme="minorHAnsi" w:cstheme="minorHAnsi"/>
          <w:color w:val="000000" w:themeColor="text1"/>
        </w:rPr>
        <w:t xml:space="preserve"> </w:t>
      </w:r>
      <w:r w:rsidR="00D42B74">
        <w:rPr>
          <w:rFonts w:asciiTheme="minorHAnsi" w:hAnsiTheme="minorHAnsi" w:cstheme="minorHAnsi"/>
          <w:color w:val="000000" w:themeColor="text1"/>
        </w:rPr>
        <w:t>and</w:t>
      </w:r>
      <w:r w:rsidR="00F8098B">
        <w:rPr>
          <w:rFonts w:asciiTheme="minorHAnsi" w:hAnsiTheme="minorHAnsi" w:cstheme="minorHAnsi"/>
          <w:color w:val="000000" w:themeColor="text1"/>
        </w:rPr>
        <w:t xml:space="preserve"> </w:t>
      </w:r>
      <w:proofErr w:type="spellStart"/>
      <w:r w:rsidR="00F8098B">
        <w:rPr>
          <w:rFonts w:asciiTheme="minorHAnsi" w:hAnsiTheme="minorHAnsi" w:cstheme="minorHAnsi"/>
          <w:color w:val="000000" w:themeColor="text1"/>
        </w:rPr>
        <w:t>Willerslev</w:t>
      </w:r>
      <w:proofErr w:type="spellEnd"/>
      <w:r w:rsidR="00F8098B">
        <w:rPr>
          <w:rFonts w:asciiTheme="minorHAnsi" w:hAnsiTheme="minorHAnsi" w:cstheme="minorHAnsi"/>
          <w:color w:val="000000" w:themeColor="text1"/>
        </w:rPr>
        <w:t xml:space="preserve">, (2018) the dead hold no temporality, although they do have a physical materiality that is visible and can be remembered. </w:t>
      </w:r>
      <w:r w:rsidR="00F8098B">
        <w:rPr>
          <w:color w:val="000000" w:themeColor="text1"/>
        </w:rPr>
        <w:t xml:space="preserve"> </w:t>
      </w:r>
    </w:p>
    <w:p w14:paraId="2C4B6D12" w14:textId="7B5A388F" w:rsidR="00E95515" w:rsidRDefault="00E95515" w:rsidP="00D251BE">
      <w:pPr>
        <w:spacing w:line="480" w:lineRule="auto"/>
        <w:rPr>
          <w:color w:val="000000" w:themeColor="text1"/>
        </w:rPr>
      </w:pPr>
      <w:r>
        <w:rPr>
          <w:noProof/>
          <w:color w:val="000000" w:themeColor="text1"/>
        </w:rPr>
        <w:lastRenderedPageBreak/>
        <w:drawing>
          <wp:anchor distT="0" distB="0" distL="114300" distR="114300" simplePos="0" relativeHeight="251659264" behindDoc="1" locked="0" layoutInCell="1" allowOverlap="1" wp14:anchorId="52290E0B" wp14:editId="471C9F8F">
            <wp:simplePos x="0" y="0"/>
            <wp:positionH relativeFrom="column">
              <wp:posOffset>645197</wp:posOffset>
            </wp:positionH>
            <wp:positionV relativeFrom="paragraph">
              <wp:posOffset>180975</wp:posOffset>
            </wp:positionV>
            <wp:extent cx="4377055" cy="4281170"/>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77055" cy="4281170"/>
                    </a:xfrm>
                    <a:prstGeom prst="rect">
                      <a:avLst/>
                    </a:prstGeom>
                  </pic:spPr>
                </pic:pic>
              </a:graphicData>
            </a:graphic>
            <wp14:sizeRelH relativeFrom="page">
              <wp14:pctWidth>0</wp14:pctWidth>
            </wp14:sizeRelH>
            <wp14:sizeRelV relativeFrom="page">
              <wp14:pctHeight>0</wp14:pctHeight>
            </wp14:sizeRelV>
          </wp:anchor>
        </w:drawing>
      </w:r>
    </w:p>
    <w:p w14:paraId="5D9853B8" w14:textId="77777777" w:rsidR="00E95515" w:rsidRDefault="00E95515" w:rsidP="00D251BE">
      <w:pPr>
        <w:spacing w:line="480" w:lineRule="auto"/>
        <w:rPr>
          <w:color w:val="000000" w:themeColor="text1"/>
        </w:rPr>
      </w:pPr>
    </w:p>
    <w:p w14:paraId="0FF3D1E4" w14:textId="3BF3676A" w:rsidR="00E95515" w:rsidRPr="00E95515" w:rsidRDefault="00E95515" w:rsidP="00D251BE">
      <w:pPr>
        <w:spacing w:line="480" w:lineRule="auto"/>
        <w:rPr>
          <w:rFonts w:asciiTheme="minorHAnsi" w:hAnsiTheme="minorHAnsi" w:cstheme="minorHAnsi"/>
          <w:i/>
          <w:iCs/>
          <w:color w:val="000000" w:themeColor="text1"/>
          <w:sz w:val="21"/>
          <w:szCs w:val="21"/>
        </w:rPr>
      </w:pPr>
      <w:r>
        <w:rPr>
          <w:rFonts w:asciiTheme="minorHAnsi" w:hAnsiTheme="minorHAnsi" w:cstheme="minorHAnsi"/>
          <w:color w:val="000000" w:themeColor="text1"/>
        </w:rPr>
        <w:t xml:space="preserve">                  </w:t>
      </w:r>
      <w:r w:rsidRPr="00E95515">
        <w:rPr>
          <w:rFonts w:asciiTheme="minorHAnsi" w:hAnsiTheme="minorHAnsi" w:cstheme="minorHAnsi"/>
          <w:color w:val="000000" w:themeColor="text1"/>
          <w:sz w:val="21"/>
          <w:szCs w:val="21"/>
        </w:rPr>
        <w:t>Fig.2</w:t>
      </w:r>
      <w:r>
        <w:rPr>
          <w:rFonts w:asciiTheme="minorHAnsi" w:hAnsiTheme="minorHAnsi" w:cstheme="minorHAnsi"/>
          <w:color w:val="000000" w:themeColor="text1"/>
        </w:rPr>
        <w:t xml:space="preserve"> </w:t>
      </w:r>
      <w:r w:rsidRPr="00E95515">
        <w:rPr>
          <w:rFonts w:asciiTheme="minorHAnsi" w:hAnsiTheme="minorHAnsi" w:cstheme="minorHAnsi"/>
          <w:color w:val="000000" w:themeColor="text1"/>
          <w:sz w:val="21"/>
          <w:szCs w:val="21"/>
        </w:rPr>
        <w:t xml:space="preserve">Joel-Peter </w:t>
      </w:r>
      <w:proofErr w:type="spellStart"/>
      <w:r w:rsidRPr="00E95515">
        <w:rPr>
          <w:rFonts w:asciiTheme="minorHAnsi" w:hAnsiTheme="minorHAnsi" w:cstheme="minorHAnsi"/>
          <w:color w:val="000000" w:themeColor="text1"/>
          <w:sz w:val="21"/>
          <w:szCs w:val="21"/>
        </w:rPr>
        <w:t>Witkin</w:t>
      </w:r>
      <w:proofErr w:type="spellEnd"/>
      <w:r w:rsidRPr="00E95515">
        <w:rPr>
          <w:rFonts w:asciiTheme="minorHAnsi" w:hAnsiTheme="minorHAnsi" w:cstheme="minorHAnsi"/>
          <w:color w:val="000000" w:themeColor="text1"/>
          <w:sz w:val="21"/>
          <w:szCs w:val="21"/>
        </w:rPr>
        <w:t xml:space="preserve">, </w:t>
      </w:r>
      <w:r w:rsidRPr="00E95515">
        <w:rPr>
          <w:rFonts w:asciiTheme="minorHAnsi" w:hAnsiTheme="minorHAnsi" w:cstheme="minorHAnsi"/>
          <w:i/>
          <w:iCs/>
          <w:color w:val="050505"/>
          <w:sz w:val="21"/>
          <w:szCs w:val="21"/>
          <w:shd w:val="clear" w:color="auto" w:fill="FFFFFF"/>
        </w:rPr>
        <w:t xml:space="preserve">Ars </w:t>
      </w:r>
      <w:proofErr w:type="spellStart"/>
      <w:r w:rsidRPr="00E95515">
        <w:rPr>
          <w:rFonts w:asciiTheme="minorHAnsi" w:hAnsiTheme="minorHAnsi" w:cstheme="minorHAnsi"/>
          <w:i/>
          <w:iCs/>
          <w:color w:val="050505"/>
          <w:sz w:val="21"/>
          <w:szCs w:val="21"/>
          <w:shd w:val="clear" w:color="auto" w:fill="FFFFFF"/>
        </w:rPr>
        <w:t>Moriendi</w:t>
      </w:r>
      <w:proofErr w:type="spellEnd"/>
      <w:r w:rsidRPr="00E95515">
        <w:rPr>
          <w:rFonts w:asciiTheme="minorHAnsi" w:hAnsiTheme="minorHAnsi" w:cstheme="minorHAnsi"/>
          <w:i/>
          <w:iCs/>
          <w:color w:val="050505"/>
          <w:sz w:val="21"/>
          <w:szCs w:val="21"/>
          <w:shd w:val="clear" w:color="auto" w:fill="FFFFFF"/>
        </w:rPr>
        <w:t xml:space="preserve">, </w:t>
      </w:r>
      <w:r w:rsidRPr="00E95515">
        <w:rPr>
          <w:rFonts w:asciiTheme="minorHAnsi" w:hAnsiTheme="minorHAnsi" w:cstheme="minorHAnsi"/>
          <w:color w:val="050505"/>
          <w:sz w:val="21"/>
          <w:szCs w:val="21"/>
          <w:shd w:val="clear" w:color="auto" w:fill="FFFFFF"/>
        </w:rPr>
        <w:t xml:space="preserve">(2007) Silver </w:t>
      </w:r>
      <w:proofErr w:type="spellStart"/>
      <w:r w:rsidRPr="00E95515">
        <w:rPr>
          <w:rFonts w:asciiTheme="minorHAnsi" w:hAnsiTheme="minorHAnsi" w:cstheme="minorHAnsi"/>
          <w:color w:val="050505"/>
          <w:sz w:val="21"/>
          <w:szCs w:val="21"/>
          <w:shd w:val="clear" w:color="auto" w:fill="FFFFFF"/>
        </w:rPr>
        <w:t>Gelatin</w:t>
      </w:r>
      <w:proofErr w:type="spellEnd"/>
      <w:r w:rsidRPr="00E95515">
        <w:rPr>
          <w:rFonts w:asciiTheme="minorHAnsi" w:hAnsiTheme="minorHAnsi" w:cstheme="minorHAnsi"/>
          <w:color w:val="050505"/>
          <w:sz w:val="21"/>
          <w:szCs w:val="21"/>
          <w:shd w:val="clear" w:color="auto" w:fill="FFFFFF"/>
        </w:rPr>
        <w:t xml:space="preserve"> Print Mounted on Board</w:t>
      </w:r>
    </w:p>
    <w:p w14:paraId="28BAE955" w14:textId="77777777" w:rsidR="00D251BE" w:rsidRDefault="00D251BE" w:rsidP="00D251BE">
      <w:pPr>
        <w:spacing w:line="480" w:lineRule="auto"/>
        <w:rPr>
          <w:rFonts w:asciiTheme="minorHAnsi" w:hAnsiTheme="minorHAnsi" w:cstheme="minorHAnsi"/>
          <w:color w:val="000000" w:themeColor="text1"/>
          <w:kern w:val="36"/>
        </w:rPr>
      </w:pPr>
    </w:p>
    <w:p w14:paraId="1DA3BDE3" w14:textId="0F5AC818" w:rsidR="00451957" w:rsidRDefault="00451957" w:rsidP="00D251BE">
      <w:pPr>
        <w:spacing w:line="480" w:lineRule="auto"/>
        <w:rPr>
          <w:rFonts w:asciiTheme="minorHAnsi" w:hAnsiTheme="minorHAnsi" w:cstheme="minorHAnsi"/>
          <w:color w:val="000000" w:themeColor="text1"/>
          <w:kern w:val="36"/>
        </w:rPr>
      </w:pPr>
      <w:r w:rsidRPr="00965931">
        <w:rPr>
          <w:rFonts w:asciiTheme="minorHAnsi" w:hAnsiTheme="minorHAnsi" w:cstheme="minorHAnsi"/>
          <w:color w:val="000000" w:themeColor="text1"/>
          <w:kern w:val="36"/>
        </w:rPr>
        <w:t>Sontag (2003) discusses that the use and hunt to create more dramatic images has now become a leading stimulus and often used as a tool in order to ‘shock’. This then could contribute to a more frequent factor in these values being used in our own social culture and adding to the acceptance of such.</w:t>
      </w:r>
    </w:p>
    <w:p w14:paraId="5BA6A209" w14:textId="77777777" w:rsidR="00451957" w:rsidRPr="00EF7EDB" w:rsidRDefault="00451957" w:rsidP="00D251BE">
      <w:pPr>
        <w:spacing w:line="480" w:lineRule="auto"/>
        <w:rPr>
          <w:rFonts w:asciiTheme="minorHAnsi" w:hAnsiTheme="minorHAnsi" w:cstheme="minorHAnsi"/>
          <w:color w:val="000000" w:themeColor="text1"/>
          <w:kern w:val="36"/>
        </w:rPr>
      </w:pPr>
    </w:p>
    <w:p w14:paraId="66C73F7C" w14:textId="19867F68" w:rsidR="00451957" w:rsidRPr="00EF7EDB" w:rsidRDefault="00451957" w:rsidP="00D251BE">
      <w:pPr>
        <w:spacing w:line="480" w:lineRule="auto"/>
        <w:ind w:left="1440"/>
        <w:rPr>
          <w:rFonts w:asciiTheme="minorHAnsi" w:hAnsiTheme="minorHAnsi" w:cstheme="minorHAnsi"/>
          <w:color w:val="000000" w:themeColor="text1"/>
        </w:rPr>
      </w:pPr>
      <w:r w:rsidRPr="00EF7EDB">
        <w:rPr>
          <w:rFonts w:asciiTheme="minorHAnsi" w:hAnsiTheme="minorHAnsi" w:cstheme="minorHAnsi"/>
          <w:color w:val="000000" w:themeColor="text1"/>
        </w:rPr>
        <w:t xml:space="preserve">The transient, moral-bound individuality of the human subject is supplanted or displaced in order to </w:t>
      </w:r>
      <w:r w:rsidR="00EF7EDB" w:rsidRPr="00EF7EDB">
        <w:rPr>
          <w:rFonts w:asciiTheme="minorHAnsi" w:hAnsiTheme="minorHAnsi" w:cstheme="minorHAnsi"/>
          <w:color w:val="000000" w:themeColor="text1"/>
        </w:rPr>
        <w:t>affect</w:t>
      </w:r>
      <w:r w:rsidRPr="00EF7EDB">
        <w:rPr>
          <w:rFonts w:asciiTheme="minorHAnsi" w:hAnsiTheme="minorHAnsi" w:cstheme="minorHAnsi"/>
          <w:color w:val="000000" w:themeColor="text1"/>
        </w:rPr>
        <w:t xml:space="preserve"> the display of an erstwhile hidden, interior face, the site of an authentic individuality. This is made possible by a </w:t>
      </w:r>
      <w:r w:rsidRPr="00EF7EDB">
        <w:rPr>
          <w:rFonts w:asciiTheme="minorHAnsi" w:hAnsiTheme="minorHAnsi" w:cstheme="minorHAnsi"/>
          <w:color w:val="000000" w:themeColor="text1"/>
        </w:rPr>
        <w:lastRenderedPageBreak/>
        <w:t xml:space="preserve">forgetting of the body in question as ever having lived.  </w:t>
      </w:r>
      <w:r w:rsidR="00EF7EDB" w:rsidRPr="00EF7EDB">
        <w:rPr>
          <w:rFonts w:asciiTheme="minorHAnsi" w:hAnsiTheme="minorHAnsi" w:cstheme="minorHAnsi"/>
          <w:color w:val="000000" w:themeColor="text1"/>
        </w:rPr>
        <w:t>(</w:t>
      </w:r>
      <w:r w:rsidRPr="00EF7EDB">
        <w:rPr>
          <w:rFonts w:asciiTheme="minorHAnsi" w:hAnsiTheme="minorHAnsi" w:cstheme="minorHAnsi"/>
          <w:color w:val="000000" w:themeColor="text1"/>
        </w:rPr>
        <w:t xml:space="preserve">Bleeker, </w:t>
      </w:r>
      <w:r w:rsidR="00EF7EDB" w:rsidRPr="00EF7EDB">
        <w:rPr>
          <w:rFonts w:asciiTheme="minorHAnsi" w:hAnsiTheme="minorHAnsi" w:cstheme="minorHAnsi"/>
          <w:color w:val="000000" w:themeColor="text1"/>
        </w:rPr>
        <w:t xml:space="preserve">2008, pp. 55) </w:t>
      </w:r>
    </w:p>
    <w:p w14:paraId="345A1A9D" w14:textId="77777777" w:rsidR="00451957" w:rsidRPr="0080662D" w:rsidRDefault="00451957" w:rsidP="00D251BE">
      <w:pPr>
        <w:spacing w:line="480" w:lineRule="auto"/>
        <w:rPr>
          <w:rFonts w:asciiTheme="minorHAnsi" w:hAnsiTheme="minorHAnsi" w:cstheme="minorHAnsi"/>
          <w:color w:val="000000" w:themeColor="text1"/>
          <w:kern w:val="36"/>
        </w:rPr>
      </w:pPr>
    </w:p>
    <w:p w14:paraId="14292CE3" w14:textId="37AF170A" w:rsidR="008C756D" w:rsidRDefault="00AC4BFF"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Sally Mann</w:t>
      </w:r>
      <w:r w:rsidR="00D42B74">
        <w:rPr>
          <w:rFonts w:asciiTheme="minorHAnsi" w:hAnsiTheme="minorHAnsi" w:cstheme="minorHAnsi"/>
          <w:color w:val="000000" w:themeColor="text1"/>
        </w:rPr>
        <w:t xml:space="preserve"> (2003)</w:t>
      </w:r>
      <w:r>
        <w:rPr>
          <w:rFonts w:asciiTheme="minorHAnsi" w:hAnsiTheme="minorHAnsi" w:cstheme="minorHAnsi"/>
          <w:color w:val="000000" w:themeColor="text1"/>
        </w:rPr>
        <w:t xml:space="preserve"> is another artist who visits the encounter of death in her body of work titled </w:t>
      </w:r>
      <w:r>
        <w:rPr>
          <w:rFonts w:asciiTheme="minorHAnsi" w:hAnsiTheme="minorHAnsi" w:cstheme="minorHAnsi"/>
          <w:i/>
          <w:iCs/>
          <w:color w:val="000000" w:themeColor="text1"/>
        </w:rPr>
        <w:t>What Remains</w:t>
      </w:r>
      <w:r w:rsidR="00A62565">
        <w:rPr>
          <w:rFonts w:asciiTheme="minorHAnsi" w:hAnsiTheme="minorHAnsi" w:cstheme="minorHAnsi"/>
          <w:color w:val="000000" w:themeColor="text1"/>
        </w:rPr>
        <w:t>.</w:t>
      </w:r>
      <w:r>
        <w:rPr>
          <w:rFonts w:asciiTheme="minorHAnsi" w:hAnsiTheme="minorHAnsi" w:cstheme="minorHAnsi"/>
          <w:color w:val="000000" w:themeColor="text1"/>
        </w:rPr>
        <w:t xml:space="preserve"> The work focuses on capturing </w:t>
      </w:r>
      <w:r w:rsidR="00E63DF8">
        <w:rPr>
          <w:rFonts w:asciiTheme="minorHAnsi" w:hAnsiTheme="minorHAnsi" w:cstheme="minorHAnsi"/>
          <w:color w:val="000000" w:themeColor="text1"/>
        </w:rPr>
        <w:t>the</w:t>
      </w:r>
      <w:r>
        <w:rPr>
          <w:rFonts w:asciiTheme="minorHAnsi" w:hAnsiTheme="minorHAnsi" w:cstheme="minorHAnsi"/>
          <w:color w:val="000000" w:themeColor="text1"/>
        </w:rPr>
        <w:t xml:space="preserve"> body matter and decay </w:t>
      </w:r>
      <w:r w:rsidR="00E63DF8">
        <w:rPr>
          <w:rFonts w:asciiTheme="minorHAnsi" w:hAnsiTheme="minorHAnsi" w:cstheme="minorHAnsi"/>
          <w:color w:val="000000" w:themeColor="text1"/>
        </w:rPr>
        <w:t xml:space="preserve">that is present </w:t>
      </w:r>
      <w:r>
        <w:rPr>
          <w:rFonts w:asciiTheme="minorHAnsi" w:hAnsiTheme="minorHAnsi" w:cstheme="minorHAnsi"/>
          <w:color w:val="000000" w:themeColor="text1"/>
        </w:rPr>
        <w:t>after we die</w:t>
      </w:r>
      <w:r w:rsidR="00E63DF8">
        <w:rPr>
          <w:rFonts w:asciiTheme="minorHAnsi" w:hAnsiTheme="minorHAnsi" w:cstheme="minorHAnsi"/>
          <w:color w:val="000000" w:themeColor="text1"/>
        </w:rPr>
        <w:t>. Studying the</w:t>
      </w:r>
      <w:r>
        <w:rPr>
          <w:rFonts w:asciiTheme="minorHAnsi" w:hAnsiTheme="minorHAnsi" w:cstheme="minorHAnsi"/>
          <w:color w:val="000000" w:themeColor="text1"/>
        </w:rPr>
        <w:t xml:space="preserve"> progression and breakdown of the body </w:t>
      </w:r>
      <w:r w:rsidR="000D2A99">
        <w:rPr>
          <w:rFonts w:asciiTheme="minorHAnsi" w:hAnsiTheme="minorHAnsi" w:cstheme="minorHAnsi"/>
          <w:color w:val="000000" w:themeColor="text1"/>
        </w:rPr>
        <w:t>and its remains</w:t>
      </w:r>
      <w:r>
        <w:rPr>
          <w:rFonts w:asciiTheme="minorHAnsi" w:hAnsiTheme="minorHAnsi" w:cstheme="minorHAnsi"/>
          <w:color w:val="000000" w:themeColor="text1"/>
        </w:rPr>
        <w:t xml:space="preserve"> once we have passed</w:t>
      </w:r>
      <w:r w:rsidR="000D2A99">
        <w:rPr>
          <w:rFonts w:asciiTheme="minorHAnsi" w:hAnsiTheme="minorHAnsi" w:cstheme="minorHAnsi"/>
          <w:color w:val="000000" w:themeColor="text1"/>
        </w:rPr>
        <w:t xml:space="preserve">. </w:t>
      </w:r>
      <w:r w:rsidR="00271E4B" w:rsidRPr="00271E4B">
        <w:rPr>
          <w:rFonts w:asciiTheme="minorHAnsi" w:hAnsiTheme="minorHAnsi" w:cstheme="minorHAnsi"/>
          <w:color w:val="000000" w:themeColor="text1"/>
        </w:rPr>
        <w:t>(</w:t>
      </w:r>
      <w:proofErr w:type="spellStart"/>
      <w:r w:rsidR="000B16D0" w:rsidRPr="00354622">
        <w:rPr>
          <w:rFonts w:asciiTheme="minorHAnsi" w:hAnsiTheme="minorHAnsi" w:cstheme="minorHAnsi"/>
          <w:color w:val="000000" w:themeColor="text1"/>
          <w:shd w:val="clear" w:color="auto" w:fill="FFFFFF"/>
        </w:rPr>
        <w:t>Sirețeanu</w:t>
      </w:r>
      <w:proofErr w:type="spellEnd"/>
      <w:r w:rsidR="00271E4B" w:rsidRPr="00521D93">
        <w:rPr>
          <w:rFonts w:asciiTheme="minorHAnsi" w:hAnsiTheme="minorHAnsi" w:cstheme="minorHAnsi"/>
          <w:color w:val="000000" w:themeColor="text1"/>
          <w:sz w:val="23"/>
          <w:szCs w:val="23"/>
          <w:shd w:val="clear" w:color="auto" w:fill="F3F3F3"/>
        </w:rPr>
        <w:t>,</w:t>
      </w:r>
      <w:r w:rsidR="000B16D0">
        <w:rPr>
          <w:rFonts w:asciiTheme="minorHAnsi" w:hAnsiTheme="minorHAnsi" w:cstheme="minorHAnsi"/>
          <w:color w:val="000000" w:themeColor="text1"/>
          <w:sz w:val="23"/>
          <w:szCs w:val="23"/>
          <w:shd w:val="clear" w:color="auto" w:fill="F3F3F3"/>
        </w:rPr>
        <w:t xml:space="preserve"> </w:t>
      </w:r>
      <w:r w:rsidR="00271E4B" w:rsidRPr="00521D93">
        <w:rPr>
          <w:rFonts w:asciiTheme="minorHAnsi" w:hAnsiTheme="minorHAnsi" w:cstheme="minorHAnsi"/>
          <w:color w:val="000000" w:themeColor="text1"/>
          <w:sz w:val="23"/>
          <w:szCs w:val="23"/>
          <w:shd w:val="clear" w:color="auto" w:fill="F3F3F3"/>
        </w:rPr>
        <w:t>2022).</w:t>
      </w:r>
      <w:r w:rsidR="00271E4B" w:rsidRPr="00271E4B">
        <w:rPr>
          <w:rFonts w:asciiTheme="minorHAnsi" w:hAnsiTheme="minorHAnsi" w:cstheme="minorHAnsi"/>
          <w:color w:val="000000" w:themeColor="text1"/>
          <w:sz w:val="23"/>
          <w:szCs w:val="23"/>
          <w:shd w:val="clear" w:color="auto" w:fill="F3F3F3"/>
        </w:rPr>
        <w:t xml:space="preserve"> </w:t>
      </w:r>
      <w:r w:rsidR="000D2A99">
        <w:rPr>
          <w:rFonts w:asciiTheme="minorHAnsi" w:hAnsiTheme="minorHAnsi" w:cstheme="minorHAnsi"/>
          <w:color w:val="000000" w:themeColor="text1"/>
        </w:rPr>
        <w:t>Mann’s intention was to open the idea that we continue to live even after we die</w:t>
      </w:r>
      <w:r w:rsidR="005B4E54">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0D2A99">
        <w:rPr>
          <w:rFonts w:asciiTheme="minorHAnsi" w:hAnsiTheme="minorHAnsi" w:cstheme="minorHAnsi"/>
          <w:color w:val="000000" w:themeColor="text1"/>
        </w:rPr>
        <w:t>The images include close ups of empty human remains and their varying stages of decomposition in both colour and black and white imagery.</w:t>
      </w:r>
      <w:r w:rsidR="00271E4B" w:rsidRPr="00271E4B">
        <w:rPr>
          <w:rFonts w:asciiTheme="minorHAnsi" w:hAnsiTheme="minorHAnsi" w:cstheme="minorHAnsi"/>
          <w:color w:val="000000" w:themeColor="text1"/>
        </w:rPr>
        <w:t xml:space="preserve"> </w:t>
      </w:r>
      <w:r w:rsidR="00271E4B">
        <w:rPr>
          <w:rFonts w:asciiTheme="minorHAnsi" w:hAnsiTheme="minorHAnsi" w:cstheme="minorHAnsi"/>
          <w:color w:val="000000" w:themeColor="text1"/>
        </w:rPr>
        <w:t>(Wright, 2018)</w:t>
      </w:r>
      <w:r w:rsidR="000D2A99">
        <w:rPr>
          <w:rFonts w:asciiTheme="minorHAnsi" w:hAnsiTheme="minorHAnsi" w:cstheme="minorHAnsi"/>
          <w:color w:val="000000" w:themeColor="text1"/>
        </w:rPr>
        <w:t xml:space="preserve"> Mann photographed</w:t>
      </w:r>
      <w:r w:rsidR="005B4E54">
        <w:rPr>
          <w:rFonts w:asciiTheme="minorHAnsi" w:hAnsiTheme="minorHAnsi" w:cstheme="minorHAnsi"/>
          <w:color w:val="000000" w:themeColor="text1"/>
        </w:rPr>
        <w:t xml:space="preserve"> the remains</w:t>
      </w:r>
      <w:r w:rsidR="000D2A99">
        <w:rPr>
          <w:rFonts w:asciiTheme="minorHAnsi" w:hAnsiTheme="minorHAnsi" w:cstheme="minorHAnsi"/>
          <w:color w:val="000000" w:themeColor="text1"/>
        </w:rPr>
        <w:t xml:space="preserve"> whilst visiting a human body farm in the University of Tennessee’s anthropological faculty for scientific development and study. Although, Mann’s intention w</w:t>
      </w:r>
      <w:r w:rsidR="00521D93">
        <w:rPr>
          <w:rFonts w:asciiTheme="minorHAnsi" w:hAnsiTheme="minorHAnsi" w:cstheme="minorHAnsi"/>
          <w:color w:val="000000" w:themeColor="text1"/>
        </w:rPr>
        <w:t>as</w:t>
      </w:r>
      <w:r w:rsidR="000D2A99">
        <w:rPr>
          <w:rFonts w:asciiTheme="minorHAnsi" w:hAnsiTheme="minorHAnsi" w:cstheme="minorHAnsi"/>
          <w:color w:val="000000" w:themeColor="text1"/>
        </w:rPr>
        <w:t xml:space="preserve"> to document the decomposition process of these bodies, much like the students at the anthropological faculty, it opens the questioning again around ownership and using aesthetic reasoning for art. </w:t>
      </w:r>
      <w:r w:rsidR="00271E4B">
        <w:rPr>
          <w:rFonts w:asciiTheme="minorHAnsi" w:hAnsiTheme="minorHAnsi" w:cstheme="minorHAnsi"/>
          <w:color w:val="000000" w:themeColor="text1"/>
        </w:rPr>
        <w:t xml:space="preserve">The living occupant of the bodies donated their form to be used for scientific discussion, research and development. However, they are now being documented for art purposes such as </w:t>
      </w:r>
      <w:r w:rsidR="005B4E54">
        <w:rPr>
          <w:rFonts w:asciiTheme="minorHAnsi" w:hAnsiTheme="minorHAnsi" w:cstheme="minorHAnsi"/>
          <w:color w:val="000000" w:themeColor="text1"/>
        </w:rPr>
        <w:t>to be incorporated in a</w:t>
      </w:r>
      <w:r w:rsidR="00271E4B">
        <w:rPr>
          <w:rFonts w:asciiTheme="minorHAnsi" w:hAnsiTheme="minorHAnsi" w:cstheme="minorHAnsi"/>
          <w:color w:val="000000" w:themeColor="text1"/>
        </w:rPr>
        <w:t xml:space="preserve"> photobook, exhibition and to be viewed by audiences that would have otherwise had no awareness of their existence. They become a part of artistic reference to an </w:t>
      </w:r>
      <w:r w:rsidR="00A62565">
        <w:rPr>
          <w:rFonts w:asciiTheme="minorHAnsi" w:hAnsiTheme="minorHAnsi" w:cstheme="minorHAnsi"/>
          <w:color w:val="000000" w:themeColor="text1"/>
        </w:rPr>
        <w:t>artist’s</w:t>
      </w:r>
      <w:r w:rsidR="00271E4B">
        <w:rPr>
          <w:rFonts w:asciiTheme="minorHAnsi" w:hAnsiTheme="minorHAnsi" w:cstheme="minorHAnsi"/>
          <w:color w:val="000000" w:themeColor="text1"/>
        </w:rPr>
        <w:t xml:space="preserve"> work</w:t>
      </w:r>
      <w:r w:rsidR="005B4E54">
        <w:rPr>
          <w:rFonts w:asciiTheme="minorHAnsi" w:hAnsiTheme="minorHAnsi" w:cstheme="minorHAnsi"/>
          <w:color w:val="000000" w:themeColor="text1"/>
        </w:rPr>
        <w:t xml:space="preserve"> rather than viewed as once being a human being.</w:t>
      </w:r>
    </w:p>
    <w:p w14:paraId="2601A1E4" w14:textId="5886D219" w:rsidR="007B4FD7" w:rsidRDefault="007B4FD7" w:rsidP="00D251BE">
      <w:pPr>
        <w:spacing w:line="480" w:lineRule="auto"/>
        <w:rPr>
          <w:rFonts w:asciiTheme="minorHAnsi" w:hAnsiTheme="minorHAnsi" w:cstheme="minorHAnsi"/>
          <w:color w:val="000000" w:themeColor="text1"/>
        </w:rPr>
      </w:pPr>
    </w:p>
    <w:p w14:paraId="20D5C8E5" w14:textId="347CF9E9" w:rsidR="00E95515" w:rsidRPr="007B4FD7" w:rsidRDefault="007B4FD7" w:rsidP="00D251BE">
      <w:pPr>
        <w:spacing w:line="480" w:lineRule="auto"/>
        <w:rPr>
          <w:rFonts w:asciiTheme="minorHAnsi" w:hAnsiTheme="minorHAnsi" w:cstheme="minorHAnsi"/>
          <w:color w:val="000000" w:themeColor="text1"/>
          <w:kern w:val="36"/>
        </w:rPr>
      </w:pPr>
      <w:r w:rsidRPr="007B4FD7">
        <w:rPr>
          <w:rFonts w:asciiTheme="minorHAnsi" w:hAnsiTheme="minorHAnsi" w:cstheme="minorHAnsi"/>
          <w:color w:val="000000" w:themeColor="text1"/>
          <w:kern w:val="36"/>
        </w:rPr>
        <w:t xml:space="preserve">The collection of images introduced in the </w:t>
      </w:r>
      <w:r w:rsidRPr="007B4FD7">
        <w:rPr>
          <w:rFonts w:asciiTheme="minorHAnsi" w:hAnsiTheme="minorHAnsi" w:cstheme="minorHAnsi"/>
          <w:i/>
          <w:iCs/>
          <w:color w:val="000000" w:themeColor="text1"/>
          <w:kern w:val="36"/>
        </w:rPr>
        <w:t>What Remains</w:t>
      </w:r>
      <w:r w:rsidRPr="007B4FD7">
        <w:rPr>
          <w:rFonts w:asciiTheme="minorHAnsi" w:hAnsiTheme="minorHAnsi" w:cstheme="minorHAnsi"/>
          <w:color w:val="000000" w:themeColor="text1"/>
          <w:kern w:val="36"/>
        </w:rPr>
        <w:t xml:space="preserve"> (</w:t>
      </w:r>
      <w:r w:rsidR="00D42B74">
        <w:rPr>
          <w:rFonts w:asciiTheme="minorHAnsi" w:hAnsiTheme="minorHAnsi" w:cstheme="minorHAnsi"/>
          <w:color w:val="000000" w:themeColor="text1"/>
          <w:kern w:val="36"/>
        </w:rPr>
        <w:t xml:space="preserve">Mann, </w:t>
      </w:r>
      <w:r w:rsidRPr="007B4FD7">
        <w:rPr>
          <w:rFonts w:asciiTheme="minorHAnsi" w:hAnsiTheme="minorHAnsi" w:cstheme="minorHAnsi"/>
          <w:color w:val="000000" w:themeColor="text1"/>
          <w:kern w:val="36"/>
        </w:rPr>
        <w:t xml:space="preserve">2003) photobook it holds black and white collodion printed images of almost abstract portrayals of the human form left to decay. The bodies appear peeling and hold Mann’s usual artistic aesthetic that is used in most of her work, the photographic technique and use of black and white almost </w:t>
      </w:r>
      <w:r w:rsidRPr="007B4FD7">
        <w:rPr>
          <w:rFonts w:asciiTheme="minorHAnsi" w:hAnsiTheme="minorHAnsi" w:cstheme="minorHAnsi"/>
          <w:color w:val="000000" w:themeColor="text1"/>
          <w:kern w:val="36"/>
        </w:rPr>
        <w:lastRenderedPageBreak/>
        <w:t>displaces the human remains from the spectator and conceals the true nature that is being depicted</w:t>
      </w:r>
      <w:r w:rsidR="00D52373" w:rsidRPr="00D52373">
        <w:rPr>
          <w:rFonts w:asciiTheme="minorHAnsi" w:hAnsiTheme="minorHAnsi" w:cstheme="minorHAnsi"/>
        </w:rPr>
        <w:t xml:space="preserve"> </w:t>
      </w:r>
      <w:r w:rsidR="00D52373">
        <w:rPr>
          <w:rFonts w:asciiTheme="minorHAnsi" w:hAnsiTheme="minorHAnsi" w:cstheme="minorHAnsi"/>
        </w:rPr>
        <w:t>(</w:t>
      </w:r>
      <w:r w:rsidR="00D52373" w:rsidRPr="00354622">
        <w:rPr>
          <w:rFonts w:asciiTheme="minorHAnsi" w:hAnsiTheme="minorHAnsi" w:cstheme="minorHAnsi"/>
        </w:rPr>
        <w:t>Wright</w:t>
      </w:r>
      <w:r w:rsidR="00D52373">
        <w:rPr>
          <w:rFonts w:asciiTheme="minorHAnsi" w:hAnsiTheme="minorHAnsi" w:cstheme="minorHAnsi"/>
        </w:rPr>
        <w:t>, 2004)</w:t>
      </w:r>
      <w:r w:rsidRPr="007B4FD7">
        <w:rPr>
          <w:rFonts w:asciiTheme="minorHAnsi" w:hAnsiTheme="minorHAnsi" w:cstheme="minorHAnsi"/>
          <w:color w:val="000000" w:themeColor="text1"/>
          <w:kern w:val="36"/>
        </w:rPr>
        <w:t xml:space="preserve">. However, as can be seen in Fig, 3. Mann </w:t>
      </w:r>
      <w:r w:rsidR="00D42B74">
        <w:rPr>
          <w:rFonts w:asciiTheme="minorHAnsi" w:hAnsiTheme="minorHAnsi" w:cstheme="minorHAnsi"/>
          <w:color w:val="000000" w:themeColor="text1"/>
          <w:kern w:val="36"/>
        </w:rPr>
        <w:t xml:space="preserve">(2003) </w:t>
      </w:r>
      <w:r w:rsidRPr="007B4FD7">
        <w:rPr>
          <w:rFonts w:asciiTheme="minorHAnsi" w:hAnsiTheme="minorHAnsi" w:cstheme="minorHAnsi"/>
          <w:color w:val="000000" w:themeColor="text1"/>
          <w:kern w:val="36"/>
        </w:rPr>
        <w:t>also incorporated colour images where the pigmentation, peeling and decay of the flesh is prominent. The work then becomes similar to that of a post mortem image and holds a realism and actuality to what is being viewed. A naked human corpse undergoing t</w:t>
      </w:r>
      <w:r w:rsidR="006B3549">
        <w:rPr>
          <w:rFonts w:asciiTheme="minorHAnsi" w:hAnsiTheme="minorHAnsi" w:cstheme="minorHAnsi"/>
          <w:color w:val="000000" w:themeColor="text1"/>
          <w:kern w:val="36"/>
        </w:rPr>
        <w:t>he</w:t>
      </w:r>
      <w:r w:rsidRPr="007B4FD7">
        <w:rPr>
          <w:rFonts w:asciiTheme="minorHAnsi" w:hAnsiTheme="minorHAnsi" w:cstheme="minorHAnsi"/>
          <w:color w:val="000000" w:themeColor="text1"/>
          <w:kern w:val="36"/>
        </w:rPr>
        <w:t xml:space="preserve"> stages of decomposition.</w:t>
      </w:r>
    </w:p>
    <w:p w14:paraId="1B1D86AA" w14:textId="77777777" w:rsidR="007B4FD7" w:rsidRDefault="007B4FD7" w:rsidP="00D251BE">
      <w:pPr>
        <w:spacing w:line="480" w:lineRule="auto"/>
        <w:rPr>
          <w:rFonts w:asciiTheme="minorHAnsi" w:hAnsiTheme="minorHAnsi" w:cstheme="minorHAnsi"/>
          <w:color w:val="000000" w:themeColor="text1"/>
        </w:rPr>
      </w:pPr>
    </w:p>
    <w:p w14:paraId="5F00CB74" w14:textId="398C23E8" w:rsidR="00271E4B" w:rsidRDefault="00271E4B"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As discussed by Paul </w:t>
      </w:r>
      <w:proofErr w:type="spellStart"/>
      <w:r>
        <w:rPr>
          <w:rFonts w:asciiTheme="minorHAnsi" w:hAnsiTheme="minorHAnsi" w:cstheme="minorHAnsi"/>
          <w:color w:val="000000" w:themeColor="text1"/>
        </w:rPr>
        <w:t>Virno</w:t>
      </w:r>
      <w:proofErr w:type="spellEnd"/>
      <w:r>
        <w:rPr>
          <w:rFonts w:asciiTheme="minorHAnsi" w:hAnsiTheme="minorHAnsi" w:cstheme="minorHAnsi"/>
          <w:color w:val="000000" w:themeColor="text1"/>
        </w:rPr>
        <w:t xml:space="preserve"> (2015) the context of which is discussed cannot be reduced to the sum of events, the matter is indeterminate and cannot be brought to light through the use of representation. It is interesting to note that regardless of Mann’s intentions on the effect it does not necessarily mean that this potential is the actuality of what is</w:t>
      </w:r>
      <w:r w:rsidR="00BF60CE">
        <w:rPr>
          <w:rFonts w:asciiTheme="minorHAnsi" w:hAnsiTheme="minorHAnsi" w:cstheme="minorHAnsi"/>
          <w:color w:val="000000" w:themeColor="text1"/>
        </w:rPr>
        <w:t xml:space="preserve"> or how it will be read.</w:t>
      </w:r>
      <w:r w:rsidR="006D2082">
        <w:rPr>
          <w:rFonts w:asciiTheme="minorHAnsi" w:hAnsiTheme="minorHAnsi" w:cstheme="minorHAnsi"/>
          <w:color w:val="000000" w:themeColor="text1"/>
        </w:rPr>
        <w:t xml:space="preserve"> </w:t>
      </w:r>
    </w:p>
    <w:p w14:paraId="6945C0C4" w14:textId="77777777" w:rsidR="00271E4B" w:rsidRPr="00EF7EDB" w:rsidRDefault="00271E4B" w:rsidP="00D251BE">
      <w:pPr>
        <w:spacing w:line="480" w:lineRule="auto"/>
        <w:rPr>
          <w:rFonts w:asciiTheme="minorHAnsi" w:hAnsiTheme="minorHAnsi" w:cstheme="minorHAnsi"/>
          <w:color w:val="000000" w:themeColor="text1"/>
        </w:rPr>
      </w:pPr>
    </w:p>
    <w:p w14:paraId="760BCFC5" w14:textId="77777777" w:rsidR="005E20BE" w:rsidRDefault="005E20BE" w:rsidP="00D251BE">
      <w:pPr>
        <w:spacing w:line="480" w:lineRule="auto"/>
        <w:ind w:left="1440"/>
        <w:rPr>
          <w:rFonts w:asciiTheme="minorHAnsi" w:hAnsiTheme="minorHAnsi" w:cstheme="minorHAnsi"/>
          <w:color w:val="000000" w:themeColor="text1"/>
        </w:rPr>
      </w:pPr>
    </w:p>
    <w:p w14:paraId="1D965BCE" w14:textId="6BBDC112" w:rsidR="005E20BE" w:rsidRDefault="005E20BE" w:rsidP="00D251BE">
      <w:pPr>
        <w:spacing w:line="480" w:lineRule="auto"/>
        <w:ind w:left="1440"/>
        <w:rPr>
          <w:rFonts w:asciiTheme="minorHAnsi" w:hAnsiTheme="minorHAnsi" w:cstheme="minorHAnsi"/>
          <w:color w:val="000000" w:themeColor="text1"/>
        </w:rPr>
      </w:pPr>
      <w:r>
        <w:rPr>
          <w:rFonts w:asciiTheme="minorHAnsi" w:hAnsiTheme="minorHAnsi" w:cstheme="minorHAnsi"/>
          <w:noProof/>
          <w:color w:val="000000" w:themeColor="text1"/>
        </w:rPr>
        <w:drawing>
          <wp:anchor distT="0" distB="0" distL="114300" distR="114300" simplePos="0" relativeHeight="251660288" behindDoc="0" locked="0" layoutInCell="1" allowOverlap="1" wp14:anchorId="5048FAAD" wp14:editId="0EBF958C">
            <wp:simplePos x="0" y="0"/>
            <wp:positionH relativeFrom="column">
              <wp:posOffset>559285</wp:posOffset>
            </wp:positionH>
            <wp:positionV relativeFrom="paragraph">
              <wp:posOffset>224</wp:posOffset>
            </wp:positionV>
            <wp:extent cx="4388485" cy="3463925"/>
            <wp:effectExtent l="0" t="0" r="571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lly_Mann_Body_Farm_color_02.jpeg"/>
                    <pic:cNvPicPr/>
                  </pic:nvPicPr>
                  <pic:blipFill>
                    <a:blip r:embed="rId7">
                      <a:extLst>
                        <a:ext uri="{28A0092B-C50C-407E-A947-70E740481C1C}">
                          <a14:useLocalDpi xmlns:a14="http://schemas.microsoft.com/office/drawing/2010/main" val="0"/>
                        </a:ext>
                      </a:extLst>
                    </a:blip>
                    <a:stretch>
                      <a:fillRect/>
                    </a:stretch>
                  </pic:blipFill>
                  <pic:spPr>
                    <a:xfrm>
                      <a:off x="0" y="0"/>
                      <a:ext cx="4388485" cy="3463925"/>
                    </a:xfrm>
                    <a:prstGeom prst="rect">
                      <a:avLst/>
                    </a:prstGeom>
                  </pic:spPr>
                </pic:pic>
              </a:graphicData>
            </a:graphic>
            <wp14:sizeRelH relativeFrom="page">
              <wp14:pctWidth>0</wp14:pctWidth>
            </wp14:sizeRelH>
            <wp14:sizeRelV relativeFrom="page">
              <wp14:pctHeight>0</wp14:pctHeight>
            </wp14:sizeRelV>
          </wp:anchor>
        </w:drawing>
      </w:r>
    </w:p>
    <w:p w14:paraId="138A6397" w14:textId="56F742B9" w:rsidR="005E20BE" w:rsidRPr="005E20BE" w:rsidRDefault="005E20BE" w:rsidP="00D251BE">
      <w:pPr>
        <w:spacing w:line="480" w:lineRule="auto"/>
        <w:ind w:left="1440"/>
        <w:rPr>
          <w:rFonts w:asciiTheme="minorHAnsi" w:hAnsiTheme="minorHAnsi" w:cstheme="minorHAnsi"/>
          <w:color w:val="000000" w:themeColor="text1"/>
          <w:sz w:val="21"/>
          <w:szCs w:val="21"/>
        </w:rPr>
      </w:pPr>
      <w:r>
        <w:rPr>
          <w:rFonts w:asciiTheme="minorHAnsi" w:hAnsiTheme="minorHAnsi" w:cstheme="minorHAnsi"/>
          <w:color w:val="000000" w:themeColor="text1"/>
          <w:sz w:val="21"/>
          <w:szCs w:val="21"/>
        </w:rPr>
        <w:t xml:space="preserve">              Fig. 3</w:t>
      </w:r>
      <w:r w:rsidR="00233C09">
        <w:rPr>
          <w:rFonts w:asciiTheme="minorHAnsi" w:hAnsiTheme="minorHAnsi" w:cstheme="minorHAnsi"/>
          <w:color w:val="000000" w:themeColor="text1"/>
          <w:sz w:val="21"/>
          <w:szCs w:val="21"/>
        </w:rPr>
        <w:t xml:space="preserve"> </w:t>
      </w:r>
      <w:r w:rsidRPr="005E20BE">
        <w:rPr>
          <w:rFonts w:asciiTheme="minorHAnsi" w:hAnsiTheme="minorHAnsi" w:cstheme="minorHAnsi"/>
          <w:color w:val="000000" w:themeColor="text1"/>
          <w:sz w:val="21"/>
          <w:szCs w:val="21"/>
        </w:rPr>
        <w:t xml:space="preserve">Sally Mann, </w:t>
      </w:r>
      <w:r w:rsidRPr="005E20BE">
        <w:rPr>
          <w:rFonts w:asciiTheme="minorHAnsi" w:hAnsiTheme="minorHAnsi" w:cstheme="minorHAnsi"/>
          <w:i/>
          <w:iCs/>
          <w:color w:val="000000" w:themeColor="text1"/>
          <w:sz w:val="21"/>
          <w:szCs w:val="21"/>
        </w:rPr>
        <w:t xml:space="preserve">What Remains, Body Farm, </w:t>
      </w:r>
      <w:r w:rsidRPr="005E20BE">
        <w:rPr>
          <w:rFonts w:asciiTheme="minorHAnsi" w:hAnsiTheme="minorHAnsi" w:cstheme="minorHAnsi"/>
          <w:color w:val="000000" w:themeColor="text1"/>
          <w:sz w:val="21"/>
          <w:szCs w:val="21"/>
        </w:rPr>
        <w:t>(2003)</w:t>
      </w:r>
    </w:p>
    <w:p w14:paraId="6C4E832C" w14:textId="77777777" w:rsidR="005E20BE" w:rsidRDefault="005E20BE" w:rsidP="00D42B74">
      <w:pPr>
        <w:spacing w:line="480" w:lineRule="auto"/>
        <w:rPr>
          <w:rFonts w:asciiTheme="minorHAnsi" w:hAnsiTheme="minorHAnsi" w:cstheme="minorHAnsi"/>
          <w:color w:val="000000" w:themeColor="text1"/>
        </w:rPr>
      </w:pPr>
    </w:p>
    <w:p w14:paraId="78BB4F5D" w14:textId="504A40F7" w:rsidR="008C756D" w:rsidRDefault="00271E4B" w:rsidP="00D42B74">
      <w:pPr>
        <w:spacing w:line="480" w:lineRule="auto"/>
        <w:ind w:left="720"/>
        <w:rPr>
          <w:rFonts w:asciiTheme="minorHAnsi" w:hAnsiTheme="minorHAnsi" w:cstheme="minorHAnsi"/>
          <w:color w:val="000000" w:themeColor="text1"/>
        </w:rPr>
      </w:pPr>
      <w:r w:rsidRPr="00EF7EDB">
        <w:rPr>
          <w:rFonts w:asciiTheme="minorHAnsi" w:hAnsiTheme="minorHAnsi" w:cstheme="minorHAnsi"/>
          <w:color w:val="000000" w:themeColor="text1"/>
        </w:rPr>
        <w:t>To experience a photograph in all its stillness, in its unchanging pictorial pointing to its original cause, is to be pricked by death, whether it is of the long dead subject, or in the future for another subject, or indeed our own death. These thoughts of death provoked by the photograph are thoughts of stillness, of a position at least partially beyond becoming: and since without ego or experience, beyond the possibility of caring. All that survives are the visual traces that unchangingly identify what is no more or soon will be no more. Even as we are astonished by the conjunction of past and present in the photograph, we are horrified by its message of death, decay and loss.</w:t>
      </w:r>
      <w:r w:rsidR="00EF7EDB" w:rsidRPr="00EF7EDB">
        <w:rPr>
          <w:rFonts w:asciiTheme="minorHAnsi" w:hAnsiTheme="minorHAnsi" w:cstheme="minorHAnsi"/>
          <w:color w:val="000000" w:themeColor="text1"/>
        </w:rPr>
        <w:t xml:space="preserve"> </w:t>
      </w:r>
      <w:r w:rsidR="00EF7EDB">
        <w:rPr>
          <w:rFonts w:asciiTheme="minorHAnsi" w:hAnsiTheme="minorHAnsi" w:cstheme="minorHAnsi"/>
          <w:color w:val="000000" w:themeColor="text1"/>
        </w:rPr>
        <w:t xml:space="preserve">       </w:t>
      </w:r>
      <w:r w:rsidR="00EF7EDB" w:rsidRPr="00EF7EDB">
        <w:rPr>
          <w:rFonts w:asciiTheme="minorHAnsi" w:hAnsiTheme="minorHAnsi" w:cstheme="minorHAnsi"/>
          <w:color w:val="000000" w:themeColor="text1"/>
        </w:rPr>
        <w:t>(Green</w:t>
      </w:r>
      <w:r w:rsidRPr="00EF7EDB">
        <w:rPr>
          <w:rFonts w:asciiTheme="minorHAnsi" w:hAnsiTheme="minorHAnsi" w:cstheme="minorHAnsi"/>
          <w:color w:val="000000" w:themeColor="text1"/>
        </w:rPr>
        <w:t xml:space="preserve">, </w:t>
      </w:r>
      <w:r w:rsidR="00EF7EDB" w:rsidRPr="00EF7EDB">
        <w:rPr>
          <w:rFonts w:asciiTheme="minorHAnsi" w:hAnsiTheme="minorHAnsi" w:cstheme="minorHAnsi"/>
          <w:color w:val="000000" w:themeColor="text1"/>
        </w:rPr>
        <w:t xml:space="preserve">2006, pp. 53-54) </w:t>
      </w:r>
    </w:p>
    <w:p w14:paraId="33BC4CE3" w14:textId="59DE659F" w:rsidR="00832D33" w:rsidRDefault="00832D33" w:rsidP="00D251BE">
      <w:pPr>
        <w:spacing w:line="480" w:lineRule="auto"/>
        <w:rPr>
          <w:rFonts w:asciiTheme="minorHAnsi" w:hAnsiTheme="minorHAnsi" w:cstheme="minorHAnsi"/>
          <w:b/>
          <w:bCs/>
          <w:color w:val="000000" w:themeColor="text1"/>
        </w:rPr>
      </w:pPr>
    </w:p>
    <w:p w14:paraId="43ED77B4" w14:textId="419A8FA1" w:rsidR="00832D33" w:rsidRPr="00832D33" w:rsidRDefault="00BF60CE"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When developing work using material such as human </w:t>
      </w:r>
      <w:r w:rsidR="003B235C">
        <w:rPr>
          <w:rFonts w:asciiTheme="minorHAnsi" w:hAnsiTheme="minorHAnsi" w:cstheme="minorHAnsi"/>
          <w:color w:val="000000" w:themeColor="text1"/>
        </w:rPr>
        <w:t>remains</w:t>
      </w:r>
      <w:r>
        <w:rPr>
          <w:rFonts w:asciiTheme="minorHAnsi" w:hAnsiTheme="minorHAnsi" w:cstheme="minorHAnsi"/>
          <w:color w:val="000000" w:themeColor="text1"/>
        </w:rPr>
        <w:t xml:space="preserve"> it is integral to not only be aware of the implications that follow but simultaneously how its potential representation then attributes to the act itself. To have considered what the perception may be from the spectator, its initial impression or relation to the topic may not eventually align with what was envisioned. In relation to the topic and its nature what definite ideas can represent something entirely different depending on how it is read and it may not even sustain that over time depending on the ‘now’ or how it is recalled at a later date (</w:t>
      </w:r>
      <w:proofErr w:type="spellStart"/>
      <w:r>
        <w:rPr>
          <w:rFonts w:asciiTheme="minorHAnsi" w:hAnsiTheme="minorHAnsi" w:cstheme="minorHAnsi"/>
          <w:color w:val="000000" w:themeColor="text1"/>
        </w:rPr>
        <w:t>Virno</w:t>
      </w:r>
      <w:proofErr w:type="spellEnd"/>
      <w:r>
        <w:rPr>
          <w:rFonts w:asciiTheme="minorHAnsi" w:hAnsiTheme="minorHAnsi" w:cstheme="minorHAnsi"/>
          <w:color w:val="000000" w:themeColor="text1"/>
        </w:rPr>
        <w:t xml:space="preserve">, 2015). </w:t>
      </w:r>
    </w:p>
    <w:p w14:paraId="67AD38CF" w14:textId="77777777" w:rsidR="00832D33" w:rsidRDefault="00832D33" w:rsidP="00D251BE">
      <w:pPr>
        <w:spacing w:line="480" w:lineRule="auto"/>
        <w:rPr>
          <w:rFonts w:asciiTheme="minorHAnsi" w:hAnsiTheme="minorHAnsi" w:cstheme="minorHAnsi"/>
          <w:b/>
          <w:bCs/>
          <w:color w:val="000000" w:themeColor="text1"/>
        </w:rPr>
      </w:pPr>
    </w:p>
    <w:p w14:paraId="4C9395FB" w14:textId="6ED2089D" w:rsidR="00BF60CE" w:rsidRPr="00EF7EDB" w:rsidRDefault="00BF60CE" w:rsidP="00D251BE">
      <w:pPr>
        <w:spacing w:line="480" w:lineRule="auto"/>
        <w:ind w:left="1440"/>
        <w:rPr>
          <w:rFonts w:asciiTheme="minorHAnsi" w:hAnsiTheme="minorHAnsi" w:cstheme="minorHAnsi"/>
          <w:color w:val="000000" w:themeColor="text1"/>
        </w:rPr>
      </w:pPr>
      <w:r w:rsidRPr="00EF7EDB">
        <w:rPr>
          <w:rFonts w:asciiTheme="minorHAnsi" w:hAnsiTheme="minorHAnsi" w:cstheme="minorHAnsi"/>
          <w:color w:val="000000" w:themeColor="text1"/>
        </w:rPr>
        <w:t>Acts do not exhaust potential, for the simple reason that they do not deplete it in the slightest; they do not actuate it completely because they do not ever even</w:t>
      </w:r>
      <w:r w:rsidRPr="00EF7EDB">
        <w:rPr>
          <w:rFonts w:asciiTheme="minorHAnsi" w:hAnsiTheme="minorHAnsi" w:cstheme="minorHAnsi"/>
          <w:i/>
          <w:iCs/>
          <w:color w:val="000000" w:themeColor="text1"/>
        </w:rPr>
        <w:t xml:space="preserve"> </w:t>
      </w:r>
      <w:r w:rsidRPr="00EF7EDB">
        <w:rPr>
          <w:rFonts w:asciiTheme="minorHAnsi" w:hAnsiTheme="minorHAnsi" w:cstheme="minorHAnsi"/>
          <w:color w:val="000000" w:themeColor="text1"/>
        </w:rPr>
        <w:t>begin to do so. What must be put in question is the very concept of ‘realisation’</w:t>
      </w:r>
      <w:r w:rsidR="00D42B74">
        <w:rPr>
          <w:rFonts w:asciiTheme="minorHAnsi" w:hAnsiTheme="minorHAnsi" w:cstheme="minorHAnsi"/>
          <w:color w:val="000000" w:themeColor="text1"/>
        </w:rPr>
        <w:t xml:space="preserve"> </w:t>
      </w:r>
      <w:r w:rsidR="00EF7EDB" w:rsidRPr="00EF7EDB">
        <w:rPr>
          <w:rFonts w:asciiTheme="minorHAnsi" w:hAnsiTheme="minorHAnsi" w:cstheme="minorHAnsi"/>
          <w:color w:val="000000" w:themeColor="text1"/>
        </w:rPr>
        <w:t>(</w:t>
      </w:r>
      <w:proofErr w:type="spellStart"/>
      <w:r w:rsidR="00EF7EDB" w:rsidRPr="00EF7EDB">
        <w:rPr>
          <w:rFonts w:asciiTheme="minorHAnsi" w:hAnsiTheme="minorHAnsi" w:cstheme="minorHAnsi"/>
          <w:color w:val="000000" w:themeColor="text1"/>
        </w:rPr>
        <w:t>V</w:t>
      </w:r>
      <w:r w:rsidRPr="00EF7EDB">
        <w:rPr>
          <w:rFonts w:asciiTheme="minorHAnsi" w:hAnsiTheme="minorHAnsi" w:cstheme="minorHAnsi"/>
          <w:color w:val="000000" w:themeColor="text1"/>
        </w:rPr>
        <w:t>irno</w:t>
      </w:r>
      <w:proofErr w:type="spellEnd"/>
      <w:r w:rsidRPr="00EF7EDB">
        <w:rPr>
          <w:rFonts w:asciiTheme="minorHAnsi" w:hAnsiTheme="minorHAnsi" w:cstheme="minorHAnsi"/>
          <w:color w:val="000000" w:themeColor="text1"/>
        </w:rPr>
        <w:t xml:space="preserve">, </w:t>
      </w:r>
      <w:r w:rsidR="00EF7EDB" w:rsidRPr="00EF7EDB">
        <w:rPr>
          <w:rFonts w:asciiTheme="minorHAnsi" w:hAnsiTheme="minorHAnsi" w:cstheme="minorHAnsi"/>
          <w:color w:val="000000" w:themeColor="text1"/>
        </w:rPr>
        <w:t>2015, pp. 87)</w:t>
      </w:r>
      <w:r w:rsidR="00D42B74">
        <w:rPr>
          <w:rFonts w:asciiTheme="minorHAnsi" w:hAnsiTheme="minorHAnsi" w:cstheme="minorHAnsi"/>
          <w:color w:val="000000" w:themeColor="text1"/>
        </w:rPr>
        <w:t>.</w:t>
      </w:r>
    </w:p>
    <w:p w14:paraId="54EDA788" w14:textId="77777777" w:rsidR="00BF60CE" w:rsidRPr="00397E14" w:rsidRDefault="00BF60CE" w:rsidP="00D251BE">
      <w:pPr>
        <w:spacing w:line="480" w:lineRule="auto"/>
        <w:rPr>
          <w:rFonts w:asciiTheme="minorHAnsi" w:hAnsiTheme="minorHAnsi" w:cstheme="minorHAnsi"/>
        </w:rPr>
      </w:pPr>
    </w:p>
    <w:p w14:paraId="0FA2DA5B" w14:textId="77777777" w:rsidR="00832D33" w:rsidRDefault="00832D33" w:rsidP="00D251BE">
      <w:pPr>
        <w:spacing w:line="480" w:lineRule="auto"/>
        <w:rPr>
          <w:rFonts w:asciiTheme="minorHAnsi" w:hAnsiTheme="minorHAnsi" w:cstheme="minorHAnsi"/>
          <w:b/>
          <w:bCs/>
          <w:color w:val="000000" w:themeColor="text1"/>
        </w:rPr>
      </w:pPr>
    </w:p>
    <w:p w14:paraId="123832F9" w14:textId="69BC5483" w:rsidR="00257827" w:rsidRDefault="00257827" w:rsidP="00D251BE">
      <w:pPr>
        <w:spacing w:line="480" w:lineRule="auto"/>
        <w:rPr>
          <w:rFonts w:asciiTheme="minorHAnsi" w:hAnsiTheme="minorHAnsi" w:cstheme="minorHAnsi"/>
          <w:b/>
          <w:bCs/>
          <w:color w:val="000000" w:themeColor="text1"/>
        </w:rPr>
      </w:pPr>
      <w:r w:rsidRPr="00257827">
        <w:rPr>
          <w:rFonts w:asciiTheme="minorHAnsi" w:hAnsiTheme="minorHAnsi" w:cstheme="minorHAnsi"/>
          <w:b/>
          <w:bCs/>
          <w:color w:val="000000" w:themeColor="text1"/>
        </w:rPr>
        <w:t xml:space="preserve">Contemporary Artists Approach </w:t>
      </w:r>
    </w:p>
    <w:p w14:paraId="72F49FF9" w14:textId="49079526" w:rsidR="00257827" w:rsidRDefault="009F4AFA"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It can be noted that contemporary art practices are becoming more open to the use of human bodies if it is regarding anthropological methods when connecting both art and science </w:t>
      </w:r>
      <w:r w:rsidR="00A62565">
        <w:rPr>
          <w:rFonts w:asciiTheme="minorHAnsi" w:hAnsiTheme="minorHAnsi" w:cstheme="minorHAnsi"/>
          <w:color w:val="000000" w:themeColor="text1"/>
        </w:rPr>
        <w:t>(</w:t>
      </w:r>
      <w:proofErr w:type="spellStart"/>
      <w:r w:rsidR="00A62565" w:rsidRPr="00354622">
        <w:rPr>
          <w:rFonts w:asciiTheme="minorHAnsi" w:hAnsiTheme="minorHAnsi" w:cstheme="minorHAnsi"/>
        </w:rPr>
        <w:t>Mathijssen</w:t>
      </w:r>
      <w:proofErr w:type="spellEnd"/>
      <w:r w:rsidR="00A62565" w:rsidRPr="00354622">
        <w:rPr>
          <w:rFonts w:asciiTheme="minorHAnsi" w:hAnsiTheme="minorHAnsi" w:cstheme="minorHAnsi"/>
        </w:rPr>
        <w:t>,</w:t>
      </w:r>
      <w:r w:rsidR="003B235C">
        <w:rPr>
          <w:rFonts w:asciiTheme="minorHAnsi" w:hAnsiTheme="minorHAnsi" w:cstheme="minorHAnsi"/>
        </w:rPr>
        <w:t xml:space="preserve"> </w:t>
      </w:r>
      <w:r w:rsidR="00A62565" w:rsidRPr="00354622">
        <w:rPr>
          <w:rFonts w:asciiTheme="minorHAnsi" w:hAnsiTheme="minorHAnsi" w:cstheme="minorHAnsi"/>
        </w:rPr>
        <w:t>2021)</w:t>
      </w:r>
      <w:r w:rsidR="00A62565">
        <w:rPr>
          <w:rFonts w:asciiTheme="minorHAnsi" w:hAnsiTheme="minorHAnsi" w:cstheme="minorHAnsi"/>
        </w:rPr>
        <w:t>.</w:t>
      </w:r>
      <w:r w:rsidR="00A62565" w:rsidRPr="00354622">
        <w:rPr>
          <w:rFonts w:asciiTheme="minorHAnsi" w:hAnsiTheme="minorHAnsi" w:cstheme="minorHAnsi"/>
        </w:rPr>
        <w:t xml:space="preserve"> </w:t>
      </w:r>
      <w:proofErr w:type="spellStart"/>
      <w:r w:rsidR="006B7A0F" w:rsidRPr="00832D33">
        <w:rPr>
          <w:rFonts w:asciiTheme="minorHAnsi" w:hAnsiTheme="minorHAnsi" w:cstheme="minorHAnsi"/>
          <w:color w:val="000000" w:themeColor="text1"/>
        </w:rPr>
        <w:t>Moreso</w:t>
      </w:r>
      <w:proofErr w:type="spellEnd"/>
      <w:r w:rsidR="006B7A0F" w:rsidRPr="00832D33">
        <w:rPr>
          <w:rFonts w:asciiTheme="minorHAnsi" w:hAnsiTheme="minorHAnsi" w:cstheme="minorHAnsi"/>
          <w:color w:val="000000" w:themeColor="text1"/>
        </w:rPr>
        <w:t xml:space="preserve"> unlike the work of other noted artists in this essay, Christine Borland and Brody Condon have taken all the legal necessary measures and documented these in accordance before any artistic development is initiated. </w:t>
      </w:r>
      <w:r w:rsidR="006B7A0F">
        <w:rPr>
          <w:rFonts w:asciiTheme="minorHAnsi" w:hAnsiTheme="minorHAnsi" w:cstheme="minorHAnsi"/>
          <w:color w:val="000000" w:themeColor="text1"/>
        </w:rPr>
        <w:t>The</w:t>
      </w:r>
      <w:r>
        <w:rPr>
          <w:rFonts w:asciiTheme="minorHAnsi" w:hAnsiTheme="minorHAnsi" w:cstheme="minorHAnsi"/>
          <w:color w:val="000000" w:themeColor="text1"/>
        </w:rPr>
        <w:t xml:space="preserve"> collaboration titled </w:t>
      </w:r>
      <w:r>
        <w:rPr>
          <w:rFonts w:asciiTheme="minorHAnsi" w:hAnsiTheme="minorHAnsi" w:cstheme="minorHAnsi"/>
          <w:i/>
          <w:iCs/>
          <w:color w:val="000000" w:themeColor="text1"/>
        </w:rPr>
        <w:t>Circles of Focus</w:t>
      </w:r>
      <w:r w:rsidR="003B235C">
        <w:rPr>
          <w:rFonts w:asciiTheme="minorHAnsi" w:hAnsiTheme="minorHAnsi" w:cstheme="minorHAnsi"/>
          <w:color w:val="000000" w:themeColor="text1"/>
        </w:rPr>
        <w:t xml:space="preserve"> </w:t>
      </w:r>
      <w:r w:rsidR="003B235C" w:rsidRPr="00591468">
        <w:rPr>
          <w:rFonts w:asciiTheme="minorHAnsi" w:hAnsiTheme="minorHAnsi" w:cstheme="minorHAnsi"/>
          <w:color w:val="000000" w:themeColor="text1"/>
        </w:rPr>
        <w:t>(</w:t>
      </w:r>
      <w:r w:rsidR="00591468" w:rsidRPr="00591468">
        <w:rPr>
          <w:rFonts w:asciiTheme="minorHAnsi" w:hAnsiTheme="minorHAnsi" w:cstheme="minorHAnsi"/>
          <w:color w:val="000000" w:themeColor="text1"/>
        </w:rPr>
        <w:t>2016</w:t>
      </w:r>
      <w:r w:rsidR="003B235C" w:rsidRPr="00591468">
        <w:rPr>
          <w:rFonts w:asciiTheme="minorHAnsi" w:hAnsiTheme="minorHAnsi" w:cstheme="minorHAnsi"/>
          <w:color w:val="000000" w:themeColor="text1"/>
        </w:rPr>
        <w:t>)</w:t>
      </w:r>
      <w:r w:rsidRPr="00591468">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created by artists Christine Borland and Brody Condon </w:t>
      </w:r>
      <w:r w:rsidR="006B7A0F">
        <w:rPr>
          <w:rFonts w:asciiTheme="minorHAnsi" w:hAnsiTheme="minorHAnsi" w:cstheme="minorHAnsi"/>
          <w:color w:val="000000" w:themeColor="text1"/>
        </w:rPr>
        <w:t>is</w:t>
      </w:r>
      <w:r>
        <w:rPr>
          <w:rFonts w:asciiTheme="minorHAnsi" w:hAnsiTheme="minorHAnsi" w:cstheme="minorHAnsi"/>
          <w:color w:val="000000" w:themeColor="text1"/>
        </w:rPr>
        <w:t xml:space="preserve"> a</w:t>
      </w:r>
      <w:r w:rsidR="006B7A0F">
        <w:rPr>
          <w:rFonts w:asciiTheme="minorHAnsi" w:hAnsiTheme="minorHAnsi" w:cstheme="minorHAnsi"/>
          <w:color w:val="000000" w:themeColor="text1"/>
        </w:rPr>
        <w:t xml:space="preserve"> contemporary approach to death and anatomy. Their work explores the purpose of using human body donation to elevate not only their </w:t>
      </w:r>
      <w:r w:rsidR="00D12429">
        <w:rPr>
          <w:rFonts w:asciiTheme="minorHAnsi" w:hAnsiTheme="minorHAnsi" w:cstheme="minorHAnsi"/>
          <w:color w:val="000000" w:themeColor="text1"/>
        </w:rPr>
        <w:t xml:space="preserve">own </w:t>
      </w:r>
      <w:r w:rsidR="006B7A0F">
        <w:rPr>
          <w:rFonts w:asciiTheme="minorHAnsi" w:hAnsiTheme="minorHAnsi" w:cstheme="minorHAnsi"/>
          <w:color w:val="000000" w:themeColor="text1"/>
        </w:rPr>
        <w:t>artistic practice but also to develop their research surrounding the ideas of whether or not a human body can be explored and used in the arts (Borland &amp; Condon,</w:t>
      </w:r>
      <w:r w:rsidR="003B235C">
        <w:rPr>
          <w:rFonts w:asciiTheme="minorHAnsi" w:hAnsiTheme="minorHAnsi" w:cstheme="minorHAnsi"/>
          <w:color w:val="000000" w:themeColor="text1"/>
        </w:rPr>
        <w:t xml:space="preserve"> </w:t>
      </w:r>
      <w:r w:rsidR="006B7A0F">
        <w:rPr>
          <w:rFonts w:asciiTheme="minorHAnsi" w:hAnsiTheme="minorHAnsi" w:cstheme="minorHAnsi"/>
          <w:color w:val="000000" w:themeColor="text1"/>
        </w:rPr>
        <w:t>2006)</w:t>
      </w:r>
      <w:r w:rsidR="00D12429">
        <w:rPr>
          <w:rFonts w:asciiTheme="minorHAnsi" w:hAnsiTheme="minorHAnsi" w:cstheme="minorHAnsi"/>
          <w:color w:val="000000" w:themeColor="text1"/>
        </w:rPr>
        <w:t>.</w:t>
      </w:r>
      <w:r w:rsidR="006B7A0F">
        <w:rPr>
          <w:rFonts w:asciiTheme="minorHAnsi" w:hAnsiTheme="minorHAnsi" w:cstheme="minorHAnsi"/>
          <w:color w:val="000000" w:themeColor="text1"/>
        </w:rPr>
        <w:t xml:space="preserve"> Furthermore</w:t>
      </w:r>
      <w:r w:rsidR="00D12429">
        <w:rPr>
          <w:rFonts w:asciiTheme="minorHAnsi" w:hAnsiTheme="minorHAnsi" w:cstheme="minorHAnsi"/>
          <w:color w:val="000000" w:themeColor="text1"/>
        </w:rPr>
        <w:t>,</w:t>
      </w:r>
      <w:r w:rsidR="006B7A0F">
        <w:rPr>
          <w:rFonts w:asciiTheme="minorHAnsi" w:hAnsiTheme="minorHAnsi" w:cstheme="minorHAnsi"/>
          <w:color w:val="000000" w:themeColor="text1"/>
        </w:rPr>
        <w:t xml:space="preserve"> the artists construct their practice around the use of ‘raw materials’ and urge people to donate their bodies for a wider research </w:t>
      </w:r>
      <w:r w:rsidR="00D12429">
        <w:rPr>
          <w:rFonts w:asciiTheme="minorHAnsi" w:hAnsiTheme="minorHAnsi" w:cstheme="minorHAnsi"/>
          <w:color w:val="000000" w:themeColor="text1"/>
        </w:rPr>
        <w:t>method</w:t>
      </w:r>
      <w:r w:rsidR="006B7A0F">
        <w:rPr>
          <w:rFonts w:asciiTheme="minorHAnsi" w:hAnsiTheme="minorHAnsi" w:cstheme="minorHAnsi"/>
          <w:color w:val="000000" w:themeColor="text1"/>
        </w:rPr>
        <w:t xml:space="preserve"> while also acknowledging the legal requirements and information surrounding body donation. This is taken into consideration by ensuring all necessary legal, ethical and public health procedures and documentation is in order before continuation. The four year</w:t>
      </w:r>
      <w:r w:rsidR="00D42B74">
        <w:rPr>
          <w:rFonts w:asciiTheme="minorHAnsi" w:hAnsiTheme="minorHAnsi" w:cstheme="minorHAnsi"/>
          <w:color w:val="000000" w:themeColor="text1"/>
        </w:rPr>
        <w:t>-</w:t>
      </w:r>
      <w:r w:rsidR="006B7A0F">
        <w:rPr>
          <w:rFonts w:asciiTheme="minorHAnsi" w:hAnsiTheme="minorHAnsi" w:cstheme="minorHAnsi"/>
          <w:color w:val="000000" w:themeColor="text1"/>
        </w:rPr>
        <w:t>long research and art practice focuses on tying together law, medicine, death and archaeology by binding these human materials and subjects to create a performance (Borland &amp; Condon, 2006) The sculptural element of their work is connected by creating a half circle hand</w:t>
      </w:r>
      <w:r w:rsidR="00D42B74">
        <w:rPr>
          <w:rFonts w:asciiTheme="minorHAnsi" w:hAnsiTheme="minorHAnsi" w:cstheme="minorHAnsi"/>
          <w:color w:val="000000" w:themeColor="text1"/>
        </w:rPr>
        <w:t>-</w:t>
      </w:r>
      <w:r w:rsidR="006B7A0F">
        <w:rPr>
          <w:rFonts w:asciiTheme="minorHAnsi" w:hAnsiTheme="minorHAnsi" w:cstheme="minorHAnsi"/>
          <w:color w:val="000000" w:themeColor="text1"/>
        </w:rPr>
        <w:t>made clay polygons that are based around the dimensions of a 17</w:t>
      </w:r>
      <w:r w:rsidR="006B7A0F" w:rsidRPr="006B7A0F">
        <w:rPr>
          <w:rFonts w:asciiTheme="minorHAnsi" w:hAnsiTheme="minorHAnsi" w:cstheme="minorHAnsi"/>
          <w:color w:val="000000" w:themeColor="text1"/>
          <w:vertAlign w:val="superscript"/>
        </w:rPr>
        <w:t>th</w:t>
      </w:r>
      <w:r w:rsidR="006B7A0F">
        <w:rPr>
          <w:rFonts w:asciiTheme="minorHAnsi" w:hAnsiTheme="minorHAnsi" w:cstheme="minorHAnsi"/>
          <w:color w:val="000000" w:themeColor="text1"/>
        </w:rPr>
        <w:t xml:space="preserve"> century </w:t>
      </w:r>
      <w:proofErr w:type="spellStart"/>
      <w:r w:rsidR="006B7A0F">
        <w:rPr>
          <w:rFonts w:asciiTheme="minorHAnsi" w:hAnsiTheme="minorHAnsi" w:cstheme="minorHAnsi"/>
          <w:color w:val="000000" w:themeColor="text1"/>
        </w:rPr>
        <w:t>Morthouse</w:t>
      </w:r>
      <w:proofErr w:type="spellEnd"/>
      <w:r w:rsidR="006B7A0F">
        <w:rPr>
          <w:rFonts w:asciiTheme="minorHAnsi" w:hAnsiTheme="minorHAnsi" w:cstheme="minorHAnsi"/>
          <w:color w:val="000000" w:themeColor="text1"/>
        </w:rPr>
        <w:t xml:space="preserve"> in Scotland that would have house a multitude of bodies to avoid them from being stolen and to supply anatomists of the time with work to study</w:t>
      </w:r>
      <w:r w:rsidR="00832D33">
        <w:rPr>
          <w:rFonts w:asciiTheme="minorHAnsi" w:hAnsiTheme="minorHAnsi" w:cstheme="minorHAnsi"/>
          <w:color w:val="000000" w:themeColor="text1"/>
        </w:rPr>
        <w:t xml:space="preserve">. </w:t>
      </w:r>
      <w:r w:rsidR="00D12429">
        <w:rPr>
          <w:rFonts w:asciiTheme="minorHAnsi" w:hAnsiTheme="minorHAnsi" w:cstheme="minorHAnsi"/>
          <w:color w:val="000000" w:themeColor="text1"/>
        </w:rPr>
        <w:t>In doing so r</w:t>
      </w:r>
      <w:r w:rsidR="00832D33">
        <w:rPr>
          <w:rFonts w:asciiTheme="minorHAnsi" w:hAnsiTheme="minorHAnsi" w:cstheme="minorHAnsi"/>
          <w:color w:val="000000" w:themeColor="text1"/>
        </w:rPr>
        <w:t>elating their use of the body matter to the origins of what once would have housed them.</w:t>
      </w:r>
      <w:r w:rsidR="006B7A0F">
        <w:rPr>
          <w:rFonts w:asciiTheme="minorHAnsi" w:hAnsiTheme="minorHAnsi" w:cstheme="minorHAnsi"/>
          <w:color w:val="000000" w:themeColor="text1"/>
        </w:rPr>
        <w:t xml:space="preserve"> (Borland</w:t>
      </w:r>
      <w:r w:rsidR="003B235C">
        <w:rPr>
          <w:rFonts w:asciiTheme="minorHAnsi" w:hAnsiTheme="minorHAnsi" w:cstheme="minorHAnsi"/>
          <w:color w:val="000000" w:themeColor="text1"/>
        </w:rPr>
        <w:t xml:space="preserve"> </w:t>
      </w:r>
      <w:r w:rsidR="006B7A0F">
        <w:rPr>
          <w:rFonts w:asciiTheme="minorHAnsi" w:hAnsiTheme="minorHAnsi" w:cstheme="minorHAnsi"/>
          <w:color w:val="000000" w:themeColor="text1"/>
        </w:rPr>
        <w:t>&amp; Condon, 2006).</w:t>
      </w:r>
    </w:p>
    <w:p w14:paraId="2CAB4CCE" w14:textId="42AE3AAD" w:rsidR="006B7A0F" w:rsidRDefault="006B7A0F" w:rsidP="00D251BE">
      <w:pPr>
        <w:spacing w:line="480" w:lineRule="auto"/>
        <w:rPr>
          <w:rFonts w:asciiTheme="minorHAnsi" w:hAnsiTheme="minorHAnsi" w:cstheme="minorHAnsi"/>
          <w:color w:val="000000" w:themeColor="text1"/>
        </w:rPr>
      </w:pPr>
    </w:p>
    <w:p w14:paraId="09DFE8F3" w14:textId="79CDDA68" w:rsidR="006B7A0F" w:rsidRDefault="00832D33"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As discussed, death being a central theme of any </w:t>
      </w:r>
      <w:r w:rsidR="00D12429">
        <w:rPr>
          <w:rFonts w:asciiTheme="minorHAnsi" w:hAnsiTheme="minorHAnsi" w:cstheme="minorHAnsi"/>
          <w:color w:val="000000" w:themeColor="text1"/>
        </w:rPr>
        <w:t xml:space="preserve">art </w:t>
      </w:r>
      <w:r>
        <w:rPr>
          <w:rFonts w:asciiTheme="minorHAnsi" w:hAnsiTheme="minorHAnsi" w:cstheme="minorHAnsi"/>
          <w:color w:val="000000" w:themeColor="text1"/>
        </w:rPr>
        <w:t xml:space="preserve">work and the </w:t>
      </w:r>
      <w:r w:rsidR="00D12429">
        <w:rPr>
          <w:rFonts w:asciiTheme="minorHAnsi" w:hAnsiTheme="minorHAnsi" w:cstheme="minorHAnsi"/>
          <w:color w:val="000000" w:themeColor="text1"/>
        </w:rPr>
        <w:t>incorporation</w:t>
      </w:r>
      <w:r>
        <w:rPr>
          <w:rFonts w:asciiTheme="minorHAnsi" w:hAnsiTheme="minorHAnsi" w:cstheme="minorHAnsi"/>
          <w:color w:val="000000" w:themeColor="text1"/>
        </w:rPr>
        <w:t xml:space="preserve"> of human bodies there is always a boundary present. </w:t>
      </w:r>
      <w:r w:rsidR="00D12429">
        <w:rPr>
          <w:rFonts w:asciiTheme="minorHAnsi" w:hAnsiTheme="minorHAnsi" w:cstheme="minorHAnsi"/>
          <w:color w:val="000000" w:themeColor="text1"/>
        </w:rPr>
        <w:t>Especially within</w:t>
      </w:r>
      <w:r>
        <w:rPr>
          <w:rFonts w:asciiTheme="minorHAnsi" w:hAnsiTheme="minorHAnsi" w:cstheme="minorHAnsi"/>
          <w:color w:val="000000" w:themeColor="text1"/>
        </w:rPr>
        <w:t xml:space="preserve"> art as it allows the subject to be viewed with openness and creates a timeless and present development to eternalise the subject in some way</w:t>
      </w:r>
      <w:r w:rsidR="00553BA1">
        <w:rPr>
          <w:rFonts w:asciiTheme="minorHAnsi" w:hAnsiTheme="minorHAnsi" w:cstheme="minorHAnsi"/>
          <w:color w:val="000000" w:themeColor="text1"/>
        </w:rPr>
        <w:t xml:space="preserve"> </w:t>
      </w:r>
      <w:r w:rsidR="00553BA1" w:rsidRPr="00B114E6">
        <w:rPr>
          <w:rFonts w:asciiTheme="minorHAnsi" w:hAnsiTheme="minorHAnsi" w:cstheme="minorHAnsi"/>
          <w:color w:val="000000" w:themeColor="text1"/>
        </w:rPr>
        <w:t>(</w:t>
      </w:r>
      <w:proofErr w:type="spellStart"/>
      <w:r w:rsidR="00B114E6" w:rsidRPr="00B114E6">
        <w:rPr>
          <w:rFonts w:asciiTheme="minorHAnsi" w:hAnsiTheme="minorHAnsi" w:cstheme="minorHAnsi"/>
          <w:color w:val="000000" w:themeColor="text1"/>
        </w:rPr>
        <w:t>Groys</w:t>
      </w:r>
      <w:proofErr w:type="spellEnd"/>
      <w:r w:rsidR="00B114E6" w:rsidRPr="00B114E6">
        <w:rPr>
          <w:rFonts w:asciiTheme="minorHAnsi" w:hAnsiTheme="minorHAnsi" w:cstheme="minorHAnsi"/>
          <w:color w:val="000000" w:themeColor="text1"/>
        </w:rPr>
        <w:t>, 2009</w:t>
      </w:r>
      <w:r w:rsidR="00553BA1" w:rsidRPr="00B114E6">
        <w:rPr>
          <w:rFonts w:asciiTheme="minorHAnsi" w:hAnsiTheme="minorHAnsi" w:cstheme="minorHAnsi"/>
          <w:color w:val="000000" w:themeColor="text1"/>
        </w:rPr>
        <w:t>).</w:t>
      </w:r>
      <w:r w:rsidRPr="00B114E6">
        <w:rPr>
          <w:rFonts w:asciiTheme="minorHAnsi" w:hAnsiTheme="minorHAnsi" w:cstheme="minorHAnsi"/>
          <w:color w:val="000000" w:themeColor="text1"/>
        </w:rPr>
        <w:t xml:space="preserve"> </w:t>
      </w:r>
      <w:r>
        <w:rPr>
          <w:rFonts w:asciiTheme="minorHAnsi" w:hAnsiTheme="minorHAnsi" w:cstheme="minorHAnsi"/>
          <w:color w:val="000000" w:themeColor="text1"/>
        </w:rPr>
        <w:t>It opens up the questioning of how far we will be able to go in terms of developing practice with the use of human bodies in the future. All that would be considered in terms of using such material has been explored and understood</w:t>
      </w:r>
      <w:r w:rsidR="00D12429">
        <w:rPr>
          <w:rFonts w:asciiTheme="minorHAnsi" w:hAnsiTheme="minorHAnsi" w:cstheme="minorHAnsi"/>
          <w:color w:val="000000" w:themeColor="text1"/>
        </w:rPr>
        <w:t xml:space="preserve"> by both Borland and Condon and</w:t>
      </w:r>
      <w:r>
        <w:rPr>
          <w:rFonts w:asciiTheme="minorHAnsi" w:hAnsiTheme="minorHAnsi" w:cstheme="minorHAnsi"/>
          <w:color w:val="000000" w:themeColor="text1"/>
        </w:rPr>
        <w:t xml:space="preserve"> all necessary precautions have been visited and documented. If the permission is granted by the living being before being used for art, then what are the ramifications then or are there any? </w:t>
      </w:r>
      <w:r w:rsidR="00D12429">
        <w:rPr>
          <w:rFonts w:asciiTheme="minorHAnsi" w:hAnsiTheme="minorHAnsi" w:cstheme="minorHAnsi"/>
          <w:color w:val="000000" w:themeColor="text1"/>
        </w:rPr>
        <w:t>In this sense their body of work differs to that of other artists as they have been aware of most implications that would follow from the creation of their work</w:t>
      </w:r>
      <w:r w:rsidR="00832E07">
        <w:rPr>
          <w:rFonts w:asciiTheme="minorHAnsi" w:hAnsiTheme="minorHAnsi" w:cstheme="minorHAnsi"/>
          <w:color w:val="000000" w:themeColor="text1"/>
        </w:rPr>
        <w:t xml:space="preserve"> and have tried to avoid any aspects of which that could be called under speculation for not abiding to legal or moral </w:t>
      </w:r>
      <w:r w:rsidR="00553BA1">
        <w:rPr>
          <w:rFonts w:asciiTheme="minorHAnsi" w:hAnsiTheme="minorHAnsi" w:cstheme="minorHAnsi"/>
          <w:color w:val="000000" w:themeColor="text1"/>
        </w:rPr>
        <w:t>requirements</w:t>
      </w:r>
      <w:r w:rsidR="00832E07">
        <w:rPr>
          <w:rFonts w:asciiTheme="minorHAnsi" w:hAnsiTheme="minorHAnsi" w:cstheme="minorHAnsi"/>
          <w:color w:val="000000" w:themeColor="text1"/>
        </w:rPr>
        <w:t xml:space="preserve"> or ideas.</w:t>
      </w:r>
    </w:p>
    <w:p w14:paraId="6F39F84E" w14:textId="1DF7AD57" w:rsidR="00832D33" w:rsidRDefault="00832D33" w:rsidP="00D251BE">
      <w:pPr>
        <w:spacing w:line="480" w:lineRule="auto"/>
        <w:rPr>
          <w:rFonts w:asciiTheme="minorHAnsi" w:hAnsiTheme="minorHAnsi" w:cstheme="minorHAnsi"/>
          <w:color w:val="000000" w:themeColor="text1"/>
        </w:rPr>
      </w:pPr>
    </w:p>
    <w:p w14:paraId="3F8CBCEA" w14:textId="420A3360" w:rsidR="00832D33" w:rsidRPr="00DE3543" w:rsidRDefault="00832D33" w:rsidP="00D251BE">
      <w:pPr>
        <w:spacing w:line="480" w:lineRule="auto"/>
        <w:ind w:left="720"/>
        <w:rPr>
          <w:rFonts w:asciiTheme="minorHAnsi" w:hAnsiTheme="minorHAnsi" w:cstheme="minorHAnsi"/>
        </w:rPr>
      </w:pPr>
      <w:r w:rsidRPr="00DE3543">
        <w:rPr>
          <w:rFonts w:asciiTheme="minorHAnsi" w:hAnsiTheme="minorHAnsi" w:cstheme="minorHAnsi"/>
        </w:rPr>
        <w:t>It shows us the form alone which, if it were presented completely and in all its aspects, would be the idea itself. The picture therefore immediately leads us away from the individual to the pure form. The separation of form from material is already a big step towards the idea: but every picture, whether a painting or statue, constitutes such a separation. Now it is precisely because the aim of the aesthetic work of art is to bring us to a knowledge of the (Platonic) Idea that is characterized by this separation, this dividing of the form from the material. It is intrinsic of the work of art to present the form alone.</w:t>
      </w:r>
      <w:r w:rsidR="00DE3543" w:rsidRPr="00DE3543">
        <w:rPr>
          <w:rFonts w:asciiTheme="minorHAnsi" w:hAnsiTheme="minorHAnsi" w:cstheme="minorHAnsi"/>
        </w:rPr>
        <w:t xml:space="preserve"> (Schopenhauer, 1970, pp. 159-160)</w:t>
      </w:r>
      <w:r w:rsidRPr="00DE3543">
        <w:rPr>
          <w:rFonts w:asciiTheme="minorHAnsi" w:hAnsiTheme="minorHAnsi" w:cstheme="minorHAnsi"/>
        </w:rPr>
        <w:t xml:space="preserve"> </w:t>
      </w:r>
    </w:p>
    <w:p w14:paraId="41C1B6C0" w14:textId="0816004C" w:rsidR="00832D33" w:rsidRDefault="00832D33" w:rsidP="00D251BE">
      <w:pPr>
        <w:spacing w:line="480" w:lineRule="auto"/>
        <w:rPr>
          <w:rFonts w:asciiTheme="minorHAnsi" w:hAnsiTheme="minorHAnsi" w:cstheme="minorHAnsi"/>
          <w:color w:val="000000" w:themeColor="text1"/>
        </w:rPr>
      </w:pPr>
    </w:p>
    <w:p w14:paraId="4F161729" w14:textId="1D83588A" w:rsidR="00832D33" w:rsidRDefault="00832D33" w:rsidP="00D251BE">
      <w:pPr>
        <w:spacing w:line="480" w:lineRule="auto"/>
        <w:rPr>
          <w:rFonts w:asciiTheme="minorHAnsi" w:hAnsiTheme="minorHAnsi" w:cstheme="minorHAnsi"/>
          <w:color w:val="000000" w:themeColor="text1"/>
        </w:rPr>
      </w:pPr>
    </w:p>
    <w:p w14:paraId="2431F9AD" w14:textId="690BF16E" w:rsidR="006D2082" w:rsidRPr="006D2082" w:rsidRDefault="006D2082" w:rsidP="00D251BE">
      <w:pPr>
        <w:spacing w:line="480" w:lineRule="auto"/>
        <w:rPr>
          <w:rFonts w:asciiTheme="minorHAnsi" w:hAnsiTheme="minorHAnsi" w:cstheme="minorHAnsi"/>
          <w:color w:val="000000" w:themeColor="text1"/>
        </w:rPr>
      </w:pPr>
      <w:r w:rsidRPr="006D2082">
        <w:rPr>
          <w:rFonts w:asciiTheme="minorHAnsi" w:hAnsiTheme="minorHAnsi" w:cstheme="minorHAnsi"/>
          <w:color w:val="000000" w:themeColor="text1"/>
        </w:rPr>
        <w:lastRenderedPageBreak/>
        <w:t xml:space="preserve">Unlike the work of Sally Mann which after being documented was converted into a photobook and exhibition piece to be viewed by audiences. The work of Borland &amp; Condon (2006) makes no reference to images of the donated body online or in their publication </w:t>
      </w:r>
      <w:r w:rsidRPr="006D2082">
        <w:rPr>
          <w:rFonts w:asciiTheme="minorHAnsi" w:hAnsiTheme="minorHAnsi" w:cstheme="minorHAnsi"/>
          <w:i/>
          <w:iCs/>
          <w:color w:val="000000" w:themeColor="text1"/>
        </w:rPr>
        <w:t xml:space="preserve">Circles of Focus, The Fall Experiment </w:t>
      </w:r>
      <w:r w:rsidRPr="006D2082">
        <w:rPr>
          <w:rFonts w:asciiTheme="minorHAnsi" w:hAnsiTheme="minorHAnsi" w:cstheme="minorHAnsi"/>
          <w:color w:val="000000" w:themeColor="text1"/>
        </w:rPr>
        <w:t>(2016).</w:t>
      </w:r>
      <w:r w:rsidRPr="006D2082">
        <w:rPr>
          <w:rFonts w:asciiTheme="minorHAnsi" w:hAnsiTheme="minorHAnsi" w:cstheme="minorHAnsi"/>
          <w:i/>
          <w:iCs/>
          <w:color w:val="000000" w:themeColor="text1"/>
        </w:rPr>
        <w:t xml:space="preserve"> </w:t>
      </w:r>
      <w:r w:rsidRPr="006D2082">
        <w:rPr>
          <w:rFonts w:asciiTheme="minorHAnsi" w:hAnsiTheme="minorHAnsi" w:cstheme="minorHAnsi"/>
          <w:color w:val="000000" w:themeColor="text1"/>
        </w:rPr>
        <w:t xml:space="preserve">There are images used of Borland </w:t>
      </w:r>
      <w:r w:rsidR="00D42B74">
        <w:rPr>
          <w:rFonts w:asciiTheme="minorHAnsi" w:hAnsiTheme="minorHAnsi" w:cstheme="minorHAnsi"/>
          <w:color w:val="000000" w:themeColor="text1"/>
        </w:rPr>
        <w:t xml:space="preserve">and </w:t>
      </w:r>
      <w:r w:rsidRPr="006D2082">
        <w:rPr>
          <w:rFonts w:asciiTheme="minorHAnsi" w:hAnsiTheme="minorHAnsi" w:cstheme="minorHAnsi"/>
          <w:color w:val="000000" w:themeColor="text1"/>
        </w:rPr>
        <w:t>Condon examining the hand of a donated body although this has been taken by an outside observer to the project, although no extensive or intrusive images of the cadaver being exposed or used in the exhibition space. This builds upon their extensive research and development to uphold confidentiality and preservation of the identities of their individual subjects and the limit of their authorised use.</w:t>
      </w:r>
    </w:p>
    <w:p w14:paraId="4D3788B3" w14:textId="77777777" w:rsidR="006D2082" w:rsidRDefault="006D2082" w:rsidP="00D251BE">
      <w:pPr>
        <w:spacing w:line="480" w:lineRule="auto"/>
        <w:rPr>
          <w:rFonts w:asciiTheme="minorHAnsi" w:hAnsiTheme="minorHAnsi" w:cstheme="minorHAnsi"/>
          <w:b/>
          <w:bCs/>
          <w:color w:val="000000" w:themeColor="text1"/>
        </w:rPr>
      </w:pPr>
    </w:p>
    <w:p w14:paraId="39102D68" w14:textId="64F070BF" w:rsidR="006B3549" w:rsidRDefault="006B3549" w:rsidP="00D251BE">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In summary</w:t>
      </w:r>
      <w:r w:rsidR="00832D33">
        <w:rPr>
          <w:rFonts w:asciiTheme="minorHAnsi" w:hAnsiTheme="minorHAnsi" w:cstheme="minorHAnsi"/>
          <w:color w:val="000000" w:themeColor="text1"/>
        </w:rPr>
        <w:t xml:space="preserve"> it can be recalled that the intention, rational and perception of the use of human bodies in art work can be considered greatly before </w:t>
      </w:r>
      <w:r>
        <w:rPr>
          <w:rFonts w:asciiTheme="minorHAnsi" w:hAnsiTheme="minorHAnsi" w:cstheme="minorHAnsi"/>
          <w:color w:val="000000" w:themeColor="text1"/>
        </w:rPr>
        <w:t xml:space="preserve">and after </w:t>
      </w:r>
      <w:r w:rsidR="00832D33">
        <w:rPr>
          <w:rFonts w:asciiTheme="minorHAnsi" w:hAnsiTheme="minorHAnsi" w:cstheme="minorHAnsi"/>
          <w:color w:val="000000" w:themeColor="text1"/>
        </w:rPr>
        <w:t xml:space="preserve">using. All avenues in accordance to gaining ownership, </w:t>
      </w:r>
      <w:r w:rsidR="005D672C">
        <w:rPr>
          <w:rFonts w:asciiTheme="minorHAnsi" w:hAnsiTheme="minorHAnsi" w:cstheme="minorHAnsi"/>
          <w:color w:val="000000" w:themeColor="text1"/>
        </w:rPr>
        <w:t xml:space="preserve">legal and ethical acceptance can be acknowledged beforehand before using such material. However, from what has been discussed the boundaries the artist in question takes in order to project these ideas and what their integrity might hold often determine how it may be interpreted to audiences. </w:t>
      </w:r>
      <w:r>
        <w:rPr>
          <w:rFonts w:asciiTheme="minorHAnsi" w:hAnsiTheme="minorHAnsi" w:cstheme="minorHAnsi"/>
          <w:color w:val="000000" w:themeColor="text1"/>
        </w:rPr>
        <w:t>Although, this may not always be a commodity that is truly obvious until after it has been released to audiences and public view. In any aspect of trying to create the visual essence of death, it will approach discussions that can evoke and unveil contrasting feelings from what was initially intended for the spectator and the meaning of the piece of work. Regardless, of artistic intent and whether the work was made to educate, study or to create accurate depictions, this actuality will always come into question and should be acknowledged in all forms. Relating back to the idea of potential and act, these values may not be initially exclusive to the creator or thought about beforehand.</w:t>
      </w:r>
    </w:p>
    <w:p w14:paraId="7B923374" w14:textId="77777777" w:rsidR="006B3549" w:rsidRDefault="006B3549" w:rsidP="00D251BE">
      <w:pPr>
        <w:spacing w:line="480" w:lineRule="auto"/>
        <w:rPr>
          <w:rFonts w:asciiTheme="minorHAnsi" w:hAnsiTheme="minorHAnsi" w:cstheme="minorHAnsi"/>
          <w:color w:val="000000" w:themeColor="text1"/>
        </w:rPr>
      </w:pPr>
    </w:p>
    <w:p w14:paraId="3D2613DF" w14:textId="54B05B60" w:rsidR="00A541FF" w:rsidRPr="00C47C98" w:rsidRDefault="006B3549" w:rsidP="00D251BE">
      <w:pPr>
        <w:spacing w:line="480" w:lineRule="auto"/>
        <w:rPr>
          <w:rFonts w:asciiTheme="minorHAnsi" w:hAnsiTheme="minorHAnsi" w:cstheme="minorHAnsi"/>
          <w:color w:val="000000" w:themeColor="text1"/>
          <w:kern w:val="36"/>
        </w:rPr>
      </w:pPr>
      <w:r>
        <w:rPr>
          <w:rFonts w:asciiTheme="minorHAnsi" w:hAnsiTheme="minorHAnsi" w:cstheme="minorHAnsi"/>
          <w:color w:val="000000" w:themeColor="text1"/>
        </w:rPr>
        <w:t xml:space="preserve">As discussed, the reaction and controversy to the work of both </w:t>
      </w:r>
      <w:proofErr w:type="spellStart"/>
      <w:r w:rsidRPr="00397E14">
        <w:rPr>
          <w:rFonts w:asciiTheme="minorHAnsi" w:hAnsiTheme="minorHAnsi" w:cstheme="minorHAnsi"/>
          <w:color w:val="000000" w:themeColor="text1"/>
          <w:kern w:val="36"/>
        </w:rPr>
        <w:t>Géricault</w:t>
      </w:r>
      <w:proofErr w:type="spellEnd"/>
      <w:r w:rsidRPr="00397E14">
        <w:rPr>
          <w:rFonts w:asciiTheme="minorHAnsi" w:hAnsiTheme="minorHAnsi" w:cstheme="minorHAnsi"/>
          <w:color w:val="000000" w:themeColor="text1"/>
          <w:kern w:val="36"/>
        </w:rPr>
        <w:t xml:space="preserve"> and Joel-Peter </w:t>
      </w:r>
      <w:proofErr w:type="spellStart"/>
      <w:r w:rsidRPr="00397E14">
        <w:rPr>
          <w:rFonts w:asciiTheme="minorHAnsi" w:hAnsiTheme="minorHAnsi" w:cstheme="minorHAnsi"/>
          <w:color w:val="000000" w:themeColor="text1"/>
          <w:kern w:val="36"/>
        </w:rPr>
        <w:t>Witkin</w:t>
      </w:r>
      <w:proofErr w:type="spellEnd"/>
      <w:r>
        <w:rPr>
          <w:rFonts w:asciiTheme="minorHAnsi" w:hAnsiTheme="minorHAnsi" w:cstheme="minorHAnsi"/>
          <w:color w:val="000000" w:themeColor="text1"/>
          <w:kern w:val="36"/>
        </w:rPr>
        <w:t>. In their retrospective eras of creation have fallen under speculation of the necessity to use their chosen material of human remains in such a manner by dismantling, arranging and displaying the cadavers in accordance to their artistic i</w:t>
      </w:r>
      <w:r w:rsidR="00A541FF">
        <w:rPr>
          <w:rFonts w:asciiTheme="minorHAnsi" w:hAnsiTheme="minorHAnsi" w:cstheme="minorHAnsi"/>
          <w:color w:val="000000" w:themeColor="text1"/>
          <w:kern w:val="36"/>
        </w:rPr>
        <w:t>deas</w:t>
      </w:r>
      <w:r w:rsidR="00265EB4">
        <w:rPr>
          <w:rFonts w:asciiTheme="minorHAnsi" w:hAnsiTheme="minorHAnsi" w:cstheme="minorHAnsi"/>
          <w:color w:val="000000" w:themeColor="text1"/>
          <w:kern w:val="36"/>
        </w:rPr>
        <w:t xml:space="preserve"> (</w:t>
      </w:r>
      <w:r w:rsidR="00265EB4" w:rsidRPr="00265EB4">
        <w:rPr>
          <w:rStyle w:val="hlfld-contribauthor"/>
          <w:rFonts w:asciiTheme="minorHAnsi" w:hAnsiTheme="minorHAnsi" w:cstheme="minorHAnsi"/>
          <w:color w:val="000000" w:themeColor="text1"/>
        </w:rPr>
        <w:t>Millett</w:t>
      </w:r>
      <w:r w:rsidR="00265EB4">
        <w:rPr>
          <w:rFonts w:asciiTheme="minorHAnsi" w:hAnsiTheme="minorHAnsi" w:cstheme="minorHAnsi"/>
          <w:color w:val="000000" w:themeColor="text1"/>
        </w:rPr>
        <w:t xml:space="preserve">, </w:t>
      </w:r>
      <w:r w:rsidR="00265EB4" w:rsidRPr="00265EB4">
        <w:rPr>
          <w:rFonts w:asciiTheme="minorHAnsi" w:hAnsiTheme="minorHAnsi" w:cstheme="minorHAnsi"/>
          <w:color w:val="000000" w:themeColor="text1"/>
        </w:rPr>
        <w:t>20</w:t>
      </w:r>
      <w:r w:rsidR="000B16D0">
        <w:rPr>
          <w:rFonts w:asciiTheme="minorHAnsi" w:hAnsiTheme="minorHAnsi" w:cstheme="minorHAnsi"/>
          <w:color w:val="000000" w:themeColor="text1"/>
        </w:rPr>
        <w:t>08</w:t>
      </w:r>
      <w:r w:rsidR="00265EB4">
        <w:rPr>
          <w:rFonts w:asciiTheme="minorHAnsi" w:hAnsiTheme="minorHAnsi" w:cstheme="minorHAnsi"/>
          <w:color w:val="000000" w:themeColor="text1"/>
        </w:rPr>
        <w:t>)</w:t>
      </w:r>
      <w:r w:rsidR="00265EB4" w:rsidRPr="00265EB4">
        <w:rPr>
          <w:rFonts w:asciiTheme="minorHAnsi" w:hAnsiTheme="minorHAnsi" w:cstheme="minorHAnsi"/>
          <w:color w:val="000000" w:themeColor="text1"/>
        </w:rPr>
        <w:t xml:space="preserve">. </w:t>
      </w:r>
      <w:r w:rsidR="00A541FF">
        <w:rPr>
          <w:rFonts w:asciiTheme="minorHAnsi" w:hAnsiTheme="minorHAnsi" w:cstheme="minorHAnsi"/>
          <w:color w:val="000000" w:themeColor="text1"/>
          <w:kern w:val="36"/>
        </w:rPr>
        <w:t xml:space="preserve"> It was questioned where the limits may be in doing so and the repercussions. Or the work of Sally Mann where although access to document the cadavers </w:t>
      </w:r>
      <w:r w:rsidR="00A541FF">
        <w:rPr>
          <w:rFonts w:asciiTheme="minorHAnsi" w:hAnsiTheme="minorHAnsi" w:cstheme="minorHAnsi"/>
        </w:rPr>
        <w:t xml:space="preserve">and </w:t>
      </w:r>
      <w:r w:rsidR="00A541FF" w:rsidRPr="00397E14">
        <w:rPr>
          <w:rFonts w:asciiTheme="minorHAnsi" w:hAnsiTheme="minorHAnsi" w:cstheme="minorHAnsi"/>
          <w:color w:val="000000" w:themeColor="text1"/>
          <w:kern w:val="36"/>
        </w:rPr>
        <w:t>the process of the bodies in their state of decomposition</w:t>
      </w:r>
      <w:r w:rsidR="00D52373">
        <w:rPr>
          <w:rFonts w:asciiTheme="minorHAnsi" w:hAnsiTheme="minorHAnsi" w:cstheme="minorHAnsi"/>
          <w:color w:val="000000" w:themeColor="text1"/>
          <w:kern w:val="36"/>
        </w:rPr>
        <w:t xml:space="preserve"> (</w:t>
      </w:r>
      <w:r w:rsidR="00D52373" w:rsidRPr="00354622">
        <w:rPr>
          <w:rFonts w:asciiTheme="minorHAnsi" w:hAnsiTheme="minorHAnsi" w:cstheme="minorHAnsi"/>
        </w:rPr>
        <w:t>Wright</w:t>
      </w:r>
      <w:r w:rsidR="00D52373">
        <w:rPr>
          <w:rFonts w:asciiTheme="minorHAnsi" w:hAnsiTheme="minorHAnsi" w:cstheme="minorHAnsi"/>
        </w:rPr>
        <w:t>, 2004)</w:t>
      </w:r>
      <w:r w:rsidR="00D52373">
        <w:rPr>
          <w:rFonts w:asciiTheme="minorHAnsi" w:hAnsiTheme="minorHAnsi" w:cstheme="minorHAnsi"/>
          <w:color w:val="000000" w:themeColor="text1"/>
          <w:kern w:val="36"/>
        </w:rPr>
        <w:t xml:space="preserve"> </w:t>
      </w:r>
      <w:r w:rsidR="00A541FF" w:rsidRPr="00397E14">
        <w:rPr>
          <w:rFonts w:asciiTheme="minorHAnsi" w:hAnsiTheme="minorHAnsi" w:cstheme="minorHAnsi"/>
          <w:color w:val="000000" w:themeColor="text1"/>
          <w:kern w:val="36"/>
        </w:rPr>
        <w:t xml:space="preserve">what of the decisions to be photographed not being permitted by the holders in the body in question? </w:t>
      </w:r>
      <w:r w:rsidR="00A541FF">
        <w:rPr>
          <w:rFonts w:asciiTheme="minorHAnsi" w:hAnsiTheme="minorHAnsi" w:cstheme="minorHAnsi"/>
          <w:color w:val="000000" w:themeColor="text1"/>
          <w:kern w:val="36"/>
        </w:rPr>
        <w:t>Where do these boundaries lie and who delegates and decides? There will always be depictions of death in art as it is an inevitable end in all lives and a concept that will never truly be understood. Whether or not the incorporation of the dead in art practice will be accepted in societal standards is an analysis we will be unable to determine and will depend on the contemporary time and standards that at held.</w:t>
      </w:r>
    </w:p>
    <w:p w14:paraId="5BC6A475" w14:textId="78D51C1D" w:rsidR="005D672C" w:rsidRDefault="005D672C" w:rsidP="00D251BE">
      <w:pPr>
        <w:spacing w:line="480" w:lineRule="auto"/>
        <w:rPr>
          <w:rFonts w:asciiTheme="minorHAnsi" w:hAnsiTheme="minorHAnsi" w:cstheme="minorHAnsi"/>
          <w:color w:val="000000" w:themeColor="text1"/>
        </w:rPr>
      </w:pPr>
    </w:p>
    <w:p w14:paraId="7B8063AE" w14:textId="77777777" w:rsidR="006B3549" w:rsidRDefault="006B3549" w:rsidP="002C6372">
      <w:pPr>
        <w:rPr>
          <w:rFonts w:asciiTheme="minorHAnsi" w:hAnsiTheme="minorHAnsi" w:cstheme="minorHAnsi"/>
          <w:color w:val="FF0000"/>
        </w:rPr>
      </w:pPr>
    </w:p>
    <w:p w14:paraId="5F8D1E4A" w14:textId="77777777" w:rsidR="006B3549" w:rsidRDefault="006B3549" w:rsidP="002C6372">
      <w:pPr>
        <w:rPr>
          <w:rFonts w:asciiTheme="minorHAnsi" w:hAnsiTheme="minorHAnsi" w:cstheme="minorHAnsi"/>
          <w:color w:val="FF0000"/>
        </w:rPr>
      </w:pPr>
    </w:p>
    <w:p w14:paraId="1A8F44CD" w14:textId="77777777" w:rsidR="006B3549" w:rsidRDefault="006B3549" w:rsidP="002C6372">
      <w:pPr>
        <w:rPr>
          <w:rFonts w:asciiTheme="minorHAnsi" w:hAnsiTheme="minorHAnsi" w:cstheme="minorHAnsi"/>
          <w:color w:val="FF0000"/>
        </w:rPr>
      </w:pPr>
    </w:p>
    <w:p w14:paraId="2BAD27C9" w14:textId="77777777" w:rsidR="006B3549" w:rsidRDefault="006B3549" w:rsidP="005D672C">
      <w:pPr>
        <w:rPr>
          <w:rFonts w:asciiTheme="minorHAnsi" w:hAnsiTheme="minorHAnsi" w:cstheme="minorHAnsi"/>
        </w:rPr>
      </w:pPr>
    </w:p>
    <w:p w14:paraId="12C8F293" w14:textId="77777777" w:rsidR="006B3549" w:rsidRDefault="006B3549" w:rsidP="005D672C">
      <w:pPr>
        <w:rPr>
          <w:rFonts w:asciiTheme="minorHAnsi" w:hAnsiTheme="minorHAnsi" w:cstheme="minorHAnsi"/>
        </w:rPr>
      </w:pPr>
    </w:p>
    <w:p w14:paraId="466242B6" w14:textId="77777777" w:rsidR="006B3549" w:rsidRDefault="006B3549" w:rsidP="005D672C">
      <w:pPr>
        <w:rPr>
          <w:rFonts w:asciiTheme="minorHAnsi" w:hAnsiTheme="minorHAnsi" w:cstheme="minorHAnsi"/>
        </w:rPr>
      </w:pPr>
    </w:p>
    <w:p w14:paraId="449B06A0" w14:textId="77777777" w:rsidR="00384199" w:rsidRDefault="00384199" w:rsidP="005D672C">
      <w:pPr>
        <w:rPr>
          <w:rFonts w:asciiTheme="minorHAnsi" w:hAnsiTheme="minorHAnsi" w:cstheme="minorHAnsi"/>
          <w:color w:val="000000" w:themeColor="text1"/>
        </w:rPr>
      </w:pPr>
    </w:p>
    <w:p w14:paraId="2967C499" w14:textId="77777777" w:rsidR="00D251BE" w:rsidRDefault="00D251BE" w:rsidP="005D672C">
      <w:pPr>
        <w:rPr>
          <w:rFonts w:asciiTheme="minorHAnsi" w:hAnsiTheme="minorHAnsi" w:cstheme="minorHAnsi"/>
          <w:u w:val="single"/>
        </w:rPr>
      </w:pPr>
    </w:p>
    <w:p w14:paraId="1B724DDB" w14:textId="77777777" w:rsidR="00D251BE" w:rsidRDefault="00D251BE" w:rsidP="005D672C">
      <w:pPr>
        <w:rPr>
          <w:rFonts w:asciiTheme="minorHAnsi" w:hAnsiTheme="minorHAnsi" w:cstheme="minorHAnsi"/>
          <w:u w:val="single"/>
        </w:rPr>
      </w:pPr>
    </w:p>
    <w:p w14:paraId="21797396" w14:textId="77777777" w:rsidR="00D251BE" w:rsidRDefault="00D251BE" w:rsidP="005D672C">
      <w:pPr>
        <w:rPr>
          <w:rFonts w:asciiTheme="minorHAnsi" w:hAnsiTheme="minorHAnsi" w:cstheme="minorHAnsi"/>
          <w:u w:val="single"/>
        </w:rPr>
      </w:pPr>
    </w:p>
    <w:p w14:paraId="7261D7CD" w14:textId="77777777" w:rsidR="00D251BE" w:rsidRDefault="00D251BE" w:rsidP="005D672C">
      <w:pPr>
        <w:rPr>
          <w:rFonts w:asciiTheme="minorHAnsi" w:hAnsiTheme="minorHAnsi" w:cstheme="minorHAnsi"/>
          <w:u w:val="single"/>
        </w:rPr>
      </w:pPr>
    </w:p>
    <w:p w14:paraId="69B7933F" w14:textId="77777777" w:rsidR="00D251BE" w:rsidRDefault="00D251BE" w:rsidP="005D672C">
      <w:pPr>
        <w:rPr>
          <w:rFonts w:asciiTheme="minorHAnsi" w:hAnsiTheme="minorHAnsi" w:cstheme="minorHAnsi"/>
          <w:u w:val="single"/>
        </w:rPr>
      </w:pPr>
    </w:p>
    <w:p w14:paraId="7A877477" w14:textId="77777777" w:rsidR="00D251BE" w:rsidRDefault="00D251BE" w:rsidP="005D672C">
      <w:pPr>
        <w:rPr>
          <w:rFonts w:asciiTheme="minorHAnsi" w:hAnsiTheme="minorHAnsi" w:cstheme="minorHAnsi"/>
          <w:u w:val="single"/>
        </w:rPr>
      </w:pPr>
    </w:p>
    <w:p w14:paraId="4B9935BA" w14:textId="77777777" w:rsidR="00D251BE" w:rsidRDefault="00D251BE" w:rsidP="005D672C">
      <w:pPr>
        <w:rPr>
          <w:rFonts w:asciiTheme="minorHAnsi" w:hAnsiTheme="minorHAnsi" w:cstheme="minorHAnsi"/>
          <w:u w:val="single"/>
        </w:rPr>
      </w:pPr>
    </w:p>
    <w:p w14:paraId="06AF80FC" w14:textId="77777777" w:rsidR="00D251BE" w:rsidRDefault="00D251BE" w:rsidP="005D672C">
      <w:pPr>
        <w:rPr>
          <w:rFonts w:asciiTheme="minorHAnsi" w:hAnsiTheme="minorHAnsi" w:cstheme="minorHAnsi"/>
          <w:u w:val="single"/>
        </w:rPr>
      </w:pPr>
    </w:p>
    <w:p w14:paraId="4B1655D3" w14:textId="77777777" w:rsidR="00D251BE" w:rsidRDefault="00D251BE" w:rsidP="005D672C">
      <w:pPr>
        <w:rPr>
          <w:rFonts w:asciiTheme="minorHAnsi" w:hAnsiTheme="minorHAnsi" w:cstheme="minorHAnsi"/>
          <w:u w:val="single"/>
        </w:rPr>
      </w:pPr>
    </w:p>
    <w:p w14:paraId="55941DB7" w14:textId="77777777" w:rsidR="00D251BE" w:rsidRDefault="00D251BE" w:rsidP="005D672C">
      <w:pPr>
        <w:rPr>
          <w:rFonts w:asciiTheme="minorHAnsi" w:hAnsiTheme="minorHAnsi" w:cstheme="minorHAnsi"/>
          <w:u w:val="single"/>
        </w:rPr>
      </w:pPr>
    </w:p>
    <w:p w14:paraId="2EBC5E23" w14:textId="0274CAC8" w:rsidR="005D672C" w:rsidRPr="00354622" w:rsidRDefault="005D672C" w:rsidP="005D672C">
      <w:pPr>
        <w:rPr>
          <w:rFonts w:asciiTheme="minorHAnsi" w:hAnsiTheme="minorHAnsi" w:cstheme="minorHAnsi"/>
          <w:u w:val="single"/>
        </w:rPr>
      </w:pPr>
      <w:r w:rsidRPr="00354622">
        <w:rPr>
          <w:rFonts w:asciiTheme="minorHAnsi" w:hAnsiTheme="minorHAnsi" w:cstheme="minorHAnsi"/>
          <w:u w:val="single"/>
        </w:rPr>
        <w:lastRenderedPageBreak/>
        <w:t>Bibliography</w:t>
      </w:r>
    </w:p>
    <w:p w14:paraId="0B742A07" w14:textId="77777777" w:rsidR="005D672C" w:rsidRPr="00354622" w:rsidRDefault="005D672C" w:rsidP="005D672C">
      <w:pPr>
        <w:rPr>
          <w:rFonts w:asciiTheme="minorHAnsi" w:hAnsiTheme="minorHAnsi" w:cstheme="minorHAnsi"/>
        </w:rPr>
      </w:pPr>
    </w:p>
    <w:p w14:paraId="10DD2A54"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Barthes, R. (2000) </w:t>
      </w:r>
      <w:r w:rsidRPr="00354622">
        <w:rPr>
          <w:rFonts w:asciiTheme="minorHAnsi" w:hAnsiTheme="minorHAnsi" w:cstheme="minorHAnsi"/>
          <w:i/>
          <w:iCs/>
          <w:color w:val="000000" w:themeColor="text1"/>
        </w:rPr>
        <w:t>Camera Lucida</w:t>
      </w:r>
      <w:r w:rsidRPr="00354622">
        <w:rPr>
          <w:rFonts w:asciiTheme="minorHAnsi" w:hAnsiTheme="minorHAnsi" w:cstheme="minorHAnsi"/>
          <w:color w:val="000000" w:themeColor="text1"/>
        </w:rPr>
        <w:t>. New York: Vintage</w:t>
      </w:r>
    </w:p>
    <w:p w14:paraId="0FAD8CD2" w14:textId="77777777" w:rsidR="005D672C" w:rsidRPr="00354622" w:rsidRDefault="005D672C" w:rsidP="005D672C">
      <w:pPr>
        <w:rPr>
          <w:rFonts w:asciiTheme="minorHAnsi" w:hAnsiTheme="minorHAnsi" w:cstheme="minorHAnsi"/>
          <w:color w:val="000000" w:themeColor="text1"/>
        </w:rPr>
      </w:pPr>
    </w:p>
    <w:p w14:paraId="10001687" w14:textId="77777777" w:rsidR="005D672C" w:rsidRPr="00354622" w:rsidRDefault="005D672C" w:rsidP="005D672C">
      <w:pPr>
        <w:rPr>
          <w:rFonts w:asciiTheme="minorHAnsi" w:hAnsiTheme="minorHAnsi" w:cstheme="minorHAnsi"/>
          <w:color w:val="000000" w:themeColor="text1"/>
        </w:rPr>
      </w:pPr>
      <w:proofErr w:type="spellStart"/>
      <w:proofErr w:type="gramStart"/>
      <w:r w:rsidRPr="00354622">
        <w:rPr>
          <w:rFonts w:asciiTheme="minorHAnsi" w:hAnsiTheme="minorHAnsi" w:cstheme="minorHAnsi"/>
          <w:color w:val="000000" w:themeColor="text1"/>
        </w:rPr>
        <w:t>Batchen,G</w:t>
      </w:r>
      <w:proofErr w:type="spellEnd"/>
      <w:r w:rsidRPr="00354622">
        <w:rPr>
          <w:rFonts w:asciiTheme="minorHAnsi" w:hAnsiTheme="minorHAnsi" w:cstheme="minorHAnsi"/>
          <w:color w:val="000000" w:themeColor="text1"/>
        </w:rPr>
        <w:t>.</w:t>
      </w:r>
      <w:proofErr w:type="gramEnd"/>
      <w:r w:rsidRPr="00354622">
        <w:rPr>
          <w:rFonts w:asciiTheme="minorHAnsi" w:hAnsiTheme="minorHAnsi" w:cstheme="minorHAnsi"/>
          <w:color w:val="000000" w:themeColor="text1"/>
        </w:rPr>
        <w:t xml:space="preserve"> (2010) </w:t>
      </w:r>
      <w:r w:rsidRPr="00354622">
        <w:rPr>
          <w:rFonts w:asciiTheme="minorHAnsi" w:hAnsiTheme="minorHAnsi" w:cstheme="minorHAnsi"/>
          <w:i/>
          <w:iCs/>
          <w:color w:val="000000" w:themeColor="text1"/>
        </w:rPr>
        <w:t>Suspending Time: Life – Photography – Death</w:t>
      </w:r>
      <w:r w:rsidRPr="00354622">
        <w:rPr>
          <w:rFonts w:asciiTheme="minorHAnsi" w:hAnsiTheme="minorHAnsi" w:cstheme="minorHAnsi"/>
          <w:color w:val="000000" w:themeColor="text1"/>
        </w:rPr>
        <w:t xml:space="preserve">. Japan: </w:t>
      </w:r>
      <w:proofErr w:type="spellStart"/>
      <w:r w:rsidRPr="00354622">
        <w:rPr>
          <w:rFonts w:asciiTheme="minorHAnsi" w:hAnsiTheme="minorHAnsi" w:cstheme="minorHAnsi"/>
          <w:color w:val="000000" w:themeColor="text1"/>
        </w:rPr>
        <w:t>Izu</w:t>
      </w:r>
      <w:proofErr w:type="spellEnd"/>
      <w:r w:rsidRPr="00354622">
        <w:rPr>
          <w:rFonts w:asciiTheme="minorHAnsi" w:hAnsiTheme="minorHAnsi" w:cstheme="minorHAnsi"/>
          <w:color w:val="000000" w:themeColor="text1"/>
        </w:rPr>
        <w:t xml:space="preserve"> Photo Museum</w:t>
      </w:r>
    </w:p>
    <w:p w14:paraId="6E6D0265" w14:textId="77777777" w:rsidR="005D672C" w:rsidRPr="00354622" w:rsidRDefault="005D672C" w:rsidP="005D672C">
      <w:pPr>
        <w:rPr>
          <w:rFonts w:asciiTheme="minorHAnsi" w:hAnsiTheme="minorHAnsi" w:cstheme="minorHAnsi"/>
          <w:i/>
          <w:iCs/>
          <w:color w:val="000000" w:themeColor="text1"/>
        </w:rPr>
      </w:pPr>
    </w:p>
    <w:p w14:paraId="6701D639" w14:textId="4DF9B193" w:rsidR="005D672C" w:rsidRPr="00354622" w:rsidRDefault="005D672C" w:rsidP="005D672C">
      <w:pPr>
        <w:rPr>
          <w:rFonts w:asciiTheme="minorHAnsi" w:hAnsiTheme="minorHAnsi" w:cstheme="minorHAnsi"/>
          <w:color w:val="000000" w:themeColor="text1"/>
        </w:rPr>
      </w:pPr>
      <w:proofErr w:type="spellStart"/>
      <w:r w:rsidRPr="00354622">
        <w:rPr>
          <w:rFonts w:asciiTheme="minorHAnsi" w:hAnsiTheme="minorHAnsi" w:cstheme="minorHAnsi"/>
          <w:color w:val="000000" w:themeColor="text1"/>
        </w:rPr>
        <w:t>Batchen</w:t>
      </w:r>
      <w:proofErr w:type="spellEnd"/>
      <w:r w:rsidRPr="00354622">
        <w:rPr>
          <w:rFonts w:asciiTheme="minorHAnsi" w:hAnsiTheme="minorHAnsi" w:cstheme="minorHAnsi"/>
          <w:color w:val="000000" w:themeColor="text1"/>
        </w:rPr>
        <w:t xml:space="preserve"> G. (2004) </w:t>
      </w:r>
      <w:r w:rsidRPr="00354622">
        <w:rPr>
          <w:rFonts w:asciiTheme="minorHAnsi" w:hAnsiTheme="minorHAnsi" w:cstheme="minorHAnsi"/>
          <w:i/>
          <w:iCs/>
          <w:color w:val="000000" w:themeColor="text1"/>
        </w:rPr>
        <w:t xml:space="preserve">Forget Me Not. Photography and </w:t>
      </w:r>
      <w:r w:rsidR="00BF60CE" w:rsidRPr="00354622">
        <w:rPr>
          <w:rFonts w:asciiTheme="minorHAnsi" w:hAnsiTheme="minorHAnsi" w:cstheme="minorHAnsi"/>
          <w:i/>
          <w:iCs/>
          <w:color w:val="000000" w:themeColor="text1"/>
        </w:rPr>
        <w:t>Remembrance</w:t>
      </w:r>
      <w:r w:rsidRPr="00354622">
        <w:rPr>
          <w:rFonts w:asciiTheme="minorHAnsi" w:hAnsiTheme="minorHAnsi" w:cstheme="minorHAnsi"/>
          <w:i/>
          <w:iCs/>
          <w:color w:val="000000" w:themeColor="text1"/>
        </w:rPr>
        <w:t xml:space="preserve">. </w:t>
      </w:r>
      <w:r w:rsidRPr="00354622">
        <w:rPr>
          <w:rFonts w:asciiTheme="minorHAnsi" w:hAnsiTheme="minorHAnsi" w:cstheme="minorHAnsi"/>
          <w:color w:val="000000" w:themeColor="text1"/>
        </w:rPr>
        <w:t xml:space="preserve">New York: </w:t>
      </w:r>
      <w:r w:rsidRPr="00354622">
        <w:rPr>
          <w:rFonts w:asciiTheme="minorHAnsi" w:hAnsiTheme="minorHAnsi" w:cstheme="minorHAnsi"/>
          <w:color w:val="000000" w:themeColor="text1"/>
          <w:shd w:val="clear" w:color="auto" w:fill="FFFFFF"/>
        </w:rPr>
        <w:t>Princeton Architectural Press</w:t>
      </w:r>
    </w:p>
    <w:p w14:paraId="4C843A86" w14:textId="77777777" w:rsidR="005D672C" w:rsidRPr="00354622" w:rsidRDefault="005D672C" w:rsidP="005D672C">
      <w:pPr>
        <w:rPr>
          <w:rFonts w:asciiTheme="minorHAnsi" w:hAnsiTheme="minorHAnsi" w:cstheme="minorHAnsi"/>
          <w:color w:val="FF0000"/>
        </w:rPr>
      </w:pPr>
    </w:p>
    <w:p w14:paraId="07C5FD27" w14:textId="77777777" w:rsidR="005D672C" w:rsidRPr="00354622" w:rsidRDefault="005D672C" w:rsidP="005D672C">
      <w:pPr>
        <w:rPr>
          <w:rFonts w:asciiTheme="minorHAnsi" w:hAnsiTheme="minorHAnsi" w:cstheme="minorHAnsi"/>
          <w:color w:val="000000" w:themeColor="text1"/>
        </w:rPr>
      </w:pPr>
      <w:proofErr w:type="spellStart"/>
      <w:proofErr w:type="gramStart"/>
      <w:r w:rsidRPr="00354622">
        <w:rPr>
          <w:rFonts w:asciiTheme="minorHAnsi" w:hAnsiTheme="minorHAnsi" w:cstheme="minorHAnsi"/>
          <w:color w:val="000000" w:themeColor="text1"/>
        </w:rPr>
        <w:t>Bergson,H</w:t>
      </w:r>
      <w:proofErr w:type="spellEnd"/>
      <w:r w:rsidRPr="00354622">
        <w:rPr>
          <w:rFonts w:asciiTheme="minorHAnsi" w:hAnsiTheme="minorHAnsi" w:cstheme="minorHAnsi"/>
          <w:color w:val="000000" w:themeColor="text1"/>
        </w:rPr>
        <w:t>.</w:t>
      </w:r>
      <w:proofErr w:type="gramEnd"/>
      <w:r w:rsidRPr="00354622">
        <w:rPr>
          <w:rFonts w:asciiTheme="minorHAnsi" w:hAnsiTheme="minorHAnsi" w:cstheme="minorHAnsi"/>
          <w:color w:val="000000" w:themeColor="text1"/>
        </w:rPr>
        <w:t xml:space="preserve"> (1991) </w:t>
      </w:r>
      <w:r w:rsidRPr="00354622">
        <w:rPr>
          <w:rFonts w:asciiTheme="minorHAnsi" w:hAnsiTheme="minorHAnsi" w:cstheme="minorHAnsi"/>
          <w:i/>
          <w:iCs/>
          <w:color w:val="000000" w:themeColor="text1"/>
        </w:rPr>
        <w:t>Matter and Memory</w:t>
      </w:r>
      <w:r w:rsidRPr="00354622">
        <w:rPr>
          <w:rFonts w:asciiTheme="minorHAnsi" w:hAnsiTheme="minorHAnsi" w:cstheme="minorHAnsi"/>
          <w:color w:val="000000" w:themeColor="text1"/>
        </w:rPr>
        <w:t>. New York: Zone Books</w:t>
      </w:r>
    </w:p>
    <w:p w14:paraId="518D65CF" w14:textId="77777777" w:rsidR="005D672C" w:rsidRPr="00354622" w:rsidRDefault="005D672C" w:rsidP="005D672C">
      <w:pPr>
        <w:rPr>
          <w:rFonts w:asciiTheme="minorHAnsi" w:hAnsiTheme="minorHAnsi" w:cstheme="minorHAnsi"/>
        </w:rPr>
      </w:pPr>
    </w:p>
    <w:p w14:paraId="38878938" w14:textId="77777777" w:rsidR="005D672C" w:rsidRPr="00354622" w:rsidRDefault="005D672C" w:rsidP="005D672C">
      <w:pPr>
        <w:rPr>
          <w:rFonts w:asciiTheme="minorHAnsi" w:hAnsiTheme="minorHAnsi" w:cstheme="minorHAnsi"/>
          <w:color w:val="000000" w:themeColor="text1"/>
        </w:rPr>
      </w:pPr>
      <w:proofErr w:type="spellStart"/>
      <w:proofErr w:type="gramStart"/>
      <w:r w:rsidRPr="00354622">
        <w:rPr>
          <w:rFonts w:asciiTheme="minorHAnsi" w:hAnsiTheme="minorHAnsi" w:cstheme="minorHAnsi"/>
          <w:color w:val="000000" w:themeColor="text1"/>
        </w:rPr>
        <w:t>Bleeker,M</w:t>
      </w:r>
      <w:proofErr w:type="spellEnd"/>
      <w:r w:rsidRPr="00354622">
        <w:rPr>
          <w:rFonts w:asciiTheme="minorHAnsi" w:hAnsiTheme="minorHAnsi" w:cstheme="minorHAnsi"/>
          <w:color w:val="000000" w:themeColor="text1"/>
        </w:rPr>
        <w:t>.</w:t>
      </w:r>
      <w:proofErr w:type="gramEnd"/>
      <w:r w:rsidRPr="00354622">
        <w:rPr>
          <w:rFonts w:asciiTheme="minorHAnsi" w:hAnsiTheme="minorHAnsi" w:cstheme="minorHAnsi"/>
          <w:color w:val="000000" w:themeColor="text1"/>
        </w:rPr>
        <w:t xml:space="preserve"> (2008) </w:t>
      </w:r>
      <w:r w:rsidRPr="00354622">
        <w:rPr>
          <w:rFonts w:asciiTheme="minorHAnsi" w:hAnsiTheme="minorHAnsi" w:cstheme="minorHAnsi"/>
          <w:i/>
          <w:iCs/>
          <w:color w:val="000000" w:themeColor="text1"/>
        </w:rPr>
        <w:t>Anatomy Live: Performance and the Operating Theatre.</w:t>
      </w:r>
      <w:r w:rsidRPr="00354622">
        <w:rPr>
          <w:rFonts w:asciiTheme="minorHAnsi" w:hAnsiTheme="minorHAnsi" w:cstheme="minorHAnsi"/>
          <w:color w:val="000000" w:themeColor="text1"/>
        </w:rPr>
        <w:t xml:space="preserve"> Amsterdam University Press</w:t>
      </w:r>
    </w:p>
    <w:p w14:paraId="42A80D13" w14:textId="77777777" w:rsidR="005D672C" w:rsidRPr="00354622" w:rsidRDefault="005D672C" w:rsidP="005D672C">
      <w:pPr>
        <w:rPr>
          <w:rFonts w:asciiTheme="minorHAnsi" w:hAnsiTheme="minorHAnsi" w:cstheme="minorHAnsi"/>
          <w:color w:val="000000" w:themeColor="text1"/>
        </w:rPr>
      </w:pPr>
    </w:p>
    <w:p w14:paraId="440A62AD" w14:textId="1288BDC3"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Borland, C &amp; Condon, B. (2016) </w:t>
      </w:r>
      <w:r w:rsidRPr="00354622">
        <w:rPr>
          <w:rFonts w:asciiTheme="minorHAnsi" w:hAnsiTheme="minorHAnsi" w:cstheme="minorHAnsi"/>
          <w:i/>
          <w:iCs/>
          <w:color w:val="000000" w:themeColor="text1"/>
        </w:rPr>
        <w:t>Circles of Focus, The Fall Experiment</w:t>
      </w:r>
      <w:r w:rsidRPr="00354622">
        <w:rPr>
          <w:rFonts w:asciiTheme="minorHAnsi" w:hAnsiTheme="minorHAnsi" w:cstheme="minorHAnsi"/>
          <w:color w:val="000000" w:themeColor="text1"/>
        </w:rPr>
        <w:t xml:space="preserve">. </w:t>
      </w:r>
      <w:r w:rsidR="003B235C">
        <w:rPr>
          <w:rFonts w:asciiTheme="minorHAnsi" w:hAnsiTheme="minorHAnsi" w:cstheme="minorHAnsi"/>
          <w:color w:val="000000" w:themeColor="text1"/>
        </w:rPr>
        <w:t xml:space="preserve">Netherlands: </w:t>
      </w:r>
      <w:proofErr w:type="spellStart"/>
      <w:r w:rsidRPr="00354622">
        <w:rPr>
          <w:rFonts w:asciiTheme="minorHAnsi" w:hAnsiTheme="minorHAnsi" w:cstheme="minorHAnsi"/>
          <w:color w:val="000000" w:themeColor="text1"/>
        </w:rPr>
        <w:t>St</w:t>
      </w:r>
      <w:r w:rsidR="003B235C">
        <w:rPr>
          <w:rFonts w:asciiTheme="minorHAnsi" w:hAnsiTheme="minorHAnsi" w:cstheme="minorHAnsi"/>
          <w:color w:val="000000" w:themeColor="text1"/>
        </w:rPr>
        <w:t>room</w:t>
      </w:r>
      <w:proofErr w:type="spellEnd"/>
      <w:r w:rsidRPr="00354622">
        <w:rPr>
          <w:rFonts w:asciiTheme="minorHAnsi" w:hAnsiTheme="minorHAnsi" w:cstheme="minorHAnsi"/>
          <w:color w:val="000000" w:themeColor="text1"/>
        </w:rPr>
        <w:t xml:space="preserve"> Publishing</w:t>
      </w:r>
    </w:p>
    <w:p w14:paraId="5D785958" w14:textId="77777777" w:rsidR="005D672C" w:rsidRPr="00354622" w:rsidRDefault="005D672C" w:rsidP="005D672C">
      <w:pPr>
        <w:rPr>
          <w:rFonts w:asciiTheme="minorHAnsi" w:hAnsiTheme="minorHAnsi" w:cstheme="minorHAnsi"/>
        </w:rPr>
      </w:pPr>
    </w:p>
    <w:p w14:paraId="6D085E48"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Breakwell, I. (1998) </w:t>
      </w:r>
      <w:r w:rsidRPr="00354622">
        <w:rPr>
          <w:rFonts w:asciiTheme="minorHAnsi" w:hAnsiTheme="minorHAnsi" w:cstheme="minorHAnsi"/>
          <w:i/>
          <w:iCs/>
          <w:color w:val="000000" w:themeColor="text1"/>
        </w:rPr>
        <w:t>Death’s Dance Floor.</w:t>
      </w:r>
      <w:r w:rsidRPr="00354622">
        <w:rPr>
          <w:rFonts w:asciiTheme="minorHAnsi" w:hAnsiTheme="minorHAnsi" w:cstheme="minorHAnsi"/>
          <w:color w:val="000000" w:themeColor="text1"/>
        </w:rPr>
        <w:t xml:space="preserve"> Cardiff: </w:t>
      </w:r>
      <w:proofErr w:type="spellStart"/>
      <w:r w:rsidRPr="00354622">
        <w:rPr>
          <w:rFonts w:asciiTheme="minorHAnsi" w:hAnsiTheme="minorHAnsi" w:cstheme="minorHAnsi"/>
          <w:color w:val="000000" w:themeColor="text1"/>
        </w:rPr>
        <w:t>Ffotogallery</w:t>
      </w:r>
      <w:proofErr w:type="spellEnd"/>
    </w:p>
    <w:p w14:paraId="7515DDC6" w14:textId="77777777" w:rsidR="005D672C" w:rsidRPr="00354622" w:rsidRDefault="005D672C" w:rsidP="005D672C">
      <w:pPr>
        <w:rPr>
          <w:rFonts w:asciiTheme="minorHAnsi" w:hAnsiTheme="minorHAnsi" w:cstheme="minorHAnsi"/>
        </w:rPr>
      </w:pPr>
    </w:p>
    <w:p w14:paraId="62E9EB3D" w14:textId="77777777" w:rsidR="005D672C" w:rsidRPr="00354622" w:rsidRDefault="005D672C" w:rsidP="005D672C">
      <w:pPr>
        <w:rPr>
          <w:rFonts w:asciiTheme="minorHAnsi" w:hAnsiTheme="minorHAnsi" w:cstheme="minorHAnsi"/>
          <w:color w:val="0F1111"/>
          <w:shd w:val="clear" w:color="auto" w:fill="FFFFFF"/>
        </w:rPr>
      </w:pPr>
      <w:r w:rsidRPr="00354622">
        <w:rPr>
          <w:rFonts w:asciiTheme="minorHAnsi" w:hAnsiTheme="minorHAnsi" w:cstheme="minorHAnsi"/>
          <w:color w:val="000000" w:themeColor="text1"/>
        </w:rPr>
        <w:t xml:space="preserve">Clark, T.J. (2009) </w:t>
      </w:r>
      <w:r w:rsidRPr="00354622">
        <w:rPr>
          <w:rFonts w:asciiTheme="minorHAnsi" w:hAnsiTheme="minorHAnsi" w:cstheme="minorHAnsi"/>
          <w:i/>
          <w:iCs/>
          <w:color w:val="0F1111"/>
          <w:shd w:val="clear" w:color="auto" w:fill="FFFFFF"/>
        </w:rPr>
        <w:t>The Sight of Death, An Experiment in Art Writing</w:t>
      </w:r>
      <w:r w:rsidRPr="00354622">
        <w:rPr>
          <w:rFonts w:asciiTheme="minorHAnsi" w:hAnsiTheme="minorHAnsi" w:cstheme="minorHAnsi"/>
          <w:color w:val="0F1111"/>
          <w:shd w:val="clear" w:color="auto" w:fill="FFFFFF"/>
        </w:rPr>
        <w:t>. United States: Yale University Press</w:t>
      </w:r>
    </w:p>
    <w:p w14:paraId="42F27C2B" w14:textId="1F73D726" w:rsidR="005D672C" w:rsidRDefault="005D672C" w:rsidP="005D672C">
      <w:pPr>
        <w:rPr>
          <w:rFonts w:asciiTheme="minorHAnsi" w:hAnsiTheme="minorHAnsi" w:cstheme="minorHAnsi"/>
        </w:rPr>
      </w:pPr>
    </w:p>
    <w:p w14:paraId="0125BBF1" w14:textId="77777777" w:rsidR="003B235C" w:rsidRPr="00354622" w:rsidRDefault="003B235C" w:rsidP="003B235C">
      <w:pPr>
        <w:rPr>
          <w:rFonts w:asciiTheme="minorHAnsi" w:hAnsiTheme="minorHAnsi" w:cstheme="minorHAnsi"/>
          <w:color w:val="000000" w:themeColor="text1"/>
        </w:rPr>
      </w:pPr>
      <w:r w:rsidRPr="00354622">
        <w:rPr>
          <w:rFonts w:asciiTheme="minorHAnsi" w:hAnsiTheme="minorHAnsi" w:cstheme="minorHAnsi"/>
          <w:color w:val="000000" w:themeColor="text1"/>
        </w:rPr>
        <w:t>David, C</w:t>
      </w:r>
      <w:r>
        <w:rPr>
          <w:rFonts w:asciiTheme="minorHAnsi" w:hAnsiTheme="minorHAnsi" w:cstheme="minorHAnsi"/>
          <w:color w:val="000000" w:themeColor="text1"/>
        </w:rPr>
        <w:t xml:space="preserve">. H. </w:t>
      </w:r>
      <w:r w:rsidRPr="00354622">
        <w:rPr>
          <w:rFonts w:asciiTheme="minorHAnsi" w:hAnsiTheme="minorHAnsi" w:cstheme="minorHAnsi"/>
          <w:color w:val="000000" w:themeColor="text1"/>
        </w:rPr>
        <w:t xml:space="preserve"> (2009) </w:t>
      </w:r>
      <w:r w:rsidRPr="00354622">
        <w:rPr>
          <w:rFonts w:asciiTheme="minorHAnsi" w:hAnsiTheme="minorHAnsi" w:cstheme="minorHAnsi"/>
          <w:i/>
          <w:iCs/>
          <w:color w:val="000000" w:themeColor="text1"/>
        </w:rPr>
        <w:t>The Time of Our Lives, A Critical History of Temporality</w:t>
      </w:r>
      <w:r w:rsidRPr="00354622">
        <w:rPr>
          <w:rFonts w:asciiTheme="minorHAnsi" w:hAnsiTheme="minorHAnsi" w:cstheme="minorHAnsi"/>
          <w:color w:val="000000" w:themeColor="text1"/>
        </w:rPr>
        <w:t xml:space="preserve">. United States: MIT Press. </w:t>
      </w:r>
    </w:p>
    <w:p w14:paraId="1DA4D038" w14:textId="56D4BD19" w:rsidR="003B235C" w:rsidRDefault="003B235C" w:rsidP="005D672C">
      <w:pPr>
        <w:rPr>
          <w:rFonts w:asciiTheme="minorHAnsi" w:hAnsiTheme="minorHAnsi" w:cstheme="minorHAnsi"/>
        </w:rPr>
      </w:pPr>
    </w:p>
    <w:p w14:paraId="6B9264DF" w14:textId="77777777" w:rsidR="005D672C" w:rsidRPr="00354622" w:rsidRDefault="005D672C" w:rsidP="005D672C">
      <w:pPr>
        <w:rPr>
          <w:rFonts w:asciiTheme="minorHAnsi" w:hAnsiTheme="minorHAnsi" w:cstheme="minorHAnsi"/>
          <w:color w:val="000000" w:themeColor="text1"/>
        </w:rPr>
      </w:pPr>
      <w:proofErr w:type="spellStart"/>
      <w:proofErr w:type="gramStart"/>
      <w:r w:rsidRPr="00354622">
        <w:rPr>
          <w:rFonts w:asciiTheme="minorHAnsi" w:hAnsiTheme="minorHAnsi" w:cstheme="minorHAnsi"/>
          <w:color w:val="000000" w:themeColor="text1"/>
        </w:rPr>
        <w:t>Green,D</w:t>
      </w:r>
      <w:proofErr w:type="spellEnd"/>
      <w:r w:rsidRPr="00354622">
        <w:rPr>
          <w:rFonts w:asciiTheme="minorHAnsi" w:hAnsiTheme="minorHAnsi" w:cstheme="minorHAnsi"/>
          <w:color w:val="000000" w:themeColor="text1"/>
        </w:rPr>
        <w:t>.</w:t>
      </w:r>
      <w:proofErr w:type="gramEnd"/>
      <w:r w:rsidRPr="00354622">
        <w:rPr>
          <w:rFonts w:asciiTheme="minorHAnsi" w:hAnsiTheme="minorHAnsi" w:cstheme="minorHAnsi"/>
          <w:color w:val="000000" w:themeColor="text1"/>
        </w:rPr>
        <w:t xml:space="preserve"> (2006) </w:t>
      </w:r>
      <w:r w:rsidRPr="00354622">
        <w:rPr>
          <w:rFonts w:asciiTheme="minorHAnsi" w:hAnsiTheme="minorHAnsi" w:cstheme="minorHAnsi"/>
          <w:i/>
          <w:iCs/>
          <w:color w:val="000000" w:themeColor="text1"/>
        </w:rPr>
        <w:t>Stillness and Time: Photography and the Moving Image</w:t>
      </w:r>
      <w:r w:rsidRPr="00354622">
        <w:rPr>
          <w:rFonts w:asciiTheme="minorHAnsi" w:hAnsiTheme="minorHAnsi" w:cstheme="minorHAnsi"/>
          <w:color w:val="000000" w:themeColor="text1"/>
        </w:rPr>
        <w:t xml:space="preserve">. Brighton: </w:t>
      </w:r>
      <w:proofErr w:type="spellStart"/>
      <w:r w:rsidRPr="00354622">
        <w:rPr>
          <w:rFonts w:asciiTheme="minorHAnsi" w:hAnsiTheme="minorHAnsi" w:cstheme="minorHAnsi"/>
          <w:color w:val="000000" w:themeColor="text1"/>
        </w:rPr>
        <w:t>Photoworks</w:t>
      </w:r>
      <w:proofErr w:type="spellEnd"/>
    </w:p>
    <w:p w14:paraId="6A34A463" w14:textId="77777777" w:rsidR="005D672C" w:rsidRPr="00354622" w:rsidRDefault="005D672C" w:rsidP="005D672C">
      <w:pPr>
        <w:rPr>
          <w:rFonts w:asciiTheme="minorHAnsi" w:hAnsiTheme="minorHAnsi" w:cstheme="minorHAnsi"/>
        </w:rPr>
      </w:pPr>
    </w:p>
    <w:p w14:paraId="00936108"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Groom, A. (2013) </w:t>
      </w:r>
      <w:r w:rsidRPr="00354622">
        <w:rPr>
          <w:rFonts w:asciiTheme="minorHAnsi" w:hAnsiTheme="minorHAnsi" w:cstheme="minorHAnsi"/>
          <w:i/>
          <w:iCs/>
          <w:color w:val="000000" w:themeColor="text1"/>
        </w:rPr>
        <w:t xml:space="preserve">Time. </w:t>
      </w:r>
      <w:r w:rsidRPr="00354622">
        <w:rPr>
          <w:rFonts w:asciiTheme="minorHAnsi" w:hAnsiTheme="minorHAnsi" w:cstheme="minorHAnsi"/>
          <w:color w:val="000000" w:themeColor="text1"/>
        </w:rPr>
        <w:t>Cambridge &amp; London: Whitechapel Gallery &amp; The MIT Press</w:t>
      </w:r>
    </w:p>
    <w:p w14:paraId="30FE1512" w14:textId="77777777" w:rsidR="005D672C" w:rsidRPr="00354622" w:rsidRDefault="005D672C" w:rsidP="005D672C">
      <w:pPr>
        <w:rPr>
          <w:rFonts w:asciiTheme="minorHAnsi" w:hAnsiTheme="minorHAnsi" w:cstheme="minorHAnsi"/>
        </w:rPr>
      </w:pPr>
    </w:p>
    <w:p w14:paraId="1E7B30FA"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Gross, D. (2000) </w:t>
      </w:r>
      <w:r w:rsidRPr="00354622">
        <w:rPr>
          <w:rFonts w:asciiTheme="minorHAnsi" w:hAnsiTheme="minorHAnsi" w:cstheme="minorHAnsi"/>
          <w:i/>
          <w:iCs/>
          <w:color w:val="000000" w:themeColor="text1"/>
        </w:rPr>
        <w:t>Lost Time: On Remembering and Forgetting in Late Modern Culture.</w:t>
      </w:r>
      <w:r w:rsidRPr="00354622">
        <w:rPr>
          <w:rFonts w:asciiTheme="minorHAnsi" w:hAnsiTheme="minorHAnsi" w:cstheme="minorHAnsi"/>
          <w:color w:val="000000" w:themeColor="text1"/>
        </w:rPr>
        <w:t xml:space="preserve"> Massachusetts: University of Massachusetts Press</w:t>
      </w:r>
    </w:p>
    <w:p w14:paraId="7712B933" w14:textId="77777777" w:rsidR="005D672C" w:rsidRPr="00354622" w:rsidRDefault="005D672C" w:rsidP="005D672C">
      <w:pPr>
        <w:rPr>
          <w:rFonts w:asciiTheme="minorHAnsi" w:hAnsiTheme="minorHAnsi" w:cstheme="minorHAnsi"/>
        </w:rPr>
      </w:pPr>
    </w:p>
    <w:p w14:paraId="2457E1F0" w14:textId="77777777" w:rsidR="005D672C" w:rsidRPr="00354622" w:rsidRDefault="005D672C" w:rsidP="005D672C">
      <w:pPr>
        <w:rPr>
          <w:rFonts w:asciiTheme="minorHAnsi" w:hAnsiTheme="minorHAnsi" w:cstheme="minorHAnsi"/>
          <w:color w:val="000000" w:themeColor="text1"/>
        </w:rPr>
      </w:pPr>
      <w:proofErr w:type="spellStart"/>
      <w:r w:rsidRPr="00354622">
        <w:rPr>
          <w:rFonts w:asciiTheme="minorHAnsi" w:hAnsiTheme="minorHAnsi" w:cstheme="minorHAnsi"/>
          <w:color w:val="000000" w:themeColor="text1"/>
        </w:rPr>
        <w:t>Heideggar</w:t>
      </w:r>
      <w:proofErr w:type="spellEnd"/>
      <w:r w:rsidRPr="00354622">
        <w:rPr>
          <w:rFonts w:asciiTheme="minorHAnsi" w:hAnsiTheme="minorHAnsi" w:cstheme="minorHAnsi"/>
          <w:color w:val="000000" w:themeColor="text1"/>
        </w:rPr>
        <w:t xml:space="preserve">, M. (1962) </w:t>
      </w:r>
      <w:r w:rsidRPr="00354622">
        <w:rPr>
          <w:rFonts w:asciiTheme="minorHAnsi" w:hAnsiTheme="minorHAnsi" w:cstheme="minorHAnsi"/>
          <w:i/>
          <w:iCs/>
          <w:color w:val="000000" w:themeColor="text1"/>
        </w:rPr>
        <w:t>Being and Time</w:t>
      </w:r>
      <w:r w:rsidRPr="00354622">
        <w:rPr>
          <w:rFonts w:asciiTheme="minorHAnsi" w:hAnsiTheme="minorHAnsi" w:cstheme="minorHAnsi"/>
          <w:color w:val="000000" w:themeColor="text1"/>
        </w:rPr>
        <w:t>. United States: Basil Blackwell Ltd</w:t>
      </w:r>
    </w:p>
    <w:p w14:paraId="5A836E8E" w14:textId="77777777" w:rsidR="005D672C" w:rsidRPr="00354622" w:rsidRDefault="005D672C" w:rsidP="005D672C">
      <w:pPr>
        <w:rPr>
          <w:rFonts w:asciiTheme="minorHAnsi" w:hAnsiTheme="minorHAnsi" w:cstheme="minorHAnsi"/>
          <w:color w:val="000000" w:themeColor="text1"/>
        </w:rPr>
      </w:pPr>
    </w:p>
    <w:p w14:paraId="35AD814B"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Lange-Berndt, P. (2015) </w:t>
      </w:r>
      <w:r w:rsidRPr="00354622">
        <w:rPr>
          <w:rFonts w:asciiTheme="minorHAnsi" w:hAnsiTheme="minorHAnsi" w:cstheme="minorHAnsi"/>
          <w:i/>
          <w:iCs/>
          <w:color w:val="000000" w:themeColor="text1"/>
        </w:rPr>
        <w:t xml:space="preserve">Materiality. </w:t>
      </w:r>
      <w:r w:rsidRPr="00354622">
        <w:rPr>
          <w:rFonts w:asciiTheme="minorHAnsi" w:hAnsiTheme="minorHAnsi" w:cstheme="minorHAnsi"/>
          <w:color w:val="000000" w:themeColor="text1"/>
        </w:rPr>
        <w:t>Cambridge &amp; London: Whitechapel Gallery &amp; The MIT Press</w:t>
      </w:r>
    </w:p>
    <w:p w14:paraId="5C45E4A6" w14:textId="77777777" w:rsidR="005D672C" w:rsidRPr="00354622" w:rsidRDefault="005D672C" w:rsidP="005D672C">
      <w:pPr>
        <w:rPr>
          <w:rFonts w:asciiTheme="minorHAnsi" w:hAnsiTheme="minorHAnsi" w:cstheme="minorHAnsi"/>
          <w:color w:val="000000" w:themeColor="text1"/>
        </w:rPr>
      </w:pPr>
    </w:p>
    <w:p w14:paraId="00619C4F" w14:textId="7541AB02"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shd w:val="clear" w:color="auto" w:fill="FFFFFF"/>
        </w:rPr>
        <w:t>Mann, S. (2003) </w:t>
      </w:r>
      <w:r w:rsidRPr="00354622">
        <w:rPr>
          <w:rFonts w:asciiTheme="minorHAnsi" w:hAnsiTheme="minorHAnsi" w:cstheme="minorHAnsi"/>
          <w:i/>
          <w:iCs/>
          <w:color w:val="000000" w:themeColor="text1"/>
          <w:shd w:val="clear" w:color="auto" w:fill="FFFFFF"/>
        </w:rPr>
        <w:t>What remains</w:t>
      </w:r>
      <w:r w:rsidRPr="00354622">
        <w:rPr>
          <w:rFonts w:asciiTheme="minorHAnsi" w:hAnsiTheme="minorHAnsi" w:cstheme="minorHAnsi"/>
          <w:color w:val="000000" w:themeColor="text1"/>
          <w:shd w:val="clear" w:color="auto" w:fill="FFFFFF"/>
        </w:rPr>
        <w:t>. Boston, Mass</w:t>
      </w:r>
      <w:r w:rsidR="00D42B74">
        <w:rPr>
          <w:rFonts w:asciiTheme="minorHAnsi" w:hAnsiTheme="minorHAnsi" w:cstheme="minorHAnsi"/>
          <w:color w:val="000000" w:themeColor="text1"/>
          <w:shd w:val="clear" w:color="auto" w:fill="FFFFFF"/>
        </w:rPr>
        <w:t>:</w:t>
      </w:r>
      <w:r w:rsidRPr="00354622">
        <w:rPr>
          <w:rFonts w:asciiTheme="minorHAnsi" w:hAnsiTheme="minorHAnsi" w:cstheme="minorHAnsi"/>
          <w:color w:val="000000" w:themeColor="text1"/>
          <w:shd w:val="clear" w:color="auto" w:fill="FFFFFF"/>
        </w:rPr>
        <w:t xml:space="preserve"> Bulfinch Press.</w:t>
      </w:r>
    </w:p>
    <w:p w14:paraId="3BB63AAC" w14:textId="77777777" w:rsidR="005D672C" w:rsidRPr="00354622" w:rsidRDefault="005D672C" w:rsidP="005D672C">
      <w:pPr>
        <w:rPr>
          <w:rFonts w:asciiTheme="minorHAnsi" w:hAnsiTheme="minorHAnsi" w:cstheme="minorHAnsi"/>
          <w:i/>
          <w:iCs/>
          <w:color w:val="000000" w:themeColor="text1"/>
        </w:rPr>
      </w:pPr>
    </w:p>
    <w:p w14:paraId="58F5A643" w14:textId="77777777" w:rsidR="005D672C" w:rsidRPr="00354622" w:rsidRDefault="005D672C" w:rsidP="005D672C">
      <w:pPr>
        <w:rPr>
          <w:rFonts w:asciiTheme="minorHAnsi" w:hAnsiTheme="minorHAnsi" w:cstheme="minorHAnsi"/>
        </w:rPr>
      </w:pPr>
      <w:r w:rsidRPr="00354622">
        <w:rPr>
          <w:rFonts w:asciiTheme="minorHAnsi" w:hAnsiTheme="minorHAnsi" w:cstheme="minorHAnsi"/>
        </w:rPr>
        <w:t xml:space="preserve">Schopenhauer, A. (1970) </w:t>
      </w:r>
      <w:r w:rsidRPr="00354622">
        <w:rPr>
          <w:rFonts w:asciiTheme="minorHAnsi" w:hAnsiTheme="minorHAnsi" w:cstheme="minorHAnsi"/>
          <w:i/>
          <w:iCs/>
        </w:rPr>
        <w:t>Essays and Aphorisms</w:t>
      </w:r>
      <w:r w:rsidRPr="00354622">
        <w:rPr>
          <w:rFonts w:asciiTheme="minorHAnsi" w:hAnsiTheme="minorHAnsi" w:cstheme="minorHAnsi"/>
        </w:rPr>
        <w:t>. London: Penguin</w:t>
      </w:r>
    </w:p>
    <w:p w14:paraId="62F82F08" w14:textId="77777777" w:rsidR="005D672C" w:rsidRPr="00354622" w:rsidRDefault="005D672C" w:rsidP="005D672C">
      <w:pPr>
        <w:rPr>
          <w:rFonts w:asciiTheme="minorHAnsi" w:hAnsiTheme="minorHAnsi" w:cstheme="minorHAnsi"/>
        </w:rPr>
      </w:pPr>
    </w:p>
    <w:p w14:paraId="663125D0" w14:textId="77777777" w:rsidR="005D672C" w:rsidRPr="00354622" w:rsidRDefault="005D672C" w:rsidP="005D672C">
      <w:pPr>
        <w:rPr>
          <w:rFonts w:asciiTheme="minorHAnsi" w:hAnsiTheme="minorHAnsi" w:cstheme="minorHAnsi"/>
        </w:rPr>
      </w:pPr>
      <w:r w:rsidRPr="00354622">
        <w:rPr>
          <w:rFonts w:asciiTheme="minorHAnsi" w:hAnsiTheme="minorHAnsi" w:cstheme="minorHAnsi"/>
          <w:color w:val="0F1111"/>
          <w:shd w:val="clear" w:color="auto" w:fill="FFFFFF"/>
        </w:rPr>
        <w:t xml:space="preserve">Sontag, S. (2003) </w:t>
      </w:r>
      <w:r w:rsidRPr="00354622">
        <w:rPr>
          <w:rFonts w:asciiTheme="minorHAnsi" w:hAnsiTheme="minorHAnsi" w:cstheme="minorHAnsi"/>
          <w:i/>
          <w:iCs/>
          <w:color w:val="0F1111"/>
          <w:shd w:val="clear" w:color="auto" w:fill="FFFFFF"/>
        </w:rPr>
        <w:t>Regarding the Pain of Others.</w:t>
      </w:r>
      <w:r w:rsidRPr="00354622">
        <w:rPr>
          <w:rFonts w:asciiTheme="minorHAnsi" w:hAnsiTheme="minorHAnsi" w:cstheme="minorHAnsi"/>
          <w:color w:val="0F1111"/>
          <w:shd w:val="clear" w:color="auto" w:fill="FFFFFF"/>
        </w:rPr>
        <w:t xml:space="preserve"> London: Penguin.</w:t>
      </w:r>
    </w:p>
    <w:p w14:paraId="06848996" w14:textId="77777777" w:rsidR="005D672C" w:rsidRPr="00354622" w:rsidRDefault="005D672C" w:rsidP="005D672C">
      <w:pPr>
        <w:rPr>
          <w:rFonts w:asciiTheme="minorHAnsi" w:hAnsiTheme="minorHAnsi" w:cstheme="minorHAnsi"/>
        </w:rPr>
      </w:pPr>
    </w:p>
    <w:p w14:paraId="259EFDFC"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Strawson, G. (2018) </w:t>
      </w:r>
      <w:r w:rsidRPr="00354622">
        <w:rPr>
          <w:rFonts w:asciiTheme="minorHAnsi" w:hAnsiTheme="minorHAnsi" w:cstheme="minorHAnsi"/>
          <w:i/>
          <w:iCs/>
          <w:color w:val="000000" w:themeColor="text1"/>
        </w:rPr>
        <w:t>Things That Bother Me: Death, Freedom, The Self, Etc.</w:t>
      </w:r>
      <w:r w:rsidRPr="00354622">
        <w:rPr>
          <w:rFonts w:asciiTheme="minorHAnsi" w:hAnsiTheme="minorHAnsi" w:cstheme="minorHAnsi"/>
          <w:color w:val="000000" w:themeColor="text1"/>
        </w:rPr>
        <w:t xml:space="preserve"> New York: The New York Review of Books</w:t>
      </w:r>
    </w:p>
    <w:p w14:paraId="5F8272C1" w14:textId="77777777" w:rsidR="005D672C" w:rsidRPr="00354622" w:rsidRDefault="005D672C" w:rsidP="005D672C">
      <w:pPr>
        <w:rPr>
          <w:rFonts w:asciiTheme="minorHAnsi" w:hAnsiTheme="minorHAnsi" w:cstheme="minorHAnsi"/>
          <w:color w:val="000000" w:themeColor="text1"/>
        </w:rPr>
      </w:pPr>
    </w:p>
    <w:p w14:paraId="2A793786"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lastRenderedPageBreak/>
        <w:t xml:space="preserve">Sutton, D. (2009) </w:t>
      </w:r>
      <w:r w:rsidRPr="00354622">
        <w:rPr>
          <w:rFonts w:asciiTheme="minorHAnsi" w:hAnsiTheme="minorHAnsi" w:cstheme="minorHAnsi"/>
          <w:i/>
          <w:iCs/>
          <w:color w:val="000000" w:themeColor="text1"/>
        </w:rPr>
        <w:t>Photography, Cinema and Memory: The Crystal Image of Time.</w:t>
      </w:r>
      <w:r w:rsidRPr="00354622">
        <w:rPr>
          <w:rFonts w:asciiTheme="minorHAnsi" w:hAnsiTheme="minorHAnsi" w:cstheme="minorHAnsi"/>
          <w:color w:val="000000" w:themeColor="text1"/>
        </w:rPr>
        <w:t xml:space="preserve"> Minneapolis, Minnesota: University of Minnesota Press</w:t>
      </w:r>
    </w:p>
    <w:p w14:paraId="0753C841" w14:textId="77777777" w:rsidR="005D672C" w:rsidRPr="00354622" w:rsidRDefault="005D672C" w:rsidP="005D672C">
      <w:pPr>
        <w:rPr>
          <w:rFonts w:asciiTheme="minorHAnsi" w:hAnsiTheme="minorHAnsi" w:cstheme="minorHAnsi"/>
          <w:color w:val="000000" w:themeColor="text1"/>
        </w:rPr>
      </w:pPr>
    </w:p>
    <w:p w14:paraId="34361E69" w14:textId="77777777" w:rsidR="005D672C" w:rsidRPr="00354622" w:rsidRDefault="005D672C" w:rsidP="005D672C">
      <w:pPr>
        <w:rPr>
          <w:rFonts w:asciiTheme="minorHAnsi" w:hAnsiTheme="minorHAnsi" w:cstheme="minorHAnsi"/>
          <w:i/>
          <w:iCs/>
          <w:color w:val="000000" w:themeColor="text1"/>
        </w:rPr>
      </w:pPr>
      <w:proofErr w:type="spellStart"/>
      <w:r w:rsidRPr="00354622">
        <w:rPr>
          <w:rFonts w:asciiTheme="minorHAnsi" w:hAnsiTheme="minorHAnsi" w:cstheme="minorHAnsi"/>
          <w:color w:val="000000" w:themeColor="text1"/>
        </w:rPr>
        <w:t>Virno</w:t>
      </w:r>
      <w:proofErr w:type="spellEnd"/>
      <w:r w:rsidRPr="00354622">
        <w:rPr>
          <w:rFonts w:asciiTheme="minorHAnsi" w:hAnsiTheme="minorHAnsi" w:cstheme="minorHAnsi"/>
          <w:color w:val="000000" w:themeColor="text1"/>
        </w:rPr>
        <w:t xml:space="preserve">, P. (2015) </w:t>
      </w:r>
      <w:r w:rsidRPr="00354622">
        <w:rPr>
          <w:rFonts w:asciiTheme="minorHAnsi" w:hAnsiTheme="minorHAnsi" w:cstheme="minorHAnsi"/>
          <w:i/>
          <w:iCs/>
          <w:color w:val="000000" w:themeColor="text1"/>
        </w:rPr>
        <w:t xml:space="preserve">Déjà vu and the End of History. </w:t>
      </w:r>
      <w:r w:rsidRPr="00354622">
        <w:rPr>
          <w:rFonts w:asciiTheme="minorHAnsi" w:hAnsiTheme="minorHAnsi" w:cstheme="minorHAnsi"/>
          <w:color w:val="000000" w:themeColor="text1"/>
        </w:rPr>
        <w:t>London: Verso Books</w:t>
      </w:r>
    </w:p>
    <w:p w14:paraId="1B396FD9" w14:textId="77777777" w:rsidR="005D672C" w:rsidRPr="00354622" w:rsidRDefault="005D672C" w:rsidP="005D672C">
      <w:pPr>
        <w:rPr>
          <w:rFonts w:asciiTheme="minorHAnsi" w:hAnsiTheme="minorHAnsi" w:cstheme="minorHAnsi"/>
          <w:i/>
          <w:iCs/>
          <w:color w:val="FF0000"/>
        </w:rPr>
      </w:pPr>
    </w:p>
    <w:p w14:paraId="0584992C" w14:textId="0E93D46F" w:rsidR="005D672C"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 xml:space="preserve">Wilson, E. O. (2015) </w:t>
      </w:r>
      <w:r w:rsidRPr="00354622">
        <w:rPr>
          <w:rFonts w:asciiTheme="minorHAnsi" w:hAnsiTheme="minorHAnsi" w:cstheme="minorHAnsi"/>
          <w:i/>
          <w:iCs/>
          <w:color w:val="000000" w:themeColor="text1"/>
        </w:rPr>
        <w:t>The Meaning of Human Existence.</w:t>
      </w:r>
      <w:r w:rsidRPr="00354622">
        <w:rPr>
          <w:rFonts w:asciiTheme="minorHAnsi" w:hAnsiTheme="minorHAnsi" w:cstheme="minorHAnsi"/>
          <w:color w:val="000000" w:themeColor="text1"/>
        </w:rPr>
        <w:t xml:space="preserve"> New York: Liveright Publishing Corporation</w:t>
      </w:r>
    </w:p>
    <w:p w14:paraId="58496A22" w14:textId="137982F4" w:rsidR="00265EB4" w:rsidRDefault="00265EB4" w:rsidP="005D672C">
      <w:pPr>
        <w:rPr>
          <w:rFonts w:asciiTheme="minorHAnsi" w:hAnsiTheme="minorHAnsi" w:cstheme="minorHAnsi"/>
          <w:color w:val="000000" w:themeColor="text1"/>
        </w:rPr>
      </w:pPr>
    </w:p>
    <w:p w14:paraId="71688241" w14:textId="77777777" w:rsidR="00265EB4" w:rsidRPr="00265EB4" w:rsidRDefault="00265EB4" w:rsidP="00265EB4">
      <w:pPr>
        <w:rPr>
          <w:color w:val="000000" w:themeColor="text1"/>
        </w:rPr>
      </w:pPr>
      <w:proofErr w:type="spellStart"/>
      <w:r w:rsidRPr="00265EB4">
        <w:rPr>
          <w:rFonts w:ascii="Source Sans Pro" w:hAnsi="Source Sans Pro"/>
          <w:color w:val="000000" w:themeColor="text1"/>
          <w:sz w:val="23"/>
          <w:szCs w:val="23"/>
          <w:shd w:val="clear" w:color="auto" w:fill="FFFFFF"/>
        </w:rPr>
        <w:t>Witkin</w:t>
      </w:r>
      <w:proofErr w:type="spellEnd"/>
      <w:r w:rsidRPr="00265EB4">
        <w:rPr>
          <w:rFonts w:ascii="Source Sans Pro" w:hAnsi="Source Sans Pro"/>
          <w:color w:val="000000" w:themeColor="text1"/>
          <w:sz w:val="23"/>
          <w:szCs w:val="23"/>
          <w:shd w:val="clear" w:color="auto" w:fill="FFFFFF"/>
        </w:rPr>
        <w:t xml:space="preserve">, J.-P. and </w:t>
      </w:r>
      <w:proofErr w:type="spellStart"/>
      <w:r w:rsidRPr="00265EB4">
        <w:rPr>
          <w:rFonts w:ascii="Source Sans Pro" w:hAnsi="Source Sans Pro"/>
          <w:color w:val="000000" w:themeColor="text1"/>
          <w:sz w:val="23"/>
          <w:szCs w:val="23"/>
          <w:shd w:val="clear" w:color="auto" w:fill="FFFFFF"/>
        </w:rPr>
        <w:t>Celant</w:t>
      </w:r>
      <w:proofErr w:type="spellEnd"/>
      <w:r w:rsidRPr="00265EB4">
        <w:rPr>
          <w:rFonts w:ascii="Source Sans Pro" w:hAnsi="Source Sans Pro"/>
          <w:color w:val="000000" w:themeColor="text1"/>
          <w:sz w:val="23"/>
          <w:szCs w:val="23"/>
          <w:shd w:val="clear" w:color="auto" w:fill="FFFFFF"/>
        </w:rPr>
        <w:t>, G. (1995) </w:t>
      </w:r>
      <w:proofErr w:type="spellStart"/>
      <w:r w:rsidRPr="00265EB4">
        <w:rPr>
          <w:rFonts w:ascii="Source Sans Pro" w:hAnsi="Source Sans Pro"/>
          <w:i/>
          <w:iCs/>
          <w:color w:val="000000" w:themeColor="text1"/>
          <w:sz w:val="23"/>
          <w:szCs w:val="23"/>
          <w:shd w:val="clear" w:color="auto" w:fill="FFFFFF"/>
        </w:rPr>
        <w:t>Witkin</w:t>
      </w:r>
      <w:proofErr w:type="spellEnd"/>
      <w:r w:rsidRPr="00265EB4">
        <w:rPr>
          <w:rFonts w:ascii="Source Sans Pro" w:hAnsi="Source Sans Pro"/>
          <w:color w:val="000000" w:themeColor="text1"/>
          <w:sz w:val="23"/>
          <w:szCs w:val="23"/>
          <w:shd w:val="clear" w:color="auto" w:fill="FFFFFF"/>
        </w:rPr>
        <w:t>. Zurich: Scalo.</w:t>
      </w:r>
    </w:p>
    <w:p w14:paraId="37A193FF" w14:textId="77777777" w:rsidR="00265EB4" w:rsidRPr="00354622" w:rsidRDefault="00265EB4" w:rsidP="005D672C">
      <w:pPr>
        <w:rPr>
          <w:rFonts w:asciiTheme="minorHAnsi" w:hAnsiTheme="minorHAnsi" w:cstheme="minorHAnsi"/>
          <w:color w:val="000000" w:themeColor="text1"/>
        </w:rPr>
      </w:pPr>
    </w:p>
    <w:p w14:paraId="4AF4EF72" w14:textId="77777777" w:rsidR="005D672C" w:rsidRPr="00354622" w:rsidRDefault="005D672C" w:rsidP="005D672C">
      <w:pPr>
        <w:rPr>
          <w:rFonts w:asciiTheme="minorHAnsi" w:hAnsiTheme="minorHAnsi" w:cstheme="minorHAnsi"/>
          <w:i/>
          <w:iCs/>
          <w:color w:val="000000" w:themeColor="text1"/>
        </w:rPr>
      </w:pPr>
    </w:p>
    <w:p w14:paraId="5FF74AD5" w14:textId="3BA373B4" w:rsidR="005D672C" w:rsidRPr="00354622" w:rsidRDefault="005D672C" w:rsidP="005D672C">
      <w:pPr>
        <w:rPr>
          <w:rFonts w:asciiTheme="minorHAnsi" w:hAnsiTheme="minorHAnsi" w:cstheme="minorHAnsi"/>
          <w:color w:val="000000" w:themeColor="text1"/>
          <w:u w:val="single"/>
        </w:rPr>
      </w:pPr>
      <w:r w:rsidRPr="00354622">
        <w:rPr>
          <w:rFonts w:asciiTheme="minorHAnsi" w:hAnsiTheme="minorHAnsi" w:cstheme="minorHAnsi"/>
          <w:color w:val="000000" w:themeColor="text1"/>
          <w:u w:val="single"/>
        </w:rPr>
        <w:t>Journals and online articles:</w:t>
      </w:r>
    </w:p>
    <w:p w14:paraId="2CFEAF89" w14:textId="77777777" w:rsidR="005D672C" w:rsidRPr="00354622" w:rsidRDefault="005D672C" w:rsidP="005D672C">
      <w:pPr>
        <w:rPr>
          <w:rFonts w:asciiTheme="minorHAnsi" w:hAnsiTheme="minorHAnsi" w:cstheme="minorHAnsi"/>
          <w:color w:val="FF0000"/>
        </w:rPr>
      </w:pPr>
    </w:p>
    <w:p w14:paraId="0B090634" w14:textId="7631458F" w:rsidR="005D672C" w:rsidRPr="00354622" w:rsidRDefault="005D672C" w:rsidP="005D672C">
      <w:pPr>
        <w:rPr>
          <w:rFonts w:asciiTheme="minorHAnsi" w:hAnsiTheme="minorHAnsi" w:cstheme="minorHAnsi"/>
          <w:color w:val="000000" w:themeColor="text1"/>
        </w:rPr>
      </w:pPr>
      <w:proofErr w:type="spellStart"/>
      <w:r w:rsidRPr="00354622">
        <w:rPr>
          <w:rFonts w:asciiTheme="minorHAnsi" w:hAnsiTheme="minorHAnsi" w:cstheme="minorHAnsi"/>
          <w:color w:val="000000" w:themeColor="text1"/>
        </w:rPr>
        <w:t>Alhadeff</w:t>
      </w:r>
      <w:proofErr w:type="spellEnd"/>
      <w:r w:rsidRPr="00354622">
        <w:rPr>
          <w:rFonts w:asciiTheme="minorHAnsi" w:hAnsiTheme="minorHAnsi" w:cstheme="minorHAnsi"/>
          <w:color w:val="000000" w:themeColor="text1"/>
        </w:rPr>
        <w:t xml:space="preserve">, A. (2008). Julian Barnes and the “Raft of the Medusa.” </w:t>
      </w:r>
      <w:r w:rsidRPr="00354622">
        <w:rPr>
          <w:rFonts w:asciiTheme="minorHAnsi" w:hAnsiTheme="minorHAnsi" w:cstheme="minorHAnsi"/>
          <w:i/>
          <w:iCs/>
          <w:color w:val="000000" w:themeColor="text1"/>
        </w:rPr>
        <w:t>The French Review</w:t>
      </w:r>
      <w:r w:rsidRPr="00354622">
        <w:rPr>
          <w:rFonts w:asciiTheme="minorHAnsi" w:hAnsiTheme="minorHAnsi" w:cstheme="minorHAnsi"/>
          <w:color w:val="000000" w:themeColor="text1"/>
        </w:rPr>
        <w:t xml:space="preserve">, </w:t>
      </w:r>
      <w:r w:rsidRPr="00354622">
        <w:rPr>
          <w:rFonts w:asciiTheme="minorHAnsi" w:hAnsiTheme="minorHAnsi" w:cstheme="minorHAnsi"/>
          <w:i/>
          <w:iCs/>
          <w:color w:val="000000" w:themeColor="text1"/>
        </w:rPr>
        <w:t>82</w:t>
      </w:r>
      <w:r w:rsidRPr="00354622">
        <w:rPr>
          <w:rFonts w:asciiTheme="minorHAnsi" w:hAnsiTheme="minorHAnsi" w:cstheme="minorHAnsi"/>
          <w:color w:val="000000" w:themeColor="text1"/>
        </w:rPr>
        <w:t xml:space="preserve">(2), 276–291. </w:t>
      </w:r>
      <w:hyperlink r:id="rId8" w:history="1">
        <w:r w:rsidRPr="00354622">
          <w:rPr>
            <w:rStyle w:val="Hyperlink"/>
            <w:rFonts w:asciiTheme="minorHAnsi" w:hAnsiTheme="minorHAnsi" w:cstheme="minorHAnsi"/>
          </w:rPr>
          <w:t>http://www.jstor.org/stable/25481546</w:t>
        </w:r>
      </w:hyperlink>
      <w:r w:rsidR="00354622">
        <w:rPr>
          <w:rFonts w:asciiTheme="minorHAnsi" w:hAnsiTheme="minorHAnsi" w:cstheme="minorHAnsi"/>
          <w:color w:val="000000" w:themeColor="text1"/>
        </w:rPr>
        <w:t xml:space="preserve"> Accessed 10th Dec. 2022.</w:t>
      </w:r>
    </w:p>
    <w:p w14:paraId="743FBD5F" w14:textId="77777777" w:rsidR="005D672C" w:rsidRPr="00354622" w:rsidRDefault="005D672C" w:rsidP="005D672C">
      <w:pPr>
        <w:rPr>
          <w:rFonts w:asciiTheme="minorHAnsi" w:hAnsiTheme="minorHAnsi" w:cstheme="minorHAnsi"/>
          <w:color w:val="000000" w:themeColor="text1"/>
          <w:shd w:val="clear" w:color="auto" w:fill="FFFFFF"/>
        </w:rPr>
      </w:pPr>
    </w:p>
    <w:p w14:paraId="7AC133FD" w14:textId="77777777" w:rsidR="005D672C" w:rsidRPr="00354622" w:rsidRDefault="005D672C" w:rsidP="005D672C">
      <w:pPr>
        <w:rPr>
          <w:rFonts w:asciiTheme="minorHAnsi" w:hAnsiTheme="minorHAnsi" w:cstheme="minorHAnsi"/>
          <w:color w:val="000000" w:themeColor="text1"/>
          <w:shd w:val="clear" w:color="auto" w:fill="FFFFFF"/>
        </w:rPr>
      </w:pPr>
      <w:proofErr w:type="spellStart"/>
      <w:r w:rsidRPr="00354622">
        <w:rPr>
          <w:rFonts w:asciiTheme="minorHAnsi" w:hAnsiTheme="minorHAnsi" w:cstheme="minorHAnsi"/>
          <w:color w:val="000000" w:themeColor="text1"/>
          <w:shd w:val="clear" w:color="auto" w:fill="FFFFFF"/>
        </w:rPr>
        <w:t>Botescu</w:t>
      </w:r>
      <w:proofErr w:type="spellEnd"/>
      <w:r w:rsidRPr="00354622">
        <w:rPr>
          <w:rFonts w:asciiTheme="minorHAnsi" w:hAnsiTheme="minorHAnsi" w:cstheme="minorHAnsi"/>
          <w:color w:val="000000" w:themeColor="text1"/>
          <w:shd w:val="clear" w:color="auto" w:fill="FFFFFF"/>
        </w:rPr>
        <w:t xml:space="preserve"> </w:t>
      </w:r>
      <w:proofErr w:type="spellStart"/>
      <w:r w:rsidRPr="00354622">
        <w:rPr>
          <w:rFonts w:asciiTheme="minorHAnsi" w:hAnsiTheme="minorHAnsi" w:cstheme="minorHAnsi"/>
          <w:color w:val="000000" w:themeColor="text1"/>
          <w:shd w:val="clear" w:color="auto" w:fill="FFFFFF"/>
        </w:rPr>
        <w:t>Sirețeanu</w:t>
      </w:r>
      <w:proofErr w:type="spellEnd"/>
      <w:r w:rsidRPr="00354622">
        <w:rPr>
          <w:rFonts w:asciiTheme="minorHAnsi" w:hAnsiTheme="minorHAnsi" w:cstheme="minorHAnsi"/>
          <w:color w:val="000000" w:themeColor="text1"/>
          <w:shd w:val="clear" w:color="auto" w:fill="FFFFFF"/>
        </w:rPr>
        <w:t>, I. (2022) ‘Visual Trespassing’s: Explorations of the Limit in Contemporary American Visual Arts: Sally Mann’s Dead Bodies’, </w:t>
      </w:r>
      <w:r w:rsidRPr="00354622">
        <w:rPr>
          <w:rFonts w:asciiTheme="minorHAnsi" w:hAnsiTheme="minorHAnsi" w:cstheme="minorHAnsi"/>
          <w:i/>
          <w:iCs/>
          <w:color w:val="000000" w:themeColor="text1"/>
          <w:shd w:val="clear" w:color="auto" w:fill="FFFFFF"/>
        </w:rPr>
        <w:t xml:space="preserve">British and American </w:t>
      </w:r>
      <w:proofErr w:type="gramStart"/>
      <w:r w:rsidRPr="00354622">
        <w:rPr>
          <w:rFonts w:asciiTheme="minorHAnsi" w:hAnsiTheme="minorHAnsi" w:cstheme="minorHAnsi"/>
          <w:i/>
          <w:iCs/>
          <w:color w:val="000000" w:themeColor="text1"/>
          <w:shd w:val="clear" w:color="auto" w:fill="FFFFFF"/>
        </w:rPr>
        <w:t>studies :</w:t>
      </w:r>
      <w:proofErr w:type="gramEnd"/>
      <w:r w:rsidRPr="00354622">
        <w:rPr>
          <w:rFonts w:asciiTheme="minorHAnsi" w:hAnsiTheme="minorHAnsi" w:cstheme="minorHAnsi"/>
          <w:i/>
          <w:iCs/>
          <w:color w:val="000000" w:themeColor="text1"/>
          <w:shd w:val="clear" w:color="auto" w:fill="FFFFFF"/>
        </w:rPr>
        <w:t xml:space="preserve"> B.A.S</w:t>
      </w:r>
      <w:r w:rsidRPr="00354622">
        <w:rPr>
          <w:rFonts w:asciiTheme="minorHAnsi" w:hAnsiTheme="minorHAnsi" w:cstheme="minorHAnsi"/>
          <w:color w:val="000000" w:themeColor="text1"/>
          <w:shd w:val="clear" w:color="auto" w:fill="FFFFFF"/>
        </w:rPr>
        <w:t xml:space="preserve">, 28, pp. 241–248. </w:t>
      </w:r>
      <w:hyperlink r:id="rId9" w:history="1">
        <w:r w:rsidRPr="00354622">
          <w:rPr>
            <w:rStyle w:val="Hyperlink"/>
            <w:rFonts w:asciiTheme="minorHAnsi" w:hAnsiTheme="minorHAnsi" w:cstheme="minorHAnsi"/>
            <w:shd w:val="clear" w:color="auto" w:fill="FFFFFF"/>
          </w:rPr>
          <w:t>https://doi.org/10.35923/BAS.28.25</w:t>
        </w:r>
      </w:hyperlink>
      <w:r w:rsidRPr="00354622">
        <w:rPr>
          <w:rFonts w:asciiTheme="minorHAnsi" w:hAnsiTheme="minorHAnsi" w:cstheme="minorHAnsi"/>
          <w:color w:val="000000" w:themeColor="text1"/>
          <w:shd w:val="clear" w:color="auto" w:fill="FFFFFF"/>
        </w:rPr>
        <w:t xml:space="preserve">. </w:t>
      </w:r>
    </w:p>
    <w:p w14:paraId="60F477DB" w14:textId="77777777" w:rsidR="005D672C" w:rsidRPr="00354622" w:rsidRDefault="005D672C" w:rsidP="005D672C">
      <w:pPr>
        <w:rPr>
          <w:rFonts w:asciiTheme="minorHAnsi" w:hAnsiTheme="minorHAnsi" w:cstheme="minorHAnsi"/>
          <w:color w:val="000000" w:themeColor="text1"/>
          <w:shd w:val="clear" w:color="auto" w:fill="FFFFFF"/>
        </w:rPr>
      </w:pPr>
      <w:r w:rsidRPr="00354622">
        <w:rPr>
          <w:rFonts w:asciiTheme="minorHAnsi" w:hAnsiTheme="minorHAnsi" w:cstheme="minorHAnsi"/>
          <w:color w:val="000000" w:themeColor="text1"/>
          <w:shd w:val="clear" w:color="auto" w:fill="FFFFFF"/>
        </w:rPr>
        <w:t>Accessed 12th Dec. 2022.</w:t>
      </w:r>
    </w:p>
    <w:p w14:paraId="1DA6FA08" w14:textId="77777777" w:rsidR="005D672C" w:rsidRPr="00354622" w:rsidRDefault="005D672C" w:rsidP="005D672C">
      <w:pPr>
        <w:rPr>
          <w:rFonts w:asciiTheme="minorHAnsi" w:hAnsiTheme="minorHAnsi" w:cstheme="minorHAnsi"/>
          <w:color w:val="000000" w:themeColor="text1"/>
          <w:shd w:val="clear" w:color="auto" w:fill="FFFFFF"/>
        </w:rPr>
      </w:pPr>
    </w:p>
    <w:p w14:paraId="29D2C6D8" w14:textId="77777777" w:rsidR="005D672C" w:rsidRPr="00354622" w:rsidRDefault="005D672C" w:rsidP="005D672C">
      <w:pPr>
        <w:rPr>
          <w:rFonts w:asciiTheme="minorHAnsi" w:hAnsiTheme="minorHAnsi" w:cstheme="minorHAnsi"/>
          <w:color w:val="3A3A3A"/>
          <w:shd w:val="clear" w:color="auto" w:fill="FFFFFF"/>
        </w:rPr>
      </w:pPr>
      <w:r w:rsidRPr="00354622">
        <w:rPr>
          <w:rFonts w:asciiTheme="minorHAnsi" w:hAnsiTheme="minorHAnsi" w:cstheme="minorHAnsi"/>
          <w:color w:val="000000" w:themeColor="text1"/>
          <w:shd w:val="clear" w:color="auto" w:fill="FFFFFF"/>
        </w:rPr>
        <w:t>Chin, G. (1998) ‘The Gender of Buddhist Truth: The Female Corpse in a Group of Japanese Paintings’, </w:t>
      </w:r>
      <w:r w:rsidRPr="00354622">
        <w:rPr>
          <w:rFonts w:asciiTheme="minorHAnsi" w:hAnsiTheme="minorHAnsi" w:cstheme="minorHAnsi"/>
          <w:i/>
          <w:iCs/>
          <w:color w:val="000000" w:themeColor="text1"/>
          <w:shd w:val="clear" w:color="auto" w:fill="FFFFFF"/>
        </w:rPr>
        <w:t>Japanese journal of religious studies</w:t>
      </w:r>
      <w:r w:rsidRPr="00354622">
        <w:rPr>
          <w:rFonts w:asciiTheme="minorHAnsi" w:hAnsiTheme="minorHAnsi" w:cstheme="minorHAnsi"/>
          <w:color w:val="000000" w:themeColor="text1"/>
          <w:shd w:val="clear" w:color="auto" w:fill="FFFFFF"/>
        </w:rPr>
        <w:t xml:space="preserve">, 25(3/4), pp. 277–317. </w:t>
      </w:r>
      <w:hyperlink r:id="rId10" w:history="1">
        <w:r w:rsidRPr="00354622">
          <w:rPr>
            <w:rStyle w:val="Hyperlink"/>
            <w:rFonts w:asciiTheme="minorHAnsi" w:hAnsiTheme="minorHAnsi" w:cstheme="minorHAnsi"/>
            <w:shd w:val="clear" w:color="auto" w:fill="FFFFFF"/>
          </w:rPr>
          <w:t>https://doi.org/10.18874/jjrs.25.3-4.1998.277-317</w:t>
        </w:r>
      </w:hyperlink>
      <w:r w:rsidRPr="00354622">
        <w:rPr>
          <w:rFonts w:asciiTheme="minorHAnsi" w:hAnsiTheme="minorHAnsi" w:cstheme="minorHAnsi"/>
          <w:color w:val="3A3A3A"/>
          <w:shd w:val="clear" w:color="auto" w:fill="FFFFFF"/>
        </w:rPr>
        <w:t xml:space="preserve">. </w:t>
      </w:r>
    </w:p>
    <w:p w14:paraId="16232051" w14:textId="77777777" w:rsidR="005D672C" w:rsidRPr="00354622" w:rsidRDefault="005D672C" w:rsidP="005D672C">
      <w:pPr>
        <w:rPr>
          <w:rFonts w:asciiTheme="minorHAnsi" w:hAnsiTheme="minorHAnsi" w:cstheme="minorHAnsi"/>
          <w:color w:val="3A3A3A"/>
          <w:shd w:val="clear" w:color="auto" w:fill="FFFFFF"/>
        </w:rPr>
      </w:pPr>
      <w:r w:rsidRPr="00354622">
        <w:rPr>
          <w:rFonts w:asciiTheme="minorHAnsi" w:hAnsiTheme="minorHAnsi" w:cstheme="minorHAnsi"/>
          <w:color w:val="3A3A3A"/>
          <w:shd w:val="clear" w:color="auto" w:fill="FFFFFF"/>
        </w:rPr>
        <w:t>Accessed 12</w:t>
      </w:r>
      <w:r w:rsidRPr="00354622">
        <w:rPr>
          <w:rFonts w:asciiTheme="minorHAnsi" w:hAnsiTheme="minorHAnsi" w:cstheme="minorHAnsi"/>
          <w:color w:val="3A3A3A"/>
          <w:shd w:val="clear" w:color="auto" w:fill="FFFFFF"/>
          <w:vertAlign w:val="superscript"/>
        </w:rPr>
        <w:t>th</w:t>
      </w:r>
      <w:r w:rsidRPr="00354622">
        <w:rPr>
          <w:rFonts w:asciiTheme="minorHAnsi" w:hAnsiTheme="minorHAnsi" w:cstheme="minorHAnsi"/>
          <w:color w:val="3A3A3A"/>
          <w:shd w:val="clear" w:color="auto" w:fill="FFFFFF"/>
        </w:rPr>
        <w:t xml:space="preserve"> Dec. 2022</w:t>
      </w:r>
    </w:p>
    <w:p w14:paraId="7A0EA2EB" w14:textId="77777777" w:rsidR="005D672C" w:rsidRPr="00354622" w:rsidRDefault="005D672C" w:rsidP="005D672C">
      <w:pPr>
        <w:rPr>
          <w:rFonts w:asciiTheme="minorHAnsi" w:hAnsiTheme="minorHAnsi" w:cstheme="minorHAnsi"/>
        </w:rPr>
      </w:pPr>
    </w:p>
    <w:p w14:paraId="24C587B4" w14:textId="77777777" w:rsidR="005D672C" w:rsidRPr="00354622" w:rsidRDefault="005D672C" w:rsidP="005D672C">
      <w:pPr>
        <w:rPr>
          <w:rFonts w:asciiTheme="minorHAnsi" w:hAnsiTheme="minorHAnsi" w:cstheme="minorHAnsi"/>
          <w:color w:val="000000" w:themeColor="text1"/>
          <w:shd w:val="clear" w:color="auto" w:fill="FFFFFF"/>
        </w:rPr>
      </w:pPr>
      <w:r w:rsidRPr="00354622">
        <w:rPr>
          <w:rFonts w:asciiTheme="minorHAnsi" w:hAnsiTheme="minorHAnsi" w:cstheme="minorHAnsi"/>
          <w:color w:val="000000" w:themeColor="text1"/>
          <w:shd w:val="clear" w:color="auto" w:fill="FFFFFF"/>
        </w:rPr>
        <w:t xml:space="preserve">Dermer, R.A. (1999) ‘Joel-Peter </w:t>
      </w:r>
      <w:proofErr w:type="spellStart"/>
      <w:r w:rsidRPr="00354622">
        <w:rPr>
          <w:rFonts w:asciiTheme="minorHAnsi" w:hAnsiTheme="minorHAnsi" w:cstheme="minorHAnsi"/>
          <w:color w:val="000000" w:themeColor="text1"/>
          <w:shd w:val="clear" w:color="auto" w:fill="FFFFFF"/>
        </w:rPr>
        <w:t>Witkin</w:t>
      </w:r>
      <w:proofErr w:type="spellEnd"/>
      <w:r w:rsidRPr="00354622">
        <w:rPr>
          <w:rFonts w:asciiTheme="minorHAnsi" w:hAnsiTheme="minorHAnsi" w:cstheme="minorHAnsi"/>
          <w:color w:val="000000" w:themeColor="text1"/>
          <w:shd w:val="clear" w:color="auto" w:fill="FFFFFF"/>
        </w:rPr>
        <w:t xml:space="preserve"> and Dr Stanley B. Burns: A language of body parts’, </w:t>
      </w:r>
      <w:r w:rsidRPr="00354622">
        <w:rPr>
          <w:rFonts w:asciiTheme="minorHAnsi" w:hAnsiTheme="minorHAnsi" w:cstheme="minorHAnsi"/>
          <w:i/>
          <w:iCs/>
          <w:color w:val="000000" w:themeColor="text1"/>
          <w:shd w:val="clear" w:color="auto" w:fill="FFFFFF"/>
        </w:rPr>
        <w:t>History of photography</w:t>
      </w:r>
      <w:r w:rsidRPr="00354622">
        <w:rPr>
          <w:rFonts w:asciiTheme="minorHAnsi" w:hAnsiTheme="minorHAnsi" w:cstheme="minorHAnsi"/>
          <w:color w:val="000000" w:themeColor="text1"/>
          <w:shd w:val="clear" w:color="auto" w:fill="FFFFFF"/>
        </w:rPr>
        <w:t xml:space="preserve">, 23(3), pp. 245–253. </w:t>
      </w:r>
      <w:hyperlink r:id="rId11" w:history="1">
        <w:r w:rsidRPr="00354622">
          <w:rPr>
            <w:rStyle w:val="Hyperlink"/>
            <w:rFonts w:asciiTheme="minorHAnsi" w:hAnsiTheme="minorHAnsi" w:cstheme="minorHAnsi"/>
            <w:shd w:val="clear" w:color="auto" w:fill="FFFFFF"/>
          </w:rPr>
          <w:t>https://doi.org/10.1080/03087298.1999.10443327</w:t>
        </w:r>
      </w:hyperlink>
      <w:r w:rsidRPr="00354622">
        <w:rPr>
          <w:rFonts w:asciiTheme="minorHAnsi" w:hAnsiTheme="minorHAnsi" w:cstheme="minorHAnsi"/>
          <w:color w:val="000000" w:themeColor="text1"/>
          <w:shd w:val="clear" w:color="auto" w:fill="FFFFFF"/>
        </w:rPr>
        <w:t xml:space="preserve">. </w:t>
      </w:r>
    </w:p>
    <w:p w14:paraId="48F3C979" w14:textId="77777777"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shd w:val="clear" w:color="auto" w:fill="FFFFFF"/>
        </w:rPr>
        <w:t>Accessed 12th Dec. 2022.</w:t>
      </w:r>
    </w:p>
    <w:p w14:paraId="4B8512EE" w14:textId="77777777" w:rsidR="005D672C" w:rsidRPr="00354622" w:rsidRDefault="005D672C" w:rsidP="005D672C">
      <w:pPr>
        <w:rPr>
          <w:rFonts w:asciiTheme="minorHAnsi" w:hAnsiTheme="minorHAnsi" w:cstheme="minorHAnsi"/>
          <w:color w:val="000000" w:themeColor="text1"/>
          <w:spacing w:val="-5"/>
        </w:rPr>
      </w:pPr>
    </w:p>
    <w:p w14:paraId="259CE297" w14:textId="0CABF9F3" w:rsidR="005D672C" w:rsidRPr="00354622"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spacing w:val="-5"/>
        </w:rPr>
        <w:t xml:space="preserve">Harris, S. (2001). </w:t>
      </w:r>
      <w:r w:rsidR="00354622" w:rsidRPr="00354622">
        <w:rPr>
          <w:rFonts w:asciiTheme="minorHAnsi" w:hAnsiTheme="minorHAnsi" w:cstheme="minorHAnsi"/>
          <w:color w:val="000000" w:themeColor="text1"/>
          <w:spacing w:val="-5"/>
        </w:rPr>
        <w:t>‘</w:t>
      </w:r>
      <w:r w:rsidRPr="00354622">
        <w:rPr>
          <w:rFonts w:asciiTheme="minorHAnsi" w:hAnsiTheme="minorHAnsi" w:cstheme="minorHAnsi"/>
          <w:color w:val="000000" w:themeColor="text1"/>
          <w:spacing w:val="-5"/>
        </w:rPr>
        <w:t xml:space="preserve">The Return of the Dead: Memory and Photography in W.G. </w:t>
      </w:r>
      <w:proofErr w:type="spellStart"/>
      <w:r w:rsidRPr="00354622">
        <w:rPr>
          <w:rFonts w:asciiTheme="minorHAnsi" w:hAnsiTheme="minorHAnsi" w:cstheme="minorHAnsi"/>
          <w:color w:val="000000" w:themeColor="text1"/>
          <w:spacing w:val="-5"/>
        </w:rPr>
        <w:t>Sebald’s</w:t>
      </w:r>
      <w:proofErr w:type="spellEnd"/>
      <w:r w:rsidRPr="00354622">
        <w:rPr>
          <w:rFonts w:asciiTheme="minorHAnsi" w:hAnsiTheme="minorHAnsi" w:cstheme="minorHAnsi"/>
          <w:color w:val="000000" w:themeColor="text1"/>
          <w:spacing w:val="-5"/>
        </w:rPr>
        <w:t xml:space="preserve"> Die </w:t>
      </w:r>
      <w:proofErr w:type="spellStart"/>
      <w:r w:rsidRPr="00354622">
        <w:rPr>
          <w:rFonts w:asciiTheme="minorHAnsi" w:hAnsiTheme="minorHAnsi" w:cstheme="minorHAnsi"/>
          <w:color w:val="000000" w:themeColor="text1"/>
          <w:spacing w:val="-5"/>
        </w:rPr>
        <w:t>Ausgewanderten</w:t>
      </w:r>
      <w:proofErr w:type="spellEnd"/>
      <w:r w:rsidRPr="00354622">
        <w:rPr>
          <w:rFonts w:asciiTheme="minorHAnsi" w:hAnsiTheme="minorHAnsi" w:cstheme="minorHAnsi"/>
          <w:color w:val="000000" w:themeColor="text1"/>
          <w:spacing w:val="-5"/>
        </w:rPr>
        <w:t>.</w:t>
      </w:r>
      <w:r w:rsidR="00354622" w:rsidRPr="00354622">
        <w:rPr>
          <w:rFonts w:asciiTheme="minorHAnsi" w:hAnsiTheme="minorHAnsi" w:cstheme="minorHAnsi"/>
          <w:color w:val="000000" w:themeColor="text1"/>
          <w:spacing w:val="-5"/>
        </w:rPr>
        <w:t>’</w:t>
      </w:r>
      <w:r w:rsidRPr="00354622">
        <w:rPr>
          <w:rFonts w:asciiTheme="minorHAnsi" w:hAnsiTheme="minorHAnsi" w:cstheme="minorHAnsi"/>
          <w:color w:val="000000" w:themeColor="text1"/>
          <w:spacing w:val="-5"/>
        </w:rPr>
        <w:t> </w:t>
      </w:r>
      <w:r w:rsidRPr="00354622">
        <w:rPr>
          <w:rFonts w:asciiTheme="minorHAnsi" w:hAnsiTheme="minorHAnsi" w:cstheme="minorHAnsi"/>
          <w:i/>
          <w:iCs/>
          <w:color w:val="000000" w:themeColor="text1"/>
          <w:spacing w:val="-5"/>
        </w:rPr>
        <w:t>The German Quarterly</w:t>
      </w:r>
      <w:r w:rsidRPr="00354622">
        <w:rPr>
          <w:rFonts w:asciiTheme="minorHAnsi" w:hAnsiTheme="minorHAnsi" w:cstheme="minorHAnsi"/>
          <w:color w:val="000000" w:themeColor="text1"/>
          <w:spacing w:val="-5"/>
        </w:rPr>
        <w:t>, </w:t>
      </w:r>
      <w:r w:rsidRPr="00354622">
        <w:rPr>
          <w:rFonts w:asciiTheme="minorHAnsi" w:hAnsiTheme="minorHAnsi" w:cstheme="minorHAnsi"/>
          <w:i/>
          <w:iCs/>
          <w:color w:val="000000" w:themeColor="text1"/>
          <w:spacing w:val="-5"/>
        </w:rPr>
        <w:t>74</w:t>
      </w:r>
      <w:r w:rsidRPr="00354622">
        <w:rPr>
          <w:rFonts w:asciiTheme="minorHAnsi" w:hAnsiTheme="minorHAnsi" w:cstheme="minorHAnsi"/>
          <w:color w:val="000000" w:themeColor="text1"/>
          <w:spacing w:val="-5"/>
        </w:rPr>
        <w:t xml:space="preserve">(4), 379–391. </w:t>
      </w:r>
      <w:hyperlink r:id="rId12" w:history="1">
        <w:r w:rsidRPr="00354622">
          <w:rPr>
            <w:rStyle w:val="Hyperlink"/>
            <w:rFonts w:asciiTheme="minorHAnsi" w:hAnsiTheme="minorHAnsi" w:cstheme="minorHAnsi"/>
            <w:spacing w:val="-5"/>
          </w:rPr>
          <w:t>https://doi.org/10.2307/3072632</w:t>
        </w:r>
      </w:hyperlink>
      <w:r w:rsidR="00354622">
        <w:rPr>
          <w:rFonts w:asciiTheme="minorHAnsi" w:hAnsiTheme="minorHAnsi" w:cstheme="minorHAnsi"/>
          <w:color w:val="000000" w:themeColor="text1"/>
          <w:spacing w:val="-5"/>
        </w:rPr>
        <w:t xml:space="preserve"> Accessed 10</w:t>
      </w:r>
      <w:r w:rsidR="00354622" w:rsidRPr="00354622">
        <w:rPr>
          <w:rFonts w:asciiTheme="minorHAnsi" w:hAnsiTheme="minorHAnsi" w:cstheme="minorHAnsi"/>
          <w:color w:val="000000" w:themeColor="text1"/>
          <w:spacing w:val="-5"/>
          <w:vertAlign w:val="superscript"/>
        </w:rPr>
        <w:t>th</w:t>
      </w:r>
      <w:r w:rsidR="00354622">
        <w:rPr>
          <w:rFonts w:asciiTheme="minorHAnsi" w:hAnsiTheme="minorHAnsi" w:cstheme="minorHAnsi"/>
          <w:color w:val="000000" w:themeColor="text1"/>
          <w:spacing w:val="-5"/>
        </w:rPr>
        <w:t xml:space="preserve"> Dec. 2022.</w:t>
      </w:r>
    </w:p>
    <w:p w14:paraId="0EAD70A8" w14:textId="77777777" w:rsidR="005D672C" w:rsidRPr="00354622" w:rsidRDefault="005D672C" w:rsidP="005D672C">
      <w:pPr>
        <w:rPr>
          <w:rFonts w:asciiTheme="minorHAnsi" w:hAnsiTheme="minorHAnsi" w:cstheme="minorHAnsi"/>
          <w:color w:val="000000" w:themeColor="text1"/>
          <w:spacing w:val="-5"/>
        </w:rPr>
      </w:pPr>
    </w:p>
    <w:p w14:paraId="1DE9A989" w14:textId="77777777" w:rsidR="005D672C" w:rsidRPr="00354622" w:rsidRDefault="005D672C" w:rsidP="005D672C">
      <w:pPr>
        <w:rPr>
          <w:rFonts w:asciiTheme="minorHAnsi" w:hAnsiTheme="minorHAnsi" w:cstheme="minorHAnsi"/>
          <w:color w:val="3A3A3A"/>
          <w:shd w:val="clear" w:color="auto" w:fill="FFFFFF"/>
        </w:rPr>
      </w:pPr>
      <w:r w:rsidRPr="00354622">
        <w:rPr>
          <w:rFonts w:asciiTheme="minorHAnsi" w:hAnsiTheme="minorHAnsi" w:cstheme="minorHAnsi"/>
          <w:color w:val="000000" w:themeColor="text1"/>
          <w:shd w:val="clear" w:color="auto" w:fill="FFFFFF"/>
        </w:rPr>
        <w:t>Kanda, F. (2005) ‘Behind the Sensationalism: Images of a Decaying Corpse in Japanese Buddhist Art’, </w:t>
      </w:r>
      <w:r w:rsidRPr="00354622">
        <w:rPr>
          <w:rFonts w:asciiTheme="minorHAnsi" w:hAnsiTheme="minorHAnsi" w:cstheme="minorHAnsi"/>
          <w:i/>
          <w:iCs/>
          <w:color w:val="000000" w:themeColor="text1"/>
          <w:shd w:val="clear" w:color="auto" w:fill="FFFFFF"/>
        </w:rPr>
        <w:t>The Art bulletin (New York, N.Y.)</w:t>
      </w:r>
      <w:r w:rsidRPr="00354622">
        <w:rPr>
          <w:rFonts w:asciiTheme="minorHAnsi" w:hAnsiTheme="minorHAnsi" w:cstheme="minorHAnsi"/>
          <w:color w:val="000000" w:themeColor="text1"/>
          <w:shd w:val="clear" w:color="auto" w:fill="FFFFFF"/>
        </w:rPr>
        <w:t xml:space="preserve">, 87(1), pp. 24–49. Available at: </w:t>
      </w:r>
      <w:hyperlink r:id="rId13" w:history="1">
        <w:r w:rsidRPr="00354622">
          <w:rPr>
            <w:rStyle w:val="Hyperlink"/>
            <w:rFonts w:asciiTheme="minorHAnsi" w:hAnsiTheme="minorHAnsi" w:cstheme="minorHAnsi"/>
            <w:shd w:val="clear" w:color="auto" w:fill="FFFFFF"/>
          </w:rPr>
          <w:t>https://doi.org/10.1080/00043079.2005.10786227</w:t>
        </w:r>
      </w:hyperlink>
      <w:r w:rsidRPr="00354622">
        <w:rPr>
          <w:rFonts w:asciiTheme="minorHAnsi" w:hAnsiTheme="minorHAnsi" w:cstheme="minorHAnsi"/>
          <w:color w:val="3A3A3A"/>
          <w:shd w:val="clear" w:color="auto" w:fill="FFFFFF"/>
        </w:rPr>
        <w:t xml:space="preserve">. </w:t>
      </w:r>
    </w:p>
    <w:p w14:paraId="28199FF3" w14:textId="77777777" w:rsidR="005D672C" w:rsidRPr="00354622" w:rsidRDefault="005D672C" w:rsidP="005D672C">
      <w:pPr>
        <w:rPr>
          <w:rFonts w:asciiTheme="minorHAnsi" w:hAnsiTheme="minorHAnsi" w:cstheme="minorHAnsi"/>
        </w:rPr>
      </w:pPr>
      <w:r w:rsidRPr="00354622">
        <w:rPr>
          <w:rFonts w:asciiTheme="minorHAnsi" w:hAnsiTheme="minorHAnsi" w:cstheme="minorHAnsi"/>
          <w:color w:val="3A3A3A"/>
          <w:shd w:val="clear" w:color="auto" w:fill="FFFFFF"/>
        </w:rPr>
        <w:t>Accessed 12</w:t>
      </w:r>
      <w:r w:rsidRPr="00354622">
        <w:rPr>
          <w:rFonts w:asciiTheme="minorHAnsi" w:hAnsiTheme="minorHAnsi" w:cstheme="minorHAnsi"/>
          <w:color w:val="3A3A3A"/>
          <w:shd w:val="clear" w:color="auto" w:fill="FFFFFF"/>
          <w:vertAlign w:val="superscript"/>
        </w:rPr>
        <w:t>th</w:t>
      </w:r>
      <w:r w:rsidRPr="00354622">
        <w:rPr>
          <w:rFonts w:asciiTheme="minorHAnsi" w:hAnsiTheme="minorHAnsi" w:cstheme="minorHAnsi"/>
          <w:color w:val="3A3A3A"/>
          <w:shd w:val="clear" w:color="auto" w:fill="FFFFFF"/>
        </w:rPr>
        <w:t xml:space="preserve"> Dec. 2022</w:t>
      </w:r>
    </w:p>
    <w:p w14:paraId="7A19E313" w14:textId="77777777" w:rsidR="005D672C" w:rsidRPr="00354622" w:rsidRDefault="005D672C" w:rsidP="005D672C">
      <w:pPr>
        <w:rPr>
          <w:rFonts w:asciiTheme="minorHAnsi" w:hAnsiTheme="minorHAnsi" w:cstheme="minorHAnsi"/>
          <w:color w:val="000000" w:themeColor="text1"/>
          <w:spacing w:val="-5"/>
        </w:rPr>
      </w:pPr>
    </w:p>
    <w:p w14:paraId="1E9A5419" w14:textId="77777777" w:rsidR="005D672C" w:rsidRPr="00354622" w:rsidRDefault="005D672C" w:rsidP="005D672C">
      <w:pPr>
        <w:rPr>
          <w:rFonts w:asciiTheme="minorHAnsi" w:hAnsiTheme="minorHAnsi" w:cstheme="minorHAnsi"/>
          <w:color w:val="000000" w:themeColor="text1"/>
          <w:spacing w:val="-5"/>
        </w:rPr>
      </w:pPr>
      <w:r w:rsidRPr="00354622">
        <w:rPr>
          <w:rFonts w:asciiTheme="minorHAnsi" w:hAnsiTheme="minorHAnsi" w:cstheme="minorHAnsi"/>
          <w:color w:val="000000" w:themeColor="text1"/>
          <w:spacing w:val="-5"/>
        </w:rPr>
        <w:t>Keyes, C. D. (1971) ‘Art and Temporality.’ </w:t>
      </w:r>
      <w:r w:rsidRPr="00354622">
        <w:rPr>
          <w:rFonts w:asciiTheme="minorHAnsi" w:hAnsiTheme="minorHAnsi" w:cstheme="minorHAnsi"/>
          <w:i/>
          <w:iCs/>
          <w:color w:val="000000" w:themeColor="text1"/>
          <w:spacing w:val="-5"/>
        </w:rPr>
        <w:t>Research in Phenomenology</w:t>
      </w:r>
      <w:r w:rsidRPr="00354622">
        <w:rPr>
          <w:rFonts w:asciiTheme="minorHAnsi" w:hAnsiTheme="minorHAnsi" w:cstheme="minorHAnsi"/>
          <w:color w:val="000000" w:themeColor="text1"/>
          <w:spacing w:val="-5"/>
        </w:rPr>
        <w:t xml:space="preserve">, vol. 1, pp. 63–73. </w:t>
      </w:r>
      <w:hyperlink r:id="rId14" w:history="1">
        <w:r w:rsidRPr="00354622">
          <w:rPr>
            <w:rStyle w:val="Hyperlink"/>
            <w:rFonts w:asciiTheme="minorHAnsi" w:hAnsiTheme="minorHAnsi" w:cstheme="minorHAnsi"/>
            <w:spacing w:val="-5"/>
          </w:rPr>
          <w:t>http://www.jstor.org/stable/24654420. Accessed 11 Dec. 2022</w:t>
        </w:r>
      </w:hyperlink>
      <w:r w:rsidRPr="00354622">
        <w:rPr>
          <w:rFonts w:asciiTheme="minorHAnsi" w:hAnsiTheme="minorHAnsi" w:cstheme="minorHAnsi"/>
          <w:color w:val="000000" w:themeColor="text1"/>
          <w:spacing w:val="-5"/>
        </w:rPr>
        <w:t>.</w:t>
      </w:r>
    </w:p>
    <w:p w14:paraId="2198FD87" w14:textId="7C2723E6" w:rsidR="005D672C" w:rsidRDefault="005D672C" w:rsidP="005D672C">
      <w:pPr>
        <w:rPr>
          <w:rFonts w:asciiTheme="minorHAnsi" w:hAnsiTheme="minorHAnsi" w:cstheme="minorHAnsi"/>
          <w:color w:val="000000" w:themeColor="text1"/>
          <w:spacing w:val="-5"/>
        </w:rPr>
      </w:pPr>
    </w:p>
    <w:p w14:paraId="60887250" w14:textId="5D045745" w:rsidR="00B114E6" w:rsidRPr="00B114E6" w:rsidRDefault="00B114E6" w:rsidP="00B114E6">
      <w:pPr>
        <w:rPr>
          <w:color w:val="000000" w:themeColor="text1"/>
        </w:rPr>
      </w:pPr>
      <w:r w:rsidRPr="00B114E6">
        <w:rPr>
          <w:rFonts w:ascii="Source Sans Pro" w:hAnsi="Source Sans Pro"/>
          <w:color w:val="000000" w:themeColor="text1"/>
          <w:sz w:val="23"/>
          <w:szCs w:val="23"/>
          <w:shd w:val="clear" w:color="auto" w:fill="FFFFFF"/>
        </w:rPr>
        <w:t>Kool-Want, C. (1999) ‘Theodore Gericault; The Alien Body: Tradition in Chaos’, </w:t>
      </w:r>
      <w:r w:rsidRPr="00B114E6">
        <w:rPr>
          <w:rFonts w:ascii="Source Sans Pro" w:hAnsi="Source Sans Pro"/>
          <w:i/>
          <w:iCs/>
          <w:color w:val="000000" w:themeColor="text1"/>
          <w:sz w:val="23"/>
          <w:szCs w:val="23"/>
          <w:shd w:val="clear" w:color="auto" w:fill="FFFFFF"/>
        </w:rPr>
        <w:t>Art History</w:t>
      </w:r>
      <w:r w:rsidRPr="00B114E6">
        <w:rPr>
          <w:rFonts w:ascii="Source Sans Pro" w:hAnsi="Source Sans Pro"/>
          <w:color w:val="000000" w:themeColor="text1"/>
          <w:sz w:val="23"/>
          <w:szCs w:val="23"/>
          <w:shd w:val="clear" w:color="auto" w:fill="FFFFFF"/>
        </w:rPr>
        <w:t xml:space="preserve">. Wiley Subscription Services, Inc, p. 295–.  </w:t>
      </w:r>
      <w:hyperlink r:id="rId15" w:history="1">
        <w:r w:rsidRPr="00B114E6">
          <w:rPr>
            <w:rStyle w:val="Hyperlink"/>
            <w:rFonts w:ascii="Source Sans Pro" w:hAnsi="Source Sans Pro"/>
            <w:color w:val="000000" w:themeColor="text1"/>
            <w:sz w:val="23"/>
            <w:szCs w:val="23"/>
            <w:shd w:val="clear" w:color="auto" w:fill="FFFFFF"/>
          </w:rPr>
          <w:t>https://doi.org/10.1111/1467-8365.00153</w:t>
        </w:r>
      </w:hyperlink>
      <w:r w:rsidRPr="00B114E6">
        <w:rPr>
          <w:rFonts w:ascii="Source Sans Pro" w:hAnsi="Source Sans Pro"/>
          <w:color w:val="000000" w:themeColor="text1"/>
          <w:sz w:val="23"/>
          <w:szCs w:val="23"/>
          <w:shd w:val="clear" w:color="auto" w:fill="FFFFFF"/>
        </w:rPr>
        <w:t>. Accessed 10</w:t>
      </w:r>
      <w:r w:rsidRPr="00B114E6">
        <w:rPr>
          <w:rFonts w:ascii="Source Sans Pro" w:hAnsi="Source Sans Pro"/>
          <w:color w:val="000000" w:themeColor="text1"/>
          <w:sz w:val="23"/>
          <w:szCs w:val="23"/>
          <w:shd w:val="clear" w:color="auto" w:fill="FFFFFF"/>
          <w:vertAlign w:val="superscript"/>
        </w:rPr>
        <w:t>th</w:t>
      </w:r>
      <w:r w:rsidRPr="00B114E6">
        <w:rPr>
          <w:rFonts w:ascii="Source Sans Pro" w:hAnsi="Source Sans Pro"/>
          <w:color w:val="000000" w:themeColor="text1"/>
          <w:sz w:val="23"/>
          <w:szCs w:val="23"/>
          <w:shd w:val="clear" w:color="auto" w:fill="FFFFFF"/>
        </w:rPr>
        <w:t xml:space="preserve"> Dec 2022.</w:t>
      </w:r>
    </w:p>
    <w:p w14:paraId="45D5B7CA" w14:textId="77777777" w:rsidR="00B114E6" w:rsidRPr="00354622" w:rsidRDefault="00B114E6" w:rsidP="005D672C">
      <w:pPr>
        <w:rPr>
          <w:rFonts w:asciiTheme="minorHAnsi" w:hAnsiTheme="minorHAnsi" w:cstheme="minorHAnsi"/>
          <w:color w:val="000000" w:themeColor="text1"/>
          <w:spacing w:val="-5"/>
        </w:rPr>
      </w:pPr>
    </w:p>
    <w:p w14:paraId="743B2DFB" w14:textId="77777777" w:rsidR="005D672C" w:rsidRPr="00354622" w:rsidRDefault="005D672C" w:rsidP="005D672C">
      <w:pPr>
        <w:rPr>
          <w:rFonts w:asciiTheme="minorHAnsi" w:hAnsiTheme="minorHAnsi" w:cstheme="minorHAnsi"/>
          <w:color w:val="000000" w:themeColor="text1"/>
          <w:shd w:val="clear" w:color="auto" w:fill="FFFFFF"/>
        </w:rPr>
      </w:pPr>
      <w:proofErr w:type="spellStart"/>
      <w:r w:rsidRPr="00354622">
        <w:rPr>
          <w:rFonts w:asciiTheme="minorHAnsi" w:hAnsiTheme="minorHAnsi" w:cstheme="minorHAnsi"/>
          <w:color w:val="000000" w:themeColor="text1"/>
          <w:shd w:val="clear" w:color="auto" w:fill="FFFFFF"/>
        </w:rPr>
        <w:lastRenderedPageBreak/>
        <w:t>Kuppers</w:t>
      </w:r>
      <w:proofErr w:type="spellEnd"/>
      <w:r w:rsidRPr="00354622">
        <w:rPr>
          <w:rFonts w:asciiTheme="minorHAnsi" w:hAnsiTheme="minorHAnsi" w:cstheme="minorHAnsi"/>
          <w:color w:val="000000" w:themeColor="text1"/>
          <w:shd w:val="clear" w:color="auto" w:fill="FFFFFF"/>
        </w:rPr>
        <w:t xml:space="preserve">, P. (2004) ‘Visions of Anatomy: Exhibitions and Dense Bodies’ </w:t>
      </w:r>
      <w:r w:rsidRPr="00354622">
        <w:rPr>
          <w:rFonts w:asciiTheme="minorHAnsi" w:hAnsiTheme="minorHAnsi" w:cstheme="minorHAnsi"/>
          <w:i/>
          <w:iCs/>
          <w:color w:val="000000" w:themeColor="text1"/>
          <w:shd w:val="clear" w:color="auto" w:fill="FFFFFF"/>
        </w:rPr>
        <w:t>Differences: A journal of Feminist Cultural Studies.</w:t>
      </w:r>
      <w:r w:rsidRPr="00354622">
        <w:rPr>
          <w:rFonts w:asciiTheme="minorHAnsi" w:hAnsiTheme="minorHAnsi" w:cstheme="minorHAnsi"/>
          <w:color w:val="000000" w:themeColor="text1"/>
          <w:shd w:val="clear" w:color="auto" w:fill="FFFFFF"/>
        </w:rPr>
        <w:t xml:space="preserve"> Vol 15. No.3. pp. 123-156. </w:t>
      </w:r>
      <w:hyperlink r:id="rId16" w:history="1">
        <w:r w:rsidRPr="00354622">
          <w:rPr>
            <w:rStyle w:val="Hyperlink"/>
            <w:rFonts w:asciiTheme="minorHAnsi" w:hAnsiTheme="minorHAnsi" w:cstheme="minorHAnsi"/>
            <w:shd w:val="clear" w:color="auto" w:fill="FFFFFF"/>
          </w:rPr>
          <w:t>https://www.academia.edu/247591/Visions_of_Anatomy_Exhibitions_and_Dense_Bodies?email_work_card=title</w:t>
        </w:r>
      </w:hyperlink>
      <w:r w:rsidRPr="00354622">
        <w:rPr>
          <w:rFonts w:asciiTheme="minorHAnsi" w:hAnsiTheme="minorHAnsi" w:cstheme="minorHAnsi"/>
          <w:color w:val="000000" w:themeColor="text1"/>
          <w:shd w:val="clear" w:color="auto" w:fill="FFFFFF"/>
        </w:rPr>
        <w:t xml:space="preserve"> Accessed 9</w:t>
      </w:r>
      <w:r w:rsidRPr="00354622">
        <w:rPr>
          <w:rFonts w:asciiTheme="minorHAnsi" w:hAnsiTheme="minorHAnsi" w:cstheme="minorHAnsi"/>
          <w:color w:val="000000" w:themeColor="text1"/>
          <w:shd w:val="clear" w:color="auto" w:fill="FFFFFF"/>
          <w:vertAlign w:val="superscript"/>
        </w:rPr>
        <w:t>th</w:t>
      </w:r>
      <w:r w:rsidRPr="00354622">
        <w:rPr>
          <w:rFonts w:asciiTheme="minorHAnsi" w:hAnsiTheme="minorHAnsi" w:cstheme="minorHAnsi"/>
          <w:color w:val="000000" w:themeColor="text1"/>
          <w:shd w:val="clear" w:color="auto" w:fill="FFFFFF"/>
        </w:rPr>
        <w:t xml:space="preserve"> Dec. 2022.</w:t>
      </w:r>
    </w:p>
    <w:p w14:paraId="1D5FE741" w14:textId="77777777" w:rsidR="005D672C" w:rsidRPr="00354622" w:rsidRDefault="005D672C" w:rsidP="005D672C">
      <w:pPr>
        <w:rPr>
          <w:rFonts w:asciiTheme="minorHAnsi" w:hAnsiTheme="minorHAnsi" w:cstheme="minorHAnsi"/>
          <w:color w:val="000000" w:themeColor="text1"/>
          <w:spacing w:val="-5"/>
        </w:rPr>
      </w:pPr>
    </w:p>
    <w:p w14:paraId="6D328477" w14:textId="77777777" w:rsidR="005D672C" w:rsidRPr="00354622" w:rsidRDefault="005D672C" w:rsidP="005D672C">
      <w:pPr>
        <w:rPr>
          <w:rFonts w:asciiTheme="minorHAnsi" w:hAnsiTheme="minorHAnsi" w:cstheme="minorHAnsi"/>
          <w:i/>
          <w:iCs/>
        </w:rPr>
      </w:pPr>
      <w:proofErr w:type="spellStart"/>
      <w:r w:rsidRPr="00354622">
        <w:rPr>
          <w:rFonts w:asciiTheme="minorHAnsi" w:hAnsiTheme="minorHAnsi" w:cstheme="minorHAnsi"/>
        </w:rPr>
        <w:t>Mathijssen</w:t>
      </w:r>
      <w:proofErr w:type="spellEnd"/>
      <w:r w:rsidRPr="00354622">
        <w:rPr>
          <w:rFonts w:asciiTheme="minorHAnsi" w:hAnsiTheme="minorHAnsi" w:cstheme="minorHAnsi"/>
        </w:rPr>
        <w:t xml:space="preserve">, B. (2021) ‘Mortality, Promoting the interdisciplinary study of death and dying’ </w:t>
      </w:r>
      <w:r w:rsidRPr="00354622">
        <w:rPr>
          <w:rFonts w:asciiTheme="minorHAnsi" w:hAnsiTheme="minorHAnsi" w:cstheme="minorHAnsi"/>
          <w:i/>
          <w:iCs/>
        </w:rPr>
        <w:t>The Human Corpse as Aesthetic-Therapeutic.</w:t>
      </w:r>
    </w:p>
    <w:p w14:paraId="4610C131" w14:textId="77777777" w:rsidR="005D672C" w:rsidRPr="00354622" w:rsidRDefault="008427C2" w:rsidP="005D672C">
      <w:pPr>
        <w:rPr>
          <w:rFonts w:asciiTheme="minorHAnsi" w:hAnsiTheme="minorHAnsi" w:cstheme="minorHAnsi"/>
          <w:color w:val="1155CC"/>
          <w:u w:val="single"/>
          <w:shd w:val="clear" w:color="auto" w:fill="FFFFFF"/>
        </w:rPr>
      </w:pPr>
      <w:hyperlink r:id="rId17" w:history="1">
        <w:r w:rsidR="005D672C" w:rsidRPr="00354622">
          <w:rPr>
            <w:rStyle w:val="Hyperlink"/>
            <w:rFonts w:asciiTheme="minorHAnsi" w:hAnsiTheme="minorHAnsi" w:cstheme="minorHAnsi"/>
            <w:shd w:val="clear" w:color="auto" w:fill="FFFFFF"/>
          </w:rPr>
          <w:t>https://www.tandfonline.com/doi/full/10.1080/13576275.2021.1876009</w:t>
        </w:r>
      </w:hyperlink>
    </w:p>
    <w:p w14:paraId="0BD0474D" w14:textId="77777777" w:rsidR="005D672C" w:rsidRPr="00354622" w:rsidRDefault="005D672C" w:rsidP="005D672C">
      <w:pPr>
        <w:rPr>
          <w:rFonts w:asciiTheme="minorHAnsi" w:hAnsiTheme="minorHAnsi" w:cstheme="minorHAnsi"/>
        </w:rPr>
      </w:pPr>
      <w:r w:rsidRPr="00354622">
        <w:rPr>
          <w:rFonts w:asciiTheme="minorHAnsi" w:hAnsiTheme="minorHAnsi" w:cstheme="minorHAnsi"/>
        </w:rPr>
        <w:t>Accessed 9</w:t>
      </w:r>
      <w:r w:rsidRPr="00354622">
        <w:rPr>
          <w:rFonts w:asciiTheme="minorHAnsi" w:hAnsiTheme="minorHAnsi" w:cstheme="minorHAnsi"/>
          <w:vertAlign w:val="superscript"/>
        </w:rPr>
        <w:t>th</w:t>
      </w:r>
      <w:r w:rsidRPr="00354622">
        <w:rPr>
          <w:rFonts w:asciiTheme="minorHAnsi" w:hAnsiTheme="minorHAnsi" w:cstheme="minorHAnsi"/>
        </w:rPr>
        <w:t xml:space="preserve"> Dec. 2022.</w:t>
      </w:r>
    </w:p>
    <w:p w14:paraId="504C07EC" w14:textId="77777777" w:rsidR="005D672C" w:rsidRPr="00354622" w:rsidRDefault="005D672C" w:rsidP="005D672C">
      <w:pPr>
        <w:rPr>
          <w:rFonts w:asciiTheme="minorHAnsi" w:hAnsiTheme="minorHAnsi" w:cstheme="minorHAnsi"/>
          <w:color w:val="1155CC"/>
          <w:u w:val="single"/>
          <w:shd w:val="clear" w:color="auto" w:fill="FFFFFF"/>
        </w:rPr>
      </w:pPr>
    </w:p>
    <w:p w14:paraId="2D9C001C" w14:textId="77777777" w:rsidR="00265EB4" w:rsidRDefault="005D672C" w:rsidP="005D672C">
      <w:pPr>
        <w:rPr>
          <w:rFonts w:asciiTheme="minorHAnsi" w:hAnsiTheme="minorHAnsi" w:cstheme="minorHAnsi"/>
          <w:color w:val="000000" w:themeColor="text1"/>
        </w:rPr>
      </w:pPr>
      <w:proofErr w:type="spellStart"/>
      <w:r w:rsidRPr="00354622">
        <w:rPr>
          <w:rFonts w:asciiTheme="minorHAnsi" w:hAnsiTheme="minorHAnsi" w:cstheme="minorHAnsi"/>
          <w:color w:val="000000" w:themeColor="text1"/>
        </w:rPr>
        <w:t>McInerney</w:t>
      </w:r>
      <w:proofErr w:type="spellEnd"/>
      <w:r w:rsidRPr="00354622">
        <w:rPr>
          <w:rFonts w:asciiTheme="minorHAnsi" w:hAnsiTheme="minorHAnsi" w:cstheme="minorHAnsi"/>
          <w:color w:val="000000" w:themeColor="text1"/>
        </w:rPr>
        <w:t xml:space="preserve">, P. K. (1991). ‘The Special Temporality of Human Being.’ In </w:t>
      </w:r>
      <w:r w:rsidRPr="00354622">
        <w:rPr>
          <w:rFonts w:asciiTheme="minorHAnsi" w:hAnsiTheme="minorHAnsi" w:cstheme="minorHAnsi"/>
          <w:i/>
          <w:iCs/>
          <w:color w:val="000000" w:themeColor="text1"/>
        </w:rPr>
        <w:t>Time and Experience</w:t>
      </w:r>
      <w:r w:rsidRPr="00354622">
        <w:rPr>
          <w:rFonts w:asciiTheme="minorHAnsi" w:hAnsiTheme="minorHAnsi" w:cstheme="minorHAnsi"/>
          <w:color w:val="000000" w:themeColor="text1"/>
        </w:rPr>
        <w:t xml:space="preserve"> (pp. 227–251). Temple University Press. </w:t>
      </w:r>
      <w:hyperlink r:id="rId18" w:history="1">
        <w:r w:rsidRPr="00354622">
          <w:rPr>
            <w:rStyle w:val="Hyperlink"/>
            <w:rFonts w:asciiTheme="minorHAnsi" w:hAnsiTheme="minorHAnsi" w:cstheme="minorHAnsi"/>
          </w:rPr>
          <w:t>http://www.jstor.org/stable/j.ctt14bsvq5.14</w:t>
        </w:r>
      </w:hyperlink>
      <w:r w:rsidRPr="00354622">
        <w:rPr>
          <w:rFonts w:asciiTheme="minorHAnsi" w:hAnsiTheme="minorHAnsi" w:cstheme="minorHAnsi"/>
          <w:color w:val="000000" w:themeColor="text1"/>
        </w:rPr>
        <w:t xml:space="preserve">. </w:t>
      </w:r>
    </w:p>
    <w:p w14:paraId="0CA430F0" w14:textId="0026B9D5" w:rsidR="005D672C" w:rsidRDefault="005D672C" w:rsidP="005D672C">
      <w:pPr>
        <w:rPr>
          <w:rFonts w:asciiTheme="minorHAnsi" w:hAnsiTheme="minorHAnsi" w:cstheme="minorHAnsi"/>
          <w:color w:val="000000" w:themeColor="text1"/>
        </w:rPr>
      </w:pPr>
      <w:r w:rsidRPr="00354622">
        <w:rPr>
          <w:rFonts w:asciiTheme="minorHAnsi" w:hAnsiTheme="minorHAnsi" w:cstheme="minorHAnsi"/>
          <w:color w:val="000000" w:themeColor="text1"/>
        </w:rPr>
        <w:t>Accessed 9</w:t>
      </w:r>
      <w:r w:rsidRPr="00354622">
        <w:rPr>
          <w:rFonts w:asciiTheme="minorHAnsi" w:hAnsiTheme="minorHAnsi" w:cstheme="minorHAnsi"/>
          <w:color w:val="000000" w:themeColor="text1"/>
          <w:vertAlign w:val="superscript"/>
        </w:rPr>
        <w:t>th</w:t>
      </w:r>
      <w:r w:rsidRPr="00354622">
        <w:rPr>
          <w:rFonts w:asciiTheme="minorHAnsi" w:hAnsiTheme="minorHAnsi" w:cstheme="minorHAnsi"/>
          <w:color w:val="000000" w:themeColor="text1"/>
        </w:rPr>
        <w:t xml:space="preserve"> Dec. 2022.</w:t>
      </w:r>
    </w:p>
    <w:p w14:paraId="68B3DAD2" w14:textId="56DE9E34" w:rsidR="00265EB4" w:rsidRDefault="00265EB4" w:rsidP="005D672C">
      <w:pPr>
        <w:rPr>
          <w:rFonts w:asciiTheme="minorHAnsi" w:hAnsiTheme="minorHAnsi" w:cstheme="minorHAnsi"/>
          <w:color w:val="000000" w:themeColor="text1"/>
        </w:rPr>
      </w:pPr>
    </w:p>
    <w:p w14:paraId="7ED0E2BF" w14:textId="50A579D3" w:rsidR="000B16D0" w:rsidRDefault="000B16D0" w:rsidP="000B16D0">
      <w:pPr>
        <w:rPr>
          <w:rStyle w:val="Hyperlink"/>
          <w:rFonts w:ascii="Source Sans Pro" w:hAnsi="Source Sans Pro"/>
          <w:sz w:val="23"/>
          <w:szCs w:val="23"/>
          <w:shd w:val="clear" w:color="auto" w:fill="FFFFFF"/>
        </w:rPr>
      </w:pPr>
      <w:r w:rsidRPr="000B16D0">
        <w:rPr>
          <w:rFonts w:ascii="Source Sans Pro" w:hAnsi="Source Sans Pro"/>
          <w:color w:val="000000" w:themeColor="text1"/>
          <w:sz w:val="23"/>
          <w:szCs w:val="23"/>
          <w:shd w:val="clear" w:color="auto" w:fill="FFFFFF"/>
        </w:rPr>
        <w:t xml:space="preserve">Millett, A. (2008) ‘Performing Amputation: The Photographs of Joel-Peter </w:t>
      </w:r>
      <w:proofErr w:type="spellStart"/>
      <w:r w:rsidRPr="000B16D0">
        <w:rPr>
          <w:rFonts w:ascii="Source Sans Pro" w:hAnsi="Source Sans Pro"/>
          <w:color w:val="000000" w:themeColor="text1"/>
          <w:sz w:val="23"/>
          <w:szCs w:val="23"/>
          <w:shd w:val="clear" w:color="auto" w:fill="FFFFFF"/>
        </w:rPr>
        <w:t>Witkin</w:t>
      </w:r>
      <w:proofErr w:type="spellEnd"/>
      <w:r w:rsidRPr="000B16D0">
        <w:rPr>
          <w:rFonts w:ascii="Source Sans Pro" w:hAnsi="Source Sans Pro"/>
          <w:color w:val="000000" w:themeColor="text1"/>
          <w:sz w:val="23"/>
          <w:szCs w:val="23"/>
          <w:shd w:val="clear" w:color="auto" w:fill="FFFFFF"/>
        </w:rPr>
        <w:t>’, </w:t>
      </w:r>
      <w:r w:rsidRPr="000B16D0">
        <w:rPr>
          <w:rFonts w:ascii="Source Sans Pro" w:hAnsi="Source Sans Pro"/>
          <w:i/>
          <w:iCs/>
          <w:color w:val="000000" w:themeColor="text1"/>
          <w:sz w:val="23"/>
          <w:szCs w:val="23"/>
          <w:shd w:val="clear" w:color="auto" w:fill="FFFFFF"/>
        </w:rPr>
        <w:t>Text and performance quarterly</w:t>
      </w:r>
      <w:r w:rsidRPr="000B16D0">
        <w:rPr>
          <w:rFonts w:ascii="Source Sans Pro" w:hAnsi="Source Sans Pro"/>
          <w:color w:val="000000" w:themeColor="text1"/>
          <w:sz w:val="23"/>
          <w:szCs w:val="23"/>
          <w:shd w:val="clear" w:color="auto" w:fill="FFFFFF"/>
        </w:rPr>
        <w:t xml:space="preserve">, 28(1-2), pp. 8–42. </w:t>
      </w:r>
      <w:hyperlink r:id="rId19" w:history="1">
        <w:r w:rsidRPr="000B16D0">
          <w:rPr>
            <w:rStyle w:val="Hyperlink"/>
            <w:rFonts w:ascii="Source Sans Pro" w:hAnsi="Source Sans Pro"/>
            <w:sz w:val="23"/>
            <w:szCs w:val="23"/>
            <w:shd w:val="clear" w:color="auto" w:fill="FFFFFF"/>
          </w:rPr>
          <w:t>https://doi.org/10.1080/10462930701754283.</w:t>
        </w:r>
      </w:hyperlink>
      <w:r w:rsidR="00384199">
        <w:rPr>
          <w:rStyle w:val="Hyperlink"/>
          <w:rFonts w:ascii="Source Sans Pro" w:hAnsi="Source Sans Pro"/>
          <w:sz w:val="23"/>
          <w:szCs w:val="23"/>
          <w:shd w:val="clear" w:color="auto" w:fill="FFFFFF"/>
        </w:rPr>
        <w:t xml:space="preserve"> </w:t>
      </w:r>
    </w:p>
    <w:p w14:paraId="773F7CA0" w14:textId="09DC310F" w:rsidR="00384199" w:rsidRPr="00384199" w:rsidRDefault="00384199" w:rsidP="000B16D0">
      <w:pPr>
        <w:rPr>
          <w:rFonts w:asciiTheme="minorHAnsi" w:hAnsiTheme="minorHAnsi" w:cstheme="minorHAnsi"/>
        </w:rPr>
      </w:pPr>
      <w:r w:rsidRPr="00384199">
        <w:rPr>
          <w:rFonts w:asciiTheme="minorHAnsi" w:hAnsiTheme="minorHAnsi" w:cstheme="minorHAnsi"/>
        </w:rPr>
        <w:t>Accessed 9</w:t>
      </w:r>
      <w:r w:rsidRPr="00384199">
        <w:rPr>
          <w:rFonts w:asciiTheme="minorHAnsi" w:hAnsiTheme="minorHAnsi" w:cstheme="minorHAnsi"/>
          <w:vertAlign w:val="superscript"/>
        </w:rPr>
        <w:t>th</w:t>
      </w:r>
      <w:r w:rsidRPr="00384199">
        <w:rPr>
          <w:rFonts w:asciiTheme="minorHAnsi" w:hAnsiTheme="minorHAnsi" w:cstheme="minorHAnsi"/>
        </w:rPr>
        <w:t xml:space="preserve"> Dec. 2022</w:t>
      </w:r>
      <w:r>
        <w:rPr>
          <w:rFonts w:asciiTheme="minorHAnsi" w:hAnsiTheme="minorHAnsi" w:cstheme="minorHAnsi"/>
        </w:rPr>
        <w:t>.</w:t>
      </w:r>
    </w:p>
    <w:p w14:paraId="27479601" w14:textId="73F33526" w:rsidR="005D672C" w:rsidRDefault="005D672C" w:rsidP="005D672C">
      <w:pPr>
        <w:spacing w:before="100" w:beforeAutospacing="1" w:after="100" w:afterAutospacing="1"/>
        <w:rPr>
          <w:rFonts w:asciiTheme="minorHAnsi" w:hAnsiTheme="minorHAnsi" w:cstheme="minorHAnsi"/>
        </w:rPr>
      </w:pPr>
      <w:r w:rsidRPr="00354622">
        <w:rPr>
          <w:rFonts w:asciiTheme="minorHAnsi" w:hAnsiTheme="minorHAnsi" w:cstheme="minorHAnsi"/>
        </w:rPr>
        <w:t xml:space="preserve">Richardson, C &amp; Borland, C. (2015) ‘Talking about a Christine Borland sculpture: effective empathy in contemporary anatomy art (and an emerging counterpart in medical training’ </w:t>
      </w:r>
      <w:r w:rsidRPr="00354622">
        <w:rPr>
          <w:rFonts w:asciiTheme="minorHAnsi" w:hAnsiTheme="minorHAnsi" w:cstheme="minorHAnsi"/>
          <w:i/>
          <w:iCs/>
        </w:rPr>
        <w:t xml:space="preserve">Journal of Visual Art Practice. </w:t>
      </w:r>
      <w:r w:rsidRPr="00354622">
        <w:rPr>
          <w:rFonts w:asciiTheme="minorHAnsi" w:hAnsiTheme="minorHAnsi" w:cstheme="minorHAnsi"/>
        </w:rPr>
        <w:t xml:space="preserve">Vol 14. No. 2. 146 -1621. </w:t>
      </w:r>
      <w:hyperlink r:id="rId20" w:history="1">
        <w:r w:rsidRPr="00354622">
          <w:rPr>
            <w:rStyle w:val="Hyperlink"/>
            <w:rFonts w:asciiTheme="minorHAnsi" w:hAnsiTheme="minorHAnsi" w:cstheme="minorHAnsi"/>
          </w:rPr>
          <w:t>https://www.tandfonline.com/doi/full/10.1080/14702029.2015.1041743</w:t>
        </w:r>
      </w:hyperlink>
      <w:r w:rsidRPr="00354622">
        <w:rPr>
          <w:rFonts w:asciiTheme="minorHAnsi" w:hAnsiTheme="minorHAnsi" w:cstheme="minorHAnsi"/>
        </w:rPr>
        <w:t xml:space="preserve"> Accessed 10th Dec. 2022.</w:t>
      </w:r>
    </w:p>
    <w:p w14:paraId="730CF83A" w14:textId="77777777" w:rsidR="00705B33" w:rsidRPr="00705B33" w:rsidRDefault="00705B33" w:rsidP="00705B33">
      <w:pPr>
        <w:rPr>
          <w:rFonts w:asciiTheme="minorHAnsi" w:hAnsiTheme="minorHAnsi" w:cstheme="minorHAnsi"/>
          <w:color w:val="000000" w:themeColor="text1"/>
        </w:rPr>
      </w:pPr>
      <w:r w:rsidRPr="00705B33">
        <w:rPr>
          <w:rFonts w:asciiTheme="minorHAnsi" w:hAnsiTheme="minorHAnsi" w:cstheme="minorHAnsi"/>
          <w:color w:val="000000" w:themeColor="text1"/>
          <w:shd w:val="clear" w:color="auto" w:fill="FFFFFF"/>
        </w:rPr>
        <w:t xml:space="preserve">Robert, M. and </w:t>
      </w:r>
      <w:proofErr w:type="spellStart"/>
      <w:r w:rsidRPr="00705B33">
        <w:rPr>
          <w:rFonts w:asciiTheme="minorHAnsi" w:hAnsiTheme="minorHAnsi" w:cstheme="minorHAnsi"/>
          <w:color w:val="000000" w:themeColor="text1"/>
          <w:shd w:val="clear" w:color="auto" w:fill="FFFFFF"/>
        </w:rPr>
        <w:t>Tradii</w:t>
      </w:r>
      <w:proofErr w:type="spellEnd"/>
      <w:r w:rsidRPr="00705B33">
        <w:rPr>
          <w:rFonts w:asciiTheme="minorHAnsi" w:hAnsiTheme="minorHAnsi" w:cstheme="minorHAnsi"/>
          <w:color w:val="000000" w:themeColor="text1"/>
          <w:shd w:val="clear" w:color="auto" w:fill="FFFFFF"/>
        </w:rPr>
        <w:t>, L. (2019) ‘Do we deny death? I. A genealogy of death denial’, </w:t>
      </w:r>
      <w:r w:rsidRPr="00705B33">
        <w:rPr>
          <w:rFonts w:asciiTheme="minorHAnsi" w:hAnsiTheme="minorHAnsi" w:cstheme="minorHAnsi"/>
          <w:i/>
          <w:iCs/>
          <w:color w:val="000000" w:themeColor="text1"/>
          <w:shd w:val="clear" w:color="auto" w:fill="FFFFFF"/>
        </w:rPr>
        <w:t>Mortality (Abingdon, England)</w:t>
      </w:r>
      <w:r w:rsidRPr="00705B33">
        <w:rPr>
          <w:rFonts w:asciiTheme="minorHAnsi" w:hAnsiTheme="minorHAnsi" w:cstheme="minorHAnsi"/>
          <w:color w:val="000000" w:themeColor="text1"/>
          <w:shd w:val="clear" w:color="auto" w:fill="FFFFFF"/>
        </w:rPr>
        <w:t xml:space="preserve">, 24(3), pp. 247–260. </w:t>
      </w:r>
      <w:hyperlink r:id="rId21" w:history="1">
        <w:r w:rsidRPr="00705B33">
          <w:rPr>
            <w:rStyle w:val="Hyperlink"/>
            <w:rFonts w:asciiTheme="minorHAnsi" w:hAnsiTheme="minorHAnsi" w:cstheme="minorHAnsi"/>
            <w:color w:val="000000" w:themeColor="text1"/>
            <w:shd w:val="clear" w:color="auto" w:fill="FFFFFF"/>
          </w:rPr>
          <w:t>https://doi.org/10.1080/13576275.2017.1415318</w:t>
        </w:r>
      </w:hyperlink>
      <w:r w:rsidRPr="00705B33">
        <w:rPr>
          <w:rFonts w:asciiTheme="minorHAnsi" w:hAnsiTheme="minorHAnsi" w:cstheme="minorHAnsi"/>
          <w:color w:val="000000" w:themeColor="text1"/>
          <w:shd w:val="clear" w:color="auto" w:fill="FFFFFF"/>
        </w:rPr>
        <w:t>. Accessed 14</w:t>
      </w:r>
      <w:r w:rsidRPr="00705B33">
        <w:rPr>
          <w:rFonts w:asciiTheme="minorHAnsi" w:hAnsiTheme="minorHAnsi" w:cstheme="minorHAnsi"/>
          <w:color w:val="000000" w:themeColor="text1"/>
          <w:shd w:val="clear" w:color="auto" w:fill="FFFFFF"/>
          <w:vertAlign w:val="superscript"/>
        </w:rPr>
        <w:t>th</w:t>
      </w:r>
      <w:r w:rsidRPr="00705B33">
        <w:rPr>
          <w:rFonts w:asciiTheme="minorHAnsi" w:hAnsiTheme="minorHAnsi" w:cstheme="minorHAnsi"/>
          <w:color w:val="000000" w:themeColor="text1"/>
          <w:shd w:val="clear" w:color="auto" w:fill="FFFFFF"/>
        </w:rPr>
        <w:t xml:space="preserve"> Dec. 2022</w:t>
      </w:r>
    </w:p>
    <w:p w14:paraId="18CD880A" w14:textId="77777777" w:rsidR="00705B33" w:rsidRDefault="00705B33" w:rsidP="005D672C">
      <w:pPr>
        <w:rPr>
          <w:rFonts w:asciiTheme="minorHAnsi" w:hAnsiTheme="minorHAnsi" w:cstheme="minorHAnsi"/>
        </w:rPr>
      </w:pPr>
    </w:p>
    <w:p w14:paraId="744B0A64" w14:textId="539BBDCF" w:rsidR="005D672C" w:rsidRPr="00354622" w:rsidRDefault="005D672C" w:rsidP="005D672C">
      <w:pPr>
        <w:rPr>
          <w:rFonts w:asciiTheme="minorHAnsi" w:hAnsiTheme="minorHAnsi" w:cstheme="minorHAnsi"/>
          <w:color w:val="000000" w:themeColor="text1"/>
        </w:rPr>
      </w:pPr>
      <w:proofErr w:type="spellStart"/>
      <w:r w:rsidRPr="00354622">
        <w:rPr>
          <w:rFonts w:asciiTheme="minorHAnsi" w:hAnsiTheme="minorHAnsi" w:cstheme="minorHAnsi"/>
          <w:color w:val="000000" w:themeColor="text1"/>
          <w:spacing w:val="-5"/>
        </w:rPr>
        <w:t>Seebach</w:t>
      </w:r>
      <w:proofErr w:type="spellEnd"/>
      <w:r w:rsidRPr="00354622">
        <w:rPr>
          <w:rFonts w:asciiTheme="minorHAnsi" w:hAnsiTheme="minorHAnsi" w:cstheme="minorHAnsi"/>
          <w:color w:val="000000" w:themeColor="text1"/>
          <w:spacing w:val="-5"/>
        </w:rPr>
        <w:t xml:space="preserve">, S., &amp; </w:t>
      </w:r>
      <w:proofErr w:type="spellStart"/>
      <w:r w:rsidRPr="00354622">
        <w:rPr>
          <w:rFonts w:asciiTheme="minorHAnsi" w:hAnsiTheme="minorHAnsi" w:cstheme="minorHAnsi"/>
          <w:color w:val="000000" w:themeColor="text1"/>
          <w:spacing w:val="-5"/>
        </w:rPr>
        <w:t>Willerslev</w:t>
      </w:r>
      <w:proofErr w:type="spellEnd"/>
      <w:r w:rsidRPr="00354622">
        <w:rPr>
          <w:rFonts w:asciiTheme="minorHAnsi" w:hAnsiTheme="minorHAnsi" w:cstheme="minorHAnsi"/>
          <w:color w:val="000000" w:themeColor="text1"/>
          <w:spacing w:val="-5"/>
        </w:rPr>
        <w:t>, R. (2018). </w:t>
      </w:r>
      <w:r w:rsidRPr="00354622">
        <w:rPr>
          <w:rFonts w:asciiTheme="minorHAnsi" w:hAnsiTheme="minorHAnsi" w:cstheme="minorHAnsi"/>
          <w:i/>
          <w:iCs/>
          <w:color w:val="000000" w:themeColor="text1"/>
          <w:spacing w:val="-5"/>
        </w:rPr>
        <w:t>Mirrors of Passing: Unlocking the Mysteries of Death, Materiality, and Time</w:t>
      </w:r>
      <w:r w:rsidRPr="00354622">
        <w:rPr>
          <w:rFonts w:asciiTheme="minorHAnsi" w:hAnsiTheme="minorHAnsi" w:cstheme="minorHAnsi"/>
          <w:color w:val="000000" w:themeColor="text1"/>
          <w:spacing w:val="-5"/>
        </w:rPr>
        <w:t xml:space="preserve"> (1st ed.). </w:t>
      </w:r>
      <w:proofErr w:type="spellStart"/>
      <w:r w:rsidRPr="00354622">
        <w:rPr>
          <w:rFonts w:asciiTheme="minorHAnsi" w:hAnsiTheme="minorHAnsi" w:cstheme="minorHAnsi"/>
          <w:color w:val="000000" w:themeColor="text1"/>
          <w:spacing w:val="-5"/>
        </w:rPr>
        <w:t>Berghahn</w:t>
      </w:r>
      <w:proofErr w:type="spellEnd"/>
      <w:r w:rsidRPr="00354622">
        <w:rPr>
          <w:rFonts w:asciiTheme="minorHAnsi" w:hAnsiTheme="minorHAnsi" w:cstheme="minorHAnsi"/>
          <w:color w:val="000000" w:themeColor="text1"/>
          <w:spacing w:val="-5"/>
        </w:rPr>
        <w:t xml:space="preserve"> Books. </w:t>
      </w:r>
      <w:hyperlink r:id="rId22" w:history="1">
        <w:r w:rsidRPr="00354622">
          <w:rPr>
            <w:rStyle w:val="Hyperlink"/>
            <w:rFonts w:asciiTheme="minorHAnsi" w:hAnsiTheme="minorHAnsi" w:cstheme="minorHAnsi"/>
            <w:spacing w:val="-5"/>
          </w:rPr>
          <w:t>https://doi.org/10.2307/j.ctvw04cz9</w:t>
        </w:r>
      </w:hyperlink>
      <w:r w:rsidRPr="00354622">
        <w:rPr>
          <w:rFonts w:asciiTheme="minorHAnsi" w:hAnsiTheme="minorHAnsi" w:cstheme="minorHAnsi"/>
          <w:color w:val="000000" w:themeColor="text1"/>
          <w:spacing w:val="-5"/>
        </w:rPr>
        <w:t>. Accessed 9</w:t>
      </w:r>
      <w:r w:rsidRPr="00354622">
        <w:rPr>
          <w:rFonts w:asciiTheme="minorHAnsi" w:hAnsiTheme="minorHAnsi" w:cstheme="minorHAnsi"/>
          <w:color w:val="000000" w:themeColor="text1"/>
          <w:spacing w:val="-5"/>
          <w:vertAlign w:val="superscript"/>
        </w:rPr>
        <w:t>th</w:t>
      </w:r>
      <w:r w:rsidRPr="00354622">
        <w:rPr>
          <w:rFonts w:asciiTheme="minorHAnsi" w:hAnsiTheme="minorHAnsi" w:cstheme="minorHAnsi"/>
          <w:color w:val="000000" w:themeColor="text1"/>
          <w:spacing w:val="-5"/>
        </w:rPr>
        <w:t xml:space="preserve"> Dec. 2022.</w:t>
      </w:r>
    </w:p>
    <w:p w14:paraId="7DDAA160" w14:textId="77777777" w:rsidR="005D672C" w:rsidRPr="00354622" w:rsidRDefault="005D672C" w:rsidP="005D672C">
      <w:pPr>
        <w:rPr>
          <w:rFonts w:asciiTheme="minorHAnsi" w:hAnsiTheme="minorHAnsi" w:cstheme="minorHAnsi"/>
          <w:color w:val="000000" w:themeColor="text1"/>
          <w:u w:val="single"/>
          <w:shd w:val="clear" w:color="auto" w:fill="FFFFFF"/>
        </w:rPr>
      </w:pPr>
    </w:p>
    <w:p w14:paraId="700420A1" w14:textId="01B4CC55" w:rsidR="00354622" w:rsidRPr="00354622" w:rsidRDefault="00354622" w:rsidP="00354622">
      <w:pPr>
        <w:rPr>
          <w:rFonts w:asciiTheme="minorHAnsi" w:hAnsiTheme="minorHAnsi" w:cstheme="minorHAnsi"/>
          <w:color w:val="FF0000"/>
        </w:rPr>
      </w:pPr>
      <w:r w:rsidRPr="00354622">
        <w:rPr>
          <w:rFonts w:asciiTheme="minorHAnsi" w:hAnsiTheme="minorHAnsi" w:cstheme="minorHAnsi"/>
        </w:rPr>
        <w:t>Wright</w:t>
      </w:r>
      <w:r>
        <w:rPr>
          <w:rFonts w:asciiTheme="minorHAnsi" w:hAnsiTheme="minorHAnsi" w:cstheme="minorHAnsi"/>
        </w:rPr>
        <w:t xml:space="preserve">, L. (2004) </w:t>
      </w:r>
      <w:r>
        <w:rPr>
          <w:rFonts w:asciiTheme="minorHAnsi" w:hAnsiTheme="minorHAnsi" w:cstheme="minorHAnsi"/>
          <w:i/>
          <w:iCs/>
        </w:rPr>
        <w:t xml:space="preserve">What Remains: Sally Mann’s Encounter </w:t>
      </w:r>
      <w:proofErr w:type="gramStart"/>
      <w:r>
        <w:rPr>
          <w:rFonts w:asciiTheme="minorHAnsi" w:hAnsiTheme="minorHAnsi" w:cstheme="minorHAnsi"/>
          <w:i/>
          <w:iCs/>
        </w:rPr>
        <w:t>With</w:t>
      </w:r>
      <w:proofErr w:type="gramEnd"/>
      <w:r>
        <w:rPr>
          <w:rFonts w:asciiTheme="minorHAnsi" w:hAnsiTheme="minorHAnsi" w:cstheme="minorHAnsi"/>
          <w:i/>
          <w:iCs/>
        </w:rPr>
        <w:t xml:space="preserve"> Death and Wet Collodion</w:t>
      </w:r>
      <w:r>
        <w:rPr>
          <w:rFonts w:asciiTheme="minorHAnsi" w:hAnsiTheme="minorHAnsi" w:cstheme="minorHAnsi"/>
        </w:rPr>
        <w:t xml:space="preserve">. Berkeley: Afterimage. Vol. 31. Issue 5. </w:t>
      </w:r>
      <w:hyperlink r:id="rId23" w:history="1">
        <w:r w:rsidRPr="00354622">
          <w:rPr>
            <w:rStyle w:val="Hyperlink"/>
            <w:rFonts w:asciiTheme="minorHAnsi" w:hAnsiTheme="minorHAnsi" w:cstheme="minorHAnsi"/>
          </w:rPr>
          <w:t>https://www.proquest.com/docview/212116749?pq-origsite=primo</w:t>
        </w:r>
      </w:hyperlink>
      <w:r>
        <w:rPr>
          <w:rFonts w:asciiTheme="minorHAnsi" w:hAnsiTheme="minorHAnsi" w:cstheme="minorHAnsi"/>
          <w:color w:val="000000" w:themeColor="text1"/>
        </w:rPr>
        <w:t xml:space="preserve"> Accessed 11</w:t>
      </w:r>
      <w:r w:rsidRPr="00354622">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Dec. 2022.</w:t>
      </w:r>
    </w:p>
    <w:p w14:paraId="3974B921" w14:textId="77777777" w:rsidR="00384199" w:rsidRDefault="00384199" w:rsidP="005D672C">
      <w:pPr>
        <w:rPr>
          <w:rFonts w:asciiTheme="minorHAnsi" w:hAnsiTheme="minorHAnsi" w:cstheme="minorHAnsi"/>
        </w:rPr>
      </w:pPr>
    </w:p>
    <w:p w14:paraId="05FB48DE" w14:textId="77777777" w:rsidR="00384199" w:rsidRDefault="00384199" w:rsidP="005D672C">
      <w:pPr>
        <w:rPr>
          <w:rFonts w:asciiTheme="minorHAnsi" w:hAnsiTheme="minorHAnsi" w:cstheme="minorHAnsi"/>
          <w:color w:val="000000" w:themeColor="text1"/>
          <w:u w:val="single"/>
        </w:rPr>
      </w:pPr>
    </w:p>
    <w:p w14:paraId="41D130BB" w14:textId="5F52C924" w:rsidR="005D672C" w:rsidRPr="007E49C3" w:rsidRDefault="00D247AE" w:rsidP="005D672C">
      <w:pPr>
        <w:rPr>
          <w:rFonts w:asciiTheme="minorHAnsi" w:hAnsiTheme="minorHAnsi" w:cstheme="minorHAnsi"/>
          <w:color w:val="000000" w:themeColor="text1"/>
          <w:u w:val="single"/>
        </w:rPr>
      </w:pPr>
      <w:r w:rsidRPr="007E49C3">
        <w:rPr>
          <w:rFonts w:asciiTheme="minorHAnsi" w:hAnsiTheme="minorHAnsi" w:cstheme="minorHAnsi"/>
          <w:color w:val="000000" w:themeColor="text1"/>
          <w:u w:val="single"/>
        </w:rPr>
        <w:t xml:space="preserve">List of illustrations </w:t>
      </w:r>
    </w:p>
    <w:p w14:paraId="11474CC7" w14:textId="52C83A11" w:rsidR="005D672C" w:rsidRPr="007E49C3" w:rsidRDefault="005D672C" w:rsidP="005D672C">
      <w:pPr>
        <w:rPr>
          <w:rFonts w:asciiTheme="minorHAnsi" w:hAnsiTheme="minorHAnsi" w:cstheme="minorHAnsi"/>
          <w:color w:val="FF0000"/>
        </w:rPr>
      </w:pPr>
    </w:p>
    <w:p w14:paraId="01F97E4E" w14:textId="77777777" w:rsidR="00384199" w:rsidRDefault="00384199" w:rsidP="00D247AE">
      <w:pPr>
        <w:rPr>
          <w:rFonts w:asciiTheme="minorHAnsi" w:hAnsiTheme="minorHAnsi" w:cstheme="minorHAnsi"/>
          <w:color w:val="FF0000"/>
        </w:rPr>
      </w:pPr>
    </w:p>
    <w:p w14:paraId="502C005C" w14:textId="37423509" w:rsidR="005F0197" w:rsidRPr="00384199" w:rsidRDefault="00D247AE" w:rsidP="00D247AE">
      <w:pPr>
        <w:rPr>
          <w:rFonts w:asciiTheme="minorHAnsi" w:hAnsiTheme="minorHAnsi" w:cstheme="minorHAnsi"/>
          <w:color w:val="000000" w:themeColor="text1"/>
          <w:kern w:val="36"/>
        </w:rPr>
      </w:pPr>
      <w:r w:rsidRPr="007E49C3">
        <w:rPr>
          <w:rFonts w:asciiTheme="minorHAnsi" w:hAnsiTheme="minorHAnsi" w:cstheme="minorHAnsi"/>
        </w:rPr>
        <w:t xml:space="preserve">Figure 1. </w:t>
      </w:r>
      <w:r w:rsidRPr="007E49C3">
        <w:rPr>
          <w:rFonts w:asciiTheme="minorHAnsi" w:hAnsiTheme="minorHAnsi" w:cstheme="minorHAnsi"/>
          <w:color w:val="000000" w:themeColor="text1"/>
          <w:kern w:val="36"/>
        </w:rPr>
        <w:t xml:space="preserve">Théodore </w:t>
      </w:r>
      <w:proofErr w:type="spellStart"/>
      <w:r w:rsidRPr="007E49C3">
        <w:rPr>
          <w:rFonts w:asciiTheme="minorHAnsi" w:hAnsiTheme="minorHAnsi" w:cstheme="minorHAnsi"/>
          <w:color w:val="000000" w:themeColor="text1"/>
          <w:kern w:val="36"/>
        </w:rPr>
        <w:t>Géricault</w:t>
      </w:r>
      <w:proofErr w:type="spellEnd"/>
      <w:r w:rsidR="00384199">
        <w:rPr>
          <w:rFonts w:asciiTheme="minorHAnsi" w:hAnsiTheme="minorHAnsi" w:cstheme="minorHAnsi"/>
          <w:color w:val="000000" w:themeColor="text1"/>
          <w:kern w:val="36"/>
        </w:rPr>
        <w:t xml:space="preserve"> (</w:t>
      </w:r>
      <w:r w:rsidRPr="007E49C3">
        <w:rPr>
          <w:rFonts w:asciiTheme="minorHAnsi" w:hAnsiTheme="minorHAnsi" w:cstheme="minorHAnsi"/>
          <w:color w:val="000000" w:themeColor="text1"/>
          <w:kern w:val="36"/>
        </w:rPr>
        <w:t>1818</w:t>
      </w:r>
      <w:r w:rsidR="00384199">
        <w:rPr>
          <w:rFonts w:asciiTheme="minorHAnsi" w:hAnsiTheme="minorHAnsi" w:cstheme="minorHAnsi"/>
          <w:color w:val="000000" w:themeColor="text1"/>
          <w:kern w:val="36"/>
        </w:rPr>
        <w:t xml:space="preserve">) </w:t>
      </w:r>
      <w:r w:rsidR="005F0197" w:rsidRPr="00384199">
        <w:rPr>
          <w:rFonts w:asciiTheme="minorHAnsi" w:hAnsiTheme="minorHAnsi" w:cstheme="minorHAnsi"/>
          <w:i/>
          <w:iCs/>
          <w:color w:val="000000" w:themeColor="text1"/>
          <w:kern w:val="36"/>
        </w:rPr>
        <w:t>Head of a Guillotined Man</w:t>
      </w:r>
      <w:r w:rsidR="00384199">
        <w:rPr>
          <w:rFonts w:asciiTheme="minorHAnsi" w:hAnsiTheme="minorHAnsi" w:cstheme="minorHAnsi"/>
          <w:i/>
          <w:iCs/>
          <w:color w:val="000000" w:themeColor="text1"/>
          <w:kern w:val="36"/>
        </w:rPr>
        <w:t>.</w:t>
      </w:r>
      <w:r w:rsidR="00384199">
        <w:rPr>
          <w:rFonts w:asciiTheme="minorHAnsi" w:hAnsiTheme="minorHAnsi" w:cstheme="minorHAnsi"/>
          <w:color w:val="000000" w:themeColor="text1"/>
          <w:kern w:val="36"/>
        </w:rPr>
        <w:t xml:space="preserve"> Available at:</w:t>
      </w:r>
    </w:p>
    <w:p w14:paraId="4F1534F4" w14:textId="414D6473" w:rsidR="00D247AE" w:rsidRDefault="00D247AE" w:rsidP="00D247AE">
      <w:pPr>
        <w:rPr>
          <w:rFonts w:asciiTheme="minorHAnsi" w:hAnsiTheme="minorHAnsi" w:cstheme="minorHAnsi"/>
          <w:color w:val="000000" w:themeColor="text1"/>
          <w:kern w:val="36"/>
        </w:rPr>
      </w:pPr>
      <w:r w:rsidRPr="007E49C3">
        <w:rPr>
          <w:rFonts w:asciiTheme="minorHAnsi" w:hAnsiTheme="minorHAnsi" w:cstheme="minorHAnsi"/>
          <w:color w:val="000000" w:themeColor="text1"/>
          <w:kern w:val="36"/>
        </w:rPr>
        <w:t xml:space="preserve"> </w:t>
      </w:r>
      <w:hyperlink r:id="rId24" w:history="1">
        <w:r w:rsidR="005F0197" w:rsidRPr="00384199">
          <w:rPr>
            <w:rStyle w:val="Hyperlink"/>
            <w:rFonts w:asciiTheme="minorHAnsi" w:hAnsiTheme="minorHAnsi" w:cstheme="minorHAnsi"/>
            <w:kern w:val="36"/>
          </w:rPr>
          <w:t>https://www.artic.edu/artworks/119264/head-of-a-guillotined-man</w:t>
        </w:r>
      </w:hyperlink>
    </w:p>
    <w:p w14:paraId="5113608D" w14:textId="6360C533" w:rsidR="00384199" w:rsidRPr="007E49C3" w:rsidRDefault="00384199" w:rsidP="00D247AE">
      <w:pPr>
        <w:rPr>
          <w:rFonts w:asciiTheme="minorHAnsi" w:hAnsiTheme="minorHAnsi" w:cstheme="minorHAnsi"/>
          <w:color w:val="000000" w:themeColor="text1"/>
          <w:kern w:val="36"/>
        </w:rPr>
      </w:pPr>
      <w:r>
        <w:rPr>
          <w:rFonts w:asciiTheme="minorHAnsi" w:hAnsiTheme="minorHAnsi" w:cstheme="minorHAnsi"/>
          <w:color w:val="000000" w:themeColor="text1"/>
          <w:kern w:val="36"/>
        </w:rPr>
        <w:t>(Accessed: 11 December 2022)</w:t>
      </w:r>
    </w:p>
    <w:p w14:paraId="7B9D634E" w14:textId="77777777" w:rsidR="00D247AE" w:rsidRPr="007E49C3" w:rsidRDefault="00D247AE" w:rsidP="00D247AE">
      <w:pPr>
        <w:rPr>
          <w:rFonts w:asciiTheme="minorHAnsi" w:hAnsiTheme="minorHAnsi" w:cstheme="minorHAnsi"/>
          <w:color w:val="000000" w:themeColor="text1"/>
          <w:kern w:val="36"/>
        </w:rPr>
      </w:pPr>
    </w:p>
    <w:p w14:paraId="1DDEBEB3" w14:textId="58273B8D" w:rsidR="00D247AE" w:rsidRPr="00384199" w:rsidRDefault="00D247AE" w:rsidP="00D247AE">
      <w:pPr>
        <w:rPr>
          <w:rFonts w:asciiTheme="minorHAnsi" w:hAnsiTheme="minorHAnsi" w:cstheme="minorHAnsi"/>
          <w:color w:val="050505"/>
          <w:shd w:val="clear" w:color="auto" w:fill="FFFFFF"/>
        </w:rPr>
      </w:pPr>
      <w:r w:rsidRPr="007E49C3">
        <w:rPr>
          <w:rFonts w:asciiTheme="minorHAnsi" w:hAnsiTheme="minorHAnsi" w:cstheme="minorHAnsi"/>
        </w:rPr>
        <w:t xml:space="preserve">Figure 2. Joel – Peter </w:t>
      </w:r>
      <w:proofErr w:type="spellStart"/>
      <w:r w:rsidRPr="007E49C3">
        <w:rPr>
          <w:rFonts w:asciiTheme="minorHAnsi" w:hAnsiTheme="minorHAnsi" w:cstheme="minorHAnsi"/>
        </w:rPr>
        <w:t>Witkin</w:t>
      </w:r>
      <w:proofErr w:type="spellEnd"/>
      <w:r w:rsidRPr="007E49C3">
        <w:rPr>
          <w:rFonts w:asciiTheme="minorHAnsi" w:hAnsiTheme="minorHAnsi" w:cstheme="minorHAnsi"/>
        </w:rPr>
        <w:t xml:space="preserve"> (2007) </w:t>
      </w:r>
      <w:r w:rsidRPr="00384199">
        <w:rPr>
          <w:rFonts w:asciiTheme="minorHAnsi" w:hAnsiTheme="minorHAnsi" w:cstheme="minorHAnsi"/>
          <w:i/>
          <w:iCs/>
          <w:color w:val="050505"/>
          <w:shd w:val="clear" w:color="auto" w:fill="FFFFFF"/>
        </w:rPr>
        <w:t xml:space="preserve">Ars </w:t>
      </w:r>
      <w:proofErr w:type="spellStart"/>
      <w:r w:rsidRPr="00384199">
        <w:rPr>
          <w:rFonts w:asciiTheme="minorHAnsi" w:hAnsiTheme="minorHAnsi" w:cstheme="minorHAnsi"/>
          <w:i/>
          <w:iCs/>
          <w:color w:val="050505"/>
          <w:shd w:val="clear" w:color="auto" w:fill="FFFFFF"/>
        </w:rPr>
        <w:t>Moriendi</w:t>
      </w:r>
      <w:proofErr w:type="spellEnd"/>
      <w:r w:rsidR="00384199">
        <w:rPr>
          <w:rFonts w:asciiTheme="minorHAnsi" w:hAnsiTheme="minorHAnsi" w:cstheme="minorHAnsi"/>
          <w:i/>
          <w:iCs/>
          <w:color w:val="050505"/>
          <w:shd w:val="clear" w:color="auto" w:fill="FFFFFF"/>
        </w:rPr>
        <w:t>.</w:t>
      </w:r>
      <w:r w:rsidR="00384199">
        <w:rPr>
          <w:rFonts w:asciiTheme="minorHAnsi" w:hAnsiTheme="minorHAnsi" w:cstheme="minorHAnsi"/>
          <w:color w:val="050505"/>
          <w:shd w:val="clear" w:color="auto" w:fill="FFFFFF"/>
        </w:rPr>
        <w:t xml:space="preserve"> Available at: </w:t>
      </w:r>
    </w:p>
    <w:p w14:paraId="1AE8961C" w14:textId="127A3309" w:rsidR="00D54977" w:rsidRDefault="008427C2" w:rsidP="00D247AE">
      <w:pPr>
        <w:rPr>
          <w:rFonts w:asciiTheme="minorHAnsi" w:hAnsiTheme="minorHAnsi" w:cstheme="minorHAnsi"/>
        </w:rPr>
      </w:pPr>
      <w:hyperlink r:id="rId25" w:history="1">
        <w:r w:rsidR="00D54977" w:rsidRPr="00384199">
          <w:rPr>
            <w:rStyle w:val="Hyperlink"/>
            <w:rFonts w:asciiTheme="minorHAnsi" w:hAnsiTheme="minorHAnsi" w:cstheme="minorHAnsi"/>
          </w:rPr>
          <w:t>https://www.artnet.com/artists/joel-peter-witkin/6</w:t>
        </w:r>
      </w:hyperlink>
    </w:p>
    <w:p w14:paraId="75049D42" w14:textId="00F340AE" w:rsidR="00384199" w:rsidRPr="007E49C3" w:rsidRDefault="00384199" w:rsidP="00D247AE">
      <w:pPr>
        <w:rPr>
          <w:rFonts w:asciiTheme="minorHAnsi" w:hAnsiTheme="minorHAnsi" w:cstheme="minorHAnsi"/>
        </w:rPr>
      </w:pPr>
      <w:r>
        <w:rPr>
          <w:rFonts w:asciiTheme="minorHAnsi" w:hAnsiTheme="minorHAnsi" w:cstheme="minorHAnsi"/>
        </w:rPr>
        <w:t>(Accessed: 11 December 2022)</w:t>
      </w:r>
    </w:p>
    <w:p w14:paraId="054698DF" w14:textId="77777777" w:rsidR="00D247AE" w:rsidRPr="007E49C3" w:rsidRDefault="00D247AE" w:rsidP="00D247AE">
      <w:pPr>
        <w:rPr>
          <w:rFonts w:asciiTheme="minorHAnsi" w:hAnsiTheme="minorHAnsi" w:cstheme="minorHAnsi"/>
        </w:rPr>
      </w:pPr>
    </w:p>
    <w:p w14:paraId="00634D33" w14:textId="77777777" w:rsidR="00D247AE" w:rsidRPr="007E49C3" w:rsidRDefault="00D247AE" w:rsidP="00D247AE">
      <w:pPr>
        <w:rPr>
          <w:rFonts w:asciiTheme="minorHAnsi" w:hAnsiTheme="minorHAnsi" w:cstheme="minorHAnsi"/>
        </w:rPr>
      </w:pPr>
    </w:p>
    <w:p w14:paraId="7C955B1D" w14:textId="14920819" w:rsidR="00D247AE" w:rsidRPr="00384199" w:rsidRDefault="00D247AE" w:rsidP="00D247AE">
      <w:pPr>
        <w:rPr>
          <w:rFonts w:asciiTheme="minorHAnsi" w:hAnsiTheme="minorHAnsi" w:cstheme="minorHAnsi"/>
        </w:rPr>
      </w:pPr>
      <w:r w:rsidRPr="007E49C3">
        <w:rPr>
          <w:rFonts w:asciiTheme="minorHAnsi" w:hAnsiTheme="minorHAnsi" w:cstheme="minorHAnsi"/>
        </w:rPr>
        <w:t>Figure 3. Sally Mann</w:t>
      </w:r>
      <w:r w:rsidR="00384199">
        <w:rPr>
          <w:rFonts w:asciiTheme="minorHAnsi" w:hAnsiTheme="minorHAnsi" w:cstheme="minorHAnsi"/>
        </w:rPr>
        <w:t xml:space="preserve"> (2003) </w:t>
      </w:r>
      <w:r w:rsidR="00384199">
        <w:rPr>
          <w:rFonts w:asciiTheme="minorHAnsi" w:hAnsiTheme="minorHAnsi" w:cstheme="minorHAnsi"/>
          <w:i/>
          <w:iCs/>
        </w:rPr>
        <w:t xml:space="preserve">Body Farm, What Remains. </w:t>
      </w:r>
      <w:r w:rsidR="00384199">
        <w:rPr>
          <w:rFonts w:asciiTheme="minorHAnsi" w:hAnsiTheme="minorHAnsi" w:cstheme="minorHAnsi"/>
        </w:rPr>
        <w:t xml:space="preserve">Available at: </w:t>
      </w:r>
    </w:p>
    <w:p w14:paraId="08D57395" w14:textId="0F050A10" w:rsidR="00D247AE" w:rsidRDefault="008427C2" w:rsidP="00D247AE">
      <w:pPr>
        <w:rPr>
          <w:rFonts w:asciiTheme="minorHAnsi" w:hAnsiTheme="minorHAnsi" w:cstheme="minorHAnsi"/>
        </w:rPr>
      </w:pPr>
      <w:hyperlink r:id="rId26" w:history="1">
        <w:r w:rsidR="00D247AE" w:rsidRPr="00384199">
          <w:rPr>
            <w:rStyle w:val="Hyperlink"/>
            <w:rFonts w:asciiTheme="minorHAnsi" w:hAnsiTheme="minorHAnsi" w:cstheme="minorHAnsi"/>
          </w:rPr>
          <w:t>https://www.sallymann.com/body-farm</w:t>
        </w:r>
      </w:hyperlink>
    </w:p>
    <w:p w14:paraId="4F5FB9CA" w14:textId="2EA03460" w:rsidR="00384199" w:rsidRPr="007E49C3" w:rsidRDefault="00384199" w:rsidP="00D247AE">
      <w:pPr>
        <w:rPr>
          <w:rFonts w:asciiTheme="minorHAnsi" w:hAnsiTheme="minorHAnsi" w:cstheme="minorHAnsi"/>
        </w:rPr>
      </w:pPr>
      <w:r>
        <w:rPr>
          <w:rFonts w:asciiTheme="minorHAnsi" w:hAnsiTheme="minorHAnsi" w:cstheme="minorHAnsi"/>
        </w:rPr>
        <w:t>(Accessed: 11 December 2022)</w:t>
      </w:r>
    </w:p>
    <w:p w14:paraId="7FBFC95B" w14:textId="77777777" w:rsidR="00D247AE" w:rsidRPr="007E49C3" w:rsidRDefault="00D247AE" w:rsidP="00D247AE">
      <w:pPr>
        <w:rPr>
          <w:rFonts w:asciiTheme="minorHAnsi" w:hAnsiTheme="minorHAnsi" w:cstheme="minorHAnsi"/>
        </w:rPr>
      </w:pPr>
    </w:p>
    <w:p w14:paraId="55386E82" w14:textId="77777777" w:rsidR="00D247AE" w:rsidRPr="003B235C" w:rsidRDefault="00D247AE" w:rsidP="00D247AE">
      <w:pPr>
        <w:rPr>
          <w:rFonts w:asciiTheme="minorHAnsi" w:hAnsiTheme="minorHAnsi" w:cstheme="minorHAnsi"/>
        </w:rPr>
      </w:pPr>
    </w:p>
    <w:p w14:paraId="1CF2EEB5" w14:textId="77777777" w:rsidR="005D672C" w:rsidRPr="00832D33" w:rsidRDefault="005D672C" w:rsidP="002C6372">
      <w:pPr>
        <w:rPr>
          <w:rFonts w:asciiTheme="minorHAnsi" w:hAnsiTheme="minorHAnsi" w:cstheme="minorHAnsi"/>
          <w:b/>
          <w:bCs/>
          <w:color w:val="000000" w:themeColor="text1"/>
        </w:rPr>
      </w:pPr>
    </w:p>
    <w:sectPr w:rsidR="005D672C" w:rsidRPr="00832D33" w:rsidSect="000708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2637DF"/>
    <w:multiLevelType w:val="multilevel"/>
    <w:tmpl w:val="6384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372"/>
    <w:rsid w:val="00070824"/>
    <w:rsid w:val="000B16D0"/>
    <w:rsid w:val="000D2A99"/>
    <w:rsid w:val="001454D7"/>
    <w:rsid w:val="001D15DE"/>
    <w:rsid w:val="00233C09"/>
    <w:rsid w:val="00234D92"/>
    <w:rsid w:val="00257827"/>
    <w:rsid w:val="00265EB4"/>
    <w:rsid w:val="00271E4B"/>
    <w:rsid w:val="002C6372"/>
    <w:rsid w:val="00336F25"/>
    <w:rsid w:val="00354622"/>
    <w:rsid w:val="00384199"/>
    <w:rsid w:val="003B235C"/>
    <w:rsid w:val="00431FD3"/>
    <w:rsid w:val="00451957"/>
    <w:rsid w:val="00481BD6"/>
    <w:rsid w:val="004C7704"/>
    <w:rsid w:val="00521D93"/>
    <w:rsid w:val="00546237"/>
    <w:rsid w:val="00553BA1"/>
    <w:rsid w:val="0055601E"/>
    <w:rsid w:val="00591468"/>
    <w:rsid w:val="005B4E54"/>
    <w:rsid w:val="005D672C"/>
    <w:rsid w:val="005E04E6"/>
    <w:rsid w:val="005E20BE"/>
    <w:rsid w:val="005F0197"/>
    <w:rsid w:val="006B3549"/>
    <w:rsid w:val="006B7A0F"/>
    <w:rsid w:val="006D2082"/>
    <w:rsid w:val="006F4E98"/>
    <w:rsid w:val="00705B33"/>
    <w:rsid w:val="007A40EC"/>
    <w:rsid w:val="007B4FD7"/>
    <w:rsid w:val="007E49C3"/>
    <w:rsid w:val="0080662D"/>
    <w:rsid w:val="00832D33"/>
    <w:rsid w:val="00832E07"/>
    <w:rsid w:val="008427C2"/>
    <w:rsid w:val="008A6468"/>
    <w:rsid w:val="008C756D"/>
    <w:rsid w:val="009B612D"/>
    <w:rsid w:val="009F4AFA"/>
    <w:rsid w:val="00A541FF"/>
    <w:rsid w:val="00A56CE1"/>
    <w:rsid w:val="00A62565"/>
    <w:rsid w:val="00AC4BFF"/>
    <w:rsid w:val="00B114E6"/>
    <w:rsid w:val="00BF60CE"/>
    <w:rsid w:val="00C10931"/>
    <w:rsid w:val="00C257F3"/>
    <w:rsid w:val="00C47C98"/>
    <w:rsid w:val="00D12429"/>
    <w:rsid w:val="00D247AE"/>
    <w:rsid w:val="00D251BE"/>
    <w:rsid w:val="00D42B74"/>
    <w:rsid w:val="00D52373"/>
    <w:rsid w:val="00D54977"/>
    <w:rsid w:val="00DE3543"/>
    <w:rsid w:val="00E63DF8"/>
    <w:rsid w:val="00E95515"/>
    <w:rsid w:val="00EA5CA9"/>
    <w:rsid w:val="00EF7EDB"/>
    <w:rsid w:val="00F80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99288"/>
  <w15:chartTrackingRefBased/>
  <w15:docId w15:val="{0FD70304-F2A6-4A42-B335-1956693C5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6D0"/>
    <w:rPr>
      <w:rFonts w:ascii="Times New Roman" w:eastAsia="Times New Roman" w:hAnsi="Times New Roman" w:cs="Times New Roman"/>
      <w:lang w:eastAsia="en-GB"/>
    </w:rPr>
  </w:style>
  <w:style w:type="paragraph" w:styleId="Heading1">
    <w:name w:val="heading 1"/>
    <w:basedOn w:val="Normal"/>
    <w:link w:val="Heading1Char"/>
    <w:uiPriority w:val="9"/>
    <w:qFormat/>
    <w:rsid w:val="005D672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72C"/>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5D672C"/>
    <w:rPr>
      <w:b/>
      <w:bCs/>
    </w:rPr>
  </w:style>
  <w:style w:type="character" w:styleId="Hyperlink">
    <w:name w:val="Hyperlink"/>
    <w:basedOn w:val="DefaultParagraphFont"/>
    <w:uiPriority w:val="99"/>
    <w:unhideWhenUsed/>
    <w:rsid w:val="005D672C"/>
    <w:rPr>
      <w:color w:val="0563C1" w:themeColor="hyperlink"/>
      <w:u w:val="single"/>
    </w:rPr>
  </w:style>
  <w:style w:type="character" w:customStyle="1" w:styleId="truncatedauthor">
    <w:name w:val="truncatedauthor"/>
    <w:basedOn w:val="DefaultParagraphFont"/>
    <w:rsid w:val="005D672C"/>
  </w:style>
  <w:style w:type="character" w:customStyle="1" w:styleId="jnlarticle">
    <w:name w:val="jnlarticle"/>
    <w:basedOn w:val="DefaultParagraphFont"/>
    <w:rsid w:val="005D672C"/>
  </w:style>
  <w:style w:type="character" w:styleId="UnresolvedMention">
    <w:name w:val="Unresolved Mention"/>
    <w:basedOn w:val="DefaultParagraphFont"/>
    <w:uiPriority w:val="99"/>
    <w:semiHidden/>
    <w:unhideWhenUsed/>
    <w:rsid w:val="00354622"/>
    <w:rPr>
      <w:color w:val="605E5C"/>
      <w:shd w:val="clear" w:color="auto" w:fill="E1DFDD"/>
    </w:rPr>
  </w:style>
  <w:style w:type="character" w:styleId="FollowedHyperlink">
    <w:name w:val="FollowedHyperlink"/>
    <w:basedOn w:val="DefaultParagraphFont"/>
    <w:uiPriority w:val="99"/>
    <w:semiHidden/>
    <w:unhideWhenUsed/>
    <w:rsid w:val="001D15DE"/>
    <w:rPr>
      <w:color w:val="954F72" w:themeColor="followedHyperlink"/>
      <w:u w:val="single"/>
    </w:rPr>
  </w:style>
  <w:style w:type="paragraph" w:styleId="BalloonText">
    <w:name w:val="Balloon Text"/>
    <w:basedOn w:val="Normal"/>
    <w:link w:val="BalloonTextChar"/>
    <w:uiPriority w:val="99"/>
    <w:semiHidden/>
    <w:unhideWhenUsed/>
    <w:rsid w:val="009B612D"/>
    <w:rPr>
      <w:sz w:val="18"/>
      <w:szCs w:val="18"/>
    </w:rPr>
  </w:style>
  <w:style w:type="character" w:customStyle="1" w:styleId="BalloonTextChar">
    <w:name w:val="Balloon Text Char"/>
    <w:basedOn w:val="DefaultParagraphFont"/>
    <w:link w:val="BalloonText"/>
    <w:uiPriority w:val="99"/>
    <w:semiHidden/>
    <w:rsid w:val="009B612D"/>
    <w:rPr>
      <w:rFonts w:ascii="Times New Roman" w:eastAsia="Times New Roman" w:hAnsi="Times New Roman" w:cs="Times New Roman"/>
      <w:sz w:val="18"/>
      <w:szCs w:val="18"/>
      <w:lang w:eastAsia="en-GB"/>
    </w:rPr>
  </w:style>
  <w:style w:type="character" w:customStyle="1" w:styleId="hlfld-contribauthor">
    <w:name w:val="hlfld-contribauthor"/>
    <w:basedOn w:val="DefaultParagraphFont"/>
    <w:rsid w:val="00265E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2523704">
      <w:bodyDiv w:val="1"/>
      <w:marLeft w:val="0"/>
      <w:marRight w:val="0"/>
      <w:marTop w:val="0"/>
      <w:marBottom w:val="0"/>
      <w:divBdr>
        <w:top w:val="none" w:sz="0" w:space="0" w:color="auto"/>
        <w:left w:val="none" w:sz="0" w:space="0" w:color="auto"/>
        <w:bottom w:val="none" w:sz="0" w:space="0" w:color="auto"/>
        <w:right w:val="none" w:sz="0" w:space="0" w:color="auto"/>
      </w:divBdr>
    </w:div>
    <w:div w:id="1264723358">
      <w:bodyDiv w:val="1"/>
      <w:marLeft w:val="0"/>
      <w:marRight w:val="0"/>
      <w:marTop w:val="0"/>
      <w:marBottom w:val="0"/>
      <w:divBdr>
        <w:top w:val="none" w:sz="0" w:space="0" w:color="auto"/>
        <w:left w:val="none" w:sz="0" w:space="0" w:color="auto"/>
        <w:bottom w:val="none" w:sz="0" w:space="0" w:color="auto"/>
        <w:right w:val="none" w:sz="0" w:space="0" w:color="auto"/>
      </w:divBdr>
    </w:div>
    <w:div w:id="1402289763">
      <w:bodyDiv w:val="1"/>
      <w:marLeft w:val="0"/>
      <w:marRight w:val="0"/>
      <w:marTop w:val="0"/>
      <w:marBottom w:val="0"/>
      <w:divBdr>
        <w:top w:val="none" w:sz="0" w:space="0" w:color="auto"/>
        <w:left w:val="none" w:sz="0" w:space="0" w:color="auto"/>
        <w:bottom w:val="none" w:sz="0" w:space="0" w:color="auto"/>
        <w:right w:val="none" w:sz="0" w:space="0" w:color="auto"/>
      </w:divBdr>
    </w:div>
    <w:div w:id="1562130117">
      <w:bodyDiv w:val="1"/>
      <w:marLeft w:val="0"/>
      <w:marRight w:val="0"/>
      <w:marTop w:val="0"/>
      <w:marBottom w:val="0"/>
      <w:divBdr>
        <w:top w:val="none" w:sz="0" w:space="0" w:color="auto"/>
        <w:left w:val="none" w:sz="0" w:space="0" w:color="auto"/>
        <w:bottom w:val="none" w:sz="0" w:space="0" w:color="auto"/>
        <w:right w:val="none" w:sz="0" w:space="0" w:color="auto"/>
      </w:divBdr>
    </w:div>
    <w:div w:id="1635983954">
      <w:bodyDiv w:val="1"/>
      <w:marLeft w:val="0"/>
      <w:marRight w:val="0"/>
      <w:marTop w:val="0"/>
      <w:marBottom w:val="0"/>
      <w:divBdr>
        <w:top w:val="none" w:sz="0" w:space="0" w:color="auto"/>
        <w:left w:val="none" w:sz="0" w:space="0" w:color="auto"/>
        <w:bottom w:val="none" w:sz="0" w:space="0" w:color="auto"/>
        <w:right w:val="none" w:sz="0" w:space="0" w:color="auto"/>
      </w:divBdr>
    </w:div>
    <w:div w:id="188378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5481546" TargetMode="External"/><Relationship Id="rId13" Type="http://schemas.openxmlformats.org/officeDocument/2006/relationships/hyperlink" Target="https://doi.org/10.1080/00043079.2005.10786227" TargetMode="External"/><Relationship Id="rId18" Type="http://schemas.openxmlformats.org/officeDocument/2006/relationships/hyperlink" Target="http://www.jstor.org/stable/j.ctt14bsvq5.14" TargetMode="External"/><Relationship Id="rId26" Type="http://schemas.openxmlformats.org/officeDocument/2006/relationships/hyperlink" Target="https://www.sallymann.com/body-farm" TargetMode="External"/><Relationship Id="rId3" Type="http://schemas.openxmlformats.org/officeDocument/2006/relationships/settings" Target="settings.xml"/><Relationship Id="rId21" Type="http://schemas.openxmlformats.org/officeDocument/2006/relationships/hyperlink" Target="https://doi.org/10.1080/13576275.2017.1415318" TargetMode="External"/><Relationship Id="rId7" Type="http://schemas.openxmlformats.org/officeDocument/2006/relationships/image" Target="media/image3.jpeg"/><Relationship Id="rId12" Type="http://schemas.openxmlformats.org/officeDocument/2006/relationships/hyperlink" Target="https://doi.org/10.2307/3072632" TargetMode="External"/><Relationship Id="rId17" Type="http://schemas.openxmlformats.org/officeDocument/2006/relationships/hyperlink" Target="https://www.tandfonline.com/doi/full/10.1080/13576275.2021.1876009" TargetMode="External"/><Relationship Id="rId25" Type="http://schemas.openxmlformats.org/officeDocument/2006/relationships/hyperlink" Target="https://www.artnet.com/artists/joel-peter-witkin/6" TargetMode="External"/><Relationship Id="rId2" Type="http://schemas.openxmlformats.org/officeDocument/2006/relationships/styles" Target="styles.xml"/><Relationship Id="rId16" Type="http://schemas.openxmlformats.org/officeDocument/2006/relationships/hyperlink" Target="https://www.academia.edu/247591/Visions_of_Anatomy_Exhibitions_and_Dense_Bodies?email_work_card=title" TargetMode="External"/><Relationship Id="rId20" Type="http://schemas.openxmlformats.org/officeDocument/2006/relationships/hyperlink" Target="https://www.tandfonline.com/doi/full/10.1080/14702029.2015.104174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80/03087298.1999.10443327" TargetMode="External"/><Relationship Id="rId24" Type="http://schemas.openxmlformats.org/officeDocument/2006/relationships/hyperlink" Target="https://www.artic.edu/artworks/119264/head-of-a-guillotined-man" TargetMode="External"/><Relationship Id="rId5" Type="http://schemas.openxmlformats.org/officeDocument/2006/relationships/image" Target="media/image1.jpeg"/><Relationship Id="rId15" Type="http://schemas.openxmlformats.org/officeDocument/2006/relationships/hyperlink" Target="https://doi.org/10.1111/1467-8365.00153" TargetMode="External"/><Relationship Id="rId23" Type="http://schemas.openxmlformats.org/officeDocument/2006/relationships/hyperlink" Target="https://www.proquest.com/docview/212116749?pq-origsite=primo" TargetMode="External"/><Relationship Id="rId28" Type="http://schemas.openxmlformats.org/officeDocument/2006/relationships/theme" Target="theme/theme1.xml"/><Relationship Id="rId10" Type="http://schemas.openxmlformats.org/officeDocument/2006/relationships/hyperlink" Target="https://doi.org/10.18874/jjrs.25.3-4.1998.277-317" TargetMode="External"/><Relationship Id="rId19" Type="http://schemas.openxmlformats.org/officeDocument/2006/relationships/hyperlink" Target="https://doi.org/10.1080/10462930701754283." TargetMode="External"/><Relationship Id="rId4" Type="http://schemas.openxmlformats.org/officeDocument/2006/relationships/webSettings" Target="webSettings.xml"/><Relationship Id="rId9" Type="http://schemas.openxmlformats.org/officeDocument/2006/relationships/hyperlink" Target="https://doi.org/10.35923/BAS.28.25" TargetMode="External"/><Relationship Id="rId14" Type="http://schemas.openxmlformats.org/officeDocument/2006/relationships/hyperlink" Target="http://www.jstor.org/stable/24654420.%20Accessed%2011%20Dec.%202022" TargetMode="External"/><Relationship Id="rId22" Type="http://schemas.openxmlformats.org/officeDocument/2006/relationships/hyperlink" Target="https://doi.org/10.2307/j.ctvw04cz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4791</Words>
  <Characters>27311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2022-12-15T18:43:00Z</dcterms:created>
  <dcterms:modified xsi:type="dcterms:W3CDTF">2022-12-15T18:43:00Z</dcterms:modified>
</cp:coreProperties>
</file>