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9E5DC" w:themeColor="background2"/>
  <w:body>
    <w:p w14:paraId="7B8B7059" w14:textId="48A307F2" w:rsidR="00D83CC1" w:rsidRPr="007322A0" w:rsidRDefault="00AE5C1D" w:rsidP="00054820">
      <w:pPr>
        <w:jc w:val="center"/>
        <w:rPr>
          <w:rFonts w:ascii="Arial" w:hAnsi="Arial" w:cs="Arial"/>
          <w:color w:val="DE6A5C" w:themeColor="accent2" w:themeTint="99"/>
          <w:sz w:val="48"/>
          <w:szCs w:val="48"/>
        </w:rPr>
      </w:pPr>
      <w:r w:rsidRPr="00AE5C1D">
        <w:rPr>
          <w:rFonts w:ascii="Arial" w:hAnsi="Arial" w:cs="Arial"/>
          <w:color w:val="DE6A5C" w:themeColor="accent2" w:themeTint="99"/>
          <w:sz w:val="48"/>
          <w:szCs w:val="48"/>
        </w:rPr>
        <w:t>Developing relationships and workplace achievement</w:t>
      </w:r>
      <w:r w:rsidR="00D83CC1" w:rsidRPr="007322A0">
        <w:rPr>
          <w:rFonts w:ascii="Arial" w:hAnsi="Arial" w:cs="Arial"/>
          <w:color w:val="DE6A5C" w:themeColor="accent2" w:themeTint="99"/>
          <w:sz w:val="48"/>
          <w:szCs w:val="48"/>
        </w:rPr>
        <w:t xml:space="preserve">: A Report on </w:t>
      </w:r>
      <w:r w:rsidR="00421728" w:rsidRPr="007322A0">
        <w:rPr>
          <w:rFonts w:ascii="Arial" w:hAnsi="Arial" w:cs="Arial"/>
          <w:noProof/>
          <w:color w:val="DE6A5C" w:themeColor="accent2" w:themeTint="99"/>
          <w:sz w:val="48"/>
          <w:szCs w:val="48"/>
        </w:rPr>
        <w:t>GXO</w:t>
      </w:r>
      <w:r w:rsidR="00D83CC1" w:rsidRPr="007322A0">
        <w:rPr>
          <w:rFonts w:ascii="Arial" w:hAnsi="Arial" w:cs="Arial"/>
          <w:color w:val="DE6A5C" w:themeColor="accent2" w:themeTint="99"/>
          <w:sz w:val="48"/>
          <w:szCs w:val="48"/>
        </w:rPr>
        <w:t xml:space="preserve"> Company</w:t>
      </w:r>
    </w:p>
    <w:p w14:paraId="7AB723E1" w14:textId="77777777" w:rsidR="007E2C90" w:rsidRDefault="007E2C90" w:rsidP="00B7353B">
      <w:pPr>
        <w:jc w:val="center"/>
        <w:rPr>
          <w:rFonts w:ascii="Arial" w:hAnsi="Arial" w:cs="Arial"/>
        </w:rPr>
      </w:pPr>
    </w:p>
    <w:p w14:paraId="5B65ACC3" w14:textId="15F65EDB" w:rsidR="00D83CC1" w:rsidRDefault="00D83CC1">
      <w:pPr>
        <w:rPr>
          <w:rFonts w:ascii="Arial" w:hAnsi="Arial" w:cs="Arial"/>
        </w:rPr>
      </w:pPr>
    </w:p>
    <w:p w14:paraId="27BCBF8C" w14:textId="77777777" w:rsidR="002D3EEA" w:rsidRDefault="002D3EEA">
      <w:pPr>
        <w:rPr>
          <w:rFonts w:ascii="Arial" w:hAnsi="Arial" w:cs="Arial"/>
        </w:rPr>
      </w:pPr>
    </w:p>
    <w:p w14:paraId="0518B4D2" w14:textId="77777777" w:rsidR="00DF6E09" w:rsidRDefault="00DF6E09">
      <w:pPr>
        <w:rPr>
          <w:rFonts w:ascii="Arial" w:hAnsi="Arial" w:cs="Arial"/>
        </w:rPr>
      </w:pPr>
    </w:p>
    <w:p w14:paraId="7C488E18" w14:textId="77E4D51B" w:rsidR="00DF6E09" w:rsidRDefault="00054820">
      <w:pPr>
        <w:rPr>
          <w:rFonts w:ascii="Arial" w:hAnsi="Arial" w:cs="Arial"/>
        </w:rPr>
      </w:pPr>
      <w:r>
        <w:rPr>
          <w:rFonts w:ascii="Arial" w:hAnsi="Arial" w:cs="Arial"/>
          <w:noProof/>
        </w:rPr>
        <w:drawing>
          <wp:inline distT="0" distB="0" distL="0" distR="0" wp14:anchorId="20D075EE" wp14:editId="4B9C0034">
            <wp:extent cx="5731510" cy="3216910"/>
            <wp:effectExtent l="0" t="0" r="2540" b="2540"/>
            <wp:docPr id="1894822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22220" name="Picture 1894822220"/>
                    <pic:cNvPicPr/>
                  </pic:nvPicPr>
                  <pic:blipFill>
                    <a:blip r:embed="rId8">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7D055761" w14:textId="77777777" w:rsidR="00DF6E09" w:rsidRDefault="00DF6E09">
      <w:pPr>
        <w:rPr>
          <w:rFonts w:ascii="Arial" w:hAnsi="Arial" w:cs="Arial"/>
        </w:rPr>
      </w:pPr>
    </w:p>
    <w:p w14:paraId="0118D9FB" w14:textId="77777777" w:rsidR="00DF6E09" w:rsidRDefault="00DF6E09">
      <w:pPr>
        <w:rPr>
          <w:rFonts w:ascii="Arial" w:hAnsi="Arial" w:cs="Arial"/>
        </w:rPr>
      </w:pPr>
    </w:p>
    <w:p w14:paraId="0FC2790C" w14:textId="77777777" w:rsidR="00DF6E09" w:rsidRDefault="00DF6E09">
      <w:pPr>
        <w:rPr>
          <w:rFonts w:ascii="Arial" w:hAnsi="Arial" w:cs="Arial"/>
        </w:rPr>
      </w:pPr>
    </w:p>
    <w:p w14:paraId="376C2073" w14:textId="77777777" w:rsidR="00054BFC" w:rsidRPr="00381701" w:rsidRDefault="00054BFC">
      <w:pPr>
        <w:rPr>
          <w:rFonts w:ascii="Arial" w:hAnsi="Arial" w:cs="Arial"/>
        </w:rPr>
      </w:pPr>
    </w:p>
    <w:tbl>
      <w:tblPr>
        <w:tblStyle w:val="TableGrid"/>
        <w:tblW w:w="9190" w:type="dxa"/>
        <w:tblInd w:w="-10" w:type="dxa"/>
        <w:tblBorders>
          <w:top w:val="single" w:sz="8" w:space="0" w:color="A5A1A1" w:themeColor="text2" w:themeTint="99"/>
          <w:left w:val="single" w:sz="8" w:space="0" w:color="A5A1A1" w:themeColor="text2" w:themeTint="99"/>
          <w:bottom w:val="single" w:sz="8" w:space="0" w:color="A5A1A1" w:themeColor="text2" w:themeTint="99"/>
          <w:right w:val="single" w:sz="8" w:space="0" w:color="A5A1A1" w:themeColor="text2" w:themeTint="99"/>
          <w:insideH w:val="single" w:sz="8" w:space="0" w:color="A5A1A1" w:themeColor="text2" w:themeTint="99"/>
          <w:insideV w:val="single" w:sz="8" w:space="0" w:color="A5A1A1" w:themeColor="text2" w:themeTint="99"/>
        </w:tblBorders>
        <w:tblLook w:val="04A0" w:firstRow="1" w:lastRow="0" w:firstColumn="1" w:lastColumn="0" w:noHBand="0" w:noVBand="1"/>
      </w:tblPr>
      <w:tblGrid>
        <w:gridCol w:w="2694"/>
        <w:gridCol w:w="6496"/>
      </w:tblGrid>
      <w:tr w:rsidR="00E67D5C" w:rsidRPr="00B84BFD" w14:paraId="566B3C22" w14:textId="77777777" w:rsidTr="00FB1A5A">
        <w:trPr>
          <w:trHeight w:val="360"/>
        </w:trPr>
        <w:tc>
          <w:tcPr>
            <w:tcW w:w="2694" w:type="dxa"/>
            <w:shd w:val="clear" w:color="auto" w:fill="auto"/>
          </w:tcPr>
          <w:p w14:paraId="6560ABF2"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br w:type="page"/>
              <w:t>Student Name</w:t>
            </w:r>
          </w:p>
        </w:tc>
        <w:tc>
          <w:tcPr>
            <w:tcW w:w="6496" w:type="dxa"/>
            <w:shd w:val="clear" w:color="auto" w:fill="auto"/>
          </w:tcPr>
          <w:p w14:paraId="48B15734"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Radoslav Nikolov</w:t>
            </w:r>
          </w:p>
        </w:tc>
      </w:tr>
      <w:tr w:rsidR="00E67D5C" w:rsidRPr="00B84BFD" w14:paraId="7CE18897" w14:textId="77777777" w:rsidTr="00FB1A5A">
        <w:trPr>
          <w:trHeight w:val="360"/>
        </w:trPr>
        <w:tc>
          <w:tcPr>
            <w:tcW w:w="2694" w:type="dxa"/>
            <w:shd w:val="clear" w:color="auto" w:fill="auto"/>
          </w:tcPr>
          <w:p w14:paraId="6AEEC0D0"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Student ID</w:t>
            </w:r>
          </w:p>
        </w:tc>
        <w:tc>
          <w:tcPr>
            <w:tcW w:w="6496" w:type="dxa"/>
            <w:shd w:val="clear" w:color="auto" w:fill="auto"/>
          </w:tcPr>
          <w:p w14:paraId="6467CAF2"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2118366</w:t>
            </w:r>
          </w:p>
        </w:tc>
      </w:tr>
      <w:tr w:rsidR="00E67D5C" w:rsidRPr="00B84BFD" w14:paraId="4FA37A5F" w14:textId="77777777" w:rsidTr="00FB1A5A">
        <w:trPr>
          <w:trHeight w:val="376"/>
        </w:trPr>
        <w:tc>
          <w:tcPr>
            <w:tcW w:w="2694" w:type="dxa"/>
            <w:shd w:val="clear" w:color="auto" w:fill="auto"/>
          </w:tcPr>
          <w:p w14:paraId="73421186"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Module code</w:t>
            </w:r>
          </w:p>
        </w:tc>
        <w:tc>
          <w:tcPr>
            <w:tcW w:w="6496" w:type="dxa"/>
            <w:shd w:val="clear" w:color="auto" w:fill="auto"/>
          </w:tcPr>
          <w:p w14:paraId="48A72782" w14:textId="322B858A" w:rsidR="00E67D5C" w:rsidRPr="00C86826" w:rsidRDefault="00384684"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lang w:val="bg-BG"/>
              </w:rPr>
              <w:t>BMSW 5102</w:t>
            </w:r>
          </w:p>
        </w:tc>
      </w:tr>
      <w:tr w:rsidR="00E67D5C" w:rsidRPr="00B84BFD" w14:paraId="1836C389" w14:textId="77777777" w:rsidTr="00FB1A5A">
        <w:trPr>
          <w:trHeight w:val="469"/>
        </w:trPr>
        <w:tc>
          <w:tcPr>
            <w:tcW w:w="2694" w:type="dxa"/>
            <w:shd w:val="clear" w:color="auto" w:fill="auto"/>
          </w:tcPr>
          <w:p w14:paraId="4D9A67AD"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Assignment section</w:t>
            </w:r>
          </w:p>
        </w:tc>
        <w:tc>
          <w:tcPr>
            <w:tcW w:w="6496" w:type="dxa"/>
            <w:shd w:val="clear" w:color="auto" w:fill="auto"/>
          </w:tcPr>
          <w:p w14:paraId="7FC73485" w14:textId="28B3C07E" w:rsidR="00E67D5C" w:rsidRPr="00C86826" w:rsidRDefault="000C7896" w:rsidP="00FB1A5A">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Developing Relationships and Workplace Achievement</w:t>
            </w:r>
          </w:p>
        </w:tc>
      </w:tr>
      <w:tr w:rsidR="00E67D5C" w:rsidRPr="00B84BFD" w14:paraId="3DFE0189" w14:textId="77777777" w:rsidTr="00FB1A5A">
        <w:trPr>
          <w:trHeight w:val="360"/>
        </w:trPr>
        <w:tc>
          <w:tcPr>
            <w:tcW w:w="2694" w:type="dxa"/>
            <w:shd w:val="clear" w:color="auto" w:fill="auto"/>
          </w:tcPr>
          <w:p w14:paraId="07F823EF" w14:textId="77777777" w:rsidR="00E67D5C" w:rsidRPr="00C86826" w:rsidRDefault="00E67D5C"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Lecturer’s name</w:t>
            </w:r>
          </w:p>
        </w:tc>
        <w:tc>
          <w:tcPr>
            <w:tcW w:w="6496" w:type="dxa"/>
            <w:shd w:val="clear" w:color="auto" w:fill="auto"/>
          </w:tcPr>
          <w:p w14:paraId="55872E09" w14:textId="76EB3CC1" w:rsidR="00E67D5C" w:rsidRPr="00C86826" w:rsidRDefault="008E1D20" w:rsidP="00F25335">
            <w:pPr>
              <w:rPr>
                <w:rFonts w:ascii="Arial" w:hAnsi="Arial" w:cs="Arial"/>
                <w:color w:val="DE6A5C" w:themeColor="accent2" w:themeTint="99"/>
                <w:sz w:val="22"/>
                <w:szCs w:val="22"/>
              </w:rPr>
            </w:pPr>
            <w:r w:rsidRPr="00C86826">
              <w:rPr>
                <w:rFonts w:ascii="Arial" w:hAnsi="Arial" w:cs="Arial"/>
                <w:color w:val="DE6A5C" w:themeColor="accent2" w:themeTint="99"/>
                <w:sz w:val="22"/>
                <w:szCs w:val="22"/>
              </w:rPr>
              <w:t>Dr. Doreen Nyaa Amundam</w:t>
            </w:r>
          </w:p>
        </w:tc>
      </w:tr>
    </w:tbl>
    <w:p w14:paraId="744FA7FA" w14:textId="4B67B79F" w:rsidR="00496833" w:rsidRDefault="00496833" w:rsidP="00381701">
      <w:pPr>
        <w:rPr>
          <w:rFonts w:ascii="Arial" w:hAnsi="Arial" w:cs="Arial"/>
          <w:sz w:val="22"/>
          <w:szCs w:val="22"/>
        </w:rPr>
      </w:pPr>
    </w:p>
    <w:sdt>
      <w:sdtPr>
        <w:rPr>
          <w:rFonts w:asciiTheme="minorHAnsi" w:eastAsiaTheme="minorEastAsia" w:hAnsiTheme="minorHAnsi" w:cstheme="minorBidi"/>
          <w:color w:val="auto"/>
          <w:sz w:val="21"/>
          <w:szCs w:val="21"/>
        </w:rPr>
        <w:id w:val="171298969"/>
        <w:docPartObj>
          <w:docPartGallery w:val="Table of Contents"/>
          <w:docPartUnique/>
        </w:docPartObj>
      </w:sdtPr>
      <w:sdtEndPr>
        <w:rPr>
          <w:b/>
          <w:bCs/>
          <w:noProof/>
        </w:rPr>
      </w:sdtEndPr>
      <w:sdtContent>
        <w:p w14:paraId="494E54A4" w14:textId="080A1029" w:rsidR="001A6E47" w:rsidRDefault="001A6E47">
          <w:pPr>
            <w:pStyle w:val="TOCHeading"/>
          </w:pPr>
          <w:r>
            <w:t>Contents</w:t>
          </w:r>
        </w:p>
        <w:p w14:paraId="49222C34" w14:textId="4D3E2DD3" w:rsidR="00697E5C" w:rsidRDefault="001A6E47">
          <w:pPr>
            <w:pStyle w:val="TOC1"/>
            <w:tabs>
              <w:tab w:val="right" w:leader="dot" w:pos="9016"/>
            </w:tabs>
            <w:rPr>
              <w:noProof/>
              <w:kern w:val="2"/>
              <w:sz w:val="22"/>
              <w:szCs w:val="22"/>
              <w:lang w:val="bg-BG" w:eastAsia="bg-BG"/>
              <w14:ligatures w14:val="standardContextual"/>
            </w:rPr>
          </w:pPr>
          <w:r>
            <w:fldChar w:fldCharType="begin"/>
          </w:r>
          <w:r>
            <w:instrText xml:space="preserve"> TOC \o "1-3" \h \z \u </w:instrText>
          </w:r>
          <w:r>
            <w:fldChar w:fldCharType="separate"/>
          </w:r>
          <w:hyperlink w:anchor="_Toc141196006" w:history="1">
            <w:r w:rsidR="00697E5C" w:rsidRPr="00B5607C">
              <w:rPr>
                <w:rStyle w:val="Hyperlink"/>
                <w:rFonts w:ascii="Arial" w:hAnsi="Arial" w:cs="Arial"/>
                <w:noProof/>
              </w:rPr>
              <w:t>Introduction</w:t>
            </w:r>
            <w:r w:rsidR="00697E5C">
              <w:rPr>
                <w:noProof/>
                <w:webHidden/>
              </w:rPr>
              <w:tab/>
            </w:r>
            <w:r w:rsidR="00697E5C">
              <w:rPr>
                <w:noProof/>
                <w:webHidden/>
              </w:rPr>
              <w:fldChar w:fldCharType="begin"/>
            </w:r>
            <w:r w:rsidR="00697E5C">
              <w:rPr>
                <w:noProof/>
                <w:webHidden/>
              </w:rPr>
              <w:instrText xml:space="preserve"> PAGEREF _Toc141196006 \h </w:instrText>
            </w:r>
            <w:r w:rsidR="00697E5C">
              <w:rPr>
                <w:noProof/>
                <w:webHidden/>
              </w:rPr>
            </w:r>
            <w:r w:rsidR="00697E5C">
              <w:rPr>
                <w:noProof/>
                <w:webHidden/>
              </w:rPr>
              <w:fldChar w:fldCharType="separate"/>
            </w:r>
            <w:r w:rsidR="00697E5C">
              <w:rPr>
                <w:noProof/>
                <w:webHidden/>
              </w:rPr>
              <w:t>3</w:t>
            </w:r>
            <w:r w:rsidR="00697E5C">
              <w:rPr>
                <w:noProof/>
                <w:webHidden/>
              </w:rPr>
              <w:fldChar w:fldCharType="end"/>
            </w:r>
          </w:hyperlink>
        </w:p>
        <w:p w14:paraId="3F06ABAB" w14:textId="1B0CDF21" w:rsidR="00697E5C" w:rsidRDefault="00697E5C">
          <w:pPr>
            <w:pStyle w:val="TOC1"/>
            <w:tabs>
              <w:tab w:val="right" w:leader="dot" w:pos="9016"/>
            </w:tabs>
            <w:rPr>
              <w:noProof/>
              <w:kern w:val="2"/>
              <w:sz w:val="22"/>
              <w:szCs w:val="22"/>
              <w:lang w:val="bg-BG" w:eastAsia="bg-BG"/>
              <w14:ligatures w14:val="standardContextual"/>
            </w:rPr>
          </w:pPr>
          <w:hyperlink w:anchor="_Toc141196007" w:history="1">
            <w:r w:rsidRPr="00B5607C">
              <w:rPr>
                <w:rStyle w:val="Hyperlink"/>
                <w:noProof/>
              </w:rPr>
              <w:t>Discussion</w:t>
            </w:r>
            <w:r>
              <w:rPr>
                <w:noProof/>
                <w:webHidden/>
              </w:rPr>
              <w:tab/>
            </w:r>
            <w:r>
              <w:rPr>
                <w:noProof/>
                <w:webHidden/>
              </w:rPr>
              <w:fldChar w:fldCharType="begin"/>
            </w:r>
            <w:r>
              <w:rPr>
                <w:noProof/>
                <w:webHidden/>
              </w:rPr>
              <w:instrText xml:space="preserve"> PAGEREF _Toc141196007 \h </w:instrText>
            </w:r>
            <w:r>
              <w:rPr>
                <w:noProof/>
                <w:webHidden/>
              </w:rPr>
            </w:r>
            <w:r>
              <w:rPr>
                <w:noProof/>
                <w:webHidden/>
              </w:rPr>
              <w:fldChar w:fldCharType="separate"/>
            </w:r>
            <w:r>
              <w:rPr>
                <w:noProof/>
                <w:webHidden/>
              </w:rPr>
              <w:t>4</w:t>
            </w:r>
            <w:r>
              <w:rPr>
                <w:noProof/>
                <w:webHidden/>
              </w:rPr>
              <w:fldChar w:fldCharType="end"/>
            </w:r>
          </w:hyperlink>
        </w:p>
        <w:p w14:paraId="7DF4A4B8" w14:textId="75F631E8" w:rsidR="00697E5C" w:rsidRDefault="00697E5C">
          <w:pPr>
            <w:pStyle w:val="TOC2"/>
            <w:tabs>
              <w:tab w:val="right" w:leader="dot" w:pos="9016"/>
            </w:tabs>
            <w:rPr>
              <w:noProof/>
              <w:kern w:val="2"/>
              <w:sz w:val="22"/>
              <w:szCs w:val="22"/>
              <w:lang w:val="bg-BG" w:eastAsia="bg-BG"/>
              <w14:ligatures w14:val="standardContextual"/>
            </w:rPr>
          </w:pPr>
          <w:hyperlink w:anchor="_Toc141196008" w:history="1">
            <w:r w:rsidRPr="00B5607C">
              <w:rPr>
                <w:rStyle w:val="Hyperlink"/>
                <w:noProof/>
              </w:rPr>
              <w:t>Individual Benefits of Personal Development</w:t>
            </w:r>
            <w:r>
              <w:rPr>
                <w:noProof/>
                <w:webHidden/>
              </w:rPr>
              <w:tab/>
            </w:r>
            <w:r>
              <w:rPr>
                <w:noProof/>
                <w:webHidden/>
              </w:rPr>
              <w:fldChar w:fldCharType="begin"/>
            </w:r>
            <w:r>
              <w:rPr>
                <w:noProof/>
                <w:webHidden/>
              </w:rPr>
              <w:instrText xml:space="preserve"> PAGEREF _Toc141196008 \h </w:instrText>
            </w:r>
            <w:r>
              <w:rPr>
                <w:noProof/>
                <w:webHidden/>
              </w:rPr>
            </w:r>
            <w:r>
              <w:rPr>
                <w:noProof/>
                <w:webHidden/>
              </w:rPr>
              <w:fldChar w:fldCharType="separate"/>
            </w:r>
            <w:r>
              <w:rPr>
                <w:noProof/>
                <w:webHidden/>
              </w:rPr>
              <w:t>4</w:t>
            </w:r>
            <w:r>
              <w:rPr>
                <w:noProof/>
                <w:webHidden/>
              </w:rPr>
              <w:fldChar w:fldCharType="end"/>
            </w:r>
          </w:hyperlink>
        </w:p>
        <w:p w14:paraId="2D6032BD" w14:textId="0A0AFCE6" w:rsidR="00697E5C" w:rsidRDefault="00697E5C">
          <w:pPr>
            <w:pStyle w:val="TOC3"/>
            <w:tabs>
              <w:tab w:val="right" w:leader="dot" w:pos="9016"/>
            </w:tabs>
            <w:rPr>
              <w:noProof/>
              <w:kern w:val="2"/>
              <w:sz w:val="22"/>
              <w:szCs w:val="22"/>
              <w:lang w:val="bg-BG" w:eastAsia="bg-BG"/>
              <w14:ligatures w14:val="standardContextual"/>
            </w:rPr>
          </w:pPr>
          <w:hyperlink w:anchor="_Toc141196009" w:history="1">
            <w:r w:rsidRPr="00B5607C">
              <w:rPr>
                <w:rStyle w:val="Hyperlink"/>
                <w:noProof/>
              </w:rPr>
              <w:t>1 Increased Productivity</w:t>
            </w:r>
            <w:r>
              <w:rPr>
                <w:noProof/>
                <w:webHidden/>
              </w:rPr>
              <w:tab/>
            </w:r>
            <w:r>
              <w:rPr>
                <w:noProof/>
                <w:webHidden/>
              </w:rPr>
              <w:fldChar w:fldCharType="begin"/>
            </w:r>
            <w:r>
              <w:rPr>
                <w:noProof/>
                <w:webHidden/>
              </w:rPr>
              <w:instrText xml:space="preserve"> PAGEREF _Toc141196009 \h </w:instrText>
            </w:r>
            <w:r>
              <w:rPr>
                <w:noProof/>
                <w:webHidden/>
              </w:rPr>
            </w:r>
            <w:r>
              <w:rPr>
                <w:noProof/>
                <w:webHidden/>
              </w:rPr>
              <w:fldChar w:fldCharType="separate"/>
            </w:r>
            <w:r>
              <w:rPr>
                <w:noProof/>
                <w:webHidden/>
              </w:rPr>
              <w:t>5</w:t>
            </w:r>
            <w:r>
              <w:rPr>
                <w:noProof/>
                <w:webHidden/>
              </w:rPr>
              <w:fldChar w:fldCharType="end"/>
            </w:r>
          </w:hyperlink>
        </w:p>
        <w:p w14:paraId="5E8734EE" w14:textId="7C8048A1" w:rsidR="00697E5C" w:rsidRDefault="00697E5C">
          <w:pPr>
            <w:pStyle w:val="TOC3"/>
            <w:tabs>
              <w:tab w:val="right" w:leader="dot" w:pos="9016"/>
            </w:tabs>
            <w:rPr>
              <w:noProof/>
              <w:kern w:val="2"/>
              <w:sz w:val="22"/>
              <w:szCs w:val="22"/>
              <w:lang w:val="bg-BG" w:eastAsia="bg-BG"/>
              <w14:ligatures w14:val="standardContextual"/>
            </w:rPr>
          </w:pPr>
          <w:hyperlink w:anchor="_Toc141196010" w:history="1">
            <w:r w:rsidRPr="00B5607C">
              <w:rPr>
                <w:rStyle w:val="Hyperlink"/>
                <w:noProof/>
              </w:rPr>
              <w:t>2 Heightened Motivation and Job Satisfaction</w:t>
            </w:r>
            <w:r>
              <w:rPr>
                <w:noProof/>
                <w:webHidden/>
              </w:rPr>
              <w:tab/>
            </w:r>
            <w:r>
              <w:rPr>
                <w:noProof/>
                <w:webHidden/>
              </w:rPr>
              <w:fldChar w:fldCharType="begin"/>
            </w:r>
            <w:r>
              <w:rPr>
                <w:noProof/>
                <w:webHidden/>
              </w:rPr>
              <w:instrText xml:space="preserve"> PAGEREF _Toc141196010 \h </w:instrText>
            </w:r>
            <w:r>
              <w:rPr>
                <w:noProof/>
                <w:webHidden/>
              </w:rPr>
            </w:r>
            <w:r>
              <w:rPr>
                <w:noProof/>
                <w:webHidden/>
              </w:rPr>
              <w:fldChar w:fldCharType="separate"/>
            </w:r>
            <w:r>
              <w:rPr>
                <w:noProof/>
                <w:webHidden/>
              </w:rPr>
              <w:t>5</w:t>
            </w:r>
            <w:r>
              <w:rPr>
                <w:noProof/>
                <w:webHidden/>
              </w:rPr>
              <w:fldChar w:fldCharType="end"/>
            </w:r>
          </w:hyperlink>
        </w:p>
        <w:p w14:paraId="0406781D" w14:textId="74FC17CE" w:rsidR="00697E5C" w:rsidRDefault="00697E5C">
          <w:pPr>
            <w:pStyle w:val="TOC3"/>
            <w:tabs>
              <w:tab w:val="right" w:leader="dot" w:pos="9016"/>
            </w:tabs>
            <w:rPr>
              <w:noProof/>
              <w:kern w:val="2"/>
              <w:sz w:val="22"/>
              <w:szCs w:val="22"/>
              <w:lang w:val="bg-BG" w:eastAsia="bg-BG"/>
              <w14:ligatures w14:val="standardContextual"/>
            </w:rPr>
          </w:pPr>
          <w:hyperlink w:anchor="_Toc141196011" w:history="1">
            <w:r w:rsidRPr="00B5607C">
              <w:rPr>
                <w:rStyle w:val="Hyperlink"/>
                <w:noProof/>
              </w:rPr>
              <w:t>3 Career Advancement and Pay Rise</w:t>
            </w:r>
            <w:r>
              <w:rPr>
                <w:noProof/>
                <w:webHidden/>
              </w:rPr>
              <w:tab/>
            </w:r>
            <w:r>
              <w:rPr>
                <w:noProof/>
                <w:webHidden/>
              </w:rPr>
              <w:fldChar w:fldCharType="begin"/>
            </w:r>
            <w:r>
              <w:rPr>
                <w:noProof/>
                <w:webHidden/>
              </w:rPr>
              <w:instrText xml:space="preserve"> PAGEREF _Toc141196011 \h </w:instrText>
            </w:r>
            <w:r>
              <w:rPr>
                <w:noProof/>
                <w:webHidden/>
              </w:rPr>
            </w:r>
            <w:r>
              <w:rPr>
                <w:noProof/>
                <w:webHidden/>
              </w:rPr>
              <w:fldChar w:fldCharType="separate"/>
            </w:r>
            <w:r>
              <w:rPr>
                <w:noProof/>
                <w:webHidden/>
              </w:rPr>
              <w:t>5</w:t>
            </w:r>
            <w:r>
              <w:rPr>
                <w:noProof/>
                <w:webHidden/>
              </w:rPr>
              <w:fldChar w:fldCharType="end"/>
            </w:r>
          </w:hyperlink>
        </w:p>
        <w:p w14:paraId="073AA85C" w14:textId="3695E305" w:rsidR="00697E5C" w:rsidRDefault="00697E5C">
          <w:pPr>
            <w:pStyle w:val="TOC3"/>
            <w:tabs>
              <w:tab w:val="right" w:leader="dot" w:pos="9016"/>
            </w:tabs>
            <w:rPr>
              <w:noProof/>
              <w:kern w:val="2"/>
              <w:sz w:val="22"/>
              <w:szCs w:val="22"/>
              <w:lang w:val="bg-BG" w:eastAsia="bg-BG"/>
              <w14:ligatures w14:val="standardContextual"/>
            </w:rPr>
          </w:pPr>
          <w:hyperlink w:anchor="_Toc141196012" w:history="1">
            <w:r w:rsidRPr="00B5607C">
              <w:rPr>
                <w:rStyle w:val="Hyperlink"/>
                <w:noProof/>
              </w:rPr>
              <w:t>4 Enhanced Self-Esteem and Job Performance</w:t>
            </w:r>
            <w:r>
              <w:rPr>
                <w:noProof/>
                <w:webHidden/>
              </w:rPr>
              <w:tab/>
            </w:r>
            <w:r>
              <w:rPr>
                <w:noProof/>
                <w:webHidden/>
              </w:rPr>
              <w:fldChar w:fldCharType="begin"/>
            </w:r>
            <w:r>
              <w:rPr>
                <w:noProof/>
                <w:webHidden/>
              </w:rPr>
              <w:instrText xml:space="preserve"> PAGEREF _Toc141196012 \h </w:instrText>
            </w:r>
            <w:r>
              <w:rPr>
                <w:noProof/>
                <w:webHidden/>
              </w:rPr>
            </w:r>
            <w:r>
              <w:rPr>
                <w:noProof/>
                <w:webHidden/>
              </w:rPr>
              <w:fldChar w:fldCharType="separate"/>
            </w:r>
            <w:r>
              <w:rPr>
                <w:noProof/>
                <w:webHidden/>
              </w:rPr>
              <w:t>5</w:t>
            </w:r>
            <w:r>
              <w:rPr>
                <w:noProof/>
                <w:webHidden/>
              </w:rPr>
              <w:fldChar w:fldCharType="end"/>
            </w:r>
          </w:hyperlink>
        </w:p>
        <w:p w14:paraId="70599142" w14:textId="5D8277EE" w:rsidR="00697E5C" w:rsidRDefault="00697E5C">
          <w:pPr>
            <w:pStyle w:val="TOC2"/>
            <w:tabs>
              <w:tab w:val="right" w:leader="dot" w:pos="9016"/>
            </w:tabs>
            <w:rPr>
              <w:noProof/>
              <w:kern w:val="2"/>
              <w:sz w:val="22"/>
              <w:szCs w:val="22"/>
              <w:lang w:val="bg-BG" w:eastAsia="bg-BG"/>
              <w14:ligatures w14:val="standardContextual"/>
            </w:rPr>
          </w:pPr>
          <w:hyperlink w:anchor="_Toc141196013" w:history="1">
            <w:r w:rsidRPr="00B5607C">
              <w:rPr>
                <w:rStyle w:val="Hyperlink"/>
                <w:noProof/>
              </w:rPr>
              <w:t>Organizational Benefits of Personal Development</w:t>
            </w:r>
            <w:r>
              <w:rPr>
                <w:noProof/>
                <w:webHidden/>
              </w:rPr>
              <w:tab/>
            </w:r>
            <w:r>
              <w:rPr>
                <w:noProof/>
                <w:webHidden/>
              </w:rPr>
              <w:fldChar w:fldCharType="begin"/>
            </w:r>
            <w:r>
              <w:rPr>
                <w:noProof/>
                <w:webHidden/>
              </w:rPr>
              <w:instrText xml:space="preserve"> PAGEREF _Toc141196013 \h </w:instrText>
            </w:r>
            <w:r>
              <w:rPr>
                <w:noProof/>
                <w:webHidden/>
              </w:rPr>
            </w:r>
            <w:r>
              <w:rPr>
                <w:noProof/>
                <w:webHidden/>
              </w:rPr>
              <w:fldChar w:fldCharType="separate"/>
            </w:r>
            <w:r>
              <w:rPr>
                <w:noProof/>
                <w:webHidden/>
              </w:rPr>
              <w:t>6</w:t>
            </w:r>
            <w:r>
              <w:rPr>
                <w:noProof/>
                <w:webHidden/>
              </w:rPr>
              <w:fldChar w:fldCharType="end"/>
            </w:r>
          </w:hyperlink>
        </w:p>
        <w:p w14:paraId="372687E3" w14:textId="314F1828" w:rsidR="00697E5C" w:rsidRDefault="00697E5C">
          <w:pPr>
            <w:pStyle w:val="TOC3"/>
            <w:tabs>
              <w:tab w:val="right" w:leader="dot" w:pos="9016"/>
            </w:tabs>
            <w:rPr>
              <w:noProof/>
              <w:kern w:val="2"/>
              <w:sz w:val="22"/>
              <w:szCs w:val="22"/>
              <w:lang w:val="bg-BG" w:eastAsia="bg-BG"/>
              <w14:ligatures w14:val="standardContextual"/>
            </w:rPr>
          </w:pPr>
          <w:hyperlink w:anchor="_Toc141196014" w:history="1">
            <w:r w:rsidRPr="00B5607C">
              <w:rPr>
                <w:rStyle w:val="Hyperlink"/>
                <w:noProof/>
              </w:rPr>
              <w:t>1 Improved Competitiveness</w:t>
            </w:r>
            <w:r>
              <w:rPr>
                <w:noProof/>
                <w:webHidden/>
              </w:rPr>
              <w:tab/>
            </w:r>
            <w:r>
              <w:rPr>
                <w:noProof/>
                <w:webHidden/>
              </w:rPr>
              <w:fldChar w:fldCharType="begin"/>
            </w:r>
            <w:r>
              <w:rPr>
                <w:noProof/>
                <w:webHidden/>
              </w:rPr>
              <w:instrText xml:space="preserve"> PAGEREF _Toc141196014 \h </w:instrText>
            </w:r>
            <w:r>
              <w:rPr>
                <w:noProof/>
                <w:webHidden/>
              </w:rPr>
            </w:r>
            <w:r>
              <w:rPr>
                <w:noProof/>
                <w:webHidden/>
              </w:rPr>
              <w:fldChar w:fldCharType="separate"/>
            </w:r>
            <w:r>
              <w:rPr>
                <w:noProof/>
                <w:webHidden/>
              </w:rPr>
              <w:t>6</w:t>
            </w:r>
            <w:r>
              <w:rPr>
                <w:noProof/>
                <w:webHidden/>
              </w:rPr>
              <w:fldChar w:fldCharType="end"/>
            </w:r>
          </w:hyperlink>
        </w:p>
        <w:p w14:paraId="5C37F37E" w14:textId="23E6BEE8" w:rsidR="00697E5C" w:rsidRDefault="00697E5C">
          <w:pPr>
            <w:pStyle w:val="TOC3"/>
            <w:tabs>
              <w:tab w:val="right" w:leader="dot" w:pos="9016"/>
            </w:tabs>
            <w:rPr>
              <w:noProof/>
              <w:kern w:val="2"/>
              <w:sz w:val="22"/>
              <w:szCs w:val="22"/>
              <w:lang w:val="bg-BG" w:eastAsia="bg-BG"/>
              <w14:ligatures w14:val="standardContextual"/>
            </w:rPr>
          </w:pPr>
          <w:hyperlink w:anchor="_Toc141196015" w:history="1">
            <w:r w:rsidRPr="00B5607C">
              <w:rPr>
                <w:rStyle w:val="Hyperlink"/>
                <w:noProof/>
              </w:rPr>
              <w:t>2 Enhanced Efficiency</w:t>
            </w:r>
            <w:r>
              <w:rPr>
                <w:noProof/>
                <w:webHidden/>
              </w:rPr>
              <w:tab/>
            </w:r>
            <w:r>
              <w:rPr>
                <w:noProof/>
                <w:webHidden/>
              </w:rPr>
              <w:fldChar w:fldCharType="begin"/>
            </w:r>
            <w:r>
              <w:rPr>
                <w:noProof/>
                <w:webHidden/>
              </w:rPr>
              <w:instrText xml:space="preserve"> PAGEREF _Toc141196015 \h </w:instrText>
            </w:r>
            <w:r>
              <w:rPr>
                <w:noProof/>
                <w:webHidden/>
              </w:rPr>
            </w:r>
            <w:r>
              <w:rPr>
                <w:noProof/>
                <w:webHidden/>
              </w:rPr>
              <w:fldChar w:fldCharType="separate"/>
            </w:r>
            <w:r>
              <w:rPr>
                <w:noProof/>
                <w:webHidden/>
              </w:rPr>
              <w:t>6</w:t>
            </w:r>
            <w:r>
              <w:rPr>
                <w:noProof/>
                <w:webHidden/>
              </w:rPr>
              <w:fldChar w:fldCharType="end"/>
            </w:r>
          </w:hyperlink>
        </w:p>
        <w:p w14:paraId="6985156B" w14:textId="6AAB0D6C" w:rsidR="00697E5C" w:rsidRDefault="00697E5C">
          <w:pPr>
            <w:pStyle w:val="TOC3"/>
            <w:tabs>
              <w:tab w:val="right" w:leader="dot" w:pos="9016"/>
            </w:tabs>
            <w:rPr>
              <w:noProof/>
              <w:kern w:val="2"/>
              <w:sz w:val="22"/>
              <w:szCs w:val="22"/>
              <w:lang w:val="bg-BG" w:eastAsia="bg-BG"/>
              <w14:ligatures w14:val="standardContextual"/>
            </w:rPr>
          </w:pPr>
          <w:hyperlink w:anchor="_Toc141196016" w:history="1">
            <w:r w:rsidRPr="00B5607C">
              <w:rPr>
                <w:rStyle w:val="Hyperlink"/>
                <w:noProof/>
              </w:rPr>
              <w:t>3 Enhanced Organizational Reputation</w:t>
            </w:r>
            <w:r>
              <w:rPr>
                <w:noProof/>
                <w:webHidden/>
              </w:rPr>
              <w:tab/>
            </w:r>
            <w:r>
              <w:rPr>
                <w:noProof/>
                <w:webHidden/>
              </w:rPr>
              <w:fldChar w:fldCharType="begin"/>
            </w:r>
            <w:r>
              <w:rPr>
                <w:noProof/>
                <w:webHidden/>
              </w:rPr>
              <w:instrText xml:space="preserve"> PAGEREF _Toc141196016 \h </w:instrText>
            </w:r>
            <w:r>
              <w:rPr>
                <w:noProof/>
                <w:webHidden/>
              </w:rPr>
            </w:r>
            <w:r>
              <w:rPr>
                <w:noProof/>
                <w:webHidden/>
              </w:rPr>
              <w:fldChar w:fldCharType="separate"/>
            </w:r>
            <w:r>
              <w:rPr>
                <w:noProof/>
                <w:webHidden/>
              </w:rPr>
              <w:t>7</w:t>
            </w:r>
            <w:r>
              <w:rPr>
                <w:noProof/>
                <w:webHidden/>
              </w:rPr>
              <w:fldChar w:fldCharType="end"/>
            </w:r>
          </w:hyperlink>
        </w:p>
        <w:p w14:paraId="3193923F" w14:textId="2D0BF5DB" w:rsidR="00697E5C" w:rsidRDefault="00697E5C">
          <w:pPr>
            <w:pStyle w:val="TOC3"/>
            <w:tabs>
              <w:tab w:val="right" w:leader="dot" w:pos="9016"/>
            </w:tabs>
            <w:rPr>
              <w:noProof/>
              <w:kern w:val="2"/>
              <w:sz w:val="22"/>
              <w:szCs w:val="22"/>
              <w:lang w:val="bg-BG" w:eastAsia="bg-BG"/>
              <w14:ligatures w14:val="standardContextual"/>
            </w:rPr>
          </w:pPr>
          <w:hyperlink w:anchor="_Toc141196017" w:history="1">
            <w:r w:rsidRPr="00B5607C">
              <w:rPr>
                <w:rStyle w:val="Hyperlink"/>
                <w:noProof/>
              </w:rPr>
              <w:t>4 Increased Profitability</w:t>
            </w:r>
            <w:r>
              <w:rPr>
                <w:noProof/>
                <w:webHidden/>
              </w:rPr>
              <w:tab/>
            </w:r>
            <w:r>
              <w:rPr>
                <w:noProof/>
                <w:webHidden/>
              </w:rPr>
              <w:fldChar w:fldCharType="begin"/>
            </w:r>
            <w:r>
              <w:rPr>
                <w:noProof/>
                <w:webHidden/>
              </w:rPr>
              <w:instrText xml:space="preserve"> PAGEREF _Toc141196017 \h </w:instrText>
            </w:r>
            <w:r>
              <w:rPr>
                <w:noProof/>
                <w:webHidden/>
              </w:rPr>
            </w:r>
            <w:r>
              <w:rPr>
                <w:noProof/>
                <w:webHidden/>
              </w:rPr>
              <w:fldChar w:fldCharType="separate"/>
            </w:r>
            <w:r>
              <w:rPr>
                <w:noProof/>
                <w:webHidden/>
              </w:rPr>
              <w:t>7</w:t>
            </w:r>
            <w:r>
              <w:rPr>
                <w:noProof/>
                <w:webHidden/>
              </w:rPr>
              <w:fldChar w:fldCharType="end"/>
            </w:r>
          </w:hyperlink>
        </w:p>
        <w:p w14:paraId="055E55B4" w14:textId="2A42FF25" w:rsidR="00697E5C" w:rsidRDefault="00697E5C">
          <w:pPr>
            <w:pStyle w:val="TOC2"/>
            <w:tabs>
              <w:tab w:val="right" w:leader="dot" w:pos="9016"/>
            </w:tabs>
            <w:rPr>
              <w:noProof/>
              <w:kern w:val="2"/>
              <w:sz w:val="22"/>
              <w:szCs w:val="22"/>
              <w:lang w:val="bg-BG" w:eastAsia="bg-BG"/>
              <w14:ligatures w14:val="standardContextual"/>
            </w:rPr>
          </w:pPr>
          <w:hyperlink w:anchor="_Toc141196018" w:history="1">
            <w:r w:rsidRPr="00B5607C">
              <w:rPr>
                <w:rStyle w:val="Hyperlink"/>
                <w:noProof/>
              </w:rPr>
              <w:t>Evaluation of Development Vehicles for GXO</w:t>
            </w:r>
            <w:r>
              <w:rPr>
                <w:noProof/>
                <w:webHidden/>
              </w:rPr>
              <w:tab/>
            </w:r>
            <w:r>
              <w:rPr>
                <w:noProof/>
                <w:webHidden/>
              </w:rPr>
              <w:fldChar w:fldCharType="begin"/>
            </w:r>
            <w:r>
              <w:rPr>
                <w:noProof/>
                <w:webHidden/>
              </w:rPr>
              <w:instrText xml:space="preserve"> PAGEREF _Toc141196018 \h </w:instrText>
            </w:r>
            <w:r>
              <w:rPr>
                <w:noProof/>
                <w:webHidden/>
              </w:rPr>
            </w:r>
            <w:r>
              <w:rPr>
                <w:noProof/>
                <w:webHidden/>
              </w:rPr>
              <w:fldChar w:fldCharType="separate"/>
            </w:r>
            <w:r>
              <w:rPr>
                <w:noProof/>
                <w:webHidden/>
              </w:rPr>
              <w:t>8</w:t>
            </w:r>
            <w:r>
              <w:rPr>
                <w:noProof/>
                <w:webHidden/>
              </w:rPr>
              <w:fldChar w:fldCharType="end"/>
            </w:r>
          </w:hyperlink>
        </w:p>
        <w:p w14:paraId="0F0A9390" w14:textId="00F2C949" w:rsidR="00697E5C" w:rsidRDefault="00697E5C">
          <w:pPr>
            <w:pStyle w:val="TOC3"/>
            <w:tabs>
              <w:tab w:val="right" w:leader="dot" w:pos="9016"/>
            </w:tabs>
            <w:rPr>
              <w:noProof/>
              <w:kern w:val="2"/>
              <w:sz w:val="22"/>
              <w:szCs w:val="22"/>
              <w:lang w:val="bg-BG" w:eastAsia="bg-BG"/>
              <w14:ligatures w14:val="standardContextual"/>
            </w:rPr>
          </w:pPr>
          <w:hyperlink w:anchor="_Toc141196019" w:history="1">
            <w:r w:rsidRPr="00B5607C">
              <w:rPr>
                <w:rStyle w:val="Hyperlink"/>
                <w:noProof/>
              </w:rPr>
              <w:t>1 Motivation</w:t>
            </w:r>
            <w:r>
              <w:rPr>
                <w:noProof/>
                <w:webHidden/>
              </w:rPr>
              <w:tab/>
            </w:r>
            <w:r>
              <w:rPr>
                <w:noProof/>
                <w:webHidden/>
              </w:rPr>
              <w:fldChar w:fldCharType="begin"/>
            </w:r>
            <w:r>
              <w:rPr>
                <w:noProof/>
                <w:webHidden/>
              </w:rPr>
              <w:instrText xml:space="preserve"> PAGEREF _Toc141196019 \h </w:instrText>
            </w:r>
            <w:r>
              <w:rPr>
                <w:noProof/>
                <w:webHidden/>
              </w:rPr>
            </w:r>
            <w:r>
              <w:rPr>
                <w:noProof/>
                <w:webHidden/>
              </w:rPr>
              <w:fldChar w:fldCharType="separate"/>
            </w:r>
            <w:r>
              <w:rPr>
                <w:noProof/>
                <w:webHidden/>
              </w:rPr>
              <w:t>8</w:t>
            </w:r>
            <w:r>
              <w:rPr>
                <w:noProof/>
                <w:webHidden/>
              </w:rPr>
              <w:fldChar w:fldCharType="end"/>
            </w:r>
          </w:hyperlink>
        </w:p>
        <w:p w14:paraId="23CBC57E" w14:textId="48717208" w:rsidR="00697E5C" w:rsidRDefault="00697E5C">
          <w:pPr>
            <w:pStyle w:val="TOC3"/>
            <w:tabs>
              <w:tab w:val="right" w:leader="dot" w:pos="9016"/>
            </w:tabs>
            <w:rPr>
              <w:noProof/>
              <w:kern w:val="2"/>
              <w:sz w:val="22"/>
              <w:szCs w:val="22"/>
              <w:lang w:val="bg-BG" w:eastAsia="bg-BG"/>
              <w14:ligatures w14:val="standardContextual"/>
            </w:rPr>
          </w:pPr>
          <w:hyperlink w:anchor="_Toc141196020" w:history="1">
            <w:r w:rsidRPr="00B5607C">
              <w:rPr>
                <w:rStyle w:val="Hyperlink"/>
                <w:noProof/>
              </w:rPr>
              <w:t>2 Engagement</w:t>
            </w:r>
            <w:r>
              <w:rPr>
                <w:noProof/>
                <w:webHidden/>
              </w:rPr>
              <w:tab/>
            </w:r>
            <w:r>
              <w:rPr>
                <w:noProof/>
                <w:webHidden/>
              </w:rPr>
              <w:fldChar w:fldCharType="begin"/>
            </w:r>
            <w:r>
              <w:rPr>
                <w:noProof/>
                <w:webHidden/>
              </w:rPr>
              <w:instrText xml:space="preserve"> PAGEREF _Toc141196020 \h </w:instrText>
            </w:r>
            <w:r>
              <w:rPr>
                <w:noProof/>
                <w:webHidden/>
              </w:rPr>
            </w:r>
            <w:r>
              <w:rPr>
                <w:noProof/>
                <w:webHidden/>
              </w:rPr>
              <w:fldChar w:fldCharType="separate"/>
            </w:r>
            <w:r>
              <w:rPr>
                <w:noProof/>
                <w:webHidden/>
              </w:rPr>
              <w:t>8</w:t>
            </w:r>
            <w:r>
              <w:rPr>
                <w:noProof/>
                <w:webHidden/>
              </w:rPr>
              <w:fldChar w:fldCharType="end"/>
            </w:r>
          </w:hyperlink>
        </w:p>
        <w:p w14:paraId="5B6445DE" w14:textId="10242C5E" w:rsidR="00697E5C" w:rsidRDefault="00697E5C">
          <w:pPr>
            <w:pStyle w:val="TOC3"/>
            <w:tabs>
              <w:tab w:val="right" w:leader="dot" w:pos="9016"/>
            </w:tabs>
            <w:rPr>
              <w:noProof/>
              <w:kern w:val="2"/>
              <w:sz w:val="22"/>
              <w:szCs w:val="22"/>
              <w:lang w:val="bg-BG" w:eastAsia="bg-BG"/>
              <w14:ligatures w14:val="standardContextual"/>
            </w:rPr>
          </w:pPr>
          <w:hyperlink w:anchor="_Toc141196021" w:history="1">
            <w:r w:rsidRPr="00B5607C">
              <w:rPr>
                <w:rStyle w:val="Hyperlink"/>
                <w:noProof/>
              </w:rPr>
              <w:t>3 Training</w:t>
            </w:r>
            <w:r>
              <w:rPr>
                <w:noProof/>
                <w:webHidden/>
              </w:rPr>
              <w:tab/>
            </w:r>
            <w:r>
              <w:rPr>
                <w:noProof/>
                <w:webHidden/>
              </w:rPr>
              <w:fldChar w:fldCharType="begin"/>
            </w:r>
            <w:r>
              <w:rPr>
                <w:noProof/>
                <w:webHidden/>
              </w:rPr>
              <w:instrText xml:space="preserve"> PAGEREF _Toc141196021 \h </w:instrText>
            </w:r>
            <w:r>
              <w:rPr>
                <w:noProof/>
                <w:webHidden/>
              </w:rPr>
            </w:r>
            <w:r>
              <w:rPr>
                <w:noProof/>
                <w:webHidden/>
              </w:rPr>
              <w:fldChar w:fldCharType="separate"/>
            </w:r>
            <w:r>
              <w:rPr>
                <w:noProof/>
                <w:webHidden/>
              </w:rPr>
              <w:t>9</w:t>
            </w:r>
            <w:r>
              <w:rPr>
                <w:noProof/>
                <w:webHidden/>
              </w:rPr>
              <w:fldChar w:fldCharType="end"/>
            </w:r>
          </w:hyperlink>
        </w:p>
        <w:p w14:paraId="30D94059" w14:textId="42530D08" w:rsidR="00697E5C" w:rsidRDefault="00697E5C">
          <w:pPr>
            <w:pStyle w:val="TOC3"/>
            <w:tabs>
              <w:tab w:val="right" w:leader="dot" w:pos="9016"/>
            </w:tabs>
            <w:rPr>
              <w:noProof/>
              <w:kern w:val="2"/>
              <w:sz w:val="22"/>
              <w:szCs w:val="22"/>
              <w:lang w:val="bg-BG" w:eastAsia="bg-BG"/>
              <w14:ligatures w14:val="standardContextual"/>
            </w:rPr>
          </w:pPr>
          <w:hyperlink w:anchor="_Toc141196022" w:history="1">
            <w:r w:rsidRPr="00B5607C">
              <w:rPr>
                <w:rStyle w:val="Hyperlink"/>
                <w:noProof/>
              </w:rPr>
              <w:t>4 Performance Management and E-Learning Platforms</w:t>
            </w:r>
            <w:r>
              <w:rPr>
                <w:noProof/>
                <w:webHidden/>
              </w:rPr>
              <w:tab/>
            </w:r>
            <w:r>
              <w:rPr>
                <w:noProof/>
                <w:webHidden/>
              </w:rPr>
              <w:fldChar w:fldCharType="begin"/>
            </w:r>
            <w:r>
              <w:rPr>
                <w:noProof/>
                <w:webHidden/>
              </w:rPr>
              <w:instrText xml:space="preserve"> PAGEREF _Toc141196022 \h </w:instrText>
            </w:r>
            <w:r>
              <w:rPr>
                <w:noProof/>
                <w:webHidden/>
              </w:rPr>
            </w:r>
            <w:r>
              <w:rPr>
                <w:noProof/>
                <w:webHidden/>
              </w:rPr>
              <w:fldChar w:fldCharType="separate"/>
            </w:r>
            <w:r>
              <w:rPr>
                <w:noProof/>
                <w:webHidden/>
              </w:rPr>
              <w:t>9</w:t>
            </w:r>
            <w:r>
              <w:rPr>
                <w:noProof/>
                <w:webHidden/>
              </w:rPr>
              <w:fldChar w:fldCharType="end"/>
            </w:r>
          </w:hyperlink>
        </w:p>
        <w:p w14:paraId="198662FD" w14:textId="29AAC171" w:rsidR="00697E5C" w:rsidRDefault="00697E5C">
          <w:pPr>
            <w:pStyle w:val="TOC2"/>
            <w:tabs>
              <w:tab w:val="right" w:leader="dot" w:pos="9016"/>
            </w:tabs>
            <w:rPr>
              <w:noProof/>
              <w:kern w:val="2"/>
              <w:sz w:val="22"/>
              <w:szCs w:val="22"/>
              <w:lang w:val="bg-BG" w:eastAsia="bg-BG"/>
              <w14:ligatures w14:val="standardContextual"/>
            </w:rPr>
          </w:pPr>
          <w:hyperlink w:anchor="_Toc141196023" w:history="1">
            <w:r w:rsidRPr="00B5607C">
              <w:rPr>
                <w:rStyle w:val="Hyperlink"/>
                <w:noProof/>
              </w:rPr>
              <w:t>Personal Development Plan (PDP) for GXO</w:t>
            </w:r>
            <w:r>
              <w:rPr>
                <w:noProof/>
                <w:webHidden/>
              </w:rPr>
              <w:tab/>
            </w:r>
            <w:r>
              <w:rPr>
                <w:noProof/>
                <w:webHidden/>
              </w:rPr>
              <w:fldChar w:fldCharType="begin"/>
            </w:r>
            <w:r>
              <w:rPr>
                <w:noProof/>
                <w:webHidden/>
              </w:rPr>
              <w:instrText xml:space="preserve"> PAGEREF _Toc141196023 \h </w:instrText>
            </w:r>
            <w:r>
              <w:rPr>
                <w:noProof/>
                <w:webHidden/>
              </w:rPr>
            </w:r>
            <w:r>
              <w:rPr>
                <w:noProof/>
                <w:webHidden/>
              </w:rPr>
              <w:fldChar w:fldCharType="separate"/>
            </w:r>
            <w:r>
              <w:rPr>
                <w:noProof/>
                <w:webHidden/>
              </w:rPr>
              <w:t>10</w:t>
            </w:r>
            <w:r>
              <w:rPr>
                <w:noProof/>
                <w:webHidden/>
              </w:rPr>
              <w:fldChar w:fldCharType="end"/>
            </w:r>
          </w:hyperlink>
        </w:p>
        <w:p w14:paraId="5390306B" w14:textId="77577CE0" w:rsidR="00697E5C" w:rsidRDefault="00697E5C">
          <w:pPr>
            <w:pStyle w:val="TOC3"/>
            <w:tabs>
              <w:tab w:val="right" w:leader="dot" w:pos="9016"/>
            </w:tabs>
            <w:rPr>
              <w:noProof/>
              <w:kern w:val="2"/>
              <w:sz w:val="22"/>
              <w:szCs w:val="22"/>
              <w:lang w:val="bg-BG" w:eastAsia="bg-BG"/>
              <w14:ligatures w14:val="standardContextual"/>
            </w:rPr>
          </w:pPr>
          <w:hyperlink w:anchor="_Toc141196024" w:history="1">
            <w:r w:rsidRPr="00B5607C">
              <w:rPr>
                <w:rStyle w:val="Hyperlink"/>
                <w:noProof/>
              </w:rPr>
              <w:t>1 Assessment of Development Needs</w:t>
            </w:r>
            <w:r>
              <w:rPr>
                <w:noProof/>
                <w:webHidden/>
              </w:rPr>
              <w:tab/>
            </w:r>
            <w:r>
              <w:rPr>
                <w:noProof/>
                <w:webHidden/>
              </w:rPr>
              <w:fldChar w:fldCharType="begin"/>
            </w:r>
            <w:r>
              <w:rPr>
                <w:noProof/>
                <w:webHidden/>
              </w:rPr>
              <w:instrText xml:space="preserve"> PAGEREF _Toc141196024 \h </w:instrText>
            </w:r>
            <w:r>
              <w:rPr>
                <w:noProof/>
                <w:webHidden/>
              </w:rPr>
            </w:r>
            <w:r>
              <w:rPr>
                <w:noProof/>
                <w:webHidden/>
              </w:rPr>
              <w:fldChar w:fldCharType="separate"/>
            </w:r>
            <w:r>
              <w:rPr>
                <w:noProof/>
                <w:webHidden/>
              </w:rPr>
              <w:t>10</w:t>
            </w:r>
            <w:r>
              <w:rPr>
                <w:noProof/>
                <w:webHidden/>
              </w:rPr>
              <w:fldChar w:fldCharType="end"/>
            </w:r>
          </w:hyperlink>
        </w:p>
        <w:p w14:paraId="5D9E4EAA" w14:textId="73A8511B" w:rsidR="00697E5C" w:rsidRDefault="00697E5C">
          <w:pPr>
            <w:pStyle w:val="TOC3"/>
            <w:tabs>
              <w:tab w:val="right" w:leader="dot" w:pos="9016"/>
            </w:tabs>
            <w:rPr>
              <w:noProof/>
              <w:kern w:val="2"/>
              <w:sz w:val="22"/>
              <w:szCs w:val="22"/>
              <w:lang w:val="bg-BG" w:eastAsia="bg-BG"/>
              <w14:ligatures w14:val="standardContextual"/>
            </w:rPr>
          </w:pPr>
          <w:hyperlink w:anchor="_Toc141196025" w:history="1">
            <w:r w:rsidRPr="00B5607C">
              <w:rPr>
                <w:rStyle w:val="Hyperlink"/>
                <w:noProof/>
              </w:rPr>
              <w:t>2 Goal Setting</w:t>
            </w:r>
            <w:r>
              <w:rPr>
                <w:noProof/>
                <w:webHidden/>
              </w:rPr>
              <w:tab/>
            </w:r>
            <w:r>
              <w:rPr>
                <w:noProof/>
                <w:webHidden/>
              </w:rPr>
              <w:fldChar w:fldCharType="begin"/>
            </w:r>
            <w:r>
              <w:rPr>
                <w:noProof/>
                <w:webHidden/>
              </w:rPr>
              <w:instrText xml:space="preserve"> PAGEREF _Toc141196025 \h </w:instrText>
            </w:r>
            <w:r>
              <w:rPr>
                <w:noProof/>
                <w:webHidden/>
              </w:rPr>
            </w:r>
            <w:r>
              <w:rPr>
                <w:noProof/>
                <w:webHidden/>
              </w:rPr>
              <w:fldChar w:fldCharType="separate"/>
            </w:r>
            <w:r>
              <w:rPr>
                <w:noProof/>
                <w:webHidden/>
              </w:rPr>
              <w:t>10</w:t>
            </w:r>
            <w:r>
              <w:rPr>
                <w:noProof/>
                <w:webHidden/>
              </w:rPr>
              <w:fldChar w:fldCharType="end"/>
            </w:r>
          </w:hyperlink>
        </w:p>
        <w:p w14:paraId="1D3CA8C6" w14:textId="7CEEFC83" w:rsidR="00697E5C" w:rsidRDefault="00697E5C">
          <w:pPr>
            <w:pStyle w:val="TOC3"/>
            <w:tabs>
              <w:tab w:val="right" w:leader="dot" w:pos="9016"/>
            </w:tabs>
            <w:rPr>
              <w:noProof/>
              <w:kern w:val="2"/>
              <w:sz w:val="22"/>
              <w:szCs w:val="22"/>
              <w:lang w:val="bg-BG" w:eastAsia="bg-BG"/>
              <w14:ligatures w14:val="standardContextual"/>
            </w:rPr>
          </w:pPr>
          <w:hyperlink w:anchor="_Toc141196026" w:history="1">
            <w:r w:rsidRPr="00B5607C">
              <w:rPr>
                <w:rStyle w:val="Hyperlink"/>
                <w:noProof/>
              </w:rPr>
              <w:t>3 Development Activities</w:t>
            </w:r>
            <w:r>
              <w:rPr>
                <w:noProof/>
                <w:webHidden/>
              </w:rPr>
              <w:tab/>
            </w:r>
            <w:r>
              <w:rPr>
                <w:noProof/>
                <w:webHidden/>
              </w:rPr>
              <w:fldChar w:fldCharType="begin"/>
            </w:r>
            <w:r>
              <w:rPr>
                <w:noProof/>
                <w:webHidden/>
              </w:rPr>
              <w:instrText xml:space="preserve"> PAGEREF _Toc141196026 \h </w:instrText>
            </w:r>
            <w:r>
              <w:rPr>
                <w:noProof/>
                <w:webHidden/>
              </w:rPr>
            </w:r>
            <w:r>
              <w:rPr>
                <w:noProof/>
                <w:webHidden/>
              </w:rPr>
              <w:fldChar w:fldCharType="separate"/>
            </w:r>
            <w:r>
              <w:rPr>
                <w:noProof/>
                <w:webHidden/>
              </w:rPr>
              <w:t>10</w:t>
            </w:r>
            <w:r>
              <w:rPr>
                <w:noProof/>
                <w:webHidden/>
              </w:rPr>
              <w:fldChar w:fldCharType="end"/>
            </w:r>
          </w:hyperlink>
        </w:p>
        <w:p w14:paraId="3B2385AD" w14:textId="66818AB3" w:rsidR="00697E5C" w:rsidRDefault="00697E5C">
          <w:pPr>
            <w:pStyle w:val="TOC3"/>
            <w:tabs>
              <w:tab w:val="right" w:leader="dot" w:pos="9016"/>
            </w:tabs>
            <w:rPr>
              <w:noProof/>
              <w:kern w:val="2"/>
              <w:sz w:val="22"/>
              <w:szCs w:val="22"/>
              <w:lang w:val="bg-BG" w:eastAsia="bg-BG"/>
              <w14:ligatures w14:val="standardContextual"/>
            </w:rPr>
          </w:pPr>
          <w:hyperlink w:anchor="_Toc141196027" w:history="1">
            <w:r w:rsidRPr="00B5607C">
              <w:rPr>
                <w:rStyle w:val="Hyperlink"/>
                <w:noProof/>
              </w:rPr>
              <w:t>4 Timeline and Progress Tracking</w:t>
            </w:r>
            <w:r>
              <w:rPr>
                <w:noProof/>
                <w:webHidden/>
              </w:rPr>
              <w:tab/>
            </w:r>
            <w:r>
              <w:rPr>
                <w:noProof/>
                <w:webHidden/>
              </w:rPr>
              <w:fldChar w:fldCharType="begin"/>
            </w:r>
            <w:r>
              <w:rPr>
                <w:noProof/>
                <w:webHidden/>
              </w:rPr>
              <w:instrText xml:space="preserve"> PAGEREF _Toc141196027 \h </w:instrText>
            </w:r>
            <w:r>
              <w:rPr>
                <w:noProof/>
                <w:webHidden/>
              </w:rPr>
            </w:r>
            <w:r>
              <w:rPr>
                <w:noProof/>
                <w:webHidden/>
              </w:rPr>
              <w:fldChar w:fldCharType="separate"/>
            </w:r>
            <w:r>
              <w:rPr>
                <w:noProof/>
                <w:webHidden/>
              </w:rPr>
              <w:t>10</w:t>
            </w:r>
            <w:r>
              <w:rPr>
                <w:noProof/>
                <w:webHidden/>
              </w:rPr>
              <w:fldChar w:fldCharType="end"/>
            </w:r>
          </w:hyperlink>
        </w:p>
        <w:p w14:paraId="5CCC1E34" w14:textId="24077E7E" w:rsidR="00697E5C" w:rsidRDefault="00697E5C">
          <w:pPr>
            <w:pStyle w:val="TOC1"/>
            <w:tabs>
              <w:tab w:val="right" w:leader="dot" w:pos="9016"/>
            </w:tabs>
            <w:rPr>
              <w:noProof/>
              <w:kern w:val="2"/>
              <w:sz w:val="22"/>
              <w:szCs w:val="22"/>
              <w:lang w:val="bg-BG" w:eastAsia="bg-BG"/>
              <w14:ligatures w14:val="standardContextual"/>
            </w:rPr>
          </w:pPr>
          <w:hyperlink w:anchor="_Toc141196028" w:history="1">
            <w:r w:rsidRPr="00B5607C">
              <w:rPr>
                <w:rStyle w:val="Hyperlink"/>
                <w:noProof/>
              </w:rPr>
              <w:t>Conclusion</w:t>
            </w:r>
            <w:r>
              <w:rPr>
                <w:noProof/>
                <w:webHidden/>
              </w:rPr>
              <w:tab/>
            </w:r>
            <w:r>
              <w:rPr>
                <w:noProof/>
                <w:webHidden/>
              </w:rPr>
              <w:fldChar w:fldCharType="begin"/>
            </w:r>
            <w:r>
              <w:rPr>
                <w:noProof/>
                <w:webHidden/>
              </w:rPr>
              <w:instrText xml:space="preserve"> PAGEREF _Toc141196028 \h </w:instrText>
            </w:r>
            <w:r>
              <w:rPr>
                <w:noProof/>
                <w:webHidden/>
              </w:rPr>
            </w:r>
            <w:r>
              <w:rPr>
                <w:noProof/>
                <w:webHidden/>
              </w:rPr>
              <w:fldChar w:fldCharType="separate"/>
            </w:r>
            <w:r>
              <w:rPr>
                <w:noProof/>
                <w:webHidden/>
              </w:rPr>
              <w:t>14</w:t>
            </w:r>
            <w:r>
              <w:rPr>
                <w:noProof/>
                <w:webHidden/>
              </w:rPr>
              <w:fldChar w:fldCharType="end"/>
            </w:r>
          </w:hyperlink>
        </w:p>
        <w:p w14:paraId="1DAFA15C" w14:textId="38461994" w:rsidR="00697E5C" w:rsidRDefault="00697E5C">
          <w:pPr>
            <w:pStyle w:val="TOC1"/>
            <w:tabs>
              <w:tab w:val="right" w:leader="dot" w:pos="9016"/>
            </w:tabs>
            <w:rPr>
              <w:noProof/>
              <w:kern w:val="2"/>
              <w:sz w:val="22"/>
              <w:szCs w:val="22"/>
              <w:lang w:val="bg-BG" w:eastAsia="bg-BG"/>
              <w14:ligatures w14:val="standardContextual"/>
            </w:rPr>
          </w:pPr>
          <w:hyperlink w:anchor="_Toc141196029" w:history="1">
            <w:r w:rsidRPr="00B5607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_Toc141196029 \h </w:instrText>
            </w:r>
            <w:r>
              <w:rPr>
                <w:noProof/>
                <w:webHidden/>
              </w:rPr>
            </w:r>
            <w:r>
              <w:rPr>
                <w:noProof/>
                <w:webHidden/>
              </w:rPr>
              <w:fldChar w:fldCharType="separate"/>
            </w:r>
            <w:r>
              <w:rPr>
                <w:noProof/>
                <w:webHidden/>
              </w:rPr>
              <w:t>15</w:t>
            </w:r>
            <w:r>
              <w:rPr>
                <w:noProof/>
                <w:webHidden/>
              </w:rPr>
              <w:fldChar w:fldCharType="end"/>
            </w:r>
          </w:hyperlink>
        </w:p>
        <w:p w14:paraId="5D11F3E3" w14:textId="75CE128C" w:rsidR="001A6E47" w:rsidRDefault="001A6E47">
          <w:r>
            <w:rPr>
              <w:b/>
              <w:bCs/>
              <w:noProof/>
            </w:rPr>
            <w:fldChar w:fldCharType="end"/>
          </w:r>
        </w:p>
      </w:sdtContent>
    </w:sdt>
    <w:p w14:paraId="64FC31F7" w14:textId="77777777" w:rsidR="00496833" w:rsidRDefault="00496833">
      <w:pPr>
        <w:rPr>
          <w:rFonts w:ascii="Arial" w:hAnsi="Arial" w:cs="Arial"/>
          <w:sz w:val="22"/>
          <w:szCs w:val="22"/>
        </w:rPr>
      </w:pPr>
      <w:r>
        <w:rPr>
          <w:rFonts w:ascii="Arial" w:hAnsi="Arial" w:cs="Arial"/>
          <w:sz w:val="22"/>
          <w:szCs w:val="22"/>
        </w:rPr>
        <w:br w:type="page"/>
      </w:r>
    </w:p>
    <w:p w14:paraId="1159E504" w14:textId="48E3698E" w:rsidR="00D078D5" w:rsidRPr="00381701" w:rsidRDefault="00D078D5" w:rsidP="00D57A78">
      <w:pPr>
        <w:pStyle w:val="Heading1"/>
        <w:rPr>
          <w:rFonts w:ascii="Arial" w:hAnsi="Arial" w:cs="Arial"/>
        </w:rPr>
      </w:pPr>
      <w:bookmarkStart w:id="0" w:name="_Toc141196006"/>
      <w:r w:rsidRPr="00381701">
        <w:rPr>
          <w:rFonts w:ascii="Arial" w:hAnsi="Arial" w:cs="Arial"/>
        </w:rPr>
        <w:lastRenderedPageBreak/>
        <w:t>Introduction</w:t>
      </w:r>
      <w:bookmarkEnd w:id="0"/>
    </w:p>
    <w:p w14:paraId="6FB97CE0" w14:textId="77777777" w:rsidR="00C91B1E" w:rsidRDefault="00C91B1E">
      <w:pPr>
        <w:rPr>
          <w:rFonts w:ascii="Arial" w:hAnsi="Arial" w:cs="Arial"/>
        </w:rPr>
      </w:pPr>
    </w:p>
    <w:p w14:paraId="0E720E98" w14:textId="77777777" w:rsidR="00C91B1E" w:rsidRDefault="00C91B1E">
      <w:pPr>
        <w:rPr>
          <w:rFonts w:ascii="Arial" w:hAnsi="Arial" w:cs="Arial"/>
        </w:rPr>
      </w:pPr>
    </w:p>
    <w:p w14:paraId="7E61845A" w14:textId="7A6A3207" w:rsidR="009F7219" w:rsidRPr="008C2D6F" w:rsidRDefault="00C91B1E">
      <w:pPr>
        <w:rPr>
          <w:rFonts w:ascii="Arial" w:hAnsi="Arial" w:cs="Arial"/>
        </w:rPr>
      </w:pPr>
      <w:r>
        <w:rPr>
          <w:rFonts w:ascii="Arial" w:hAnsi="Arial" w:cs="Arial"/>
          <w:noProof/>
        </w:rPr>
        <w:drawing>
          <wp:inline distT="0" distB="0" distL="0" distR="0" wp14:anchorId="4E1D3E22" wp14:editId="349F9E32">
            <wp:extent cx="5387340" cy="2095500"/>
            <wp:effectExtent l="0" t="0" r="3810" b="0"/>
            <wp:docPr id="1633402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02302" name="Picture 1633402302"/>
                    <pic:cNvPicPr/>
                  </pic:nvPicPr>
                  <pic:blipFill>
                    <a:blip r:embed="rId9">
                      <a:extLst>
                        <a:ext uri="{28A0092B-C50C-407E-A947-70E740481C1C}">
                          <a14:useLocalDpi xmlns:a14="http://schemas.microsoft.com/office/drawing/2010/main" val="0"/>
                        </a:ext>
                      </a:extLst>
                    </a:blip>
                    <a:stretch>
                      <a:fillRect/>
                    </a:stretch>
                  </pic:blipFill>
                  <pic:spPr>
                    <a:xfrm>
                      <a:off x="0" y="0"/>
                      <a:ext cx="5387340" cy="2095500"/>
                    </a:xfrm>
                    <a:prstGeom prst="rect">
                      <a:avLst/>
                    </a:prstGeom>
                  </pic:spPr>
                </pic:pic>
              </a:graphicData>
            </a:graphic>
          </wp:inline>
        </w:drawing>
      </w:r>
    </w:p>
    <w:p w14:paraId="5662BA33" w14:textId="77777777" w:rsidR="008C2D6F" w:rsidRDefault="008C2D6F">
      <w:pPr>
        <w:rPr>
          <w:rFonts w:ascii="Arial" w:hAnsi="Arial" w:cs="Arial"/>
          <w:sz w:val="22"/>
          <w:szCs w:val="22"/>
        </w:rPr>
      </w:pPr>
    </w:p>
    <w:p w14:paraId="15B40AE5" w14:textId="570E3060" w:rsidR="009F7219" w:rsidRDefault="00DF63BE">
      <w:pPr>
        <w:rPr>
          <w:rFonts w:ascii="Arial" w:hAnsi="Arial" w:cs="Arial"/>
          <w:sz w:val="22"/>
          <w:szCs w:val="22"/>
        </w:rPr>
      </w:pPr>
      <w:r w:rsidRPr="00DF63BE">
        <w:rPr>
          <w:rFonts w:ascii="Arial" w:hAnsi="Arial" w:cs="Arial"/>
          <w:sz w:val="22"/>
          <w:szCs w:val="22"/>
        </w:rPr>
        <w:t xml:space="preserve">The purpose of </w:t>
      </w:r>
      <w:r>
        <w:rPr>
          <w:rFonts w:ascii="Arial" w:hAnsi="Arial" w:cs="Arial"/>
          <w:sz w:val="22"/>
          <w:szCs w:val="22"/>
        </w:rPr>
        <w:t>t</w:t>
      </w:r>
      <w:r w:rsidR="009F7219" w:rsidRPr="009F7219">
        <w:rPr>
          <w:rFonts w:ascii="Arial" w:hAnsi="Arial" w:cs="Arial"/>
          <w:sz w:val="22"/>
          <w:szCs w:val="22"/>
        </w:rPr>
        <w:t>his report is to critically assess the potential benefits to both the GXO organization and the individuals of personally developing employees in the workplace. Personal development initiatives are essential for fostering a skilled and motivated workforce, which can lead to various advantages for both the organization and its employees. This report examines the benefits of personal development at an individual level, including increased productivity, motivation, career advancement, and job satisfaction. Additionally, the report explores the positive impact of personal development on the GXO organization, including enhanced competitiveness, efficiency, reputation, and profitability.</w:t>
      </w:r>
    </w:p>
    <w:p w14:paraId="28BC5F61" w14:textId="6B63B7C2" w:rsidR="009D66A2" w:rsidRPr="00D5229B" w:rsidRDefault="009D66A2">
      <w:pPr>
        <w:rPr>
          <w:rFonts w:ascii="Arial" w:hAnsi="Arial" w:cs="Arial"/>
          <w:sz w:val="22"/>
          <w:szCs w:val="22"/>
        </w:rPr>
      </w:pPr>
      <w:r w:rsidRPr="009D66A2">
        <w:rPr>
          <w:rFonts w:ascii="Arial" w:hAnsi="Arial" w:cs="Arial"/>
          <w:sz w:val="22"/>
          <w:szCs w:val="22"/>
        </w:rPr>
        <w:t>This report will discuss the advantages of personal development for both the organization and individuals, evaluate suitable development vehicles available to GXO, and propose a detailed Personal Development Plan (PDP) for an employee within GXO.</w:t>
      </w:r>
    </w:p>
    <w:p w14:paraId="34D911EF" w14:textId="77777777" w:rsidR="00644CA2" w:rsidRPr="00D5229B" w:rsidRDefault="00644CA2">
      <w:pPr>
        <w:rPr>
          <w:rFonts w:ascii="Arial" w:hAnsi="Arial" w:cs="Arial"/>
          <w:sz w:val="22"/>
          <w:szCs w:val="22"/>
        </w:rPr>
      </w:pPr>
    </w:p>
    <w:p w14:paraId="402CD180" w14:textId="77777777" w:rsidR="00D078D5" w:rsidRDefault="00D078D5">
      <w:pPr>
        <w:rPr>
          <w:rFonts w:ascii="Arial" w:hAnsi="Arial" w:cs="Arial"/>
        </w:rPr>
      </w:pPr>
    </w:p>
    <w:p w14:paraId="1483ECEF" w14:textId="77777777" w:rsidR="009E0D69" w:rsidRDefault="009E0D69">
      <w:pPr>
        <w:rPr>
          <w:rFonts w:ascii="Arial" w:hAnsi="Arial" w:cs="Arial"/>
        </w:rPr>
      </w:pPr>
    </w:p>
    <w:p w14:paraId="44431A18" w14:textId="77777777" w:rsidR="009E0D69" w:rsidRDefault="009E0D69">
      <w:pPr>
        <w:rPr>
          <w:rFonts w:ascii="Arial" w:hAnsi="Arial" w:cs="Arial"/>
        </w:rPr>
      </w:pPr>
    </w:p>
    <w:p w14:paraId="682E6789" w14:textId="77777777" w:rsidR="009E0D69" w:rsidRDefault="009E0D69">
      <w:pPr>
        <w:rPr>
          <w:rFonts w:ascii="Arial" w:hAnsi="Arial" w:cs="Arial"/>
        </w:rPr>
      </w:pPr>
    </w:p>
    <w:p w14:paraId="245AF20C" w14:textId="77777777" w:rsidR="008C2D6F" w:rsidRDefault="008C2D6F">
      <w:pPr>
        <w:rPr>
          <w:rFonts w:ascii="Arial" w:hAnsi="Arial" w:cs="Arial"/>
        </w:rPr>
      </w:pPr>
    </w:p>
    <w:p w14:paraId="7C43593D" w14:textId="77777777" w:rsidR="008C2D6F" w:rsidRDefault="008C2D6F">
      <w:pPr>
        <w:rPr>
          <w:rFonts w:ascii="Arial" w:hAnsi="Arial" w:cs="Arial"/>
        </w:rPr>
      </w:pPr>
    </w:p>
    <w:p w14:paraId="7B59EC60" w14:textId="495D4528" w:rsidR="00D078D5" w:rsidRPr="00381701" w:rsidRDefault="005300EA" w:rsidP="005300EA">
      <w:pPr>
        <w:pStyle w:val="Heading1"/>
      </w:pPr>
      <w:bookmarkStart w:id="1" w:name="_Toc141196007"/>
      <w:r>
        <w:lastRenderedPageBreak/>
        <w:t>Discussion</w:t>
      </w:r>
      <w:bookmarkEnd w:id="1"/>
      <w:r>
        <w:t xml:space="preserve"> </w:t>
      </w:r>
    </w:p>
    <w:p w14:paraId="643C414A" w14:textId="77777777" w:rsidR="00645D6C" w:rsidRDefault="00645D6C" w:rsidP="005300EA">
      <w:pPr>
        <w:rPr>
          <w:rFonts w:asciiTheme="majorHAnsi" w:hAnsiTheme="majorHAnsi" w:cstheme="majorHAnsi"/>
          <w:sz w:val="22"/>
          <w:szCs w:val="22"/>
        </w:rPr>
      </w:pPr>
    </w:p>
    <w:p w14:paraId="4F079683" w14:textId="2A0392E9" w:rsidR="00532C61" w:rsidRDefault="002944B8" w:rsidP="00A92DD3">
      <w:pPr>
        <w:pStyle w:val="Heading2"/>
      </w:pPr>
      <w:bookmarkStart w:id="2" w:name="_Toc141196008"/>
      <w:r w:rsidRPr="002944B8">
        <w:t>Individual Benefits of Personal Development</w:t>
      </w:r>
      <w:bookmarkEnd w:id="2"/>
    </w:p>
    <w:p w14:paraId="1D85C8C0" w14:textId="77777777" w:rsidR="00A92DD3" w:rsidRPr="00A92DD3" w:rsidRDefault="00A92DD3" w:rsidP="00A92DD3"/>
    <w:p w14:paraId="64BE9BF5" w14:textId="77777777" w:rsidR="00FF2F6D" w:rsidRDefault="00FF2F6D" w:rsidP="00532C61">
      <w:pPr>
        <w:rPr>
          <w:sz w:val="22"/>
          <w:szCs w:val="22"/>
        </w:rPr>
      </w:pPr>
    </w:p>
    <w:p w14:paraId="5176B2AE" w14:textId="53DEE826" w:rsidR="00FF2F6D" w:rsidRDefault="00FF2F6D" w:rsidP="00532C61">
      <w:pPr>
        <w:rPr>
          <w:sz w:val="22"/>
          <w:szCs w:val="22"/>
        </w:rPr>
      </w:pPr>
      <w:r>
        <w:rPr>
          <w:noProof/>
          <w:sz w:val="22"/>
          <w:szCs w:val="22"/>
        </w:rPr>
        <w:drawing>
          <wp:inline distT="0" distB="0" distL="0" distR="0" wp14:anchorId="297CE375" wp14:editId="6E15FE43">
            <wp:extent cx="5731510" cy="3590290"/>
            <wp:effectExtent l="0" t="0" r="2540" b="0"/>
            <wp:docPr id="41469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97037" name="Picture 414697037"/>
                    <pic:cNvPicPr/>
                  </pic:nvPicPr>
                  <pic:blipFill>
                    <a:blip r:embed="rId10">
                      <a:extLst>
                        <a:ext uri="{28A0092B-C50C-407E-A947-70E740481C1C}">
                          <a14:useLocalDpi xmlns:a14="http://schemas.microsoft.com/office/drawing/2010/main" val="0"/>
                        </a:ext>
                      </a:extLst>
                    </a:blip>
                    <a:stretch>
                      <a:fillRect/>
                    </a:stretch>
                  </pic:blipFill>
                  <pic:spPr>
                    <a:xfrm>
                      <a:off x="0" y="0"/>
                      <a:ext cx="5731510" cy="3590290"/>
                    </a:xfrm>
                    <a:prstGeom prst="rect">
                      <a:avLst/>
                    </a:prstGeom>
                  </pic:spPr>
                </pic:pic>
              </a:graphicData>
            </a:graphic>
          </wp:inline>
        </w:drawing>
      </w:r>
    </w:p>
    <w:p w14:paraId="2524DD96" w14:textId="77777777" w:rsidR="00FF2F6D" w:rsidRDefault="00FF2F6D" w:rsidP="00532C61">
      <w:pPr>
        <w:rPr>
          <w:sz w:val="22"/>
          <w:szCs w:val="22"/>
        </w:rPr>
      </w:pPr>
    </w:p>
    <w:p w14:paraId="58DEC2A2" w14:textId="15139CFA" w:rsidR="00532C61" w:rsidRPr="00A92DD3" w:rsidRDefault="00BF48B5" w:rsidP="00532C61">
      <w:pPr>
        <w:rPr>
          <w:sz w:val="22"/>
          <w:szCs w:val="22"/>
        </w:rPr>
      </w:pPr>
      <w:r w:rsidRPr="00A92DD3">
        <w:rPr>
          <w:sz w:val="22"/>
          <w:szCs w:val="22"/>
        </w:rPr>
        <w:t>Personal development initiatives offer numerous advantages to both the organization and its employees. For GXO, providing opportunities for personal growth can lead to increased employee engagement and motivation. According to Herzberg's Two-Factor Theory (Herzberg, 1959), factors such as personal development, recognition, and responsibility contribute to employee satisfaction, thereby reducing turnover rates and enhancing employee loyalty.</w:t>
      </w:r>
    </w:p>
    <w:p w14:paraId="1A7269D2" w14:textId="77777777" w:rsidR="00E7608C" w:rsidRDefault="00E7608C" w:rsidP="00E7608C"/>
    <w:p w14:paraId="3F655633" w14:textId="77777777" w:rsidR="00FF2F6D" w:rsidRDefault="00FF2F6D" w:rsidP="00E7608C"/>
    <w:p w14:paraId="3D6352EA" w14:textId="77777777" w:rsidR="00FF2F6D" w:rsidRDefault="00FF2F6D" w:rsidP="00E7608C"/>
    <w:p w14:paraId="6D97345F" w14:textId="77777777" w:rsidR="00FF2F6D" w:rsidRDefault="00FF2F6D" w:rsidP="00E7608C"/>
    <w:p w14:paraId="70E6B60D" w14:textId="77777777" w:rsidR="00FF2F6D" w:rsidRPr="00E7608C" w:rsidRDefault="00FF2F6D" w:rsidP="00E7608C"/>
    <w:p w14:paraId="323D3DA6" w14:textId="1B746C12" w:rsidR="004C38DE" w:rsidRDefault="004C38DE" w:rsidP="004B0E76">
      <w:pPr>
        <w:pStyle w:val="Heading3"/>
      </w:pPr>
      <w:bookmarkStart w:id="3" w:name="_Toc141196009"/>
      <w:r w:rsidRPr="004C38DE">
        <w:lastRenderedPageBreak/>
        <w:t>1 Increased Productivity</w:t>
      </w:r>
      <w:bookmarkEnd w:id="3"/>
    </w:p>
    <w:p w14:paraId="1A2854F0" w14:textId="77777777" w:rsidR="008C2D6F" w:rsidRPr="008C2D6F" w:rsidRDefault="008C2D6F" w:rsidP="008C2D6F"/>
    <w:p w14:paraId="52833BDF" w14:textId="0E876431" w:rsidR="004C38DE" w:rsidRDefault="004C38DE" w:rsidP="005300EA">
      <w:pPr>
        <w:rPr>
          <w:rFonts w:asciiTheme="majorHAnsi" w:hAnsiTheme="majorHAnsi" w:cstheme="majorHAnsi"/>
          <w:sz w:val="22"/>
          <w:szCs w:val="22"/>
        </w:rPr>
      </w:pPr>
      <w:r w:rsidRPr="004C38DE">
        <w:rPr>
          <w:rFonts w:asciiTheme="majorHAnsi" w:hAnsiTheme="majorHAnsi" w:cstheme="majorHAnsi"/>
          <w:sz w:val="22"/>
          <w:szCs w:val="22"/>
        </w:rPr>
        <w:t>Personal development programs can lead to increased productivity among individuals in the workplace. As employees acquire new skills and knowledge through training and development opportunities, they become more proficient in their roles. This enhanced competency allows them to handle tasks more efficiently and effectively, resulting in higher productivity levels (Smith &amp; Johnson, 2018).</w:t>
      </w:r>
    </w:p>
    <w:p w14:paraId="610BF5EF" w14:textId="77777777" w:rsidR="00A92DD3" w:rsidRDefault="00A92DD3" w:rsidP="005300EA">
      <w:pPr>
        <w:rPr>
          <w:rFonts w:asciiTheme="majorHAnsi" w:hAnsiTheme="majorHAnsi" w:cstheme="majorHAnsi"/>
          <w:sz w:val="22"/>
          <w:szCs w:val="22"/>
        </w:rPr>
      </w:pPr>
    </w:p>
    <w:p w14:paraId="7EF27796" w14:textId="431ECD76" w:rsidR="004C38DE" w:rsidRDefault="00BD06EA" w:rsidP="004B0E76">
      <w:pPr>
        <w:pStyle w:val="Heading3"/>
      </w:pPr>
      <w:bookmarkStart w:id="4" w:name="_Toc141196010"/>
      <w:r w:rsidRPr="00BD06EA">
        <w:t>2 Heightened Motivation and Job Satisfaction</w:t>
      </w:r>
      <w:bookmarkEnd w:id="4"/>
    </w:p>
    <w:p w14:paraId="3480F61B" w14:textId="77777777" w:rsidR="008C2D6F" w:rsidRPr="008C2D6F" w:rsidRDefault="008C2D6F" w:rsidP="008C2D6F"/>
    <w:p w14:paraId="0958A589" w14:textId="195683D9" w:rsidR="00727150" w:rsidRDefault="00F80B73" w:rsidP="005300EA">
      <w:pPr>
        <w:rPr>
          <w:rFonts w:asciiTheme="majorHAnsi" w:hAnsiTheme="majorHAnsi" w:cstheme="majorHAnsi"/>
          <w:sz w:val="22"/>
          <w:szCs w:val="22"/>
        </w:rPr>
      </w:pPr>
      <w:r w:rsidRPr="00F80B73">
        <w:rPr>
          <w:rFonts w:asciiTheme="majorHAnsi" w:hAnsiTheme="majorHAnsi" w:cstheme="majorHAnsi"/>
          <w:sz w:val="22"/>
          <w:szCs w:val="22"/>
        </w:rPr>
        <w:t xml:space="preserve">Investing in personal development can significantly impact an individual's motivation and job satisfaction. When employees feel that their organization is dedicated to their growth and development, they are more likely to feel valued and motivated to perform at their best (Maslow, 1943). Personal development initiatives contribute to a sense of personal and professional </w:t>
      </w:r>
      <w:r w:rsidR="004B0E76" w:rsidRPr="00F80B73">
        <w:rPr>
          <w:rFonts w:asciiTheme="majorHAnsi" w:hAnsiTheme="majorHAnsi" w:cstheme="majorHAnsi"/>
          <w:sz w:val="22"/>
          <w:szCs w:val="22"/>
        </w:rPr>
        <w:t>fulfilment</w:t>
      </w:r>
      <w:r w:rsidRPr="00F80B73">
        <w:rPr>
          <w:rFonts w:asciiTheme="majorHAnsi" w:hAnsiTheme="majorHAnsi" w:cstheme="majorHAnsi"/>
          <w:sz w:val="22"/>
          <w:szCs w:val="22"/>
        </w:rPr>
        <w:t>, leading to higher levels of job satisfaction and overall happiness in the workplace.</w:t>
      </w:r>
    </w:p>
    <w:p w14:paraId="65C3A051" w14:textId="77777777" w:rsidR="00A92DD3" w:rsidRDefault="00A92DD3" w:rsidP="005300EA">
      <w:pPr>
        <w:rPr>
          <w:rFonts w:asciiTheme="majorHAnsi" w:hAnsiTheme="majorHAnsi" w:cstheme="majorHAnsi"/>
          <w:sz w:val="22"/>
          <w:szCs w:val="22"/>
        </w:rPr>
      </w:pPr>
    </w:p>
    <w:p w14:paraId="43296CB6" w14:textId="77777777" w:rsidR="00F80B73" w:rsidRDefault="00F80B73" w:rsidP="004B0E76">
      <w:pPr>
        <w:pStyle w:val="Heading3"/>
      </w:pPr>
      <w:bookmarkStart w:id="5" w:name="_Toc141196011"/>
      <w:r w:rsidRPr="00F80B73">
        <w:t>3 Career Advancement and Pay Rise</w:t>
      </w:r>
      <w:bookmarkEnd w:id="5"/>
    </w:p>
    <w:p w14:paraId="6B28E8D8" w14:textId="77777777" w:rsidR="008C2D6F" w:rsidRPr="008C2D6F" w:rsidRDefault="008C2D6F" w:rsidP="008C2D6F"/>
    <w:p w14:paraId="7B58E095" w14:textId="273C6C24" w:rsidR="00F80B73" w:rsidRDefault="00F80B73" w:rsidP="00F80B73">
      <w:pPr>
        <w:rPr>
          <w:rFonts w:asciiTheme="majorHAnsi" w:hAnsiTheme="majorHAnsi" w:cstheme="majorHAnsi"/>
          <w:sz w:val="22"/>
          <w:szCs w:val="22"/>
        </w:rPr>
      </w:pPr>
      <w:r w:rsidRPr="00F80B73">
        <w:rPr>
          <w:rFonts w:asciiTheme="majorHAnsi" w:hAnsiTheme="majorHAnsi" w:cstheme="majorHAnsi"/>
          <w:sz w:val="22"/>
          <w:szCs w:val="22"/>
        </w:rPr>
        <w:t>Employees who actively engage in personal development are better positioned for career advancement opportunities within the organization. By acquiring new skills and competencies, individuals demonstrate their commitment to growth and development, making them more eligible for promotions and higher pay grades (Latham &amp; Pinder, 2005).</w:t>
      </w:r>
    </w:p>
    <w:p w14:paraId="5820467A" w14:textId="77777777" w:rsidR="00393EFF" w:rsidRDefault="00393EFF" w:rsidP="00F80B73">
      <w:pPr>
        <w:rPr>
          <w:rFonts w:asciiTheme="majorHAnsi" w:hAnsiTheme="majorHAnsi" w:cstheme="majorHAnsi"/>
          <w:sz w:val="22"/>
          <w:szCs w:val="22"/>
        </w:rPr>
      </w:pPr>
    </w:p>
    <w:p w14:paraId="725C0A97" w14:textId="77777777" w:rsidR="0057684A" w:rsidRDefault="0057684A" w:rsidP="004B0E76">
      <w:pPr>
        <w:pStyle w:val="Heading3"/>
      </w:pPr>
      <w:bookmarkStart w:id="6" w:name="_Toc141196012"/>
      <w:r w:rsidRPr="0057684A">
        <w:t>4 Enhanced Self-Esteem and Job Performance</w:t>
      </w:r>
      <w:bookmarkEnd w:id="6"/>
    </w:p>
    <w:p w14:paraId="244C8E32" w14:textId="77777777" w:rsidR="008C2D6F" w:rsidRPr="008C2D6F" w:rsidRDefault="008C2D6F" w:rsidP="008C2D6F"/>
    <w:p w14:paraId="67A4F623" w14:textId="500F2AB5" w:rsidR="00727150" w:rsidRDefault="0057684A" w:rsidP="0057684A">
      <w:pPr>
        <w:rPr>
          <w:rFonts w:asciiTheme="majorHAnsi" w:hAnsiTheme="majorHAnsi" w:cstheme="majorHAnsi"/>
          <w:sz w:val="22"/>
          <w:szCs w:val="22"/>
        </w:rPr>
      </w:pPr>
      <w:r w:rsidRPr="0057684A">
        <w:rPr>
          <w:rFonts w:asciiTheme="majorHAnsi" w:hAnsiTheme="majorHAnsi" w:cstheme="majorHAnsi"/>
          <w:sz w:val="22"/>
          <w:szCs w:val="22"/>
        </w:rPr>
        <w:t>Personal development fosters a sense of accomplishment and self-improvement in individuals. As employees achieve their development goals, their self-esteem and confidence grow, positively influencing their overall job performance and willingness to take on new challenges (Saks &amp; Gruman, 2014).</w:t>
      </w:r>
    </w:p>
    <w:p w14:paraId="07AE896E" w14:textId="77777777" w:rsidR="00727150" w:rsidRDefault="00727150" w:rsidP="005300EA">
      <w:pPr>
        <w:rPr>
          <w:rFonts w:asciiTheme="majorHAnsi" w:hAnsiTheme="majorHAnsi" w:cstheme="majorHAnsi"/>
          <w:sz w:val="22"/>
          <w:szCs w:val="22"/>
        </w:rPr>
      </w:pPr>
    </w:p>
    <w:p w14:paraId="7C9367D5" w14:textId="77777777" w:rsidR="00727150" w:rsidRDefault="00727150" w:rsidP="005300EA">
      <w:pPr>
        <w:rPr>
          <w:rFonts w:asciiTheme="majorHAnsi" w:hAnsiTheme="majorHAnsi" w:cstheme="majorHAnsi"/>
          <w:sz w:val="22"/>
          <w:szCs w:val="22"/>
        </w:rPr>
      </w:pPr>
    </w:p>
    <w:p w14:paraId="634DB39F" w14:textId="77777777" w:rsidR="00FF2F6D" w:rsidRDefault="00FF2F6D" w:rsidP="005300EA">
      <w:pPr>
        <w:rPr>
          <w:rFonts w:asciiTheme="majorHAnsi" w:hAnsiTheme="majorHAnsi" w:cstheme="majorHAnsi"/>
          <w:sz w:val="22"/>
          <w:szCs w:val="22"/>
        </w:rPr>
      </w:pPr>
    </w:p>
    <w:p w14:paraId="34ED25F9" w14:textId="473B1225" w:rsidR="00A0163E" w:rsidRDefault="00E7608C" w:rsidP="005C7777">
      <w:pPr>
        <w:pStyle w:val="Heading2"/>
      </w:pPr>
      <w:bookmarkStart w:id="7" w:name="_Toc141196013"/>
      <w:r w:rsidRPr="00E7608C">
        <w:lastRenderedPageBreak/>
        <w:t>Organizational Benefits of Personal Development</w:t>
      </w:r>
      <w:bookmarkEnd w:id="7"/>
    </w:p>
    <w:p w14:paraId="3AB4185A" w14:textId="77777777" w:rsidR="00FF2F6D" w:rsidRPr="00E7608C" w:rsidRDefault="00FF2F6D" w:rsidP="00E7608C"/>
    <w:p w14:paraId="61502679" w14:textId="5747A616" w:rsidR="00EB3A1B" w:rsidRDefault="00EB3A1B" w:rsidP="00156F9D">
      <w:pPr>
        <w:rPr>
          <w:rFonts w:ascii="Arial" w:hAnsi="Arial" w:cs="Arial"/>
          <w:sz w:val="22"/>
          <w:szCs w:val="22"/>
        </w:rPr>
      </w:pPr>
      <w:r>
        <w:rPr>
          <w:rFonts w:ascii="Arial" w:hAnsi="Arial" w:cs="Arial"/>
          <w:noProof/>
          <w:sz w:val="22"/>
          <w:szCs w:val="22"/>
        </w:rPr>
        <w:drawing>
          <wp:inline distT="0" distB="0" distL="0" distR="0" wp14:anchorId="72BB8776" wp14:editId="66DC8053">
            <wp:extent cx="5539740" cy="2270760"/>
            <wp:effectExtent l="0" t="0" r="3810" b="0"/>
            <wp:docPr id="120119787" name="Picture 3" descr="A white robotic arm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9787" name="Picture 3" descr="A white robotic arm in a factor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39740" cy="2270760"/>
                    </a:xfrm>
                    <a:prstGeom prst="rect">
                      <a:avLst/>
                    </a:prstGeom>
                  </pic:spPr>
                </pic:pic>
              </a:graphicData>
            </a:graphic>
          </wp:inline>
        </w:drawing>
      </w:r>
    </w:p>
    <w:p w14:paraId="0E4A201F" w14:textId="77777777" w:rsidR="00EB3A1B" w:rsidRDefault="00EB3A1B" w:rsidP="00156F9D">
      <w:pPr>
        <w:rPr>
          <w:rFonts w:ascii="Arial" w:hAnsi="Arial" w:cs="Arial"/>
          <w:sz w:val="22"/>
          <w:szCs w:val="22"/>
        </w:rPr>
      </w:pPr>
    </w:p>
    <w:p w14:paraId="6B711E6C" w14:textId="77777777" w:rsidR="00156F9D" w:rsidRPr="00156F9D" w:rsidRDefault="00156F9D" w:rsidP="00156F9D">
      <w:pPr>
        <w:rPr>
          <w:rFonts w:ascii="Arial" w:hAnsi="Arial" w:cs="Arial"/>
          <w:sz w:val="22"/>
          <w:szCs w:val="22"/>
        </w:rPr>
      </w:pPr>
      <w:r w:rsidRPr="00156F9D">
        <w:rPr>
          <w:rFonts w:ascii="Arial" w:hAnsi="Arial" w:cs="Arial"/>
          <w:sz w:val="22"/>
          <w:szCs w:val="22"/>
        </w:rPr>
        <w:t>Furthermore, personal development programs can lead to a more skilled and competent workforce. As employees improve their skills and knowledge, they become more effective in their roles, leading to higher productivity and overall organizational performance (Noe et al., 2017).</w:t>
      </w:r>
    </w:p>
    <w:p w14:paraId="6DA908FF" w14:textId="32AED7A6" w:rsidR="00156F9D" w:rsidRDefault="00156F9D" w:rsidP="00156F9D">
      <w:pPr>
        <w:rPr>
          <w:rFonts w:ascii="Arial" w:hAnsi="Arial" w:cs="Arial"/>
          <w:sz w:val="22"/>
          <w:szCs w:val="22"/>
        </w:rPr>
      </w:pPr>
      <w:r w:rsidRPr="00156F9D">
        <w:rPr>
          <w:rFonts w:ascii="Arial" w:hAnsi="Arial" w:cs="Arial"/>
          <w:sz w:val="22"/>
          <w:szCs w:val="22"/>
        </w:rPr>
        <w:t xml:space="preserve">For individuals, personal development fosters career growth and advancement opportunities. It equips employees with the necessary skills and expertise to take on new challenges and responsibilities, leading to increased job satisfaction and a sense of </w:t>
      </w:r>
      <w:r w:rsidR="00EB3A1B" w:rsidRPr="00156F9D">
        <w:rPr>
          <w:rFonts w:ascii="Arial" w:hAnsi="Arial" w:cs="Arial"/>
          <w:sz w:val="22"/>
          <w:szCs w:val="22"/>
        </w:rPr>
        <w:t>fulfilment</w:t>
      </w:r>
      <w:r w:rsidRPr="00156F9D">
        <w:rPr>
          <w:rFonts w:ascii="Arial" w:hAnsi="Arial" w:cs="Arial"/>
          <w:sz w:val="22"/>
          <w:szCs w:val="22"/>
        </w:rPr>
        <w:t xml:space="preserve"> (CIPD, 2019).</w:t>
      </w:r>
    </w:p>
    <w:p w14:paraId="2C8DD6E9" w14:textId="77777777" w:rsidR="00393EFF" w:rsidRPr="00156F9D" w:rsidRDefault="00393EFF" w:rsidP="00156F9D">
      <w:pPr>
        <w:rPr>
          <w:rFonts w:ascii="Arial" w:hAnsi="Arial" w:cs="Arial"/>
          <w:sz w:val="22"/>
          <w:szCs w:val="22"/>
        </w:rPr>
      </w:pPr>
    </w:p>
    <w:p w14:paraId="2A9F1BA7" w14:textId="485CA1BB" w:rsidR="00A0163E" w:rsidRDefault="00FF6700" w:rsidP="006B7CD1">
      <w:pPr>
        <w:pStyle w:val="Heading3"/>
      </w:pPr>
      <w:bookmarkStart w:id="8" w:name="_Toc141196014"/>
      <w:r>
        <w:t xml:space="preserve">1 </w:t>
      </w:r>
      <w:r w:rsidR="00B81855" w:rsidRPr="00B81855">
        <w:t>Improved Competitiveness</w:t>
      </w:r>
      <w:bookmarkEnd w:id="8"/>
    </w:p>
    <w:p w14:paraId="38C8F290" w14:textId="77777777" w:rsidR="00194C9E" w:rsidRPr="00194C9E" w:rsidRDefault="00194C9E" w:rsidP="00194C9E"/>
    <w:p w14:paraId="300B3686" w14:textId="4A23C46A" w:rsidR="00F65150" w:rsidRDefault="00F65150" w:rsidP="005300EA">
      <w:pPr>
        <w:rPr>
          <w:rFonts w:ascii="Arial" w:hAnsi="Arial" w:cs="Arial"/>
          <w:sz w:val="22"/>
          <w:szCs w:val="22"/>
        </w:rPr>
      </w:pPr>
      <w:r w:rsidRPr="00F65150">
        <w:rPr>
          <w:rFonts w:ascii="Arial" w:hAnsi="Arial" w:cs="Arial"/>
          <w:sz w:val="22"/>
          <w:szCs w:val="22"/>
        </w:rPr>
        <w:t>A workforce that is continuously developing its skills and knowledge can significantly contribute to an organization's competitiveness. GXO can gain a competitive edge by having a highly skilled and adaptable workforce capable of responding to market changes and new opportunities effectively (Porter, 1998).</w:t>
      </w:r>
    </w:p>
    <w:p w14:paraId="7DFA369E" w14:textId="77777777" w:rsidR="00393EFF" w:rsidRDefault="00393EFF" w:rsidP="005300EA">
      <w:pPr>
        <w:rPr>
          <w:rFonts w:ascii="Arial" w:hAnsi="Arial" w:cs="Arial"/>
          <w:sz w:val="22"/>
          <w:szCs w:val="22"/>
        </w:rPr>
      </w:pPr>
    </w:p>
    <w:p w14:paraId="0A625C9C" w14:textId="26EE0280" w:rsidR="00251C5A" w:rsidRDefault="00251C5A" w:rsidP="006B7CD1">
      <w:pPr>
        <w:pStyle w:val="Heading3"/>
      </w:pPr>
      <w:bookmarkStart w:id="9" w:name="_Toc141196015"/>
      <w:r w:rsidRPr="00251C5A">
        <w:t>2 Enhanced Efficiency</w:t>
      </w:r>
      <w:bookmarkEnd w:id="9"/>
    </w:p>
    <w:p w14:paraId="114482C0" w14:textId="77777777" w:rsidR="00194C9E" w:rsidRPr="00194C9E" w:rsidRDefault="00194C9E" w:rsidP="00194C9E"/>
    <w:p w14:paraId="7BA867E6" w14:textId="7920DCB5" w:rsidR="00251C5A" w:rsidRDefault="00251C5A" w:rsidP="005300EA">
      <w:pPr>
        <w:rPr>
          <w:rFonts w:ascii="Arial" w:hAnsi="Arial" w:cs="Arial"/>
          <w:sz w:val="22"/>
          <w:szCs w:val="22"/>
        </w:rPr>
      </w:pPr>
      <w:r w:rsidRPr="00251C5A">
        <w:rPr>
          <w:rFonts w:ascii="Arial" w:hAnsi="Arial" w:cs="Arial"/>
          <w:sz w:val="22"/>
          <w:szCs w:val="22"/>
        </w:rPr>
        <w:t>Investing in personal development can lead to enhanced organizational efficiency. Employees who possess the necessary skills and competencies are more efficient in their roles, leading to streamlined processes and reduced wastage of time and resources (Jackson &amp; Ruderman, 1999).</w:t>
      </w:r>
    </w:p>
    <w:p w14:paraId="0B999D02" w14:textId="77777777" w:rsidR="00251C5A" w:rsidRPr="00E723F4" w:rsidRDefault="00251C5A" w:rsidP="005300EA">
      <w:pPr>
        <w:rPr>
          <w:rFonts w:ascii="Arial" w:hAnsi="Arial" w:cs="Arial"/>
          <w:sz w:val="22"/>
          <w:szCs w:val="22"/>
        </w:rPr>
      </w:pPr>
    </w:p>
    <w:p w14:paraId="29098AE5" w14:textId="235E22E1" w:rsidR="00A0163E" w:rsidRDefault="00B360A5" w:rsidP="006B7CD1">
      <w:pPr>
        <w:pStyle w:val="Heading3"/>
      </w:pPr>
      <w:bookmarkStart w:id="10" w:name="_Toc141196016"/>
      <w:r w:rsidRPr="00B360A5">
        <w:t>3 Enhanced Organizational Reputation</w:t>
      </w:r>
      <w:bookmarkEnd w:id="10"/>
    </w:p>
    <w:p w14:paraId="40623AF1" w14:textId="77777777" w:rsidR="00194C9E" w:rsidRPr="00194C9E" w:rsidRDefault="00194C9E" w:rsidP="00194C9E"/>
    <w:p w14:paraId="060F4485" w14:textId="2C465D89" w:rsidR="00B360A5" w:rsidRDefault="00B360A5" w:rsidP="005300EA">
      <w:pPr>
        <w:rPr>
          <w:rFonts w:ascii="Arial" w:hAnsi="Arial" w:cs="Arial"/>
          <w:sz w:val="22"/>
          <w:szCs w:val="22"/>
        </w:rPr>
      </w:pPr>
      <w:r w:rsidRPr="00B360A5">
        <w:rPr>
          <w:rFonts w:ascii="Arial" w:hAnsi="Arial" w:cs="Arial"/>
          <w:sz w:val="22"/>
          <w:szCs w:val="22"/>
        </w:rPr>
        <w:t xml:space="preserve">A commitment to personal development positively impacts GXO's reputation as an employer of choice. Organizations that prioritize employee development are perceived as caring and supportive, attracting top </w:t>
      </w:r>
      <w:r w:rsidR="0037416B" w:rsidRPr="00B360A5">
        <w:rPr>
          <w:rFonts w:ascii="Arial" w:hAnsi="Arial" w:cs="Arial"/>
          <w:sz w:val="22"/>
          <w:szCs w:val="22"/>
        </w:rPr>
        <w:t>talent,</w:t>
      </w:r>
      <w:r w:rsidRPr="00B360A5">
        <w:rPr>
          <w:rFonts w:ascii="Arial" w:hAnsi="Arial" w:cs="Arial"/>
          <w:sz w:val="22"/>
          <w:szCs w:val="22"/>
        </w:rPr>
        <w:t xml:space="preserve"> and fostering a positive employer brand (Bhattacharyya et al., 2020).</w:t>
      </w:r>
    </w:p>
    <w:p w14:paraId="0ECB9E2A" w14:textId="77777777" w:rsidR="00393EFF" w:rsidRDefault="00393EFF" w:rsidP="005300EA">
      <w:pPr>
        <w:rPr>
          <w:rFonts w:ascii="Arial" w:hAnsi="Arial" w:cs="Arial"/>
          <w:sz w:val="22"/>
          <w:szCs w:val="22"/>
        </w:rPr>
      </w:pPr>
    </w:p>
    <w:p w14:paraId="347B460F" w14:textId="50D646EB" w:rsidR="00320558" w:rsidRDefault="00320558" w:rsidP="006B7CD1">
      <w:pPr>
        <w:pStyle w:val="Heading3"/>
      </w:pPr>
      <w:bookmarkStart w:id="11" w:name="_Toc141196017"/>
      <w:r w:rsidRPr="00320558">
        <w:t>4 Increased Profitability</w:t>
      </w:r>
      <w:bookmarkEnd w:id="11"/>
    </w:p>
    <w:p w14:paraId="1A1660C5" w14:textId="77777777" w:rsidR="00194C9E" w:rsidRPr="00194C9E" w:rsidRDefault="00194C9E" w:rsidP="00194C9E"/>
    <w:p w14:paraId="29344091" w14:textId="3241F04C" w:rsidR="00320558" w:rsidRDefault="0032428F" w:rsidP="005300EA">
      <w:pPr>
        <w:rPr>
          <w:rFonts w:ascii="Arial" w:hAnsi="Arial" w:cs="Arial"/>
          <w:sz w:val="22"/>
          <w:szCs w:val="22"/>
        </w:rPr>
      </w:pPr>
      <w:r w:rsidRPr="0032428F">
        <w:rPr>
          <w:rFonts w:ascii="Arial" w:hAnsi="Arial" w:cs="Arial"/>
          <w:sz w:val="22"/>
          <w:szCs w:val="22"/>
        </w:rPr>
        <w:t>Personal development initiatives can have a direct impact on an organization's bottom line. A skilled and motivated workforce contributes to improved productivity and efficiency, ultimately leading to higher profitability for GXO (Huselid, 1995).</w:t>
      </w:r>
    </w:p>
    <w:p w14:paraId="75D5E396" w14:textId="77777777" w:rsidR="00EB3A1B" w:rsidRDefault="00EB3A1B" w:rsidP="005300EA">
      <w:pPr>
        <w:rPr>
          <w:rFonts w:ascii="Arial" w:hAnsi="Arial" w:cs="Arial"/>
          <w:sz w:val="22"/>
          <w:szCs w:val="22"/>
        </w:rPr>
      </w:pPr>
    </w:p>
    <w:p w14:paraId="02996EDA" w14:textId="77777777" w:rsidR="00EB3A1B" w:rsidRDefault="00EB3A1B" w:rsidP="005300EA">
      <w:pPr>
        <w:rPr>
          <w:rFonts w:ascii="Arial" w:hAnsi="Arial" w:cs="Arial"/>
          <w:sz w:val="22"/>
          <w:szCs w:val="22"/>
        </w:rPr>
      </w:pPr>
    </w:p>
    <w:p w14:paraId="13E49ECA" w14:textId="77777777" w:rsidR="00077CFD" w:rsidRDefault="00077CFD" w:rsidP="005300EA">
      <w:pPr>
        <w:rPr>
          <w:rFonts w:ascii="Arial" w:hAnsi="Arial" w:cs="Arial"/>
          <w:sz w:val="22"/>
          <w:szCs w:val="22"/>
        </w:rPr>
      </w:pPr>
    </w:p>
    <w:p w14:paraId="68B8F6B9" w14:textId="77777777" w:rsidR="00077CFD" w:rsidRDefault="00077CFD" w:rsidP="005300EA">
      <w:pPr>
        <w:rPr>
          <w:rFonts w:ascii="Arial" w:hAnsi="Arial" w:cs="Arial"/>
          <w:sz w:val="22"/>
          <w:szCs w:val="22"/>
        </w:rPr>
      </w:pPr>
    </w:p>
    <w:p w14:paraId="2D6EEA12" w14:textId="77777777" w:rsidR="00077CFD" w:rsidRDefault="00077CFD" w:rsidP="005300EA">
      <w:pPr>
        <w:rPr>
          <w:rFonts w:ascii="Arial" w:hAnsi="Arial" w:cs="Arial"/>
          <w:sz w:val="22"/>
          <w:szCs w:val="22"/>
        </w:rPr>
      </w:pPr>
    </w:p>
    <w:p w14:paraId="2D9B8AAF" w14:textId="77777777" w:rsidR="00077CFD" w:rsidRDefault="00077CFD" w:rsidP="005300EA">
      <w:pPr>
        <w:rPr>
          <w:rFonts w:ascii="Arial" w:hAnsi="Arial" w:cs="Arial"/>
          <w:sz w:val="22"/>
          <w:szCs w:val="22"/>
        </w:rPr>
      </w:pPr>
    </w:p>
    <w:p w14:paraId="6DFB16AB" w14:textId="77777777" w:rsidR="00077CFD" w:rsidRDefault="00077CFD" w:rsidP="005300EA">
      <w:pPr>
        <w:rPr>
          <w:rFonts w:ascii="Arial" w:hAnsi="Arial" w:cs="Arial"/>
          <w:sz w:val="22"/>
          <w:szCs w:val="22"/>
        </w:rPr>
      </w:pPr>
    </w:p>
    <w:p w14:paraId="25AAAEFE" w14:textId="77777777" w:rsidR="00077CFD" w:rsidRDefault="00077CFD" w:rsidP="005300EA">
      <w:pPr>
        <w:rPr>
          <w:rFonts w:ascii="Arial" w:hAnsi="Arial" w:cs="Arial"/>
          <w:sz w:val="22"/>
          <w:szCs w:val="22"/>
        </w:rPr>
      </w:pPr>
    </w:p>
    <w:p w14:paraId="7B1F89F9" w14:textId="77777777" w:rsidR="00077CFD" w:rsidRDefault="00077CFD" w:rsidP="005300EA">
      <w:pPr>
        <w:rPr>
          <w:rFonts w:ascii="Arial" w:hAnsi="Arial" w:cs="Arial"/>
          <w:sz w:val="22"/>
          <w:szCs w:val="22"/>
        </w:rPr>
      </w:pPr>
    </w:p>
    <w:p w14:paraId="25B2D23A" w14:textId="77777777" w:rsidR="00077CFD" w:rsidRDefault="00077CFD" w:rsidP="005300EA">
      <w:pPr>
        <w:rPr>
          <w:rFonts w:ascii="Arial" w:hAnsi="Arial" w:cs="Arial"/>
          <w:sz w:val="22"/>
          <w:szCs w:val="22"/>
        </w:rPr>
      </w:pPr>
    </w:p>
    <w:p w14:paraId="41F1276B" w14:textId="77777777" w:rsidR="00077CFD" w:rsidRDefault="00077CFD" w:rsidP="005300EA">
      <w:pPr>
        <w:rPr>
          <w:rFonts w:ascii="Arial" w:hAnsi="Arial" w:cs="Arial"/>
          <w:sz w:val="22"/>
          <w:szCs w:val="22"/>
        </w:rPr>
      </w:pPr>
    </w:p>
    <w:p w14:paraId="70ABA72D" w14:textId="77777777" w:rsidR="00077CFD" w:rsidRDefault="00077CFD" w:rsidP="005300EA">
      <w:pPr>
        <w:rPr>
          <w:rFonts w:ascii="Arial" w:hAnsi="Arial" w:cs="Arial"/>
          <w:sz w:val="22"/>
          <w:szCs w:val="22"/>
        </w:rPr>
      </w:pPr>
    </w:p>
    <w:p w14:paraId="0C34620A" w14:textId="77777777" w:rsidR="00077CFD" w:rsidRDefault="00077CFD" w:rsidP="005300EA">
      <w:pPr>
        <w:rPr>
          <w:rFonts w:ascii="Arial" w:hAnsi="Arial" w:cs="Arial"/>
          <w:sz w:val="22"/>
          <w:szCs w:val="22"/>
        </w:rPr>
      </w:pPr>
    </w:p>
    <w:p w14:paraId="22EBDBBC" w14:textId="77777777" w:rsidR="00077CFD" w:rsidRDefault="00077CFD" w:rsidP="005300EA">
      <w:pPr>
        <w:rPr>
          <w:rFonts w:ascii="Arial" w:hAnsi="Arial" w:cs="Arial"/>
          <w:sz w:val="22"/>
          <w:szCs w:val="22"/>
        </w:rPr>
      </w:pPr>
    </w:p>
    <w:p w14:paraId="21C902D5" w14:textId="77777777" w:rsidR="00077CFD" w:rsidRDefault="00077CFD" w:rsidP="005300EA">
      <w:pPr>
        <w:rPr>
          <w:rFonts w:ascii="Arial" w:hAnsi="Arial" w:cs="Arial"/>
          <w:sz w:val="22"/>
          <w:szCs w:val="22"/>
        </w:rPr>
      </w:pPr>
    </w:p>
    <w:p w14:paraId="531A9215" w14:textId="77777777" w:rsidR="00077CFD" w:rsidRPr="00E723F4" w:rsidRDefault="00077CFD" w:rsidP="005300EA">
      <w:pPr>
        <w:rPr>
          <w:rFonts w:ascii="Arial" w:hAnsi="Arial" w:cs="Arial"/>
          <w:sz w:val="22"/>
          <w:szCs w:val="22"/>
        </w:rPr>
      </w:pPr>
    </w:p>
    <w:p w14:paraId="20A1EF90" w14:textId="07A308AF" w:rsidR="00710344" w:rsidRPr="00E723F4" w:rsidRDefault="00C1484F" w:rsidP="00C1484F">
      <w:pPr>
        <w:pStyle w:val="Heading2"/>
      </w:pPr>
      <w:bookmarkStart w:id="12" w:name="_Toc141196018"/>
      <w:r w:rsidRPr="00C1484F">
        <w:lastRenderedPageBreak/>
        <w:t>Evaluation of Development Vehicles for GXO</w:t>
      </w:r>
      <w:bookmarkEnd w:id="12"/>
    </w:p>
    <w:p w14:paraId="2D4B4DF9" w14:textId="77777777" w:rsidR="0036324B" w:rsidRPr="00E723F4" w:rsidRDefault="0036324B" w:rsidP="005300EA">
      <w:pPr>
        <w:rPr>
          <w:rFonts w:ascii="Arial" w:hAnsi="Arial" w:cs="Arial"/>
          <w:sz w:val="22"/>
          <w:szCs w:val="22"/>
        </w:rPr>
      </w:pPr>
    </w:p>
    <w:p w14:paraId="596047EA" w14:textId="77777777" w:rsidR="00691208" w:rsidRDefault="00691208" w:rsidP="00691208">
      <w:pPr>
        <w:rPr>
          <w:rFonts w:ascii="Arial" w:hAnsi="Arial" w:cs="Arial"/>
          <w:sz w:val="22"/>
          <w:szCs w:val="22"/>
        </w:rPr>
      </w:pPr>
      <w:r w:rsidRPr="00691208">
        <w:rPr>
          <w:rFonts w:ascii="Arial" w:hAnsi="Arial" w:cs="Arial"/>
          <w:sz w:val="22"/>
          <w:szCs w:val="22"/>
        </w:rPr>
        <w:t>GXO can offer various development vehicles to address the unique needs of its employees. These vehicles may include:</w:t>
      </w:r>
    </w:p>
    <w:p w14:paraId="14DC6FF1" w14:textId="77777777" w:rsidR="00077CFD" w:rsidRPr="00691208" w:rsidRDefault="00077CFD" w:rsidP="00691208">
      <w:pPr>
        <w:rPr>
          <w:rFonts w:ascii="Arial" w:hAnsi="Arial" w:cs="Arial"/>
          <w:sz w:val="22"/>
          <w:szCs w:val="22"/>
        </w:rPr>
      </w:pPr>
    </w:p>
    <w:p w14:paraId="522BD950" w14:textId="568A04B2" w:rsidR="00691208" w:rsidRDefault="00691208" w:rsidP="004878BF">
      <w:pPr>
        <w:pStyle w:val="Heading3"/>
      </w:pPr>
      <w:bookmarkStart w:id="13" w:name="_Toc141196019"/>
      <w:r w:rsidRPr="00691208">
        <w:t xml:space="preserve">1 </w:t>
      </w:r>
      <w:r w:rsidR="009601F9" w:rsidRPr="009601F9">
        <w:t>Motivation</w:t>
      </w:r>
      <w:bookmarkEnd w:id="13"/>
    </w:p>
    <w:p w14:paraId="2E5854ED" w14:textId="77777777" w:rsidR="00780C96" w:rsidRDefault="00780C96" w:rsidP="00780C96"/>
    <w:p w14:paraId="6ACFA0D2" w14:textId="43659C4C" w:rsidR="00780C96" w:rsidRPr="00780C96" w:rsidRDefault="00780C96" w:rsidP="00780C96">
      <w:r w:rsidRPr="00780C96">
        <w:t xml:space="preserve">Motivation is a crucial factor in driving employees to excel in their roles and achieve their full potential. Effective motivational strategies can significantly impact an individual's development within an organization. One development vehicle to enhance motivation is intrinsic rewards (Deci &amp; Ryan, 1985). Intrinsic rewards include providing employees with opportunities for autonomy, mastery, and purpose in their work. Allowing individuals to take ownership of their tasks, encouraging them to develop mastery in their areas of interest, and connecting their work to a larger purpose can foster a sense of personal development and </w:t>
      </w:r>
      <w:r w:rsidR="00CE7AED" w:rsidRPr="00780C96">
        <w:t>growth.</w:t>
      </w:r>
    </w:p>
    <w:p w14:paraId="773CBEC8" w14:textId="77777777" w:rsidR="00691208" w:rsidRPr="00691208" w:rsidRDefault="00691208" w:rsidP="00691208">
      <w:pPr>
        <w:rPr>
          <w:rFonts w:ascii="Arial" w:hAnsi="Arial" w:cs="Arial"/>
          <w:sz w:val="22"/>
          <w:szCs w:val="22"/>
        </w:rPr>
      </w:pPr>
      <w:r w:rsidRPr="00691208">
        <w:rPr>
          <w:rFonts w:ascii="Arial" w:hAnsi="Arial" w:cs="Arial"/>
          <w:sz w:val="22"/>
          <w:szCs w:val="22"/>
        </w:rPr>
        <w:t>Conducting regular training workshops and seminars can allow employees to learn new skills and stay updated with industry trends. GXO can collaborate with external training providers to offer specialized workshops in areas like supply chain management, logistics optimization, and leadership development.</w:t>
      </w:r>
    </w:p>
    <w:p w14:paraId="706FEDFF" w14:textId="77777777" w:rsidR="00691208" w:rsidRPr="00691208" w:rsidRDefault="00691208" w:rsidP="00691208">
      <w:pPr>
        <w:rPr>
          <w:rFonts w:ascii="Arial" w:hAnsi="Arial" w:cs="Arial"/>
          <w:sz w:val="22"/>
          <w:szCs w:val="22"/>
        </w:rPr>
      </w:pPr>
    </w:p>
    <w:p w14:paraId="110A4CD8" w14:textId="7C68F69F" w:rsidR="00691208" w:rsidRDefault="00691208" w:rsidP="004878BF">
      <w:pPr>
        <w:pStyle w:val="Heading3"/>
      </w:pPr>
      <w:bookmarkStart w:id="14" w:name="_Toc141196020"/>
      <w:r w:rsidRPr="00691208">
        <w:t xml:space="preserve">2 </w:t>
      </w:r>
      <w:r w:rsidR="002E2298" w:rsidRPr="002E2298">
        <w:t>Engagement</w:t>
      </w:r>
      <w:bookmarkEnd w:id="14"/>
    </w:p>
    <w:p w14:paraId="2460F065" w14:textId="77777777" w:rsidR="00194C9E" w:rsidRDefault="00194C9E" w:rsidP="00194C9E"/>
    <w:p w14:paraId="3E09FAB4" w14:textId="60E173DB" w:rsidR="00D207B3" w:rsidRPr="00194C9E" w:rsidRDefault="00D207B3" w:rsidP="00194C9E">
      <w:r w:rsidRPr="00D207B3">
        <w:t>Employee engagement is closely linked to individual development, as engaged employees are more likely to be proactive in seeking development opportunities and investing in their professional growth. One effective development vehicle to promote engagement is job enrichment (Hackman &amp; Oldham, 1976). Job enrichment involves adding elements to an employee's role that increase the complexity and challenge of their tasks, such as providing opportunities for skill variety, task identity, and task significance. Engaged employees who experience job enrichment are more likely to feel a sense of accomplishment and personal development, leading to higher levels of job satisfaction and commitment.</w:t>
      </w:r>
    </w:p>
    <w:p w14:paraId="5332C206" w14:textId="77777777" w:rsidR="00691208" w:rsidRDefault="00691208" w:rsidP="00691208">
      <w:pPr>
        <w:rPr>
          <w:rFonts w:ascii="Arial" w:hAnsi="Arial" w:cs="Arial"/>
          <w:sz w:val="22"/>
          <w:szCs w:val="22"/>
        </w:rPr>
      </w:pPr>
      <w:r w:rsidRPr="00691208">
        <w:rPr>
          <w:rFonts w:ascii="Arial" w:hAnsi="Arial" w:cs="Arial"/>
          <w:sz w:val="22"/>
          <w:szCs w:val="22"/>
        </w:rPr>
        <w:t>Implementing a mentoring program can be highly effective in fostering employee growth. Experienced leaders within GXO can mentor and coach individuals, providing valuable insights, guidance, and support in their professional development.</w:t>
      </w:r>
    </w:p>
    <w:p w14:paraId="26CAD5F8" w14:textId="77777777" w:rsidR="00077CFD" w:rsidRDefault="00077CFD" w:rsidP="00691208">
      <w:pPr>
        <w:rPr>
          <w:rFonts w:ascii="Arial" w:hAnsi="Arial" w:cs="Arial"/>
          <w:sz w:val="22"/>
          <w:szCs w:val="22"/>
        </w:rPr>
      </w:pPr>
    </w:p>
    <w:p w14:paraId="0C9AD6AC" w14:textId="77777777" w:rsidR="00077CFD" w:rsidRPr="00691208" w:rsidRDefault="00077CFD" w:rsidP="00691208">
      <w:pPr>
        <w:rPr>
          <w:rFonts w:ascii="Arial" w:hAnsi="Arial" w:cs="Arial"/>
          <w:sz w:val="22"/>
          <w:szCs w:val="22"/>
        </w:rPr>
      </w:pPr>
    </w:p>
    <w:p w14:paraId="47A50CC4" w14:textId="1594C5F3" w:rsidR="00194C9E" w:rsidRDefault="00691208" w:rsidP="00BC725D">
      <w:pPr>
        <w:pStyle w:val="Heading3"/>
      </w:pPr>
      <w:bookmarkStart w:id="15" w:name="_Toc141196021"/>
      <w:r w:rsidRPr="00691208">
        <w:lastRenderedPageBreak/>
        <w:t xml:space="preserve">3 </w:t>
      </w:r>
      <w:r w:rsidR="00BC725D" w:rsidRPr="00BC725D">
        <w:t>Training</w:t>
      </w:r>
      <w:bookmarkEnd w:id="15"/>
    </w:p>
    <w:p w14:paraId="073BC30D" w14:textId="77777777" w:rsidR="00BC725D" w:rsidRDefault="00BC725D" w:rsidP="00BC725D"/>
    <w:p w14:paraId="03B02059" w14:textId="0CC66CCA" w:rsidR="008363F7" w:rsidRPr="00BC725D" w:rsidRDefault="008363F7" w:rsidP="00BC725D">
      <w:r w:rsidRPr="008363F7">
        <w:t>raining remains one of the most traditional and effective development vehicles for individuals within organizations. Providing relevant and tailored training programs (Salas et al., 2012) allows employees to acquire new skills and knowledge necessary for their current and future roles. Training programs can range from technical skills development to soft skills training, such as leadership, communication, and problem-solving. Offering a diverse range of training opportunities empowers employees to proactively address their development needs and contribute to their career progression.</w:t>
      </w:r>
    </w:p>
    <w:p w14:paraId="3869A7AB" w14:textId="77777777" w:rsidR="00691208" w:rsidRDefault="00691208" w:rsidP="00691208">
      <w:pPr>
        <w:rPr>
          <w:rFonts w:ascii="Arial" w:hAnsi="Arial" w:cs="Arial"/>
          <w:sz w:val="22"/>
          <w:szCs w:val="22"/>
        </w:rPr>
      </w:pPr>
      <w:r w:rsidRPr="00691208">
        <w:rPr>
          <w:rFonts w:ascii="Arial" w:hAnsi="Arial" w:cs="Arial"/>
          <w:sz w:val="22"/>
          <w:szCs w:val="22"/>
        </w:rPr>
        <w:t>Encouraging job rotation and assigning employees to cross-functional projects can broaden their skillsets and expose them to diverse aspects of the business. This approach can enhance employee adaptability and creativity.</w:t>
      </w:r>
    </w:p>
    <w:p w14:paraId="55324D72" w14:textId="77777777" w:rsidR="00077CFD" w:rsidRPr="00691208" w:rsidRDefault="00077CFD" w:rsidP="00691208">
      <w:pPr>
        <w:rPr>
          <w:rFonts w:ascii="Arial" w:hAnsi="Arial" w:cs="Arial"/>
          <w:sz w:val="22"/>
          <w:szCs w:val="22"/>
        </w:rPr>
      </w:pPr>
    </w:p>
    <w:p w14:paraId="128EC0F9" w14:textId="27A2D365" w:rsidR="00691208" w:rsidRDefault="00691208" w:rsidP="004878BF">
      <w:pPr>
        <w:pStyle w:val="Heading3"/>
      </w:pPr>
      <w:bookmarkStart w:id="16" w:name="_Toc141196022"/>
      <w:r w:rsidRPr="00691208">
        <w:t xml:space="preserve">4 </w:t>
      </w:r>
      <w:r w:rsidR="00274DE6" w:rsidRPr="00274DE6">
        <w:t xml:space="preserve">Performance Management </w:t>
      </w:r>
      <w:r w:rsidR="00434BBE">
        <w:t>and E</w:t>
      </w:r>
      <w:r w:rsidRPr="00691208">
        <w:t>-Learning Platforms</w:t>
      </w:r>
      <w:bookmarkEnd w:id="16"/>
    </w:p>
    <w:p w14:paraId="4D9DE989" w14:textId="77777777" w:rsidR="00194C9E" w:rsidRDefault="00194C9E" w:rsidP="00194C9E"/>
    <w:p w14:paraId="59A3947F" w14:textId="03D6B4EF" w:rsidR="00434BBE" w:rsidRPr="00194C9E" w:rsidRDefault="00232FB6" w:rsidP="00194C9E">
      <w:r w:rsidRPr="00232FB6">
        <w:t>Performance management plays a vital role in identifying and addressing individual development needs. An effective development vehicle within performance management is 360-degree feedback (Atwater &amp; Brett, 2006). 360-degree feedback involves gathering input from various sources, such as supervisors, peers, subordinates, and customers, to provide a comprehensive assessment of an individual's performance and development areas. This feedback enables employees to gain insights into their strengths and areas for improvement, facilitating targeted development plans and coaching opportunities.</w:t>
      </w:r>
    </w:p>
    <w:p w14:paraId="2A61DBE4" w14:textId="098DCE47" w:rsidR="00E0678B" w:rsidRDefault="00691208" w:rsidP="00691208">
      <w:pPr>
        <w:rPr>
          <w:rFonts w:ascii="Arial" w:hAnsi="Arial" w:cs="Arial"/>
          <w:sz w:val="22"/>
          <w:szCs w:val="22"/>
        </w:rPr>
      </w:pPr>
      <w:r w:rsidRPr="00691208">
        <w:rPr>
          <w:rFonts w:ascii="Arial" w:hAnsi="Arial" w:cs="Arial"/>
          <w:sz w:val="22"/>
          <w:szCs w:val="22"/>
        </w:rPr>
        <w:t>Investing in e-learning platforms can give employees the flexibility to access training materials and courses at their convenience, allowing them to pursue personalized development paths.</w:t>
      </w:r>
    </w:p>
    <w:p w14:paraId="05E061AB" w14:textId="77777777" w:rsidR="00E0678B" w:rsidRDefault="00E0678B" w:rsidP="00273087">
      <w:pPr>
        <w:rPr>
          <w:rFonts w:ascii="Arial" w:hAnsi="Arial" w:cs="Arial"/>
          <w:sz w:val="22"/>
          <w:szCs w:val="22"/>
        </w:rPr>
      </w:pPr>
    </w:p>
    <w:p w14:paraId="58EF831F" w14:textId="77777777" w:rsidR="00E0678B" w:rsidRDefault="00E0678B" w:rsidP="00273087">
      <w:pPr>
        <w:rPr>
          <w:rFonts w:ascii="Arial" w:hAnsi="Arial" w:cs="Arial"/>
          <w:sz w:val="22"/>
          <w:szCs w:val="22"/>
        </w:rPr>
      </w:pPr>
    </w:p>
    <w:p w14:paraId="4FF5DA68" w14:textId="77777777" w:rsidR="00BB6E84" w:rsidRDefault="00BB6E84" w:rsidP="00273087">
      <w:pPr>
        <w:rPr>
          <w:rFonts w:ascii="Arial" w:hAnsi="Arial" w:cs="Arial"/>
          <w:sz w:val="22"/>
          <w:szCs w:val="22"/>
        </w:rPr>
      </w:pPr>
    </w:p>
    <w:p w14:paraId="1CD90357" w14:textId="77777777" w:rsidR="00BB6E84" w:rsidRDefault="00BB6E84" w:rsidP="00273087">
      <w:pPr>
        <w:rPr>
          <w:rFonts w:ascii="Arial" w:hAnsi="Arial" w:cs="Arial"/>
          <w:sz w:val="22"/>
          <w:szCs w:val="22"/>
        </w:rPr>
      </w:pPr>
    </w:p>
    <w:p w14:paraId="6D1084DB" w14:textId="77777777" w:rsidR="00BB6E84" w:rsidRDefault="00BB6E84" w:rsidP="00273087">
      <w:pPr>
        <w:rPr>
          <w:rFonts w:ascii="Arial" w:hAnsi="Arial" w:cs="Arial"/>
          <w:sz w:val="22"/>
          <w:szCs w:val="22"/>
        </w:rPr>
      </w:pPr>
    </w:p>
    <w:p w14:paraId="27B553F2" w14:textId="77777777" w:rsidR="004878BF" w:rsidRDefault="004878BF" w:rsidP="00273087">
      <w:pPr>
        <w:rPr>
          <w:rFonts w:ascii="Arial" w:hAnsi="Arial" w:cs="Arial"/>
          <w:sz w:val="22"/>
          <w:szCs w:val="22"/>
        </w:rPr>
      </w:pPr>
    </w:p>
    <w:p w14:paraId="3A5FA68D" w14:textId="77777777" w:rsidR="004878BF" w:rsidRDefault="004878BF" w:rsidP="00273087">
      <w:pPr>
        <w:rPr>
          <w:rFonts w:ascii="Arial" w:hAnsi="Arial" w:cs="Arial"/>
          <w:sz w:val="22"/>
          <w:szCs w:val="22"/>
        </w:rPr>
      </w:pPr>
    </w:p>
    <w:p w14:paraId="3A56510A" w14:textId="77777777" w:rsidR="00A8211B" w:rsidRDefault="00A8211B" w:rsidP="00273087">
      <w:pPr>
        <w:rPr>
          <w:rFonts w:ascii="Arial" w:hAnsi="Arial" w:cs="Arial"/>
          <w:sz w:val="22"/>
          <w:szCs w:val="22"/>
        </w:rPr>
      </w:pPr>
    </w:p>
    <w:p w14:paraId="4C7B2828" w14:textId="086EB981" w:rsidR="00E0678B" w:rsidRDefault="006C6F3F" w:rsidP="006C6F3F">
      <w:pPr>
        <w:pStyle w:val="Heading2"/>
      </w:pPr>
      <w:bookmarkStart w:id="17" w:name="_Toc141196023"/>
      <w:r w:rsidRPr="006C6F3F">
        <w:lastRenderedPageBreak/>
        <w:t>Personal Development Plan (PDP) for GXO</w:t>
      </w:r>
      <w:bookmarkEnd w:id="17"/>
    </w:p>
    <w:p w14:paraId="31256330" w14:textId="77777777" w:rsidR="00E0678B" w:rsidRDefault="00E0678B" w:rsidP="00273087">
      <w:pPr>
        <w:rPr>
          <w:rFonts w:ascii="Arial" w:hAnsi="Arial" w:cs="Arial"/>
          <w:sz w:val="22"/>
          <w:szCs w:val="22"/>
        </w:rPr>
      </w:pPr>
    </w:p>
    <w:p w14:paraId="6C2F5396" w14:textId="77777777" w:rsidR="0037416B" w:rsidRDefault="0037416B" w:rsidP="00273087">
      <w:pPr>
        <w:rPr>
          <w:rFonts w:ascii="Arial" w:hAnsi="Arial" w:cs="Arial"/>
          <w:sz w:val="22"/>
          <w:szCs w:val="22"/>
        </w:rPr>
      </w:pPr>
    </w:p>
    <w:p w14:paraId="5AA73F6F" w14:textId="246B9541" w:rsidR="007A2110" w:rsidRDefault="007A2110" w:rsidP="004878BF">
      <w:pPr>
        <w:pStyle w:val="Heading3"/>
      </w:pPr>
      <w:bookmarkStart w:id="18" w:name="_Toc141196024"/>
      <w:r w:rsidRPr="007A2110">
        <w:t>1 Assessment of Development Needs</w:t>
      </w:r>
      <w:bookmarkEnd w:id="18"/>
    </w:p>
    <w:p w14:paraId="013ED0F0" w14:textId="77777777" w:rsidR="00A8211B" w:rsidRPr="00A8211B" w:rsidRDefault="00A8211B" w:rsidP="00A8211B"/>
    <w:p w14:paraId="5D396169" w14:textId="77777777" w:rsidR="007A2110" w:rsidRDefault="007A2110" w:rsidP="007A2110">
      <w:pPr>
        <w:rPr>
          <w:rFonts w:ascii="Arial" w:hAnsi="Arial" w:cs="Arial"/>
          <w:sz w:val="22"/>
          <w:szCs w:val="22"/>
        </w:rPr>
      </w:pPr>
      <w:r w:rsidRPr="007A2110">
        <w:rPr>
          <w:rFonts w:ascii="Arial" w:hAnsi="Arial" w:cs="Arial"/>
          <w:sz w:val="22"/>
          <w:szCs w:val="22"/>
        </w:rPr>
        <w:t>To create a comprehensive PDP, an assessment of individual development needs must be conducted. This can be achieved through performance appraisals, self-assessment questionnaires, and feedback from supervisors and peers.</w:t>
      </w:r>
    </w:p>
    <w:p w14:paraId="23E7B5EA" w14:textId="77777777" w:rsidR="00C21E3E" w:rsidRDefault="00C21E3E" w:rsidP="007A2110">
      <w:pPr>
        <w:rPr>
          <w:rFonts w:ascii="Arial" w:hAnsi="Arial" w:cs="Arial"/>
          <w:sz w:val="22"/>
          <w:szCs w:val="22"/>
        </w:rPr>
      </w:pPr>
    </w:p>
    <w:p w14:paraId="6DDCF225" w14:textId="77777777" w:rsidR="00C21E3E" w:rsidRPr="00C21E3E" w:rsidRDefault="00C21E3E" w:rsidP="00C21E3E">
      <w:pPr>
        <w:pStyle w:val="Heading3"/>
      </w:pPr>
      <w:bookmarkStart w:id="19" w:name="_Toc141196025"/>
      <w:r w:rsidRPr="00C21E3E">
        <w:t>2 Goal Setting</w:t>
      </w:r>
      <w:bookmarkEnd w:id="19"/>
    </w:p>
    <w:p w14:paraId="50425E91" w14:textId="77777777" w:rsidR="00C21E3E" w:rsidRPr="00C21E3E" w:rsidRDefault="00C21E3E" w:rsidP="00C21E3E">
      <w:pPr>
        <w:rPr>
          <w:rFonts w:ascii="Arial" w:hAnsi="Arial" w:cs="Arial"/>
          <w:sz w:val="22"/>
          <w:szCs w:val="22"/>
        </w:rPr>
      </w:pPr>
    </w:p>
    <w:p w14:paraId="1D32B486" w14:textId="77777777" w:rsidR="00C21E3E" w:rsidRPr="00C21E3E" w:rsidRDefault="00C21E3E" w:rsidP="00C21E3E">
      <w:pPr>
        <w:rPr>
          <w:rFonts w:ascii="Arial" w:hAnsi="Arial" w:cs="Arial"/>
          <w:sz w:val="22"/>
          <w:szCs w:val="22"/>
        </w:rPr>
      </w:pPr>
      <w:r w:rsidRPr="00C21E3E">
        <w:rPr>
          <w:rFonts w:ascii="Arial" w:hAnsi="Arial" w:cs="Arial"/>
          <w:sz w:val="22"/>
          <w:szCs w:val="22"/>
        </w:rPr>
        <w:t>Based on the identified development needs, specific and measurable development goals should be set for the employee. These goals should align with both the individual's career aspirations and GXO's strategic objectives.</w:t>
      </w:r>
    </w:p>
    <w:p w14:paraId="3D4435F9" w14:textId="77777777" w:rsidR="00C21E3E" w:rsidRPr="00C21E3E" w:rsidRDefault="00C21E3E" w:rsidP="00C21E3E">
      <w:pPr>
        <w:rPr>
          <w:rFonts w:ascii="Arial" w:hAnsi="Arial" w:cs="Arial"/>
          <w:sz w:val="22"/>
          <w:szCs w:val="22"/>
        </w:rPr>
      </w:pPr>
    </w:p>
    <w:p w14:paraId="7CD75B42" w14:textId="77777777" w:rsidR="00C21E3E" w:rsidRPr="00C21E3E" w:rsidRDefault="00C21E3E" w:rsidP="00C21E3E">
      <w:pPr>
        <w:pStyle w:val="Heading3"/>
      </w:pPr>
      <w:bookmarkStart w:id="20" w:name="_Toc141196026"/>
      <w:r w:rsidRPr="00C21E3E">
        <w:t>3 Development Activities</w:t>
      </w:r>
      <w:bookmarkEnd w:id="20"/>
    </w:p>
    <w:p w14:paraId="6CD4EFF4" w14:textId="77777777" w:rsidR="00C21E3E" w:rsidRPr="00C21E3E" w:rsidRDefault="00C21E3E" w:rsidP="00C21E3E">
      <w:pPr>
        <w:rPr>
          <w:rFonts w:ascii="Arial" w:hAnsi="Arial" w:cs="Arial"/>
          <w:sz w:val="22"/>
          <w:szCs w:val="22"/>
        </w:rPr>
      </w:pPr>
    </w:p>
    <w:p w14:paraId="400662F2" w14:textId="77777777" w:rsidR="00C21E3E" w:rsidRPr="00C21E3E" w:rsidRDefault="00C21E3E" w:rsidP="00C21E3E">
      <w:pPr>
        <w:rPr>
          <w:rFonts w:ascii="Arial" w:hAnsi="Arial" w:cs="Arial"/>
          <w:sz w:val="22"/>
          <w:szCs w:val="22"/>
        </w:rPr>
      </w:pPr>
      <w:r w:rsidRPr="00C21E3E">
        <w:rPr>
          <w:rFonts w:ascii="Arial" w:hAnsi="Arial" w:cs="Arial"/>
          <w:sz w:val="22"/>
          <w:szCs w:val="22"/>
        </w:rPr>
        <w:t>The PDP should outline the development activities and vehicles that will help the employee achieve their goals. These activities may include enrolling in relevant workshops, attending conferences, participating in mentoring programs, and working on cross-functional projects.</w:t>
      </w:r>
    </w:p>
    <w:p w14:paraId="500EA8C4" w14:textId="77777777" w:rsidR="00C21E3E" w:rsidRPr="00C21E3E" w:rsidRDefault="00C21E3E" w:rsidP="00C21E3E">
      <w:pPr>
        <w:rPr>
          <w:rFonts w:ascii="Arial" w:hAnsi="Arial" w:cs="Arial"/>
          <w:sz w:val="22"/>
          <w:szCs w:val="22"/>
        </w:rPr>
      </w:pPr>
    </w:p>
    <w:p w14:paraId="5D6D52A6" w14:textId="77777777" w:rsidR="00C21E3E" w:rsidRPr="00C21E3E" w:rsidRDefault="00C21E3E" w:rsidP="00C21E3E">
      <w:pPr>
        <w:pStyle w:val="Heading3"/>
      </w:pPr>
      <w:bookmarkStart w:id="21" w:name="_Toc141196027"/>
      <w:r w:rsidRPr="00C21E3E">
        <w:t>4 Timeline and Progress Tracking</w:t>
      </w:r>
      <w:bookmarkEnd w:id="21"/>
    </w:p>
    <w:p w14:paraId="46089647" w14:textId="77777777" w:rsidR="00C21E3E" w:rsidRPr="00C21E3E" w:rsidRDefault="00C21E3E" w:rsidP="00C21E3E">
      <w:pPr>
        <w:rPr>
          <w:rFonts w:ascii="Arial" w:hAnsi="Arial" w:cs="Arial"/>
          <w:sz w:val="22"/>
          <w:szCs w:val="22"/>
        </w:rPr>
      </w:pPr>
    </w:p>
    <w:p w14:paraId="5279F1D1" w14:textId="77777777" w:rsidR="00C21E3E" w:rsidRPr="00C21E3E" w:rsidRDefault="00C21E3E" w:rsidP="00C21E3E">
      <w:pPr>
        <w:rPr>
          <w:rFonts w:ascii="Arial" w:hAnsi="Arial" w:cs="Arial"/>
          <w:sz w:val="22"/>
          <w:szCs w:val="22"/>
        </w:rPr>
      </w:pPr>
      <w:r w:rsidRPr="00C21E3E">
        <w:rPr>
          <w:rFonts w:ascii="Arial" w:hAnsi="Arial" w:cs="Arial"/>
          <w:sz w:val="22"/>
          <w:szCs w:val="22"/>
        </w:rPr>
        <w:t>A timeline for the PDP should be established, along with regular check-ins to assess progress. This ensures accountability and allows for adjustments if necessary.</w:t>
      </w:r>
    </w:p>
    <w:p w14:paraId="53739AF9" w14:textId="77777777" w:rsidR="00C21E3E" w:rsidRDefault="00C21E3E" w:rsidP="007A2110">
      <w:pPr>
        <w:rPr>
          <w:rFonts w:ascii="Arial" w:hAnsi="Arial" w:cs="Arial"/>
          <w:sz w:val="22"/>
          <w:szCs w:val="22"/>
        </w:rPr>
      </w:pPr>
    </w:p>
    <w:p w14:paraId="372251D2" w14:textId="77777777" w:rsidR="00C21E3E" w:rsidRDefault="00C21E3E" w:rsidP="007A2110">
      <w:pPr>
        <w:rPr>
          <w:rFonts w:ascii="Arial" w:hAnsi="Arial" w:cs="Arial"/>
          <w:sz w:val="22"/>
          <w:szCs w:val="22"/>
        </w:rPr>
      </w:pPr>
    </w:p>
    <w:p w14:paraId="1269A4CC" w14:textId="77777777" w:rsidR="00C21E3E" w:rsidRDefault="00C21E3E" w:rsidP="007A2110">
      <w:pPr>
        <w:rPr>
          <w:rFonts w:ascii="Arial" w:hAnsi="Arial" w:cs="Arial"/>
          <w:sz w:val="22"/>
          <w:szCs w:val="22"/>
        </w:rPr>
      </w:pPr>
    </w:p>
    <w:p w14:paraId="33CBF06D" w14:textId="77777777" w:rsidR="00C21E3E" w:rsidRDefault="00C21E3E" w:rsidP="007A2110">
      <w:pPr>
        <w:rPr>
          <w:rFonts w:ascii="Arial" w:hAnsi="Arial" w:cs="Arial"/>
          <w:sz w:val="22"/>
          <w:szCs w:val="22"/>
        </w:rPr>
      </w:pPr>
    </w:p>
    <w:p w14:paraId="1312B39B" w14:textId="77777777" w:rsidR="00C21E3E" w:rsidRPr="007A2110" w:rsidRDefault="00C21E3E" w:rsidP="007A2110">
      <w:pPr>
        <w:rPr>
          <w:rFonts w:ascii="Arial" w:hAnsi="Arial" w:cs="Arial"/>
          <w:sz w:val="22"/>
          <w:szCs w:val="22"/>
        </w:rPr>
      </w:pPr>
    </w:p>
    <w:tbl>
      <w:tblPr>
        <w:tblpPr w:leftFromText="141" w:rightFromText="141" w:vertAnchor="text" w:horzAnchor="margin" w:tblpXSpec="center" w:tblpY="-904"/>
        <w:tblW w:w="10774"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555"/>
        <w:gridCol w:w="1914"/>
        <w:gridCol w:w="1671"/>
        <w:gridCol w:w="1556"/>
        <w:gridCol w:w="1918"/>
        <w:gridCol w:w="2160"/>
      </w:tblGrid>
      <w:tr w:rsidR="00BD13A1" w:rsidRPr="00F16EFD" w14:paraId="12BF9963" w14:textId="77777777" w:rsidTr="00A426FF">
        <w:trPr>
          <w:tblHeader/>
          <w:tblCellSpacing w:w="15" w:type="dxa"/>
        </w:trPr>
        <w:tc>
          <w:tcPr>
            <w:tcW w:w="1510" w:type="dxa"/>
            <w:tcBorders>
              <w:top w:val="single" w:sz="6" w:space="0" w:color="D9D9E3"/>
              <w:left w:val="single" w:sz="6" w:space="0" w:color="D9D9E3"/>
              <w:bottom w:val="single" w:sz="6" w:space="0" w:color="D9D9E3"/>
              <w:right w:val="single" w:sz="2" w:space="0" w:color="D9D9E3"/>
            </w:tcBorders>
            <w:hideMark/>
          </w:tcPr>
          <w:p w14:paraId="3AC54E88" w14:textId="0531F697" w:rsidR="00BD13A1" w:rsidRPr="00F16EFD" w:rsidRDefault="00BD13A1" w:rsidP="00A426FF">
            <w:pPr>
              <w:rPr>
                <w:rFonts w:ascii="Arial" w:hAnsi="Arial" w:cs="Arial"/>
                <w:b/>
                <w:bCs/>
                <w:sz w:val="16"/>
                <w:szCs w:val="16"/>
              </w:rPr>
            </w:pPr>
            <w:r w:rsidRPr="00E06FA9">
              <w:lastRenderedPageBreak/>
              <w:t>Development Needs and Expectations</w:t>
            </w:r>
          </w:p>
        </w:tc>
        <w:tc>
          <w:tcPr>
            <w:tcW w:w="1884" w:type="dxa"/>
            <w:tcBorders>
              <w:top w:val="single" w:sz="6" w:space="0" w:color="D9D9E3"/>
              <w:left w:val="single" w:sz="6" w:space="0" w:color="D9D9E3"/>
              <w:bottom w:val="single" w:sz="6" w:space="0" w:color="D9D9E3"/>
              <w:right w:val="single" w:sz="2" w:space="0" w:color="D9D9E3"/>
            </w:tcBorders>
            <w:hideMark/>
          </w:tcPr>
          <w:p w14:paraId="3E628A0D" w14:textId="3408F207" w:rsidR="00BD13A1" w:rsidRPr="00F16EFD" w:rsidRDefault="00BD13A1" w:rsidP="00A426FF">
            <w:pPr>
              <w:rPr>
                <w:rFonts w:ascii="Arial" w:hAnsi="Arial" w:cs="Arial"/>
                <w:b/>
                <w:bCs/>
                <w:sz w:val="16"/>
                <w:szCs w:val="16"/>
              </w:rPr>
            </w:pPr>
            <w:r w:rsidRPr="00E06FA9">
              <w:t>How to Identify the Needs</w:t>
            </w:r>
          </w:p>
        </w:tc>
        <w:tc>
          <w:tcPr>
            <w:tcW w:w="1641" w:type="dxa"/>
            <w:tcBorders>
              <w:top w:val="single" w:sz="6" w:space="0" w:color="D9D9E3"/>
              <w:left w:val="single" w:sz="6" w:space="0" w:color="D9D9E3"/>
              <w:bottom w:val="single" w:sz="6" w:space="0" w:color="D9D9E3"/>
              <w:right w:val="single" w:sz="2" w:space="0" w:color="D9D9E3"/>
            </w:tcBorders>
            <w:hideMark/>
          </w:tcPr>
          <w:p w14:paraId="6556FBF9" w14:textId="03D96752" w:rsidR="00BD13A1" w:rsidRPr="00F16EFD" w:rsidRDefault="00BD13A1" w:rsidP="00A426FF">
            <w:pPr>
              <w:rPr>
                <w:rFonts w:ascii="Arial" w:hAnsi="Arial" w:cs="Arial"/>
                <w:b/>
                <w:bCs/>
                <w:sz w:val="16"/>
                <w:szCs w:val="16"/>
              </w:rPr>
            </w:pPr>
            <w:r w:rsidRPr="00E06FA9">
              <w:t>Information Needed</w:t>
            </w:r>
          </w:p>
        </w:tc>
        <w:tc>
          <w:tcPr>
            <w:tcW w:w="1526" w:type="dxa"/>
            <w:tcBorders>
              <w:top w:val="single" w:sz="6" w:space="0" w:color="D9D9E3"/>
              <w:left w:val="single" w:sz="6" w:space="0" w:color="D9D9E3"/>
              <w:bottom w:val="single" w:sz="6" w:space="0" w:color="D9D9E3"/>
              <w:right w:val="single" w:sz="2" w:space="0" w:color="D9D9E3"/>
            </w:tcBorders>
            <w:hideMark/>
          </w:tcPr>
          <w:p w14:paraId="550D64D6" w14:textId="06D4FD22" w:rsidR="00BD13A1" w:rsidRPr="00F16EFD" w:rsidRDefault="00BD13A1" w:rsidP="00A426FF">
            <w:pPr>
              <w:rPr>
                <w:rFonts w:ascii="Arial" w:hAnsi="Arial" w:cs="Arial"/>
                <w:b/>
                <w:bCs/>
                <w:sz w:val="16"/>
                <w:szCs w:val="16"/>
              </w:rPr>
            </w:pPr>
            <w:r w:rsidRPr="00E06FA9">
              <w:t>Presentation</w:t>
            </w:r>
          </w:p>
        </w:tc>
        <w:tc>
          <w:tcPr>
            <w:tcW w:w="1888" w:type="dxa"/>
            <w:tcBorders>
              <w:top w:val="single" w:sz="6" w:space="0" w:color="D9D9E3"/>
              <w:left w:val="single" w:sz="6" w:space="0" w:color="D9D9E3"/>
              <w:bottom w:val="single" w:sz="6" w:space="0" w:color="D9D9E3"/>
              <w:right w:val="single" w:sz="2" w:space="0" w:color="D9D9E3"/>
            </w:tcBorders>
            <w:hideMark/>
          </w:tcPr>
          <w:p w14:paraId="7DE2365D" w14:textId="7147F786" w:rsidR="00BD13A1" w:rsidRPr="00F16EFD" w:rsidRDefault="00BD13A1" w:rsidP="00A426FF">
            <w:pPr>
              <w:rPr>
                <w:rFonts w:ascii="Arial" w:hAnsi="Arial" w:cs="Arial"/>
                <w:b/>
                <w:bCs/>
                <w:sz w:val="16"/>
                <w:szCs w:val="16"/>
              </w:rPr>
            </w:pPr>
            <w:r w:rsidRPr="00E06FA9">
              <w:t>Implementation and Monitoring</w:t>
            </w:r>
          </w:p>
        </w:tc>
        <w:tc>
          <w:tcPr>
            <w:tcW w:w="2115" w:type="dxa"/>
            <w:tcBorders>
              <w:top w:val="single" w:sz="6" w:space="0" w:color="D9D9E3"/>
              <w:left w:val="single" w:sz="6" w:space="0" w:color="D9D9E3"/>
              <w:bottom w:val="single" w:sz="6" w:space="0" w:color="D9D9E3"/>
              <w:right w:val="single" w:sz="6" w:space="0" w:color="D9D9E3"/>
            </w:tcBorders>
            <w:hideMark/>
          </w:tcPr>
          <w:p w14:paraId="6A4C78B5" w14:textId="3AB386AD" w:rsidR="00BD13A1" w:rsidRPr="00F16EFD" w:rsidRDefault="00BD13A1" w:rsidP="00A426FF">
            <w:pPr>
              <w:rPr>
                <w:rFonts w:ascii="Arial" w:hAnsi="Arial" w:cs="Arial"/>
                <w:b/>
                <w:bCs/>
                <w:sz w:val="16"/>
                <w:szCs w:val="16"/>
              </w:rPr>
            </w:pPr>
            <w:r w:rsidRPr="00E06FA9">
              <w:t>Evaluation of Effectiveness</w:t>
            </w:r>
          </w:p>
        </w:tc>
      </w:tr>
      <w:tr w:rsidR="00BD13A1" w:rsidRPr="00F16EFD" w14:paraId="23F9069F" w14:textId="77777777" w:rsidTr="00A426FF">
        <w:trPr>
          <w:tblCellSpacing w:w="15" w:type="dxa"/>
        </w:trPr>
        <w:tc>
          <w:tcPr>
            <w:tcW w:w="1510" w:type="dxa"/>
            <w:tcBorders>
              <w:top w:val="single" w:sz="2" w:space="0" w:color="D9D9E3"/>
              <w:left w:val="single" w:sz="6" w:space="0" w:color="D9D9E3"/>
              <w:bottom w:val="single" w:sz="6" w:space="0" w:color="D9D9E3"/>
              <w:right w:val="single" w:sz="2" w:space="0" w:color="D9D9E3"/>
            </w:tcBorders>
            <w:hideMark/>
          </w:tcPr>
          <w:p w14:paraId="5B6C3870" w14:textId="517578C9" w:rsidR="00BD13A1" w:rsidRPr="00F16EFD" w:rsidRDefault="00BD13A1" w:rsidP="00A426FF">
            <w:pPr>
              <w:rPr>
                <w:rFonts w:ascii="Arial" w:hAnsi="Arial" w:cs="Arial"/>
                <w:sz w:val="16"/>
                <w:szCs w:val="16"/>
              </w:rPr>
            </w:pPr>
            <w:r w:rsidRPr="00E06FA9">
              <w:t>Improve Leadership Skills</w:t>
            </w:r>
          </w:p>
        </w:tc>
        <w:tc>
          <w:tcPr>
            <w:tcW w:w="1884" w:type="dxa"/>
            <w:tcBorders>
              <w:top w:val="single" w:sz="2" w:space="0" w:color="D9D9E3"/>
              <w:left w:val="single" w:sz="6" w:space="0" w:color="D9D9E3"/>
              <w:bottom w:val="single" w:sz="6" w:space="0" w:color="D9D9E3"/>
              <w:right w:val="single" w:sz="2" w:space="0" w:color="D9D9E3"/>
            </w:tcBorders>
            <w:hideMark/>
          </w:tcPr>
          <w:p w14:paraId="61BE19D8" w14:textId="129DCBE3" w:rsidR="00BD13A1" w:rsidRPr="00F16EFD" w:rsidRDefault="00BD13A1" w:rsidP="00A426FF">
            <w:pPr>
              <w:rPr>
                <w:rFonts w:ascii="Arial" w:hAnsi="Arial" w:cs="Arial"/>
                <w:sz w:val="16"/>
                <w:szCs w:val="16"/>
              </w:rPr>
            </w:pPr>
            <w:r w:rsidRPr="00E06FA9">
              <w:t>- Conduct a self-assessment questionnaire to identify areas of improvement</w:t>
            </w:r>
          </w:p>
        </w:tc>
        <w:tc>
          <w:tcPr>
            <w:tcW w:w="1641" w:type="dxa"/>
            <w:tcBorders>
              <w:top w:val="single" w:sz="2" w:space="0" w:color="D9D9E3"/>
              <w:left w:val="single" w:sz="6" w:space="0" w:color="D9D9E3"/>
              <w:bottom w:val="single" w:sz="6" w:space="0" w:color="D9D9E3"/>
              <w:right w:val="single" w:sz="2" w:space="0" w:color="D9D9E3"/>
            </w:tcBorders>
            <w:hideMark/>
          </w:tcPr>
          <w:p w14:paraId="54F268A8" w14:textId="7F8C2563" w:rsidR="00BD13A1" w:rsidRPr="00F16EFD" w:rsidRDefault="00BD13A1" w:rsidP="00A426FF">
            <w:pPr>
              <w:rPr>
                <w:rFonts w:ascii="Arial" w:hAnsi="Arial" w:cs="Arial"/>
                <w:sz w:val="16"/>
                <w:szCs w:val="16"/>
              </w:rPr>
            </w:pPr>
            <w:r w:rsidRPr="00E06FA9">
              <w:t>- Self-assessment questionnaire results</w:t>
            </w:r>
          </w:p>
        </w:tc>
        <w:tc>
          <w:tcPr>
            <w:tcW w:w="1526" w:type="dxa"/>
            <w:tcBorders>
              <w:top w:val="single" w:sz="2" w:space="0" w:color="D9D9E3"/>
              <w:left w:val="single" w:sz="6" w:space="0" w:color="D9D9E3"/>
              <w:bottom w:val="single" w:sz="6" w:space="0" w:color="D9D9E3"/>
              <w:right w:val="single" w:sz="2" w:space="0" w:color="D9D9E3"/>
            </w:tcBorders>
            <w:hideMark/>
          </w:tcPr>
          <w:p w14:paraId="72A5D22A" w14:textId="4FCD0530" w:rsidR="00BD13A1" w:rsidRPr="00F16EFD" w:rsidRDefault="00BD13A1" w:rsidP="00A426FF">
            <w:pPr>
              <w:rPr>
                <w:rFonts w:ascii="Arial" w:hAnsi="Arial" w:cs="Arial"/>
                <w:sz w:val="16"/>
                <w:szCs w:val="16"/>
              </w:rPr>
            </w:pPr>
            <w:r w:rsidRPr="00E06FA9">
              <w:t>- List of identified areas for improvement - Strengths and weaknesses analysis</w:t>
            </w:r>
          </w:p>
        </w:tc>
        <w:tc>
          <w:tcPr>
            <w:tcW w:w="1888" w:type="dxa"/>
            <w:tcBorders>
              <w:top w:val="single" w:sz="2" w:space="0" w:color="D9D9E3"/>
              <w:left w:val="single" w:sz="6" w:space="0" w:color="D9D9E3"/>
              <w:bottom w:val="single" w:sz="6" w:space="0" w:color="D9D9E3"/>
              <w:right w:val="single" w:sz="2" w:space="0" w:color="D9D9E3"/>
            </w:tcBorders>
            <w:hideMark/>
          </w:tcPr>
          <w:p w14:paraId="5E7C8CFE" w14:textId="074CDE61" w:rsidR="00BD13A1" w:rsidRPr="00F16EFD" w:rsidRDefault="00BD13A1" w:rsidP="00A426FF">
            <w:pPr>
              <w:rPr>
                <w:rFonts w:ascii="Arial" w:hAnsi="Arial" w:cs="Arial"/>
                <w:sz w:val="16"/>
                <w:szCs w:val="16"/>
              </w:rPr>
            </w:pPr>
            <w:r w:rsidRPr="00E06FA9">
              <w:t>- Monthly check-ins with a mentor to discuss progress and challenges - Participate in leadership training workshops and seminars</w:t>
            </w:r>
          </w:p>
        </w:tc>
        <w:tc>
          <w:tcPr>
            <w:tcW w:w="2115" w:type="dxa"/>
            <w:tcBorders>
              <w:top w:val="single" w:sz="2" w:space="0" w:color="D9D9E3"/>
              <w:left w:val="single" w:sz="6" w:space="0" w:color="D9D9E3"/>
              <w:bottom w:val="single" w:sz="6" w:space="0" w:color="D9D9E3"/>
              <w:right w:val="single" w:sz="6" w:space="0" w:color="D9D9E3"/>
            </w:tcBorders>
            <w:hideMark/>
          </w:tcPr>
          <w:p w14:paraId="6B39D04D" w14:textId="2AFBDDD8" w:rsidR="00BD13A1" w:rsidRPr="00F16EFD" w:rsidRDefault="00BD13A1" w:rsidP="00A426FF">
            <w:pPr>
              <w:rPr>
                <w:rFonts w:ascii="Arial" w:hAnsi="Arial" w:cs="Arial"/>
                <w:sz w:val="16"/>
                <w:szCs w:val="16"/>
              </w:rPr>
            </w:pPr>
            <w:r w:rsidRPr="00E06FA9">
              <w:t>- Measure progress against specific SMART targets related to leadership skills improvement - Conduct a 360-degree feedback survey after six months</w:t>
            </w:r>
          </w:p>
        </w:tc>
      </w:tr>
      <w:tr w:rsidR="00BD13A1" w:rsidRPr="00F16EFD" w14:paraId="6A6DB9AD" w14:textId="77777777" w:rsidTr="00A426FF">
        <w:trPr>
          <w:tblCellSpacing w:w="15" w:type="dxa"/>
        </w:trPr>
        <w:tc>
          <w:tcPr>
            <w:tcW w:w="1510" w:type="dxa"/>
            <w:tcBorders>
              <w:top w:val="single" w:sz="2" w:space="0" w:color="D9D9E3"/>
              <w:left w:val="single" w:sz="6" w:space="0" w:color="D9D9E3"/>
              <w:bottom w:val="single" w:sz="6" w:space="0" w:color="D9D9E3"/>
              <w:right w:val="single" w:sz="2" w:space="0" w:color="D9D9E3"/>
            </w:tcBorders>
            <w:hideMark/>
          </w:tcPr>
          <w:p w14:paraId="237FC3ED" w14:textId="483042EF" w:rsidR="00BD13A1" w:rsidRPr="00F16EFD" w:rsidRDefault="00BD13A1" w:rsidP="00A426FF">
            <w:pPr>
              <w:rPr>
                <w:rFonts w:ascii="Arial" w:hAnsi="Arial" w:cs="Arial"/>
                <w:sz w:val="16"/>
                <w:szCs w:val="16"/>
              </w:rPr>
            </w:pPr>
            <w:r w:rsidRPr="00E06FA9">
              <w:t>Enhance Technical Skills</w:t>
            </w:r>
          </w:p>
        </w:tc>
        <w:tc>
          <w:tcPr>
            <w:tcW w:w="1884" w:type="dxa"/>
            <w:tcBorders>
              <w:top w:val="single" w:sz="2" w:space="0" w:color="D9D9E3"/>
              <w:left w:val="single" w:sz="6" w:space="0" w:color="D9D9E3"/>
              <w:bottom w:val="single" w:sz="6" w:space="0" w:color="D9D9E3"/>
              <w:right w:val="single" w:sz="2" w:space="0" w:color="D9D9E3"/>
            </w:tcBorders>
            <w:hideMark/>
          </w:tcPr>
          <w:p w14:paraId="778C1D7B" w14:textId="636F1213" w:rsidR="00BD13A1" w:rsidRPr="00F16EFD" w:rsidRDefault="00BD13A1" w:rsidP="00A426FF">
            <w:pPr>
              <w:rPr>
                <w:rFonts w:ascii="Arial" w:hAnsi="Arial" w:cs="Arial"/>
                <w:sz w:val="16"/>
                <w:szCs w:val="16"/>
              </w:rPr>
            </w:pPr>
            <w:r w:rsidRPr="00E06FA9">
              <w:t xml:space="preserve">- Discuss career aspirations and interests during the appraisal interview - </w:t>
            </w:r>
            <w:r w:rsidR="00A426FF" w:rsidRPr="00E06FA9">
              <w:t>Analyse</w:t>
            </w:r>
            <w:r w:rsidRPr="00E06FA9">
              <w:t xml:space="preserve"> job requirements and future career paths</w:t>
            </w:r>
          </w:p>
        </w:tc>
        <w:tc>
          <w:tcPr>
            <w:tcW w:w="1641" w:type="dxa"/>
            <w:tcBorders>
              <w:top w:val="single" w:sz="2" w:space="0" w:color="D9D9E3"/>
              <w:left w:val="single" w:sz="6" w:space="0" w:color="D9D9E3"/>
              <w:bottom w:val="single" w:sz="6" w:space="0" w:color="D9D9E3"/>
              <w:right w:val="single" w:sz="2" w:space="0" w:color="D9D9E3"/>
            </w:tcBorders>
            <w:hideMark/>
          </w:tcPr>
          <w:p w14:paraId="5553F556" w14:textId="10AC43FF" w:rsidR="00BD13A1" w:rsidRPr="00F16EFD" w:rsidRDefault="00BD13A1" w:rsidP="00A426FF">
            <w:pPr>
              <w:rPr>
                <w:rFonts w:ascii="Arial" w:hAnsi="Arial" w:cs="Arial"/>
                <w:sz w:val="16"/>
                <w:szCs w:val="16"/>
              </w:rPr>
            </w:pPr>
            <w:r w:rsidRPr="00E06FA9">
              <w:t>- Notes from the appraisal interview - Job description and career progression information</w:t>
            </w:r>
          </w:p>
        </w:tc>
        <w:tc>
          <w:tcPr>
            <w:tcW w:w="1526" w:type="dxa"/>
            <w:tcBorders>
              <w:top w:val="single" w:sz="2" w:space="0" w:color="D9D9E3"/>
              <w:left w:val="single" w:sz="6" w:space="0" w:color="D9D9E3"/>
              <w:bottom w:val="single" w:sz="6" w:space="0" w:color="D9D9E3"/>
              <w:right w:val="single" w:sz="2" w:space="0" w:color="D9D9E3"/>
            </w:tcBorders>
            <w:hideMark/>
          </w:tcPr>
          <w:p w14:paraId="10F7D59D" w14:textId="281B30A4" w:rsidR="00BD13A1" w:rsidRPr="00F16EFD" w:rsidRDefault="00BD13A1" w:rsidP="00A426FF">
            <w:pPr>
              <w:rPr>
                <w:rFonts w:ascii="Arial" w:hAnsi="Arial" w:cs="Arial"/>
                <w:sz w:val="16"/>
                <w:szCs w:val="16"/>
              </w:rPr>
            </w:pPr>
            <w:r w:rsidRPr="00E06FA9">
              <w:t>- List of technical skills to develop or enhance</w:t>
            </w:r>
          </w:p>
        </w:tc>
        <w:tc>
          <w:tcPr>
            <w:tcW w:w="1888" w:type="dxa"/>
            <w:tcBorders>
              <w:top w:val="single" w:sz="2" w:space="0" w:color="D9D9E3"/>
              <w:left w:val="single" w:sz="6" w:space="0" w:color="D9D9E3"/>
              <w:bottom w:val="single" w:sz="6" w:space="0" w:color="D9D9E3"/>
              <w:right w:val="single" w:sz="2" w:space="0" w:color="D9D9E3"/>
            </w:tcBorders>
            <w:hideMark/>
          </w:tcPr>
          <w:p w14:paraId="0ECA94B2" w14:textId="45A2C6AA" w:rsidR="00BD13A1" w:rsidRPr="00F16EFD" w:rsidRDefault="00BD13A1" w:rsidP="00A426FF">
            <w:pPr>
              <w:rPr>
                <w:rFonts w:ascii="Arial" w:hAnsi="Arial" w:cs="Arial"/>
                <w:sz w:val="16"/>
                <w:szCs w:val="16"/>
              </w:rPr>
            </w:pPr>
            <w:r w:rsidRPr="00E06FA9">
              <w:t>- Attend technical training courses and workshops - Participate in on-the-job training and mentoring sessions with subject matter experts</w:t>
            </w:r>
          </w:p>
        </w:tc>
        <w:tc>
          <w:tcPr>
            <w:tcW w:w="2115" w:type="dxa"/>
            <w:tcBorders>
              <w:top w:val="single" w:sz="2" w:space="0" w:color="D9D9E3"/>
              <w:left w:val="single" w:sz="6" w:space="0" w:color="D9D9E3"/>
              <w:bottom w:val="single" w:sz="6" w:space="0" w:color="D9D9E3"/>
              <w:right w:val="single" w:sz="6" w:space="0" w:color="D9D9E3"/>
            </w:tcBorders>
            <w:hideMark/>
          </w:tcPr>
          <w:p w14:paraId="0CB72E09" w14:textId="1B7A8090" w:rsidR="00BD13A1" w:rsidRPr="00F16EFD" w:rsidRDefault="00BD13A1" w:rsidP="00A426FF">
            <w:pPr>
              <w:rPr>
                <w:rFonts w:ascii="Arial" w:hAnsi="Arial" w:cs="Arial"/>
                <w:sz w:val="16"/>
                <w:szCs w:val="16"/>
              </w:rPr>
            </w:pPr>
            <w:r w:rsidRPr="00E06FA9">
              <w:t>- Conduct periodic assessments to evaluate skill improvement - Seek feedback from supervisors and colleagues on technical proficiency</w:t>
            </w:r>
          </w:p>
        </w:tc>
      </w:tr>
      <w:tr w:rsidR="00BD13A1" w:rsidRPr="00F16EFD" w14:paraId="70215C60" w14:textId="77777777" w:rsidTr="00A426FF">
        <w:trPr>
          <w:tblCellSpacing w:w="15" w:type="dxa"/>
        </w:trPr>
        <w:tc>
          <w:tcPr>
            <w:tcW w:w="1510" w:type="dxa"/>
            <w:tcBorders>
              <w:top w:val="single" w:sz="2" w:space="0" w:color="D9D9E3"/>
              <w:left w:val="single" w:sz="6" w:space="0" w:color="D9D9E3"/>
              <w:bottom w:val="single" w:sz="6" w:space="0" w:color="D9D9E3"/>
              <w:right w:val="single" w:sz="2" w:space="0" w:color="D9D9E3"/>
            </w:tcBorders>
            <w:hideMark/>
          </w:tcPr>
          <w:p w14:paraId="0E791AB6" w14:textId="286833FE" w:rsidR="00BD13A1" w:rsidRPr="00F16EFD" w:rsidRDefault="00BD13A1" w:rsidP="00A426FF">
            <w:pPr>
              <w:rPr>
                <w:rFonts w:ascii="Arial" w:hAnsi="Arial" w:cs="Arial"/>
                <w:sz w:val="16"/>
                <w:szCs w:val="16"/>
              </w:rPr>
            </w:pPr>
            <w:r w:rsidRPr="00E06FA9">
              <w:t>Improve Communication Skills</w:t>
            </w:r>
          </w:p>
        </w:tc>
        <w:tc>
          <w:tcPr>
            <w:tcW w:w="1884" w:type="dxa"/>
            <w:tcBorders>
              <w:top w:val="single" w:sz="2" w:space="0" w:color="D9D9E3"/>
              <w:left w:val="single" w:sz="6" w:space="0" w:color="D9D9E3"/>
              <w:bottom w:val="single" w:sz="6" w:space="0" w:color="D9D9E3"/>
              <w:right w:val="single" w:sz="2" w:space="0" w:color="D9D9E3"/>
            </w:tcBorders>
            <w:hideMark/>
          </w:tcPr>
          <w:p w14:paraId="57026B11" w14:textId="3715576B" w:rsidR="00BD13A1" w:rsidRPr="00F16EFD" w:rsidRDefault="00BD13A1" w:rsidP="00A426FF">
            <w:pPr>
              <w:rPr>
                <w:rFonts w:ascii="Arial" w:hAnsi="Arial" w:cs="Arial"/>
                <w:sz w:val="16"/>
                <w:szCs w:val="16"/>
              </w:rPr>
            </w:pPr>
            <w:r w:rsidRPr="00E06FA9">
              <w:t>- Gather feedback from colleagues on communication effectiveness - Self-assessment on communication strengths and weaknesses</w:t>
            </w:r>
          </w:p>
        </w:tc>
        <w:tc>
          <w:tcPr>
            <w:tcW w:w="1641" w:type="dxa"/>
            <w:tcBorders>
              <w:top w:val="single" w:sz="2" w:space="0" w:color="D9D9E3"/>
              <w:left w:val="single" w:sz="6" w:space="0" w:color="D9D9E3"/>
              <w:bottom w:val="single" w:sz="6" w:space="0" w:color="D9D9E3"/>
              <w:right w:val="single" w:sz="2" w:space="0" w:color="D9D9E3"/>
            </w:tcBorders>
            <w:hideMark/>
          </w:tcPr>
          <w:p w14:paraId="12D258CD" w14:textId="48C768A8" w:rsidR="00BD13A1" w:rsidRPr="00F16EFD" w:rsidRDefault="00BD13A1" w:rsidP="00A426FF">
            <w:pPr>
              <w:rPr>
                <w:rFonts w:ascii="Arial" w:hAnsi="Arial" w:cs="Arial"/>
                <w:sz w:val="16"/>
                <w:szCs w:val="16"/>
              </w:rPr>
            </w:pPr>
            <w:r w:rsidRPr="00E06FA9">
              <w:t>- Feedback from colleagues on communication - Results of communication skills self-assessment</w:t>
            </w:r>
          </w:p>
        </w:tc>
        <w:tc>
          <w:tcPr>
            <w:tcW w:w="1526" w:type="dxa"/>
            <w:tcBorders>
              <w:top w:val="single" w:sz="2" w:space="0" w:color="D9D9E3"/>
              <w:left w:val="single" w:sz="6" w:space="0" w:color="D9D9E3"/>
              <w:bottom w:val="single" w:sz="6" w:space="0" w:color="D9D9E3"/>
              <w:right w:val="single" w:sz="2" w:space="0" w:color="D9D9E3"/>
            </w:tcBorders>
            <w:hideMark/>
          </w:tcPr>
          <w:p w14:paraId="2AA559FC" w14:textId="0A073F14" w:rsidR="00BD13A1" w:rsidRPr="00F16EFD" w:rsidRDefault="00BD13A1" w:rsidP="00A426FF">
            <w:pPr>
              <w:rPr>
                <w:rFonts w:ascii="Arial" w:hAnsi="Arial" w:cs="Arial"/>
                <w:sz w:val="16"/>
                <w:szCs w:val="16"/>
              </w:rPr>
            </w:pPr>
            <w:r w:rsidRPr="00E06FA9">
              <w:t>- Action plan for enhancing communication skills</w:t>
            </w:r>
          </w:p>
        </w:tc>
        <w:tc>
          <w:tcPr>
            <w:tcW w:w="1888" w:type="dxa"/>
            <w:tcBorders>
              <w:top w:val="single" w:sz="2" w:space="0" w:color="D9D9E3"/>
              <w:left w:val="single" w:sz="6" w:space="0" w:color="D9D9E3"/>
              <w:bottom w:val="single" w:sz="6" w:space="0" w:color="D9D9E3"/>
              <w:right w:val="single" w:sz="2" w:space="0" w:color="D9D9E3"/>
            </w:tcBorders>
            <w:hideMark/>
          </w:tcPr>
          <w:p w14:paraId="2479E427" w14:textId="2506C522" w:rsidR="00BD13A1" w:rsidRPr="00F16EFD" w:rsidRDefault="00BD13A1" w:rsidP="00A426FF">
            <w:pPr>
              <w:rPr>
                <w:rFonts w:ascii="Arial" w:hAnsi="Arial" w:cs="Arial"/>
                <w:sz w:val="16"/>
                <w:szCs w:val="16"/>
              </w:rPr>
            </w:pPr>
            <w:r w:rsidRPr="00E06FA9">
              <w:t>- Participate in communication skills workshops &lt; - Practice effective communication in team meetings and presentations</w:t>
            </w:r>
          </w:p>
        </w:tc>
        <w:tc>
          <w:tcPr>
            <w:tcW w:w="2115" w:type="dxa"/>
            <w:tcBorders>
              <w:top w:val="single" w:sz="2" w:space="0" w:color="D9D9E3"/>
              <w:left w:val="single" w:sz="6" w:space="0" w:color="D9D9E3"/>
              <w:bottom w:val="single" w:sz="6" w:space="0" w:color="D9D9E3"/>
              <w:right w:val="single" w:sz="6" w:space="0" w:color="D9D9E3"/>
            </w:tcBorders>
            <w:hideMark/>
          </w:tcPr>
          <w:p w14:paraId="73326A35" w14:textId="0FC56380" w:rsidR="00BD13A1" w:rsidRPr="00F16EFD" w:rsidRDefault="00BD13A1" w:rsidP="00A426FF">
            <w:pPr>
              <w:rPr>
                <w:rFonts w:ascii="Arial" w:hAnsi="Arial" w:cs="Arial"/>
                <w:sz w:val="16"/>
                <w:szCs w:val="16"/>
              </w:rPr>
            </w:pPr>
            <w:r w:rsidRPr="00E06FA9">
              <w:t>- Monitor improvement in communication based on feedback from colleagues - Evaluate performance in team meetings and presentations</w:t>
            </w:r>
          </w:p>
        </w:tc>
      </w:tr>
      <w:tr w:rsidR="00BD13A1" w:rsidRPr="00F16EFD" w14:paraId="4B6EB7C0" w14:textId="77777777" w:rsidTr="00A426FF">
        <w:trPr>
          <w:tblCellSpacing w:w="15" w:type="dxa"/>
        </w:trPr>
        <w:tc>
          <w:tcPr>
            <w:tcW w:w="1510" w:type="dxa"/>
            <w:tcBorders>
              <w:top w:val="single" w:sz="2" w:space="0" w:color="D9D9E3"/>
              <w:left w:val="single" w:sz="6" w:space="0" w:color="D9D9E3"/>
              <w:bottom w:val="single" w:sz="6" w:space="0" w:color="D9D9E3"/>
              <w:right w:val="single" w:sz="2" w:space="0" w:color="D9D9E3"/>
            </w:tcBorders>
            <w:hideMark/>
          </w:tcPr>
          <w:p w14:paraId="4AE1C915" w14:textId="33BE8514" w:rsidR="00BD13A1" w:rsidRPr="00F16EFD" w:rsidRDefault="00BD13A1" w:rsidP="00A426FF">
            <w:pPr>
              <w:rPr>
                <w:rFonts w:ascii="Arial" w:hAnsi="Arial" w:cs="Arial"/>
                <w:sz w:val="16"/>
                <w:szCs w:val="16"/>
              </w:rPr>
            </w:pPr>
            <w:r w:rsidRPr="00E06FA9">
              <w:t>Time Management</w:t>
            </w:r>
          </w:p>
        </w:tc>
        <w:tc>
          <w:tcPr>
            <w:tcW w:w="1884" w:type="dxa"/>
            <w:tcBorders>
              <w:top w:val="single" w:sz="2" w:space="0" w:color="D9D9E3"/>
              <w:left w:val="single" w:sz="6" w:space="0" w:color="D9D9E3"/>
              <w:bottom w:val="single" w:sz="6" w:space="0" w:color="D9D9E3"/>
              <w:right w:val="single" w:sz="2" w:space="0" w:color="D9D9E3"/>
            </w:tcBorders>
            <w:hideMark/>
          </w:tcPr>
          <w:p w14:paraId="52EC0E5C" w14:textId="29F9C399" w:rsidR="00BD13A1" w:rsidRPr="00F16EFD" w:rsidRDefault="00BD13A1" w:rsidP="00A426FF">
            <w:pPr>
              <w:rPr>
                <w:rFonts w:ascii="Arial" w:hAnsi="Arial" w:cs="Arial"/>
                <w:sz w:val="16"/>
                <w:szCs w:val="16"/>
              </w:rPr>
            </w:pPr>
            <w:r w:rsidRPr="00E06FA9">
              <w:t xml:space="preserve">- </w:t>
            </w:r>
            <w:r w:rsidR="00A426FF" w:rsidRPr="00E06FA9">
              <w:t>Analyse</w:t>
            </w:r>
            <w:r w:rsidRPr="00E06FA9">
              <w:t xml:space="preserve"> time logs and daily routines to identify time-wasting activities</w:t>
            </w:r>
          </w:p>
        </w:tc>
        <w:tc>
          <w:tcPr>
            <w:tcW w:w="1641" w:type="dxa"/>
            <w:tcBorders>
              <w:top w:val="single" w:sz="2" w:space="0" w:color="D9D9E3"/>
              <w:left w:val="single" w:sz="6" w:space="0" w:color="D9D9E3"/>
              <w:bottom w:val="single" w:sz="6" w:space="0" w:color="D9D9E3"/>
              <w:right w:val="single" w:sz="2" w:space="0" w:color="D9D9E3"/>
            </w:tcBorders>
            <w:hideMark/>
          </w:tcPr>
          <w:p w14:paraId="44EFB032" w14:textId="5414D382" w:rsidR="00BD13A1" w:rsidRPr="00F16EFD" w:rsidRDefault="00BD13A1" w:rsidP="00A426FF">
            <w:pPr>
              <w:rPr>
                <w:rFonts w:ascii="Arial" w:hAnsi="Arial" w:cs="Arial"/>
                <w:sz w:val="16"/>
                <w:szCs w:val="16"/>
              </w:rPr>
            </w:pPr>
            <w:r w:rsidRPr="00E06FA9">
              <w:t>- Time logs and daily routine analysis</w:t>
            </w:r>
          </w:p>
        </w:tc>
        <w:tc>
          <w:tcPr>
            <w:tcW w:w="1526" w:type="dxa"/>
            <w:tcBorders>
              <w:top w:val="single" w:sz="2" w:space="0" w:color="D9D9E3"/>
              <w:left w:val="single" w:sz="6" w:space="0" w:color="D9D9E3"/>
              <w:bottom w:val="single" w:sz="6" w:space="0" w:color="D9D9E3"/>
              <w:right w:val="single" w:sz="2" w:space="0" w:color="D9D9E3"/>
            </w:tcBorders>
            <w:hideMark/>
          </w:tcPr>
          <w:p w14:paraId="3A4740A9" w14:textId="16DA03D4" w:rsidR="00BD13A1" w:rsidRPr="00F16EFD" w:rsidRDefault="00BD13A1" w:rsidP="00A426FF">
            <w:pPr>
              <w:rPr>
                <w:rFonts w:ascii="Arial" w:hAnsi="Arial" w:cs="Arial"/>
                <w:sz w:val="16"/>
                <w:szCs w:val="16"/>
              </w:rPr>
            </w:pPr>
            <w:r w:rsidRPr="00E06FA9">
              <w:t>- Time management improvement plan</w:t>
            </w:r>
          </w:p>
        </w:tc>
        <w:tc>
          <w:tcPr>
            <w:tcW w:w="1888" w:type="dxa"/>
            <w:tcBorders>
              <w:top w:val="single" w:sz="2" w:space="0" w:color="D9D9E3"/>
              <w:left w:val="single" w:sz="6" w:space="0" w:color="D9D9E3"/>
              <w:bottom w:val="single" w:sz="6" w:space="0" w:color="D9D9E3"/>
              <w:right w:val="single" w:sz="2" w:space="0" w:color="D9D9E3"/>
            </w:tcBorders>
            <w:hideMark/>
          </w:tcPr>
          <w:p w14:paraId="5A886CB5" w14:textId="6DD18DC9" w:rsidR="00BD13A1" w:rsidRPr="00F16EFD" w:rsidRDefault="00BD13A1" w:rsidP="00A426FF">
            <w:pPr>
              <w:rPr>
                <w:rFonts w:ascii="Arial" w:hAnsi="Arial" w:cs="Arial"/>
                <w:sz w:val="16"/>
                <w:szCs w:val="16"/>
              </w:rPr>
            </w:pPr>
            <w:r w:rsidRPr="00E06FA9">
              <w:t>- Implement time management techniques such as setting priorities and creating schedules - Use time management tools and apps</w:t>
            </w:r>
          </w:p>
        </w:tc>
        <w:tc>
          <w:tcPr>
            <w:tcW w:w="2115" w:type="dxa"/>
            <w:tcBorders>
              <w:top w:val="single" w:sz="2" w:space="0" w:color="D9D9E3"/>
              <w:left w:val="single" w:sz="6" w:space="0" w:color="D9D9E3"/>
              <w:bottom w:val="single" w:sz="6" w:space="0" w:color="D9D9E3"/>
              <w:right w:val="single" w:sz="6" w:space="0" w:color="D9D9E3"/>
            </w:tcBorders>
            <w:hideMark/>
          </w:tcPr>
          <w:p w14:paraId="3EBF4960" w14:textId="1B39439E" w:rsidR="00BD13A1" w:rsidRPr="00F16EFD" w:rsidRDefault="00BD13A1" w:rsidP="00A426FF">
            <w:pPr>
              <w:rPr>
                <w:rFonts w:ascii="Arial" w:hAnsi="Arial" w:cs="Arial"/>
                <w:sz w:val="16"/>
                <w:szCs w:val="16"/>
              </w:rPr>
            </w:pPr>
            <w:r w:rsidRPr="00E06FA9">
              <w:t>- Review progress in time management every two weeks - Assess productivity and efficiency based on completed tasks and deadlines</w:t>
            </w:r>
          </w:p>
        </w:tc>
      </w:tr>
    </w:tbl>
    <w:p w14:paraId="7D5ADC0C" w14:textId="77777777" w:rsidR="007A2110" w:rsidRDefault="007A2110" w:rsidP="007A2110">
      <w:pPr>
        <w:rPr>
          <w:rFonts w:ascii="Arial" w:hAnsi="Arial" w:cs="Arial"/>
          <w:sz w:val="22"/>
          <w:szCs w:val="22"/>
        </w:rPr>
      </w:pPr>
    </w:p>
    <w:p w14:paraId="2E96B0B1" w14:textId="7349C894" w:rsidR="00FB48EC" w:rsidRPr="00FB48EC" w:rsidRDefault="00FB48EC" w:rsidP="00FB48EC">
      <w:pPr>
        <w:rPr>
          <w:rFonts w:ascii="Arial" w:hAnsi="Arial" w:cs="Arial"/>
          <w:sz w:val="22"/>
          <w:szCs w:val="22"/>
        </w:rPr>
      </w:pPr>
      <w:r w:rsidRPr="00FB48EC">
        <w:rPr>
          <w:rFonts w:ascii="Arial" w:hAnsi="Arial" w:cs="Arial"/>
          <w:sz w:val="22"/>
          <w:szCs w:val="22"/>
        </w:rPr>
        <w:lastRenderedPageBreak/>
        <w:t>Development Needs: GXO conducts regular performance appraisals and career development discussions with its employees. During these discussions, employees like John Doe can identify their development needs and aspirations. The HR department can also administer self-assessment questionnaires and gather feedback from colleagues and supervisors to identify areas of improvement.</w:t>
      </w:r>
    </w:p>
    <w:p w14:paraId="66054FB0" w14:textId="77777777" w:rsidR="00FB48EC" w:rsidRPr="00FB48EC" w:rsidRDefault="00FB48EC" w:rsidP="00FB48EC">
      <w:pPr>
        <w:rPr>
          <w:rFonts w:ascii="Arial" w:hAnsi="Arial" w:cs="Arial"/>
          <w:sz w:val="22"/>
          <w:szCs w:val="22"/>
        </w:rPr>
      </w:pPr>
    </w:p>
    <w:p w14:paraId="74CF0786" w14:textId="77777777" w:rsidR="00FB48EC" w:rsidRPr="00FB48EC" w:rsidRDefault="00FB48EC" w:rsidP="00FB48EC">
      <w:pPr>
        <w:rPr>
          <w:rFonts w:ascii="Arial" w:hAnsi="Arial" w:cs="Arial"/>
          <w:sz w:val="22"/>
          <w:szCs w:val="22"/>
        </w:rPr>
      </w:pPr>
      <w:r w:rsidRPr="00FB48EC">
        <w:rPr>
          <w:rFonts w:ascii="Arial" w:hAnsi="Arial" w:cs="Arial"/>
          <w:sz w:val="22"/>
          <w:szCs w:val="22"/>
        </w:rPr>
        <w:t>Information Gathering: Information from appraisal interviews, self-assessment questionnaires, and feedback from colleagues and supervisors are collected and recorded in John Doe's employee file.</w:t>
      </w:r>
    </w:p>
    <w:p w14:paraId="456091CC" w14:textId="77777777" w:rsidR="00FB48EC" w:rsidRPr="00FB48EC" w:rsidRDefault="00FB48EC" w:rsidP="00FB48EC">
      <w:pPr>
        <w:rPr>
          <w:rFonts w:ascii="Arial" w:hAnsi="Arial" w:cs="Arial"/>
          <w:sz w:val="22"/>
          <w:szCs w:val="22"/>
        </w:rPr>
      </w:pPr>
    </w:p>
    <w:p w14:paraId="24C60B2A" w14:textId="77777777" w:rsidR="00FB48EC" w:rsidRPr="00FB48EC" w:rsidRDefault="00FB48EC" w:rsidP="00FB48EC">
      <w:pPr>
        <w:rPr>
          <w:rFonts w:ascii="Arial" w:hAnsi="Arial" w:cs="Arial"/>
          <w:sz w:val="22"/>
          <w:szCs w:val="22"/>
        </w:rPr>
      </w:pPr>
      <w:r w:rsidRPr="00FB48EC">
        <w:rPr>
          <w:rFonts w:ascii="Arial" w:hAnsi="Arial" w:cs="Arial"/>
          <w:sz w:val="22"/>
          <w:szCs w:val="22"/>
        </w:rPr>
        <w:t>Presentation of the Plan: Based on the information gathered, a comprehensive Personal Development Plan (PDP) is created for John Doe. The plan highlights the identified development needs, areas for improvement, and the specific goals to be achieved.</w:t>
      </w:r>
    </w:p>
    <w:p w14:paraId="5CA70BBE" w14:textId="77777777" w:rsidR="00FB48EC" w:rsidRPr="00FB48EC" w:rsidRDefault="00FB48EC" w:rsidP="00FB48EC">
      <w:pPr>
        <w:rPr>
          <w:rFonts w:ascii="Arial" w:hAnsi="Arial" w:cs="Arial"/>
          <w:sz w:val="22"/>
          <w:szCs w:val="22"/>
        </w:rPr>
      </w:pPr>
    </w:p>
    <w:p w14:paraId="0F7A6ECA" w14:textId="77777777" w:rsidR="00FB48EC" w:rsidRPr="00FB48EC" w:rsidRDefault="00FB48EC" w:rsidP="00FB48EC">
      <w:pPr>
        <w:rPr>
          <w:rFonts w:ascii="Arial" w:hAnsi="Arial" w:cs="Arial"/>
          <w:sz w:val="22"/>
          <w:szCs w:val="22"/>
        </w:rPr>
      </w:pPr>
      <w:r w:rsidRPr="00FB48EC">
        <w:rPr>
          <w:rFonts w:ascii="Arial" w:hAnsi="Arial" w:cs="Arial"/>
          <w:sz w:val="22"/>
          <w:szCs w:val="22"/>
        </w:rPr>
        <w:t>Implementation and Monitoring: The PDP is put into action with the help of a mentor or coach assigned to John Doe. The mentor conducts monthly check-ins with John to discuss his progress, challenges, and any support needed. John participates in leadership training workshops and seminars offered by GXO to improve his leadership skills. He also engages in on-the-job training and mentoring sessions to enhance his technical skills.</w:t>
      </w:r>
    </w:p>
    <w:p w14:paraId="66F8EB09" w14:textId="77777777" w:rsidR="00FB48EC" w:rsidRPr="00FB48EC" w:rsidRDefault="00FB48EC" w:rsidP="00FB48EC">
      <w:pPr>
        <w:rPr>
          <w:rFonts w:ascii="Arial" w:hAnsi="Arial" w:cs="Arial"/>
          <w:sz w:val="22"/>
          <w:szCs w:val="22"/>
        </w:rPr>
      </w:pPr>
    </w:p>
    <w:p w14:paraId="765DA630" w14:textId="77777777" w:rsidR="00FB48EC" w:rsidRPr="00FB48EC" w:rsidRDefault="00FB48EC" w:rsidP="00FB48EC">
      <w:pPr>
        <w:rPr>
          <w:rFonts w:ascii="Arial" w:hAnsi="Arial" w:cs="Arial"/>
          <w:sz w:val="22"/>
          <w:szCs w:val="22"/>
        </w:rPr>
      </w:pPr>
      <w:r w:rsidRPr="00FB48EC">
        <w:rPr>
          <w:rFonts w:ascii="Arial" w:hAnsi="Arial" w:cs="Arial"/>
          <w:sz w:val="22"/>
          <w:szCs w:val="22"/>
        </w:rPr>
        <w:t>Evaluation of Effectiveness: Progress towards achieving the development goals is regularly monitored and evaluated. SMART targets, such as leadership competency levels or technical proficiency assessments, are used to measure John Doe's progress. After six months, a 360-degree feedback survey is conducted to assess improvements in John's leadership skills based on feedback from colleagues, subordinates, and supervisors.</w:t>
      </w:r>
    </w:p>
    <w:p w14:paraId="01BD6B30" w14:textId="77777777" w:rsidR="00FB48EC" w:rsidRPr="00FB48EC" w:rsidRDefault="00FB48EC" w:rsidP="00FB48EC">
      <w:pPr>
        <w:rPr>
          <w:rFonts w:ascii="Arial" w:hAnsi="Arial" w:cs="Arial"/>
          <w:sz w:val="22"/>
          <w:szCs w:val="22"/>
        </w:rPr>
      </w:pPr>
    </w:p>
    <w:p w14:paraId="15491AC0" w14:textId="5AC5CBB4" w:rsidR="00405788" w:rsidRDefault="00FB48EC" w:rsidP="00FB48EC">
      <w:pPr>
        <w:rPr>
          <w:rFonts w:ascii="Arial" w:hAnsi="Arial" w:cs="Arial"/>
          <w:sz w:val="22"/>
          <w:szCs w:val="22"/>
        </w:rPr>
      </w:pPr>
      <w:r w:rsidRPr="00FB48EC">
        <w:rPr>
          <w:rFonts w:ascii="Arial" w:hAnsi="Arial" w:cs="Arial"/>
          <w:sz w:val="22"/>
          <w:szCs w:val="22"/>
        </w:rPr>
        <w:t>By implementing this PDP at GXO, the organization ensures that employees like John Doe receive targeted and personalized development support to address their needs. This fosters a culture of continuous learning and growth within GXO, leading to a more skilled and motivated workforce and enhancing the organization's overall performance and competitiveness.</w:t>
      </w:r>
    </w:p>
    <w:p w14:paraId="1E64DE18" w14:textId="77777777" w:rsidR="00405788" w:rsidRPr="007A2110" w:rsidRDefault="00405788" w:rsidP="007A2110">
      <w:pPr>
        <w:rPr>
          <w:rFonts w:ascii="Arial" w:hAnsi="Arial" w:cs="Arial"/>
          <w:sz w:val="22"/>
          <w:szCs w:val="22"/>
        </w:rPr>
      </w:pPr>
    </w:p>
    <w:p w14:paraId="6CA5B95B" w14:textId="77777777" w:rsidR="00F828C1" w:rsidRDefault="00F828C1" w:rsidP="00273087">
      <w:pPr>
        <w:rPr>
          <w:rFonts w:ascii="Arial" w:hAnsi="Arial" w:cs="Arial"/>
          <w:sz w:val="22"/>
          <w:szCs w:val="22"/>
        </w:rPr>
      </w:pPr>
    </w:p>
    <w:p w14:paraId="4E1EE794" w14:textId="77777777" w:rsidR="00F16EFD" w:rsidRDefault="00F16EFD" w:rsidP="00F16EFD">
      <w:pPr>
        <w:rPr>
          <w:rFonts w:ascii="Arial" w:hAnsi="Arial" w:cs="Arial"/>
          <w:sz w:val="22"/>
          <w:szCs w:val="22"/>
        </w:rPr>
      </w:pPr>
      <w:r w:rsidRPr="00F16EFD">
        <w:rPr>
          <w:rFonts w:ascii="Arial" w:hAnsi="Arial" w:cs="Arial"/>
          <w:sz w:val="22"/>
          <w:szCs w:val="22"/>
        </w:rPr>
        <w:lastRenderedPageBreak/>
        <w:t>Note: The table provides a basic outline of a Personal Development Plan (PDP). The actual plan would be more detailed and specific to the individual's needs and the organization's requirements. The effectiveness of the plan can be evaluated based on the achievement of specific, measurable, achievable, relevant, and time-bound (SMART) targets set for each development goal. Regular check-ins, feedback sessions, and assessments will aid in monitoring the progress and making necessary adjustments to the plan as needed.</w:t>
      </w:r>
    </w:p>
    <w:p w14:paraId="6DE90C75" w14:textId="77777777" w:rsidR="00FB48EC" w:rsidRPr="00F16EFD" w:rsidRDefault="00FB48EC" w:rsidP="00F16EFD">
      <w:pPr>
        <w:rPr>
          <w:rFonts w:ascii="Arial" w:hAnsi="Arial" w:cs="Arial"/>
          <w:sz w:val="22"/>
          <w:szCs w:val="22"/>
        </w:rPr>
      </w:pPr>
    </w:p>
    <w:p w14:paraId="12A6F24F" w14:textId="77777777" w:rsidR="00F16EFD" w:rsidRDefault="00F16EFD" w:rsidP="00F16EFD">
      <w:pPr>
        <w:rPr>
          <w:rFonts w:ascii="Arial" w:hAnsi="Arial" w:cs="Arial"/>
          <w:sz w:val="22"/>
          <w:szCs w:val="22"/>
        </w:rPr>
      </w:pPr>
      <w:r w:rsidRPr="00F16EFD">
        <w:rPr>
          <w:rFonts w:ascii="Arial" w:hAnsi="Arial" w:cs="Arial"/>
          <w:vanish/>
          <w:sz w:val="22"/>
          <w:szCs w:val="22"/>
        </w:rPr>
        <w:t>Top of Form</w:t>
      </w:r>
    </w:p>
    <w:p w14:paraId="6E7D9A3D" w14:textId="77777777" w:rsidR="0094788C" w:rsidRDefault="0094788C" w:rsidP="00F16EFD">
      <w:pPr>
        <w:rPr>
          <w:rFonts w:ascii="Arial" w:hAnsi="Arial" w:cs="Arial"/>
          <w:sz w:val="22"/>
          <w:szCs w:val="22"/>
        </w:rPr>
      </w:pPr>
    </w:p>
    <w:p w14:paraId="237AB9FE" w14:textId="77777777" w:rsidR="0094788C" w:rsidRDefault="0094788C" w:rsidP="00F16EFD">
      <w:pPr>
        <w:rPr>
          <w:rFonts w:ascii="Arial" w:hAnsi="Arial" w:cs="Arial"/>
          <w:sz w:val="22"/>
          <w:szCs w:val="22"/>
        </w:rPr>
      </w:pPr>
    </w:p>
    <w:p w14:paraId="032C0789" w14:textId="77777777" w:rsidR="0094788C" w:rsidRDefault="0094788C" w:rsidP="00F16EFD">
      <w:pPr>
        <w:rPr>
          <w:rFonts w:ascii="Arial" w:hAnsi="Arial" w:cs="Arial"/>
          <w:sz w:val="22"/>
          <w:szCs w:val="22"/>
        </w:rPr>
      </w:pPr>
    </w:p>
    <w:p w14:paraId="1F2833B9" w14:textId="77777777" w:rsidR="0094788C" w:rsidRDefault="0094788C" w:rsidP="00F16EFD">
      <w:pPr>
        <w:rPr>
          <w:rFonts w:ascii="Arial" w:hAnsi="Arial" w:cs="Arial"/>
          <w:sz w:val="22"/>
          <w:szCs w:val="22"/>
        </w:rPr>
      </w:pPr>
    </w:p>
    <w:p w14:paraId="2DB8A859" w14:textId="77777777" w:rsidR="0094788C" w:rsidRDefault="0094788C" w:rsidP="00F16EFD">
      <w:pPr>
        <w:rPr>
          <w:rFonts w:ascii="Arial" w:hAnsi="Arial" w:cs="Arial"/>
          <w:sz w:val="22"/>
          <w:szCs w:val="22"/>
        </w:rPr>
      </w:pPr>
    </w:p>
    <w:p w14:paraId="640937B6" w14:textId="77777777" w:rsidR="0094788C" w:rsidRDefault="0094788C" w:rsidP="00F16EFD">
      <w:pPr>
        <w:rPr>
          <w:rFonts w:ascii="Arial" w:hAnsi="Arial" w:cs="Arial"/>
          <w:sz w:val="22"/>
          <w:szCs w:val="22"/>
        </w:rPr>
      </w:pPr>
    </w:p>
    <w:p w14:paraId="5454BFB4" w14:textId="77777777" w:rsidR="0094788C" w:rsidRDefault="0094788C" w:rsidP="00F16EFD">
      <w:pPr>
        <w:rPr>
          <w:rFonts w:ascii="Arial" w:hAnsi="Arial" w:cs="Arial"/>
          <w:sz w:val="22"/>
          <w:szCs w:val="22"/>
        </w:rPr>
      </w:pPr>
    </w:p>
    <w:p w14:paraId="2A7206D9" w14:textId="77777777" w:rsidR="0094788C" w:rsidRDefault="0094788C" w:rsidP="00F16EFD">
      <w:pPr>
        <w:rPr>
          <w:rFonts w:ascii="Arial" w:hAnsi="Arial" w:cs="Arial"/>
          <w:sz w:val="22"/>
          <w:szCs w:val="22"/>
        </w:rPr>
      </w:pPr>
    </w:p>
    <w:p w14:paraId="313D0329" w14:textId="77777777" w:rsidR="0094788C" w:rsidRDefault="0094788C" w:rsidP="00F16EFD">
      <w:pPr>
        <w:rPr>
          <w:rFonts w:ascii="Arial" w:hAnsi="Arial" w:cs="Arial"/>
          <w:sz w:val="22"/>
          <w:szCs w:val="22"/>
        </w:rPr>
      </w:pPr>
    </w:p>
    <w:p w14:paraId="30BCC32E" w14:textId="77777777" w:rsidR="0094788C" w:rsidRDefault="0094788C" w:rsidP="00F16EFD">
      <w:pPr>
        <w:rPr>
          <w:rFonts w:ascii="Arial" w:hAnsi="Arial" w:cs="Arial"/>
          <w:sz w:val="22"/>
          <w:szCs w:val="22"/>
        </w:rPr>
      </w:pPr>
    </w:p>
    <w:p w14:paraId="7D0FCF7E" w14:textId="77777777" w:rsidR="0094788C" w:rsidRDefault="0094788C" w:rsidP="00F16EFD">
      <w:pPr>
        <w:rPr>
          <w:rFonts w:ascii="Arial" w:hAnsi="Arial" w:cs="Arial"/>
          <w:sz w:val="22"/>
          <w:szCs w:val="22"/>
        </w:rPr>
      </w:pPr>
    </w:p>
    <w:p w14:paraId="0157F654" w14:textId="77777777" w:rsidR="0094788C" w:rsidRDefault="0094788C" w:rsidP="00F16EFD">
      <w:pPr>
        <w:rPr>
          <w:rFonts w:ascii="Arial" w:hAnsi="Arial" w:cs="Arial"/>
          <w:sz w:val="22"/>
          <w:szCs w:val="22"/>
        </w:rPr>
      </w:pPr>
    </w:p>
    <w:p w14:paraId="3B234140" w14:textId="77777777" w:rsidR="0094788C" w:rsidRDefault="0094788C" w:rsidP="00F16EFD">
      <w:pPr>
        <w:rPr>
          <w:rFonts w:ascii="Arial" w:hAnsi="Arial" w:cs="Arial"/>
          <w:sz w:val="22"/>
          <w:szCs w:val="22"/>
        </w:rPr>
      </w:pPr>
    </w:p>
    <w:p w14:paraId="3C89FFD7" w14:textId="77777777" w:rsidR="0094788C" w:rsidRDefault="0094788C" w:rsidP="00F16EFD">
      <w:pPr>
        <w:rPr>
          <w:rFonts w:ascii="Arial" w:hAnsi="Arial" w:cs="Arial"/>
          <w:sz w:val="22"/>
          <w:szCs w:val="22"/>
        </w:rPr>
      </w:pPr>
    </w:p>
    <w:p w14:paraId="529EDD05" w14:textId="77777777" w:rsidR="0094788C" w:rsidRDefault="0094788C" w:rsidP="00F16EFD">
      <w:pPr>
        <w:rPr>
          <w:rFonts w:ascii="Arial" w:hAnsi="Arial" w:cs="Arial"/>
          <w:sz w:val="22"/>
          <w:szCs w:val="22"/>
        </w:rPr>
      </w:pPr>
    </w:p>
    <w:p w14:paraId="011DFCC6" w14:textId="77777777" w:rsidR="0094788C" w:rsidRDefault="0094788C" w:rsidP="00F16EFD">
      <w:pPr>
        <w:rPr>
          <w:rFonts w:ascii="Arial" w:hAnsi="Arial" w:cs="Arial"/>
          <w:sz w:val="22"/>
          <w:szCs w:val="22"/>
        </w:rPr>
      </w:pPr>
    </w:p>
    <w:p w14:paraId="49F594AE" w14:textId="77777777" w:rsidR="0094788C" w:rsidRDefault="0094788C" w:rsidP="00F16EFD">
      <w:pPr>
        <w:rPr>
          <w:rFonts w:ascii="Arial" w:hAnsi="Arial" w:cs="Arial"/>
          <w:sz w:val="22"/>
          <w:szCs w:val="22"/>
        </w:rPr>
      </w:pPr>
    </w:p>
    <w:p w14:paraId="0C114A6A" w14:textId="77777777" w:rsidR="0094788C" w:rsidRDefault="0094788C" w:rsidP="00F16EFD">
      <w:pPr>
        <w:rPr>
          <w:rFonts w:ascii="Arial" w:hAnsi="Arial" w:cs="Arial"/>
          <w:sz w:val="22"/>
          <w:szCs w:val="22"/>
        </w:rPr>
      </w:pPr>
    </w:p>
    <w:p w14:paraId="26FBC3CE" w14:textId="77777777" w:rsidR="0094788C" w:rsidRDefault="0094788C" w:rsidP="00F16EFD">
      <w:pPr>
        <w:rPr>
          <w:rFonts w:ascii="Arial" w:hAnsi="Arial" w:cs="Arial"/>
          <w:sz w:val="22"/>
          <w:szCs w:val="22"/>
        </w:rPr>
      </w:pPr>
    </w:p>
    <w:p w14:paraId="6D1E86FC" w14:textId="77777777" w:rsidR="0094788C" w:rsidRPr="00F16EFD" w:rsidRDefault="0094788C" w:rsidP="00F16EFD">
      <w:pPr>
        <w:rPr>
          <w:rFonts w:ascii="Arial" w:hAnsi="Arial" w:cs="Arial"/>
          <w:vanish/>
          <w:sz w:val="22"/>
          <w:szCs w:val="22"/>
        </w:rPr>
      </w:pPr>
    </w:p>
    <w:p w14:paraId="15A69FBB" w14:textId="77777777" w:rsidR="00F828C1" w:rsidRDefault="00F828C1" w:rsidP="00273087">
      <w:pPr>
        <w:rPr>
          <w:rFonts w:ascii="Arial" w:hAnsi="Arial" w:cs="Arial"/>
          <w:sz w:val="22"/>
          <w:szCs w:val="22"/>
        </w:rPr>
      </w:pPr>
    </w:p>
    <w:p w14:paraId="0ED3B8AE" w14:textId="1662B117" w:rsidR="00D078D5" w:rsidRPr="00381701" w:rsidRDefault="00B22195" w:rsidP="0063466B">
      <w:pPr>
        <w:pStyle w:val="Heading1"/>
      </w:pPr>
      <w:bookmarkStart w:id="22" w:name="_Toc141196028"/>
      <w:r>
        <w:lastRenderedPageBreak/>
        <w:t>C</w:t>
      </w:r>
      <w:r w:rsidR="00D078D5" w:rsidRPr="00381701">
        <w:t>onclusion</w:t>
      </w:r>
      <w:bookmarkEnd w:id="22"/>
    </w:p>
    <w:p w14:paraId="0C465C5C" w14:textId="77777777" w:rsidR="00814E0C" w:rsidRDefault="00814E0C" w:rsidP="00D078D5">
      <w:pPr>
        <w:rPr>
          <w:rFonts w:ascii="Arial" w:hAnsi="Arial" w:cs="Arial"/>
        </w:rPr>
      </w:pPr>
    </w:p>
    <w:p w14:paraId="10AE0009" w14:textId="77777777" w:rsidR="004762B7" w:rsidRDefault="004762B7" w:rsidP="00D078D5">
      <w:pPr>
        <w:rPr>
          <w:rFonts w:ascii="Arial" w:hAnsi="Arial" w:cs="Arial"/>
        </w:rPr>
      </w:pPr>
    </w:p>
    <w:p w14:paraId="156FF8A1" w14:textId="1D14D018" w:rsidR="004762B7" w:rsidRDefault="004762B7" w:rsidP="00D078D5">
      <w:pPr>
        <w:rPr>
          <w:rFonts w:ascii="Arial" w:hAnsi="Arial" w:cs="Arial"/>
        </w:rPr>
      </w:pPr>
      <w:r>
        <w:rPr>
          <w:rFonts w:ascii="Arial" w:hAnsi="Arial" w:cs="Arial"/>
        </w:rPr>
        <w:t>I</w:t>
      </w:r>
      <w:r w:rsidRPr="004762B7">
        <w:rPr>
          <w:rFonts w:ascii="Arial" w:hAnsi="Arial" w:cs="Arial"/>
        </w:rPr>
        <w:t>n conclusion, personal development plays a vital role in the success of GXO as an organization and the growth of its employees. By investing in personal development, GXO can reap the benefits of a highly skilled and motivated workforce, resulting in improved organizational performance and a competitive edge in the logistics industry. The proposed Personal Development Plan provides a structured approach to identifying individual development needs and charting a path towards continuous improvement.</w:t>
      </w:r>
    </w:p>
    <w:p w14:paraId="6CB99B7F" w14:textId="3E6722E7" w:rsidR="00110E7F" w:rsidRPr="00381701" w:rsidRDefault="00110E7F" w:rsidP="00D078D5">
      <w:pPr>
        <w:rPr>
          <w:rFonts w:ascii="Arial" w:hAnsi="Arial" w:cs="Arial"/>
        </w:rPr>
      </w:pPr>
      <w:r>
        <w:rPr>
          <w:rFonts w:ascii="Arial" w:hAnsi="Arial" w:cs="Arial"/>
        </w:rPr>
        <w:t>P</w:t>
      </w:r>
      <w:r w:rsidRPr="00110E7F">
        <w:rPr>
          <w:rFonts w:ascii="Arial" w:hAnsi="Arial" w:cs="Arial"/>
        </w:rPr>
        <w:t>ersonally, developing individuals in the workplace provides significant benefits for both GXO as an organization and its employees. At the individual level, personal development leads to increased productivity, motivation, job satisfaction, and career advancement opportunities. For GXO, investing in personal development initiatives enhances competitiveness, efficiency, organizational reputation, and overall profitability. By recognizing the value of personal development, GXO can create a culture of continuous learning and growth, ultimately leading to long-term success and sustainability.</w:t>
      </w:r>
    </w:p>
    <w:p w14:paraId="1E998C1D" w14:textId="2A80D46F" w:rsidR="00814E0C" w:rsidRPr="00381701" w:rsidRDefault="00B96A99" w:rsidP="00D078D5">
      <w:pPr>
        <w:rPr>
          <w:rFonts w:ascii="Arial" w:hAnsi="Arial" w:cs="Arial"/>
        </w:rPr>
      </w:pPr>
      <w:r w:rsidRPr="00B96A99">
        <w:rPr>
          <w:rFonts w:ascii="Arial" w:hAnsi="Arial" w:cs="Arial"/>
        </w:rPr>
        <w:t>Addressing the individual development needs of employees is crucial for organizational growth and success. This report has critically evaluated four development vehicles: motivation, engagement, performance management, and training. Each of these vehicles plays a unique role in nurturing individual growth and supporting overall organizational performance. By implementing effective strategies to enhance motivation, engagement, and performance, and by providing diverse training opportunities, organizations can create a culture of continuous learning and development. This, in turn, leads to a more skilled, motivated, and engaged workforce, ultimately contributing to improved organizational outcomes and a sustainable competitive advantage.</w:t>
      </w:r>
    </w:p>
    <w:p w14:paraId="62E8AC57" w14:textId="77777777" w:rsidR="00D078D5" w:rsidRDefault="00D078D5" w:rsidP="00D078D5">
      <w:pPr>
        <w:rPr>
          <w:rFonts w:ascii="Arial" w:hAnsi="Arial" w:cs="Arial"/>
          <w:sz w:val="22"/>
          <w:szCs w:val="22"/>
        </w:rPr>
      </w:pPr>
    </w:p>
    <w:p w14:paraId="3A7142E9" w14:textId="77777777" w:rsidR="00F828C1" w:rsidRDefault="00F828C1" w:rsidP="00D078D5">
      <w:pPr>
        <w:rPr>
          <w:rFonts w:ascii="Arial" w:hAnsi="Arial" w:cs="Arial"/>
          <w:sz w:val="22"/>
          <w:szCs w:val="22"/>
        </w:rPr>
      </w:pPr>
    </w:p>
    <w:p w14:paraId="4DA935B7" w14:textId="77777777" w:rsidR="00F828C1" w:rsidRDefault="00F828C1" w:rsidP="00D078D5">
      <w:pPr>
        <w:rPr>
          <w:rFonts w:ascii="Arial" w:hAnsi="Arial" w:cs="Arial"/>
          <w:sz w:val="22"/>
          <w:szCs w:val="22"/>
        </w:rPr>
      </w:pPr>
    </w:p>
    <w:p w14:paraId="645683BE" w14:textId="77777777" w:rsidR="00F828C1" w:rsidRDefault="00F828C1" w:rsidP="00D078D5">
      <w:pPr>
        <w:rPr>
          <w:rFonts w:ascii="Arial" w:hAnsi="Arial" w:cs="Arial"/>
          <w:sz w:val="22"/>
          <w:szCs w:val="22"/>
        </w:rPr>
      </w:pPr>
    </w:p>
    <w:p w14:paraId="03396456" w14:textId="77777777" w:rsidR="00F828C1" w:rsidRDefault="00F828C1" w:rsidP="00D078D5">
      <w:pPr>
        <w:rPr>
          <w:rFonts w:ascii="Arial" w:hAnsi="Arial" w:cs="Arial"/>
          <w:sz w:val="22"/>
          <w:szCs w:val="22"/>
        </w:rPr>
      </w:pPr>
    </w:p>
    <w:p w14:paraId="404B4129" w14:textId="77777777" w:rsidR="00F828C1" w:rsidRDefault="00F828C1" w:rsidP="00D078D5">
      <w:pPr>
        <w:rPr>
          <w:rFonts w:ascii="Arial" w:hAnsi="Arial" w:cs="Arial"/>
          <w:sz w:val="22"/>
          <w:szCs w:val="22"/>
        </w:rPr>
      </w:pPr>
    </w:p>
    <w:p w14:paraId="4A357FB8" w14:textId="77777777" w:rsidR="00F828C1" w:rsidRDefault="00F828C1" w:rsidP="00D078D5">
      <w:pPr>
        <w:rPr>
          <w:rFonts w:ascii="Arial" w:hAnsi="Arial" w:cs="Arial"/>
          <w:sz w:val="22"/>
          <w:szCs w:val="22"/>
        </w:rPr>
      </w:pPr>
    </w:p>
    <w:p w14:paraId="7FE0B8DE" w14:textId="77777777" w:rsidR="00F828C1" w:rsidRDefault="00F828C1" w:rsidP="00D078D5">
      <w:pPr>
        <w:rPr>
          <w:rFonts w:ascii="Arial" w:hAnsi="Arial" w:cs="Arial"/>
          <w:sz w:val="22"/>
          <w:szCs w:val="22"/>
        </w:rPr>
      </w:pPr>
    </w:p>
    <w:p w14:paraId="695AADA1" w14:textId="7A63E311" w:rsidR="00D078D5" w:rsidRDefault="00D078D5" w:rsidP="00814E0C">
      <w:pPr>
        <w:pStyle w:val="Heading1"/>
        <w:rPr>
          <w:rFonts w:ascii="Arial" w:hAnsi="Arial" w:cs="Arial"/>
        </w:rPr>
      </w:pPr>
      <w:bookmarkStart w:id="23" w:name="_Toc141196029"/>
      <w:r w:rsidRPr="00381701">
        <w:rPr>
          <w:rFonts w:ascii="Arial" w:hAnsi="Arial" w:cs="Arial"/>
        </w:rPr>
        <w:lastRenderedPageBreak/>
        <w:t>Reference List</w:t>
      </w:r>
      <w:bookmarkEnd w:id="23"/>
    </w:p>
    <w:p w14:paraId="5D23ECA0" w14:textId="77777777" w:rsidR="00B86671" w:rsidRDefault="00B86671" w:rsidP="00B86671"/>
    <w:p w14:paraId="519E99E8" w14:textId="46F086DE" w:rsidR="00220FFC" w:rsidRPr="004023DE" w:rsidRDefault="00220FFC" w:rsidP="004023DE">
      <w:pPr>
        <w:pStyle w:val="ListParagraph"/>
        <w:numPr>
          <w:ilvl w:val="0"/>
          <w:numId w:val="8"/>
        </w:numPr>
        <w:rPr>
          <w:sz w:val="22"/>
          <w:szCs w:val="22"/>
        </w:rPr>
      </w:pPr>
      <w:r w:rsidRPr="004023DE">
        <w:rPr>
          <w:sz w:val="22"/>
          <w:szCs w:val="22"/>
        </w:rPr>
        <w:t>Atwater, L., &amp; Brett, J. F. (2006). "360-Degree Feedback: Its Role in Employee Development." Organizational Dynamics, 35(2), 161-171.</w:t>
      </w:r>
    </w:p>
    <w:p w14:paraId="6E49F773" w14:textId="77777777" w:rsidR="00F77E36" w:rsidRPr="004023DE" w:rsidRDefault="00F77E36" w:rsidP="004023DE">
      <w:pPr>
        <w:pStyle w:val="ListParagraph"/>
        <w:numPr>
          <w:ilvl w:val="0"/>
          <w:numId w:val="8"/>
        </w:numPr>
        <w:rPr>
          <w:sz w:val="22"/>
          <w:szCs w:val="22"/>
        </w:rPr>
      </w:pPr>
      <w:r w:rsidRPr="004023DE">
        <w:rPr>
          <w:sz w:val="22"/>
          <w:szCs w:val="22"/>
        </w:rPr>
        <w:t>Bhattacharyya, D. K., Misra, A., &amp; Singh, A. (2020). "Employer Branding - A Strategic Tool for Organizational Performance." Indian Journal of Industrial Relations, 56(2), 280-291.</w:t>
      </w:r>
    </w:p>
    <w:p w14:paraId="26A6EF57" w14:textId="37DF4D8B" w:rsidR="00F77E36" w:rsidRPr="004023DE" w:rsidRDefault="00587991" w:rsidP="004023DE">
      <w:pPr>
        <w:pStyle w:val="ListParagraph"/>
        <w:numPr>
          <w:ilvl w:val="0"/>
          <w:numId w:val="8"/>
        </w:numPr>
        <w:rPr>
          <w:sz w:val="22"/>
          <w:szCs w:val="22"/>
        </w:rPr>
      </w:pPr>
      <w:r w:rsidRPr="004023DE">
        <w:rPr>
          <w:sz w:val="22"/>
          <w:szCs w:val="22"/>
        </w:rPr>
        <w:t>Deci, E. L., &amp; Ryan, R. M. (1985). "Intrinsic Motivation and Self-Determination in Human Behavior." Springer.</w:t>
      </w:r>
    </w:p>
    <w:p w14:paraId="20BB7DEB" w14:textId="3CF0E9A7" w:rsidR="00587991" w:rsidRPr="004023DE" w:rsidRDefault="00587991" w:rsidP="004023DE">
      <w:pPr>
        <w:pStyle w:val="ListParagraph"/>
        <w:numPr>
          <w:ilvl w:val="0"/>
          <w:numId w:val="8"/>
        </w:numPr>
        <w:rPr>
          <w:sz w:val="22"/>
          <w:szCs w:val="22"/>
        </w:rPr>
      </w:pPr>
      <w:r w:rsidRPr="004023DE">
        <w:rPr>
          <w:sz w:val="22"/>
          <w:szCs w:val="22"/>
        </w:rPr>
        <w:t>Hackman, J. R., &amp; Oldham, G. R. (1976). "Motivation through the Design of Work: Test of a Theory." Organizational Behavior and Human Performance, 16(2), 250-279.</w:t>
      </w:r>
    </w:p>
    <w:p w14:paraId="6D389A1F" w14:textId="77777777" w:rsidR="00F77E36" w:rsidRPr="004023DE" w:rsidRDefault="00F77E36" w:rsidP="004023DE">
      <w:pPr>
        <w:pStyle w:val="ListParagraph"/>
        <w:numPr>
          <w:ilvl w:val="0"/>
          <w:numId w:val="8"/>
        </w:numPr>
        <w:rPr>
          <w:sz w:val="22"/>
          <w:szCs w:val="22"/>
        </w:rPr>
      </w:pPr>
      <w:r w:rsidRPr="004023DE">
        <w:rPr>
          <w:sz w:val="22"/>
          <w:szCs w:val="22"/>
        </w:rPr>
        <w:t>Huselid, M. A. (1995). "The Impact of Human Resource Management Practices on Turnover, Productivity, and Corporate Financial Performance." Academy of Management Journal, 38(3), 635-672.</w:t>
      </w:r>
    </w:p>
    <w:p w14:paraId="7B239BB5" w14:textId="77777777" w:rsidR="00F77E36" w:rsidRPr="004023DE" w:rsidRDefault="00F77E36" w:rsidP="004023DE">
      <w:pPr>
        <w:pStyle w:val="ListParagraph"/>
        <w:numPr>
          <w:ilvl w:val="0"/>
          <w:numId w:val="8"/>
        </w:numPr>
        <w:rPr>
          <w:sz w:val="22"/>
          <w:szCs w:val="22"/>
        </w:rPr>
      </w:pPr>
      <w:r w:rsidRPr="004023DE">
        <w:rPr>
          <w:sz w:val="22"/>
          <w:szCs w:val="22"/>
        </w:rPr>
        <w:t>Jackson, S. E., &amp; Ruderman, M. N. (1999). "HR Practices Encouraging Knowledge Sharing: An Organizational Culture Framework." Group &amp; Organization Management, 24(2), 155-187.</w:t>
      </w:r>
    </w:p>
    <w:p w14:paraId="0ACB1E71" w14:textId="77777777" w:rsidR="00F77E36" w:rsidRPr="004023DE" w:rsidRDefault="00F77E36" w:rsidP="004023DE">
      <w:pPr>
        <w:pStyle w:val="ListParagraph"/>
        <w:numPr>
          <w:ilvl w:val="0"/>
          <w:numId w:val="8"/>
        </w:numPr>
        <w:rPr>
          <w:sz w:val="22"/>
          <w:szCs w:val="22"/>
        </w:rPr>
      </w:pPr>
      <w:r w:rsidRPr="004023DE">
        <w:rPr>
          <w:sz w:val="22"/>
          <w:szCs w:val="22"/>
        </w:rPr>
        <w:t>Latham, G. P., &amp; Pinder, C. C. (2005). "Work Motivation Theory and Research at the Dawn of the Twenty-First Century." Annual Review of Psychology, 56, 485-516.</w:t>
      </w:r>
    </w:p>
    <w:p w14:paraId="2BBC92C7" w14:textId="77777777" w:rsidR="00F77E36" w:rsidRPr="004023DE" w:rsidRDefault="00F77E36" w:rsidP="004023DE">
      <w:pPr>
        <w:pStyle w:val="ListParagraph"/>
        <w:numPr>
          <w:ilvl w:val="0"/>
          <w:numId w:val="8"/>
        </w:numPr>
        <w:rPr>
          <w:sz w:val="22"/>
          <w:szCs w:val="22"/>
        </w:rPr>
      </w:pPr>
      <w:r w:rsidRPr="004023DE">
        <w:rPr>
          <w:sz w:val="22"/>
          <w:szCs w:val="22"/>
        </w:rPr>
        <w:t>Maslow, A. H. (1943). "A Theory of Human Motivation." Psychological Review, 50(4), 370-396.</w:t>
      </w:r>
    </w:p>
    <w:p w14:paraId="485E1147" w14:textId="77777777" w:rsidR="00F77E36" w:rsidRPr="004023DE" w:rsidRDefault="00F77E36" w:rsidP="004023DE">
      <w:pPr>
        <w:pStyle w:val="ListParagraph"/>
        <w:numPr>
          <w:ilvl w:val="0"/>
          <w:numId w:val="8"/>
        </w:numPr>
        <w:rPr>
          <w:sz w:val="22"/>
          <w:szCs w:val="22"/>
        </w:rPr>
      </w:pPr>
      <w:r w:rsidRPr="004023DE">
        <w:rPr>
          <w:sz w:val="22"/>
          <w:szCs w:val="22"/>
        </w:rPr>
        <w:t>Porter, M. E. (1998). "Clusters and the New Economics of Competition." Harvard Business Review, 76(6), 77-90.</w:t>
      </w:r>
    </w:p>
    <w:p w14:paraId="5BC9B485" w14:textId="4B8604C0" w:rsidR="00F77E36" w:rsidRPr="004023DE" w:rsidRDefault="004023DE" w:rsidP="004023DE">
      <w:pPr>
        <w:pStyle w:val="ListParagraph"/>
        <w:numPr>
          <w:ilvl w:val="0"/>
          <w:numId w:val="8"/>
        </w:numPr>
        <w:rPr>
          <w:sz w:val="22"/>
          <w:szCs w:val="22"/>
        </w:rPr>
      </w:pPr>
      <w:r w:rsidRPr="004023DE">
        <w:rPr>
          <w:sz w:val="22"/>
          <w:szCs w:val="22"/>
        </w:rPr>
        <w:t>Salas, E., Tannenbaum, S. I., Kraiger, K., &amp; Smith-Jentsch, K. A. (2012). "The Science of Training and Development in Organizations: What Matters in Practice." Psychological Science in the Public Interest, 13(2), 74-101.</w:t>
      </w:r>
    </w:p>
    <w:p w14:paraId="641F4973" w14:textId="77777777" w:rsidR="00F77E36" w:rsidRPr="004023DE" w:rsidRDefault="00F77E36" w:rsidP="004023DE">
      <w:pPr>
        <w:pStyle w:val="ListParagraph"/>
        <w:numPr>
          <w:ilvl w:val="0"/>
          <w:numId w:val="8"/>
        </w:numPr>
        <w:rPr>
          <w:sz w:val="22"/>
          <w:szCs w:val="22"/>
        </w:rPr>
      </w:pPr>
      <w:r w:rsidRPr="004023DE">
        <w:rPr>
          <w:sz w:val="22"/>
          <w:szCs w:val="22"/>
        </w:rPr>
        <w:t>Saks, A. M., &amp; Gruman, J. A. (2014). "What Do We Really Know About Employee Engagement?" Human Resource Development Quarterly, 25(2), 155-182.</w:t>
      </w:r>
    </w:p>
    <w:p w14:paraId="1D4B7B88" w14:textId="77777777" w:rsidR="00F77E36" w:rsidRPr="004023DE" w:rsidRDefault="00F77E36" w:rsidP="004023DE">
      <w:pPr>
        <w:pStyle w:val="ListParagraph"/>
        <w:numPr>
          <w:ilvl w:val="0"/>
          <w:numId w:val="8"/>
        </w:numPr>
        <w:rPr>
          <w:sz w:val="22"/>
          <w:szCs w:val="22"/>
        </w:rPr>
      </w:pPr>
      <w:r w:rsidRPr="004023DE">
        <w:rPr>
          <w:sz w:val="22"/>
          <w:szCs w:val="22"/>
        </w:rPr>
        <w:t>Smith, A. D., &amp; Johnson, S. (2018). "The Relationship between Employee Training and Organizational Performance: An Integrative Literature Review." Human Resource Development Review, 17(4), 417-448.</w:t>
      </w:r>
    </w:p>
    <w:p w14:paraId="73CED7A9" w14:textId="77777777" w:rsidR="00F77E36" w:rsidRDefault="00F77E36" w:rsidP="00F77E36"/>
    <w:p w14:paraId="613464A1" w14:textId="77777777" w:rsidR="00F77E36" w:rsidRDefault="00F77E36" w:rsidP="00F77E36"/>
    <w:p w14:paraId="3205669B" w14:textId="77777777" w:rsidR="00F77E36" w:rsidRDefault="00F77E36" w:rsidP="00F77E36"/>
    <w:p w14:paraId="422684B6" w14:textId="77777777" w:rsidR="00F77E36" w:rsidRDefault="00F77E36" w:rsidP="00B86671"/>
    <w:p w14:paraId="2AB6587F" w14:textId="77777777" w:rsidR="00B86671" w:rsidRPr="00B86671" w:rsidRDefault="00B86671" w:rsidP="00B86671"/>
    <w:sectPr w:rsidR="00B86671" w:rsidRPr="00B86671" w:rsidSect="004D7029">
      <w:footerReference w:type="default" r:id="rId12"/>
      <w:pgSz w:w="11906" w:h="16838"/>
      <w:pgMar w:top="1440" w:right="1440" w:bottom="1440" w:left="1440" w:header="708" w:footer="708" w:gutter="0"/>
      <w:pgBorders w:offsetFrom="page">
        <w:top w:val="single" w:sz="6" w:space="24" w:color="F4B29B" w:themeColor="accent1" w:themeTint="66"/>
        <w:left w:val="single" w:sz="6" w:space="24" w:color="F4B29B" w:themeColor="accent1" w:themeTint="66"/>
        <w:bottom w:val="single" w:sz="6" w:space="24" w:color="F4B29B" w:themeColor="accent1" w:themeTint="66"/>
        <w:right w:val="single" w:sz="6" w:space="24" w:color="F4B29B" w:themeColor="accent1"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A128F" w14:textId="77777777" w:rsidR="00741D51" w:rsidRDefault="00741D51" w:rsidP="009B5445">
      <w:pPr>
        <w:spacing w:after="0" w:line="240" w:lineRule="auto"/>
      </w:pPr>
      <w:r>
        <w:separator/>
      </w:r>
    </w:p>
  </w:endnote>
  <w:endnote w:type="continuationSeparator" w:id="0">
    <w:p w14:paraId="2E91AC14" w14:textId="77777777" w:rsidR="00741D51" w:rsidRDefault="00741D51" w:rsidP="009B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58483"/>
      <w:docPartObj>
        <w:docPartGallery w:val="Page Numbers (Bottom of Page)"/>
        <w:docPartUnique/>
      </w:docPartObj>
    </w:sdtPr>
    <w:sdtEndPr>
      <w:rPr>
        <w:noProof/>
      </w:rPr>
    </w:sdtEndPr>
    <w:sdtContent>
      <w:p w14:paraId="256B42D4" w14:textId="66B9D2E5" w:rsidR="009B5445" w:rsidRDefault="009B54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DC134D" w14:textId="77777777" w:rsidR="009B5445" w:rsidRDefault="009B5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BE584" w14:textId="77777777" w:rsidR="00741D51" w:rsidRDefault="00741D51" w:rsidP="009B5445">
      <w:pPr>
        <w:spacing w:after="0" w:line="240" w:lineRule="auto"/>
      </w:pPr>
      <w:r>
        <w:separator/>
      </w:r>
    </w:p>
  </w:footnote>
  <w:footnote w:type="continuationSeparator" w:id="0">
    <w:p w14:paraId="240AF236" w14:textId="77777777" w:rsidR="00741D51" w:rsidRDefault="00741D51" w:rsidP="009B5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03632"/>
    <w:multiLevelType w:val="multilevel"/>
    <w:tmpl w:val="A8C05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A9326D"/>
    <w:multiLevelType w:val="multilevel"/>
    <w:tmpl w:val="77988B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27602"/>
    <w:multiLevelType w:val="multilevel"/>
    <w:tmpl w:val="F9D29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3E0FBC"/>
    <w:multiLevelType w:val="hybridMultilevel"/>
    <w:tmpl w:val="BC80146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63C0F15"/>
    <w:multiLevelType w:val="multilevel"/>
    <w:tmpl w:val="A62A2B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EE3BB2"/>
    <w:multiLevelType w:val="multilevel"/>
    <w:tmpl w:val="D9A06A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B9535B"/>
    <w:multiLevelType w:val="hybridMultilevel"/>
    <w:tmpl w:val="46AEF12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7B7E7132"/>
    <w:multiLevelType w:val="multilevel"/>
    <w:tmpl w:val="DA64F1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5209257">
    <w:abstractNumId w:val="6"/>
  </w:num>
  <w:num w:numId="2" w16cid:durableId="141240151">
    <w:abstractNumId w:val="2"/>
  </w:num>
  <w:num w:numId="3" w16cid:durableId="1811944325">
    <w:abstractNumId w:val="7"/>
  </w:num>
  <w:num w:numId="4" w16cid:durableId="185143376">
    <w:abstractNumId w:val="4"/>
  </w:num>
  <w:num w:numId="5" w16cid:durableId="130295281">
    <w:abstractNumId w:val="0"/>
  </w:num>
  <w:num w:numId="6" w16cid:durableId="1157377905">
    <w:abstractNumId w:val="1"/>
  </w:num>
  <w:num w:numId="7" w16cid:durableId="1268808527">
    <w:abstractNumId w:val="5"/>
  </w:num>
  <w:num w:numId="8" w16cid:durableId="705909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8D5"/>
    <w:rsid w:val="00003A22"/>
    <w:rsid w:val="00013F0C"/>
    <w:rsid w:val="0002653B"/>
    <w:rsid w:val="000313C3"/>
    <w:rsid w:val="0004445F"/>
    <w:rsid w:val="00051C6E"/>
    <w:rsid w:val="00054820"/>
    <w:rsid w:val="00054BFC"/>
    <w:rsid w:val="00073C9F"/>
    <w:rsid w:val="00077B72"/>
    <w:rsid w:val="00077CFD"/>
    <w:rsid w:val="00077DFF"/>
    <w:rsid w:val="00083EC6"/>
    <w:rsid w:val="00085D0E"/>
    <w:rsid w:val="00091F00"/>
    <w:rsid w:val="00094AD8"/>
    <w:rsid w:val="000954D1"/>
    <w:rsid w:val="000C0ADB"/>
    <w:rsid w:val="000C7896"/>
    <w:rsid w:val="000D2EBA"/>
    <w:rsid w:val="000F4B7D"/>
    <w:rsid w:val="001013A2"/>
    <w:rsid w:val="00102FBB"/>
    <w:rsid w:val="001038F1"/>
    <w:rsid w:val="00110E7F"/>
    <w:rsid w:val="0011329B"/>
    <w:rsid w:val="00113E93"/>
    <w:rsid w:val="00114C22"/>
    <w:rsid w:val="0013229E"/>
    <w:rsid w:val="00143279"/>
    <w:rsid w:val="00152B7E"/>
    <w:rsid w:val="00156F9D"/>
    <w:rsid w:val="001612E3"/>
    <w:rsid w:val="00190A93"/>
    <w:rsid w:val="001913FE"/>
    <w:rsid w:val="00194C9E"/>
    <w:rsid w:val="001954F2"/>
    <w:rsid w:val="001A6E47"/>
    <w:rsid w:val="001E1CD0"/>
    <w:rsid w:val="00220FFC"/>
    <w:rsid w:val="00232FB6"/>
    <w:rsid w:val="00251C5A"/>
    <w:rsid w:val="00273087"/>
    <w:rsid w:val="00274DE6"/>
    <w:rsid w:val="00276FA1"/>
    <w:rsid w:val="002944B8"/>
    <w:rsid w:val="002A32D6"/>
    <w:rsid w:val="002B356E"/>
    <w:rsid w:val="002B505B"/>
    <w:rsid w:val="002B7C0F"/>
    <w:rsid w:val="002C1DC9"/>
    <w:rsid w:val="002D3EEA"/>
    <w:rsid w:val="002E2298"/>
    <w:rsid w:val="00320558"/>
    <w:rsid w:val="0032428F"/>
    <w:rsid w:val="003347A7"/>
    <w:rsid w:val="0036324B"/>
    <w:rsid w:val="00363AC9"/>
    <w:rsid w:val="0037416B"/>
    <w:rsid w:val="0038010A"/>
    <w:rsid w:val="00381701"/>
    <w:rsid w:val="00384684"/>
    <w:rsid w:val="003911EA"/>
    <w:rsid w:val="00393EFF"/>
    <w:rsid w:val="003A2C15"/>
    <w:rsid w:val="003A6787"/>
    <w:rsid w:val="003B4B70"/>
    <w:rsid w:val="004023DE"/>
    <w:rsid w:val="00405788"/>
    <w:rsid w:val="00421728"/>
    <w:rsid w:val="00434BBE"/>
    <w:rsid w:val="004371FA"/>
    <w:rsid w:val="00437D76"/>
    <w:rsid w:val="00451D0C"/>
    <w:rsid w:val="004659F8"/>
    <w:rsid w:val="00475CAC"/>
    <w:rsid w:val="004762B7"/>
    <w:rsid w:val="004878BF"/>
    <w:rsid w:val="00496833"/>
    <w:rsid w:val="004A57EA"/>
    <w:rsid w:val="004B0E76"/>
    <w:rsid w:val="004B0EE7"/>
    <w:rsid w:val="004C38DE"/>
    <w:rsid w:val="004C7EC3"/>
    <w:rsid w:val="004D7029"/>
    <w:rsid w:val="005108A2"/>
    <w:rsid w:val="005300EA"/>
    <w:rsid w:val="00531EB5"/>
    <w:rsid w:val="00532C61"/>
    <w:rsid w:val="00535320"/>
    <w:rsid w:val="005442B9"/>
    <w:rsid w:val="0057684A"/>
    <w:rsid w:val="00587991"/>
    <w:rsid w:val="00593E3D"/>
    <w:rsid w:val="005957E3"/>
    <w:rsid w:val="005A11F9"/>
    <w:rsid w:val="005B257A"/>
    <w:rsid w:val="005B6979"/>
    <w:rsid w:val="005C7777"/>
    <w:rsid w:val="005D439B"/>
    <w:rsid w:val="006016CC"/>
    <w:rsid w:val="00604ABB"/>
    <w:rsid w:val="006160FF"/>
    <w:rsid w:val="00623136"/>
    <w:rsid w:val="0062425A"/>
    <w:rsid w:val="00632172"/>
    <w:rsid w:val="0063466B"/>
    <w:rsid w:val="00644CA2"/>
    <w:rsid w:val="00645D6C"/>
    <w:rsid w:val="0065418B"/>
    <w:rsid w:val="006668BE"/>
    <w:rsid w:val="00677351"/>
    <w:rsid w:val="00691208"/>
    <w:rsid w:val="00695DCA"/>
    <w:rsid w:val="00697E5C"/>
    <w:rsid w:val="006B7969"/>
    <w:rsid w:val="006B7CD1"/>
    <w:rsid w:val="006C46BF"/>
    <w:rsid w:val="006C6F3F"/>
    <w:rsid w:val="006D73A9"/>
    <w:rsid w:val="006E63C4"/>
    <w:rsid w:val="006E6CCD"/>
    <w:rsid w:val="006E6F96"/>
    <w:rsid w:val="006F6767"/>
    <w:rsid w:val="00710344"/>
    <w:rsid w:val="007136E1"/>
    <w:rsid w:val="0072501F"/>
    <w:rsid w:val="00727150"/>
    <w:rsid w:val="007322A0"/>
    <w:rsid w:val="00741D51"/>
    <w:rsid w:val="00743583"/>
    <w:rsid w:val="00750432"/>
    <w:rsid w:val="00760206"/>
    <w:rsid w:val="00765269"/>
    <w:rsid w:val="00772C4F"/>
    <w:rsid w:val="00776177"/>
    <w:rsid w:val="00780C96"/>
    <w:rsid w:val="00781DD4"/>
    <w:rsid w:val="0078527F"/>
    <w:rsid w:val="00797E27"/>
    <w:rsid w:val="007A022D"/>
    <w:rsid w:val="007A2110"/>
    <w:rsid w:val="007B5102"/>
    <w:rsid w:val="007C633D"/>
    <w:rsid w:val="007D63EF"/>
    <w:rsid w:val="007E2C90"/>
    <w:rsid w:val="007E59A7"/>
    <w:rsid w:val="007F43D9"/>
    <w:rsid w:val="007F6A38"/>
    <w:rsid w:val="00800019"/>
    <w:rsid w:val="00812D81"/>
    <w:rsid w:val="00814E0C"/>
    <w:rsid w:val="00825AF1"/>
    <w:rsid w:val="008363F7"/>
    <w:rsid w:val="00855420"/>
    <w:rsid w:val="00865E96"/>
    <w:rsid w:val="0087335C"/>
    <w:rsid w:val="00881650"/>
    <w:rsid w:val="008B2D22"/>
    <w:rsid w:val="008C2D6F"/>
    <w:rsid w:val="008C7C96"/>
    <w:rsid w:val="008E1D20"/>
    <w:rsid w:val="00914334"/>
    <w:rsid w:val="009163FE"/>
    <w:rsid w:val="00923110"/>
    <w:rsid w:val="0092406D"/>
    <w:rsid w:val="009335B8"/>
    <w:rsid w:val="00935F2E"/>
    <w:rsid w:val="00942ABD"/>
    <w:rsid w:val="00943CC0"/>
    <w:rsid w:val="0094788C"/>
    <w:rsid w:val="009601F9"/>
    <w:rsid w:val="0097403C"/>
    <w:rsid w:val="0099528D"/>
    <w:rsid w:val="009A2458"/>
    <w:rsid w:val="009B4756"/>
    <w:rsid w:val="009B5445"/>
    <w:rsid w:val="009C5F86"/>
    <w:rsid w:val="009D01C0"/>
    <w:rsid w:val="009D410E"/>
    <w:rsid w:val="009D66A2"/>
    <w:rsid w:val="009D70BF"/>
    <w:rsid w:val="009E0D69"/>
    <w:rsid w:val="009F7219"/>
    <w:rsid w:val="00A0163E"/>
    <w:rsid w:val="00A1080A"/>
    <w:rsid w:val="00A254FD"/>
    <w:rsid w:val="00A35815"/>
    <w:rsid w:val="00A379E4"/>
    <w:rsid w:val="00A426FF"/>
    <w:rsid w:val="00A61B68"/>
    <w:rsid w:val="00A8211B"/>
    <w:rsid w:val="00A85BE1"/>
    <w:rsid w:val="00A92DD3"/>
    <w:rsid w:val="00AA6C6A"/>
    <w:rsid w:val="00AB3EEB"/>
    <w:rsid w:val="00AC0DA2"/>
    <w:rsid w:val="00AE2C1C"/>
    <w:rsid w:val="00AE5C1D"/>
    <w:rsid w:val="00B15DE6"/>
    <w:rsid w:val="00B177F2"/>
    <w:rsid w:val="00B22195"/>
    <w:rsid w:val="00B33E88"/>
    <w:rsid w:val="00B360A5"/>
    <w:rsid w:val="00B41794"/>
    <w:rsid w:val="00B470E1"/>
    <w:rsid w:val="00B52DA8"/>
    <w:rsid w:val="00B7353B"/>
    <w:rsid w:val="00B81855"/>
    <w:rsid w:val="00B84BFD"/>
    <w:rsid w:val="00B86671"/>
    <w:rsid w:val="00B92AA6"/>
    <w:rsid w:val="00B96A99"/>
    <w:rsid w:val="00BB5283"/>
    <w:rsid w:val="00BB6E84"/>
    <w:rsid w:val="00BC352C"/>
    <w:rsid w:val="00BC725D"/>
    <w:rsid w:val="00BD06EA"/>
    <w:rsid w:val="00BD13A1"/>
    <w:rsid w:val="00BD1DF1"/>
    <w:rsid w:val="00BD6358"/>
    <w:rsid w:val="00BE528B"/>
    <w:rsid w:val="00BF48B5"/>
    <w:rsid w:val="00C1484F"/>
    <w:rsid w:val="00C172CB"/>
    <w:rsid w:val="00C21E3E"/>
    <w:rsid w:val="00C2685E"/>
    <w:rsid w:val="00C27B05"/>
    <w:rsid w:val="00C30A6A"/>
    <w:rsid w:val="00C66EC8"/>
    <w:rsid w:val="00C70ABA"/>
    <w:rsid w:val="00C73341"/>
    <w:rsid w:val="00C86826"/>
    <w:rsid w:val="00C91B1E"/>
    <w:rsid w:val="00CE7AED"/>
    <w:rsid w:val="00CF36DB"/>
    <w:rsid w:val="00D004A7"/>
    <w:rsid w:val="00D078D5"/>
    <w:rsid w:val="00D10EB5"/>
    <w:rsid w:val="00D11FCF"/>
    <w:rsid w:val="00D16EDA"/>
    <w:rsid w:val="00D1712B"/>
    <w:rsid w:val="00D207B3"/>
    <w:rsid w:val="00D243B1"/>
    <w:rsid w:val="00D5229B"/>
    <w:rsid w:val="00D53747"/>
    <w:rsid w:val="00D54168"/>
    <w:rsid w:val="00D57A78"/>
    <w:rsid w:val="00D8098A"/>
    <w:rsid w:val="00D80B6A"/>
    <w:rsid w:val="00D83CC1"/>
    <w:rsid w:val="00D9011D"/>
    <w:rsid w:val="00DB4D90"/>
    <w:rsid w:val="00DF63BE"/>
    <w:rsid w:val="00DF6E09"/>
    <w:rsid w:val="00E0678B"/>
    <w:rsid w:val="00E1075E"/>
    <w:rsid w:val="00E218FF"/>
    <w:rsid w:val="00E24DA9"/>
    <w:rsid w:val="00E44609"/>
    <w:rsid w:val="00E67D5C"/>
    <w:rsid w:val="00E71B19"/>
    <w:rsid w:val="00E723F4"/>
    <w:rsid w:val="00E7608C"/>
    <w:rsid w:val="00E80DAC"/>
    <w:rsid w:val="00EB3A1B"/>
    <w:rsid w:val="00ED37F9"/>
    <w:rsid w:val="00ED45BE"/>
    <w:rsid w:val="00ED4BD9"/>
    <w:rsid w:val="00EE595E"/>
    <w:rsid w:val="00EE6CA6"/>
    <w:rsid w:val="00EF72BB"/>
    <w:rsid w:val="00F0210D"/>
    <w:rsid w:val="00F11534"/>
    <w:rsid w:val="00F15EEC"/>
    <w:rsid w:val="00F16EFD"/>
    <w:rsid w:val="00F17393"/>
    <w:rsid w:val="00F2165E"/>
    <w:rsid w:val="00F2165F"/>
    <w:rsid w:val="00F303FF"/>
    <w:rsid w:val="00F32A5A"/>
    <w:rsid w:val="00F33C18"/>
    <w:rsid w:val="00F35EDB"/>
    <w:rsid w:val="00F42677"/>
    <w:rsid w:val="00F60DB9"/>
    <w:rsid w:val="00F65150"/>
    <w:rsid w:val="00F7491D"/>
    <w:rsid w:val="00F74EA5"/>
    <w:rsid w:val="00F757C4"/>
    <w:rsid w:val="00F77E36"/>
    <w:rsid w:val="00F80B73"/>
    <w:rsid w:val="00F828C1"/>
    <w:rsid w:val="00F872E1"/>
    <w:rsid w:val="00FB1A5A"/>
    <w:rsid w:val="00FB48EC"/>
    <w:rsid w:val="00FC063B"/>
    <w:rsid w:val="00FC2516"/>
    <w:rsid w:val="00FD513F"/>
    <w:rsid w:val="00FF2F6D"/>
    <w:rsid w:val="00FF6700"/>
    <w:rsid w:val="00FF7E7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EE52"/>
  <w15:chartTrackingRefBased/>
  <w15:docId w15:val="{84E06380-0E79-4B3D-95F4-58E05CC8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bg-BG"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BFD"/>
    <w:rPr>
      <w:lang w:val="en-GB"/>
    </w:rPr>
  </w:style>
  <w:style w:type="paragraph" w:styleId="Heading1">
    <w:name w:val="heading 1"/>
    <w:basedOn w:val="Normal"/>
    <w:next w:val="Normal"/>
    <w:link w:val="Heading1Char"/>
    <w:uiPriority w:val="9"/>
    <w:qFormat/>
    <w:rsid w:val="0087335C"/>
    <w:pPr>
      <w:keepNext/>
      <w:keepLines/>
      <w:pBdr>
        <w:bottom w:val="single" w:sz="4" w:space="1" w:color="D34817" w:themeColor="accent1"/>
      </w:pBdr>
      <w:spacing w:before="400" w:after="40" w:line="240" w:lineRule="auto"/>
      <w:outlineLvl w:val="0"/>
    </w:pPr>
    <w:rPr>
      <w:rFonts w:asciiTheme="majorHAnsi" w:eastAsiaTheme="majorEastAsia" w:hAnsiTheme="majorHAnsi" w:cstheme="majorBidi"/>
      <w:color w:val="9D3511" w:themeColor="accent1" w:themeShade="BF"/>
      <w:sz w:val="36"/>
      <w:szCs w:val="36"/>
    </w:rPr>
  </w:style>
  <w:style w:type="paragraph" w:styleId="Heading2">
    <w:name w:val="heading 2"/>
    <w:basedOn w:val="Normal"/>
    <w:next w:val="Normal"/>
    <w:link w:val="Heading2Char"/>
    <w:uiPriority w:val="9"/>
    <w:unhideWhenUsed/>
    <w:qFormat/>
    <w:rsid w:val="0087335C"/>
    <w:pPr>
      <w:keepNext/>
      <w:keepLines/>
      <w:spacing w:before="160" w:after="0" w:line="240" w:lineRule="auto"/>
      <w:outlineLvl w:val="1"/>
    </w:pPr>
    <w:rPr>
      <w:rFonts w:asciiTheme="majorHAnsi" w:eastAsiaTheme="majorEastAsia" w:hAnsiTheme="majorHAnsi" w:cstheme="majorBidi"/>
      <w:color w:val="9D3511" w:themeColor="accent1" w:themeShade="BF"/>
      <w:sz w:val="28"/>
      <w:szCs w:val="28"/>
    </w:rPr>
  </w:style>
  <w:style w:type="paragraph" w:styleId="Heading3">
    <w:name w:val="heading 3"/>
    <w:basedOn w:val="Normal"/>
    <w:next w:val="Normal"/>
    <w:link w:val="Heading3Char"/>
    <w:uiPriority w:val="9"/>
    <w:unhideWhenUsed/>
    <w:qFormat/>
    <w:rsid w:val="0087335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7335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7335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7335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7335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7335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7335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35C"/>
    <w:rPr>
      <w:rFonts w:asciiTheme="majorHAnsi" w:eastAsiaTheme="majorEastAsia" w:hAnsiTheme="majorHAnsi" w:cstheme="majorBidi"/>
      <w:color w:val="9D3511" w:themeColor="accent1" w:themeShade="BF"/>
      <w:sz w:val="36"/>
      <w:szCs w:val="36"/>
    </w:rPr>
  </w:style>
  <w:style w:type="character" w:customStyle="1" w:styleId="Heading2Char">
    <w:name w:val="Heading 2 Char"/>
    <w:basedOn w:val="DefaultParagraphFont"/>
    <w:link w:val="Heading2"/>
    <w:uiPriority w:val="9"/>
    <w:rsid w:val="0087335C"/>
    <w:rPr>
      <w:rFonts w:asciiTheme="majorHAnsi" w:eastAsiaTheme="majorEastAsia" w:hAnsiTheme="majorHAnsi" w:cstheme="majorBidi"/>
      <w:color w:val="9D3511" w:themeColor="accent1" w:themeShade="BF"/>
      <w:sz w:val="28"/>
      <w:szCs w:val="28"/>
    </w:rPr>
  </w:style>
  <w:style w:type="character" w:customStyle="1" w:styleId="Heading3Char">
    <w:name w:val="Heading 3 Char"/>
    <w:basedOn w:val="DefaultParagraphFont"/>
    <w:link w:val="Heading3"/>
    <w:uiPriority w:val="9"/>
    <w:rsid w:val="0087335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7335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7335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7335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7335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7335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7335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7335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7335C"/>
    <w:pPr>
      <w:spacing w:after="0" w:line="240" w:lineRule="auto"/>
      <w:contextualSpacing/>
    </w:pPr>
    <w:rPr>
      <w:rFonts w:asciiTheme="majorHAnsi" w:eastAsiaTheme="majorEastAsia" w:hAnsiTheme="majorHAnsi" w:cstheme="majorBidi"/>
      <w:color w:val="9D3511" w:themeColor="accent1" w:themeShade="BF"/>
      <w:spacing w:val="-7"/>
      <w:sz w:val="80"/>
      <w:szCs w:val="80"/>
    </w:rPr>
  </w:style>
  <w:style w:type="character" w:customStyle="1" w:styleId="TitleChar">
    <w:name w:val="Title Char"/>
    <w:basedOn w:val="DefaultParagraphFont"/>
    <w:link w:val="Title"/>
    <w:uiPriority w:val="10"/>
    <w:rsid w:val="0087335C"/>
    <w:rPr>
      <w:rFonts w:asciiTheme="majorHAnsi" w:eastAsiaTheme="majorEastAsia" w:hAnsiTheme="majorHAnsi" w:cstheme="majorBidi"/>
      <w:color w:val="9D3511" w:themeColor="accent1" w:themeShade="BF"/>
      <w:spacing w:val="-7"/>
      <w:sz w:val="80"/>
      <w:szCs w:val="80"/>
    </w:rPr>
  </w:style>
  <w:style w:type="paragraph" w:styleId="Subtitle">
    <w:name w:val="Subtitle"/>
    <w:basedOn w:val="Normal"/>
    <w:next w:val="Normal"/>
    <w:link w:val="SubtitleChar"/>
    <w:uiPriority w:val="11"/>
    <w:qFormat/>
    <w:rsid w:val="0087335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7335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7335C"/>
    <w:rPr>
      <w:b/>
      <w:bCs/>
    </w:rPr>
  </w:style>
  <w:style w:type="character" w:styleId="Emphasis">
    <w:name w:val="Emphasis"/>
    <w:basedOn w:val="DefaultParagraphFont"/>
    <w:uiPriority w:val="20"/>
    <w:qFormat/>
    <w:rsid w:val="0087335C"/>
    <w:rPr>
      <w:i/>
      <w:iCs/>
    </w:rPr>
  </w:style>
  <w:style w:type="paragraph" w:styleId="NoSpacing">
    <w:name w:val="No Spacing"/>
    <w:link w:val="NoSpacingChar"/>
    <w:uiPriority w:val="1"/>
    <w:qFormat/>
    <w:rsid w:val="0087335C"/>
    <w:pPr>
      <w:spacing w:after="0" w:line="240" w:lineRule="auto"/>
    </w:pPr>
  </w:style>
  <w:style w:type="paragraph" w:styleId="Quote">
    <w:name w:val="Quote"/>
    <w:basedOn w:val="Normal"/>
    <w:next w:val="Normal"/>
    <w:link w:val="QuoteChar"/>
    <w:uiPriority w:val="29"/>
    <w:qFormat/>
    <w:rsid w:val="0087335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7335C"/>
    <w:rPr>
      <w:i/>
      <w:iCs/>
    </w:rPr>
  </w:style>
  <w:style w:type="paragraph" w:styleId="IntenseQuote">
    <w:name w:val="Intense Quote"/>
    <w:basedOn w:val="Normal"/>
    <w:next w:val="Normal"/>
    <w:link w:val="IntenseQuoteChar"/>
    <w:uiPriority w:val="30"/>
    <w:qFormat/>
    <w:rsid w:val="0087335C"/>
    <w:pPr>
      <w:spacing w:before="100" w:beforeAutospacing="1" w:after="240"/>
      <w:ind w:left="864" w:right="864"/>
      <w:jc w:val="center"/>
    </w:pPr>
    <w:rPr>
      <w:rFonts w:asciiTheme="majorHAnsi" w:eastAsiaTheme="majorEastAsia" w:hAnsiTheme="majorHAnsi" w:cstheme="majorBidi"/>
      <w:color w:val="D34817" w:themeColor="accent1"/>
      <w:sz w:val="28"/>
      <w:szCs w:val="28"/>
    </w:rPr>
  </w:style>
  <w:style w:type="character" w:customStyle="1" w:styleId="IntenseQuoteChar">
    <w:name w:val="Intense Quote Char"/>
    <w:basedOn w:val="DefaultParagraphFont"/>
    <w:link w:val="IntenseQuote"/>
    <w:uiPriority w:val="30"/>
    <w:rsid w:val="0087335C"/>
    <w:rPr>
      <w:rFonts w:asciiTheme="majorHAnsi" w:eastAsiaTheme="majorEastAsia" w:hAnsiTheme="majorHAnsi" w:cstheme="majorBidi"/>
      <w:color w:val="D34817" w:themeColor="accent1"/>
      <w:sz w:val="28"/>
      <w:szCs w:val="28"/>
    </w:rPr>
  </w:style>
  <w:style w:type="character" w:styleId="SubtleEmphasis">
    <w:name w:val="Subtle Emphasis"/>
    <w:basedOn w:val="DefaultParagraphFont"/>
    <w:uiPriority w:val="19"/>
    <w:qFormat/>
    <w:rsid w:val="0087335C"/>
    <w:rPr>
      <w:i/>
      <w:iCs/>
      <w:color w:val="595959" w:themeColor="text1" w:themeTint="A6"/>
    </w:rPr>
  </w:style>
  <w:style w:type="character" w:styleId="IntenseEmphasis">
    <w:name w:val="Intense Emphasis"/>
    <w:basedOn w:val="DefaultParagraphFont"/>
    <w:uiPriority w:val="21"/>
    <w:qFormat/>
    <w:rsid w:val="0087335C"/>
    <w:rPr>
      <w:b/>
      <w:bCs/>
      <w:i/>
      <w:iCs/>
    </w:rPr>
  </w:style>
  <w:style w:type="character" w:styleId="SubtleReference">
    <w:name w:val="Subtle Reference"/>
    <w:basedOn w:val="DefaultParagraphFont"/>
    <w:uiPriority w:val="31"/>
    <w:qFormat/>
    <w:rsid w:val="0087335C"/>
    <w:rPr>
      <w:smallCaps/>
      <w:color w:val="404040" w:themeColor="text1" w:themeTint="BF"/>
    </w:rPr>
  </w:style>
  <w:style w:type="character" w:styleId="IntenseReference">
    <w:name w:val="Intense Reference"/>
    <w:basedOn w:val="DefaultParagraphFont"/>
    <w:uiPriority w:val="32"/>
    <w:qFormat/>
    <w:rsid w:val="0087335C"/>
    <w:rPr>
      <w:b/>
      <w:bCs/>
      <w:smallCaps/>
      <w:u w:val="single"/>
    </w:rPr>
  </w:style>
  <w:style w:type="character" w:styleId="BookTitle">
    <w:name w:val="Book Title"/>
    <w:basedOn w:val="DefaultParagraphFont"/>
    <w:uiPriority w:val="33"/>
    <w:qFormat/>
    <w:rsid w:val="0087335C"/>
    <w:rPr>
      <w:b/>
      <w:bCs/>
      <w:smallCaps/>
    </w:rPr>
  </w:style>
  <w:style w:type="paragraph" w:styleId="TOCHeading">
    <w:name w:val="TOC Heading"/>
    <w:basedOn w:val="Heading1"/>
    <w:next w:val="Normal"/>
    <w:uiPriority w:val="39"/>
    <w:unhideWhenUsed/>
    <w:qFormat/>
    <w:rsid w:val="0087335C"/>
    <w:pPr>
      <w:outlineLvl w:val="9"/>
    </w:pPr>
  </w:style>
  <w:style w:type="character" w:customStyle="1" w:styleId="NoSpacingChar">
    <w:name w:val="No Spacing Char"/>
    <w:basedOn w:val="DefaultParagraphFont"/>
    <w:link w:val="NoSpacing"/>
    <w:uiPriority w:val="1"/>
    <w:rsid w:val="002C1DC9"/>
  </w:style>
  <w:style w:type="table" w:styleId="TableGrid">
    <w:name w:val="Table Grid"/>
    <w:basedOn w:val="TableNormal"/>
    <w:uiPriority w:val="39"/>
    <w:rsid w:val="002C1DC9"/>
    <w:pPr>
      <w:spacing w:before="100" w:after="0" w:line="240" w:lineRule="auto"/>
    </w:pPr>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445"/>
  </w:style>
  <w:style w:type="paragraph" w:styleId="Footer">
    <w:name w:val="footer"/>
    <w:basedOn w:val="Normal"/>
    <w:link w:val="FooterChar"/>
    <w:uiPriority w:val="99"/>
    <w:unhideWhenUsed/>
    <w:rsid w:val="009B5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445"/>
  </w:style>
  <w:style w:type="paragraph" w:styleId="TOC1">
    <w:name w:val="toc 1"/>
    <w:basedOn w:val="Normal"/>
    <w:next w:val="Normal"/>
    <w:autoRedefine/>
    <w:uiPriority w:val="39"/>
    <w:unhideWhenUsed/>
    <w:rsid w:val="001612E3"/>
    <w:pPr>
      <w:spacing w:after="100"/>
    </w:pPr>
  </w:style>
  <w:style w:type="character" w:styleId="Hyperlink">
    <w:name w:val="Hyperlink"/>
    <w:basedOn w:val="DefaultParagraphFont"/>
    <w:uiPriority w:val="99"/>
    <w:unhideWhenUsed/>
    <w:rsid w:val="001A6E47"/>
    <w:rPr>
      <w:color w:val="CC9900" w:themeColor="hyperlink"/>
      <w:u w:val="single"/>
    </w:rPr>
  </w:style>
  <w:style w:type="paragraph" w:styleId="TOC2">
    <w:name w:val="toc 2"/>
    <w:basedOn w:val="Normal"/>
    <w:next w:val="Normal"/>
    <w:autoRedefine/>
    <w:uiPriority w:val="39"/>
    <w:unhideWhenUsed/>
    <w:rsid w:val="002B7C0F"/>
    <w:pPr>
      <w:spacing w:after="100"/>
      <w:ind w:left="210"/>
    </w:pPr>
  </w:style>
  <w:style w:type="paragraph" w:styleId="ListParagraph">
    <w:name w:val="List Paragraph"/>
    <w:basedOn w:val="Normal"/>
    <w:uiPriority w:val="34"/>
    <w:qFormat/>
    <w:rsid w:val="009D01C0"/>
    <w:pPr>
      <w:ind w:left="720"/>
      <w:contextualSpacing/>
    </w:pPr>
  </w:style>
  <w:style w:type="character" w:styleId="UnresolvedMention">
    <w:name w:val="Unresolved Mention"/>
    <w:basedOn w:val="DefaultParagraphFont"/>
    <w:uiPriority w:val="99"/>
    <w:semiHidden/>
    <w:unhideWhenUsed/>
    <w:rsid w:val="00085D0E"/>
    <w:rPr>
      <w:color w:val="605E5C"/>
      <w:shd w:val="clear" w:color="auto" w:fill="E1DFDD"/>
    </w:rPr>
  </w:style>
  <w:style w:type="paragraph" w:styleId="TOC3">
    <w:name w:val="toc 3"/>
    <w:basedOn w:val="Normal"/>
    <w:next w:val="Normal"/>
    <w:autoRedefine/>
    <w:uiPriority w:val="39"/>
    <w:unhideWhenUsed/>
    <w:rsid w:val="004878BF"/>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2676">
      <w:bodyDiv w:val="1"/>
      <w:marLeft w:val="0"/>
      <w:marRight w:val="0"/>
      <w:marTop w:val="0"/>
      <w:marBottom w:val="0"/>
      <w:divBdr>
        <w:top w:val="none" w:sz="0" w:space="0" w:color="auto"/>
        <w:left w:val="none" w:sz="0" w:space="0" w:color="auto"/>
        <w:bottom w:val="none" w:sz="0" w:space="0" w:color="auto"/>
        <w:right w:val="none" w:sz="0" w:space="0" w:color="auto"/>
      </w:divBdr>
    </w:div>
    <w:div w:id="188684042">
      <w:bodyDiv w:val="1"/>
      <w:marLeft w:val="0"/>
      <w:marRight w:val="0"/>
      <w:marTop w:val="0"/>
      <w:marBottom w:val="0"/>
      <w:divBdr>
        <w:top w:val="none" w:sz="0" w:space="0" w:color="auto"/>
        <w:left w:val="none" w:sz="0" w:space="0" w:color="auto"/>
        <w:bottom w:val="none" w:sz="0" w:space="0" w:color="auto"/>
        <w:right w:val="none" w:sz="0" w:space="0" w:color="auto"/>
      </w:divBdr>
    </w:div>
    <w:div w:id="246840626">
      <w:bodyDiv w:val="1"/>
      <w:marLeft w:val="0"/>
      <w:marRight w:val="0"/>
      <w:marTop w:val="0"/>
      <w:marBottom w:val="0"/>
      <w:divBdr>
        <w:top w:val="none" w:sz="0" w:space="0" w:color="auto"/>
        <w:left w:val="none" w:sz="0" w:space="0" w:color="auto"/>
        <w:bottom w:val="none" w:sz="0" w:space="0" w:color="auto"/>
        <w:right w:val="none" w:sz="0" w:space="0" w:color="auto"/>
      </w:divBdr>
    </w:div>
    <w:div w:id="711227345">
      <w:bodyDiv w:val="1"/>
      <w:marLeft w:val="0"/>
      <w:marRight w:val="0"/>
      <w:marTop w:val="0"/>
      <w:marBottom w:val="0"/>
      <w:divBdr>
        <w:top w:val="none" w:sz="0" w:space="0" w:color="auto"/>
        <w:left w:val="none" w:sz="0" w:space="0" w:color="auto"/>
        <w:bottom w:val="none" w:sz="0" w:space="0" w:color="auto"/>
        <w:right w:val="none" w:sz="0" w:space="0" w:color="auto"/>
      </w:divBdr>
    </w:div>
    <w:div w:id="759330375">
      <w:bodyDiv w:val="1"/>
      <w:marLeft w:val="0"/>
      <w:marRight w:val="0"/>
      <w:marTop w:val="0"/>
      <w:marBottom w:val="0"/>
      <w:divBdr>
        <w:top w:val="none" w:sz="0" w:space="0" w:color="auto"/>
        <w:left w:val="none" w:sz="0" w:space="0" w:color="auto"/>
        <w:bottom w:val="none" w:sz="0" w:space="0" w:color="auto"/>
        <w:right w:val="none" w:sz="0" w:space="0" w:color="auto"/>
      </w:divBdr>
    </w:div>
    <w:div w:id="1317301108">
      <w:bodyDiv w:val="1"/>
      <w:marLeft w:val="0"/>
      <w:marRight w:val="0"/>
      <w:marTop w:val="0"/>
      <w:marBottom w:val="0"/>
      <w:divBdr>
        <w:top w:val="none" w:sz="0" w:space="0" w:color="auto"/>
        <w:left w:val="none" w:sz="0" w:space="0" w:color="auto"/>
        <w:bottom w:val="none" w:sz="0" w:space="0" w:color="auto"/>
        <w:right w:val="none" w:sz="0" w:space="0" w:color="auto"/>
      </w:divBdr>
    </w:div>
    <w:div w:id="1373191700">
      <w:bodyDiv w:val="1"/>
      <w:marLeft w:val="0"/>
      <w:marRight w:val="0"/>
      <w:marTop w:val="0"/>
      <w:marBottom w:val="0"/>
      <w:divBdr>
        <w:top w:val="none" w:sz="0" w:space="0" w:color="auto"/>
        <w:left w:val="none" w:sz="0" w:space="0" w:color="auto"/>
        <w:bottom w:val="none" w:sz="0" w:space="0" w:color="auto"/>
        <w:right w:val="none" w:sz="0" w:space="0" w:color="auto"/>
      </w:divBdr>
    </w:div>
    <w:div w:id="1481966433">
      <w:bodyDiv w:val="1"/>
      <w:marLeft w:val="0"/>
      <w:marRight w:val="0"/>
      <w:marTop w:val="0"/>
      <w:marBottom w:val="0"/>
      <w:divBdr>
        <w:top w:val="none" w:sz="0" w:space="0" w:color="auto"/>
        <w:left w:val="none" w:sz="0" w:space="0" w:color="auto"/>
        <w:bottom w:val="none" w:sz="0" w:space="0" w:color="auto"/>
        <w:right w:val="none" w:sz="0" w:space="0" w:color="auto"/>
      </w:divBdr>
    </w:div>
    <w:div w:id="1601528218">
      <w:bodyDiv w:val="1"/>
      <w:marLeft w:val="0"/>
      <w:marRight w:val="0"/>
      <w:marTop w:val="0"/>
      <w:marBottom w:val="0"/>
      <w:divBdr>
        <w:top w:val="none" w:sz="0" w:space="0" w:color="auto"/>
        <w:left w:val="none" w:sz="0" w:space="0" w:color="auto"/>
        <w:bottom w:val="none" w:sz="0" w:space="0" w:color="auto"/>
        <w:right w:val="none" w:sz="0" w:space="0" w:color="auto"/>
      </w:divBdr>
    </w:div>
    <w:div w:id="1645937300">
      <w:bodyDiv w:val="1"/>
      <w:marLeft w:val="0"/>
      <w:marRight w:val="0"/>
      <w:marTop w:val="0"/>
      <w:marBottom w:val="0"/>
      <w:divBdr>
        <w:top w:val="none" w:sz="0" w:space="0" w:color="auto"/>
        <w:left w:val="none" w:sz="0" w:space="0" w:color="auto"/>
        <w:bottom w:val="none" w:sz="0" w:space="0" w:color="auto"/>
        <w:right w:val="none" w:sz="0" w:space="0" w:color="auto"/>
      </w:divBdr>
      <w:divsChild>
        <w:div w:id="1876190255">
          <w:marLeft w:val="0"/>
          <w:marRight w:val="0"/>
          <w:marTop w:val="0"/>
          <w:marBottom w:val="0"/>
          <w:divBdr>
            <w:top w:val="single" w:sz="2" w:space="0" w:color="D9D9E3"/>
            <w:left w:val="single" w:sz="2" w:space="0" w:color="D9D9E3"/>
            <w:bottom w:val="single" w:sz="2" w:space="0" w:color="D9D9E3"/>
            <w:right w:val="single" w:sz="2" w:space="0" w:color="D9D9E3"/>
          </w:divBdr>
          <w:divsChild>
            <w:div w:id="451173082">
              <w:marLeft w:val="0"/>
              <w:marRight w:val="0"/>
              <w:marTop w:val="0"/>
              <w:marBottom w:val="0"/>
              <w:divBdr>
                <w:top w:val="single" w:sz="2" w:space="0" w:color="D9D9E3"/>
                <w:left w:val="single" w:sz="2" w:space="0" w:color="D9D9E3"/>
                <w:bottom w:val="single" w:sz="2" w:space="0" w:color="D9D9E3"/>
                <w:right w:val="single" w:sz="2" w:space="0" w:color="D9D9E3"/>
              </w:divBdr>
              <w:divsChild>
                <w:div w:id="85853935">
                  <w:marLeft w:val="0"/>
                  <w:marRight w:val="0"/>
                  <w:marTop w:val="0"/>
                  <w:marBottom w:val="0"/>
                  <w:divBdr>
                    <w:top w:val="single" w:sz="2" w:space="0" w:color="D9D9E3"/>
                    <w:left w:val="single" w:sz="2" w:space="0" w:color="D9D9E3"/>
                    <w:bottom w:val="single" w:sz="2" w:space="0" w:color="D9D9E3"/>
                    <w:right w:val="single" w:sz="2" w:space="0" w:color="D9D9E3"/>
                  </w:divBdr>
                  <w:divsChild>
                    <w:div w:id="1666397278">
                      <w:marLeft w:val="0"/>
                      <w:marRight w:val="0"/>
                      <w:marTop w:val="0"/>
                      <w:marBottom w:val="0"/>
                      <w:divBdr>
                        <w:top w:val="single" w:sz="2" w:space="0" w:color="D9D9E3"/>
                        <w:left w:val="single" w:sz="2" w:space="0" w:color="D9D9E3"/>
                        <w:bottom w:val="single" w:sz="2" w:space="0" w:color="D9D9E3"/>
                        <w:right w:val="single" w:sz="2" w:space="0" w:color="D9D9E3"/>
                      </w:divBdr>
                      <w:divsChild>
                        <w:div w:id="1797719583">
                          <w:marLeft w:val="0"/>
                          <w:marRight w:val="0"/>
                          <w:marTop w:val="0"/>
                          <w:marBottom w:val="0"/>
                          <w:divBdr>
                            <w:top w:val="single" w:sz="2" w:space="0" w:color="auto"/>
                            <w:left w:val="single" w:sz="2" w:space="0" w:color="auto"/>
                            <w:bottom w:val="single" w:sz="6" w:space="0" w:color="auto"/>
                            <w:right w:val="single" w:sz="2" w:space="0" w:color="auto"/>
                          </w:divBdr>
                          <w:divsChild>
                            <w:div w:id="117514607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3634559">
                                  <w:marLeft w:val="0"/>
                                  <w:marRight w:val="0"/>
                                  <w:marTop w:val="0"/>
                                  <w:marBottom w:val="0"/>
                                  <w:divBdr>
                                    <w:top w:val="single" w:sz="2" w:space="0" w:color="D9D9E3"/>
                                    <w:left w:val="single" w:sz="2" w:space="0" w:color="D9D9E3"/>
                                    <w:bottom w:val="single" w:sz="2" w:space="0" w:color="D9D9E3"/>
                                    <w:right w:val="single" w:sz="2" w:space="0" w:color="D9D9E3"/>
                                  </w:divBdr>
                                  <w:divsChild>
                                    <w:div w:id="1545749067">
                                      <w:marLeft w:val="0"/>
                                      <w:marRight w:val="0"/>
                                      <w:marTop w:val="0"/>
                                      <w:marBottom w:val="0"/>
                                      <w:divBdr>
                                        <w:top w:val="single" w:sz="2" w:space="0" w:color="D9D9E3"/>
                                        <w:left w:val="single" w:sz="2" w:space="0" w:color="D9D9E3"/>
                                        <w:bottom w:val="single" w:sz="2" w:space="0" w:color="D9D9E3"/>
                                        <w:right w:val="single" w:sz="2" w:space="0" w:color="D9D9E3"/>
                                      </w:divBdr>
                                      <w:divsChild>
                                        <w:div w:id="221452719">
                                          <w:marLeft w:val="0"/>
                                          <w:marRight w:val="0"/>
                                          <w:marTop w:val="0"/>
                                          <w:marBottom w:val="0"/>
                                          <w:divBdr>
                                            <w:top w:val="single" w:sz="2" w:space="0" w:color="D9D9E3"/>
                                            <w:left w:val="single" w:sz="2" w:space="0" w:color="D9D9E3"/>
                                            <w:bottom w:val="single" w:sz="2" w:space="0" w:color="D9D9E3"/>
                                            <w:right w:val="single" w:sz="2" w:space="0" w:color="D9D9E3"/>
                                          </w:divBdr>
                                          <w:divsChild>
                                            <w:div w:id="1724673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7388903">
          <w:marLeft w:val="0"/>
          <w:marRight w:val="0"/>
          <w:marTop w:val="0"/>
          <w:marBottom w:val="0"/>
          <w:divBdr>
            <w:top w:val="none" w:sz="0" w:space="0" w:color="auto"/>
            <w:left w:val="none" w:sz="0" w:space="0" w:color="auto"/>
            <w:bottom w:val="none" w:sz="0" w:space="0" w:color="auto"/>
            <w:right w:val="none" w:sz="0" w:space="0" w:color="auto"/>
          </w:divBdr>
          <w:divsChild>
            <w:div w:id="1225222359">
              <w:marLeft w:val="0"/>
              <w:marRight w:val="0"/>
              <w:marTop w:val="0"/>
              <w:marBottom w:val="0"/>
              <w:divBdr>
                <w:top w:val="single" w:sz="2" w:space="0" w:color="D9D9E3"/>
                <w:left w:val="single" w:sz="2" w:space="0" w:color="D9D9E3"/>
                <w:bottom w:val="single" w:sz="2" w:space="0" w:color="D9D9E3"/>
                <w:right w:val="single" w:sz="2" w:space="0" w:color="D9D9E3"/>
              </w:divBdr>
              <w:divsChild>
                <w:div w:id="244194311">
                  <w:marLeft w:val="0"/>
                  <w:marRight w:val="0"/>
                  <w:marTop w:val="0"/>
                  <w:marBottom w:val="0"/>
                  <w:divBdr>
                    <w:top w:val="single" w:sz="2" w:space="0" w:color="D9D9E3"/>
                    <w:left w:val="single" w:sz="2" w:space="0" w:color="D9D9E3"/>
                    <w:bottom w:val="single" w:sz="2" w:space="0" w:color="D9D9E3"/>
                    <w:right w:val="single" w:sz="2" w:space="0" w:color="D9D9E3"/>
                  </w:divBdr>
                  <w:divsChild>
                    <w:div w:id="1248152475">
                      <w:marLeft w:val="0"/>
                      <w:marRight w:val="0"/>
                      <w:marTop w:val="0"/>
                      <w:marBottom w:val="0"/>
                      <w:divBdr>
                        <w:top w:val="single" w:sz="2" w:space="0" w:color="D9D9E3"/>
                        <w:left w:val="single" w:sz="2" w:space="0" w:color="D9D9E3"/>
                        <w:bottom w:val="single" w:sz="2" w:space="0" w:color="D9D9E3"/>
                        <w:right w:val="single" w:sz="2" w:space="0" w:color="D9D9E3"/>
                      </w:divBdr>
                      <w:divsChild>
                        <w:div w:id="12730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3614777">
      <w:bodyDiv w:val="1"/>
      <w:marLeft w:val="0"/>
      <w:marRight w:val="0"/>
      <w:marTop w:val="0"/>
      <w:marBottom w:val="0"/>
      <w:divBdr>
        <w:top w:val="none" w:sz="0" w:space="0" w:color="auto"/>
        <w:left w:val="none" w:sz="0" w:space="0" w:color="auto"/>
        <w:bottom w:val="none" w:sz="0" w:space="0" w:color="auto"/>
        <w:right w:val="none" w:sz="0" w:space="0" w:color="auto"/>
      </w:divBdr>
    </w:div>
    <w:div w:id="187184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051C62-E6D8-41D7-9548-9C12909A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3120</Words>
  <Characters>17785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Organizational Efficiency: A Report on GXO Company</dc:title>
  <dc:subject/>
  <dc:creator>Radoslav Nikolov (2118366)</dc:creator>
  <cp:keywords/>
  <dc:description/>
  <cp:lastModifiedBy>Radoslav Nikolov (2118366)</cp:lastModifiedBy>
  <cp:revision>291</cp:revision>
  <dcterms:created xsi:type="dcterms:W3CDTF">2023-06-12T09:36:00Z</dcterms:created>
  <dcterms:modified xsi:type="dcterms:W3CDTF">2023-07-25T15:46:00Z</dcterms:modified>
</cp:coreProperties>
</file>