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6A8AB0D" w14:textId="77777777" w:rsidR="00A104DF" w:rsidRPr="005D6930" w:rsidRDefault="00A104DF" w:rsidP="00B35752">
      <w:pPr>
        <w:rPr>
          <w:b/>
          <w:sz w:val="36"/>
        </w:rPr>
      </w:pPr>
    </w:p>
    <w:p w14:paraId="2FB6E51F" w14:textId="5E8EEFD2" w:rsidR="00A104DF" w:rsidRPr="005D6930" w:rsidRDefault="0090662B" w:rsidP="00387463">
      <w:pPr>
        <w:jc w:val="center"/>
        <w:rPr>
          <w:b/>
          <w:sz w:val="36"/>
        </w:rPr>
      </w:pPr>
      <w:r w:rsidRPr="005D6930">
        <w:rPr>
          <w:b/>
          <w:sz w:val="36"/>
        </w:rPr>
        <w:t xml:space="preserve">How </w:t>
      </w:r>
      <w:r w:rsidR="005D6930" w:rsidRPr="005D6930">
        <w:rPr>
          <w:b/>
          <w:sz w:val="36"/>
        </w:rPr>
        <w:t xml:space="preserve">Cultural Orientation Of Business Has An Impact On Consumer’s Satisfactions: </w:t>
      </w:r>
      <w:r w:rsidRPr="005D6930">
        <w:rPr>
          <w:b/>
          <w:sz w:val="36"/>
        </w:rPr>
        <w:t xml:space="preserve">An </w:t>
      </w:r>
      <w:r w:rsidR="005D6930" w:rsidRPr="005D6930">
        <w:rPr>
          <w:b/>
          <w:sz w:val="36"/>
        </w:rPr>
        <w:t xml:space="preserve">Empirical Study Of </w:t>
      </w:r>
      <w:r w:rsidRPr="005D6930">
        <w:rPr>
          <w:b/>
          <w:sz w:val="36"/>
        </w:rPr>
        <w:t xml:space="preserve">UK </w:t>
      </w:r>
      <w:r w:rsidR="005D6930" w:rsidRPr="005D6930">
        <w:rPr>
          <w:b/>
          <w:sz w:val="36"/>
        </w:rPr>
        <w:t>Food Service Industry</w:t>
      </w:r>
    </w:p>
    <w:p w14:paraId="08BCE97C" w14:textId="2A290F1A" w:rsidR="005D6930" w:rsidRPr="0013771C" w:rsidRDefault="005D6930" w:rsidP="0013771C">
      <w:pPr>
        <w:rPr>
          <w:rFonts w:eastAsiaTheme="majorEastAsia" w:cstheme="majorBidi"/>
          <w:b/>
          <w:sz w:val="28"/>
          <w:szCs w:val="32"/>
        </w:rPr>
      </w:pPr>
      <w:r>
        <w:rPr>
          <w:noProof/>
          <w:lang w:val="en-US"/>
        </w:rPr>
        <mc:AlternateContent>
          <mc:Choice Requires="wps">
            <w:drawing>
              <wp:anchor distT="0" distB="0" distL="114300" distR="114300" simplePos="0" relativeHeight="251659264" behindDoc="0" locked="0" layoutInCell="1" allowOverlap="1" wp14:anchorId="6B81FE1A" wp14:editId="7B0A22D0">
                <wp:simplePos x="0" y="0"/>
                <wp:positionH relativeFrom="column">
                  <wp:posOffset>1028700</wp:posOffset>
                </wp:positionH>
                <wp:positionV relativeFrom="paragraph">
                  <wp:posOffset>2791460</wp:posOffset>
                </wp:positionV>
                <wp:extent cx="4000500" cy="16002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4000500" cy="1600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A4B7E06" w14:textId="4E50A907" w:rsidR="0086339E" w:rsidRPr="005D6930" w:rsidRDefault="0086339E">
                            <w:pPr>
                              <w:rPr>
                                <w:b/>
                                <w:sz w:val="32"/>
                              </w:rPr>
                            </w:pPr>
                            <w:r w:rsidRPr="005D6930">
                              <w:rPr>
                                <w:b/>
                                <w:sz w:val="32"/>
                              </w:rPr>
                              <w:t>SID : 1805534</w:t>
                            </w:r>
                          </w:p>
                          <w:p w14:paraId="41394D20" w14:textId="666D2D22" w:rsidR="0086339E" w:rsidRPr="005D6930" w:rsidRDefault="0086339E">
                            <w:pPr>
                              <w:rPr>
                                <w:b/>
                                <w:sz w:val="32"/>
                              </w:rPr>
                            </w:pPr>
                            <w:r w:rsidRPr="005D6930">
                              <w:rPr>
                                <w:b/>
                                <w:sz w:val="32"/>
                              </w:rPr>
                              <w:t>Module code :</w:t>
                            </w:r>
                            <w:r>
                              <w:rPr>
                                <w:b/>
                                <w:sz w:val="32"/>
                              </w:rPr>
                              <w:t xml:space="preserve"> </w:t>
                            </w:r>
                            <w:r w:rsidRPr="002A6CAC">
                              <w:rPr>
                                <w:b/>
                                <w:sz w:val="32"/>
                              </w:rPr>
                              <w:t xml:space="preserve">LCDB7003 </w:t>
                            </w:r>
                            <w:r w:rsidRPr="005D6930">
                              <w:rPr>
                                <w:b/>
                                <w:sz w:val="32"/>
                              </w:rPr>
                              <w:t xml:space="preserve"> </w:t>
                            </w:r>
                          </w:p>
                          <w:p w14:paraId="22B025E5" w14:textId="75A9511A" w:rsidR="0086339E" w:rsidRPr="005D6930" w:rsidRDefault="0086339E">
                            <w:pPr>
                              <w:rPr>
                                <w:b/>
                                <w:sz w:val="32"/>
                              </w:rPr>
                            </w:pPr>
                            <w:r w:rsidRPr="005D6930">
                              <w:rPr>
                                <w:b/>
                                <w:sz w:val="32"/>
                              </w:rPr>
                              <w:t xml:space="preserve">Submission </w:t>
                            </w:r>
                            <w:r>
                              <w:rPr>
                                <w:b/>
                                <w:sz w:val="32"/>
                              </w:rPr>
                              <w:t>dateline  : 16</w:t>
                            </w:r>
                            <w:r w:rsidRPr="005D6930">
                              <w:rPr>
                                <w:b/>
                                <w:sz w:val="32"/>
                                <w:vertAlign w:val="superscript"/>
                              </w:rPr>
                              <w:t>th</w:t>
                            </w:r>
                            <w:r>
                              <w:rPr>
                                <w:b/>
                                <w:sz w:val="32"/>
                              </w:rPr>
                              <w:t xml:space="preserve"> September</w:t>
                            </w:r>
                            <w:r w:rsidRPr="005D6930">
                              <w:rPr>
                                <w:b/>
                                <w:sz w:val="32"/>
                              </w:rPr>
                              <w:t xml:space="preserv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0,0l0,21600,21600,21600,21600,0xe">
                <v:stroke joinstyle="miter"/>
                <v:path gradientshapeok="t" o:connecttype="rect"/>
              </v:shapetype>
              <v:shape id="Text Box 1" o:spid="_x0000_s1026" type="#_x0000_t202" style="position:absolute;left:0;text-align:left;margin-left:81pt;margin-top:219.8pt;width:315pt;height:126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" filled="f" stroked="f">
                <v:textbox>
                  <w:txbxContent>
                    <w:p w14:paraId="7A4B7E06" w14:textId="4E50A907" w:rsidR="0086339E" w:rsidRPr="005D6930" w:rsidRDefault="0086339E">
                      <w:pPr>
                        <w:rPr>
                          <w:b/>
                          <w:sz w:val="32"/>
                        </w:rPr>
                      </w:pPr>
                      <w:r w:rsidRPr="005D6930">
                        <w:rPr>
                          <w:b/>
                          <w:sz w:val="32"/>
                        </w:rPr>
                        <w:t>SID : 1805534</w:t>
                      </w:r>
                    </w:p>
                    <w:p w14:paraId="41394D20" w14:textId="666D2D22" w:rsidR="0086339E" w:rsidRPr="005D6930" w:rsidRDefault="0086339E">
                      <w:pPr>
                        <w:rPr>
                          <w:b/>
                          <w:sz w:val="32"/>
                        </w:rPr>
                      </w:pPr>
                      <w:r w:rsidRPr="005D6930">
                        <w:rPr>
                          <w:b/>
                          <w:sz w:val="32"/>
                        </w:rPr>
                        <w:t>Module code :</w:t>
                      </w:r>
                      <w:r>
                        <w:rPr>
                          <w:b/>
                          <w:sz w:val="32"/>
                        </w:rPr>
                        <w:t xml:space="preserve"> </w:t>
                      </w:r>
                      <w:r w:rsidRPr="002A6CAC">
                        <w:rPr>
                          <w:b/>
                          <w:sz w:val="32"/>
                        </w:rPr>
                        <w:t xml:space="preserve">LCDB7003 </w:t>
                      </w:r>
                      <w:r w:rsidRPr="005D6930">
                        <w:rPr>
                          <w:b/>
                          <w:sz w:val="32"/>
                        </w:rPr>
                        <w:t xml:space="preserve"> </w:t>
                      </w:r>
                    </w:p>
                    <w:p w14:paraId="22B025E5" w14:textId="75A9511A" w:rsidR="0086339E" w:rsidRPr="005D6930" w:rsidRDefault="0086339E">
                      <w:pPr>
                        <w:rPr>
                          <w:b/>
                          <w:sz w:val="32"/>
                        </w:rPr>
                      </w:pPr>
                      <w:r w:rsidRPr="005D6930">
                        <w:rPr>
                          <w:b/>
                          <w:sz w:val="32"/>
                        </w:rPr>
                        <w:t xml:space="preserve">Submission </w:t>
                      </w:r>
                      <w:r>
                        <w:rPr>
                          <w:b/>
                          <w:sz w:val="32"/>
                        </w:rPr>
                        <w:t>dateline  : 16</w:t>
                      </w:r>
                      <w:r w:rsidRPr="005D6930">
                        <w:rPr>
                          <w:b/>
                          <w:sz w:val="32"/>
                          <w:vertAlign w:val="superscript"/>
                        </w:rPr>
                        <w:t>th</w:t>
                      </w:r>
                      <w:r>
                        <w:rPr>
                          <w:b/>
                          <w:sz w:val="32"/>
                        </w:rPr>
                        <w:t xml:space="preserve"> September</w:t>
                      </w:r>
                      <w:r w:rsidRPr="005D6930">
                        <w:rPr>
                          <w:b/>
                          <w:sz w:val="32"/>
                        </w:rPr>
                        <w:t xml:space="preserve"> 2019</w:t>
                      </w:r>
                    </w:p>
                  </w:txbxContent>
                </v:textbox>
                <w10:wrap type="square"/>
              </v:shape>
            </w:pict>
          </mc:Fallback>
        </mc:AlternateContent>
      </w:r>
      <w:r w:rsidR="0093571D">
        <w:br w:type="page"/>
      </w:r>
    </w:p>
    <w:p w14:paraId="395AFC6F" w14:textId="77777777" w:rsidR="00B301B1" w:rsidRDefault="00B301B1" w:rsidP="002E76F3">
      <w:pPr>
        <w:pStyle w:val="Heading1"/>
        <w:spacing w:line="360" w:lineRule="auto"/>
      </w:pPr>
    </w:p>
    <w:p w14:paraId="729306A9" w14:textId="77777777" w:rsidR="00B301B1" w:rsidRDefault="00B301B1" w:rsidP="002E76F3">
      <w:pPr>
        <w:pStyle w:val="Heading1"/>
        <w:spacing w:line="360" w:lineRule="auto"/>
      </w:pPr>
    </w:p>
    <w:p w14:paraId="0D738785" w14:textId="77777777" w:rsidR="00B301B1" w:rsidRDefault="00B301B1" w:rsidP="002E76F3">
      <w:pPr>
        <w:pStyle w:val="Heading1"/>
        <w:spacing w:line="360" w:lineRule="auto"/>
      </w:pPr>
    </w:p>
    <w:p w14:paraId="2422B230" w14:textId="77777777" w:rsidR="00B301B1" w:rsidRDefault="00B301B1" w:rsidP="002E76F3">
      <w:pPr>
        <w:pStyle w:val="Heading1"/>
        <w:spacing w:line="360" w:lineRule="auto"/>
      </w:pPr>
    </w:p>
    <w:p w14:paraId="5255EE0C" w14:textId="1FD68C9C" w:rsidR="005D6930" w:rsidRDefault="0093571D" w:rsidP="002E76F3">
      <w:pPr>
        <w:pStyle w:val="Heading1"/>
        <w:spacing w:line="360" w:lineRule="auto"/>
      </w:pPr>
      <w:r>
        <w:t xml:space="preserve"> </w:t>
      </w:r>
      <w:bookmarkStart w:id="0" w:name="_Toc430215320"/>
      <w:r>
        <w:t>Abstract</w:t>
      </w:r>
      <w:bookmarkEnd w:id="0"/>
    </w:p>
    <w:p w14:paraId="621AB01B" w14:textId="77777777" w:rsidR="00B301B1" w:rsidRPr="00B301B1" w:rsidRDefault="00B301B1" w:rsidP="00B301B1"/>
    <w:p w14:paraId="78D563F9" w14:textId="7F8A333D" w:rsidR="0093571D" w:rsidRDefault="0093571D" w:rsidP="0093571D">
      <w:r>
        <w:t xml:space="preserve">The research is about understanding the impact of the cultural orientation of the organization in the UK food industry on customer satisfaction. In order to do so, a brief understanding has commenced the proposal, aims and objectives have been set accordingly. The comprehensive Literature review has shown the theoretical background as well as the findings of the researches done on a similar topic that can help to identify the </w:t>
      </w:r>
      <w:r w:rsidR="0078124F" w:rsidRPr="0078124F">
        <w:t>research outcome</w:t>
      </w:r>
      <w:r w:rsidRPr="0078124F">
        <w:rPr>
          <w:b/>
        </w:rPr>
        <w:t xml:space="preserve"> </w:t>
      </w:r>
      <w:r>
        <w:t>to be considered. The latter part has focused on methodology of conducting research. Research approach, method, strategy, philosophy, data collection technique, and analysis tool have been proposed according to the research objectives and critical reasoning of choosing them has been provided too. However, this section has ended up with a reflective essay that focused on the reflection on choosing qualitative research over quantitative research.</w:t>
      </w:r>
    </w:p>
    <w:p w14:paraId="2D693587" w14:textId="77777777" w:rsidR="00A104DF" w:rsidRDefault="0090662B" w:rsidP="00387463">
      <w:pPr>
        <w:rPr>
          <w:b/>
          <w:sz w:val="40"/>
        </w:rPr>
      </w:pPr>
      <w:r>
        <w:rPr>
          <w:b/>
          <w:sz w:val="40"/>
        </w:rPr>
        <w:br w:type="page"/>
      </w:r>
    </w:p>
    <w:sdt>
      <w:sdtPr>
        <w:rPr>
          <w:rFonts w:ascii="Times New Roman" w:eastAsiaTheme="minorHAnsi" w:hAnsi="Times New Roman" w:cs="Times New Roman"/>
          <w:color w:val="auto"/>
          <w:sz w:val="24"/>
          <w:szCs w:val="22"/>
          <w:lang w:val="en-GB"/>
        </w:rPr>
        <w:id w:val="-921798489"/>
        <w:docPartObj>
          <w:docPartGallery w:val="Table of Contents"/>
          <w:docPartUnique/>
        </w:docPartObj>
      </w:sdtPr>
      <w:sdtEndPr>
        <w:rPr>
          <w:b/>
          <w:bCs/>
          <w:noProof/>
        </w:rPr>
      </w:sdtEndPr>
      <w:sdtContent>
        <w:p w14:paraId="38374F70" w14:textId="37F3C0A3" w:rsidR="00EE14A5" w:rsidRPr="005D6930" w:rsidRDefault="005D6930" w:rsidP="00387463">
          <w:pPr>
            <w:pStyle w:val="TOCHeading"/>
            <w:spacing w:line="360" w:lineRule="auto"/>
            <w:rPr>
              <w:color w:val="0000FF"/>
              <w:szCs w:val="28"/>
            </w:rPr>
          </w:pPr>
          <w:r w:rsidRPr="005D6930">
            <w:rPr>
              <w:rFonts w:ascii="Times New Roman" w:eastAsiaTheme="minorHAnsi" w:hAnsi="Times New Roman" w:cs="Times New Roman"/>
              <w:color w:val="0000FF"/>
              <w:szCs w:val="28"/>
              <w:lang w:val="en-GB"/>
            </w:rPr>
            <w:t xml:space="preserve">Table of </w:t>
          </w:r>
          <w:r w:rsidR="00EE14A5" w:rsidRPr="005D6930">
            <w:rPr>
              <w:color w:val="0000FF"/>
              <w:szCs w:val="28"/>
            </w:rPr>
            <w:t>Contents</w:t>
          </w:r>
        </w:p>
        <w:p w14:paraId="4037F46B" w14:textId="77777777" w:rsidR="00B301B1" w:rsidRDefault="00EE14A5">
          <w:pPr>
            <w:pStyle w:val="TOC1"/>
            <w:tabs>
              <w:tab w:val="right" w:leader="dot" w:pos="9016"/>
            </w:tabs>
            <w:rPr>
              <w:rFonts w:asciiTheme="minorHAnsi" w:eastAsiaTheme="minorEastAsia" w:hAnsiTheme="minorHAnsi" w:cstheme="minorBidi"/>
              <w:noProof/>
              <w:szCs w:val="24"/>
              <w:lang w:eastAsia="ja-JP"/>
            </w:rPr>
          </w:pPr>
          <w:r>
            <w:fldChar w:fldCharType="begin"/>
          </w:r>
          <w:r>
            <w:instrText xml:space="preserve"> TOC \o "1-3" \h \z \u </w:instrText>
          </w:r>
          <w:r>
            <w:fldChar w:fldCharType="separate"/>
          </w:r>
          <w:r w:rsidR="00B301B1">
            <w:rPr>
              <w:noProof/>
            </w:rPr>
            <w:t>Abstract</w:t>
          </w:r>
          <w:r w:rsidR="00B301B1">
            <w:rPr>
              <w:noProof/>
            </w:rPr>
            <w:tab/>
          </w:r>
          <w:r w:rsidR="00B301B1">
            <w:rPr>
              <w:noProof/>
            </w:rPr>
            <w:fldChar w:fldCharType="begin"/>
          </w:r>
          <w:r w:rsidR="00B301B1">
            <w:rPr>
              <w:noProof/>
            </w:rPr>
            <w:instrText xml:space="preserve"> PAGEREF _Toc430215320 \h </w:instrText>
          </w:r>
          <w:r w:rsidR="00B301B1">
            <w:rPr>
              <w:noProof/>
            </w:rPr>
          </w:r>
          <w:r w:rsidR="00B301B1">
            <w:rPr>
              <w:noProof/>
            </w:rPr>
            <w:fldChar w:fldCharType="separate"/>
          </w:r>
          <w:r w:rsidR="00B301B1">
            <w:rPr>
              <w:noProof/>
            </w:rPr>
            <w:t>2</w:t>
          </w:r>
          <w:r w:rsidR="00B301B1">
            <w:rPr>
              <w:noProof/>
            </w:rPr>
            <w:fldChar w:fldCharType="end"/>
          </w:r>
        </w:p>
        <w:p w14:paraId="3DA87447" w14:textId="77777777" w:rsidR="00B301B1" w:rsidRDefault="00B301B1">
          <w:pPr>
            <w:pStyle w:val="TOC1"/>
            <w:tabs>
              <w:tab w:val="right" w:leader="dot" w:pos="9016"/>
            </w:tabs>
            <w:rPr>
              <w:rFonts w:asciiTheme="minorHAnsi" w:eastAsiaTheme="minorEastAsia" w:hAnsiTheme="minorHAnsi" w:cstheme="minorBidi"/>
              <w:noProof/>
              <w:szCs w:val="24"/>
              <w:lang w:eastAsia="ja-JP"/>
            </w:rPr>
          </w:pPr>
          <w:r>
            <w:rPr>
              <w:noProof/>
            </w:rPr>
            <w:t>Part : 1  Introduction</w:t>
          </w:r>
          <w:r>
            <w:rPr>
              <w:noProof/>
            </w:rPr>
            <w:tab/>
          </w:r>
          <w:r>
            <w:rPr>
              <w:noProof/>
            </w:rPr>
            <w:fldChar w:fldCharType="begin"/>
          </w:r>
          <w:r>
            <w:rPr>
              <w:noProof/>
            </w:rPr>
            <w:instrText xml:space="preserve"> PAGEREF _Toc430215321 \h </w:instrText>
          </w:r>
          <w:r>
            <w:rPr>
              <w:noProof/>
            </w:rPr>
          </w:r>
          <w:r>
            <w:rPr>
              <w:noProof/>
            </w:rPr>
            <w:fldChar w:fldCharType="separate"/>
          </w:r>
          <w:r>
            <w:rPr>
              <w:noProof/>
            </w:rPr>
            <w:t>4</w:t>
          </w:r>
          <w:r>
            <w:rPr>
              <w:noProof/>
            </w:rPr>
            <w:fldChar w:fldCharType="end"/>
          </w:r>
        </w:p>
        <w:p w14:paraId="0281A59B" w14:textId="77777777" w:rsidR="00B301B1" w:rsidRDefault="00B301B1">
          <w:pPr>
            <w:pStyle w:val="TOC2"/>
            <w:tabs>
              <w:tab w:val="right" w:leader="dot" w:pos="9016"/>
            </w:tabs>
            <w:rPr>
              <w:rFonts w:asciiTheme="minorHAnsi" w:eastAsiaTheme="minorEastAsia" w:hAnsiTheme="minorHAnsi" w:cstheme="minorBidi"/>
              <w:noProof/>
              <w:szCs w:val="24"/>
              <w:lang w:eastAsia="ja-JP"/>
            </w:rPr>
          </w:pPr>
          <w:r>
            <w:rPr>
              <w:noProof/>
            </w:rPr>
            <w:t>2.1 Background and Rationale</w:t>
          </w:r>
          <w:r>
            <w:rPr>
              <w:noProof/>
            </w:rPr>
            <w:tab/>
          </w:r>
          <w:r>
            <w:rPr>
              <w:noProof/>
            </w:rPr>
            <w:fldChar w:fldCharType="begin"/>
          </w:r>
          <w:r>
            <w:rPr>
              <w:noProof/>
            </w:rPr>
            <w:instrText xml:space="preserve"> PAGEREF _Toc430215322 \h </w:instrText>
          </w:r>
          <w:r>
            <w:rPr>
              <w:noProof/>
            </w:rPr>
          </w:r>
          <w:r>
            <w:rPr>
              <w:noProof/>
            </w:rPr>
            <w:fldChar w:fldCharType="separate"/>
          </w:r>
          <w:r>
            <w:rPr>
              <w:noProof/>
            </w:rPr>
            <w:t>4</w:t>
          </w:r>
          <w:r>
            <w:rPr>
              <w:noProof/>
            </w:rPr>
            <w:fldChar w:fldCharType="end"/>
          </w:r>
        </w:p>
        <w:p w14:paraId="42BAEEAB" w14:textId="77777777" w:rsidR="00B301B1" w:rsidRDefault="00B301B1">
          <w:pPr>
            <w:pStyle w:val="TOC2"/>
            <w:tabs>
              <w:tab w:val="right" w:leader="dot" w:pos="9016"/>
            </w:tabs>
            <w:rPr>
              <w:rFonts w:asciiTheme="minorHAnsi" w:eastAsiaTheme="minorEastAsia" w:hAnsiTheme="minorHAnsi" w:cstheme="minorBidi"/>
              <w:noProof/>
              <w:szCs w:val="24"/>
              <w:lang w:eastAsia="ja-JP"/>
            </w:rPr>
          </w:pPr>
          <w:r>
            <w:rPr>
              <w:noProof/>
            </w:rPr>
            <w:t>2.2 Research question and sub-questions :</w:t>
          </w:r>
          <w:r>
            <w:rPr>
              <w:noProof/>
            </w:rPr>
            <w:tab/>
          </w:r>
          <w:r>
            <w:rPr>
              <w:noProof/>
            </w:rPr>
            <w:fldChar w:fldCharType="begin"/>
          </w:r>
          <w:r>
            <w:rPr>
              <w:noProof/>
            </w:rPr>
            <w:instrText xml:space="preserve"> PAGEREF _Toc430215323 \h </w:instrText>
          </w:r>
          <w:r>
            <w:rPr>
              <w:noProof/>
            </w:rPr>
          </w:r>
          <w:r>
            <w:rPr>
              <w:noProof/>
            </w:rPr>
            <w:fldChar w:fldCharType="separate"/>
          </w:r>
          <w:r>
            <w:rPr>
              <w:noProof/>
            </w:rPr>
            <w:t>5</w:t>
          </w:r>
          <w:r>
            <w:rPr>
              <w:noProof/>
            </w:rPr>
            <w:fldChar w:fldCharType="end"/>
          </w:r>
        </w:p>
        <w:p w14:paraId="1862FB48" w14:textId="77777777" w:rsidR="00B301B1" w:rsidRDefault="00B301B1">
          <w:pPr>
            <w:pStyle w:val="TOC2"/>
            <w:tabs>
              <w:tab w:val="right" w:leader="dot" w:pos="9016"/>
            </w:tabs>
            <w:rPr>
              <w:rFonts w:asciiTheme="minorHAnsi" w:eastAsiaTheme="minorEastAsia" w:hAnsiTheme="minorHAnsi" w:cstheme="minorBidi"/>
              <w:noProof/>
              <w:szCs w:val="24"/>
              <w:lang w:eastAsia="ja-JP"/>
            </w:rPr>
          </w:pPr>
          <w:r>
            <w:rPr>
              <w:noProof/>
            </w:rPr>
            <w:t>4.1 Cultural Orientation</w:t>
          </w:r>
          <w:r>
            <w:rPr>
              <w:noProof/>
            </w:rPr>
            <w:tab/>
          </w:r>
          <w:r>
            <w:rPr>
              <w:noProof/>
            </w:rPr>
            <w:fldChar w:fldCharType="begin"/>
          </w:r>
          <w:r>
            <w:rPr>
              <w:noProof/>
            </w:rPr>
            <w:instrText xml:space="preserve"> PAGEREF _Toc430215324 \h </w:instrText>
          </w:r>
          <w:r>
            <w:rPr>
              <w:noProof/>
            </w:rPr>
          </w:r>
          <w:r>
            <w:rPr>
              <w:noProof/>
            </w:rPr>
            <w:fldChar w:fldCharType="separate"/>
          </w:r>
          <w:r>
            <w:rPr>
              <w:noProof/>
            </w:rPr>
            <w:t>6</w:t>
          </w:r>
          <w:r>
            <w:rPr>
              <w:noProof/>
            </w:rPr>
            <w:fldChar w:fldCharType="end"/>
          </w:r>
        </w:p>
        <w:p w14:paraId="284EA584" w14:textId="77777777" w:rsidR="00B301B1" w:rsidRDefault="00B301B1">
          <w:pPr>
            <w:pStyle w:val="TOC2"/>
            <w:tabs>
              <w:tab w:val="right" w:leader="dot" w:pos="9016"/>
            </w:tabs>
            <w:rPr>
              <w:rFonts w:asciiTheme="minorHAnsi" w:eastAsiaTheme="minorEastAsia" w:hAnsiTheme="minorHAnsi" w:cstheme="minorBidi"/>
              <w:noProof/>
              <w:szCs w:val="24"/>
              <w:lang w:eastAsia="ja-JP"/>
            </w:rPr>
          </w:pPr>
          <w:r>
            <w:rPr>
              <w:noProof/>
            </w:rPr>
            <w:t>4.3 Customer Satisfaction</w:t>
          </w:r>
          <w:r>
            <w:rPr>
              <w:noProof/>
            </w:rPr>
            <w:tab/>
          </w:r>
          <w:r>
            <w:rPr>
              <w:noProof/>
            </w:rPr>
            <w:fldChar w:fldCharType="begin"/>
          </w:r>
          <w:r>
            <w:rPr>
              <w:noProof/>
            </w:rPr>
            <w:instrText xml:space="preserve"> PAGEREF _Toc430215325 \h </w:instrText>
          </w:r>
          <w:r>
            <w:rPr>
              <w:noProof/>
            </w:rPr>
          </w:r>
          <w:r>
            <w:rPr>
              <w:noProof/>
            </w:rPr>
            <w:fldChar w:fldCharType="separate"/>
          </w:r>
          <w:r>
            <w:rPr>
              <w:noProof/>
            </w:rPr>
            <w:t>6</w:t>
          </w:r>
          <w:r>
            <w:rPr>
              <w:noProof/>
            </w:rPr>
            <w:fldChar w:fldCharType="end"/>
          </w:r>
        </w:p>
        <w:p w14:paraId="6C3080CF" w14:textId="77777777" w:rsidR="00B301B1" w:rsidRDefault="00B301B1">
          <w:pPr>
            <w:pStyle w:val="TOC3"/>
            <w:tabs>
              <w:tab w:val="right" w:leader="dot" w:pos="9016"/>
            </w:tabs>
            <w:rPr>
              <w:rFonts w:asciiTheme="minorHAnsi" w:eastAsiaTheme="minorEastAsia" w:hAnsiTheme="minorHAnsi" w:cstheme="minorBidi"/>
              <w:noProof/>
              <w:szCs w:val="24"/>
              <w:lang w:eastAsia="ja-JP"/>
            </w:rPr>
          </w:pPr>
          <w:r w:rsidRPr="008A0C81">
            <w:rPr>
              <w:rFonts w:asciiTheme="minorHAnsi" w:hAnsiTheme="minorHAnsi"/>
              <w:b/>
              <w:noProof/>
            </w:rPr>
            <w:t>4.4.1 Hofstede’s Cultural Dimensions</w:t>
          </w:r>
          <w:r>
            <w:rPr>
              <w:noProof/>
            </w:rPr>
            <w:tab/>
          </w:r>
          <w:r>
            <w:rPr>
              <w:noProof/>
            </w:rPr>
            <w:fldChar w:fldCharType="begin"/>
          </w:r>
          <w:r>
            <w:rPr>
              <w:noProof/>
            </w:rPr>
            <w:instrText xml:space="preserve"> PAGEREF _Toc430215326 \h </w:instrText>
          </w:r>
          <w:r>
            <w:rPr>
              <w:noProof/>
            </w:rPr>
          </w:r>
          <w:r>
            <w:rPr>
              <w:noProof/>
            </w:rPr>
            <w:fldChar w:fldCharType="separate"/>
          </w:r>
          <w:r>
            <w:rPr>
              <w:noProof/>
            </w:rPr>
            <w:t>7</w:t>
          </w:r>
          <w:r>
            <w:rPr>
              <w:noProof/>
            </w:rPr>
            <w:fldChar w:fldCharType="end"/>
          </w:r>
        </w:p>
        <w:p w14:paraId="1BCA6675" w14:textId="77777777" w:rsidR="00B301B1" w:rsidRDefault="00B301B1">
          <w:pPr>
            <w:pStyle w:val="TOC3"/>
            <w:tabs>
              <w:tab w:val="right" w:leader="dot" w:pos="9016"/>
            </w:tabs>
            <w:rPr>
              <w:rFonts w:asciiTheme="minorHAnsi" w:eastAsiaTheme="minorEastAsia" w:hAnsiTheme="minorHAnsi" w:cstheme="minorBidi"/>
              <w:noProof/>
              <w:szCs w:val="24"/>
              <w:lang w:eastAsia="ja-JP"/>
            </w:rPr>
          </w:pPr>
          <w:r w:rsidRPr="008A0C81">
            <w:rPr>
              <w:rFonts w:asciiTheme="minorHAnsi" w:hAnsiTheme="minorHAnsi"/>
              <w:b/>
              <w:noProof/>
              <w:lang w:val="en-US"/>
            </w:rPr>
            <w:t>4.4.2 Social Choice Theory</w:t>
          </w:r>
          <w:r>
            <w:rPr>
              <w:noProof/>
            </w:rPr>
            <w:tab/>
          </w:r>
          <w:r>
            <w:rPr>
              <w:noProof/>
            </w:rPr>
            <w:fldChar w:fldCharType="begin"/>
          </w:r>
          <w:r>
            <w:rPr>
              <w:noProof/>
            </w:rPr>
            <w:instrText xml:space="preserve"> PAGEREF _Toc430215327 \h </w:instrText>
          </w:r>
          <w:r>
            <w:rPr>
              <w:noProof/>
            </w:rPr>
          </w:r>
          <w:r>
            <w:rPr>
              <w:noProof/>
            </w:rPr>
            <w:fldChar w:fldCharType="separate"/>
          </w:r>
          <w:r>
            <w:rPr>
              <w:noProof/>
            </w:rPr>
            <w:t>8</w:t>
          </w:r>
          <w:r>
            <w:rPr>
              <w:noProof/>
            </w:rPr>
            <w:fldChar w:fldCharType="end"/>
          </w:r>
        </w:p>
        <w:p w14:paraId="3EC967A7" w14:textId="77777777" w:rsidR="00B301B1" w:rsidRDefault="00B301B1">
          <w:pPr>
            <w:pStyle w:val="TOC2"/>
            <w:tabs>
              <w:tab w:val="right" w:leader="dot" w:pos="9016"/>
            </w:tabs>
            <w:rPr>
              <w:rFonts w:asciiTheme="minorHAnsi" w:eastAsiaTheme="minorEastAsia" w:hAnsiTheme="minorHAnsi" w:cstheme="minorBidi"/>
              <w:noProof/>
              <w:szCs w:val="24"/>
              <w:lang w:eastAsia="ja-JP"/>
            </w:rPr>
          </w:pPr>
          <w:r>
            <w:rPr>
              <w:noProof/>
            </w:rPr>
            <w:t>4.5 Cultural Factors affecting Customer Satisfaction</w:t>
          </w:r>
          <w:r>
            <w:rPr>
              <w:noProof/>
            </w:rPr>
            <w:tab/>
          </w:r>
          <w:r>
            <w:rPr>
              <w:noProof/>
            </w:rPr>
            <w:fldChar w:fldCharType="begin"/>
          </w:r>
          <w:r>
            <w:rPr>
              <w:noProof/>
            </w:rPr>
            <w:instrText xml:space="preserve"> PAGEREF _Toc430215328 \h </w:instrText>
          </w:r>
          <w:r>
            <w:rPr>
              <w:noProof/>
            </w:rPr>
          </w:r>
          <w:r>
            <w:rPr>
              <w:noProof/>
            </w:rPr>
            <w:fldChar w:fldCharType="separate"/>
          </w:r>
          <w:r>
            <w:rPr>
              <w:noProof/>
            </w:rPr>
            <w:t>9</w:t>
          </w:r>
          <w:r>
            <w:rPr>
              <w:noProof/>
            </w:rPr>
            <w:fldChar w:fldCharType="end"/>
          </w:r>
        </w:p>
        <w:p w14:paraId="4F9A40A4" w14:textId="77777777" w:rsidR="00B301B1" w:rsidRDefault="00B301B1">
          <w:pPr>
            <w:pStyle w:val="TOC3"/>
            <w:tabs>
              <w:tab w:val="right" w:leader="dot" w:pos="9016"/>
            </w:tabs>
            <w:rPr>
              <w:rFonts w:asciiTheme="minorHAnsi" w:eastAsiaTheme="minorEastAsia" w:hAnsiTheme="minorHAnsi" w:cstheme="minorBidi"/>
              <w:noProof/>
              <w:szCs w:val="24"/>
              <w:lang w:eastAsia="ja-JP"/>
            </w:rPr>
          </w:pPr>
          <w:r w:rsidRPr="008A0C81">
            <w:rPr>
              <w:rFonts w:ascii="Adobe Caslon Pro Bold" w:hAnsi="Adobe Caslon Pro Bold"/>
              <w:b/>
              <w:noProof/>
            </w:rPr>
            <w:t>4.5.1 Material Culture</w:t>
          </w:r>
          <w:r>
            <w:rPr>
              <w:noProof/>
            </w:rPr>
            <w:tab/>
          </w:r>
          <w:r>
            <w:rPr>
              <w:noProof/>
            </w:rPr>
            <w:fldChar w:fldCharType="begin"/>
          </w:r>
          <w:r>
            <w:rPr>
              <w:noProof/>
            </w:rPr>
            <w:instrText xml:space="preserve"> PAGEREF _Toc430215329 \h </w:instrText>
          </w:r>
          <w:r>
            <w:rPr>
              <w:noProof/>
            </w:rPr>
          </w:r>
          <w:r>
            <w:rPr>
              <w:noProof/>
            </w:rPr>
            <w:fldChar w:fldCharType="separate"/>
          </w:r>
          <w:r>
            <w:rPr>
              <w:noProof/>
            </w:rPr>
            <w:t>9</w:t>
          </w:r>
          <w:r>
            <w:rPr>
              <w:noProof/>
            </w:rPr>
            <w:fldChar w:fldCharType="end"/>
          </w:r>
        </w:p>
        <w:p w14:paraId="6BAEBEA6" w14:textId="77777777" w:rsidR="00B301B1" w:rsidRDefault="00B301B1">
          <w:pPr>
            <w:pStyle w:val="TOC3"/>
            <w:tabs>
              <w:tab w:val="right" w:leader="dot" w:pos="9016"/>
            </w:tabs>
            <w:rPr>
              <w:rFonts w:asciiTheme="minorHAnsi" w:eastAsiaTheme="minorEastAsia" w:hAnsiTheme="minorHAnsi" w:cstheme="minorBidi"/>
              <w:noProof/>
              <w:szCs w:val="24"/>
              <w:lang w:eastAsia="ja-JP"/>
            </w:rPr>
          </w:pPr>
          <w:r w:rsidRPr="008A0C81">
            <w:rPr>
              <w:rFonts w:ascii="Adobe Caslon Pro Bold" w:hAnsi="Adobe Caslon Pro Bold"/>
              <w:noProof/>
            </w:rPr>
            <w:t>4.5.2 Cultural Preferences</w:t>
          </w:r>
          <w:r>
            <w:rPr>
              <w:noProof/>
            </w:rPr>
            <w:tab/>
          </w:r>
          <w:r>
            <w:rPr>
              <w:noProof/>
            </w:rPr>
            <w:fldChar w:fldCharType="begin"/>
          </w:r>
          <w:r>
            <w:rPr>
              <w:noProof/>
            </w:rPr>
            <w:instrText xml:space="preserve"> PAGEREF _Toc430215330 \h </w:instrText>
          </w:r>
          <w:r>
            <w:rPr>
              <w:noProof/>
            </w:rPr>
          </w:r>
          <w:r>
            <w:rPr>
              <w:noProof/>
            </w:rPr>
            <w:fldChar w:fldCharType="separate"/>
          </w:r>
          <w:r>
            <w:rPr>
              <w:noProof/>
            </w:rPr>
            <w:t>9</w:t>
          </w:r>
          <w:r>
            <w:rPr>
              <w:noProof/>
            </w:rPr>
            <w:fldChar w:fldCharType="end"/>
          </w:r>
        </w:p>
        <w:p w14:paraId="29D4D5CD" w14:textId="77777777" w:rsidR="00B301B1" w:rsidRDefault="00B301B1">
          <w:pPr>
            <w:pStyle w:val="TOC2"/>
            <w:tabs>
              <w:tab w:val="right" w:leader="dot" w:pos="9016"/>
            </w:tabs>
            <w:rPr>
              <w:rFonts w:asciiTheme="minorHAnsi" w:eastAsiaTheme="minorEastAsia" w:hAnsiTheme="minorHAnsi" w:cstheme="minorBidi"/>
              <w:noProof/>
              <w:szCs w:val="24"/>
              <w:lang w:eastAsia="ja-JP"/>
            </w:rPr>
          </w:pPr>
          <w:r w:rsidRPr="008A0C81">
            <w:rPr>
              <w:noProof/>
              <w:lang w:val="en-US"/>
            </w:rPr>
            <w:t>4.6 Influences of Cultural Orientation on Customer Satisfaction</w:t>
          </w:r>
          <w:r>
            <w:rPr>
              <w:noProof/>
            </w:rPr>
            <w:tab/>
          </w:r>
          <w:r>
            <w:rPr>
              <w:noProof/>
            </w:rPr>
            <w:fldChar w:fldCharType="begin"/>
          </w:r>
          <w:r>
            <w:rPr>
              <w:noProof/>
            </w:rPr>
            <w:instrText xml:space="preserve"> PAGEREF _Toc430215331 \h </w:instrText>
          </w:r>
          <w:r>
            <w:rPr>
              <w:noProof/>
            </w:rPr>
          </w:r>
          <w:r>
            <w:rPr>
              <w:noProof/>
            </w:rPr>
            <w:fldChar w:fldCharType="separate"/>
          </w:r>
          <w:r>
            <w:rPr>
              <w:noProof/>
            </w:rPr>
            <w:t>10</w:t>
          </w:r>
          <w:r>
            <w:rPr>
              <w:noProof/>
            </w:rPr>
            <w:fldChar w:fldCharType="end"/>
          </w:r>
        </w:p>
        <w:p w14:paraId="651AD7BC" w14:textId="77777777" w:rsidR="00B301B1" w:rsidRDefault="00B301B1">
          <w:pPr>
            <w:pStyle w:val="TOC1"/>
            <w:tabs>
              <w:tab w:val="right" w:leader="dot" w:pos="9016"/>
            </w:tabs>
            <w:rPr>
              <w:rFonts w:asciiTheme="minorHAnsi" w:eastAsiaTheme="minorEastAsia" w:hAnsiTheme="minorHAnsi" w:cstheme="minorBidi"/>
              <w:noProof/>
              <w:szCs w:val="24"/>
              <w:lang w:eastAsia="ja-JP"/>
            </w:rPr>
          </w:pPr>
          <w:r>
            <w:rPr>
              <w:noProof/>
            </w:rPr>
            <w:t>4 Research Gap:</w:t>
          </w:r>
          <w:r>
            <w:rPr>
              <w:noProof/>
            </w:rPr>
            <w:tab/>
          </w:r>
          <w:r>
            <w:rPr>
              <w:noProof/>
            </w:rPr>
            <w:fldChar w:fldCharType="begin"/>
          </w:r>
          <w:r>
            <w:rPr>
              <w:noProof/>
            </w:rPr>
            <w:instrText xml:space="preserve"> PAGEREF _Toc430215332 \h </w:instrText>
          </w:r>
          <w:r>
            <w:rPr>
              <w:noProof/>
            </w:rPr>
          </w:r>
          <w:r>
            <w:rPr>
              <w:noProof/>
            </w:rPr>
            <w:fldChar w:fldCharType="separate"/>
          </w:r>
          <w:r>
            <w:rPr>
              <w:noProof/>
            </w:rPr>
            <w:t>12</w:t>
          </w:r>
          <w:r>
            <w:rPr>
              <w:noProof/>
            </w:rPr>
            <w:fldChar w:fldCharType="end"/>
          </w:r>
        </w:p>
        <w:p w14:paraId="51D34553" w14:textId="77777777" w:rsidR="00B301B1" w:rsidRDefault="00B301B1">
          <w:pPr>
            <w:pStyle w:val="TOC2"/>
            <w:tabs>
              <w:tab w:val="right" w:leader="dot" w:pos="9016"/>
            </w:tabs>
            <w:rPr>
              <w:rFonts w:asciiTheme="minorHAnsi" w:eastAsiaTheme="minorEastAsia" w:hAnsiTheme="minorHAnsi" w:cstheme="minorBidi"/>
              <w:noProof/>
              <w:szCs w:val="24"/>
              <w:lang w:eastAsia="ja-JP"/>
            </w:rPr>
          </w:pPr>
          <w:r w:rsidRPr="008A0C81">
            <w:rPr>
              <w:noProof/>
              <w:lang w:val="en-US"/>
            </w:rPr>
            <w:t>5.1 Research Approach</w:t>
          </w:r>
          <w:r>
            <w:rPr>
              <w:noProof/>
            </w:rPr>
            <w:tab/>
          </w:r>
          <w:r>
            <w:rPr>
              <w:noProof/>
            </w:rPr>
            <w:fldChar w:fldCharType="begin"/>
          </w:r>
          <w:r>
            <w:rPr>
              <w:noProof/>
            </w:rPr>
            <w:instrText xml:space="preserve"> PAGEREF _Toc430215333 \h </w:instrText>
          </w:r>
          <w:r>
            <w:rPr>
              <w:noProof/>
            </w:rPr>
          </w:r>
          <w:r>
            <w:rPr>
              <w:noProof/>
            </w:rPr>
            <w:fldChar w:fldCharType="separate"/>
          </w:r>
          <w:r>
            <w:rPr>
              <w:noProof/>
            </w:rPr>
            <w:t>12</w:t>
          </w:r>
          <w:r>
            <w:rPr>
              <w:noProof/>
            </w:rPr>
            <w:fldChar w:fldCharType="end"/>
          </w:r>
        </w:p>
        <w:p w14:paraId="31176EEC" w14:textId="77777777" w:rsidR="00B301B1" w:rsidRDefault="00B301B1">
          <w:pPr>
            <w:pStyle w:val="TOC2"/>
            <w:tabs>
              <w:tab w:val="right" w:leader="dot" w:pos="9016"/>
            </w:tabs>
            <w:rPr>
              <w:rFonts w:asciiTheme="minorHAnsi" w:eastAsiaTheme="minorEastAsia" w:hAnsiTheme="minorHAnsi" w:cstheme="minorBidi"/>
              <w:noProof/>
              <w:szCs w:val="24"/>
              <w:lang w:eastAsia="ja-JP"/>
            </w:rPr>
          </w:pPr>
          <w:r w:rsidRPr="008A0C81">
            <w:rPr>
              <w:noProof/>
              <w:lang w:val="en-US"/>
            </w:rPr>
            <w:t>5.2 Research Philosophy</w:t>
          </w:r>
          <w:r>
            <w:rPr>
              <w:noProof/>
            </w:rPr>
            <w:tab/>
          </w:r>
          <w:r>
            <w:rPr>
              <w:noProof/>
            </w:rPr>
            <w:fldChar w:fldCharType="begin"/>
          </w:r>
          <w:r>
            <w:rPr>
              <w:noProof/>
            </w:rPr>
            <w:instrText xml:space="preserve"> PAGEREF _Toc430215334 \h </w:instrText>
          </w:r>
          <w:r>
            <w:rPr>
              <w:noProof/>
            </w:rPr>
          </w:r>
          <w:r>
            <w:rPr>
              <w:noProof/>
            </w:rPr>
            <w:fldChar w:fldCharType="separate"/>
          </w:r>
          <w:r>
            <w:rPr>
              <w:noProof/>
            </w:rPr>
            <w:t>13</w:t>
          </w:r>
          <w:r>
            <w:rPr>
              <w:noProof/>
            </w:rPr>
            <w:fldChar w:fldCharType="end"/>
          </w:r>
        </w:p>
        <w:p w14:paraId="6B07318B" w14:textId="77777777" w:rsidR="00B301B1" w:rsidRDefault="00B301B1">
          <w:pPr>
            <w:pStyle w:val="TOC2"/>
            <w:tabs>
              <w:tab w:val="right" w:leader="dot" w:pos="9016"/>
            </w:tabs>
            <w:rPr>
              <w:rFonts w:asciiTheme="minorHAnsi" w:eastAsiaTheme="minorEastAsia" w:hAnsiTheme="minorHAnsi" w:cstheme="minorBidi"/>
              <w:noProof/>
              <w:szCs w:val="24"/>
              <w:lang w:eastAsia="ja-JP"/>
            </w:rPr>
          </w:pPr>
          <w:r w:rsidRPr="008A0C81">
            <w:rPr>
              <w:noProof/>
              <w:lang w:val="en-US"/>
            </w:rPr>
            <w:t>5.3 Data collection technique</w:t>
          </w:r>
          <w:r>
            <w:rPr>
              <w:noProof/>
            </w:rPr>
            <w:tab/>
          </w:r>
          <w:r>
            <w:rPr>
              <w:noProof/>
            </w:rPr>
            <w:fldChar w:fldCharType="begin"/>
          </w:r>
          <w:r>
            <w:rPr>
              <w:noProof/>
            </w:rPr>
            <w:instrText xml:space="preserve"> PAGEREF _Toc430215335 \h </w:instrText>
          </w:r>
          <w:r>
            <w:rPr>
              <w:noProof/>
            </w:rPr>
          </w:r>
          <w:r>
            <w:rPr>
              <w:noProof/>
            </w:rPr>
            <w:fldChar w:fldCharType="separate"/>
          </w:r>
          <w:r>
            <w:rPr>
              <w:noProof/>
            </w:rPr>
            <w:t>14</w:t>
          </w:r>
          <w:r>
            <w:rPr>
              <w:noProof/>
            </w:rPr>
            <w:fldChar w:fldCharType="end"/>
          </w:r>
        </w:p>
        <w:p w14:paraId="0E048B39" w14:textId="77777777" w:rsidR="00B301B1" w:rsidRDefault="00B301B1">
          <w:pPr>
            <w:pStyle w:val="TOC2"/>
            <w:tabs>
              <w:tab w:val="right" w:leader="dot" w:pos="9016"/>
            </w:tabs>
            <w:rPr>
              <w:rFonts w:asciiTheme="minorHAnsi" w:eastAsiaTheme="minorEastAsia" w:hAnsiTheme="minorHAnsi" w:cstheme="minorBidi"/>
              <w:noProof/>
              <w:szCs w:val="24"/>
              <w:lang w:eastAsia="ja-JP"/>
            </w:rPr>
          </w:pPr>
          <w:r w:rsidRPr="008A0C81">
            <w:rPr>
              <w:noProof/>
              <w:lang w:val="en-US"/>
            </w:rPr>
            <w:t>5.4 Research strategy:</w:t>
          </w:r>
          <w:r>
            <w:rPr>
              <w:noProof/>
            </w:rPr>
            <w:tab/>
          </w:r>
          <w:r>
            <w:rPr>
              <w:noProof/>
            </w:rPr>
            <w:fldChar w:fldCharType="begin"/>
          </w:r>
          <w:r>
            <w:rPr>
              <w:noProof/>
            </w:rPr>
            <w:instrText xml:space="preserve"> PAGEREF _Toc430215336 \h </w:instrText>
          </w:r>
          <w:r>
            <w:rPr>
              <w:noProof/>
            </w:rPr>
          </w:r>
          <w:r>
            <w:rPr>
              <w:noProof/>
            </w:rPr>
            <w:fldChar w:fldCharType="separate"/>
          </w:r>
          <w:r>
            <w:rPr>
              <w:noProof/>
            </w:rPr>
            <w:t>14</w:t>
          </w:r>
          <w:r>
            <w:rPr>
              <w:noProof/>
            </w:rPr>
            <w:fldChar w:fldCharType="end"/>
          </w:r>
        </w:p>
        <w:p w14:paraId="5F5DC892" w14:textId="77777777" w:rsidR="00B301B1" w:rsidRDefault="00B301B1">
          <w:pPr>
            <w:pStyle w:val="TOC2"/>
            <w:tabs>
              <w:tab w:val="right" w:leader="dot" w:pos="9016"/>
            </w:tabs>
            <w:rPr>
              <w:rFonts w:asciiTheme="minorHAnsi" w:eastAsiaTheme="minorEastAsia" w:hAnsiTheme="minorHAnsi" w:cstheme="minorBidi"/>
              <w:noProof/>
              <w:szCs w:val="24"/>
              <w:lang w:eastAsia="ja-JP"/>
            </w:rPr>
          </w:pPr>
          <w:r w:rsidRPr="008A0C81">
            <w:rPr>
              <w:noProof/>
              <w:lang w:val="en-US"/>
            </w:rPr>
            <w:t>5.5 Research sites and the specific research technique:</w:t>
          </w:r>
          <w:r>
            <w:rPr>
              <w:noProof/>
            </w:rPr>
            <w:tab/>
          </w:r>
          <w:r>
            <w:rPr>
              <w:noProof/>
            </w:rPr>
            <w:fldChar w:fldCharType="begin"/>
          </w:r>
          <w:r>
            <w:rPr>
              <w:noProof/>
            </w:rPr>
            <w:instrText xml:space="preserve"> PAGEREF _Toc430215337 \h </w:instrText>
          </w:r>
          <w:r>
            <w:rPr>
              <w:noProof/>
            </w:rPr>
          </w:r>
          <w:r>
            <w:rPr>
              <w:noProof/>
            </w:rPr>
            <w:fldChar w:fldCharType="separate"/>
          </w:r>
          <w:r>
            <w:rPr>
              <w:noProof/>
            </w:rPr>
            <w:t>15</w:t>
          </w:r>
          <w:r>
            <w:rPr>
              <w:noProof/>
            </w:rPr>
            <w:fldChar w:fldCharType="end"/>
          </w:r>
        </w:p>
        <w:p w14:paraId="2BE47217" w14:textId="77777777" w:rsidR="00B301B1" w:rsidRDefault="00B301B1">
          <w:pPr>
            <w:pStyle w:val="TOC2"/>
            <w:tabs>
              <w:tab w:val="right" w:leader="dot" w:pos="9016"/>
            </w:tabs>
            <w:rPr>
              <w:rFonts w:asciiTheme="minorHAnsi" w:eastAsiaTheme="minorEastAsia" w:hAnsiTheme="minorHAnsi" w:cstheme="minorBidi"/>
              <w:noProof/>
              <w:szCs w:val="24"/>
              <w:lang w:eastAsia="ja-JP"/>
            </w:rPr>
          </w:pPr>
          <w:r w:rsidRPr="008A0C81">
            <w:rPr>
              <w:noProof/>
              <w:lang w:val="en-US"/>
            </w:rPr>
            <w:t>5.6 Limitations and ethics</w:t>
          </w:r>
          <w:r>
            <w:rPr>
              <w:noProof/>
            </w:rPr>
            <w:tab/>
          </w:r>
          <w:r>
            <w:rPr>
              <w:noProof/>
            </w:rPr>
            <w:fldChar w:fldCharType="begin"/>
          </w:r>
          <w:r>
            <w:rPr>
              <w:noProof/>
            </w:rPr>
            <w:instrText xml:space="preserve"> PAGEREF _Toc430215338 \h </w:instrText>
          </w:r>
          <w:r>
            <w:rPr>
              <w:noProof/>
            </w:rPr>
          </w:r>
          <w:r>
            <w:rPr>
              <w:noProof/>
            </w:rPr>
            <w:fldChar w:fldCharType="separate"/>
          </w:r>
          <w:r>
            <w:rPr>
              <w:noProof/>
            </w:rPr>
            <w:t>16</w:t>
          </w:r>
          <w:r>
            <w:rPr>
              <w:noProof/>
            </w:rPr>
            <w:fldChar w:fldCharType="end"/>
          </w:r>
        </w:p>
        <w:p w14:paraId="75F9A927" w14:textId="77777777" w:rsidR="00B301B1" w:rsidRDefault="00B301B1">
          <w:pPr>
            <w:pStyle w:val="TOC1"/>
            <w:tabs>
              <w:tab w:val="right" w:leader="dot" w:pos="9016"/>
            </w:tabs>
            <w:rPr>
              <w:rFonts w:asciiTheme="minorHAnsi" w:eastAsiaTheme="minorEastAsia" w:hAnsiTheme="minorHAnsi" w:cstheme="minorBidi"/>
              <w:noProof/>
              <w:szCs w:val="24"/>
              <w:lang w:eastAsia="ja-JP"/>
            </w:rPr>
          </w:pPr>
          <w:r w:rsidRPr="008A0C81">
            <w:rPr>
              <w:noProof/>
              <w:lang w:val="en-US"/>
            </w:rPr>
            <w:t>6.0 Data analysis and findings:</w:t>
          </w:r>
          <w:r>
            <w:rPr>
              <w:noProof/>
            </w:rPr>
            <w:tab/>
          </w:r>
          <w:r>
            <w:rPr>
              <w:noProof/>
            </w:rPr>
            <w:fldChar w:fldCharType="begin"/>
          </w:r>
          <w:r>
            <w:rPr>
              <w:noProof/>
            </w:rPr>
            <w:instrText xml:space="preserve"> PAGEREF _Toc430215339 \h </w:instrText>
          </w:r>
          <w:r>
            <w:rPr>
              <w:noProof/>
            </w:rPr>
          </w:r>
          <w:r>
            <w:rPr>
              <w:noProof/>
            </w:rPr>
            <w:fldChar w:fldCharType="separate"/>
          </w:r>
          <w:r>
            <w:rPr>
              <w:noProof/>
            </w:rPr>
            <w:t>16</w:t>
          </w:r>
          <w:r>
            <w:rPr>
              <w:noProof/>
            </w:rPr>
            <w:fldChar w:fldCharType="end"/>
          </w:r>
        </w:p>
        <w:p w14:paraId="05DB4458" w14:textId="77777777" w:rsidR="00B301B1" w:rsidRDefault="00B301B1">
          <w:pPr>
            <w:pStyle w:val="TOC1"/>
            <w:tabs>
              <w:tab w:val="right" w:leader="dot" w:pos="9016"/>
            </w:tabs>
            <w:rPr>
              <w:rFonts w:asciiTheme="minorHAnsi" w:eastAsiaTheme="minorEastAsia" w:hAnsiTheme="minorHAnsi" w:cstheme="minorBidi"/>
              <w:noProof/>
              <w:szCs w:val="24"/>
              <w:lang w:eastAsia="ja-JP"/>
            </w:rPr>
          </w:pPr>
          <w:r w:rsidRPr="008A0C81">
            <w:rPr>
              <w:noProof/>
              <w:lang w:val="en-US"/>
            </w:rPr>
            <w:t>7.0 Further research and research contribution:</w:t>
          </w:r>
          <w:r>
            <w:rPr>
              <w:noProof/>
            </w:rPr>
            <w:tab/>
          </w:r>
          <w:r>
            <w:rPr>
              <w:noProof/>
            </w:rPr>
            <w:fldChar w:fldCharType="begin"/>
          </w:r>
          <w:r>
            <w:rPr>
              <w:noProof/>
            </w:rPr>
            <w:instrText xml:space="preserve"> PAGEREF _Toc430215340 \h </w:instrText>
          </w:r>
          <w:r>
            <w:rPr>
              <w:noProof/>
            </w:rPr>
          </w:r>
          <w:r>
            <w:rPr>
              <w:noProof/>
            </w:rPr>
            <w:fldChar w:fldCharType="separate"/>
          </w:r>
          <w:r>
            <w:rPr>
              <w:noProof/>
            </w:rPr>
            <w:t>17</w:t>
          </w:r>
          <w:r>
            <w:rPr>
              <w:noProof/>
            </w:rPr>
            <w:fldChar w:fldCharType="end"/>
          </w:r>
        </w:p>
        <w:p w14:paraId="47D98B28" w14:textId="77777777" w:rsidR="00B301B1" w:rsidRDefault="00B301B1">
          <w:pPr>
            <w:pStyle w:val="TOC1"/>
            <w:tabs>
              <w:tab w:val="right" w:leader="dot" w:pos="9016"/>
            </w:tabs>
            <w:rPr>
              <w:rFonts w:asciiTheme="minorHAnsi" w:eastAsiaTheme="minorEastAsia" w:hAnsiTheme="minorHAnsi" w:cstheme="minorBidi"/>
              <w:noProof/>
              <w:szCs w:val="24"/>
              <w:lang w:eastAsia="ja-JP"/>
            </w:rPr>
          </w:pPr>
          <w:r>
            <w:rPr>
              <w:noProof/>
            </w:rPr>
            <w:t>References</w:t>
          </w:r>
          <w:r>
            <w:rPr>
              <w:noProof/>
            </w:rPr>
            <w:tab/>
          </w:r>
          <w:r>
            <w:rPr>
              <w:noProof/>
            </w:rPr>
            <w:fldChar w:fldCharType="begin"/>
          </w:r>
          <w:r>
            <w:rPr>
              <w:noProof/>
            </w:rPr>
            <w:instrText xml:space="preserve"> PAGEREF _Toc430215341 \h </w:instrText>
          </w:r>
          <w:r>
            <w:rPr>
              <w:noProof/>
            </w:rPr>
          </w:r>
          <w:r>
            <w:rPr>
              <w:noProof/>
            </w:rPr>
            <w:fldChar w:fldCharType="separate"/>
          </w:r>
          <w:r>
            <w:rPr>
              <w:noProof/>
            </w:rPr>
            <w:t>19</w:t>
          </w:r>
          <w:r>
            <w:rPr>
              <w:noProof/>
            </w:rPr>
            <w:fldChar w:fldCharType="end"/>
          </w:r>
        </w:p>
        <w:p w14:paraId="7FBC574B" w14:textId="77777777" w:rsidR="00B301B1" w:rsidRDefault="00B301B1">
          <w:pPr>
            <w:pStyle w:val="TOC2"/>
            <w:tabs>
              <w:tab w:val="right" w:leader="dot" w:pos="9016"/>
            </w:tabs>
            <w:rPr>
              <w:rFonts w:asciiTheme="minorHAnsi" w:eastAsiaTheme="minorEastAsia" w:hAnsiTheme="minorHAnsi" w:cstheme="minorBidi"/>
              <w:noProof/>
              <w:szCs w:val="24"/>
              <w:lang w:eastAsia="ja-JP"/>
            </w:rPr>
          </w:pPr>
          <w:r w:rsidRPr="008A0C81">
            <w:rPr>
              <w:noProof/>
              <w:lang w:val="en-US"/>
            </w:rPr>
            <w:t>Similarities and differences between qualitative and quantitative research:</w:t>
          </w:r>
          <w:r>
            <w:rPr>
              <w:noProof/>
            </w:rPr>
            <w:tab/>
          </w:r>
          <w:r>
            <w:rPr>
              <w:noProof/>
            </w:rPr>
            <w:fldChar w:fldCharType="begin"/>
          </w:r>
          <w:r>
            <w:rPr>
              <w:noProof/>
            </w:rPr>
            <w:instrText xml:space="preserve"> PAGEREF _Toc430215342 \h </w:instrText>
          </w:r>
          <w:r>
            <w:rPr>
              <w:noProof/>
            </w:rPr>
          </w:r>
          <w:r>
            <w:rPr>
              <w:noProof/>
            </w:rPr>
            <w:fldChar w:fldCharType="separate"/>
          </w:r>
          <w:r>
            <w:rPr>
              <w:noProof/>
            </w:rPr>
            <w:t>26</w:t>
          </w:r>
          <w:r>
            <w:rPr>
              <w:noProof/>
            </w:rPr>
            <w:fldChar w:fldCharType="end"/>
          </w:r>
        </w:p>
        <w:p w14:paraId="776DC94F" w14:textId="77777777" w:rsidR="00B301B1" w:rsidRDefault="00B301B1">
          <w:pPr>
            <w:pStyle w:val="TOC3"/>
            <w:tabs>
              <w:tab w:val="right" w:leader="dot" w:pos="9016"/>
            </w:tabs>
            <w:rPr>
              <w:rFonts w:asciiTheme="minorHAnsi" w:eastAsiaTheme="minorEastAsia" w:hAnsiTheme="minorHAnsi" w:cstheme="minorBidi"/>
              <w:noProof/>
              <w:szCs w:val="24"/>
              <w:lang w:eastAsia="ja-JP"/>
            </w:rPr>
          </w:pPr>
          <w:r w:rsidRPr="008A0C81">
            <w:rPr>
              <w:noProof/>
              <w:lang w:val="en-US"/>
            </w:rPr>
            <w:t>Similarities:</w:t>
          </w:r>
          <w:r>
            <w:rPr>
              <w:noProof/>
            </w:rPr>
            <w:tab/>
          </w:r>
          <w:r>
            <w:rPr>
              <w:noProof/>
            </w:rPr>
            <w:fldChar w:fldCharType="begin"/>
          </w:r>
          <w:r>
            <w:rPr>
              <w:noProof/>
            </w:rPr>
            <w:instrText xml:space="preserve"> PAGEREF _Toc430215343 \h </w:instrText>
          </w:r>
          <w:r>
            <w:rPr>
              <w:noProof/>
            </w:rPr>
          </w:r>
          <w:r>
            <w:rPr>
              <w:noProof/>
            </w:rPr>
            <w:fldChar w:fldCharType="separate"/>
          </w:r>
          <w:r>
            <w:rPr>
              <w:noProof/>
            </w:rPr>
            <w:t>26</w:t>
          </w:r>
          <w:r>
            <w:rPr>
              <w:noProof/>
            </w:rPr>
            <w:fldChar w:fldCharType="end"/>
          </w:r>
        </w:p>
        <w:p w14:paraId="49D0DFA6" w14:textId="77777777" w:rsidR="00B301B1" w:rsidRDefault="00B301B1">
          <w:pPr>
            <w:pStyle w:val="TOC3"/>
            <w:tabs>
              <w:tab w:val="right" w:leader="dot" w:pos="9016"/>
            </w:tabs>
            <w:rPr>
              <w:rFonts w:asciiTheme="minorHAnsi" w:eastAsiaTheme="minorEastAsia" w:hAnsiTheme="minorHAnsi" w:cstheme="minorBidi"/>
              <w:noProof/>
              <w:szCs w:val="24"/>
              <w:lang w:eastAsia="ja-JP"/>
            </w:rPr>
          </w:pPr>
          <w:r w:rsidRPr="008A0C81">
            <w:rPr>
              <w:noProof/>
              <w:lang w:val="en-US"/>
            </w:rPr>
            <w:t>Differences:</w:t>
          </w:r>
          <w:r>
            <w:rPr>
              <w:noProof/>
            </w:rPr>
            <w:tab/>
          </w:r>
          <w:r>
            <w:rPr>
              <w:noProof/>
            </w:rPr>
            <w:fldChar w:fldCharType="begin"/>
          </w:r>
          <w:r>
            <w:rPr>
              <w:noProof/>
            </w:rPr>
            <w:instrText xml:space="preserve"> PAGEREF _Toc430215344 \h </w:instrText>
          </w:r>
          <w:r>
            <w:rPr>
              <w:noProof/>
            </w:rPr>
          </w:r>
          <w:r>
            <w:rPr>
              <w:noProof/>
            </w:rPr>
            <w:fldChar w:fldCharType="separate"/>
          </w:r>
          <w:r>
            <w:rPr>
              <w:noProof/>
            </w:rPr>
            <w:t>26</w:t>
          </w:r>
          <w:r>
            <w:rPr>
              <w:noProof/>
            </w:rPr>
            <w:fldChar w:fldCharType="end"/>
          </w:r>
        </w:p>
        <w:p w14:paraId="5DD1168D" w14:textId="77777777" w:rsidR="00B301B1" w:rsidRDefault="00B301B1">
          <w:pPr>
            <w:pStyle w:val="TOC1"/>
            <w:tabs>
              <w:tab w:val="right" w:leader="dot" w:pos="9016"/>
            </w:tabs>
            <w:rPr>
              <w:noProof/>
            </w:rPr>
          </w:pPr>
        </w:p>
        <w:p w14:paraId="6D20B832" w14:textId="77777777" w:rsidR="00B301B1" w:rsidRDefault="00B301B1">
          <w:pPr>
            <w:pStyle w:val="TOC1"/>
            <w:tabs>
              <w:tab w:val="right" w:leader="dot" w:pos="9016"/>
            </w:tabs>
            <w:rPr>
              <w:rFonts w:asciiTheme="minorHAnsi" w:eastAsiaTheme="minorEastAsia" w:hAnsiTheme="minorHAnsi" w:cstheme="minorBidi"/>
              <w:noProof/>
              <w:szCs w:val="24"/>
              <w:lang w:eastAsia="ja-JP"/>
            </w:rPr>
          </w:pPr>
          <w:r>
            <w:rPr>
              <w:noProof/>
            </w:rPr>
            <w:lastRenderedPageBreak/>
            <w:t>Appendix 1</w:t>
          </w:r>
          <w:r>
            <w:rPr>
              <w:noProof/>
            </w:rPr>
            <w:tab/>
          </w:r>
          <w:r>
            <w:rPr>
              <w:noProof/>
            </w:rPr>
            <w:fldChar w:fldCharType="begin"/>
          </w:r>
          <w:r>
            <w:rPr>
              <w:noProof/>
            </w:rPr>
            <w:instrText xml:space="preserve"> PAGEREF _Toc430215345 \h </w:instrText>
          </w:r>
          <w:r>
            <w:rPr>
              <w:noProof/>
            </w:rPr>
          </w:r>
          <w:r>
            <w:rPr>
              <w:noProof/>
            </w:rPr>
            <w:fldChar w:fldCharType="separate"/>
          </w:r>
          <w:r>
            <w:rPr>
              <w:noProof/>
            </w:rPr>
            <w:t>27</w:t>
          </w:r>
          <w:r>
            <w:rPr>
              <w:noProof/>
            </w:rPr>
            <w:fldChar w:fldCharType="end"/>
          </w:r>
        </w:p>
        <w:p w14:paraId="1B474EA7" w14:textId="77777777" w:rsidR="00B301B1" w:rsidRDefault="00B301B1">
          <w:pPr>
            <w:pStyle w:val="TOC1"/>
            <w:tabs>
              <w:tab w:val="right" w:leader="dot" w:pos="9016"/>
            </w:tabs>
            <w:rPr>
              <w:rFonts w:asciiTheme="minorHAnsi" w:eastAsiaTheme="minorEastAsia" w:hAnsiTheme="minorHAnsi" w:cstheme="minorBidi"/>
              <w:noProof/>
              <w:szCs w:val="24"/>
              <w:lang w:eastAsia="ja-JP"/>
            </w:rPr>
          </w:pPr>
          <w:r w:rsidRPr="008A0C81">
            <w:rPr>
              <w:rFonts w:eastAsia="Times New Roman"/>
              <w:noProof/>
            </w:rPr>
            <w:t>Appendix 2</w:t>
          </w:r>
          <w:r>
            <w:rPr>
              <w:noProof/>
            </w:rPr>
            <w:tab/>
          </w:r>
          <w:r>
            <w:rPr>
              <w:noProof/>
            </w:rPr>
            <w:fldChar w:fldCharType="begin"/>
          </w:r>
          <w:r>
            <w:rPr>
              <w:noProof/>
            </w:rPr>
            <w:instrText xml:space="preserve"> PAGEREF _Toc430215346 \h </w:instrText>
          </w:r>
          <w:r>
            <w:rPr>
              <w:noProof/>
            </w:rPr>
          </w:r>
          <w:r>
            <w:rPr>
              <w:noProof/>
            </w:rPr>
            <w:fldChar w:fldCharType="separate"/>
          </w:r>
          <w:r>
            <w:rPr>
              <w:noProof/>
            </w:rPr>
            <w:t>28</w:t>
          </w:r>
          <w:r>
            <w:rPr>
              <w:noProof/>
            </w:rPr>
            <w:fldChar w:fldCharType="end"/>
          </w:r>
        </w:p>
        <w:p w14:paraId="19A11325" w14:textId="77777777" w:rsidR="00B301B1" w:rsidRDefault="00B301B1">
          <w:pPr>
            <w:pStyle w:val="TOC1"/>
            <w:tabs>
              <w:tab w:val="right" w:leader="dot" w:pos="9016"/>
            </w:tabs>
            <w:rPr>
              <w:rFonts w:asciiTheme="minorHAnsi" w:eastAsiaTheme="minorEastAsia" w:hAnsiTheme="minorHAnsi" w:cstheme="minorBidi"/>
              <w:noProof/>
              <w:szCs w:val="24"/>
              <w:lang w:eastAsia="ja-JP"/>
            </w:rPr>
          </w:pPr>
          <w:r>
            <w:rPr>
              <w:noProof/>
            </w:rPr>
            <w:t>Appendix 3</w:t>
          </w:r>
          <w:r>
            <w:rPr>
              <w:noProof/>
            </w:rPr>
            <w:tab/>
          </w:r>
          <w:r>
            <w:rPr>
              <w:noProof/>
            </w:rPr>
            <w:fldChar w:fldCharType="begin"/>
          </w:r>
          <w:r>
            <w:rPr>
              <w:noProof/>
            </w:rPr>
            <w:instrText xml:space="preserve"> PAGEREF _Toc430215347 \h </w:instrText>
          </w:r>
          <w:r>
            <w:rPr>
              <w:noProof/>
            </w:rPr>
          </w:r>
          <w:r>
            <w:rPr>
              <w:noProof/>
            </w:rPr>
            <w:fldChar w:fldCharType="separate"/>
          </w:r>
          <w:r>
            <w:rPr>
              <w:noProof/>
            </w:rPr>
            <w:t>29</w:t>
          </w:r>
          <w:r>
            <w:rPr>
              <w:noProof/>
            </w:rPr>
            <w:fldChar w:fldCharType="end"/>
          </w:r>
        </w:p>
        <w:p w14:paraId="536827F0" w14:textId="77777777" w:rsidR="00B301B1" w:rsidRDefault="00B301B1">
          <w:pPr>
            <w:pStyle w:val="TOC1"/>
            <w:tabs>
              <w:tab w:val="right" w:leader="dot" w:pos="9016"/>
            </w:tabs>
            <w:rPr>
              <w:rFonts w:asciiTheme="minorHAnsi" w:eastAsiaTheme="minorEastAsia" w:hAnsiTheme="minorHAnsi" w:cstheme="minorBidi"/>
              <w:noProof/>
              <w:szCs w:val="24"/>
              <w:lang w:eastAsia="ja-JP"/>
            </w:rPr>
          </w:pPr>
          <w:r>
            <w:rPr>
              <w:noProof/>
            </w:rPr>
            <w:t>Appendix 4</w:t>
          </w:r>
          <w:r>
            <w:rPr>
              <w:noProof/>
            </w:rPr>
            <w:tab/>
          </w:r>
          <w:r>
            <w:rPr>
              <w:noProof/>
            </w:rPr>
            <w:fldChar w:fldCharType="begin"/>
          </w:r>
          <w:r>
            <w:rPr>
              <w:noProof/>
            </w:rPr>
            <w:instrText xml:space="preserve"> PAGEREF _Toc430215348 \h </w:instrText>
          </w:r>
          <w:r>
            <w:rPr>
              <w:noProof/>
            </w:rPr>
          </w:r>
          <w:r>
            <w:rPr>
              <w:noProof/>
            </w:rPr>
            <w:fldChar w:fldCharType="separate"/>
          </w:r>
          <w:r>
            <w:rPr>
              <w:noProof/>
            </w:rPr>
            <w:t>30</w:t>
          </w:r>
          <w:r>
            <w:rPr>
              <w:noProof/>
            </w:rPr>
            <w:fldChar w:fldCharType="end"/>
          </w:r>
        </w:p>
        <w:p w14:paraId="34E2DF64" w14:textId="49A95DE4" w:rsidR="00B301B1" w:rsidRDefault="00EE14A5" w:rsidP="00B301B1">
          <w:r>
            <w:rPr>
              <w:b/>
              <w:bCs/>
              <w:noProof/>
            </w:rPr>
            <w:fldChar w:fldCharType="end"/>
          </w:r>
        </w:p>
      </w:sdtContent>
    </w:sdt>
    <w:bookmarkStart w:id="1" w:name="_Toc430215321" w:displacedByCustomXml="prev"/>
    <w:p w14:paraId="7EA0C229" w14:textId="77777777" w:rsidR="00B301B1" w:rsidRDefault="00B301B1" w:rsidP="0013771C">
      <w:pPr>
        <w:pStyle w:val="Heading1"/>
      </w:pPr>
    </w:p>
    <w:p w14:paraId="78459FFE" w14:textId="77777777" w:rsidR="00B301B1" w:rsidRDefault="00B301B1" w:rsidP="0013771C">
      <w:pPr>
        <w:pStyle w:val="Heading1"/>
      </w:pPr>
    </w:p>
    <w:p w14:paraId="2217D247" w14:textId="77777777" w:rsidR="00B301B1" w:rsidRDefault="00B301B1" w:rsidP="0013771C">
      <w:pPr>
        <w:pStyle w:val="Heading1"/>
      </w:pPr>
    </w:p>
    <w:p w14:paraId="06EAC324" w14:textId="77777777" w:rsidR="00B301B1" w:rsidRDefault="00B301B1" w:rsidP="0013771C">
      <w:pPr>
        <w:pStyle w:val="Heading1"/>
      </w:pPr>
    </w:p>
    <w:p w14:paraId="774CEB48" w14:textId="77777777" w:rsidR="00B301B1" w:rsidRDefault="00B301B1" w:rsidP="0013771C">
      <w:pPr>
        <w:pStyle w:val="Heading1"/>
      </w:pPr>
    </w:p>
    <w:p w14:paraId="5CEB13A1" w14:textId="77777777" w:rsidR="00B301B1" w:rsidRDefault="00B301B1" w:rsidP="0013771C">
      <w:pPr>
        <w:pStyle w:val="Heading1"/>
      </w:pPr>
    </w:p>
    <w:p w14:paraId="415CE5AC" w14:textId="77777777" w:rsidR="00B301B1" w:rsidRDefault="00B301B1" w:rsidP="0013771C">
      <w:pPr>
        <w:pStyle w:val="Heading1"/>
      </w:pPr>
    </w:p>
    <w:p w14:paraId="23E3DDB0" w14:textId="77777777" w:rsidR="00B301B1" w:rsidRDefault="00B301B1" w:rsidP="0013771C">
      <w:pPr>
        <w:pStyle w:val="Heading1"/>
      </w:pPr>
    </w:p>
    <w:p w14:paraId="77BC797B" w14:textId="77777777" w:rsidR="00B301B1" w:rsidRDefault="00B301B1" w:rsidP="0013771C">
      <w:pPr>
        <w:pStyle w:val="Heading1"/>
      </w:pPr>
    </w:p>
    <w:p w14:paraId="148D6E01" w14:textId="77777777" w:rsidR="00B301B1" w:rsidRDefault="00B301B1" w:rsidP="0013771C">
      <w:pPr>
        <w:pStyle w:val="Heading1"/>
      </w:pPr>
    </w:p>
    <w:p w14:paraId="10C1DBD5" w14:textId="77777777" w:rsidR="00B301B1" w:rsidRDefault="00B301B1" w:rsidP="0013771C">
      <w:pPr>
        <w:pStyle w:val="Heading1"/>
      </w:pPr>
    </w:p>
    <w:p w14:paraId="781B2815" w14:textId="77777777" w:rsidR="00B301B1" w:rsidRDefault="00B301B1" w:rsidP="0013771C">
      <w:pPr>
        <w:pStyle w:val="Heading1"/>
      </w:pPr>
    </w:p>
    <w:p w14:paraId="44DDA630" w14:textId="77777777" w:rsidR="00B301B1" w:rsidRDefault="00B301B1" w:rsidP="0013771C">
      <w:pPr>
        <w:pStyle w:val="Heading1"/>
      </w:pPr>
    </w:p>
    <w:p w14:paraId="063D6352" w14:textId="77777777" w:rsidR="00B301B1" w:rsidRDefault="00B301B1" w:rsidP="0013771C">
      <w:pPr>
        <w:pStyle w:val="Heading1"/>
      </w:pPr>
    </w:p>
    <w:p w14:paraId="6BE3113D" w14:textId="77777777" w:rsidR="00771E21" w:rsidRDefault="00771E21" w:rsidP="00771E21"/>
    <w:p w14:paraId="01193F4F" w14:textId="77777777" w:rsidR="00771E21" w:rsidRPr="00771E21" w:rsidRDefault="00771E21" w:rsidP="00771E21"/>
    <w:p w14:paraId="0183DC35" w14:textId="77777777" w:rsidR="00B301B1" w:rsidRPr="00B301B1" w:rsidRDefault="00B301B1" w:rsidP="00B301B1"/>
    <w:p w14:paraId="3EBD7DF8" w14:textId="77777777" w:rsidR="00B301B1" w:rsidRDefault="00B301B1" w:rsidP="0013771C">
      <w:pPr>
        <w:pStyle w:val="Heading1"/>
      </w:pPr>
    </w:p>
    <w:p w14:paraId="06966D3C" w14:textId="77777777" w:rsidR="00B301B1" w:rsidRDefault="00B301B1" w:rsidP="0013771C">
      <w:pPr>
        <w:pStyle w:val="Heading1"/>
        <w:rPr>
          <w:rFonts w:eastAsiaTheme="minorHAnsi" w:cs="Times New Roman"/>
          <w:b w:val="0"/>
          <w:sz w:val="24"/>
          <w:szCs w:val="22"/>
        </w:rPr>
      </w:pPr>
    </w:p>
    <w:p w14:paraId="301985ED" w14:textId="77777777" w:rsidR="00B301B1" w:rsidRPr="00B301B1" w:rsidRDefault="00B301B1" w:rsidP="00B301B1"/>
    <w:p w14:paraId="3362D134" w14:textId="3C57D81E" w:rsidR="00A104DF" w:rsidRDefault="00703EF0" w:rsidP="00771E21">
      <w:pPr>
        <w:pStyle w:val="Title"/>
      </w:pPr>
      <w:r>
        <w:lastRenderedPageBreak/>
        <w:t xml:space="preserve">Part : 1 </w:t>
      </w:r>
      <w:r w:rsidR="00387463">
        <w:t xml:space="preserve"> </w:t>
      </w:r>
      <w:r w:rsidR="0090662B">
        <w:t>Introduction</w:t>
      </w:r>
      <w:bookmarkEnd w:id="1"/>
    </w:p>
    <w:p w14:paraId="71007A20" w14:textId="77777777" w:rsidR="000D5169" w:rsidRPr="000D5169" w:rsidRDefault="0093571D" w:rsidP="00387463">
      <w:pPr>
        <w:pStyle w:val="Heading2"/>
        <w:spacing w:line="360" w:lineRule="auto"/>
      </w:pPr>
      <w:bookmarkStart w:id="2" w:name="_Toc430215322"/>
      <w:r>
        <w:t xml:space="preserve">2.1 </w:t>
      </w:r>
      <w:r w:rsidR="000D5169">
        <w:t>Background and Rationale</w:t>
      </w:r>
      <w:bookmarkEnd w:id="2"/>
    </w:p>
    <w:p w14:paraId="4ACA87BB" w14:textId="77777777" w:rsidR="001764EB" w:rsidRDefault="0090662B" w:rsidP="00387463">
      <w:r>
        <w:t xml:space="preserve">Personalised attributes of a product enable the customers a product that is </w:t>
      </w:r>
      <w:r w:rsidR="00123372">
        <w:t>suitable to their individual personalised choices (</w:t>
      </w:r>
      <w:proofErr w:type="spellStart"/>
      <w:r w:rsidR="00123372">
        <w:t>Lantrip</w:t>
      </w:r>
      <w:proofErr w:type="spellEnd"/>
      <w:r w:rsidR="00123372">
        <w:t xml:space="preserve"> et al. 2015). </w:t>
      </w:r>
      <w:r w:rsidR="007F67D6">
        <w:t xml:space="preserve">A thinking and understanding has arose </w:t>
      </w:r>
      <w:r w:rsidR="0005768D">
        <w:t xml:space="preserve">both in customers and the marketers that personalised service can provide benefits for both sides where businesses are finding out that personalised products and services tailored to individual needs are </w:t>
      </w:r>
      <w:r w:rsidR="00696EE7">
        <w:t xml:space="preserve">more successful whereas the customers are also being able to </w:t>
      </w:r>
      <w:r w:rsidR="00075B2A">
        <w:t xml:space="preserve">match their specific needs from the personalised services (Zhang et al. 2013). </w:t>
      </w:r>
      <w:r w:rsidR="00820388">
        <w:t xml:space="preserve">However, there have been researches on cultural </w:t>
      </w:r>
      <w:r w:rsidR="00BD01B9">
        <w:t xml:space="preserve">aspects of product success and customer satisfaction that have provided with the understanding that individual preferences of the customers have less importance when the impact of group thinking is taken into consideration (Bookers et al. 2011). This provides with the understanding that </w:t>
      </w:r>
      <w:r w:rsidR="00634673">
        <w:t xml:space="preserve">customers give less emphasis on the intention to buy a product or their satisfaction level is lower when the product of service of a business is less effective to meet the collective needs, value, and understanding of </w:t>
      </w:r>
      <w:r w:rsidR="00F359FF">
        <w:t xml:space="preserve">a group, meaning that customers are more likely to accept recommendations </w:t>
      </w:r>
      <w:r w:rsidR="00544C7F">
        <w:t xml:space="preserve">that have collective </w:t>
      </w:r>
      <w:r w:rsidR="002C3414">
        <w:t xml:space="preserve">power not the recommendations of just a few people. </w:t>
      </w:r>
      <w:r w:rsidR="004A1118">
        <w:t xml:space="preserve">This also provides with the understanding that </w:t>
      </w:r>
      <w:r w:rsidR="00083F69">
        <w:t xml:space="preserve">collective </w:t>
      </w:r>
      <w:r w:rsidR="00A36F1D">
        <w:t xml:space="preserve">choices are more preferred by the customers of different groups. </w:t>
      </w:r>
      <w:r w:rsidR="00A5550D">
        <w:t>With the increase in the numbers of people using the internet, it has become easier to connect with people with the same beliefs, characteristics, and person</w:t>
      </w:r>
      <w:r w:rsidR="00CB679F">
        <w:t>alities (</w:t>
      </w:r>
      <w:proofErr w:type="spellStart"/>
      <w:r w:rsidR="00CB679F">
        <w:t>Kozinets</w:t>
      </w:r>
      <w:proofErr w:type="spellEnd"/>
      <w:r w:rsidR="00CB679F">
        <w:t xml:space="preserve"> et al. 2010). Word-of-mouth marketing has gained new momentum with the number of increased online forums, providing the customers with the tool to </w:t>
      </w:r>
      <w:r w:rsidR="002D0F19">
        <w:t xml:space="preserve">create group </w:t>
      </w:r>
      <w:r w:rsidR="00C80A47">
        <w:t>behaviour more easily than ever before (Faraj et al. 2015).</w:t>
      </w:r>
      <w:r w:rsidR="00371A45">
        <w:t xml:space="preserve"> It has been found that 80% people look for information about a product or service and the recommendation given by people are emphasised by buyers which also impact on the satisfaction level of the customers (</w:t>
      </w:r>
      <w:proofErr w:type="spellStart"/>
      <w:r w:rsidR="00371A45">
        <w:t>Trehan</w:t>
      </w:r>
      <w:proofErr w:type="spellEnd"/>
      <w:r w:rsidR="00371A45">
        <w:t xml:space="preserve"> et al. 2016). In this regard, Nath et al. (2018) stated that cultural orientation, when emphasise by businesses are more likely to get positive results and create a positive perception of the customers towards a company. </w:t>
      </w:r>
      <w:r w:rsidR="00F26CEB">
        <w:t xml:space="preserve">Hamilton et al. (2017) </w:t>
      </w:r>
      <w:r w:rsidR="003E45B9">
        <w:t>stated that</w:t>
      </w:r>
      <w:r w:rsidR="004E38A5">
        <w:t xml:space="preserve"> 67% of people are more likely to believe recommendation or information provided by people from the same culture or the same community. </w:t>
      </w:r>
      <w:r w:rsidR="00DE3F99">
        <w:t>This provides with the understandi</w:t>
      </w:r>
      <w:r w:rsidR="00CD06AF">
        <w:t xml:space="preserve">ng that </w:t>
      </w:r>
      <w:r w:rsidR="00DE7BC7">
        <w:t xml:space="preserve">people tend to believe the information </w:t>
      </w:r>
      <w:r w:rsidR="001F3A44">
        <w:t xml:space="preserve">provided by their people, in this case, </w:t>
      </w:r>
      <w:r w:rsidR="00F61ACF">
        <w:t>same culture or community.</w:t>
      </w:r>
      <w:r w:rsidR="004E0DD9">
        <w:t xml:space="preserve"> </w:t>
      </w:r>
    </w:p>
    <w:p w14:paraId="3A5A0D58" w14:textId="56C5EE71" w:rsidR="00387463" w:rsidRDefault="004E0DD9" w:rsidP="00387463">
      <w:r>
        <w:t xml:space="preserve">However, </w:t>
      </w:r>
      <w:r w:rsidR="00215F5A">
        <w:t xml:space="preserve"> </w:t>
      </w:r>
      <w:r>
        <w:t xml:space="preserve">the first part of the discussion provided with the understanding that </w:t>
      </w:r>
      <w:r w:rsidR="00024A54">
        <w:t xml:space="preserve">personalised </w:t>
      </w:r>
      <w:r w:rsidR="006F3F87">
        <w:t xml:space="preserve">service provided by the </w:t>
      </w:r>
      <w:r w:rsidR="00C87E56">
        <w:t xml:space="preserve">businesses are effective </w:t>
      </w:r>
      <w:r w:rsidR="005E401A">
        <w:t xml:space="preserve">to satisfy the customers whereas the later part </w:t>
      </w:r>
      <w:r w:rsidR="005E401A">
        <w:lastRenderedPageBreak/>
        <w:t xml:space="preserve">emphasises on providing </w:t>
      </w:r>
      <w:r w:rsidR="00B954B9">
        <w:t xml:space="preserve">services based on cultural or group preferences. </w:t>
      </w:r>
      <w:r w:rsidR="00513092">
        <w:t xml:space="preserve">This gives with the understanding that </w:t>
      </w:r>
      <w:r w:rsidR="00245D28">
        <w:t>induvial</w:t>
      </w:r>
      <w:r w:rsidR="00513092">
        <w:t xml:space="preserve"> preferences are </w:t>
      </w:r>
      <w:r w:rsidR="00AE5B15">
        <w:t xml:space="preserve">important but </w:t>
      </w:r>
      <w:r w:rsidR="00245D28">
        <w:t xml:space="preserve">the preference of the individuals can be shaped by providing services or products that suits the collective needs of the people. The argument here is that </w:t>
      </w:r>
      <w:r w:rsidR="00CC46D2">
        <w:t>recommendations</w:t>
      </w:r>
      <w:r w:rsidR="00CF3E38">
        <w:t xml:space="preserve"> from the people from the same culture have the power to shape individual preferences. </w:t>
      </w:r>
      <w:r w:rsidR="00CC46D2">
        <w:t xml:space="preserve">It has been found in the studies of </w:t>
      </w:r>
      <w:proofErr w:type="spellStart"/>
      <w:r w:rsidR="00CC46D2">
        <w:t>Bigne</w:t>
      </w:r>
      <w:proofErr w:type="spellEnd"/>
      <w:r w:rsidR="00CC46D2">
        <w:t xml:space="preserve"> et al. (2016) and Yan et al. (2017) that preferences of different people are different. This is where </w:t>
      </w:r>
      <w:r w:rsidR="00677966">
        <w:t>the group or collective belief or p</w:t>
      </w:r>
      <w:r w:rsidR="009E02A7">
        <w:t xml:space="preserve">erception has the upper hand on presenting a brand </w:t>
      </w:r>
      <w:r w:rsidR="00894798">
        <w:t xml:space="preserve">more attractively </w:t>
      </w:r>
      <w:r w:rsidR="00592410">
        <w:t xml:space="preserve">to people from different cultures. </w:t>
      </w:r>
    </w:p>
    <w:p w14:paraId="5F3818AF" w14:textId="77777777" w:rsidR="002773BA" w:rsidRDefault="002773BA" w:rsidP="00387463"/>
    <w:p w14:paraId="7CC112E3" w14:textId="1DB00755" w:rsidR="00247EF3" w:rsidRDefault="00387463" w:rsidP="00247EF3">
      <w:pPr>
        <w:pStyle w:val="Heading2"/>
        <w:spacing w:line="360" w:lineRule="auto"/>
      </w:pPr>
      <w:bookmarkStart w:id="3" w:name="_Toc430215323"/>
      <w:r>
        <w:t>2.</w:t>
      </w:r>
      <w:r w:rsidR="0093571D">
        <w:t>2</w:t>
      </w:r>
      <w:r>
        <w:t xml:space="preserve"> </w:t>
      </w:r>
      <w:r w:rsidR="00740A5C">
        <w:t xml:space="preserve">Key </w:t>
      </w:r>
      <w:r>
        <w:t xml:space="preserve">Research </w:t>
      </w:r>
      <w:r w:rsidR="00247EF3">
        <w:t>question and sub</w:t>
      </w:r>
      <w:r w:rsidR="00F842FA">
        <w:t>-</w:t>
      </w:r>
      <w:r w:rsidR="00247EF3">
        <w:t>questions :</w:t>
      </w:r>
      <w:bookmarkEnd w:id="3"/>
    </w:p>
    <w:p w14:paraId="77BE6BBD" w14:textId="77777777" w:rsidR="002773BA" w:rsidRPr="002773BA" w:rsidRDefault="002773BA" w:rsidP="002773BA"/>
    <w:p w14:paraId="6D90EFCD" w14:textId="77777777" w:rsidR="00094CBE" w:rsidRPr="00094CBE" w:rsidRDefault="00C32A18" w:rsidP="00F23CF9">
      <w:pPr>
        <w:rPr>
          <w:szCs w:val="24"/>
        </w:rPr>
      </w:pPr>
      <w:r w:rsidRPr="00094CBE">
        <w:t xml:space="preserve">The key research question of this study is to find out “how </w:t>
      </w:r>
      <w:r w:rsidR="00F23CF9" w:rsidRPr="00094CBE">
        <w:t>cultural orientation of a business</w:t>
      </w:r>
      <w:r w:rsidRPr="00094CBE">
        <w:t xml:space="preserve"> have impact on consumer’s  satisfaction in the UK food industry </w:t>
      </w:r>
      <w:r w:rsidR="00F23CF9" w:rsidRPr="00094CBE">
        <w:t>?</w:t>
      </w:r>
      <w:r w:rsidRPr="00094CBE">
        <w:t xml:space="preserve"> . </w:t>
      </w:r>
      <w:r w:rsidRPr="00094CBE">
        <w:rPr>
          <w:szCs w:val="24"/>
        </w:rPr>
        <w:t>All procedure</w:t>
      </w:r>
      <w:r w:rsidR="00094CBE" w:rsidRPr="00094CBE">
        <w:rPr>
          <w:szCs w:val="24"/>
        </w:rPr>
        <w:t xml:space="preserve">s and design for the research </w:t>
      </w:r>
      <w:r w:rsidRPr="00094CBE">
        <w:rPr>
          <w:szCs w:val="24"/>
        </w:rPr>
        <w:t xml:space="preserve"> are</w:t>
      </w:r>
      <w:r w:rsidR="00094CBE" w:rsidRPr="00094CBE">
        <w:rPr>
          <w:szCs w:val="24"/>
        </w:rPr>
        <w:t xml:space="preserve">  deals with following sub research questions guideline in order to achieve research outcome</w:t>
      </w:r>
      <w:r w:rsidRPr="00094CBE">
        <w:rPr>
          <w:szCs w:val="24"/>
        </w:rPr>
        <w:t xml:space="preserve">. </w:t>
      </w:r>
    </w:p>
    <w:p w14:paraId="2FB6A784" w14:textId="479A1B27" w:rsidR="00F23CF9" w:rsidRPr="00094CBE" w:rsidRDefault="00F23CF9" w:rsidP="00F23CF9">
      <w:pPr>
        <w:rPr>
          <w:szCs w:val="24"/>
        </w:rPr>
      </w:pPr>
      <w:r w:rsidRPr="00094CBE">
        <w:t>Sub-</w:t>
      </w:r>
      <w:r w:rsidR="0084155A">
        <w:t xml:space="preserve">research </w:t>
      </w:r>
      <w:r w:rsidRPr="00094CBE">
        <w:t>questions:</w:t>
      </w:r>
    </w:p>
    <w:p w14:paraId="79889A38" w14:textId="5A7E6E08" w:rsidR="002400D1" w:rsidRPr="00094CBE" w:rsidRDefault="00F23CF9" w:rsidP="00094CBE">
      <w:pPr>
        <w:pStyle w:val="ListParagraph"/>
        <w:numPr>
          <w:ilvl w:val="0"/>
          <w:numId w:val="5"/>
        </w:numPr>
      </w:pPr>
      <w:r w:rsidRPr="00094CBE">
        <w:t>What are</w:t>
      </w:r>
      <w:r w:rsidR="002400D1" w:rsidRPr="00094CBE">
        <w:t xml:space="preserve"> </w:t>
      </w:r>
      <w:r w:rsidR="008B7ED9" w:rsidRPr="00094CBE">
        <w:t xml:space="preserve">the cultural factors that </w:t>
      </w:r>
      <w:r w:rsidR="00E37E22" w:rsidRPr="00094CBE">
        <w:t xml:space="preserve">can influence customer satisfaction of the customers of the foodservice </w:t>
      </w:r>
      <w:r w:rsidRPr="00094CBE">
        <w:t>industry of the UK?</w:t>
      </w:r>
    </w:p>
    <w:p w14:paraId="089152E1" w14:textId="0478F832" w:rsidR="00771C65" w:rsidRPr="00094CBE" w:rsidRDefault="00F23CF9" w:rsidP="00094CBE">
      <w:pPr>
        <w:pStyle w:val="ListParagraph"/>
        <w:numPr>
          <w:ilvl w:val="0"/>
          <w:numId w:val="5"/>
        </w:numPr>
      </w:pPr>
      <w:r w:rsidRPr="00094CBE">
        <w:t>What are</w:t>
      </w:r>
      <w:r w:rsidR="00771C65" w:rsidRPr="00094CBE">
        <w:t xml:space="preserve"> the contemporary cultural orientation issues that may prevail in the UK foodservice industry</w:t>
      </w:r>
      <w:r w:rsidRPr="00094CBE">
        <w:t>?</w:t>
      </w:r>
    </w:p>
    <w:p w14:paraId="285249E8" w14:textId="61CE85D6" w:rsidR="0056355C" w:rsidRDefault="00F23CF9" w:rsidP="0056355C">
      <w:pPr>
        <w:pStyle w:val="ListParagraph"/>
        <w:numPr>
          <w:ilvl w:val="0"/>
          <w:numId w:val="5"/>
        </w:numPr>
      </w:pPr>
      <w:r w:rsidRPr="00094CBE">
        <w:t>What is</w:t>
      </w:r>
      <w:r w:rsidR="00EE14A5" w:rsidRPr="00094CBE">
        <w:t xml:space="preserve"> the impact of the cultural orientation of business on the </w:t>
      </w:r>
      <w:r w:rsidR="00771C65" w:rsidRPr="00094CBE">
        <w:t>customer satisfaction level in the context of the UK foodservice industry</w:t>
      </w:r>
      <w:r w:rsidRPr="00094CBE">
        <w:t>?</w:t>
      </w:r>
      <w:r w:rsidR="0093571D">
        <w:br w:type="page"/>
      </w:r>
    </w:p>
    <w:p w14:paraId="697BB039" w14:textId="246BA944" w:rsidR="00BD59B6" w:rsidRPr="0056355C" w:rsidRDefault="002773BA" w:rsidP="0056355C">
      <w:pPr>
        <w:pStyle w:val="Title"/>
        <w:rPr>
          <w:b/>
          <w:sz w:val="28"/>
          <w:szCs w:val="32"/>
        </w:rPr>
      </w:pPr>
      <w:r>
        <w:lastRenderedPageBreak/>
        <w:t>3</w:t>
      </w:r>
      <w:r w:rsidR="00387463">
        <w:t>.0</w:t>
      </w:r>
      <w:r w:rsidR="001D6E4E">
        <w:t xml:space="preserve"> </w:t>
      </w:r>
      <w:r w:rsidR="0090662B">
        <w:t>Literature Review</w:t>
      </w:r>
    </w:p>
    <w:p w14:paraId="136A3DE9" w14:textId="77777777" w:rsidR="00215F5A" w:rsidRDefault="0090662B" w:rsidP="00387463">
      <w:r>
        <w:t xml:space="preserve">Cultural orientation has been given importance in various research papers. </w:t>
      </w:r>
      <w:r w:rsidR="00261A54">
        <w:t xml:space="preserve">Several factors of cultural orientation have been found in the research papers that investigated the importance </w:t>
      </w:r>
      <w:r w:rsidR="00316D89">
        <w:t xml:space="preserve">of cultural orientation on customer satisfaction. In this section, </w:t>
      </w:r>
      <w:r w:rsidR="00585375">
        <w:t xml:space="preserve">based on previous studies, </w:t>
      </w:r>
      <w:r w:rsidR="001D709D">
        <w:t xml:space="preserve">the </w:t>
      </w:r>
      <w:r w:rsidR="00043E8B">
        <w:t xml:space="preserve">existing knowledge </w:t>
      </w:r>
      <w:r w:rsidR="004A1F19">
        <w:t>on the topic of the research will be discussed.</w:t>
      </w:r>
    </w:p>
    <w:p w14:paraId="77E9FF14" w14:textId="1EC60392" w:rsidR="0056355C" w:rsidRDefault="002773BA" w:rsidP="0056355C">
      <w:pPr>
        <w:pStyle w:val="Heading2"/>
      </w:pPr>
      <w:bookmarkStart w:id="4" w:name="_Toc430215324"/>
      <w:r>
        <w:t>3</w:t>
      </w:r>
      <w:r w:rsidR="0056355C">
        <w:t>.1</w:t>
      </w:r>
      <w:r w:rsidR="003F217A">
        <w:t xml:space="preserve"> </w:t>
      </w:r>
      <w:r w:rsidR="00AE49CD">
        <w:t>Cultural Orientation</w:t>
      </w:r>
      <w:bookmarkEnd w:id="4"/>
    </w:p>
    <w:p w14:paraId="0AFEBD12" w14:textId="77777777" w:rsidR="00BB002D" w:rsidRDefault="00BB002D" w:rsidP="00387463"/>
    <w:p w14:paraId="40415F88" w14:textId="77777777" w:rsidR="00FD2880" w:rsidRPr="00FD2880" w:rsidRDefault="0090662B" w:rsidP="00387463">
      <w:r>
        <w:t xml:space="preserve">According to </w:t>
      </w:r>
      <w:r w:rsidRPr="00AC0088">
        <w:t>Schmitz</w:t>
      </w:r>
      <w:r>
        <w:t xml:space="preserve"> et al. (2012), cultural orientation provides a model using which </w:t>
      </w:r>
      <w:r w:rsidR="00C75360">
        <w:t xml:space="preserve">the results of </w:t>
      </w:r>
      <w:r w:rsidR="00867364">
        <w:t xml:space="preserve">inter-cultural interactions </w:t>
      </w:r>
      <w:r w:rsidR="007227B3">
        <w:t xml:space="preserve">can be predicted. </w:t>
      </w:r>
      <w:r w:rsidR="00C56CAD">
        <w:t xml:space="preserve">Sharon (2010) </w:t>
      </w:r>
      <w:r w:rsidR="007820EF">
        <w:t xml:space="preserve">defined cultural orientation as a way to understand the differences between people from different cultures and acting accordingly to </w:t>
      </w:r>
      <w:r w:rsidR="00952A6F">
        <w:t>facilitate the needs of</w:t>
      </w:r>
      <w:r w:rsidR="00647FC5">
        <w:t xml:space="preserve"> different people. This definition is given from a business perspective whereas the previous definition </w:t>
      </w:r>
      <w:r w:rsidR="00D86FF9">
        <w:t xml:space="preserve">provides a general understanding of the concept. </w:t>
      </w:r>
      <w:r w:rsidR="004B2696">
        <w:t xml:space="preserve">As this research is based on the business application of cultural orientation, the second definition is more suitable here. </w:t>
      </w:r>
      <w:r w:rsidR="005D2883">
        <w:t xml:space="preserve">The concept of cultural orientation has been explained similarly by Cruz </w:t>
      </w:r>
      <w:r w:rsidR="005D2883" w:rsidRPr="005D2883">
        <w:t>and Nordqvist</w:t>
      </w:r>
      <w:r w:rsidR="005D2883">
        <w:t xml:space="preserve"> (2011) stated that </w:t>
      </w:r>
      <w:r w:rsidR="00553DE3">
        <w:t xml:space="preserve">cultural orientation is the study of </w:t>
      </w:r>
      <w:r w:rsidR="002C68D7">
        <w:t>individual preferences among the people of the society and using the unders</w:t>
      </w:r>
      <w:r w:rsidR="001A3D9F">
        <w:t xml:space="preserve">tanding to create a collective value using which the </w:t>
      </w:r>
      <w:r w:rsidR="00801650">
        <w:t xml:space="preserve">preferences can be met. </w:t>
      </w:r>
      <w:r w:rsidR="00FD7499">
        <w:t xml:space="preserve">Lu et al. (2013) stated that </w:t>
      </w:r>
      <w:r w:rsidR="00940775">
        <w:t xml:space="preserve">in a society, cultural characteristics and beliefs are different from people to people </w:t>
      </w:r>
      <w:r w:rsidR="0047509D">
        <w:t xml:space="preserve">and this is why is required for businesses to understand </w:t>
      </w:r>
      <w:r w:rsidR="00543311">
        <w:t xml:space="preserve">cultural orientation which focuses on understanding the </w:t>
      </w:r>
      <w:r w:rsidR="000C7918">
        <w:t>differences.</w:t>
      </w:r>
      <w:r w:rsidR="00E83E59">
        <w:t xml:space="preserve"> Based on definitions, </w:t>
      </w:r>
      <w:r w:rsidR="00A12F67">
        <w:t xml:space="preserve">it can be said that cultural orientation in business refers to </w:t>
      </w:r>
      <w:r w:rsidR="006609D7">
        <w:t xml:space="preserve">understanding the different needs of people from different cultures and </w:t>
      </w:r>
      <w:r w:rsidR="00467ED0">
        <w:t xml:space="preserve">using the information </w:t>
      </w:r>
      <w:r w:rsidR="002426C9">
        <w:t xml:space="preserve">to </w:t>
      </w:r>
      <w:r w:rsidR="005438AC">
        <w:t>facilitate the needs of people from different cultures.</w:t>
      </w:r>
    </w:p>
    <w:p w14:paraId="26FACE22" w14:textId="5EC6A7FD" w:rsidR="004A1F19" w:rsidRDefault="00694CC4" w:rsidP="00387463">
      <w:pPr>
        <w:pStyle w:val="Heading2"/>
        <w:spacing w:line="360" w:lineRule="auto"/>
      </w:pPr>
      <w:bookmarkStart w:id="5" w:name="_Toc430215325"/>
      <w:r>
        <w:t>3.2</w:t>
      </w:r>
      <w:r w:rsidR="0090662B">
        <w:t xml:space="preserve"> Customer Satisfaction</w:t>
      </w:r>
      <w:bookmarkEnd w:id="5"/>
    </w:p>
    <w:p w14:paraId="7EC2AD23" w14:textId="77777777" w:rsidR="000D2813" w:rsidRPr="000D2813" w:rsidRDefault="0090662B" w:rsidP="00387463">
      <w:r>
        <w:t>Customer satisfaction is how the customers perceive the value they got from a product based on the money they spent on the product (</w:t>
      </w:r>
      <w:r w:rsidRPr="000D2813">
        <w:t>Be</w:t>
      </w:r>
      <w:r>
        <w:t xml:space="preserve">rgman </w:t>
      </w:r>
      <w:r w:rsidRPr="000D2813">
        <w:t xml:space="preserve">and </w:t>
      </w:r>
      <w:proofErr w:type="spellStart"/>
      <w:r w:rsidRPr="000D2813">
        <w:t>Klefsjö</w:t>
      </w:r>
      <w:proofErr w:type="spellEnd"/>
      <w:r>
        <w:t xml:space="preserve">, 2010). </w:t>
      </w:r>
      <w:r w:rsidR="00F400F2">
        <w:t xml:space="preserve">Deng et </w:t>
      </w:r>
      <w:r w:rsidR="00AC3438">
        <w:t xml:space="preserve">al. (2010) defined as the </w:t>
      </w:r>
      <w:r w:rsidR="00F400F2">
        <w:t xml:space="preserve">evaluation the customers do </w:t>
      </w:r>
      <w:r w:rsidR="00AC3438">
        <w:t>afte</w:t>
      </w:r>
      <w:r w:rsidR="00383276">
        <w:t xml:space="preserve">r purchasing a product which depends on the </w:t>
      </w:r>
      <w:r w:rsidR="00E23053">
        <w:t xml:space="preserve">perception whether their spending was </w:t>
      </w:r>
      <w:r w:rsidR="00195B92">
        <w:t xml:space="preserve">worth the </w:t>
      </w:r>
      <w:r w:rsidR="00FB70A8">
        <w:t>product or service and customers are satisfied if they perceive their spending</w:t>
      </w:r>
      <w:r w:rsidR="00F158AA">
        <w:t xml:space="preserve"> worth the product or service. </w:t>
      </w:r>
      <w:r w:rsidR="00DB6D85">
        <w:t xml:space="preserve">Kotler (2012) defined this as the good or bad feeling customers get after they </w:t>
      </w:r>
      <w:r w:rsidR="00ED61C7">
        <w:t xml:space="preserve">compared the </w:t>
      </w:r>
      <w:r w:rsidR="006077CE">
        <w:t xml:space="preserve">performance of the product with their expectation before buying or using the product. </w:t>
      </w:r>
      <w:r w:rsidR="00A8782B">
        <w:t xml:space="preserve">Based on different definitions provided by different scholars, it can be argued that customer </w:t>
      </w:r>
      <w:r w:rsidR="000905D2">
        <w:t>satisfaction</w:t>
      </w:r>
      <w:r w:rsidR="00A8782B">
        <w:t xml:space="preserve"> is the </w:t>
      </w:r>
      <w:r w:rsidR="00BE31C2">
        <w:lastRenderedPageBreak/>
        <w:t xml:space="preserve">evaluation of customers </w:t>
      </w:r>
      <w:r w:rsidR="000905D2">
        <w:t>of a product or service they bought</w:t>
      </w:r>
      <w:r w:rsidR="000D1474">
        <w:t>,</w:t>
      </w:r>
      <w:r w:rsidR="000905D2">
        <w:t xml:space="preserve"> </w:t>
      </w:r>
      <w:r w:rsidR="000D1474">
        <w:t>which</w:t>
      </w:r>
      <w:r w:rsidR="00FB56FF">
        <w:t xml:space="preserve"> on their </w:t>
      </w:r>
      <w:r w:rsidR="008A4417">
        <w:t xml:space="preserve">perception of the </w:t>
      </w:r>
      <w:r w:rsidR="000D1474">
        <w:t>performance of the product minus their expectation of the performance of the product.</w:t>
      </w:r>
    </w:p>
    <w:p w14:paraId="7AD395E4" w14:textId="650EA167" w:rsidR="008F31D1" w:rsidRPr="00F7376D" w:rsidRDefault="00694CC4" w:rsidP="00387463">
      <w:pPr>
        <w:pStyle w:val="Heading3"/>
        <w:rPr>
          <w:rFonts w:asciiTheme="minorHAnsi" w:hAnsiTheme="minorHAnsi"/>
          <w:b/>
          <w:color w:val="auto"/>
          <w:sz w:val="28"/>
        </w:rPr>
      </w:pPr>
      <w:bookmarkStart w:id="6" w:name="_Toc430215326"/>
      <w:r>
        <w:rPr>
          <w:rFonts w:asciiTheme="minorHAnsi" w:hAnsiTheme="minorHAnsi"/>
          <w:b/>
          <w:color w:val="auto"/>
          <w:sz w:val="28"/>
        </w:rPr>
        <w:t>3.3</w:t>
      </w:r>
      <w:r w:rsidR="001D6E4E" w:rsidRPr="00F7376D">
        <w:rPr>
          <w:rFonts w:asciiTheme="minorHAnsi" w:hAnsiTheme="minorHAnsi"/>
          <w:b/>
          <w:color w:val="auto"/>
          <w:sz w:val="28"/>
        </w:rPr>
        <w:t xml:space="preserve"> </w:t>
      </w:r>
      <w:r w:rsidR="0090662B" w:rsidRPr="00F7376D">
        <w:rPr>
          <w:rFonts w:asciiTheme="minorHAnsi" w:hAnsiTheme="minorHAnsi"/>
          <w:b/>
          <w:color w:val="auto"/>
          <w:sz w:val="28"/>
        </w:rPr>
        <w:t>Hofstede’s Cultural Dimensions</w:t>
      </w:r>
      <w:bookmarkEnd w:id="6"/>
    </w:p>
    <w:p w14:paraId="4C3F23D3" w14:textId="77777777" w:rsidR="00A4306B" w:rsidRDefault="0090662B" w:rsidP="00387463">
      <w:r>
        <w:t xml:space="preserve">In high power distance societies and countries, </w:t>
      </w:r>
      <w:r w:rsidR="00815896">
        <w:t xml:space="preserve">to make the product and services of a business more appealing, </w:t>
      </w:r>
      <w:r w:rsidR="009D441E">
        <w:t xml:space="preserve">it is logical for </w:t>
      </w:r>
      <w:r w:rsidR="00BB0E2A">
        <w:t xml:space="preserve">businesses to create the product </w:t>
      </w:r>
      <w:r w:rsidR="00A9173E">
        <w:t xml:space="preserve">based on how the product will be suitable for the </w:t>
      </w:r>
      <w:r w:rsidR="000D174B">
        <w:t>whole family</w:t>
      </w:r>
      <w:r w:rsidR="00434F92">
        <w:t xml:space="preserve"> but in countries</w:t>
      </w:r>
      <w:r w:rsidR="00854A06">
        <w:t xml:space="preserve"> or societies where </w:t>
      </w:r>
      <w:r w:rsidR="00E66E08">
        <w:t>the power distance is low</w:t>
      </w:r>
      <w:r w:rsidR="00543C24">
        <w:t>, the businesses should market their product</w:t>
      </w:r>
      <w:r w:rsidR="000316BC">
        <w:t>s as suitable for individuals</w:t>
      </w:r>
      <w:r w:rsidR="00AC2E24">
        <w:t xml:space="preserve"> (</w:t>
      </w:r>
      <w:proofErr w:type="spellStart"/>
      <w:r w:rsidR="00AC2E24">
        <w:t>Huettinger</w:t>
      </w:r>
      <w:proofErr w:type="spellEnd"/>
      <w:r w:rsidR="00AC2E24">
        <w:t xml:space="preserve">, 2008). </w:t>
      </w:r>
      <w:r w:rsidR="001B28C5">
        <w:t xml:space="preserve">However, </w:t>
      </w:r>
      <w:r w:rsidR="00E91BD9">
        <w:t xml:space="preserve">Soares et al. (2007) argued that in high power distance culture, there may be various groups where the power distance doesn’t reflect the overall picture and it is necessary for businesses to reach all the potential customers and </w:t>
      </w:r>
      <w:r w:rsidR="007104CC">
        <w:t>design their marketing plans</w:t>
      </w:r>
      <w:r w:rsidR="004B1882">
        <w:t xml:space="preserve"> accordingly and therefore, in high power distance </w:t>
      </w:r>
      <w:r w:rsidR="005555EB">
        <w:t xml:space="preserve">countries and societies too, </w:t>
      </w:r>
      <w:r w:rsidR="00EF074B">
        <w:t xml:space="preserve">marketers should </w:t>
      </w:r>
      <w:r w:rsidR="00817D82">
        <w:t xml:space="preserve">take the individual approach in small-scale to </w:t>
      </w:r>
      <w:r w:rsidR="00F30280">
        <w:t xml:space="preserve">reach </w:t>
      </w:r>
      <w:r w:rsidR="004D78F9">
        <w:t xml:space="preserve">all the segments </w:t>
      </w:r>
      <w:r w:rsidR="007D4181">
        <w:t xml:space="preserve">of the customers and impact their buying decision. </w:t>
      </w:r>
      <w:r w:rsidR="00911553">
        <w:t xml:space="preserve">Nevertheless, they supported that marketing approaches </w:t>
      </w:r>
      <w:r w:rsidR="00A0500E">
        <w:t xml:space="preserve">aimed at satisfying the decision-makers are more effective in high power distance societies and countries. This provides with the understanding that acknowledging cultural differences between customers in different areas is crucial for business success. </w:t>
      </w:r>
    </w:p>
    <w:p w14:paraId="2E8603A8" w14:textId="3E0C0ACD" w:rsidR="00A4306B" w:rsidRDefault="00A4306B" w:rsidP="00387463">
      <w:r w:rsidRPr="00A4306B">
        <w:rPr>
          <w:noProof/>
          <w:lang w:val="en-US"/>
        </w:rPr>
        <w:drawing>
          <wp:inline distT="0" distB="0" distL="0" distR="0" wp14:anchorId="6F073715" wp14:editId="4398CB0B">
            <wp:extent cx="5372100" cy="3150313"/>
            <wp:effectExtent l="0" t="0" r="0" b="0"/>
            <wp:docPr id="2" name="Picture 2" descr="Macintosh HD:Users:Liton:Desktop:Hofstedes-Cultural-Dimens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Liton:Desktop:Hofstedes-Cultural-Dimensions.png"/>
                    <pic:cNvPicPr>
                      <a:picLocks noChangeAspect="1" noChangeArrowheads="1"/>
                    </pic:cNvPicPr>
                  </pic:nvPicPr>
                  <pic:blipFill rotWithShape="1">
                    <a:blip r:embed="rId9">
                      <a:extLst>
                        <a:ext uri="{28A0092B-C50C-407E-A947-70E740481C1C}">
                          <a14:useLocalDpi xmlns:a14="http://schemas.microsoft.com/office/drawing/2010/main" val="0"/>
                        </a:ext>
                      </a:extLst>
                    </a:blip>
                    <a:srcRect l="20807" r="18180"/>
                    <a:stretch/>
                  </pic:blipFill>
                  <pic:spPr bwMode="auto">
                    <a:xfrm>
                      <a:off x="0" y="0"/>
                      <a:ext cx="5374616" cy="3151788"/>
                    </a:xfrm>
                    <a:prstGeom prst="rect">
                      <a:avLst/>
                    </a:prstGeom>
                    <a:noFill/>
                    <a:ln>
                      <a:noFill/>
                    </a:ln>
                    <a:extLst>
                      <a:ext uri="{53640926-AAD7-44d8-BBD7-CCE9431645EC}">
                        <a14:shadowObscured xmlns:a14="http://schemas.microsoft.com/office/drawing/2010/main"/>
                      </a:ext>
                    </a:extLst>
                  </pic:spPr>
                </pic:pic>
              </a:graphicData>
            </a:graphic>
          </wp:inline>
        </w:drawing>
      </w:r>
    </w:p>
    <w:p w14:paraId="66472164" w14:textId="239FA1B9" w:rsidR="00A4306B" w:rsidRDefault="00A4306B" w:rsidP="00387463"/>
    <w:p w14:paraId="5A2E2F1C" w14:textId="2EEF79D4" w:rsidR="00A4306B" w:rsidRPr="00A4306B" w:rsidRDefault="00A4306B" w:rsidP="00A4306B">
      <w:pPr>
        <w:spacing w:after="0" w:line="240" w:lineRule="auto"/>
        <w:jc w:val="left"/>
        <w:rPr>
          <w:rFonts w:ascii="Times" w:eastAsia="Times New Roman" w:hAnsi="Times"/>
          <w:sz w:val="20"/>
          <w:szCs w:val="20"/>
        </w:rPr>
      </w:pPr>
      <w:r>
        <w:rPr>
          <w:rFonts w:ascii="Times" w:eastAsia="Times New Roman" w:hAnsi="Times"/>
          <w:color w:val="444444"/>
          <w:sz w:val="23"/>
          <w:szCs w:val="23"/>
          <w:shd w:val="clear" w:color="auto" w:fill="FFFFFF"/>
        </w:rPr>
        <w:t xml:space="preserve">                                   </w:t>
      </w:r>
      <w:r w:rsidRPr="00A4306B">
        <w:rPr>
          <w:rFonts w:ascii="Times" w:eastAsia="Times New Roman" w:hAnsi="Times"/>
          <w:color w:val="444444"/>
          <w:sz w:val="23"/>
          <w:szCs w:val="23"/>
          <w:shd w:val="clear" w:color="auto" w:fill="FFFFFF"/>
        </w:rPr>
        <w:t>Figure 1: Hofstede’s Cultural Dimensions</w:t>
      </w:r>
      <w:r w:rsidR="003308C0">
        <w:rPr>
          <w:rFonts w:ascii="Times" w:eastAsia="Times New Roman" w:hAnsi="Times"/>
          <w:color w:val="444444"/>
          <w:sz w:val="23"/>
          <w:szCs w:val="23"/>
          <w:shd w:val="clear" w:color="auto" w:fill="FFFFFF"/>
        </w:rPr>
        <w:t>, 2009.</w:t>
      </w:r>
    </w:p>
    <w:p w14:paraId="51D8DF9B" w14:textId="77777777" w:rsidR="00A4306B" w:rsidRDefault="00A4306B" w:rsidP="00387463"/>
    <w:p w14:paraId="222A333B" w14:textId="2D4E43A6" w:rsidR="00E2504A" w:rsidRPr="00E2504A" w:rsidRDefault="00A0500E" w:rsidP="00387463">
      <w:r>
        <w:lastRenderedPageBreak/>
        <w:t xml:space="preserve">There are various other aspects of Hofstede's cultural dimension that are applied in various </w:t>
      </w:r>
      <w:r w:rsidR="00BF5FEB">
        <w:t xml:space="preserve">functions of business organisations. </w:t>
      </w:r>
      <w:r w:rsidR="00AB30DA">
        <w:t xml:space="preserve">Morrow et al. (2013) stated that workplace diversity management becomes easier when the managers understand whether the </w:t>
      </w:r>
      <w:r w:rsidR="00F25906">
        <w:t>culture of the people working in the workplace belong to individualist or collectivist society and when the</w:t>
      </w:r>
      <w:r w:rsidR="001117F9">
        <w:t xml:space="preserve"> employees </w:t>
      </w:r>
      <w:r w:rsidR="00F25906">
        <w:t xml:space="preserve">are from a collectivist society, </w:t>
      </w:r>
      <w:r w:rsidR="0037790D">
        <w:t xml:space="preserve">work-life balance is very important whereas in individualist society, </w:t>
      </w:r>
      <w:r w:rsidR="00F46956">
        <w:t xml:space="preserve">work-life balance is not as important as it is in collectivist society. </w:t>
      </w:r>
      <w:r w:rsidR="002E1656">
        <w:t xml:space="preserve">This individualist and collectivist approach can also be important for the </w:t>
      </w:r>
      <w:r w:rsidR="00DA29D8">
        <w:t>s</w:t>
      </w:r>
      <w:r w:rsidR="00F669A2">
        <w:t xml:space="preserve">atisfaction of the customers because they will view </w:t>
      </w:r>
      <w:r w:rsidR="007744FA">
        <w:t xml:space="preserve">the </w:t>
      </w:r>
      <w:r w:rsidR="00DE67EC">
        <w:t>activities of businesses based on the</w:t>
      </w:r>
      <w:r w:rsidR="00CB5095">
        <w:t xml:space="preserve">ir cultural </w:t>
      </w:r>
      <w:r w:rsidR="009E1406">
        <w:t>characteristics.</w:t>
      </w:r>
      <w:r w:rsidR="009651E7">
        <w:t xml:space="preserve"> </w:t>
      </w:r>
      <w:r w:rsidR="007023B0">
        <w:t>Leung et al. (2005) stated that</w:t>
      </w:r>
      <w:r w:rsidR="0038285E">
        <w:t xml:space="preserve"> societies holding</w:t>
      </w:r>
      <w:r w:rsidR="007023B0">
        <w:t xml:space="preserve"> individualism </w:t>
      </w:r>
      <w:r w:rsidR="0038285E">
        <w:t xml:space="preserve">characteristics </w:t>
      </w:r>
      <w:r w:rsidR="00A65692">
        <w:t xml:space="preserve">prefer more on personalisation on business products and service whereas </w:t>
      </w:r>
      <w:r w:rsidR="00073FBD">
        <w:t xml:space="preserve">collectivist societies prefer </w:t>
      </w:r>
      <w:r w:rsidR="00B80AD6">
        <w:t xml:space="preserve">products and services </w:t>
      </w:r>
      <w:r w:rsidR="00F47E44">
        <w:t xml:space="preserve">liked by the majority. </w:t>
      </w:r>
      <w:r w:rsidR="00543343">
        <w:t xml:space="preserve">This shows that there might be different </w:t>
      </w:r>
      <w:r w:rsidR="00440E23">
        <w:t>impacts of using cultural orientation based on the characteristic</w:t>
      </w:r>
      <w:r w:rsidR="001D3D3C">
        <w:t xml:space="preserve">s of the people of the society, some might prefer only </w:t>
      </w:r>
      <w:r w:rsidR="00894484">
        <w:t>personalised products and serv</w:t>
      </w:r>
      <w:r w:rsidR="00A54644">
        <w:t xml:space="preserve">ices whereas some might prefer </w:t>
      </w:r>
      <w:r w:rsidR="00C048AD">
        <w:t>products or services that are more popular among their own people.</w:t>
      </w:r>
    </w:p>
    <w:p w14:paraId="47FC2B63" w14:textId="77777777" w:rsidR="008F31D1" w:rsidRPr="00694CC4" w:rsidRDefault="003F217A" w:rsidP="003F217A">
      <w:pPr>
        <w:pStyle w:val="Heading3"/>
        <w:rPr>
          <w:rFonts w:asciiTheme="minorHAnsi" w:hAnsiTheme="minorHAnsi"/>
          <w:b/>
          <w:color w:val="auto"/>
          <w:sz w:val="28"/>
        </w:rPr>
      </w:pPr>
      <w:bookmarkStart w:id="7" w:name="_Toc430215327"/>
      <w:r w:rsidRPr="00694CC4">
        <w:rPr>
          <w:rFonts w:asciiTheme="minorHAnsi" w:hAnsiTheme="minorHAnsi"/>
          <w:b/>
          <w:color w:val="auto"/>
          <w:sz w:val="28"/>
          <w:lang w:val="en-US"/>
        </w:rPr>
        <w:t>4</w:t>
      </w:r>
      <w:r w:rsidR="00387463" w:rsidRPr="00694CC4">
        <w:rPr>
          <w:rFonts w:asciiTheme="minorHAnsi" w:hAnsiTheme="minorHAnsi"/>
          <w:b/>
          <w:color w:val="auto"/>
          <w:sz w:val="28"/>
          <w:lang w:val="en-US"/>
        </w:rPr>
        <w:t>.4</w:t>
      </w:r>
      <w:r w:rsidRPr="00694CC4">
        <w:rPr>
          <w:rFonts w:asciiTheme="minorHAnsi" w:hAnsiTheme="minorHAnsi"/>
          <w:b/>
          <w:color w:val="auto"/>
          <w:sz w:val="28"/>
          <w:lang w:val="en-US"/>
        </w:rPr>
        <w:t>.2</w:t>
      </w:r>
      <w:r w:rsidR="001D6E4E" w:rsidRPr="00694CC4">
        <w:rPr>
          <w:rFonts w:asciiTheme="minorHAnsi" w:hAnsiTheme="minorHAnsi"/>
          <w:b/>
          <w:color w:val="auto"/>
          <w:sz w:val="28"/>
          <w:lang w:val="en-US"/>
        </w:rPr>
        <w:t xml:space="preserve"> </w:t>
      </w:r>
      <w:r w:rsidR="0090662B" w:rsidRPr="00694CC4">
        <w:rPr>
          <w:rFonts w:asciiTheme="minorHAnsi" w:hAnsiTheme="minorHAnsi"/>
          <w:b/>
          <w:color w:val="auto"/>
          <w:sz w:val="28"/>
          <w:lang w:val="en-US"/>
        </w:rPr>
        <w:t>Social Choice Theory</w:t>
      </w:r>
      <w:bookmarkEnd w:id="7"/>
      <w:r w:rsidR="0090662B" w:rsidRPr="00694CC4">
        <w:rPr>
          <w:rFonts w:asciiTheme="minorHAnsi" w:hAnsiTheme="minorHAnsi"/>
          <w:b/>
          <w:color w:val="auto"/>
          <w:sz w:val="28"/>
        </w:rPr>
        <w:t xml:space="preserve"> </w:t>
      </w:r>
    </w:p>
    <w:p w14:paraId="30193D59" w14:textId="77777777" w:rsidR="00C07EDE" w:rsidRPr="00C07EDE" w:rsidRDefault="0090662B" w:rsidP="00387463">
      <w:r>
        <w:t xml:space="preserve">A blend of voting theory and </w:t>
      </w:r>
      <w:r w:rsidR="00BD42BA">
        <w:t>welfare economics is observed in social choice theory a</w:t>
      </w:r>
      <w:r w:rsidR="009F5DB2">
        <w:t>nd this theory</w:t>
      </w:r>
      <w:r w:rsidR="003D422D">
        <w:t xml:space="preserve"> is used to create a the</w:t>
      </w:r>
      <w:r w:rsidR="00E170BA">
        <w:t xml:space="preserve">oretical framework that analyses </w:t>
      </w:r>
      <w:r w:rsidR="005A1428">
        <w:t xml:space="preserve">interests and opinions of the individuals of society to reach a collective </w:t>
      </w:r>
      <w:r w:rsidR="002404B2">
        <w:t>decision</w:t>
      </w:r>
      <w:r w:rsidR="00622F2E">
        <w:t xml:space="preserve"> (</w:t>
      </w:r>
      <w:proofErr w:type="spellStart"/>
      <w:r w:rsidR="00622F2E" w:rsidRPr="00622F2E">
        <w:t>Faliszewski</w:t>
      </w:r>
      <w:proofErr w:type="spellEnd"/>
      <w:r w:rsidR="00622F2E">
        <w:t xml:space="preserve"> et al. 2017)</w:t>
      </w:r>
      <w:r w:rsidR="002404B2">
        <w:t xml:space="preserve">. </w:t>
      </w:r>
      <w:r w:rsidR="00446B08">
        <w:t>This effectiveness</w:t>
      </w:r>
      <w:r w:rsidR="00A51970">
        <w:t xml:space="preserve"> of this theory mainly lies </w:t>
      </w:r>
      <w:r w:rsidR="0056673A">
        <w:t xml:space="preserve">on the </w:t>
      </w:r>
      <w:r w:rsidR="00446B08">
        <w:t xml:space="preserve">ability to collect the </w:t>
      </w:r>
      <w:r w:rsidR="0069777A">
        <w:t>opinions of different individuals to reach a collective decision based on which a decision can be made for the betterment of t</w:t>
      </w:r>
      <w:r w:rsidR="007035AF">
        <w:t>he majority</w:t>
      </w:r>
      <w:r w:rsidR="00622F2E">
        <w:t xml:space="preserve"> (</w:t>
      </w:r>
      <w:proofErr w:type="spellStart"/>
      <w:r w:rsidR="00622F2E">
        <w:t>Farell</w:t>
      </w:r>
      <w:proofErr w:type="spellEnd"/>
      <w:r w:rsidR="00622F2E">
        <w:t>, 1976)</w:t>
      </w:r>
      <w:r w:rsidR="007035AF">
        <w:t xml:space="preserve">. </w:t>
      </w:r>
      <w:r w:rsidR="00603F39">
        <w:t xml:space="preserve">According to this theory, the measurer of the preferences of different individuals should be comparable, that is, the </w:t>
      </w:r>
      <w:r w:rsidR="004701B5">
        <w:t xml:space="preserve">utility </w:t>
      </w:r>
      <w:r w:rsidR="003B1361">
        <w:t xml:space="preserve">received from different elements should be comparable </w:t>
      </w:r>
      <w:r w:rsidR="00716893">
        <w:t xml:space="preserve">which will ultimately </w:t>
      </w:r>
      <w:r w:rsidR="003814FC">
        <w:t>lead to creating a unified solution or reach standard decision arising from the preferences of different individuals</w:t>
      </w:r>
      <w:r w:rsidR="0054591C">
        <w:t xml:space="preserve"> (</w:t>
      </w:r>
      <w:proofErr w:type="spellStart"/>
      <w:r w:rsidR="0054591C" w:rsidRPr="0054591C">
        <w:t>Pattanaik</w:t>
      </w:r>
      <w:proofErr w:type="spellEnd"/>
      <w:r w:rsidR="0054591C">
        <w:t xml:space="preserve"> and Salles, 2016)</w:t>
      </w:r>
      <w:r w:rsidR="003814FC">
        <w:t xml:space="preserve">. </w:t>
      </w:r>
      <w:r w:rsidR="00972C68">
        <w:t>U</w:t>
      </w:r>
      <w:r w:rsidR="003D0164">
        <w:t xml:space="preserve">tilitarian </w:t>
      </w:r>
      <w:r w:rsidR="00366BAF">
        <w:t xml:space="preserve">supporters </w:t>
      </w:r>
      <w:r w:rsidR="00972C68">
        <w:t xml:space="preserve">argue on behalf of this theory that </w:t>
      </w:r>
      <w:r w:rsidR="006455C2">
        <w:t xml:space="preserve">measurer of </w:t>
      </w:r>
      <w:r w:rsidR="00A53BEE">
        <w:t xml:space="preserve">individual utility </w:t>
      </w:r>
      <w:r w:rsidR="0070320A">
        <w:t>is compa</w:t>
      </w:r>
      <w:bookmarkStart w:id="8" w:name="_GoBack"/>
      <w:bookmarkEnd w:id="8"/>
      <w:r w:rsidR="0070320A">
        <w:t xml:space="preserve">rable </w:t>
      </w:r>
      <w:r w:rsidR="00A4214A">
        <w:t xml:space="preserve">and this is why </w:t>
      </w:r>
      <w:r w:rsidR="00273271">
        <w:t xml:space="preserve">social </w:t>
      </w:r>
      <w:r w:rsidR="00A375EA">
        <w:t xml:space="preserve">choice theory can lead to </w:t>
      </w:r>
      <w:r w:rsidR="00167144">
        <w:t xml:space="preserve">reaching </w:t>
      </w:r>
      <w:r w:rsidR="00094C42">
        <w:t xml:space="preserve">aggregated utility (Le Breton and </w:t>
      </w:r>
      <w:proofErr w:type="spellStart"/>
      <w:r w:rsidR="00094C42">
        <w:t>Weymark</w:t>
      </w:r>
      <w:proofErr w:type="spellEnd"/>
      <w:r w:rsidR="00094C42">
        <w:t xml:space="preserve">, 2011). However, opposing arguments to social choice theory have been presented by various researchers. </w:t>
      </w:r>
      <w:r w:rsidR="0089268E">
        <w:t xml:space="preserve">Robbins (1935( argued that the mental state of individuals is different and therefore, it is not possible to measure the utility different people get from different </w:t>
      </w:r>
      <w:r w:rsidR="00EA5903">
        <w:t xml:space="preserve">things. </w:t>
      </w:r>
      <w:r w:rsidR="005C1530">
        <w:t xml:space="preserve">Chandra </w:t>
      </w:r>
      <w:r w:rsidR="00870373">
        <w:t xml:space="preserve">(2001) </w:t>
      </w:r>
      <w:r w:rsidR="005C1530">
        <w:t xml:space="preserve">stated that </w:t>
      </w:r>
      <w:r w:rsidR="009561F0">
        <w:t>the level of utility gained by individuals can</w:t>
      </w:r>
      <w:r w:rsidR="00E1529C">
        <w:t xml:space="preserve"> be different, for example, if one person has something in abundance than it does not add as much additional value to him/her as the same thing </w:t>
      </w:r>
      <w:r w:rsidR="00870373">
        <w:t>does to someone who doesn’t have it in abundance</w:t>
      </w:r>
      <w:r w:rsidR="00C117C2">
        <w:t xml:space="preserve"> and such problems lead to creating an </w:t>
      </w:r>
      <w:r w:rsidR="00AA5512">
        <w:t xml:space="preserve">unbalanced </w:t>
      </w:r>
      <w:r w:rsidR="00044BC0">
        <w:lastRenderedPageBreak/>
        <w:t xml:space="preserve">measure of value given that </w:t>
      </w:r>
      <w:r w:rsidR="00A6223D">
        <w:t xml:space="preserve">a certain </w:t>
      </w:r>
      <w:r w:rsidR="00F67CA6">
        <w:t xml:space="preserve">group. </w:t>
      </w:r>
      <w:proofErr w:type="spellStart"/>
      <w:r w:rsidR="00442169">
        <w:t>Opossing</w:t>
      </w:r>
      <w:proofErr w:type="spellEnd"/>
      <w:r w:rsidR="00442169">
        <w:t xml:space="preserve"> Robbins (1935) and supporting social choice theory, </w:t>
      </w:r>
      <w:proofErr w:type="spellStart"/>
      <w:r w:rsidR="00CC7AB0">
        <w:t>Harsanyi</w:t>
      </w:r>
      <w:proofErr w:type="spellEnd"/>
      <w:r w:rsidR="00CC7AB0">
        <w:t xml:space="preserve"> (1977) argued that </w:t>
      </w:r>
      <w:r w:rsidR="004741BE">
        <w:t>it might not be possible</w:t>
      </w:r>
      <w:r w:rsidR="00291807">
        <w:t xml:space="preserve"> to compare between different mental states but </w:t>
      </w:r>
      <w:r w:rsidR="003E2A70">
        <w:t xml:space="preserve">humans are able to reach many other utility comparisons as </w:t>
      </w:r>
      <w:r w:rsidR="00991D0E">
        <w:t xml:space="preserve">many people share the same educational qualification, </w:t>
      </w:r>
      <w:r w:rsidR="00950626">
        <w:t xml:space="preserve">background, or culture which enables them to </w:t>
      </w:r>
      <w:r w:rsidR="00D00113">
        <w:t>reach a unified decision suitable to</w:t>
      </w:r>
      <w:r w:rsidR="007303DC">
        <w:t xml:space="preserve"> the betterment of </w:t>
      </w:r>
      <w:r w:rsidR="0079188D">
        <w:t>the majority.</w:t>
      </w:r>
      <w:r w:rsidR="00191CF1">
        <w:t xml:space="preserve"> To make the use of social choice theory suitable for the betterment of the majority of the people of the society, </w:t>
      </w:r>
      <w:r w:rsidR="00A20BC8">
        <w:t xml:space="preserve">Sen (2018) proposed that the </w:t>
      </w:r>
      <w:r w:rsidR="00980572">
        <w:t xml:space="preserve">measurer of the utility should not be partial rather it should reflect the common </w:t>
      </w:r>
      <w:r w:rsidR="002A1A77">
        <w:t>utility received by the majority of the people.</w:t>
      </w:r>
      <w:r w:rsidR="00980572">
        <w:t xml:space="preserve"> </w:t>
      </w:r>
    </w:p>
    <w:p w14:paraId="535344A4" w14:textId="77777777" w:rsidR="008F31D1" w:rsidRPr="00225EE9" w:rsidRDefault="003F217A" w:rsidP="00387463">
      <w:pPr>
        <w:pStyle w:val="Heading2"/>
        <w:spacing w:line="360" w:lineRule="auto"/>
      </w:pPr>
      <w:bookmarkStart w:id="9" w:name="_Toc430215328"/>
      <w:r w:rsidRPr="00225EE9">
        <w:t xml:space="preserve">4.5 </w:t>
      </w:r>
      <w:r w:rsidR="0090662B" w:rsidRPr="00225EE9">
        <w:t>Cultural Factors affecting Customer Satisfaction</w:t>
      </w:r>
      <w:bookmarkEnd w:id="9"/>
    </w:p>
    <w:p w14:paraId="3C7D2218" w14:textId="77777777" w:rsidR="004962C0" w:rsidRPr="00225EE9" w:rsidRDefault="003F217A" w:rsidP="00387463">
      <w:pPr>
        <w:pStyle w:val="Heading3"/>
        <w:rPr>
          <w:rFonts w:ascii="Adobe Caslon Pro Bold" w:hAnsi="Adobe Caslon Pro Bold"/>
          <w:b/>
          <w:color w:val="auto"/>
        </w:rPr>
      </w:pPr>
      <w:bookmarkStart w:id="10" w:name="_Toc430215329"/>
      <w:r w:rsidRPr="00225EE9">
        <w:rPr>
          <w:rFonts w:ascii="Adobe Caslon Pro Bold" w:hAnsi="Adobe Caslon Pro Bold"/>
          <w:b/>
          <w:color w:val="auto"/>
        </w:rPr>
        <w:t xml:space="preserve">4.5.1 </w:t>
      </w:r>
      <w:r w:rsidR="0090662B" w:rsidRPr="00225EE9">
        <w:rPr>
          <w:rFonts w:ascii="Adobe Caslon Pro Bold" w:hAnsi="Adobe Caslon Pro Bold"/>
          <w:b/>
          <w:color w:val="auto"/>
        </w:rPr>
        <w:t>Material Culture</w:t>
      </w:r>
      <w:bookmarkEnd w:id="10"/>
    </w:p>
    <w:p w14:paraId="2791B661" w14:textId="77777777" w:rsidR="004962C0" w:rsidRPr="004962C0" w:rsidRDefault="0090662B" w:rsidP="00387463">
      <w:r>
        <w:t>Material culture or the technology used by most of the people is a comparatively new area in business research compared to other factors that impact customer satisfaction. However, there have been many researcher</w:t>
      </w:r>
      <w:r w:rsidR="00AA37FC">
        <w:t xml:space="preserve">s on this topic. </w:t>
      </w:r>
      <w:proofErr w:type="spellStart"/>
      <w:r w:rsidR="00386ABC">
        <w:t>Trkman</w:t>
      </w:r>
      <w:proofErr w:type="spellEnd"/>
      <w:r w:rsidR="00386ABC">
        <w:t xml:space="preserve"> (2010) stated that the ability to used technology effectively according to the needs of the customers largely determines the future of businesses. </w:t>
      </w:r>
      <w:r w:rsidR="00BA55A5">
        <w:t xml:space="preserve">This has been proven in many research papers. </w:t>
      </w:r>
      <w:r w:rsidR="0056060F">
        <w:t xml:space="preserve">Loo and Leung (2018) stated that </w:t>
      </w:r>
      <w:r w:rsidR="00C947DA">
        <w:t xml:space="preserve">the failure of hotels to </w:t>
      </w:r>
      <w:r w:rsidR="008C34E5">
        <w:t xml:space="preserve">create an easy to use online reservation system can lead to a loss of </w:t>
      </w:r>
      <w:r w:rsidR="00F57CC6">
        <w:t xml:space="preserve">20% of its potential customers. </w:t>
      </w:r>
      <w:r w:rsidR="00F81ABA">
        <w:t xml:space="preserve">Whitney and Daniels (2013) stated that in the 1990s, </w:t>
      </w:r>
      <w:r w:rsidR="00FC1AF3">
        <w:t xml:space="preserve">the trend of </w:t>
      </w:r>
      <w:r w:rsidR="00825F63">
        <w:t xml:space="preserve">booking hotel rooms using technology </w:t>
      </w:r>
      <w:r w:rsidR="0007567C">
        <w:t xml:space="preserve">was getting new momentum by </w:t>
      </w:r>
      <w:r w:rsidR="00212FF5">
        <w:t xml:space="preserve">many collaboration </w:t>
      </w:r>
      <w:r w:rsidR="00F80F71">
        <w:t>attempts between hotels and IT companies have failed</w:t>
      </w:r>
      <w:r w:rsidR="00A63184">
        <w:t xml:space="preserve"> because the maj</w:t>
      </w:r>
      <w:r w:rsidR="00AB5EFB">
        <w:t xml:space="preserve">ority of the customers were finding the </w:t>
      </w:r>
      <w:r w:rsidR="000414F8">
        <w:t xml:space="preserve">reservation system </w:t>
      </w:r>
      <w:r w:rsidR="004C12C0">
        <w:t>hard to use</w:t>
      </w:r>
      <w:r w:rsidR="0069465F">
        <w:t xml:space="preserve">. This suggests that the inability to use </w:t>
      </w:r>
      <w:r w:rsidR="00A63184">
        <w:t>technolo</w:t>
      </w:r>
      <w:r w:rsidR="004C12C0">
        <w:t xml:space="preserve">gy according to material culture leads to </w:t>
      </w:r>
      <w:r w:rsidR="008C1E87">
        <w:t xml:space="preserve">failure for businesses. </w:t>
      </w:r>
      <w:r w:rsidR="00941B2B">
        <w:t xml:space="preserve">On the other hand, there have been research works that show that effective use of technology provides </w:t>
      </w:r>
      <w:r w:rsidR="00382FC4">
        <w:t xml:space="preserve">a good result for businesses. In their paper, Fischer et al. (2015) stated that Haier has been able to exceed the expectation of the customers by designing an air conditioner that was designed by analysing </w:t>
      </w:r>
      <w:r w:rsidR="000A4FF3">
        <w:t xml:space="preserve">more than 670,000 responses in various online platforms. </w:t>
      </w:r>
      <w:r w:rsidR="00A175EB">
        <w:t xml:space="preserve">They added that the product was immensely successful. </w:t>
      </w:r>
      <w:r w:rsidR="00055310">
        <w:t xml:space="preserve">This suggests that, though </w:t>
      </w:r>
      <w:r w:rsidR="00BF5F86">
        <w:t xml:space="preserve">the concept is comparatively new, understanding material culture is highly important for businesses to </w:t>
      </w:r>
      <w:r w:rsidR="007F1520">
        <w:t xml:space="preserve">ensure their success. </w:t>
      </w:r>
    </w:p>
    <w:p w14:paraId="1C0E81E7" w14:textId="77777777" w:rsidR="004962C0" w:rsidRPr="00225EE9" w:rsidRDefault="003F217A" w:rsidP="00387463">
      <w:pPr>
        <w:pStyle w:val="Heading3"/>
        <w:rPr>
          <w:rFonts w:ascii="Adobe Caslon Pro Bold" w:hAnsi="Adobe Caslon Pro Bold"/>
          <w:color w:val="auto"/>
          <w:sz w:val="28"/>
        </w:rPr>
      </w:pPr>
      <w:bookmarkStart w:id="11" w:name="_Toc430215330"/>
      <w:r w:rsidRPr="00225EE9">
        <w:rPr>
          <w:rFonts w:ascii="Adobe Caslon Pro Bold" w:hAnsi="Adobe Caslon Pro Bold"/>
          <w:color w:val="auto"/>
          <w:sz w:val="28"/>
        </w:rPr>
        <w:t>4</w:t>
      </w:r>
      <w:r w:rsidR="001D6E4E" w:rsidRPr="00225EE9">
        <w:rPr>
          <w:rFonts w:ascii="Adobe Caslon Pro Bold" w:hAnsi="Adobe Caslon Pro Bold"/>
          <w:color w:val="auto"/>
          <w:sz w:val="28"/>
        </w:rPr>
        <w:t xml:space="preserve">.5.2 </w:t>
      </w:r>
      <w:r w:rsidR="0090662B" w:rsidRPr="00225EE9">
        <w:rPr>
          <w:rFonts w:ascii="Adobe Caslon Pro Bold" w:hAnsi="Adobe Caslon Pro Bold"/>
          <w:color w:val="auto"/>
          <w:sz w:val="28"/>
        </w:rPr>
        <w:t>Cultural Preferences</w:t>
      </w:r>
      <w:bookmarkEnd w:id="11"/>
    </w:p>
    <w:p w14:paraId="739A4C83" w14:textId="77777777" w:rsidR="007F1520" w:rsidRPr="007F1520" w:rsidRDefault="0090662B" w:rsidP="00387463">
      <w:r>
        <w:t xml:space="preserve">People think differently in different parts of the world and businesses have to acknowledge these </w:t>
      </w:r>
      <w:r w:rsidR="006F6F7F">
        <w:t xml:space="preserve">differences </w:t>
      </w:r>
      <w:r w:rsidR="00F84A91">
        <w:t>to appeal to them (</w:t>
      </w:r>
      <w:proofErr w:type="spellStart"/>
      <w:r w:rsidR="00F84A91">
        <w:t>Shenkar</w:t>
      </w:r>
      <w:proofErr w:type="spellEnd"/>
      <w:r w:rsidR="00F84A91">
        <w:t xml:space="preserve"> et al. 2004).</w:t>
      </w:r>
      <w:r w:rsidR="0040712B">
        <w:t xml:space="preserve"> </w:t>
      </w:r>
      <w:r w:rsidR="003D3D3D">
        <w:t xml:space="preserve">Researchers have shed light on this topic. In this regard, </w:t>
      </w:r>
      <w:proofErr w:type="spellStart"/>
      <w:r w:rsidR="00783FBF">
        <w:t>Ribbink</w:t>
      </w:r>
      <w:proofErr w:type="spellEnd"/>
      <w:r w:rsidR="00783FBF">
        <w:t xml:space="preserve"> and Grimm (2014) stated that </w:t>
      </w:r>
      <w:r w:rsidR="00BA0B18">
        <w:t xml:space="preserve">culture is a sensitive issue that requires extensive understanding </w:t>
      </w:r>
      <w:r w:rsidR="00D4267D">
        <w:t xml:space="preserve">before a business organisation starts working in a country or </w:t>
      </w:r>
      <w:r w:rsidR="00D4267D">
        <w:lastRenderedPageBreak/>
        <w:t xml:space="preserve">society because failure to </w:t>
      </w:r>
      <w:r w:rsidR="00521173">
        <w:t xml:space="preserve">act according to the need of the culture is </w:t>
      </w:r>
      <w:r w:rsidR="00782780">
        <w:t xml:space="preserve">often </w:t>
      </w:r>
      <w:r w:rsidR="00B75476">
        <w:t xml:space="preserve">disastrous for businesses. </w:t>
      </w:r>
      <w:proofErr w:type="spellStart"/>
      <w:r w:rsidR="00A00FE2">
        <w:t>Voldness</w:t>
      </w:r>
      <w:proofErr w:type="spellEnd"/>
      <w:r w:rsidR="00A00FE2">
        <w:t xml:space="preserve"> et al. (2012) stated that proper understanding of the culture of the people of a country and us</w:t>
      </w:r>
      <w:r w:rsidR="0008766B">
        <w:t xml:space="preserve">ing the information can increase the acceptance of the products or services of the business by 15%. </w:t>
      </w:r>
      <w:proofErr w:type="spellStart"/>
      <w:r w:rsidR="00F42A94">
        <w:t>Ladhari</w:t>
      </w:r>
      <w:proofErr w:type="spellEnd"/>
      <w:r w:rsidR="00F42A94">
        <w:t xml:space="preserve"> e</w:t>
      </w:r>
      <w:r w:rsidR="00A072CB">
        <w:t>t al. (2011) found</w:t>
      </w:r>
      <w:r w:rsidR="00F42A94">
        <w:t xml:space="preserve"> that </w:t>
      </w:r>
      <w:r w:rsidR="00A072CB">
        <w:t xml:space="preserve">66% of people prefer </w:t>
      </w:r>
      <w:r w:rsidR="000E11A8">
        <w:t xml:space="preserve">products or services that are </w:t>
      </w:r>
      <w:r w:rsidR="00D067AC">
        <w:t xml:space="preserve">more popular in </w:t>
      </w:r>
      <w:r w:rsidR="00C06ADC">
        <w:t xml:space="preserve">their community or group. </w:t>
      </w:r>
      <w:r w:rsidR="004D1C18">
        <w:t xml:space="preserve">However, </w:t>
      </w:r>
      <w:r w:rsidR="00E53F92">
        <w:t xml:space="preserve">Chen and Hsieh (2012) found that people are now preferring more personalised services and personalised advertisements are </w:t>
      </w:r>
      <w:r w:rsidR="00ED1B01">
        <w:t xml:space="preserve">more effective. This suggests that personalised services are more preferred. However, </w:t>
      </w:r>
      <w:r w:rsidR="006518CD">
        <w:t>Park et al. (2018)</w:t>
      </w:r>
      <w:r w:rsidR="00957F1F">
        <w:t xml:space="preserve"> found that </w:t>
      </w:r>
      <w:r w:rsidR="001A0509">
        <w:t xml:space="preserve">the rise of online communities are aiding people with new platforms where the </w:t>
      </w:r>
      <w:r w:rsidR="003C6ED0">
        <w:t xml:space="preserve">perceptions are being shaped </w:t>
      </w:r>
      <w:r w:rsidR="00AF786A">
        <w:t xml:space="preserve">based on group </w:t>
      </w:r>
      <w:r w:rsidR="00A9234A">
        <w:t xml:space="preserve">behaviour. </w:t>
      </w:r>
      <w:r w:rsidR="00EE4D61">
        <w:t xml:space="preserve">The previous research was based on online </w:t>
      </w:r>
      <w:r w:rsidR="00780CE3">
        <w:t xml:space="preserve">marketing and advertising and the study of </w:t>
      </w:r>
      <w:r w:rsidR="006518CD">
        <w:t>Park et al. (2018)</w:t>
      </w:r>
      <w:r w:rsidR="00780CE3">
        <w:t xml:space="preserve"> provides</w:t>
      </w:r>
      <w:r w:rsidR="006518CD">
        <w:t xml:space="preserve"> with the understanding that the perception of people online are now shaped more </w:t>
      </w:r>
      <w:r w:rsidR="007E6E44">
        <w:t xml:space="preserve">based on group behaviour. </w:t>
      </w:r>
      <w:r w:rsidR="000652C0">
        <w:t xml:space="preserve">This emphasizes the argument that cultural preferences are very important for businesses to consider for business success and customer satisfaction. This has been supported by Hwang and Mattila (2018) as they found that </w:t>
      </w:r>
      <w:r w:rsidR="003D7B7B">
        <w:t xml:space="preserve">loyalty programs designed based on cultural preferences are more effective than those </w:t>
      </w:r>
      <w:r w:rsidR="00BC4160">
        <w:t xml:space="preserve">created based on individual preferences and they also stated that designing loyalty programs based on individual preference are </w:t>
      </w:r>
      <w:r w:rsidR="00CD5A08">
        <w:t xml:space="preserve">more </w:t>
      </w:r>
      <w:r w:rsidR="003234A1">
        <w:t xml:space="preserve">expensive than </w:t>
      </w:r>
      <w:r w:rsidR="00DB2425">
        <w:t>loyalty prog</w:t>
      </w:r>
      <w:r w:rsidR="00291C30">
        <w:t>rams designed based on culture.</w:t>
      </w:r>
    </w:p>
    <w:p w14:paraId="624558F7" w14:textId="77777777" w:rsidR="00871872" w:rsidRDefault="003F217A" w:rsidP="00387463">
      <w:pPr>
        <w:pStyle w:val="Heading2"/>
        <w:spacing w:line="360" w:lineRule="auto"/>
      </w:pPr>
      <w:bookmarkStart w:id="12" w:name="_Toc430215331"/>
      <w:r>
        <w:rPr>
          <w:lang w:val="en-US"/>
        </w:rPr>
        <w:t>4</w:t>
      </w:r>
      <w:r w:rsidR="00387463">
        <w:rPr>
          <w:lang w:val="en-US"/>
        </w:rPr>
        <w:t>.</w:t>
      </w:r>
      <w:r>
        <w:rPr>
          <w:lang w:val="en-US"/>
        </w:rPr>
        <w:t>6</w:t>
      </w:r>
      <w:r w:rsidR="00387463">
        <w:rPr>
          <w:lang w:val="en-US"/>
        </w:rPr>
        <w:t xml:space="preserve"> </w:t>
      </w:r>
      <w:r w:rsidR="0090662B">
        <w:rPr>
          <w:lang w:val="en-US"/>
        </w:rPr>
        <w:t>Influences of Cultural Orientation on</w:t>
      </w:r>
      <w:r w:rsidR="0063349F">
        <w:rPr>
          <w:lang w:val="en-US"/>
        </w:rPr>
        <w:t xml:space="preserve"> Customer S</w:t>
      </w:r>
      <w:r w:rsidR="008F31D1" w:rsidRPr="008F31D1">
        <w:rPr>
          <w:lang w:val="en-US"/>
        </w:rPr>
        <w:t>atisfaction</w:t>
      </w:r>
      <w:bookmarkEnd w:id="12"/>
      <w:r w:rsidR="008F31D1" w:rsidRPr="008F31D1">
        <w:t xml:space="preserve"> </w:t>
      </w:r>
    </w:p>
    <w:p w14:paraId="1972F2DE" w14:textId="77777777" w:rsidR="009E3E82" w:rsidRDefault="0090662B" w:rsidP="00387463">
      <w:r>
        <w:t>Culture has been considered an important part to increase customer satisfaction by businesses (</w:t>
      </w:r>
      <w:proofErr w:type="spellStart"/>
      <w:r>
        <w:t>Mukerjee</w:t>
      </w:r>
      <w:proofErr w:type="spellEnd"/>
      <w:r>
        <w:t xml:space="preserve">, 2013). </w:t>
      </w:r>
      <w:r w:rsidR="003D5F3B">
        <w:t xml:space="preserve">Different aspects of culture have been </w:t>
      </w:r>
      <w:r w:rsidR="00FB5B02">
        <w:t xml:space="preserve">argued to be important in maintaining and improving customer satisfaction by different authors. </w:t>
      </w:r>
      <w:proofErr w:type="spellStart"/>
      <w:r w:rsidR="005C3E11" w:rsidRPr="005C3E11">
        <w:t>Sergius</w:t>
      </w:r>
      <w:proofErr w:type="spellEnd"/>
      <w:r w:rsidR="005C3E11" w:rsidRPr="005C3E11">
        <w:t xml:space="preserve"> Koku </w:t>
      </w:r>
      <w:r w:rsidR="005C3E11">
        <w:t xml:space="preserve">(2011) that Muslim people prefer Halal brands whereas </w:t>
      </w:r>
      <w:r w:rsidR="00E21AE1">
        <w:t xml:space="preserve">Christian have no problem using or eating </w:t>
      </w:r>
      <w:r w:rsidR="00733BB1">
        <w:t xml:space="preserve">products as long as they are legal. </w:t>
      </w:r>
      <w:r w:rsidR="007B1E0A">
        <w:t xml:space="preserve">This shows that religion </w:t>
      </w:r>
      <w:r w:rsidR="008250DB">
        <w:t xml:space="preserve">can impact the satisfaction level of the customers based on what ingredients are being used </w:t>
      </w:r>
      <w:r w:rsidR="008A07B0">
        <w:t xml:space="preserve">for </w:t>
      </w:r>
      <w:r w:rsidR="008203F1">
        <w:t>making the products.</w:t>
      </w:r>
      <w:r w:rsidR="00196976">
        <w:t xml:space="preserve"> </w:t>
      </w:r>
    </w:p>
    <w:p w14:paraId="69DC0124" w14:textId="77777777" w:rsidR="009E3E82" w:rsidRDefault="0090662B" w:rsidP="00387463">
      <w:r>
        <w:t xml:space="preserve">How businesses adapt to the lifestyle of businesses is also a determiner of customer satisfaction. </w:t>
      </w:r>
      <w:r w:rsidR="00B16B6C">
        <w:t xml:space="preserve">In this regard, </w:t>
      </w:r>
      <w:proofErr w:type="spellStart"/>
      <w:r w:rsidR="00E82668" w:rsidRPr="00E82668">
        <w:t>Thøgersen</w:t>
      </w:r>
      <w:proofErr w:type="spellEnd"/>
      <w:r w:rsidR="00E82668" w:rsidRPr="00E82668">
        <w:t xml:space="preserve"> </w:t>
      </w:r>
      <w:r w:rsidR="00E82668">
        <w:t>(2017) stated that</w:t>
      </w:r>
      <w:r w:rsidR="002F337B">
        <w:t xml:space="preserve"> people in Europe are now giving more emphasis on staying healthy which is impacting on their food consumption pattern. </w:t>
      </w:r>
      <w:r w:rsidR="004D6911">
        <w:t xml:space="preserve">Chen and Lin (2018) found that people in Europe now like to eat in small portions rather than eating a lot of food at a time. </w:t>
      </w:r>
      <w:r w:rsidR="00092323">
        <w:t xml:space="preserve">This suggests that to maintain the satisfaction of the consumers, </w:t>
      </w:r>
      <w:r w:rsidR="005C6FA6">
        <w:t xml:space="preserve">food </w:t>
      </w:r>
      <w:r w:rsidR="00F26119">
        <w:t xml:space="preserve">businesses have to design more and more </w:t>
      </w:r>
      <w:r>
        <w:t>healthy menu.</w:t>
      </w:r>
    </w:p>
    <w:p w14:paraId="3824C1C2" w14:textId="77777777" w:rsidR="00EE470E" w:rsidRDefault="0090662B" w:rsidP="00387463">
      <w:r>
        <w:lastRenderedPageBreak/>
        <w:t xml:space="preserve">Collective cultural preferences can have a significant impact on </w:t>
      </w:r>
      <w:r w:rsidR="00D520DD">
        <w:t xml:space="preserve">customer satisfaction depending on the ability of a business to understand cultural preferences and acting based on understanding. </w:t>
      </w:r>
      <w:r w:rsidR="009A26EA">
        <w:t xml:space="preserve">To describe this, </w:t>
      </w:r>
      <w:r w:rsidR="00A815F8">
        <w:t>Song et al. (2018) st</w:t>
      </w:r>
      <w:r w:rsidR="005952F8">
        <w:t xml:space="preserve">ated that </w:t>
      </w:r>
      <w:r w:rsidR="00845F7A">
        <w:t xml:space="preserve">distinctive cultural characteristics are linked with </w:t>
      </w:r>
      <w:r w:rsidR="007544F8">
        <w:t xml:space="preserve">their </w:t>
      </w:r>
      <w:r w:rsidR="009A69EF">
        <w:t xml:space="preserve">cognitive </w:t>
      </w:r>
      <w:proofErr w:type="spellStart"/>
      <w:r w:rsidR="009A69EF">
        <w:t>behavior</w:t>
      </w:r>
      <w:proofErr w:type="spellEnd"/>
      <w:r w:rsidR="009A69EF">
        <w:t xml:space="preserve">, leading to different perception </w:t>
      </w:r>
      <w:r w:rsidR="00264FC5">
        <w:t xml:space="preserve">developed in different groups to </w:t>
      </w:r>
      <w:r w:rsidR="00B02CF6">
        <w:t xml:space="preserve">the same </w:t>
      </w:r>
      <w:r w:rsidR="00F70D6F">
        <w:t xml:space="preserve">marketing or </w:t>
      </w:r>
      <w:r w:rsidR="005C538F">
        <w:t xml:space="preserve">promotional approach. </w:t>
      </w:r>
      <w:r w:rsidR="00141261">
        <w:t>This suggests that businesses good at understanding cultural differences</w:t>
      </w:r>
      <w:r w:rsidR="005E2D72">
        <w:t xml:space="preserve"> will be able to devise a better marketing strategy for</w:t>
      </w:r>
      <w:r w:rsidR="004064C7">
        <w:t xml:space="preserve"> people from different cultures which can ultimately lead to </w:t>
      </w:r>
      <w:r>
        <w:t>business success.</w:t>
      </w:r>
      <w:r w:rsidR="00F80D0A">
        <w:t xml:space="preserve"> However, in societies where individualism is more common, </w:t>
      </w:r>
      <w:r w:rsidR="004E7D12">
        <w:t xml:space="preserve">cultural values, beliefs, and </w:t>
      </w:r>
      <w:r w:rsidR="00620333">
        <w:t xml:space="preserve">opinion are not given extra emphasis rather people focus on their own </w:t>
      </w:r>
      <w:r w:rsidR="001C4018">
        <w:t xml:space="preserve">judgement (Huang and </w:t>
      </w:r>
      <w:proofErr w:type="spellStart"/>
      <w:r w:rsidR="001C4018">
        <w:t>Crotts</w:t>
      </w:r>
      <w:proofErr w:type="spellEnd"/>
      <w:r w:rsidR="001C4018">
        <w:t xml:space="preserve">, 2018). This suggests that individualism can be important in some culture. </w:t>
      </w:r>
      <w:r w:rsidR="00670D1C">
        <w:t xml:space="preserve">Overall, it looks like </w:t>
      </w:r>
      <w:r w:rsidR="003A08A1">
        <w:t xml:space="preserve">collective and individual culture, both </w:t>
      </w:r>
      <w:r w:rsidR="005972DF">
        <w:t xml:space="preserve">have </w:t>
      </w:r>
      <w:r w:rsidR="009E442B">
        <w:t xml:space="preserve">their </w:t>
      </w:r>
      <w:r w:rsidR="00234877">
        <w:t xml:space="preserve">application in different societies. Therefore, the application of business strategies requires a </w:t>
      </w:r>
      <w:r w:rsidR="00522D9D">
        <w:t xml:space="preserve">proper understanding of collectivism or individualism for </w:t>
      </w:r>
      <w:r w:rsidR="00F34359">
        <w:t>better customer satisfaction.</w:t>
      </w:r>
    </w:p>
    <w:p w14:paraId="7529F6BB" w14:textId="36C31C97" w:rsidR="00BF77B2" w:rsidRDefault="0090662B" w:rsidP="00387463">
      <w:r>
        <w:t xml:space="preserve">With the rise of global </w:t>
      </w:r>
      <w:r w:rsidR="004B4C60">
        <w:t xml:space="preserve">warming, </w:t>
      </w:r>
      <w:r w:rsidR="00BC441C">
        <w:t>environmentalists</w:t>
      </w:r>
      <w:r w:rsidR="004B4C60">
        <w:t xml:space="preserve"> and various other organisations are </w:t>
      </w:r>
      <w:r w:rsidR="00ED1829">
        <w:t xml:space="preserve">promoting </w:t>
      </w:r>
      <w:r w:rsidR="001C160A">
        <w:t xml:space="preserve">ethical consumerism to create pressure on businesses to act </w:t>
      </w:r>
      <w:r w:rsidR="00611C40">
        <w:t xml:space="preserve">ethically and responsibly to </w:t>
      </w:r>
      <w:r w:rsidR="00BC441C">
        <w:t xml:space="preserve">protect the nature and this is impacting on the business practices </w:t>
      </w:r>
      <w:r w:rsidR="009756D4">
        <w:t xml:space="preserve">on businesses across the world (Ferreira and Ferreira, 2018). </w:t>
      </w:r>
      <w:r w:rsidR="00D40A8F">
        <w:t xml:space="preserve">In the UK, </w:t>
      </w:r>
      <w:r w:rsidR="001C29E3">
        <w:t xml:space="preserve">ethical spending has increased dramatically since 2010 (Botha, 2018). Businesses demonstrating more ethical and social behaviour are </w:t>
      </w:r>
      <w:r w:rsidR="00F66F3C">
        <w:t xml:space="preserve">getting preference among the customers (Peattie and Samuel, 2018), meaning that customers are more satisfied </w:t>
      </w:r>
      <w:r w:rsidR="00F842FA">
        <w:t>with</w:t>
      </w:r>
      <w:r w:rsidR="00F66F3C">
        <w:t xml:space="preserve"> ethical businesses. </w:t>
      </w:r>
      <w:r w:rsidR="00A71027">
        <w:t xml:space="preserve">However, </w:t>
      </w:r>
      <w:r w:rsidR="00D26996">
        <w:t xml:space="preserve">Chong et al. (2019) argued that </w:t>
      </w:r>
      <w:r w:rsidR="00043CC9">
        <w:t xml:space="preserve">many of the CSR projects of the businesses are just to eyewash people whereas the CSR projects are only maintained for profit increase, not for societal development. </w:t>
      </w:r>
      <w:r w:rsidR="00570297">
        <w:t>Zaman and Nadeem (2019) critici</w:t>
      </w:r>
      <w:r w:rsidR="00F842FA">
        <w:t>z</w:t>
      </w:r>
      <w:r w:rsidR="00570297">
        <w:t xml:space="preserve">ed CSR projects of not having </w:t>
      </w:r>
      <w:r w:rsidR="00651F61">
        <w:t xml:space="preserve">a far-reaching impact on the development of the communities they work for. </w:t>
      </w:r>
      <w:r w:rsidR="00EC3445">
        <w:t xml:space="preserve">Such statements provide with an understanding that </w:t>
      </w:r>
      <w:r w:rsidR="00DF74FF">
        <w:t xml:space="preserve">fraudulent activities are undertaken by </w:t>
      </w:r>
      <w:r w:rsidR="00B96110">
        <w:t>businesses sometimes. Nevertheless</w:t>
      </w:r>
      <w:r w:rsidR="002A4A52">
        <w:t xml:space="preserve">, </w:t>
      </w:r>
      <w:r w:rsidR="00B96110" w:rsidRPr="00B96110">
        <w:t xml:space="preserve">González-González </w:t>
      </w:r>
      <w:r w:rsidR="008B05AD">
        <w:t xml:space="preserve">et al. (2019) stated that the future of CSR and the effectiveness of the CSR projects relies on sustainability, not on short-term results and therefore, businesses </w:t>
      </w:r>
      <w:r w:rsidR="007F2AEB">
        <w:t xml:space="preserve">must </w:t>
      </w:r>
      <w:r w:rsidR="00D1797D">
        <w:t>act in such ways that will make a true difference in the society.</w:t>
      </w:r>
    </w:p>
    <w:p w14:paraId="04F32419" w14:textId="77777777" w:rsidR="003308C0" w:rsidRDefault="003308C0" w:rsidP="00247EF3">
      <w:pPr>
        <w:pStyle w:val="Heading1"/>
        <w:spacing w:line="360" w:lineRule="auto"/>
      </w:pPr>
    </w:p>
    <w:p w14:paraId="7EBC98B0" w14:textId="77777777" w:rsidR="003308C0" w:rsidRPr="003308C0" w:rsidRDefault="003308C0" w:rsidP="003308C0"/>
    <w:p w14:paraId="1EF4E04C" w14:textId="3F24238F" w:rsidR="00247EF3" w:rsidRDefault="00247EF3" w:rsidP="00247EF3">
      <w:pPr>
        <w:pStyle w:val="Heading1"/>
        <w:spacing w:line="360" w:lineRule="auto"/>
      </w:pPr>
      <w:bookmarkStart w:id="13" w:name="_Toc430215332"/>
      <w:r>
        <w:lastRenderedPageBreak/>
        <w:t>4 Research Gap:</w:t>
      </w:r>
      <w:bookmarkEnd w:id="13"/>
      <w:r>
        <w:t xml:space="preserve"> </w:t>
      </w:r>
    </w:p>
    <w:p w14:paraId="5DB51791" w14:textId="1A4D2CE8" w:rsidR="00207651" w:rsidRPr="003308C0" w:rsidRDefault="00247EF3" w:rsidP="00247EF3">
      <w:r w:rsidRPr="003308C0">
        <w:t xml:space="preserve">previous research studies have been conducted on cultural orientation on different types of products and services. However, the studies are often based on a single company or include a certain number of companies in the same or different industries. There have been very few researches that have aimed at finding out the impact of cultural orientation on the food industry in the context of the UK. Researches like </w:t>
      </w:r>
      <w:proofErr w:type="spellStart"/>
      <w:r w:rsidRPr="003308C0">
        <w:t>Bigne</w:t>
      </w:r>
      <w:proofErr w:type="spellEnd"/>
      <w:r w:rsidRPr="003308C0">
        <w:t xml:space="preserve"> et al (2016) </w:t>
      </w:r>
      <w:r w:rsidRPr="003308C0">
        <w:rPr>
          <w:lang w:val="en-US"/>
        </w:rPr>
        <w:t>Flick (2018)</w:t>
      </w:r>
      <w:r w:rsidRPr="003308C0">
        <w:t xml:space="preserve"> did show the impact of the cultural orientation on the satisfaction rate of the customers but none of them were specific in demonstrating the details factors that are associated with the cultural orientation of the customers rela</w:t>
      </w:r>
      <w:r w:rsidR="00D761ED">
        <w:t xml:space="preserve">ted to customers satisfaction. </w:t>
      </w:r>
      <w:r w:rsidRPr="003308C0">
        <w:t>This study will focus on finding out this based on various previous r</w:t>
      </w:r>
      <w:r w:rsidR="00D761ED">
        <w:t>esearches and from conducting the</w:t>
      </w:r>
      <w:r w:rsidRPr="003308C0">
        <w:t xml:space="preserve"> interview with experts on food industry of the UK that will make co</w:t>
      </w:r>
      <w:r w:rsidR="00F23CF9" w:rsidRPr="003308C0">
        <w:t>ntribution to understand how cultural orientation of a business can influence customer satisfaction in the foodservice industry of the UK</w:t>
      </w:r>
      <w:r w:rsidR="00D761ED">
        <w:t>.</w:t>
      </w:r>
    </w:p>
    <w:p w14:paraId="608B4B1E" w14:textId="77777777" w:rsidR="00247EF3" w:rsidRDefault="00247EF3" w:rsidP="00DA6249">
      <w:pPr>
        <w:pStyle w:val="Title"/>
        <w:rPr>
          <w:lang w:val="en-US"/>
        </w:rPr>
      </w:pPr>
    </w:p>
    <w:p w14:paraId="0CC1B11A" w14:textId="32E6BA54" w:rsidR="00387463" w:rsidRPr="00DA6249" w:rsidRDefault="00387463" w:rsidP="00DA6249">
      <w:pPr>
        <w:pStyle w:val="Title"/>
      </w:pPr>
      <w:r w:rsidRPr="00387463">
        <w:rPr>
          <w:lang w:val="en-US"/>
        </w:rPr>
        <w:t>Research Methodology</w:t>
      </w:r>
    </w:p>
    <w:p w14:paraId="172BCCD7" w14:textId="3F0FB878" w:rsidR="00090620" w:rsidRPr="00387463" w:rsidRDefault="00387463" w:rsidP="00387463">
      <w:pPr>
        <w:rPr>
          <w:lang w:val="en-US"/>
        </w:rPr>
      </w:pPr>
      <w:r w:rsidRPr="00387463">
        <w:rPr>
          <w:lang w:val="en-US"/>
        </w:rPr>
        <w:t xml:space="preserve">The methodology is the blueprint of the research that encompasses the detailed structure of the research and planning of the way the research will be conducted to attain the objective effectively as well as efficiently (Bryman, 2017). It denotes the pathways of the data collection, analysis, interpretation, and finding the information or decision needed by the researcher. </w:t>
      </w:r>
    </w:p>
    <w:p w14:paraId="3C154604" w14:textId="08EE751E" w:rsidR="00090620" w:rsidRDefault="003F217A" w:rsidP="00225EE9">
      <w:pPr>
        <w:pStyle w:val="Heading2"/>
        <w:rPr>
          <w:lang w:val="en-US"/>
        </w:rPr>
      </w:pPr>
      <w:bookmarkStart w:id="14" w:name="_Toc430215333"/>
      <w:r>
        <w:rPr>
          <w:lang w:val="en-US"/>
        </w:rPr>
        <w:t>5</w:t>
      </w:r>
      <w:r w:rsidR="00387463" w:rsidRPr="00387463">
        <w:rPr>
          <w:lang w:val="en-US"/>
        </w:rPr>
        <w:t>.1 Research Approach</w:t>
      </w:r>
      <w:bookmarkEnd w:id="14"/>
      <w:r w:rsidR="00387463" w:rsidRPr="00387463">
        <w:rPr>
          <w:lang w:val="en-US"/>
        </w:rPr>
        <w:t xml:space="preserve"> </w:t>
      </w:r>
    </w:p>
    <w:p w14:paraId="57B23073" w14:textId="77777777" w:rsidR="00BB002D" w:rsidRPr="00BB002D" w:rsidRDefault="00BB002D" w:rsidP="00BB002D"/>
    <w:p w14:paraId="6A5FF102" w14:textId="7DA015FA" w:rsidR="00387463" w:rsidRPr="00387463" w:rsidRDefault="00387463" w:rsidP="00387463">
      <w:pPr>
        <w:rPr>
          <w:lang w:val="en-US"/>
        </w:rPr>
      </w:pPr>
      <w:r w:rsidRPr="00387463">
        <w:rPr>
          <w:lang w:val="en-US"/>
        </w:rPr>
        <w:t>Deductive and inductive research approach are two main approaches of formulating and designing the research. Deductive research suggests to formulate hypothesis based on the existing theory and test the hypotheses to accept or reject them that will help to draw the conclusion (</w:t>
      </w:r>
      <w:proofErr w:type="spellStart"/>
      <w:r w:rsidRPr="00387463">
        <w:rPr>
          <w:lang w:val="en-US"/>
        </w:rPr>
        <w:t>McCusker</w:t>
      </w:r>
      <w:proofErr w:type="spellEnd"/>
      <w:r w:rsidRPr="00387463">
        <w:rPr>
          <w:lang w:val="en-US"/>
        </w:rPr>
        <w:t xml:space="preserve"> and </w:t>
      </w:r>
      <w:proofErr w:type="spellStart"/>
      <w:r w:rsidRPr="00387463">
        <w:rPr>
          <w:lang w:val="en-US"/>
        </w:rPr>
        <w:t>Gunayadin</w:t>
      </w:r>
      <w:proofErr w:type="spellEnd"/>
      <w:r w:rsidRPr="00387463">
        <w:rPr>
          <w:lang w:val="en-US"/>
        </w:rPr>
        <w:t xml:space="preserve">, 2015). The inductive research is based on the observation and creating a pattern according to the findings of the observation that ultimately results in building a </w:t>
      </w:r>
      <w:r w:rsidR="00F23CF9">
        <w:rPr>
          <w:lang w:val="en-US"/>
        </w:rPr>
        <w:t>new theory. This research is</w:t>
      </w:r>
      <w:r w:rsidRPr="00387463">
        <w:rPr>
          <w:lang w:val="en-US"/>
        </w:rPr>
        <w:t xml:space="preserve"> aiming at buildi</w:t>
      </w:r>
      <w:r w:rsidR="00F23CF9">
        <w:rPr>
          <w:lang w:val="en-US"/>
        </w:rPr>
        <w:t>ng a new concept of</w:t>
      </w:r>
      <w:r w:rsidRPr="00387463">
        <w:rPr>
          <w:lang w:val="en-US"/>
        </w:rPr>
        <w:t xml:space="preserve"> </w:t>
      </w:r>
      <w:r w:rsidR="00F23CF9">
        <w:rPr>
          <w:lang w:val="en-US"/>
        </w:rPr>
        <w:t>the way the cultural orientation of the marketers can contribute to the customer satisfaction considering the factors involve</w:t>
      </w:r>
      <w:r w:rsidR="00F842FA">
        <w:rPr>
          <w:lang w:val="en-US"/>
        </w:rPr>
        <w:t>d</w:t>
      </w:r>
      <w:r w:rsidR="00F23CF9">
        <w:rPr>
          <w:lang w:val="en-US"/>
        </w:rPr>
        <w:t xml:space="preserve"> in this process especially in the food industry of the UK. </w:t>
      </w:r>
      <w:r w:rsidR="00F23CF9">
        <w:rPr>
          <w:lang w:val="en-US"/>
        </w:rPr>
        <w:lastRenderedPageBreak/>
        <w:t>Therefore, inductive res</w:t>
      </w:r>
      <w:r w:rsidR="00D56667">
        <w:rPr>
          <w:lang w:val="en-US"/>
        </w:rPr>
        <w:t>earch approach will be appropriate</w:t>
      </w:r>
      <w:r w:rsidR="00F23CF9">
        <w:rPr>
          <w:lang w:val="en-US"/>
        </w:rPr>
        <w:t xml:space="preserve"> to conduct this research with qualitative analysis. </w:t>
      </w:r>
    </w:p>
    <w:p w14:paraId="7DADBAC1" w14:textId="585E94E2" w:rsidR="00387463" w:rsidRPr="00387463" w:rsidRDefault="00387463" w:rsidP="00387463">
      <w:pPr>
        <w:rPr>
          <w:lang w:val="en-US"/>
        </w:rPr>
      </w:pPr>
      <w:r w:rsidRPr="00387463">
        <w:rPr>
          <w:lang w:val="en-US"/>
        </w:rPr>
        <w:t>The quantitative and qualitative research method is also two types of research approach that is used in the deductive research to show the pathway of collecting data and analyzing them. The quantitative research deals with the numeric presentation of the collected data and it will help to find the concrete and objective decision (e Fonseca, et al. 2016). The cultural orientation of the organization does not contain a set of numerical data that can represent in specific standard or scale, therefore, the quantitative research will not be appropriate for this research. On the other hand, while the number of the respondents for the research is small in size and the problem of the research is subjective in nature, the qualitative research can serve the purpose of the research the best (</w:t>
      </w:r>
      <w:proofErr w:type="spellStart"/>
      <w:r w:rsidRPr="00387463">
        <w:rPr>
          <w:lang w:val="en-US"/>
        </w:rPr>
        <w:t>Walliman</w:t>
      </w:r>
      <w:proofErr w:type="spellEnd"/>
      <w:r w:rsidRPr="00387463">
        <w:rPr>
          <w:lang w:val="en-US"/>
        </w:rPr>
        <w:t xml:space="preserve">, 2017). However, this research aims at understanding the impact of cultural orientation of the UK food industry on the customer satisfaction taking the opinion of the experts that requires qualitative data analysis with </w:t>
      </w:r>
      <w:r w:rsidR="00F842FA">
        <w:rPr>
          <w:lang w:val="en-US"/>
        </w:rPr>
        <w:t xml:space="preserve">an </w:t>
      </w:r>
      <w:r w:rsidRPr="00387463">
        <w:rPr>
          <w:lang w:val="en-US"/>
        </w:rPr>
        <w:t>open</w:t>
      </w:r>
      <w:r w:rsidR="00F842FA">
        <w:rPr>
          <w:lang w:val="en-US"/>
        </w:rPr>
        <w:t>-</w:t>
      </w:r>
      <w:r w:rsidRPr="00387463">
        <w:rPr>
          <w:lang w:val="en-US"/>
        </w:rPr>
        <w:t xml:space="preserve">ended question to generate and point out each and every issue to consider. </w:t>
      </w:r>
    </w:p>
    <w:p w14:paraId="0CE286F0" w14:textId="77777777" w:rsidR="00387463" w:rsidRDefault="003F217A" w:rsidP="003F217A">
      <w:pPr>
        <w:pStyle w:val="Heading2"/>
        <w:rPr>
          <w:lang w:val="en-US"/>
        </w:rPr>
      </w:pPr>
      <w:bookmarkStart w:id="15" w:name="_Toc430215334"/>
      <w:r>
        <w:rPr>
          <w:lang w:val="en-US"/>
        </w:rPr>
        <w:t>5</w:t>
      </w:r>
      <w:r w:rsidR="00387463" w:rsidRPr="00387463">
        <w:rPr>
          <w:lang w:val="en-US"/>
        </w:rPr>
        <w:t>.2 Research Philosophy</w:t>
      </w:r>
      <w:bookmarkEnd w:id="15"/>
      <w:r w:rsidR="00387463" w:rsidRPr="00387463">
        <w:rPr>
          <w:lang w:val="en-US"/>
        </w:rPr>
        <w:t xml:space="preserve"> </w:t>
      </w:r>
    </w:p>
    <w:p w14:paraId="69F9823E" w14:textId="77777777" w:rsidR="00BB002D" w:rsidRPr="00BB002D" w:rsidRDefault="00BB002D" w:rsidP="00BB002D"/>
    <w:p w14:paraId="3EF75F85" w14:textId="22DABCAD" w:rsidR="00D56667" w:rsidRDefault="00387463" w:rsidP="00387463">
      <w:pPr>
        <w:rPr>
          <w:lang w:val="en-US"/>
        </w:rPr>
      </w:pPr>
      <w:r w:rsidRPr="00387463">
        <w:rPr>
          <w:lang w:val="en-US"/>
        </w:rPr>
        <w:t xml:space="preserve">Four types of research philosophy can be used to meet the purpose of the research appropriately, that is, positivism, realism, pragmatism, and interpretivism (Smith, 2015). Realism philosophy deals with the idea of independence of reality and based on the scientific research approach in order to develop the knowledge of the research problem (Bowen, 2009). This research method wholly relies on the knowledge and judgment of the researcher that cannot meet the assessment of the impact of </w:t>
      </w:r>
      <w:r w:rsidR="00F842FA">
        <w:rPr>
          <w:lang w:val="en-US"/>
        </w:rPr>
        <w:t xml:space="preserve">the </w:t>
      </w:r>
      <w:r w:rsidRPr="00387463">
        <w:rPr>
          <w:lang w:val="en-US"/>
        </w:rPr>
        <w:t xml:space="preserve">cultural orientation of the organization on customer satisfaction (Flick, 2018). The pragmatism research shows that the research will accept concepts if they support the actions and it takes different ways to interpret the research. This research cannot follow this philosophy because of the limitation of time and resources. Interpretivism philosophy mentions the illustration of the elements integrating the interests of humanity (Morse, 2017). But this research needs to relate the collected data and interpret them according to the selected objectives, therefore, this research will not meet the research objectives. </w:t>
      </w:r>
    </w:p>
    <w:p w14:paraId="1A68467F" w14:textId="02116DAF" w:rsidR="00B012E7" w:rsidRPr="00BD1533" w:rsidRDefault="00387463" w:rsidP="00387463">
      <w:pPr>
        <w:rPr>
          <w:lang w:val="en-US"/>
        </w:rPr>
      </w:pPr>
      <w:r w:rsidRPr="00BD1533">
        <w:rPr>
          <w:lang w:val="en-US"/>
        </w:rPr>
        <w:t xml:space="preserve">Positivism philosophy deals with factual knowledge about the research that is gathered using observation and measured with appropriate tools (Bell, et al. 2018). This research will follow the positivist theory as it will help to interpret the factual data found from the qualitative </w:t>
      </w:r>
      <w:r w:rsidRPr="00BD1533">
        <w:rPr>
          <w:lang w:val="en-US"/>
        </w:rPr>
        <w:lastRenderedPageBreak/>
        <w:t xml:space="preserve">research. </w:t>
      </w:r>
      <w:r w:rsidR="00D56667" w:rsidRPr="00BD1533">
        <w:rPr>
          <w:lang w:val="en-US"/>
        </w:rPr>
        <w:t xml:space="preserve">This philosophy will help the researcher to contribute to </w:t>
      </w:r>
      <w:r w:rsidR="00BD1533" w:rsidRPr="00BD1533">
        <w:rPr>
          <w:lang w:val="en-US"/>
        </w:rPr>
        <w:t>find out</w:t>
      </w:r>
      <w:r w:rsidR="00D56667" w:rsidRPr="00BD1533">
        <w:rPr>
          <w:lang w:val="en-US"/>
        </w:rPr>
        <w:t xml:space="preserve"> the research </w:t>
      </w:r>
      <w:r w:rsidR="00BD1533" w:rsidRPr="00BD1533">
        <w:rPr>
          <w:lang w:val="en-US"/>
        </w:rPr>
        <w:t>outcome</w:t>
      </w:r>
      <w:r w:rsidR="00D56667" w:rsidRPr="00BD1533">
        <w:rPr>
          <w:lang w:val="en-US"/>
        </w:rPr>
        <w:t xml:space="preserve"> with the collected qualitative data and analyzing them with appropriate tools and techniques and create a pattern to explain the way </w:t>
      </w:r>
      <w:r w:rsidR="00F842FA" w:rsidRPr="00BD1533">
        <w:rPr>
          <w:lang w:val="en-US"/>
        </w:rPr>
        <w:t xml:space="preserve">the </w:t>
      </w:r>
      <w:r w:rsidR="00D56667" w:rsidRPr="00BD1533">
        <w:rPr>
          <w:lang w:val="en-US"/>
        </w:rPr>
        <w:t xml:space="preserve">cultural orientation of the organization contributes to customer satisfaction in the food industry of the UK. </w:t>
      </w:r>
    </w:p>
    <w:p w14:paraId="0801D8A5" w14:textId="77777777" w:rsidR="00387463" w:rsidRDefault="003F217A" w:rsidP="003F217A">
      <w:pPr>
        <w:pStyle w:val="Heading2"/>
        <w:rPr>
          <w:lang w:val="en-US"/>
        </w:rPr>
      </w:pPr>
      <w:bookmarkStart w:id="16" w:name="_Toc430215335"/>
      <w:r>
        <w:rPr>
          <w:lang w:val="en-US"/>
        </w:rPr>
        <w:t>5</w:t>
      </w:r>
      <w:r w:rsidR="00387463" w:rsidRPr="00387463">
        <w:rPr>
          <w:lang w:val="en-US"/>
        </w:rPr>
        <w:t>.3 Data collection technique</w:t>
      </w:r>
      <w:bookmarkEnd w:id="16"/>
    </w:p>
    <w:p w14:paraId="240675E4" w14:textId="77777777" w:rsidR="00BB002D" w:rsidRPr="00BB002D" w:rsidRDefault="00BB002D" w:rsidP="00BB002D"/>
    <w:p w14:paraId="49E0D648" w14:textId="7C7E2A2E" w:rsidR="00387463" w:rsidRPr="00387463" w:rsidRDefault="00387463" w:rsidP="00387463">
      <w:pPr>
        <w:rPr>
          <w:lang w:val="en-US"/>
        </w:rPr>
      </w:pPr>
      <w:r w:rsidRPr="00387463">
        <w:rPr>
          <w:lang w:val="en-US"/>
        </w:rPr>
        <w:t xml:space="preserve">Data can be collected using primary research and secondary research method where the primary research collect data directly approaching the respondents and asking them questions relevant to the research problem to evaluate the research objectives (Denzin, 2017). This research is qualitative research and it will follow the primary research method to understand the opinion of the experts in the food industry of the UK about the impact of </w:t>
      </w:r>
      <w:r w:rsidR="00F842FA">
        <w:rPr>
          <w:lang w:val="en-US"/>
        </w:rPr>
        <w:t xml:space="preserve">the </w:t>
      </w:r>
      <w:r w:rsidRPr="00387463">
        <w:rPr>
          <w:lang w:val="en-US"/>
        </w:rPr>
        <w:t>cultural orientation of the companies to customer satisfaction. In order to do so, the interview method and the focus group discussion are the tools available and this research will use</w:t>
      </w:r>
      <w:r w:rsidR="00D461A1">
        <w:rPr>
          <w:lang w:val="en-US"/>
        </w:rPr>
        <w:t xml:space="preserve"> both</w:t>
      </w:r>
      <w:r w:rsidRPr="00387463">
        <w:rPr>
          <w:lang w:val="en-US"/>
        </w:rPr>
        <w:t xml:space="preserve"> the interview method with concentrated analysis of each respondent and let them free to expose their opinion without the bias created by the other members in the focus group discussion</w:t>
      </w:r>
      <w:r w:rsidR="00D461A1">
        <w:rPr>
          <w:lang w:val="en-US"/>
        </w:rPr>
        <w:t xml:space="preserve"> and also collect the data from focus group</w:t>
      </w:r>
      <w:r w:rsidRPr="00387463">
        <w:rPr>
          <w:lang w:val="en-US"/>
        </w:rPr>
        <w:t xml:space="preserve"> (</w:t>
      </w:r>
      <w:proofErr w:type="spellStart"/>
      <w:r w:rsidRPr="00387463">
        <w:rPr>
          <w:lang w:val="en-US"/>
        </w:rPr>
        <w:t>Walliman</w:t>
      </w:r>
      <w:proofErr w:type="spellEnd"/>
      <w:r w:rsidRPr="00387463">
        <w:rPr>
          <w:lang w:val="en-US"/>
        </w:rPr>
        <w:t>, 2017).</w:t>
      </w:r>
      <w:r w:rsidR="003F217A">
        <w:rPr>
          <w:lang w:val="en-US"/>
        </w:rPr>
        <w:t xml:space="preserve"> </w:t>
      </w:r>
      <w:r w:rsidRPr="00387463">
        <w:rPr>
          <w:lang w:val="en-US"/>
        </w:rPr>
        <w:t xml:space="preserve">The secondary research is the other option that can be followed by the researcher but this research has focused on the subjective issue that can hardly be explained with the secondary data. The previous research on customer satisfaction and the cultural orientation of the organization can serve the sources of secondary research (Bryman, 2017). </w:t>
      </w:r>
    </w:p>
    <w:p w14:paraId="518965AA" w14:textId="77777777" w:rsidR="00387463" w:rsidRDefault="003F217A" w:rsidP="003F217A">
      <w:pPr>
        <w:pStyle w:val="Heading2"/>
        <w:rPr>
          <w:lang w:val="en-US"/>
        </w:rPr>
      </w:pPr>
      <w:bookmarkStart w:id="17" w:name="_Toc430215336"/>
      <w:r>
        <w:rPr>
          <w:lang w:val="en-US"/>
        </w:rPr>
        <w:t>5</w:t>
      </w:r>
      <w:r w:rsidR="00387463" w:rsidRPr="00387463">
        <w:rPr>
          <w:lang w:val="en-US"/>
        </w:rPr>
        <w:t>.4 Research strategy:</w:t>
      </w:r>
      <w:bookmarkEnd w:id="17"/>
    </w:p>
    <w:p w14:paraId="71A97DCE" w14:textId="77777777" w:rsidR="00BD1533" w:rsidRPr="00BD1533" w:rsidRDefault="00BD1533" w:rsidP="00BD1533"/>
    <w:p w14:paraId="46CE3AD2" w14:textId="105D8B86" w:rsidR="00EE63C5" w:rsidRPr="00387463" w:rsidRDefault="00387463" w:rsidP="00387463">
      <w:pPr>
        <w:rPr>
          <w:lang w:val="en-US"/>
        </w:rPr>
      </w:pPr>
      <w:r w:rsidRPr="00387463">
        <w:rPr>
          <w:lang w:val="en-US"/>
        </w:rPr>
        <w:t>In the deductive research, one or more of seven research strategies can be applied which includes survey, case study, experiment, archival research, action research, grounded theory, and ethnography. Survey strategies are mainly used to observe and analyze a particular situation with the help of the secondary data illustration. In this re</w:t>
      </w:r>
      <w:r w:rsidR="00981A20">
        <w:rPr>
          <w:lang w:val="en-US"/>
        </w:rPr>
        <w:t>search, the interview</w:t>
      </w:r>
      <w:r w:rsidRPr="00387463">
        <w:rPr>
          <w:lang w:val="en-US"/>
        </w:rPr>
        <w:t xml:space="preserve"> strategy will mainly be used to determine and depict how cultural orientation impacts on consumer satisfaction by analyzing a particular situation which will support secondary information (Flick, 2018). This </w:t>
      </w:r>
      <w:r w:rsidR="00981A20">
        <w:rPr>
          <w:lang w:val="en-US"/>
        </w:rPr>
        <w:t>interview</w:t>
      </w:r>
      <w:r w:rsidRPr="00387463">
        <w:rPr>
          <w:lang w:val="en-US"/>
        </w:rPr>
        <w:t xml:space="preserve"> method will help to examine this specific problem within a distinct set of population-related to the outcome of this research (Morse, 2016). The </w:t>
      </w:r>
      <w:r w:rsidR="00981A20">
        <w:rPr>
          <w:lang w:val="en-US"/>
        </w:rPr>
        <w:t>focus group observation also going to be use</w:t>
      </w:r>
      <w:r w:rsidR="00F842FA">
        <w:rPr>
          <w:lang w:val="en-US"/>
        </w:rPr>
        <w:t>d</w:t>
      </w:r>
      <w:r w:rsidRPr="00387463">
        <w:rPr>
          <w:lang w:val="en-US"/>
        </w:rPr>
        <w:t xml:space="preserve"> on this research but the situation of gathering analyzing data from the selected population will not be controlled. On the other hand, action research cannot be chosen for this research as all the research parties will not have to perform </w:t>
      </w:r>
      <w:r w:rsidRPr="00387463">
        <w:rPr>
          <w:lang w:val="en-US"/>
        </w:rPr>
        <w:lastRenderedPageBreak/>
        <w:t>direct action (</w:t>
      </w:r>
      <w:proofErr w:type="spellStart"/>
      <w:r w:rsidRPr="00387463">
        <w:rPr>
          <w:lang w:val="en-US"/>
        </w:rPr>
        <w:t>Walliman</w:t>
      </w:r>
      <w:proofErr w:type="spellEnd"/>
      <w:r w:rsidRPr="00387463">
        <w:rPr>
          <w:lang w:val="en-US"/>
        </w:rPr>
        <w:t>, 2017). The archival research is based on the previous stored findings or information which is similar to the current event and so archival research approach will not be used in this research as there is not stored information regarding the issue of this research (Denzin, 2017). The grounded theory is basically used where the problem is structured and as the problem of this research is not so structured so grounded theory will not be able to explain the problem which will be generated by conducting this research (</w:t>
      </w:r>
      <w:proofErr w:type="spellStart"/>
      <w:r w:rsidRPr="00387463">
        <w:rPr>
          <w:lang w:val="en-US"/>
        </w:rPr>
        <w:t>Yanow</w:t>
      </w:r>
      <w:proofErr w:type="spellEnd"/>
      <w:r w:rsidRPr="00387463">
        <w:rPr>
          <w:lang w:val="en-US"/>
        </w:rPr>
        <w:t xml:space="preserve"> and Schwartz-Shea, 2015). </w:t>
      </w:r>
    </w:p>
    <w:p w14:paraId="2C68F8D7" w14:textId="4D402E90" w:rsidR="00306BD5" w:rsidRDefault="003F217A" w:rsidP="00F60FF2">
      <w:pPr>
        <w:pStyle w:val="Heading2"/>
        <w:rPr>
          <w:lang w:val="en-US"/>
        </w:rPr>
      </w:pPr>
      <w:bookmarkStart w:id="18" w:name="_Toc430215337"/>
      <w:r>
        <w:rPr>
          <w:lang w:val="en-US"/>
        </w:rPr>
        <w:t>5</w:t>
      </w:r>
      <w:r w:rsidR="00387463" w:rsidRPr="00387463">
        <w:rPr>
          <w:lang w:val="en-US"/>
        </w:rPr>
        <w:t xml:space="preserve">.5 </w:t>
      </w:r>
      <w:r w:rsidR="00306BD5">
        <w:rPr>
          <w:lang w:val="en-US"/>
        </w:rPr>
        <w:t xml:space="preserve">Research sites </w:t>
      </w:r>
      <w:r w:rsidR="00BB002D">
        <w:rPr>
          <w:lang w:val="en-US"/>
        </w:rPr>
        <w:t xml:space="preserve">and </w:t>
      </w:r>
      <w:r w:rsidR="00387463" w:rsidRPr="00387463">
        <w:rPr>
          <w:lang w:val="en-US"/>
        </w:rPr>
        <w:t>specific research technique:</w:t>
      </w:r>
      <w:bookmarkEnd w:id="18"/>
      <w:r w:rsidR="00387463" w:rsidRPr="00387463">
        <w:rPr>
          <w:lang w:val="en-US"/>
        </w:rPr>
        <w:t xml:space="preserve"> </w:t>
      </w:r>
    </w:p>
    <w:p w14:paraId="0E4C40A0" w14:textId="77777777" w:rsidR="00BD1533" w:rsidRDefault="00BD1533" w:rsidP="00BD1533"/>
    <w:p w14:paraId="5C850CFC" w14:textId="77777777" w:rsidR="00BD1533" w:rsidRDefault="00BD1533" w:rsidP="00BD1533">
      <w:r>
        <w:t>Qualitative research technique is designed in such a way that the technique can assist the audience to reveal the perception and behaviour of them. There are various quantitative techniques to research any topic. All the techniques have some description, evaluation, comparison, strength, weakness, and best application. Some frequently used techniques are as follows-</w:t>
      </w:r>
    </w:p>
    <w:p w14:paraId="63FBFA9B" w14:textId="6C44E678" w:rsidR="00547DC6" w:rsidRPr="005736D4" w:rsidRDefault="00BD1533" w:rsidP="00D56667">
      <w:pPr>
        <w:pStyle w:val="ListParagraph"/>
        <w:numPr>
          <w:ilvl w:val="0"/>
          <w:numId w:val="6"/>
        </w:numPr>
      </w:pPr>
      <w:r w:rsidRPr="005736D4">
        <w:rPr>
          <w:b/>
        </w:rPr>
        <w:t>One</w:t>
      </w:r>
      <w:r w:rsidR="005736D4">
        <w:rPr>
          <w:b/>
        </w:rPr>
        <w:t>-to</w:t>
      </w:r>
      <w:r w:rsidRPr="005736D4">
        <w:rPr>
          <w:b/>
        </w:rPr>
        <w:t>-one interview</w:t>
      </w:r>
      <w:r w:rsidRPr="005736D4">
        <w:t>: It is an in-depth method of knowing direct information about any issues. The method is purely a dialogue method to gather personal information about the question researched. Among all other methods it is a method providing the opportunity to gather the precise and relevant information that is not given by another method (Ashman et al., 2015). Strength of the method is that the method allows the interviewer to get the wholesome information if the length of the interviewing is about a timing matter. Weakness is requisition of some formal permission from the appropriate authority. In case of more information requirement, it is the best method to use. It is the method basically I will use in my research.</w:t>
      </w:r>
      <w:r w:rsidR="005736D4" w:rsidRPr="005736D4">
        <w:t xml:space="preserve"> </w:t>
      </w:r>
      <w:r w:rsidR="00D56667" w:rsidRPr="005736D4">
        <w:rPr>
          <w:lang w:val="en-US"/>
        </w:rPr>
        <w:t xml:space="preserve">The target audience of this research is the customers of the UK food industry from the various cultural origin and who is the opinion leader of their culture. This vast target audience cannot be covered with the interview strategy therefore, only 100 respondents will be selected randomly from the experts of </w:t>
      </w:r>
      <w:r w:rsidR="00F842FA" w:rsidRPr="005736D4">
        <w:rPr>
          <w:lang w:val="en-US"/>
        </w:rPr>
        <w:t xml:space="preserve">the </w:t>
      </w:r>
      <w:r w:rsidR="00D56667" w:rsidRPr="005736D4">
        <w:rPr>
          <w:lang w:val="en-US"/>
        </w:rPr>
        <w:t>food industry who have knowledge of the cultural diversity and diversified nature and attitude of the consumers according to the differentiation using the probability sampling method (Bowen, 2009).</w:t>
      </w:r>
    </w:p>
    <w:p w14:paraId="02687E5E" w14:textId="77777777" w:rsidR="005736D4" w:rsidRPr="005736D4" w:rsidRDefault="005736D4" w:rsidP="005736D4">
      <w:pPr>
        <w:pStyle w:val="ListParagraph"/>
      </w:pPr>
    </w:p>
    <w:p w14:paraId="6E904E92" w14:textId="562778A9" w:rsidR="00D56667" w:rsidRPr="005736D4" w:rsidRDefault="005736D4" w:rsidP="00D56667">
      <w:pPr>
        <w:pStyle w:val="ListParagraph"/>
        <w:numPr>
          <w:ilvl w:val="0"/>
          <w:numId w:val="6"/>
        </w:numPr>
      </w:pPr>
      <w:r>
        <w:rPr>
          <w:b/>
        </w:rPr>
        <w:t xml:space="preserve">Focus group observation technique </w:t>
      </w:r>
      <w:r>
        <w:t xml:space="preserve">: It is used in the data collection process when a limited number of the respondent can response to the issues </w:t>
      </w:r>
      <w:r w:rsidRPr="00222A2B">
        <w:t>(</w:t>
      </w:r>
      <w:proofErr w:type="spellStart"/>
      <w:r w:rsidRPr="00222A2B">
        <w:t>Bajde</w:t>
      </w:r>
      <w:proofErr w:type="spellEnd"/>
      <w:r w:rsidRPr="00222A2B">
        <w:t xml:space="preserve"> et al, 2019)</w:t>
      </w:r>
      <w:r>
        <w:t xml:space="preserve">. It is also a tool used in a common environment to collect data. Compared to another </w:t>
      </w:r>
      <w:r>
        <w:lastRenderedPageBreak/>
        <w:t xml:space="preserve">method it is more expensive as it requires some complex processes. Strength of the method is there is no necessity of direct interaction with the respondent. But weakness is important and real respondent can be missed. In the case of feasibility analysis of </w:t>
      </w:r>
      <w:r w:rsidRPr="005736D4">
        <w:t xml:space="preserve">new product and concept is the best application of the method. </w:t>
      </w:r>
      <w:r w:rsidR="00D56667" w:rsidRPr="005736D4">
        <w:rPr>
          <w:lang w:val="en-US"/>
        </w:rPr>
        <w:t xml:space="preserve">The researcher will also select a focus group combining 50 customers of </w:t>
      </w:r>
      <w:r w:rsidR="00F842FA" w:rsidRPr="005736D4">
        <w:rPr>
          <w:lang w:val="en-US"/>
        </w:rPr>
        <w:t xml:space="preserve">the </w:t>
      </w:r>
      <w:r w:rsidR="00D56667" w:rsidRPr="005736D4">
        <w:rPr>
          <w:lang w:val="en-US"/>
        </w:rPr>
        <w:t>food industry where 10 will be from British nationality, 20 will be South-Asian, 10 will Chinese, 10 Will Arabs and other 10 will from different cultures. The researcher will study their buying pattern for a period of time to understand the significance of the cultural orientation in influencing the satisfaction level of the customers. As the sample size is small, the non-probability sampling will hinder the efficiency of the research to meet the research purpose. The interview research technique will be used and the interview will be conducted with the physical presence of the researcher. This technique will help to find out the most significant contemporary cultural issues that affect their consideration set of purchase criteria (Palinkas, et al. 2015).</w:t>
      </w:r>
      <w:r w:rsidR="00D56667" w:rsidRPr="005736D4">
        <w:rPr>
          <w:color w:val="FF0000"/>
          <w:lang w:val="en-US"/>
        </w:rPr>
        <w:t xml:space="preserve"> </w:t>
      </w:r>
    </w:p>
    <w:p w14:paraId="00EA972D" w14:textId="77777777" w:rsidR="00547DC6" w:rsidRDefault="00547DC6" w:rsidP="003F217A">
      <w:pPr>
        <w:pStyle w:val="Heading2"/>
        <w:rPr>
          <w:lang w:val="en-US"/>
        </w:rPr>
      </w:pPr>
    </w:p>
    <w:p w14:paraId="64142209" w14:textId="77777777" w:rsidR="00387463" w:rsidRDefault="00387463" w:rsidP="003F217A">
      <w:pPr>
        <w:pStyle w:val="Heading2"/>
        <w:rPr>
          <w:lang w:val="en-US"/>
        </w:rPr>
      </w:pPr>
      <w:bookmarkStart w:id="19" w:name="_Toc430215338"/>
      <w:r w:rsidRPr="00387463">
        <w:rPr>
          <w:lang w:val="en-US"/>
        </w:rPr>
        <w:t>5.</w:t>
      </w:r>
      <w:r w:rsidR="003F217A">
        <w:rPr>
          <w:lang w:val="en-US"/>
        </w:rPr>
        <w:t>6</w:t>
      </w:r>
      <w:r w:rsidRPr="00387463">
        <w:rPr>
          <w:lang w:val="en-US"/>
        </w:rPr>
        <w:t xml:space="preserve"> Limitations and ethics</w:t>
      </w:r>
      <w:bookmarkEnd w:id="19"/>
    </w:p>
    <w:p w14:paraId="434CD891" w14:textId="77777777" w:rsidR="005736D4" w:rsidRPr="005736D4" w:rsidRDefault="005736D4" w:rsidP="005736D4"/>
    <w:p w14:paraId="736AA05D" w14:textId="77777777" w:rsidR="00387463" w:rsidRPr="00387463" w:rsidRDefault="00387463" w:rsidP="00387463">
      <w:pPr>
        <w:rPr>
          <w:lang w:val="en-US"/>
        </w:rPr>
      </w:pPr>
      <w:r w:rsidRPr="00387463">
        <w:rPr>
          <w:lang w:val="en-US"/>
        </w:rPr>
        <w:t xml:space="preserve">The limitations for this research are mainly the budget factor and the shortage of time as within a specified amount of budget spending the research will be conducted along with the limited time frame schedule. Another limitation of this research is that there is no guarantee that the collected data from various authentic sources will 100% accurate. Due to the ethical consideration, the research data will not produce any harmful action for the related parties of this research and also for the country as a whole. Any fabrication of data will not be practiced to get an arbitrary research result and anything of this research will not be imitated from anywhere. Every step of this research activity will maintain the supreme secrecy so that none of the parties related to this research will be affected by any unprotected situations. Moreover, any actions or performances will not be taken during the completion of this research that violates the existing laws. </w:t>
      </w:r>
    </w:p>
    <w:p w14:paraId="5C96FB9B" w14:textId="77777777" w:rsidR="00387463" w:rsidRPr="00387463" w:rsidRDefault="00387463" w:rsidP="00387463">
      <w:pPr>
        <w:pStyle w:val="Heading1"/>
        <w:spacing w:line="360" w:lineRule="auto"/>
        <w:rPr>
          <w:lang w:val="en-US"/>
        </w:rPr>
      </w:pPr>
      <w:bookmarkStart w:id="20" w:name="_Toc430215339"/>
      <w:r w:rsidRPr="00387463">
        <w:rPr>
          <w:lang w:val="en-US"/>
        </w:rPr>
        <w:t>6.0 Data analysis and findings:</w:t>
      </w:r>
      <w:bookmarkEnd w:id="20"/>
      <w:r w:rsidRPr="00387463">
        <w:rPr>
          <w:lang w:val="en-US"/>
        </w:rPr>
        <w:t xml:space="preserve"> </w:t>
      </w:r>
    </w:p>
    <w:p w14:paraId="1D2B0F62" w14:textId="77777777" w:rsidR="005B390B" w:rsidRDefault="00387463" w:rsidP="00387463">
      <w:pPr>
        <w:rPr>
          <w:lang w:val="en-US"/>
        </w:rPr>
      </w:pPr>
      <w:r w:rsidRPr="00387463">
        <w:rPr>
          <w:lang w:val="en-US"/>
        </w:rPr>
        <w:t xml:space="preserve">To reach the conclusion of this research the secondary data will be analyzed by using the trend analysis technique to assess the influence of cultural orientation on the satisfaction level of food industry consumers. As this is the subjective problem the qualitative analysis will </w:t>
      </w:r>
      <w:r w:rsidRPr="00387463">
        <w:rPr>
          <w:lang w:val="en-US"/>
        </w:rPr>
        <w:lastRenderedPageBreak/>
        <w:t>best fit this research problem situation instead of numerical presentation which will not provide a meaningful illustr</w:t>
      </w:r>
      <w:r w:rsidR="00F842FA">
        <w:rPr>
          <w:lang w:val="en-US"/>
        </w:rPr>
        <w:t>ation for this research finding</w:t>
      </w:r>
      <w:r w:rsidRPr="00387463">
        <w:rPr>
          <w:lang w:val="en-US"/>
        </w:rPr>
        <w:t xml:space="preserve"> (Smith, 2015). To conduct the trend analysis and the presentation of the research result, MS Excel will be used. </w:t>
      </w:r>
      <w:r w:rsidR="0086339E">
        <w:rPr>
          <w:lang w:val="en-US"/>
        </w:rPr>
        <w:t xml:space="preserve">In order to data analysis , researcher will be following  </w:t>
      </w:r>
      <w:proofErr w:type="spellStart"/>
      <w:r w:rsidR="0086339E">
        <w:rPr>
          <w:lang w:val="en-US"/>
        </w:rPr>
        <w:t>Spiggle</w:t>
      </w:r>
      <w:proofErr w:type="spellEnd"/>
      <w:r w:rsidR="0086339E">
        <w:rPr>
          <w:lang w:val="en-US"/>
        </w:rPr>
        <w:t xml:space="preserve"> and miles,1994 framework through the </w:t>
      </w:r>
      <w:r w:rsidR="005B390B">
        <w:rPr>
          <w:lang w:val="en-US"/>
        </w:rPr>
        <w:t xml:space="preserve">components to data reduction, presentation, coding and data interpretation. </w:t>
      </w:r>
    </w:p>
    <w:p w14:paraId="3C071B78" w14:textId="6ECC022B" w:rsidR="00C96288" w:rsidRDefault="00C96288" w:rsidP="00387463">
      <w:pPr>
        <w:rPr>
          <w:lang w:val="en-US"/>
        </w:rPr>
      </w:pPr>
      <w:r>
        <w:rPr>
          <w:noProof/>
          <w:lang w:val="en-US"/>
        </w:rPr>
        <w:drawing>
          <wp:inline distT="0" distB="0" distL="0" distR="0" wp14:anchorId="75C963EC" wp14:editId="298C6A80">
            <wp:extent cx="5485130" cy="3611366"/>
            <wp:effectExtent l="0" t="0" r="1270" b="0"/>
            <wp:docPr id="3" name="Picture 3" descr="Macintosh HD:Users:Liton:Desktop:slide_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Liton:Desktop:slide_19.jpg"/>
                    <pic:cNvPicPr>
                      <a:picLocks noChangeAspect="1" noChangeArrowheads="1"/>
                    </pic:cNvPicPr>
                  </pic:nvPicPr>
                  <pic:blipFill rotWithShape="1">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t="7595" r="2049"/>
                    <a:stretch/>
                  </pic:blipFill>
                  <pic:spPr bwMode="auto">
                    <a:xfrm>
                      <a:off x="0" y="0"/>
                      <a:ext cx="5487259" cy="3612768"/>
                    </a:xfrm>
                    <a:prstGeom prst="rect">
                      <a:avLst/>
                    </a:prstGeom>
                    <a:noFill/>
                    <a:ln>
                      <a:noFill/>
                    </a:ln>
                    <a:extLst>
                      <a:ext uri="{53640926-AAD7-44d8-BBD7-CCE9431645EC}">
                        <a14:shadowObscured xmlns:a14="http://schemas.microsoft.com/office/drawing/2010/main"/>
                      </a:ext>
                    </a:extLst>
                  </pic:spPr>
                </pic:pic>
              </a:graphicData>
            </a:graphic>
          </wp:inline>
        </w:drawing>
      </w:r>
    </w:p>
    <w:p w14:paraId="4E931507" w14:textId="2D18FE76" w:rsidR="00C96288" w:rsidRDefault="00F842FA" w:rsidP="00387463">
      <w:pPr>
        <w:rPr>
          <w:lang w:val="en-US"/>
        </w:rPr>
      </w:pPr>
      <w:r w:rsidRPr="005B390B">
        <w:rPr>
          <w:lang w:val="en-US"/>
        </w:rPr>
        <w:t xml:space="preserve">Qualitative data will be collected from the in-depth interview and the focus group discussion; irrelevant data will be reduced and again sorted displaying in a way that can answer the research questions coherently. In order to reduce unnecessary data and display them in a meaningful way, data will be coded and categorized. A comparison will be made among the factors involves the cultural orientation of the organization in satisfying the consumers. The discussion will be carried on from different dimension and integrated to reach the main question of the research. However, interpreting the sorted data, a meaningful explanation will be prepared that will answer the main research question covering the answers of the sub-questions. The successful completion of the data analysis and interpretation will help to build the concept on the way cultural orientation of an organization contribute to customer satisfaction. </w:t>
      </w:r>
    </w:p>
    <w:p w14:paraId="63DCF30F" w14:textId="77777777" w:rsidR="00E13797" w:rsidRPr="005B390B" w:rsidRDefault="00E13797" w:rsidP="00387463">
      <w:pPr>
        <w:rPr>
          <w:lang w:val="en-US"/>
        </w:rPr>
      </w:pPr>
    </w:p>
    <w:p w14:paraId="43334121" w14:textId="77777777" w:rsidR="00387463" w:rsidRPr="00387463" w:rsidRDefault="00387463" w:rsidP="00387463">
      <w:pPr>
        <w:pStyle w:val="Heading1"/>
        <w:spacing w:line="360" w:lineRule="auto"/>
        <w:rPr>
          <w:lang w:val="en-US"/>
        </w:rPr>
      </w:pPr>
      <w:bookmarkStart w:id="21" w:name="_Toc430215340"/>
      <w:r w:rsidRPr="00387463">
        <w:rPr>
          <w:lang w:val="en-US"/>
        </w:rPr>
        <w:lastRenderedPageBreak/>
        <w:t>7.0 Further research and research contribution:</w:t>
      </w:r>
      <w:bookmarkEnd w:id="21"/>
      <w:r w:rsidRPr="00387463">
        <w:rPr>
          <w:lang w:val="en-US"/>
        </w:rPr>
        <w:t xml:space="preserve"> </w:t>
      </w:r>
    </w:p>
    <w:p w14:paraId="20566648" w14:textId="77777777" w:rsidR="00387463" w:rsidRPr="00387463" w:rsidRDefault="00387463" w:rsidP="00387463">
      <w:pPr>
        <w:rPr>
          <w:lang w:val="en-US"/>
        </w:rPr>
      </w:pPr>
      <w:r w:rsidRPr="00387463">
        <w:rPr>
          <w:lang w:val="en-US"/>
        </w:rPr>
        <w:t xml:space="preserve">This research has focused on the cultural orientation of the UK food industry and its impact on customer satisfaction. Culture is the collective lifestyle of a group of people that represents their unique existence and the concern of the organization on the cultural difference and respect to the difference contributes to improving employee engagement and loyalty tapping the touchpoint of the consumers. However, further research should be conducted on the impact of contemporary cultural issues in improving or affecting the strategic marketing activities of the organization. That research will help to understand the correlation of the culture, organization, and the consumers and will show a holistic view of the market affected by cultural diversity. </w:t>
      </w:r>
    </w:p>
    <w:p w14:paraId="2D9EA316" w14:textId="77777777" w:rsidR="00387463" w:rsidRPr="00387463" w:rsidRDefault="003F217A" w:rsidP="00090620">
      <w:pPr>
        <w:pStyle w:val="Title"/>
        <w:rPr>
          <w:lang w:val="en-US"/>
        </w:rPr>
      </w:pPr>
      <w:r>
        <w:rPr>
          <w:lang w:val="en-US"/>
        </w:rPr>
        <w:t>8</w:t>
      </w:r>
      <w:r w:rsidR="00387463" w:rsidRPr="00387463">
        <w:rPr>
          <w:lang w:val="en-US"/>
        </w:rPr>
        <w:t xml:space="preserve">.0 </w:t>
      </w:r>
      <w:r w:rsidR="00B123A6">
        <w:rPr>
          <w:lang w:val="en-US"/>
        </w:rPr>
        <w:t xml:space="preserve">Expected </w:t>
      </w:r>
      <w:r w:rsidR="00387463" w:rsidRPr="00387463">
        <w:rPr>
          <w:lang w:val="en-US"/>
        </w:rPr>
        <w:t>Conclusion</w:t>
      </w:r>
    </w:p>
    <w:p w14:paraId="39E34F0C" w14:textId="22F1E116" w:rsidR="00387463" w:rsidRPr="00387463" w:rsidRDefault="00385025" w:rsidP="00387463">
      <w:pPr>
        <w:rPr>
          <w:lang w:val="en-US"/>
        </w:rPr>
      </w:pPr>
      <w:r>
        <w:rPr>
          <w:lang w:val="en-US"/>
        </w:rPr>
        <w:t xml:space="preserve">Qualitative data is collected from the respondents using </w:t>
      </w:r>
      <w:r w:rsidR="00F842FA">
        <w:rPr>
          <w:lang w:val="en-US"/>
        </w:rPr>
        <w:t xml:space="preserve">an </w:t>
      </w:r>
      <w:r>
        <w:rPr>
          <w:lang w:val="en-US"/>
        </w:rPr>
        <w:t>open ended question in order to know their opinion as well as the justification. The researcher can use three different qualitative research techniques, such as one to one interview, focus group discussion, and observation. In observation technique, the respondents do not know they are being observed that is often illegal and present mischievous and results full of error as the situation is explained according to the perception of the researcher instead of clarifying the reason behind such move of the respondents</w:t>
      </w:r>
      <w:r w:rsidR="007052F2">
        <w:rPr>
          <w:lang w:val="en-US"/>
        </w:rPr>
        <w:t xml:space="preserve"> (Bell, et al. 2017)</w:t>
      </w:r>
      <w:r>
        <w:rPr>
          <w:lang w:val="en-US"/>
        </w:rPr>
        <w:t xml:space="preserve">. This technique is highly affected </w:t>
      </w:r>
      <w:r w:rsidR="007052F2">
        <w:rPr>
          <w:lang w:val="en-US"/>
        </w:rPr>
        <w:t>by</w:t>
      </w:r>
      <w:r>
        <w:rPr>
          <w:lang w:val="en-US"/>
        </w:rPr>
        <w:t xml:space="preserve"> the extraneous variables. This technique is free from respondents’ biased behavior and they cannot fabricate the information perceived. The focus group discussion is the most used technique of qualitative research that includes a disc</w:t>
      </w:r>
      <w:r w:rsidR="00872548">
        <w:rPr>
          <w:lang w:val="en-US"/>
        </w:rPr>
        <w:t xml:space="preserve">ussion among </w:t>
      </w:r>
      <w:r>
        <w:rPr>
          <w:lang w:val="en-US"/>
        </w:rPr>
        <w:t>a small number of respondents who are willing to share their views and opinions with the researcher in a discussion. The strong point of this technique is t</w:t>
      </w:r>
      <w:r w:rsidR="00872548">
        <w:rPr>
          <w:lang w:val="en-US"/>
        </w:rPr>
        <w:t xml:space="preserve">o serve a platform to generate </w:t>
      </w:r>
      <w:r w:rsidR="007052F2">
        <w:rPr>
          <w:lang w:val="en-US"/>
        </w:rPr>
        <w:t xml:space="preserve">a </w:t>
      </w:r>
      <w:r w:rsidR="00872548">
        <w:rPr>
          <w:lang w:val="en-US"/>
        </w:rPr>
        <w:t xml:space="preserve">comprehensive </w:t>
      </w:r>
      <w:r w:rsidR="006E54E1">
        <w:rPr>
          <w:lang w:val="en-US"/>
        </w:rPr>
        <w:t>wide range of information and insight and stimulate the respondents to generate ideas at a general level of excitement</w:t>
      </w:r>
      <w:r w:rsidR="00F45846">
        <w:rPr>
          <w:lang w:val="en-US"/>
        </w:rPr>
        <w:t xml:space="preserve"> </w:t>
      </w:r>
      <w:r w:rsidR="00F45846" w:rsidRPr="00387463">
        <w:rPr>
          <w:lang w:val="en-US"/>
        </w:rPr>
        <w:t>(Smith, 2015)</w:t>
      </w:r>
      <w:r w:rsidR="006E54E1">
        <w:rPr>
          <w:lang w:val="en-US"/>
        </w:rPr>
        <w:t xml:space="preserve">. However, the major disadvantages of this research are the group can be misused, misjudged, and the information recording can be messy. The group </w:t>
      </w:r>
      <w:r w:rsidR="007052F2">
        <w:rPr>
          <w:lang w:val="en-US"/>
        </w:rPr>
        <w:t>is</w:t>
      </w:r>
      <w:r w:rsidR="006E54E1">
        <w:rPr>
          <w:lang w:val="en-US"/>
        </w:rPr>
        <w:t xml:space="preserve"> not the representatives of the total population; therefore, they can misinterpret the actual situation. Lastly, the in-depth interview that will be used in this research to know the insight of the impact of cultural orientation of the organization on customer satisfaction</w:t>
      </w:r>
      <w:r w:rsidR="00F45846">
        <w:rPr>
          <w:lang w:val="en-US"/>
        </w:rPr>
        <w:t xml:space="preserve"> </w:t>
      </w:r>
      <w:r w:rsidR="00F45846" w:rsidRPr="00387463">
        <w:rPr>
          <w:lang w:val="en-US"/>
        </w:rPr>
        <w:t>(Palinkas, et al. 2015)</w:t>
      </w:r>
      <w:r w:rsidR="006E54E1">
        <w:rPr>
          <w:lang w:val="en-US"/>
        </w:rPr>
        <w:t>. This technique contributes to know</w:t>
      </w:r>
      <w:r w:rsidR="00F842FA">
        <w:rPr>
          <w:lang w:val="en-US"/>
        </w:rPr>
        <w:t>ing</w:t>
      </w:r>
      <w:r w:rsidR="006E54E1">
        <w:rPr>
          <w:lang w:val="en-US"/>
        </w:rPr>
        <w:t xml:space="preserve"> the deeper insight </w:t>
      </w:r>
      <w:r w:rsidR="00F842FA">
        <w:rPr>
          <w:lang w:val="en-US"/>
        </w:rPr>
        <w:t>into</w:t>
      </w:r>
      <w:r w:rsidR="006E54E1">
        <w:rPr>
          <w:lang w:val="en-US"/>
        </w:rPr>
        <w:t xml:space="preserve"> the facts and phenomena and the respondents are not </w:t>
      </w:r>
      <w:r w:rsidR="006E54E1">
        <w:rPr>
          <w:lang w:val="en-US"/>
        </w:rPr>
        <w:lastRenderedPageBreak/>
        <w:t>influenced by the answers of other participants and help free exchange of information</w:t>
      </w:r>
      <w:r w:rsidR="007052F2">
        <w:rPr>
          <w:lang w:val="en-US"/>
        </w:rPr>
        <w:t>. The major disadvantage of this technique is the cost of reaching and taking interview from the respondents. It takes time and the participant might be influenced by the interviewers</w:t>
      </w:r>
      <w:r w:rsidR="00F45846">
        <w:rPr>
          <w:lang w:val="en-US"/>
        </w:rPr>
        <w:t xml:space="preserve"> </w:t>
      </w:r>
      <w:r w:rsidR="00F45846" w:rsidRPr="00387463">
        <w:rPr>
          <w:lang w:val="en-US"/>
        </w:rPr>
        <w:t>(Smith, 2015)</w:t>
      </w:r>
      <w:r w:rsidR="007052F2">
        <w:rPr>
          <w:lang w:val="en-US"/>
        </w:rPr>
        <w:t xml:space="preserve">. However, instead of such disadvantage, to understand the view of the customers without being biased from the other participants, this research will follow interview method to collect data and insight. </w:t>
      </w:r>
      <w:r w:rsidR="00387463" w:rsidRPr="00387463">
        <w:rPr>
          <w:lang w:val="en-US"/>
        </w:rPr>
        <w:br w:type="page"/>
      </w:r>
    </w:p>
    <w:p w14:paraId="605C40D8" w14:textId="77777777" w:rsidR="00387463" w:rsidRDefault="00387463" w:rsidP="00387463">
      <w:pPr>
        <w:pStyle w:val="Heading1"/>
        <w:spacing w:line="360" w:lineRule="auto"/>
      </w:pPr>
      <w:bookmarkStart w:id="22" w:name="_Toc430215341"/>
      <w:r>
        <w:lastRenderedPageBreak/>
        <w:t>References</w:t>
      </w:r>
      <w:bookmarkEnd w:id="22"/>
    </w:p>
    <w:p w14:paraId="4E30953B" w14:textId="77777777" w:rsidR="00387463" w:rsidRPr="00387463" w:rsidRDefault="00387463" w:rsidP="00387463">
      <w:pPr>
        <w:rPr>
          <w:lang w:val="en-US"/>
        </w:rPr>
      </w:pPr>
      <w:r w:rsidRPr="00387463">
        <w:rPr>
          <w:lang w:val="en-US"/>
        </w:rPr>
        <w:t>Bell, E., Bryman, A. and Harley, B., 2018. Business research methods. Oxford university press.</w:t>
      </w:r>
    </w:p>
    <w:p w14:paraId="38D9CE74" w14:textId="77777777" w:rsidR="00387463" w:rsidRPr="0090662B" w:rsidRDefault="00387463" w:rsidP="00387463">
      <w:r w:rsidRPr="0090662B">
        <w:t xml:space="preserve">Bergman, B. and </w:t>
      </w:r>
      <w:proofErr w:type="spellStart"/>
      <w:r w:rsidRPr="0090662B">
        <w:t>Klefsjö</w:t>
      </w:r>
      <w:proofErr w:type="spellEnd"/>
      <w:r w:rsidRPr="0090662B">
        <w:t>, B., 2010. </w:t>
      </w:r>
      <w:r w:rsidRPr="0090662B">
        <w:rPr>
          <w:i/>
          <w:iCs/>
        </w:rPr>
        <w:t>Quality from customer needs to customer satisfaction</w:t>
      </w:r>
      <w:r w:rsidRPr="0090662B">
        <w:t xml:space="preserve">. </w:t>
      </w:r>
      <w:proofErr w:type="spellStart"/>
      <w:r w:rsidRPr="0090662B">
        <w:t>Studentlitteratur</w:t>
      </w:r>
      <w:proofErr w:type="spellEnd"/>
      <w:r w:rsidRPr="0090662B">
        <w:t xml:space="preserve"> AB. </w:t>
      </w:r>
    </w:p>
    <w:p w14:paraId="16D1FFB3" w14:textId="77777777" w:rsidR="00387463" w:rsidRPr="0090662B" w:rsidRDefault="00387463" w:rsidP="00387463">
      <w:proofErr w:type="spellStart"/>
      <w:r w:rsidRPr="0090662B">
        <w:t>Bigne</w:t>
      </w:r>
      <w:proofErr w:type="spellEnd"/>
      <w:r w:rsidRPr="0090662B">
        <w:t xml:space="preserve">, E., </w:t>
      </w:r>
      <w:proofErr w:type="spellStart"/>
      <w:r w:rsidRPr="0090662B">
        <w:t>Llinares</w:t>
      </w:r>
      <w:proofErr w:type="spellEnd"/>
      <w:r w:rsidRPr="0090662B">
        <w:t xml:space="preserve">, C. and </w:t>
      </w:r>
      <w:proofErr w:type="spellStart"/>
      <w:r w:rsidRPr="0090662B">
        <w:t>Torrecilla</w:t>
      </w:r>
      <w:proofErr w:type="spellEnd"/>
      <w:r w:rsidRPr="0090662B">
        <w:t>, C., 2016. Elapsed time on first buying triggers brand choices within a category: A virtual reality-based study. </w:t>
      </w:r>
      <w:r w:rsidRPr="0090662B">
        <w:rPr>
          <w:i/>
          <w:iCs/>
        </w:rPr>
        <w:t>Journal of Business Research</w:t>
      </w:r>
      <w:r w:rsidRPr="0090662B">
        <w:t>, </w:t>
      </w:r>
      <w:r w:rsidRPr="0090662B">
        <w:rPr>
          <w:i/>
          <w:iCs/>
        </w:rPr>
        <w:t>69</w:t>
      </w:r>
      <w:r w:rsidRPr="0090662B">
        <w:t xml:space="preserve">(4), pp.1423-1427. </w:t>
      </w:r>
    </w:p>
    <w:p w14:paraId="114B3B6A" w14:textId="77777777" w:rsidR="00387463" w:rsidRPr="0090662B" w:rsidRDefault="00387463" w:rsidP="00387463">
      <w:r w:rsidRPr="0090662B">
        <w:t>Botha, S., 2018. Towards Ethical Consumerism: Bridging the Gap between the Obstacles and Drivers of Ethical Consumerism.</w:t>
      </w:r>
    </w:p>
    <w:p w14:paraId="0E330CA1" w14:textId="77777777" w:rsidR="00387463" w:rsidRPr="00387463" w:rsidRDefault="00387463" w:rsidP="00387463">
      <w:pPr>
        <w:rPr>
          <w:lang w:val="en-US"/>
        </w:rPr>
      </w:pPr>
      <w:r w:rsidRPr="00387463">
        <w:rPr>
          <w:lang w:val="en-US"/>
        </w:rPr>
        <w:t xml:space="preserve">Bowen, G.A., 2009. Document analysis as a qualitative research method. Qualitative research journal, 9(2), pp.27-40. </w:t>
      </w:r>
    </w:p>
    <w:p w14:paraId="57783C07" w14:textId="77777777" w:rsidR="00387463" w:rsidRPr="0090662B" w:rsidRDefault="00387463" w:rsidP="00387463">
      <w:r w:rsidRPr="0090662B">
        <w:t xml:space="preserve">Brookes, M., </w:t>
      </w:r>
      <w:proofErr w:type="spellStart"/>
      <w:r w:rsidRPr="0090662B">
        <w:t>Altinay</w:t>
      </w:r>
      <w:proofErr w:type="spellEnd"/>
      <w:r w:rsidRPr="0090662B">
        <w:t>, L., Gannon, J. and Nicholls, R., 2011. Customer‐to‐customer interaction (CCI): a cross‐cultural perspective. </w:t>
      </w:r>
      <w:r w:rsidRPr="0090662B">
        <w:rPr>
          <w:i/>
          <w:iCs/>
        </w:rPr>
        <w:t>International Journal of Contemporary Hospitality Management</w:t>
      </w:r>
      <w:r w:rsidRPr="0090662B">
        <w:t xml:space="preserve">. </w:t>
      </w:r>
    </w:p>
    <w:p w14:paraId="3AA3B395" w14:textId="77777777" w:rsidR="00387463" w:rsidRPr="00387463" w:rsidRDefault="00387463" w:rsidP="00387463">
      <w:pPr>
        <w:rPr>
          <w:lang w:val="en-US"/>
        </w:rPr>
      </w:pPr>
      <w:r w:rsidRPr="00387463">
        <w:rPr>
          <w:lang w:val="en-US"/>
        </w:rPr>
        <w:t>Bryman, A., 2017. Quantitative and qualitative research: further reflections on their integration. In Mixing methods: Qualitative and quantitative research (pp. 57-78). Routledge.</w:t>
      </w:r>
    </w:p>
    <w:p w14:paraId="352D2935" w14:textId="77777777" w:rsidR="00387463" w:rsidRPr="0090662B" w:rsidRDefault="00387463" w:rsidP="00387463">
      <w:r w:rsidRPr="0090662B">
        <w:t>Chandra, K., 2001. Ethnic bargains, group instability, and social choice theory. </w:t>
      </w:r>
      <w:r w:rsidRPr="0090662B">
        <w:rPr>
          <w:i/>
          <w:iCs/>
        </w:rPr>
        <w:t>Politics &amp; Society</w:t>
      </w:r>
      <w:r w:rsidRPr="0090662B">
        <w:t>, </w:t>
      </w:r>
      <w:r w:rsidRPr="0090662B">
        <w:rPr>
          <w:i/>
          <w:iCs/>
        </w:rPr>
        <w:t>29</w:t>
      </w:r>
      <w:r w:rsidRPr="0090662B">
        <w:t xml:space="preserve">(3), pp.337-362. </w:t>
      </w:r>
    </w:p>
    <w:p w14:paraId="20929412" w14:textId="77777777" w:rsidR="00387463" w:rsidRPr="0090662B" w:rsidRDefault="00387463" w:rsidP="00387463">
      <w:r w:rsidRPr="0090662B">
        <w:t xml:space="preserve">Chatman, J.A., Caldwell, D.F., O'Reilly, C.A. and </w:t>
      </w:r>
      <w:proofErr w:type="spellStart"/>
      <w:r w:rsidRPr="0090662B">
        <w:t>Doerr</w:t>
      </w:r>
      <w:proofErr w:type="spellEnd"/>
      <w:r w:rsidRPr="0090662B">
        <w:t>, B., 2014. Parsing organizational culture: How the norm for adaptability influences the relationship between culture consensus and financial performance in high‐technology firms. </w:t>
      </w:r>
      <w:r w:rsidRPr="0090662B">
        <w:rPr>
          <w:i/>
          <w:iCs/>
        </w:rPr>
        <w:t xml:space="preserve">Journal of Organizational </w:t>
      </w:r>
      <w:proofErr w:type="spellStart"/>
      <w:r w:rsidRPr="0090662B">
        <w:rPr>
          <w:i/>
          <w:iCs/>
        </w:rPr>
        <w:t>Behavior</w:t>
      </w:r>
      <w:proofErr w:type="spellEnd"/>
      <w:r w:rsidRPr="0090662B">
        <w:t>, </w:t>
      </w:r>
      <w:r w:rsidRPr="0090662B">
        <w:rPr>
          <w:i/>
          <w:iCs/>
        </w:rPr>
        <w:t>35</w:t>
      </w:r>
      <w:r w:rsidRPr="0090662B">
        <w:t>(6), pp.785-808.</w:t>
      </w:r>
    </w:p>
    <w:p w14:paraId="32474AC2" w14:textId="77777777" w:rsidR="00387463" w:rsidRPr="0090662B" w:rsidRDefault="00387463" w:rsidP="00387463">
      <w:r w:rsidRPr="0090662B">
        <w:t>Chen, M.F. and Lin, N.P., 2018. Incorporation of health consciousness into the technology readiness and acceptance model to predict app download and usage intentions. </w:t>
      </w:r>
      <w:r w:rsidRPr="0090662B">
        <w:rPr>
          <w:i/>
          <w:iCs/>
        </w:rPr>
        <w:t>Internet Research</w:t>
      </w:r>
      <w:r w:rsidRPr="0090662B">
        <w:t>, </w:t>
      </w:r>
      <w:r w:rsidRPr="0090662B">
        <w:rPr>
          <w:i/>
          <w:iCs/>
        </w:rPr>
        <w:t>28</w:t>
      </w:r>
      <w:r w:rsidRPr="0090662B">
        <w:t xml:space="preserve">(2), pp.351-373. </w:t>
      </w:r>
    </w:p>
    <w:p w14:paraId="740BD49B" w14:textId="77777777" w:rsidR="00387463" w:rsidRPr="0090662B" w:rsidRDefault="00387463" w:rsidP="00387463">
      <w:r w:rsidRPr="0090662B">
        <w:t>Chen, P.T. and Hsieh, H.P., 2012. Personalized mobile advertising: Its key attributes, trends, and social impact. </w:t>
      </w:r>
      <w:r w:rsidRPr="0090662B">
        <w:rPr>
          <w:i/>
          <w:iCs/>
        </w:rPr>
        <w:t>Technological Forecasting and Social Change</w:t>
      </w:r>
      <w:r w:rsidRPr="0090662B">
        <w:t>, </w:t>
      </w:r>
      <w:r w:rsidRPr="0090662B">
        <w:rPr>
          <w:i/>
          <w:iCs/>
        </w:rPr>
        <w:t>79</w:t>
      </w:r>
      <w:r w:rsidRPr="0090662B">
        <w:t xml:space="preserve">(3), pp.543-557. </w:t>
      </w:r>
    </w:p>
    <w:p w14:paraId="4AD88FFB" w14:textId="77777777" w:rsidR="00387463" w:rsidRPr="0090662B" w:rsidRDefault="00387463" w:rsidP="00387463">
      <w:r w:rsidRPr="0090662B">
        <w:lastRenderedPageBreak/>
        <w:t>Flint, D.J., Blocker, C.P. and Boutin Jr, P.J., 2011. Customer value anticipation, customer satisfaction and loyalty: An empirical examination. </w:t>
      </w:r>
      <w:r w:rsidRPr="0090662B">
        <w:rPr>
          <w:i/>
          <w:iCs/>
        </w:rPr>
        <w:t>Industrial marketing management</w:t>
      </w:r>
      <w:r w:rsidRPr="0090662B">
        <w:t>, </w:t>
      </w:r>
      <w:r w:rsidRPr="0090662B">
        <w:rPr>
          <w:i/>
          <w:iCs/>
        </w:rPr>
        <w:t>40</w:t>
      </w:r>
      <w:r w:rsidRPr="0090662B">
        <w:t xml:space="preserve">(2), pp.219-230. </w:t>
      </w:r>
    </w:p>
    <w:p w14:paraId="71185D6F" w14:textId="77777777" w:rsidR="00387463" w:rsidRPr="0090662B" w:rsidRDefault="00387463" w:rsidP="00387463">
      <w:proofErr w:type="spellStart"/>
      <w:r w:rsidRPr="0090662B">
        <w:t>Fornell</w:t>
      </w:r>
      <w:proofErr w:type="spellEnd"/>
      <w:r w:rsidRPr="0090662B">
        <w:t xml:space="preserve">, C., Rust, R.T. and </w:t>
      </w:r>
      <w:proofErr w:type="spellStart"/>
      <w:r w:rsidRPr="0090662B">
        <w:t>Dekimpe</w:t>
      </w:r>
      <w:proofErr w:type="spellEnd"/>
      <w:r w:rsidRPr="0090662B">
        <w:t>, M.G., 2010. The effect of customer satisfaction on consumer spending growth. </w:t>
      </w:r>
      <w:r w:rsidRPr="0090662B">
        <w:rPr>
          <w:i/>
          <w:iCs/>
        </w:rPr>
        <w:t>Journal of Marketing Research</w:t>
      </w:r>
      <w:r w:rsidRPr="0090662B">
        <w:t>, </w:t>
      </w:r>
      <w:r w:rsidRPr="0090662B">
        <w:rPr>
          <w:i/>
          <w:iCs/>
        </w:rPr>
        <w:t>47</w:t>
      </w:r>
      <w:r w:rsidRPr="0090662B">
        <w:t xml:space="preserve">(1), pp.28-35. </w:t>
      </w:r>
    </w:p>
    <w:p w14:paraId="4EC54F94" w14:textId="77777777" w:rsidR="00387463" w:rsidRPr="0090662B" w:rsidRDefault="00387463" w:rsidP="00387463">
      <w:proofErr w:type="spellStart"/>
      <w:r w:rsidRPr="0090662B">
        <w:t>Gherasim</w:t>
      </w:r>
      <w:proofErr w:type="spellEnd"/>
      <w:r w:rsidRPr="0090662B">
        <w:t>, T., 2018. Religion in International Marketing. </w:t>
      </w:r>
      <w:r w:rsidRPr="0090662B">
        <w:rPr>
          <w:i/>
          <w:iCs/>
        </w:rPr>
        <w:t xml:space="preserve">Economy </w:t>
      </w:r>
      <w:proofErr w:type="spellStart"/>
      <w:r w:rsidRPr="0090662B">
        <w:rPr>
          <w:i/>
          <w:iCs/>
        </w:rPr>
        <w:t>Transdisciplinarity</w:t>
      </w:r>
      <w:proofErr w:type="spellEnd"/>
      <w:r w:rsidRPr="0090662B">
        <w:rPr>
          <w:i/>
          <w:iCs/>
        </w:rPr>
        <w:t xml:space="preserve"> Cognition</w:t>
      </w:r>
      <w:r w:rsidRPr="0090662B">
        <w:t>, </w:t>
      </w:r>
      <w:r w:rsidRPr="0090662B">
        <w:rPr>
          <w:i/>
          <w:iCs/>
        </w:rPr>
        <w:t>21</w:t>
      </w:r>
      <w:r w:rsidRPr="0090662B">
        <w:t>(1), pp.150-155.</w:t>
      </w:r>
    </w:p>
    <w:p w14:paraId="028ABC1B" w14:textId="77777777" w:rsidR="00387463" w:rsidRPr="0090662B" w:rsidRDefault="00387463" w:rsidP="00387463">
      <w:r w:rsidRPr="0090662B">
        <w:t xml:space="preserve">González-González, J.M., </w:t>
      </w:r>
      <w:proofErr w:type="spellStart"/>
      <w:r w:rsidRPr="0090662B">
        <w:t>Bretones</w:t>
      </w:r>
      <w:proofErr w:type="spellEnd"/>
      <w:r w:rsidRPr="0090662B">
        <w:t xml:space="preserve">, F.D., González-Martínez, R. and </w:t>
      </w:r>
      <w:proofErr w:type="spellStart"/>
      <w:r w:rsidRPr="0090662B">
        <w:t>Francés</w:t>
      </w:r>
      <w:proofErr w:type="spellEnd"/>
      <w:r w:rsidRPr="0090662B">
        <w:t>-Gómez, P., 2019. “The future of an illusion”: a paradoxes of CSR. </w:t>
      </w:r>
      <w:r w:rsidRPr="0090662B">
        <w:rPr>
          <w:i/>
          <w:iCs/>
        </w:rPr>
        <w:t>Journal of Organizational Change Management</w:t>
      </w:r>
      <w:r w:rsidRPr="0090662B">
        <w:t>, </w:t>
      </w:r>
      <w:r w:rsidRPr="0090662B">
        <w:rPr>
          <w:i/>
          <w:iCs/>
        </w:rPr>
        <w:t>32</w:t>
      </w:r>
      <w:r w:rsidRPr="0090662B">
        <w:t>(1), pp.2-14.</w:t>
      </w:r>
    </w:p>
    <w:p w14:paraId="1F5F1B65" w14:textId="77777777" w:rsidR="00387463" w:rsidRPr="0090662B" w:rsidRDefault="00387463" w:rsidP="00387463">
      <w:r w:rsidRPr="0090662B">
        <w:t xml:space="preserve">Hamilton, W.L., Zhang, J., </w:t>
      </w:r>
      <w:proofErr w:type="spellStart"/>
      <w:r w:rsidRPr="0090662B">
        <w:t>Danescu-Niculescu-Mizil</w:t>
      </w:r>
      <w:proofErr w:type="spellEnd"/>
      <w:r w:rsidRPr="0090662B">
        <w:t xml:space="preserve">, C., </w:t>
      </w:r>
      <w:proofErr w:type="spellStart"/>
      <w:r w:rsidRPr="0090662B">
        <w:t>Jurafsky</w:t>
      </w:r>
      <w:proofErr w:type="spellEnd"/>
      <w:r w:rsidRPr="0090662B">
        <w:t xml:space="preserve">, D. and </w:t>
      </w:r>
      <w:proofErr w:type="spellStart"/>
      <w:r w:rsidRPr="0090662B">
        <w:t>Leskovec</w:t>
      </w:r>
      <w:proofErr w:type="spellEnd"/>
      <w:r w:rsidRPr="0090662B">
        <w:t>, J., 2017, May. Loyalty in online communities. In </w:t>
      </w:r>
      <w:r w:rsidRPr="0090662B">
        <w:rPr>
          <w:i/>
          <w:iCs/>
        </w:rPr>
        <w:t>Eleventh International AAAI Conference on Web and Social Media</w:t>
      </w:r>
      <w:r w:rsidRPr="0090662B">
        <w:t xml:space="preserve">. </w:t>
      </w:r>
    </w:p>
    <w:p w14:paraId="1EAAC564" w14:textId="77777777" w:rsidR="00387463" w:rsidRPr="00387463" w:rsidRDefault="00387463" w:rsidP="00387463">
      <w:pPr>
        <w:rPr>
          <w:lang w:val="en-US"/>
        </w:rPr>
      </w:pPr>
      <w:r w:rsidRPr="00387463">
        <w:rPr>
          <w:lang w:val="en-US"/>
        </w:rPr>
        <w:t>Hammersley, M., 2016. Reading ethnographic research. Routledge.</w:t>
      </w:r>
    </w:p>
    <w:p w14:paraId="186353B0" w14:textId="77777777" w:rsidR="00387463" w:rsidRPr="0090662B" w:rsidRDefault="00387463" w:rsidP="00387463">
      <w:proofErr w:type="spellStart"/>
      <w:r w:rsidRPr="0090662B">
        <w:t>Harsanyi</w:t>
      </w:r>
      <w:proofErr w:type="spellEnd"/>
      <w:r w:rsidRPr="0090662B">
        <w:t xml:space="preserve">, J.C., 1977. Morality and the theory of rational </w:t>
      </w:r>
      <w:proofErr w:type="spellStart"/>
      <w:r w:rsidRPr="0090662B">
        <w:t>behavior</w:t>
      </w:r>
      <w:proofErr w:type="spellEnd"/>
      <w:r w:rsidRPr="0090662B">
        <w:t>. </w:t>
      </w:r>
      <w:r w:rsidRPr="0090662B">
        <w:rPr>
          <w:i/>
          <w:iCs/>
        </w:rPr>
        <w:t>Social research</w:t>
      </w:r>
      <w:r w:rsidRPr="0090662B">
        <w:t xml:space="preserve">, pp.623-656. </w:t>
      </w:r>
    </w:p>
    <w:p w14:paraId="358E4FEB" w14:textId="77777777" w:rsidR="00387463" w:rsidRPr="0090662B" w:rsidRDefault="00387463" w:rsidP="00387463">
      <w:r w:rsidRPr="0090662B">
        <w:t xml:space="preserve">Homburg, C. and </w:t>
      </w:r>
      <w:proofErr w:type="spellStart"/>
      <w:r w:rsidRPr="0090662B">
        <w:t>Giering</w:t>
      </w:r>
      <w:proofErr w:type="spellEnd"/>
      <w:r w:rsidRPr="0090662B">
        <w:t>, A., 2001. Personal characteristics as moderators of the relationship between customer satisfaction and loyalty—an empirical analysis. </w:t>
      </w:r>
      <w:r w:rsidRPr="0090662B">
        <w:rPr>
          <w:i/>
          <w:iCs/>
        </w:rPr>
        <w:t>Psychology &amp; Marketing</w:t>
      </w:r>
      <w:r w:rsidRPr="0090662B">
        <w:t>, </w:t>
      </w:r>
      <w:r w:rsidRPr="0090662B">
        <w:rPr>
          <w:i/>
          <w:iCs/>
        </w:rPr>
        <w:t>18</w:t>
      </w:r>
      <w:r w:rsidRPr="0090662B">
        <w:t xml:space="preserve">(1), pp.43-66. </w:t>
      </w:r>
    </w:p>
    <w:p w14:paraId="2F9CC111" w14:textId="77777777" w:rsidR="00387463" w:rsidRPr="0090662B" w:rsidRDefault="00387463" w:rsidP="00387463">
      <w:r w:rsidRPr="0090662B">
        <w:t xml:space="preserve">Huang, S.S. and </w:t>
      </w:r>
      <w:proofErr w:type="spellStart"/>
      <w:r w:rsidRPr="0090662B">
        <w:t>Crotts</w:t>
      </w:r>
      <w:proofErr w:type="spellEnd"/>
      <w:r w:rsidRPr="0090662B">
        <w:t>, J., 2019. Relationships between Hofstede's cultural dimensions and tourist satisfaction: A cross-country cross-sample examination. </w:t>
      </w:r>
      <w:r w:rsidRPr="0090662B">
        <w:rPr>
          <w:i/>
          <w:iCs/>
        </w:rPr>
        <w:t>Tourism Management</w:t>
      </w:r>
      <w:r w:rsidRPr="0090662B">
        <w:t>, </w:t>
      </w:r>
      <w:r w:rsidRPr="0090662B">
        <w:rPr>
          <w:i/>
          <w:iCs/>
        </w:rPr>
        <w:t>72</w:t>
      </w:r>
      <w:r w:rsidRPr="0090662B">
        <w:t xml:space="preserve">, pp.232-241. </w:t>
      </w:r>
    </w:p>
    <w:p w14:paraId="2BA762B9" w14:textId="77777777" w:rsidR="00387463" w:rsidRPr="0090662B" w:rsidRDefault="00387463" w:rsidP="00387463">
      <w:proofErr w:type="spellStart"/>
      <w:r w:rsidRPr="0090662B">
        <w:t>Huettinger</w:t>
      </w:r>
      <w:proofErr w:type="spellEnd"/>
      <w:r w:rsidRPr="0090662B">
        <w:t>, M., 2008. Cultural dimensions in business life: Hofstede's indices for Latvia and Lithuania. </w:t>
      </w:r>
      <w:r w:rsidRPr="0090662B">
        <w:rPr>
          <w:i/>
          <w:iCs/>
        </w:rPr>
        <w:t>Baltic Journal of Management</w:t>
      </w:r>
      <w:r w:rsidRPr="0090662B">
        <w:t>, </w:t>
      </w:r>
      <w:r w:rsidRPr="0090662B">
        <w:rPr>
          <w:i/>
          <w:iCs/>
        </w:rPr>
        <w:t>3</w:t>
      </w:r>
      <w:r w:rsidRPr="0090662B">
        <w:t xml:space="preserve">(3), pp.359-376. </w:t>
      </w:r>
    </w:p>
    <w:p w14:paraId="4F8319DD" w14:textId="77777777" w:rsidR="00387463" w:rsidRPr="0090662B" w:rsidRDefault="00387463" w:rsidP="00387463">
      <w:r w:rsidRPr="0090662B">
        <w:t>Hwang, Y. and Mattila, A.S., 2018. Is it my luck or loyalty? The role of culture on customer preferences for loyalty reward types. </w:t>
      </w:r>
      <w:r w:rsidRPr="0090662B">
        <w:rPr>
          <w:i/>
          <w:iCs/>
        </w:rPr>
        <w:t>Journal of Travel Research</w:t>
      </w:r>
      <w:r w:rsidRPr="0090662B">
        <w:t>, </w:t>
      </w:r>
      <w:r w:rsidRPr="0090662B">
        <w:rPr>
          <w:i/>
          <w:iCs/>
        </w:rPr>
        <w:t>57</w:t>
      </w:r>
      <w:r w:rsidRPr="0090662B">
        <w:t xml:space="preserve">(6), pp.769-778. </w:t>
      </w:r>
    </w:p>
    <w:p w14:paraId="73841823" w14:textId="77777777" w:rsidR="00387463" w:rsidRPr="0090662B" w:rsidRDefault="00387463" w:rsidP="00387463">
      <w:r w:rsidRPr="0090662B">
        <w:t>Khan, Z.R., Rodrigues, G. and Balasubramanian, S., 2016. Ethical consumerism and apparel industry-towards a new factor model.</w:t>
      </w:r>
    </w:p>
    <w:p w14:paraId="2D9EE34A" w14:textId="77777777" w:rsidR="00387463" w:rsidRPr="0090662B" w:rsidRDefault="00387463" w:rsidP="00387463">
      <w:r w:rsidRPr="0090662B">
        <w:lastRenderedPageBreak/>
        <w:t>Konieczny, S. and Pérez, R.P., 2005. Propositional belief base merging or how to merge beliefs/goals coming from several sources and some links with social choice theory. </w:t>
      </w:r>
      <w:r w:rsidRPr="0090662B">
        <w:rPr>
          <w:i/>
          <w:iCs/>
        </w:rPr>
        <w:t>European Journal of Operational Research</w:t>
      </w:r>
      <w:r w:rsidRPr="0090662B">
        <w:t>, </w:t>
      </w:r>
      <w:r w:rsidRPr="0090662B">
        <w:rPr>
          <w:i/>
          <w:iCs/>
        </w:rPr>
        <w:t>160</w:t>
      </w:r>
      <w:r w:rsidRPr="0090662B">
        <w:t xml:space="preserve">(3), pp.785-802. </w:t>
      </w:r>
      <w:proofErr w:type="spellStart"/>
      <w:r w:rsidRPr="0090662B">
        <w:t>Kozinets</w:t>
      </w:r>
      <w:proofErr w:type="spellEnd"/>
      <w:r w:rsidRPr="0090662B">
        <w:t xml:space="preserve">, R.V., De </w:t>
      </w:r>
      <w:proofErr w:type="spellStart"/>
      <w:r w:rsidRPr="0090662B">
        <w:t>Valck</w:t>
      </w:r>
      <w:proofErr w:type="spellEnd"/>
      <w:r w:rsidRPr="0090662B">
        <w:t xml:space="preserve">, K., </w:t>
      </w:r>
      <w:proofErr w:type="spellStart"/>
      <w:r w:rsidRPr="0090662B">
        <w:t>Wojnicki</w:t>
      </w:r>
      <w:proofErr w:type="spellEnd"/>
      <w:r w:rsidRPr="0090662B">
        <w:t xml:space="preserve">, A.C. and </w:t>
      </w:r>
      <w:proofErr w:type="spellStart"/>
      <w:r w:rsidRPr="0090662B">
        <w:t>Wilner</w:t>
      </w:r>
      <w:proofErr w:type="spellEnd"/>
      <w:r w:rsidRPr="0090662B">
        <w:t>, S.J., 2010. Networked narratives: Understanding word-of-mouth marketing in online communities. </w:t>
      </w:r>
      <w:r w:rsidRPr="0090662B">
        <w:rPr>
          <w:i/>
          <w:iCs/>
        </w:rPr>
        <w:t>Journal of marketing</w:t>
      </w:r>
      <w:r w:rsidRPr="0090662B">
        <w:t>, </w:t>
      </w:r>
      <w:r w:rsidRPr="0090662B">
        <w:rPr>
          <w:i/>
          <w:iCs/>
        </w:rPr>
        <w:t>74</w:t>
      </w:r>
      <w:r w:rsidRPr="0090662B">
        <w:t xml:space="preserve">(2), pp.71-89. </w:t>
      </w:r>
    </w:p>
    <w:p w14:paraId="43824900" w14:textId="77777777" w:rsidR="00387463" w:rsidRPr="0090662B" w:rsidRDefault="00387463" w:rsidP="00387463">
      <w:r w:rsidRPr="0090662B">
        <w:t>Kotler, P., 2012. </w:t>
      </w:r>
      <w:r w:rsidRPr="0090662B">
        <w:rPr>
          <w:i/>
          <w:iCs/>
        </w:rPr>
        <w:t>Kotler on marketing</w:t>
      </w:r>
      <w:r w:rsidRPr="0090662B">
        <w:t xml:space="preserve">. Simon and Schuster. </w:t>
      </w:r>
    </w:p>
    <w:p w14:paraId="78376AE6" w14:textId="77777777" w:rsidR="00387463" w:rsidRPr="0090662B" w:rsidRDefault="00387463" w:rsidP="00387463">
      <w:proofErr w:type="spellStart"/>
      <w:r w:rsidRPr="0090662B">
        <w:t>Ladhari</w:t>
      </w:r>
      <w:proofErr w:type="spellEnd"/>
      <w:r w:rsidRPr="0090662B">
        <w:t xml:space="preserve">, R., Pons, F., </w:t>
      </w:r>
      <w:proofErr w:type="spellStart"/>
      <w:r w:rsidRPr="0090662B">
        <w:t>Bressolles</w:t>
      </w:r>
      <w:proofErr w:type="spellEnd"/>
      <w:r w:rsidRPr="0090662B">
        <w:t>, G. and Zins, M., 2011. Culture and personal values: How they influence perceived service quality. </w:t>
      </w:r>
      <w:r w:rsidRPr="0090662B">
        <w:rPr>
          <w:i/>
          <w:iCs/>
        </w:rPr>
        <w:t>Journal of Business Research</w:t>
      </w:r>
      <w:r w:rsidRPr="0090662B">
        <w:t>, </w:t>
      </w:r>
      <w:r w:rsidRPr="0090662B">
        <w:rPr>
          <w:i/>
          <w:iCs/>
        </w:rPr>
        <w:t>64</w:t>
      </w:r>
      <w:r w:rsidRPr="0090662B">
        <w:t xml:space="preserve">(9), pp.951-957. </w:t>
      </w:r>
    </w:p>
    <w:p w14:paraId="010CFAF6" w14:textId="77777777" w:rsidR="00387463" w:rsidRPr="0090662B" w:rsidRDefault="00387463" w:rsidP="00387463">
      <w:proofErr w:type="spellStart"/>
      <w:r w:rsidRPr="0090662B">
        <w:t>Lantrip</w:t>
      </w:r>
      <w:proofErr w:type="spellEnd"/>
      <w:r w:rsidRPr="0090662B">
        <w:t xml:space="preserve">, D.B., </w:t>
      </w:r>
      <w:proofErr w:type="spellStart"/>
      <w:r w:rsidRPr="0090662B">
        <w:t>Mirabrishami</w:t>
      </w:r>
      <w:proofErr w:type="spellEnd"/>
      <w:r w:rsidRPr="0090662B">
        <w:t xml:space="preserve">, M. and </w:t>
      </w:r>
      <w:proofErr w:type="spellStart"/>
      <w:r w:rsidRPr="0090662B">
        <w:t>Machiraju</w:t>
      </w:r>
      <w:proofErr w:type="spellEnd"/>
      <w:r w:rsidRPr="0090662B">
        <w:t>, N.R., Small Planet Technologies, 2015. </w:t>
      </w:r>
      <w:r w:rsidRPr="0090662B">
        <w:rPr>
          <w:i/>
          <w:iCs/>
        </w:rPr>
        <w:t>System and methods for continuously identifying individual food preferences and automatically creating personalized food services</w:t>
      </w:r>
      <w:r w:rsidRPr="0090662B">
        <w:t xml:space="preserve">. U.S. Patent Application 14/302,436. </w:t>
      </w:r>
    </w:p>
    <w:p w14:paraId="6A045727" w14:textId="77777777" w:rsidR="00387463" w:rsidRPr="0090662B" w:rsidRDefault="00387463" w:rsidP="00387463">
      <w:r w:rsidRPr="0090662B">
        <w:t xml:space="preserve">Le Breton, M. and </w:t>
      </w:r>
      <w:proofErr w:type="spellStart"/>
      <w:r w:rsidRPr="0090662B">
        <w:t>Weymark</w:t>
      </w:r>
      <w:proofErr w:type="spellEnd"/>
      <w:r w:rsidRPr="0090662B">
        <w:t xml:space="preserve">, J.A., 2011. </w:t>
      </w:r>
      <w:proofErr w:type="spellStart"/>
      <w:r w:rsidRPr="0090662B">
        <w:t>Arrovian</w:t>
      </w:r>
      <w:proofErr w:type="spellEnd"/>
      <w:r w:rsidRPr="0090662B">
        <w:t xml:space="preserve"> social choice theory on economic domains. In </w:t>
      </w:r>
      <w:r w:rsidRPr="0090662B">
        <w:rPr>
          <w:i/>
          <w:iCs/>
        </w:rPr>
        <w:t>Handbook of social choice and welfare</w:t>
      </w:r>
      <w:r w:rsidRPr="0090662B">
        <w:t xml:space="preserve"> (Vol. 2, pp. 191-299). Elsevier. </w:t>
      </w:r>
    </w:p>
    <w:p w14:paraId="43905E51" w14:textId="77777777" w:rsidR="00387463" w:rsidRPr="0090662B" w:rsidRDefault="00387463" w:rsidP="00387463">
      <w:r w:rsidRPr="0090662B">
        <w:t xml:space="preserve">Leung, K., Bhagat, R.S., Buchan, N.R., </w:t>
      </w:r>
      <w:proofErr w:type="spellStart"/>
      <w:r w:rsidRPr="0090662B">
        <w:t>Erez</w:t>
      </w:r>
      <w:proofErr w:type="spellEnd"/>
      <w:r w:rsidRPr="0090662B">
        <w:t>, M. and Gibson, C.B., 2005. Culture and international business: Recent advances and their implications for future research. </w:t>
      </w:r>
      <w:r w:rsidRPr="0090662B">
        <w:rPr>
          <w:i/>
          <w:iCs/>
        </w:rPr>
        <w:t>Journal of international business studies</w:t>
      </w:r>
      <w:r w:rsidRPr="0090662B">
        <w:t>, </w:t>
      </w:r>
      <w:r w:rsidRPr="0090662B">
        <w:rPr>
          <w:i/>
          <w:iCs/>
        </w:rPr>
        <w:t>36</w:t>
      </w:r>
      <w:r w:rsidRPr="0090662B">
        <w:t xml:space="preserve">(4), pp.357-378. </w:t>
      </w:r>
    </w:p>
    <w:p w14:paraId="147F24FE" w14:textId="77777777" w:rsidR="00387463" w:rsidRPr="0090662B" w:rsidRDefault="00387463" w:rsidP="00387463">
      <w:r w:rsidRPr="0090662B">
        <w:t>Liu, Y. and Zhang, Z.J., 2006. Research note—The benefits of personalized pricing in a channel. </w:t>
      </w:r>
      <w:r w:rsidRPr="0090662B">
        <w:rPr>
          <w:i/>
          <w:iCs/>
        </w:rPr>
        <w:t>Marketing Science</w:t>
      </w:r>
      <w:r w:rsidRPr="0090662B">
        <w:t>, </w:t>
      </w:r>
      <w:r w:rsidRPr="0090662B">
        <w:rPr>
          <w:i/>
          <w:iCs/>
        </w:rPr>
        <w:t>25</w:t>
      </w:r>
      <w:r w:rsidRPr="0090662B">
        <w:t xml:space="preserve">(1), pp.97-105. </w:t>
      </w:r>
    </w:p>
    <w:p w14:paraId="6CBAD666" w14:textId="77777777" w:rsidR="00387463" w:rsidRPr="0090662B" w:rsidRDefault="00387463" w:rsidP="00387463">
      <w:r w:rsidRPr="0090662B">
        <w:t>Loo, P.T. and Leung, R., 2018. A service failure framework of hotels in Taiwan: Adaptation of 7Ps marketing mix elements. </w:t>
      </w:r>
      <w:r w:rsidRPr="0090662B">
        <w:rPr>
          <w:i/>
          <w:iCs/>
        </w:rPr>
        <w:t>Journal of Vacation Marketing</w:t>
      </w:r>
      <w:r w:rsidRPr="0090662B">
        <w:t>, </w:t>
      </w:r>
      <w:r w:rsidRPr="0090662B">
        <w:rPr>
          <w:i/>
          <w:iCs/>
        </w:rPr>
        <w:t>24</w:t>
      </w:r>
      <w:r w:rsidRPr="0090662B">
        <w:t xml:space="preserve">(1), pp.79-100. </w:t>
      </w:r>
    </w:p>
    <w:p w14:paraId="56BFF4C0" w14:textId="77777777" w:rsidR="00387463" w:rsidRPr="0090662B" w:rsidRDefault="00387463" w:rsidP="00387463">
      <w:r w:rsidRPr="0090662B">
        <w:t xml:space="preserve">Lu, L.C., Chang, H.H. and Yu, S.T., 2013. Online shoppers’ perceptions of e-retailers’ ethics, cultural orientation, and loyalty: an exploratory study in Taiwan. Internet Research, 23(1), pp.47-68. </w:t>
      </w:r>
    </w:p>
    <w:p w14:paraId="1D1D4098" w14:textId="77777777" w:rsidR="00387463" w:rsidRPr="00387463" w:rsidRDefault="00387463" w:rsidP="00387463">
      <w:pPr>
        <w:rPr>
          <w:lang w:val="en-US"/>
        </w:rPr>
      </w:pPr>
      <w:proofErr w:type="spellStart"/>
      <w:r w:rsidRPr="00387463">
        <w:rPr>
          <w:lang w:val="en-US"/>
        </w:rPr>
        <w:t>McCusker</w:t>
      </w:r>
      <w:proofErr w:type="spellEnd"/>
      <w:r w:rsidRPr="00387463">
        <w:rPr>
          <w:lang w:val="en-US"/>
        </w:rPr>
        <w:t xml:space="preserve">, K. and </w:t>
      </w:r>
      <w:proofErr w:type="spellStart"/>
      <w:r w:rsidRPr="00387463">
        <w:rPr>
          <w:lang w:val="en-US"/>
        </w:rPr>
        <w:t>Gunaydin</w:t>
      </w:r>
      <w:proofErr w:type="spellEnd"/>
      <w:r w:rsidRPr="00387463">
        <w:rPr>
          <w:lang w:val="en-US"/>
        </w:rPr>
        <w:t>, S., 2015. Research using qualitative, quantitative or mixed methods and choice based on the research. Perfusion, 30(7), pp.537-542.</w:t>
      </w:r>
    </w:p>
    <w:p w14:paraId="0643CEB4" w14:textId="77777777" w:rsidR="00387463" w:rsidRPr="0090662B" w:rsidRDefault="00387463" w:rsidP="00387463">
      <w:r w:rsidRPr="0090662B">
        <w:t>Michell, P. and Al-</w:t>
      </w:r>
      <w:proofErr w:type="spellStart"/>
      <w:r w:rsidRPr="0090662B">
        <w:t>Mossawi</w:t>
      </w:r>
      <w:proofErr w:type="spellEnd"/>
      <w:r w:rsidRPr="0090662B">
        <w:t>, M., 1999. Religious commitment related to message contentiousness. </w:t>
      </w:r>
      <w:r w:rsidRPr="0090662B">
        <w:rPr>
          <w:i/>
          <w:iCs/>
        </w:rPr>
        <w:t>International Journal of Advertising</w:t>
      </w:r>
      <w:r w:rsidRPr="0090662B">
        <w:t>, </w:t>
      </w:r>
      <w:r w:rsidRPr="0090662B">
        <w:rPr>
          <w:i/>
          <w:iCs/>
        </w:rPr>
        <w:t>18</w:t>
      </w:r>
      <w:r w:rsidRPr="0090662B">
        <w:t xml:space="preserve">(4), pp.427-443. </w:t>
      </w:r>
    </w:p>
    <w:p w14:paraId="725D8DCE" w14:textId="77777777" w:rsidR="00387463" w:rsidRPr="0090662B" w:rsidRDefault="00387463" w:rsidP="00387463">
      <w:r w:rsidRPr="0090662B">
        <w:lastRenderedPageBreak/>
        <w:t>Mohsin, A. and Lockyer, T., 2010. Customer perceptions of service quality in luxury hotels in New Delhi, India: an exploratory study. </w:t>
      </w:r>
      <w:r w:rsidRPr="0090662B">
        <w:rPr>
          <w:i/>
          <w:iCs/>
        </w:rPr>
        <w:t>International Journal of Contemporary Hospitality Management</w:t>
      </w:r>
      <w:r w:rsidRPr="0090662B">
        <w:t>, </w:t>
      </w:r>
      <w:r w:rsidRPr="0090662B">
        <w:rPr>
          <w:i/>
          <w:iCs/>
        </w:rPr>
        <w:t>22</w:t>
      </w:r>
      <w:r w:rsidRPr="0090662B">
        <w:t xml:space="preserve">(2), pp.160-173. </w:t>
      </w:r>
    </w:p>
    <w:p w14:paraId="0A15FD71" w14:textId="77777777" w:rsidR="00387463" w:rsidRPr="0090662B" w:rsidRDefault="00387463" w:rsidP="00387463">
      <w:r w:rsidRPr="0090662B">
        <w:t xml:space="preserve">Morrow, G., Rothwell, C., Burford, B. and </w:t>
      </w:r>
      <w:proofErr w:type="spellStart"/>
      <w:r w:rsidRPr="0090662B">
        <w:t>Illing</w:t>
      </w:r>
      <w:proofErr w:type="spellEnd"/>
      <w:r w:rsidRPr="0090662B">
        <w:t>, J., 2013. Cultural dimensions in the transition of overseas medical graduates to the UK workplace. </w:t>
      </w:r>
      <w:r w:rsidRPr="0090662B">
        <w:rPr>
          <w:i/>
          <w:iCs/>
        </w:rPr>
        <w:t>Medical teacher</w:t>
      </w:r>
      <w:r w:rsidRPr="0090662B">
        <w:t>, </w:t>
      </w:r>
      <w:r w:rsidRPr="0090662B">
        <w:rPr>
          <w:i/>
          <w:iCs/>
        </w:rPr>
        <w:t>35</w:t>
      </w:r>
      <w:r w:rsidRPr="0090662B">
        <w:t xml:space="preserve">(10), pp.e1537-e1545. </w:t>
      </w:r>
    </w:p>
    <w:p w14:paraId="08A89738" w14:textId="77777777" w:rsidR="00387463" w:rsidRPr="00387463" w:rsidRDefault="00387463" w:rsidP="00387463">
      <w:pPr>
        <w:rPr>
          <w:lang w:val="en-US"/>
        </w:rPr>
      </w:pPr>
      <w:r w:rsidRPr="00387463">
        <w:rPr>
          <w:lang w:val="en-US"/>
        </w:rPr>
        <w:t>Morse, J.M., 2016. Mixed method design: Principles and procedures. Routledge.</w:t>
      </w:r>
    </w:p>
    <w:p w14:paraId="46BDF78A" w14:textId="77777777" w:rsidR="00387463" w:rsidRPr="0090662B" w:rsidRDefault="00387463" w:rsidP="00387463">
      <w:proofErr w:type="spellStart"/>
      <w:r w:rsidRPr="0090662B">
        <w:t>Muers</w:t>
      </w:r>
      <w:proofErr w:type="spellEnd"/>
      <w:r w:rsidRPr="0090662B">
        <w:t>, R. and Burton, N., 2018. Can We Take the Religion out of Religious Decision-Making? The Case of Quaker Business Method. </w:t>
      </w:r>
      <w:r w:rsidRPr="0090662B">
        <w:rPr>
          <w:i/>
          <w:iCs/>
        </w:rPr>
        <w:t>Philosophy of Management</w:t>
      </w:r>
      <w:r w:rsidRPr="0090662B">
        <w:t>, pp.1-12.</w:t>
      </w:r>
    </w:p>
    <w:p w14:paraId="00CE4BD1" w14:textId="77777777" w:rsidR="00387463" w:rsidRPr="0090662B" w:rsidRDefault="00387463" w:rsidP="00387463">
      <w:proofErr w:type="spellStart"/>
      <w:r w:rsidRPr="0090662B">
        <w:t>Mukerjee</w:t>
      </w:r>
      <w:proofErr w:type="spellEnd"/>
      <w:r w:rsidRPr="0090662B">
        <w:t>, K., 2013. Customer-oriented organizations: a framework for innovation. Journal of Business Strategy, 34(3), pp.49-56.</w:t>
      </w:r>
    </w:p>
    <w:p w14:paraId="053F4CDF" w14:textId="77777777" w:rsidR="00387463" w:rsidRPr="0090662B" w:rsidRDefault="00387463" w:rsidP="00387463">
      <w:r w:rsidRPr="0090662B">
        <w:t>Nath, P., Devlin, J. and Reid, V., 2018. The effects of online reviews on service expectations: Do cultural value orientations matter?. </w:t>
      </w:r>
      <w:r w:rsidRPr="0090662B">
        <w:rPr>
          <w:i/>
          <w:iCs/>
        </w:rPr>
        <w:t>Journal of Business Research</w:t>
      </w:r>
      <w:r w:rsidRPr="0090662B">
        <w:t>, </w:t>
      </w:r>
      <w:r w:rsidRPr="0090662B">
        <w:rPr>
          <w:i/>
          <w:iCs/>
        </w:rPr>
        <w:t>90</w:t>
      </w:r>
      <w:r w:rsidRPr="0090662B">
        <w:t xml:space="preserve">, pp.123-133. </w:t>
      </w:r>
    </w:p>
    <w:p w14:paraId="6874C67A" w14:textId="77777777" w:rsidR="00387463" w:rsidRPr="00387463" w:rsidRDefault="00387463" w:rsidP="00387463">
      <w:pPr>
        <w:rPr>
          <w:lang w:val="en-US"/>
        </w:rPr>
      </w:pPr>
      <w:r w:rsidRPr="00387463">
        <w:rPr>
          <w:lang w:val="en-US"/>
        </w:rPr>
        <w:t xml:space="preserve">Palinkas, L.A., Horwitz, S.M., Green, C.A., Wisdom, J.P., </w:t>
      </w:r>
      <w:proofErr w:type="spellStart"/>
      <w:r w:rsidRPr="00387463">
        <w:rPr>
          <w:lang w:val="en-US"/>
        </w:rPr>
        <w:t>Duan</w:t>
      </w:r>
      <w:proofErr w:type="spellEnd"/>
      <w:r w:rsidRPr="00387463">
        <w:rPr>
          <w:lang w:val="en-US"/>
        </w:rPr>
        <w:t xml:space="preserve">, N. and </w:t>
      </w:r>
      <w:proofErr w:type="spellStart"/>
      <w:r w:rsidRPr="00387463">
        <w:rPr>
          <w:lang w:val="en-US"/>
        </w:rPr>
        <w:t>Hoagwood</w:t>
      </w:r>
      <w:proofErr w:type="spellEnd"/>
      <w:r w:rsidRPr="00387463">
        <w:rPr>
          <w:lang w:val="en-US"/>
        </w:rPr>
        <w:t>, K., 2015. Purposeful sampling for qualitative data collection and analysis in mixed method implementation research. Administration and policy in mental health and mental health services research, 42(5), pp.533-544.</w:t>
      </w:r>
    </w:p>
    <w:p w14:paraId="62EF15E3" w14:textId="77777777" w:rsidR="00387463" w:rsidRPr="0090662B" w:rsidRDefault="00387463" w:rsidP="00387463">
      <w:r w:rsidRPr="0090662B">
        <w:t xml:space="preserve">Park, E., </w:t>
      </w:r>
      <w:proofErr w:type="spellStart"/>
      <w:r w:rsidRPr="0090662B">
        <w:t>Rishika</w:t>
      </w:r>
      <w:proofErr w:type="spellEnd"/>
      <w:r w:rsidRPr="0090662B">
        <w:t xml:space="preserve">, R., </w:t>
      </w:r>
      <w:proofErr w:type="spellStart"/>
      <w:r w:rsidRPr="0090662B">
        <w:t>Janakiraman</w:t>
      </w:r>
      <w:proofErr w:type="spellEnd"/>
      <w:r w:rsidRPr="0090662B">
        <w:t xml:space="preserve">, R., Houston, M.B. and </w:t>
      </w:r>
      <w:proofErr w:type="spellStart"/>
      <w:r w:rsidRPr="0090662B">
        <w:t>Yoo</w:t>
      </w:r>
      <w:proofErr w:type="spellEnd"/>
      <w:r w:rsidRPr="0090662B">
        <w:t>, B., 2018. Social dollars in online communities: The effect of product, user, and network characteristics. </w:t>
      </w:r>
      <w:r w:rsidRPr="0090662B">
        <w:rPr>
          <w:i/>
          <w:iCs/>
        </w:rPr>
        <w:t>Journal of Marketing</w:t>
      </w:r>
      <w:r w:rsidRPr="0090662B">
        <w:t>, </w:t>
      </w:r>
      <w:r w:rsidRPr="0090662B">
        <w:rPr>
          <w:i/>
          <w:iCs/>
        </w:rPr>
        <w:t>82</w:t>
      </w:r>
      <w:r w:rsidRPr="0090662B">
        <w:t xml:space="preserve">(1), pp.93-114. </w:t>
      </w:r>
    </w:p>
    <w:p w14:paraId="09277EB5" w14:textId="77777777" w:rsidR="00387463" w:rsidRPr="0090662B" w:rsidRDefault="00387463" w:rsidP="00387463">
      <w:proofErr w:type="spellStart"/>
      <w:r w:rsidRPr="0090662B">
        <w:t>Pattanaik</w:t>
      </w:r>
      <w:proofErr w:type="spellEnd"/>
      <w:r w:rsidRPr="0090662B">
        <w:t>, P.K. and Salles, M. eds., 2016. </w:t>
      </w:r>
      <w:r w:rsidRPr="0090662B">
        <w:rPr>
          <w:i/>
          <w:iCs/>
        </w:rPr>
        <w:t>Social choice and welfare</w:t>
      </w:r>
      <w:r w:rsidRPr="0090662B">
        <w:t xml:space="preserve"> (Vol. 145). Elsevier. </w:t>
      </w:r>
    </w:p>
    <w:p w14:paraId="4B34A60B" w14:textId="77777777" w:rsidR="00387463" w:rsidRPr="0090662B" w:rsidRDefault="00387463" w:rsidP="00387463">
      <w:r w:rsidRPr="0090662B">
        <w:t>Peattie, K. and Samuel, A., 2018. Fairtrade towns as unconventional networks of ethical activism. </w:t>
      </w:r>
      <w:r w:rsidRPr="0090662B">
        <w:rPr>
          <w:i/>
          <w:iCs/>
        </w:rPr>
        <w:t>Journal of Business Ethics</w:t>
      </w:r>
      <w:r w:rsidRPr="0090662B">
        <w:t>, </w:t>
      </w:r>
      <w:r w:rsidRPr="0090662B">
        <w:rPr>
          <w:i/>
          <w:iCs/>
        </w:rPr>
        <w:t>153</w:t>
      </w:r>
      <w:r w:rsidRPr="0090662B">
        <w:t>(1), pp.265-282.</w:t>
      </w:r>
    </w:p>
    <w:p w14:paraId="3DD2C7FE" w14:textId="77777777" w:rsidR="00387463" w:rsidRPr="0090662B" w:rsidRDefault="00387463" w:rsidP="00387463">
      <w:r w:rsidRPr="0090662B">
        <w:t>Peppers, D. and Rogers, M., 1997. </w:t>
      </w:r>
      <w:r w:rsidRPr="0090662B">
        <w:rPr>
          <w:i/>
          <w:iCs/>
        </w:rPr>
        <w:t>Enterprise one to one</w:t>
      </w:r>
      <w:r w:rsidRPr="0090662B">
        <w:t>.</w:t>
      </w:r>
    </w:p>
    <w:p w14:paraId="5A4F2680" w14:textId="77777777" w:rsidR="00387463" w:rsidRPr="0090662B" w:rsidRDefault="00387463" w:rsidP="00387463">
      <w:proofErr w:type="spellStart"/>
      <w:r w:rsidRPr="0090662B">
        <w:t>Ribbink</w:t>
      </w:r>
      <w:proofErr w:type="spellEnd"/>
      <w:r w:rsidRPr="0090662B">
        <w:t>, D. and Grimm, C.M., 2014. The impact of cultural differences on buyer–supplier negotiations: An experimental study. </w:t>
      </w:r>
      <w:r w:rsidRPr="0090662B">
        <w:rPr>
          <w:i/>
          <w:iCs/>
        </w:rPr>
        <w:t>Journal of Operations Management</w:t>
      </w:r>
      <w:r w:rsidRPr="0090662B">
        <w:t>, </w:t>
      </w:r>
      <w:r w:rsidRPr="0090662B">
        <w:rPr>
          <w:i/>
          <w:iCs/>
        </w:rPr>
        <w:t>32</w:t>
      </w:r>
      <w:r w:rsidRPr="0090662B">
        <w:t xml:space="preserve">(3), pp.114-126. </w:t>
      </w:r>
    </w:p>
    <w:p w14:paraId="2984E46D" w14:textId="77777777" w:rsidR="00387463" w:rsidRPr="0090662B" w:rsidRDefault="00387463" w:rsidP="00387463">
      <w:r w:rsidRPr="0090662B">
        <w:t xml:space="preserve">Robbins, L., 1935. An Essay on the Nature and Significance of Economic Science, New York: St. </w:t>
      </w:r>
    </w:p>
    <w:p w14:paraId="6A3C00F6" w14:textId="77777777" w:rsidR="00387463" w:rsidRPr="0090662B" w:rsidRDefault="00387463" w:rsidP="00387463">
      <w:r w:rsidRPr="0090662B">
        <w:lastRenderedPageBreak/>
        <w:t xml:space="preserve">Ryu, K., Lee, H.R. and Gon Kim, W., 2012. The influence of the quality of the physical environment, food, and service on restaurant image, customer perceived value, customer satisfaction, and </w:t>
      </w:r>
      <w:proofErr w:type="spellStart"/>
      <w:r w:rsidRPr="0090662B">
        <w:t>behavioral</w:t>
      </w:r>
      <w:proofErr w:type="spellEnd"/>
      <w:r w:rsidRPr="0090662B">
        <w:t xml:space="preserve"> intentions. </w:t>
      </w:r>
      <w:r w:rsidRPr="0090662B">
        <w:rPr>
          <w:i/>
          <w:iCs/>
        </w:rPr>
        <w:t>International journal of contemporary hospitality management</w:t>
      </w:r>
      <w:r w:rsidRPr="0090662B">
        <w:t>, </w:t>
      </w:r>
      <w:r w:rsidRPr="0090662B">
        <w:rPr>
          <w:i/>
          <w:iCs/>
        </w:rPr>
        <w:t>24</w:t>
      </w:r>
      <w:r w:rsidRPr="0090662B">
        <w:t xml:space="preserve">(2), pp.200-223. </w:t>
      </w:r>
    </w:p>
    <w:p w14:paraId="1AFDD5A1" w14:textId="77777777" w:rsidR="00387463" w:rsidRPr="0090662B" w:rsidRDefault="00387463" w:rsidP="00387463">
      <w:r w:rsidRPr="0090662B">
        <w:t>Schmitz, J., Tarter, L. and Sine, J., 2012. Understanding the Cultural Orientations Approach: An Overview of the Development and Updates to the COA. </w:t>
      </w:r>
      <w:r w:rsidRPr="0090662B">
        <w:rPr>
          <w:i/>
          <w:iCs/>
        </w:rPr>
        <w:t>TMC, A Berlitz Company</w:t>
      </w:r>
      <w:r w:rsidRPr="0090662B">
        <w:t xml:space="preserve">. </w:t>
      </w:r>
    </w:p>
    <w:p w14:paraId="16F9496C" w14:textId="77777777" w:rsidR="00387463" w:rsidRPr="0090662B" w:rsidRDefault="00387463" w:rsidP="00387463">
      <w:r w:rsidRPr="0090662B">
        <w:t>Sen, A., 2018. </w:t>
      </w:r>
      <w:r w:rsidRPr="0090662B">
        <w:rPr>
          <w:i/>
          <w:iCs/>
        </w:rPr>
        <w:t>Collective choice and social welfare</w:t>
      </w:r>
      <w:r w:rsidRPr="0090662B">
        <w:t xml:space="preserve">. Harvard University Press. </w:t>
      </w:r>
    </w:p>
    <w:p w14:paraId="74827618" w14:textId="77777777" w:rsidR="00387463" w:rsidRPr="0090662B" w:rsidRDefault="00387463" w:rsidP="00387463">
      <w:proofErr w:type="spellStart"/>
      <w:r w:rsidRPr="0090662B">
        <w:t>Sergius</w:t>
      </w:r>
      <w:proofErr w:type="spellEnd"/>
      <w:r w:rsidRPr="0090662B">
        <w:t xml:space="preserve"> Koku, P., 2011. Natural market segments: religion and identity–the case of “</w:t>
      </w:r>
      <w:proofErr w:type="spellStart"/>
      <w:r w:rsidRPr="0090662B">
        <w:t>zongos</w:t>
      </w:r>
      <w:proofErr w:type="spellEnd"/>
      <w:r w:rsidRPr="0090662B">
        <w:t>” in Ghana. </w:t>
      </w:r>
      <w:r w:rsidRPr="0090662B">
        <w:rPr>
          <w:i/>
          <w:iCs/>
        </w:rPr>
        <w:t>Journal of Islamic Marketing</w:t>
      </w:r>
      <w:r w:rsidRPr="0090662B">
        <w:t>, </w:t>
      </w:r>
      <w:r w:rsidRPr="0090662B">
        <w:rPr>
          <w:i/>
          <w:iCs/>
        </w:rPr>
        <w:t>2</w:t>
      </w:r>
      <w:r w:rsidRPr="0090662B">
        <w:t>(2), pp.177-185.</w:t>
      </w:r>
    </w:p>
    <w:p w14:paraId="4BF969F5" w14:textId="77777777" w:rsidR="00387463" w:rsidRPr="0090662B" w:rsidRDefault="00387463" w:rsidP="00387463">
      <w:r w:rsidRPr="0090662B">
        <w:t>Sharon, N.G., 2010. Cultural orientation and brand dilution: Impact of motivation level and extension typicality. </w:t>
      </w:r>
      <w:r w:rsidRPr="0090662B">
        <w:rPr>
          <w:i/>
          <w:iCs/>
        </w:rPr>
        <w:t>Journal of marketing research</w:t>
      </w:r>
      <w:r w:rsidRPr="0090662B">
        <w:t>, </w:t>
      </w:r>
      <w:r w:rsidRPr="0090662B">
        <w:rPr>
          <w:i/>
          <w:iCs/>
        </w:rPr>
        <w:t>47</w:t>
      </w:r>
      <w:r w:rsidRPr="0090662B">
        <w:t xml:space="preserve">(1), pp.186-198. </w:t>
      </w:r>
    </w:p>
    <w:p w14:paraId="3A62C3EE" w14:textId="77777777" w:rsidR="00387463" w:rsidRPr="0090662B" w:rsidRDefault="00387463" w:rsidP="00387463">
      <w:proofErr w:type="spellStart"/>
      <w:r w:rsidRPr="0090662B">
        <w:t>Shenkar</w:t>
      </w:r>
      <w:proofErr w:type="spellEnd"/>
      <w:r w:rsidRPr="0090662B">
        <w:t>, O., Luo, Y. and Chi, T., 2014. </w:t>
      </w:r>
      <w:r w:rsidRPr="0090662B">
        <w:rPr>
          <w:i/>
          <w:iCs/>
        </w:rPr>
        <w:t>International business</w:t>
      </w:r>
      <w:r w:rsidRPr="0090662B">
        <w:t xml:space="preserve">. Routledge. </w:t>
      </w:r>
    </w:p>
    <w:p w14:paraId="7A0358D3" w14:textId="77777777" w:rsidR="00387463" w:rsidRPr="0090662B" w:rsidRDefault="00387463" w:rsidP="00387463">
      <w:proofErr w:type="spellStart"/>
      <w:r w:rsidRPr="0090662B">
        <w:t>Shyan</w:t>
      </w:r>
      <w:proofErr w:type="spellEnd"/>
      <w:r w:rsidRPr="0090662B">
        <w:t xml:space="preserve"> Fam, K., Waller, D.S. and Zafer Erdogan, B., 2004. The influence of religion on attitudes towards the advertising of controversial products. </w:t>
      </w:r>
      <w:r w:rsidRPr="0090662B">
        <w:rPr>
          <w:i/>
          <w:iCs/>
        </w:rPr>
        <w:t>European Journal of marketing</w:t>
      </w:r>
      <w:r w:rsidRPr="0090662B">
        <w:t>, </w:t>
      </w:r>
      <w:r w:rsidRPr="0090662B">
        <w:rPr>
          <w:i/>
          <w:iCs/>
        </w:rPr>
        <w:t>38</w:t>
      </w:r>
      <w:r w:rsidRPr="0090662B">
        <w:t xml:space="preserve">(5/6), pp.537-555. </w:t>
      </w:r>
    </w:p>
    <w:p w14:paraId="6D738EE9" w14:textId="77777777" w:rsidR="00387463" w:rsidRPr="00387463" w:rsidRDefault="00387463" w:rsidP="00387463">
      <w:pPr>
        <w:rPr>
          <w:lang w:val="en-US"/>
        </w:rPr>
      </w:pPr>
      <w:r w:rsidRPr="00387463">
        <w:rPr>
          <w:lang w:val="en-US"/>
        </w:rPr>
        <w:t>Smith, J.A. ed., 2015. Qualitative psychology: A practical guide to research methods. Sage.</w:t>
      </w:r>
    </w:p>
    <w:p w14:paraId="053E6F05" w14:textId="77777777" w:rsidR="00387463" w:rsidRPr="0090662B" w:rsidRDefault="00387463" w:rsidP="00387463">
      <w:r w:rsidRPr="0090662B">
        <w:t xml:space="preserve">Soares, A.M., </w:t>
      </w:r>
      <w:proofErr w:type="spellStart"/>
      <w:r w:rsidRPr="0090662B">
        <w:t>Farhangmehr</w:t>
      </w:r>
      <w:proofErr w:type="spellEnd"/>
      <w:r w:rsidRPr="0090662B">
        <w:t xml:space="preserve">, M. and </w:t>
      </w:r>
      <w:proofErr w:type="spellStart"/>
      <w:r w:rsidRPr="0090662B">
        <w:t>Shoham</w:t>
      </w:r>
      <w:proofErr w:type="spellEnd"/>
      <w:r w:rsidRPr="0090662B">
        <w:t>, A., 2007. Hofstede's dimensions of culture in international marketing studies. </w:t>
      </w:r>
      <w:r w:rsidRPr="0090662B">
        <w:rPr>
          <w:i/>
          <w:iCs/>
        </w:rPr>
        <w:t>Journal of business research</w:t>
      </w:r>
      <w:r w:rsidRPr="0090662B">
        <w:t>, </w:t>
      </w:r>
      <w:r w:rsidRPr="0090662B">
        <w:rPr>
          <w:i/>
          <w:iCs/>
        </w:rPr>
        <w:t>60</w:t>
      </w:r>
      <w:r w:rsidRPr="0090662B">
        <w:t xml:space="preserve">(3), pp.277-284. </w:t>
      </w:r>
    </w:p>
    <w:p w14:paraId="4735B55C" w14:textId="77777777" w:rsidR="00387463" w:rsidRPr="0090662B" w:rsidRDefault="00387463" w:rsidP="00387463">
      <w:r w:rsidRPr="0090662B">
        <w:t>Song, R., Moon, S., Chen, H.A. and Houston, M.B., 2018. When marketing strategy meets culture: the role of culture in product evaluations. </w:t>
      </w:r>
      <w:r w:rsidRPr="0090662B">
        <w:rPr>
          <w:i/>
          <w:iCs/>
        </w:rPr>
        <w:t>Journal of the Academy of Marketing Science</w:t>
      </w:r>
      <w:r w:rsidRPr="0090662B">
        <w:t>, </w:t>
      </w:r>
      <w:r w:rsidRPr="0090662B">
        <w:rPr>
          <w:i/>
          <w:iCs/>
        </w:rPr>
        <w:t>46</w:t>
      </w:r>
      <w:r w:rsidRPr="0090662B">
        <w:t xml:space="preserve">(3), pp.384-402. </w:t>
      </w:r>
    </w:p>
    <w:p w14:paraId="727B5A25" w14:textId="77777777" w:rsidR="00387463" w:rsidRPr="0090662B" w:rsidRDefault="00387463" w:rsidP="00387463">
      <w:r w:rsidRPr="0090662B">
        <w:t>Summers, N., 2016. Ethical consumerism in global perspective: A multilevel analysis of the interactions between individual-level predictors and country-level affluence. </w:t>
      </w:r>
      <w:r w:rsidRPr="0090662B">
        <w:rPr>
          <w:i/>
          <w:iCs/>
        </w:rPr>
        <w:t>Social Problems</w:t>
      </w:r>
      <w:r w:rsidRPr="0090662B">
        <w:t>, </w:t>
      </w:r>
      <w:r w:rsidRPr="0090662B">
        <w:rPr>
          <w:i/>
          <w:iCs/>
        </w:rPr>
        <w:t>63</w:t>
      </w:r>
      <w:r w:rsidRPr="0090662B">
        <w:t>(3), pp.303-328.</w:t>
      </w:r>
    </w:p>
    <w:p w14:paraId="013E217A" w14:textId="77777777" w:rsidR="00387463" w:rsidRPr="00387463" w:rsidRDefault="00387463" w:rsidP="00387463">
      <w:pPr>
        <w:rPr>
          <w:lang w:val="en-US"/>
        </w:rPr>
      </w:pPr>
      <w:r w:rsidRPr="00387463">
        <w:rPr>
          <w:lang w:val="en-US"/>
        </w:rPr>
        <w:t xml:space="preserve">ten Ham-Baloyi, W. and Jordan, P., 2016. Systematic review as a research method in postgraduate nursing education. health </w:t>
      </w:r>
      <w:proofErr w:type="spellStart"/>
      <w:r w:rsidRPr="00387463">
        <w:rPr>
          <w:lang w:val="en-US"/>
        </w:rPr>
        <w:t>sa</w:t>
      </w:r>
      <w:proofErr w:type="spellEnd"/>
      <w:r w:rsidRPr="00387463">
        <w:rPr>
          <w:lang w:val="en-US"/>
        </w:rPr>
        <w:t xml:space="preserve"> </w:t>
      </w:r>
      <w:proofErr w:type="spellStart"/>
      <w:r w:rsidRPr="00387463">
        <w:rPr>
          <w:lang w:val="en-US"/>
        </w:rPr>
        <w:t>gesondheid</w:t>
      </w:r>
      <w:proofErr w:type="spellEnd"/>
      <w:r w:rsidRPr="00387463">
        <w:rPr>
          <w:lang w:val="en-US"/>
        </w:rPr>
        <w:t>, 21(1), pp.120-128.</w:t>
      </w:r>
    </w:p>
    <w:p w14:paraId="4796E551" w14:textId="77777777" w:rsidR="00387463" w:rsidRPr="0090662B" w:rsidRDefault="00387463" w:rsidP="00387463">
      <w:proofErr w:type="spellStart"/>
      <w:r w:rsidRPr="0090662B">
        <w:t>Thøgersen</w:t>
      </w:r>
      <w:proofErr w:type="spellEnd"/>
      <w:r w:rsidRPr="0090662B">
        <w:t>, J., 2017. Sustainable food consumption in the nexus between national context and private lifestyle: A multi-level study. </w:t>
      </w:r>
      <w:r w:rsidRPr="0090662B">
        <w:rPr>
          <w:i/>
          <w:iCs/>
        </w:rPr>
        <w:t>Food Quality and Preference</w:t>
      </w:r>
      <w:r w:rsidRPr="0090662B">
        <w:t>, </w:t>
      </w:r>
      <w:r w:rsidRPr="0090662B">
        <w:rPr>
          <w:i/>
          <w:iCs/>
        </w:rPr>
        <w:t>55</w:t>
      </w:r>
      <w:r w:rsidRPr="0090662B">
        <w:t xml:space="preserve">, pp.16-25. </w:t>
      </w:r>
    </w:p>
    <w:p w14:paraId="1335E57A" w14:textId="6A4A6552" w:rsidR="00387463" w:rsidRPr="00E90E03" w:rsidRDefault="00387463" w:rsidP="00387463">
      <w:r w:rsidRPr="00387463">
        <w:rPr>
          <w:lang w:val="en-US"/>
        </w:rPr>
        <w:br w:type="page"/>
      </w:r>
    </w:p>
    <w:p w14:paraId="15B13D22" w14:textId="4D094A84" w:rsidR="00387463" w:rsidRPr="00090620" w:rsidRDefault="00090620" w:rsidP="00090620">
      <w:pPr>
        <w:pStyle w:val="Title"/>
        <w:rPr>
          <w:b/>
          <w:lang w:val="en-US"/>
        </w:rPr>
      </w:pPr>
      <w:r w:rsidRPr="00090620">
        <w:rPr>
          <w:b/>
          <w:lang w:val="en-US"/>
        </w:rPr>
        <w:lastRenderedPageBreak/>
        <w:t xml:space="preserve">Part :2 </w:t>
      </w:r>
      <w:r w:rsidR="00387463" w:rsidRPr="00090620">
        <w:rPr>
          <w:b/>
          <w:lang w:val="en-US"/>
        </w:rPr>
        <w:t xml:space="preserve">Reflective essay </w:t>
      </w:r>
    </w:p>
    <w:p w14:paraId="4B830396" w14:textId="77777777" w:rsidR="00387463" w:rsidRPr="00387463" w:rsidRDefault="00387463" w:rsidP="00387463">
      <w:pPr>
        <w:rPr>
          <w:lang w:val="en-US"/>
        </w:rPr>
      </w:pPr>
      <w:r w:rsidRPr="00387463">
        <w:rPr>
          <w:lang w:val="en-US"/>
        </w:rPr>
        <w:t>My research will follow the qualitative research that will provide the set of sample to express their view in an unbiased way in the most effective way with additional information they think that are relatable for my research. The qualitative research has numerous approaches like ethnography that deals with understanding the goals, culture, challenges, motivations, and themes emerged; narrative research shows that sequential events to create a cohesive story conducting an in-depth interview, reading documents, and themes; phenomenological based on events and cases; and case study (</w:t>
      </w:r>
      <w:proofErr w:type="spellStart"/>
      <w:r w:rsidRPr="00387463">
        <w:rPr>
          <w:lang w:val="en-US"/>
        </w:rPr>
        <w:t>Yanow</w:t>
      </w:r>
      <w:proofErr w:type="spellEnd"/>
      <w:r w:rsidRPr="00387463">
        <w:rPr>
          <w:lang w:val="en-US"/>
        </w:rPr>
        <w:t xml:space="preserve"> and Schwartz-Shea, 2015). However, in my research I will use the interview method to collect the data needed to conduct the qualitative research and it requires the narrative approach to be followed in spite of strong relativity with the ethnography. The ethnography approach cannot be used in this research because of the narrow view of the research and selecting the primary data collection technique to conduct the research (Bell, et al. 2018). </w:t>
      </w:r>
    </w:p>
    <w:p w14:paraId="63775BD5" w14:textId="0565DAB0" w:rsidR="00387463" w:rsidRDefault="00387463" w:rsidP="00387463">
      <w:pPr>
        <w:rPr>
          <w:lang w:val="en-US"/>
        </w:rPr>
      </w:pPr>
      <w:r w:rsidRPr="00387463">
        <w:rPr>
          <w:lang w:val="en-US"/>
        </w:rPr>
        <w:t xml:space="preserve">To conduct my research, the quantitative method could be used if the variables of the cultural issues and contemporary changes can be expressed in the numerical presentation. The close-ended questions used in the quantitative research can hardly represent the confidential issues limiting the way of the respondents to expose their opinion adding to the discussion (Smith, 2016). Culture is vast and one of the most touching points in meeting the need of the consumers of the UK in the food industry and the variation of the culture highly influences the food habit of the consumers as evaluated in the literature review section; therefore, it requires the close concern of the organization to understand the significance of the difference in customer satisfaction (Morse, 2017). This is why this research avoided using quantitative research to collect the opinion of the experts in the UK food industry. Moreover, experts like to be valued and have a vast amount of information regarding the purchase criteria of the target market (Denzin, 2017). The quantitative research cannot show empathy to the respondents and not appropriate to the research that needs to track the psychology of the consumers. The observation and the influence of the respondents on the respondents are possible in the qualitative research. For this research qualitative research will be easy to represent the opinion of the reference group according to their cultural view. This research method requires a small number of sample size that can be assessed critically with the in-depth interview and intensive assessment. The smaller number of experts can be managed to provide their opinion about the research objectives and their understanding of the situation I </w:t>
      </w:r>
      <w:r w:rsidRPr="00387463">
        <w:rPr>
          <w:lang w:val="en-US"/>
        </w:rPr>
        <w:lastRenderedPageBreak/>
        <w:t>want to analyze. It has to note the careful selection of the respondents contributes to the credibility of the data and their ability to represent the total target market. In fact, the research quality is dependent on the quality of eth respondent considering the degree to which they have the ability to represent particular culture, the realm of their knowledge regarding the purchase criteria and the significance of culture in customer satisfaction, and their willingness to help the researcher (</w:t>
      </w:r>
      <w:proofErr w:type="spellStart"/>
      <w:r w:rsidRPr="00387463">
        <w:rPr>
          <w:lang w:val="en-US"/>
        </w:rPr>
        <w:t>Walliman</w:t>
      </w:r>
      <w:proofErr w:type="spellEnd"/>
      <w:r w:rsidRPr="00387463">
        <w:rPr>
          <w:lang w:val="en-US"/>
        </w:rPr>
        <w:t xml:space="preserve">, 2017). </w:t>
      </w:r>
    </w:p>
    <w:p w14:paraId="55158D4F" w14:textId="77777777" w:rsidR="005C5E13" w:rsidRPr="00E22A52" w:rsidRDefault="005C5E13" w:rsidP="005C5E13">
      <w:pPr>
        <w:rPr>
          <w:szCs w:val="24"/>
        </w:rPr>
      </w:pPr>
      <w:r>
        <w:rPr>
          <w:szCs w:val="24"/>
        </w:rPr>
        <w:t>In this</w:t>
      </w:r>
      <w:r w:rsidRPr="00E22A52">
        <w:rPr>
          <w:szCs w:val="24"/>
        </w:rPr>
        <w:t xml:space="preserve"> research</w:t>
      </w:r>
      <w:r>
        <w:rPr>
          <w:szCs w:val="24"/>
        </w:rPr>
        <w:t>,</w:t>
      </w:r>
      <w:r w:rsidRPr="00E22A52">
        <w:rPr>
          <w:szCs w:val="24"/>
        </w:rPr>
        <w:t xml:space="preserve"> it is the hardest </w:t>
      </w:r>
      <w:r>
        <w:rPr>
          <w:szCs w:val="24"/>
        </w:rPr>
        <w:t>t</w:t>
      </w:r>
      <w:r w:rsidRPr="00E22A52">
        <w:rPr>
          <w:szCs w:val="24"/>
        </w:rPr>
        <w:t xml:space="preserve">ask for me to identify the philosophy of the research paper. It is also astonishing for me that what methodology I should have to follow in this research paper. To determine the method of researching the issues I </w:t>
      </w:r>
      <w:r>
        <w:rPr>
          <w:szCs w:val="24"/>
        </w:rPr>
        <w:t xml:space="preserve">will </w:t>
      </w:r>
      <w:r w:rsidRPr="00E22A52">
        <w:rPr>
          <w:szCs w:val="24"/>
        </w:rPr>
        <w:t xml:space="preserve">have made my mind to perform, I read out different paper relating to the factors imposing the cultural building of a food service farm. Besides, I also </w:t>
      </w:r>
      <w:r>
        <w:rPr>
          <w:szCs w:val="24"/>
        </w:rPr>
        <w:t>study</w:t>
      </w:r>
      <w:r w:rsidRPr="00E22A52">
        <w:rPr>
          <w:szCs w:val="24"/>
        </w:rPr>
        <w:t xml:space="preserve"> many research work, books, journal</w:t>
      </w:r>
      <w:r>
        <w:rPr>
          <w:szCs w:val="24"/>
        </w:rPr>
        <w:t>,</w:t>
      </w:r>
      <w:r w:rsidRPr="00E22A52">
        <w:rPr>
          <w:szCs w:val="24"/>
        </w:rPr>
        <w:t xml:space="preserve"> and articles</w:t>
      </w:r>
      <w:r>
        <w:rPr>
          <w:szCs w:val="24"/>
        </w:rPr>
        <w:t>,</w:t>
      </w:r>
      <w:r w:rsidRPr="00E22A52">
        <w:rPr>
          <w:szCs w:val="24"/>
        </w:rPr>
        <w:t xml:space="preserve"> etc. to decide the methodical framework of the research work I</w:t>
      </w:r>
      <w:r>
        <w:rPr>
          <w:szCs w:val="24"/>
        </w:rPr>
        <w:t xml:space="preserve"> will have to complete</w:t>
      </w:r>
      <w:r w:rsidRPr="00E22A52">
        <w:rPr>
          <w:szCs w:val="24"/>
        </w:rPr>
        <w:t>. The challenging has to face in interviewing the employee group of the f</w:t>
      </w:r>
      <w:r>
        <w:rPr>
          <w:szCs w:val="24"/>
        </w:rPr>
        <w:t xml:space="preserve">oodservice farm named Hannah. </w:t>
      </w:r>
      <w:r w:rsidRPr="00E22A52">
        <w:rPr>
          <w:szCs w:val="24"/>
        </w:rPr>
        <w:t>The time f</w:t>
      </w:r>
      <w:r>
        <w:rPr>
          <w:szCs w:val="24"/>
        </w:rPr>
        <w:t>rame and question structure are</w:t>
      </w:r>
      <w:r w:rsidRPr="00E22A52">
        <w:rPr>
          <w:szCs w:val="24"/>
        </w:rPr>
        <w:t xml:space="preserve"> not as the formal ones tha</w:t>
      </w:r>
      <w:r>
        <w:rPr>
          <w:szCs w:val="24"/>
        </w:rPr>
        <w:t xml:space="preserve">t are why challenges </w:t>
      </w:r>
      <w:r w:rsidRPr="00E22A52">
        <w:rPr>
          <w:szCs w:val="24"/>
        </w:rPr>
        <w:t>become indispensable in the info</w:t>
      </w:r>
      <w:r>
        <w:rPr>
          <w:szCs w:val="24"/>
        </w:rPr>
        <w:t>rmation</w:t>
      </w:r>
      <w:r w:rsidRPr="00E22A52">
        <w:rPr>
          <w:szCs w:val="24"/>
        </w:rPr>
        <w:t xml:space="preserve"> collection process. Besides in case of collecting agreeing comment from the customer group of cross</w:t>
      </w:r>
      <w:r>
        <w:rPr>
          <w:szCs w:val="24"/>
        </w:rPr>
        <w:t>-</w:t>
      </w:r>
      <w:r w:rsidRPr="00E22A52">
        <w:rPr>
          <w:szCs w:val="24"/>
        </w:rPr>
        <w:t xml:space="preserve">culture, we </w:t>
      </w:r>
      <w:r>
        <w:rPr>
          <w:szCs w:val="24"/>
        </w:rPr>
        <w:t>will have</w:t>
      </w:r>
      <w:r w:rsidRPr="00E22A52">
        <w:rPr>
          <w:szCs w:val="24"/>
        </w:rPr>
        <w:t xml:space="preserve"> to endure challenging of time shortage problem. The findings and results will be more justifiable if we </w:t>
      </w:r>
      <w:r>
        <w:rPr>
          <w:szCs w:val="24"/>
        </w:rPr>
        <w:t xml:space="preserve">will be </w:t>
      </w:r>
      <w:r w:rsidRPr="00E22A52">
        <w:rPr>
          <w:szCs w:val="24"/>
        </w:rPr>
        <w:t xml:space="preserve">able to collect and analyse the more interview answers and interview more question. </w:t>
      </w:r>
      <w:r>
        <w:rPr>
          <w:szCs w:val="24"/>
        </w:rPr>
        <w:t>T</w:t>
      </w:r>
      <w:r w:rsidRPr="00E22A52">
        <w:rPr>
          <w:szCs w:val="24"/>
        </w:rPr>
        <w:t xml:space="preserve">he expectation behaviours of the customer </w:t>
      </w:r>
      <w:r>
        <w:rPr>
          <w:szCs w:val="24"/>
        </w:rPr>
        <w:t>may</w:t>
      </w:r>
      <w:r w:rsidRPr="00E22A52">
        <w:rPr>
          <w:szCs w:val="24"/>
        </w:rPr>
        <w:t xml:space="preserve"> not fully </w:t>
      </w:r>
      <w:r>
        <w:rPr>
          <w:szCs w:val="24"/>
        </w:rPr>
        <w:t xml:space="preserve">be </w:t>
      </w:r>
      <w:r w:rsidRPr="00E22A52">
        <w:rPr>
          <w:szCs w:val="24"/>
        </w:rPr>
        <w:t>reflected in the research. Yet we believe in the results and findings that we can be drawn from the factor analysis and relationship analysis. We have to offer some recommendation from the research as to the maintenance and modification of the expectation building behaviour of the customer group. The issues are to be granted from the top level of management.</w:t>
      </w:r>
    </w:p>
    <w:p w14:paraId="23A03B74" w14:textId="77777777" w:rsidR="005C5E13" w:rsidRPr="00387463" w:rsidRDefault="005C5E13" w:rsidP="00387463">
      <w:pPr>
        <w:rPr>
          <w:lang w:val="en-US"/>
        </w:rPr>
      </w:pPr>
    </w:p>
    <w:p w14:paraId="408419D3" w14:textId="77777777" w:rsidR="00387463" w:rsidRPr="00387463" w:rsidRDefault="00387463" w:rsidP="00387463">
      <w:pPr>
        <w:rPr>
          <w:lang w:val="en-US"/>
        </w:rPr>
      </w:pPr>
      <w:r w:rsidRPr="00387463">
        <w:rPr>
          <w:lang w:val="en-US"/>
        </w:rPr>
        <w:t xml:space="preserve">I prefer the qualitative research method in my research following the positivist philosophy, a descriptive research design that will end up with conclusion. I will follow the primary data collection method using the survey strategy that demos the in-depth interview strategy as the most appropriate research strategy to meet the objectives of the research. The qualitative research contributes to the subjective decision making with the open platform for the respondents to contribute to the research; it requires to mention that the open-ended question for interview will be helpful for the participants in the research to express their personal view as well as the representative view on behalf of the culture he belongs to or the culture he </w:t>
      </w:r>
      <w:r w:rsidRPr="00387463">
        <w:rPr>
          <w:lang w:val="en-US"/>
        </w:rPr>
        <w:lastRenderedPageBreak/>
        <w:t xml:space="preserve">knows ins and outs (e Fonseca, et al. 2016). The idea and concern of the opinion leader show the actual tension in the market and the real situation in the market along with the market position of the brand. (Smith, 2015) The opinion leaders can be motivated to participate in the research being influenced by the personality of the researcher and the strategic questioning and movement of the researcher will help to find the confidential information that will explain the cultural influence on the consumers while buying food items. However, this research method will help the researcher to be close to the respondents and observe them find the credibility of the information collected from them that cannot be attained with the quantitative research (ten Ham-Baloyi and Jordan, 2016). </w:t>
      </w:r>
    </w:p>
    <w:p w14:paraId="26DF7F55" w14:textId="77777777" w:rsidR="00387463" w:rsidRPr="00387463" w:rsidRDefault="00387463" w:rsidP="00387463">
      <w:pPr>
        <w:pStyle w:val="Heading2"/>
        <w:spacing w:line="360" w:lineRule="auto"/>
        <w:rPr>
          <w:lang w:val="en-US"/>
        </w:rPr>
      </w:pPr>
      <w:bookmarkStart w:id="23" w:name="_Toc430215342"/>
      <w:r w:rsidRPr="00387463">
        <w:rPr>
          <w:lang w:val="en-US"/>
        </w:rPr>
        <w:t>Similarities and differences between qualitative and quantitative research:</w:t>
      </w:r>
      <w:bookmarkEnd w:id="23"/>
      <w:r w:rsidRPr="00387463">
        <w:rPr>
          <w:lang w:val="en-US"/>
        </w:rPr>
        <w:t xml:space="preserve"> </w:t>
      </w:r>
    </w:p>
    <w:p w14:paraId="6724A4E3" w14:textId="77777777" w:rsidR="00387463" w:rsidRPr="00387463" w:rsidRDefault="00387463" w:rsidP="00387463">
      <w:pPr>
        <w:pStyle w:val="Heading3"/>
        <w:rPr>
          <w:lang w:val="en-US"/>
        </w:rPr>
      </w:pPr>
      <w:bookmarkStart w:id="24" w:name="_Toc430215343"/>
      <w:r w:rsidRPr="00387463">
        <w:rPr>
          <w:lang w:val="en-US"/>
        </w:rPr>
        <w:t>Similarities:</w:t>
      </w:r>
      <w:bookmarkEnd w:id="24"/>
      <w:r w:rsidRPr="00387463">
        <w:rPr>
          <w:lang w:val="en-US"/>
        </w:rPr>
        <w:t xml:space="preserve"> </w:t>
      </w:r>
    </w:p>
    <w:p w14:paraId="03D67D79" w14:textId="77777777" w:rsidR="00387463" w:rsidRPr="00387463" w:rsidRDefault="00387463" w:rsidP="00387463">
      <w:pPr>
        <w:rPr>
          <w:lang w:val="en-US"/>
        </w:rPr>
      </w:pPr>
      <w:r w:rsidRPr="00387463">
        <w:rPr>
          <w:lang w:val="en-US"/>
        </w:rPr>
        <w:t xml:space="preserve">Both these methods are concerned about the opinion of the consumers only and can interpret the consideration set of the customers while purchasing foods (Bell, et al. 2018). They will closely remain with the target audience, take their opinion, assess them and directly contribute to the decision making the process in the deductive research approach and none of them will be far effective in the inductive research (Denzin, 2017). Qualitative research and quantitative research can be conducted with the primary research techniques of collecting data in spite of requiring different tools to do so. </w:t>
      </w:r>
    </w:p>
    <w:p w14:paraId="569838BD" w14:textId="77777777" w:rsidR="00387463" w:rsidRPr="00387463" w:rsidRDefault="00387463" w:rsidP="00387463">
      <w:pPr>
        <w:pStyle w:val="Heading3"/>
        <w:rPr>
          <w:lang w:val="en-US"/>
        </w:rPr>
      </w:pPr>
      <w:bookmarkStart w:id="25" w:name="_Toc430215344"/>
      <w:r w:rsidRPr="00387463">
        <w:rPr>
          <w:lang w:val="en-US"/>
        </w:rPr>
        <w:t>Differences:</w:t>
      </w:r>
      <w:bookmarkEnd w:id="25"/>
      <w:r w:rsidRPr="00387463">
        <w:rPr>
          <w:lang w:val="en-US"/>
        </w:rPr>
        <w:t xml:space="preserve"> </w:t>
      </w:r>
    </w:p>
    <w:p w14:paraId="28C583D4" w14:textId="77777777" w:rsidR="00387463" w:rsidRDefault="00387463" w:rsidP="00387463">
      <w:pPr>
        <w:rPr>
          <w:lang w:val="en-US"/>
        </w:rPr>
      </w:pPr>
      <w:r w:rsidRPr="00387463">
        <w:rPr>
          <w:lang w:val="en-US"/>
        </w:rPr>
        <w:t>In spite of these research methods having few similarities serving a similar purpose and serve the consumers. The nature of the availability of the experts emphasizes to choose the primary research method to collect data. This research is based on the representation of the collected information from the actual opinion leader who penetrates the influence of the message to create and engage new customers (Morse, 2016). The open-ended questions used in qualitative question has not been included in this research. They can expose their opinion that contributes to the finding of the consumers (</w:t>
      </w:r>
      <w:proofErr w:type="spellStart"/>
      <w:r w:rsidRPr="00387463">
        <w:rPr>
          <w:lang w:val="en-US"/>
        </w:rPr>
        <w:t>Walliman</w:t>
      </w:r>
      <w:proofErr w:type="spellEnd"/>
      <w:r w:rsidRPr="00387463">
        <w:rPr>
          <w:lang w:val="en-US"/>
        </w:rPr>
        <w:t xml:space="preserve">, 2017). The requirement of the research enforces the brand to be concerned about the market but the completion of the research with the qualitative data needs to be interpreted appropriately and the small sample size helps to be concerned about each and every one of them that cannot be possible in the quantitative research (Flick, 2018).  </w:t>
      </w:r>
    </w:p>
    <w:p w14:paraId="009A4097" w14:textId="77777777" w:rsidR="00EB5B24" w:rsidRDefault="00EB5B24" w:rsidP="00387463">
      <w:pPr>
        <w:rPr>
          <w:lang w:val="en-US"/>
        </w:rPr>
      </w:pPr>
    </w:p>
    <w:p w14:paraId="38ACA245" w14:textId="77777777" w:rsidR="00EB5B24" w:rsidRDefault="00EB5B24" w:rsidP="00387463">
      <w:pPr>
        <w:rPr>
          <w:lang w:val="en-US"/>
        </w:rPr>
      </w:pPr>
    </w:p>
    <w:p w14:paraId="5F16793B" w14:textId="6D07A0DF" w:rsidR="00EB5B24" w:rsidRDefault="00EB5B24" w:rsidP="00EB5B24">
      <w:pPr>
        <w:pStyle w:val="Heading1"/>
      </w:pPr>
      <w:bookmarkStart w:id="26" w:name="_Toc15225904"/>
    </w:p>
    <w:p w14:paraId="01C28AD2" w14:textId="11B50B04" w:rsidR="002E0229" w:rsidRDefault="002E0229" w:rsidP="002E0229">
      <w:r>
        <w:rPr>
          <w:noProof/>
          <w:lang w:val="en-US"/>
        </w:rPr>
        <w:drawing>
          <wp:inline distT="0" distB="0" distL="0" distR="0" wp14:anchorId="7D4AFF94" wp14:editId="209BBD2C">
            <wp:extent cx="5943600" cy="7909817"/>
            <wp:effectExtent l="0" t="0" r="0" b="0"/>
            <wp:docPr id="4" name="Picture 4" descr="Macintosh HD:Users:Liton:Desktop: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cintosh HD:Users:Liton:Desktop:1.png"/>
                    <pic:cNvPicPr>
                      <a:picLocks noChangeAspect="1" noChangeArrowheads="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943600" cy="7909817"/>
                    </a:xfrm>
                    <a:prstGeom prst="rect">
                      <a:avLst/>
                    </a:prstGeom>
                    <a:noFill/>
                    <a:ln>
                      <a:noFill/>
                    </a:ln>
                  </pic:spPr>
                </pic:pic>
              </a:graphicData>
            </a:graphic>
          </wp:inline>
        </w:drawing>
      </w:r>
    </w:p>
    <w:p w14:paraId="69745D9C" w14:textId="63D99915" w:rsidR="002E0229" w:rsidRDefault="002E0229" w:rsidP="002E0229">
      <w:pPr>
        <w:tabs>
          <w:tab w:val="left" w:pos="2896"/>
        </w:tabs>
      </w:pPr>
      <w:r>
        <w:tab/>
      </w:r>
    </w:p>
    <w:p w14:paraId="2DD2B643" w14:textId="77777777" w:rsidR="002E0229" w:rsidRDefault="002E0229" w:rsidP="002E0229">
      <w:pPr>
        <w:tabs>
          <w:tab w:val="left" w:pos="2896"/>
        </w:tabs>
      </w:pPr>
    </w:p>
    <w:p w14:paraId="7B573815" w14:textId="121E4B89" w:rsidR="002E0229" w:rsidRDefault="002E0229" w:rsidP="002E0229">
      <w:pPr>
        <w:tabs>
          <w:tab w:val="left" w:pos="2896"/>
        </w:tabs>
      </w:pPr>
      <w:r>
        <w:rPr>
          <w:noProof/>
          <w:lang w:val="en-US"/>
        </w:rPr>
        <w:lastRenderedPageBreak/>
        <w:drawing>
          <wp:inline distT="0" distB="0" distL="0" distR="0" wp14:anchorId="55EB8DB3" wp14:editId="0EB35DB3">
            <wp:extent cx="6057900" cy="4800600"/>
            <wp:effectExtent l="0" t="0" r="12700" b="0"/>
            <wp:docPr id="5" name="Picture 5" descr="Macintosh HD:Users:Liton:Desktop: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Liton:Desktop:2.png"/>
                    <pic:cNvPicPr>
                      <a:picLocks noChangeAspect="1" noChangeArrowheads="1"/>
                    </pic:cNvPicPr>
                  </pic:nvPicPr>
                  <pic:blipFill>
                    <a:blip r:embed="rId14">
                      <a:extLst>
                        <a:ext uri="{BEBA8EAE-BF5A-486C-A8C5-ECC9F3942E4B}">
                          <a14:imgProps xmlns:a14="http://schemas.microsoft.com/office/drawing/2010/main">
                            <a14:imgLayer r:embed="rId15">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6057900" cy="4800600"/>
                    </a:xfrm>
                    <a:prstGeom prst="rect">
                      <a:avLst/>
                    </a:prstGeom>
                    <a:noFill/>
                    <a:ln>
                      <a:noFill/>
                    </a:ln>
                  </pic:spPr>
                </pic:pic>
              </a:graphicData>
            </a:graphic>
          </wp:inline>
        </w:drawing>
      </w:r>
    </w:p>
    <w:p w14:paraId="1E613D8D" w14:textId="77777777" w:rsidR="002E0229" w:rsidRPr="002E0229" w:rsidRDefault="002E0229" w:rsidP="002E0229"/>
    <w:p w14:paraId="2F448064" w14:textId="13830545" w:rsidR="002E0229" w:rsidRDefault="002E0229" w:rsidP="002E0229"/>
    <w:p w14:paraId="246DE0A4" w14:textId="37AD6B1B" w:rsidR="002E0229" w:rsidRDefault="002E0229" w:rsidP="002E0229">
      <w:pPr>
        <w:tabs>
          <w:tab w:val="left" w:pos="2346"/>
        </w:tabs>
      </w:pPr>
      <w:r>
        <w:tab/>
      </w:r>
    </w:p>
    <w:p w14:paraId="12F2AD46" w14:textId="77777777" w:rsidR="002E0229" w:rsidRDefault="002E0229" w:rsidP="002E0229">
      <w:pPr>
        <w:tabs>
          <w:tab w:val="left" w:pos="2346"/>
        </w:tabs>
      </w:pPr>
    </w:p>
    <w:p w14:paraId="295F4018" w14:textId="77777777" w:rsidR="002E0229" w:rsidRDefault="002E0229" w:rsidP="002E0229">
      <w:pPr>
        <w:tabs>
          <w:tab w:val="left" w:pos="2346"/>
        </w:tabs>
      </w:pPr>
    </w:p>
    <w:p w14:paraId="462A9EB4" w14:textId="77777777" w:rsidR="002E0229" w:rsidRDefault="002E0229" w:rsidP="002E0229">
      <w:pPr>
        <w:tabs>
          <w:tab w:val="left" w:pos="2346"/>
        </w:tabs>
      </w:pPr>
    </w:p>
    <w:p w14:paraId="6C172BE4" w14:textId="77777777" w:rsidR="002E0229" w:rsidRDefault="002E0229" w:rsidP="002E0229">
      <w:pPr>
        <w:tabs>
          <w:tab w:val="left" w:pos="2346"/>
        </w:tabs>
      </w:pPr>
    </w:p>
    <w:p w14:paraId="4FFBB520" w14:textId="77777777" w:rsidR="002E0229" w:rsidRDefault="002E0229" w:rsidP="002E0229">
      <w:pPr>
        <w:tabs>
          <w:tab w:val="left" w:pos="2346"/>
        </w:tabs>
      </w:pPr>
    </w:p>
    <w:p w14:paraId="06606AAA" w14:textId="77777777" w:rsidR="002E0229" w:rsidRDefault="002E0229" w:rsidP="002E0229">
      <w:pPr>
        <w:tabs>
          <w:tab w:val="left" w:pos="2346"/>
        </w:tabs>
      </w:pPr>
    </w:p>
    <w:p w14:paraId="3BE8ADA9" w14:textId="77777777" w:rsidR="002E0229" w:rsidRDefault="002E0229" w:rsidP="002E0229">
      <w:pPr>
        <w:tabs>
          <w:tab w:val="left" w:pos="2346"/>
        </w:tabs>
      </w:pPr>
    </w:p>
    <w:p w14:paraId="685B052F" w14:textId="77777777" w:rsidR="002E0229" w:rsidRDefault="002E0229" w:rsidP="002E0229">
      <w:pPr>
        <w:tabs>
          <w:tab w:val="left" w:pos="2346"/>
        </w:tabs>
      </w:pPr>
    </w:p>
    <w:p w14:paraId="06E2BF48" w14:textId="3744D0D5" w:rsidR="002E0229" w:rsidRDefault="002E0229" w:rsidP="002E0229">
      <w:pPr>
        <w:tabs>
          <w:tab w:val="left" w:pos="2346"/>
        </w:tabs>
      </w:pPr>
      <w:r>
        <w:rPr>
          <w:noProof/>
          <w:lang w:val="en-US"/>
        </w:rPr>
        <w:lastRenderedPageBreak/>
        <w:drawing>
          <wp:inline distT="0" distB="0" distL="0" distR="0" wp14:anchorId="421AD7EF" wp14:editId="4F4F7B95">
            <wp:extent cx="5732780" cy="7397115"/>
            <wp:effectExtent l="0" t="0" r="7620" b="0"/>
            <wp:docPr id="6" name="Picture 6" descr="Macintosh HD:Users:Liton:Desktop: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Liton:Desktop:3.png"/>
                    <pic:cNvPicPr>
                      <a:picLocks noChangeAspect="1" noChangeArrowheads="1"/>
                    </pic:cNvPicPr>
                  </pic:nvPicPr>
                  <pic:blipFill>
                    <a:blip r:embed="rId16">
                      <a:extLst>
                        <a:ext uri="{BEBA8EAE-BF5A-486C-A8C5-ECC9F3942E4B}">
                          <a14:imgProps xmlns:a14="http://schemas.microsoft.com/office/drawing/2010/main">
                            <a14:imgLayer r:embed="rId17">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732780" cy="7397115"/>
                    </a:xfrm>
                    <a:prstGeom prst="rect">
                      <a:avLst/>
                    </a:prstGeom>
                    <a:noFill/>
                    <a:ln>
                      <a:noFill/>
                    </a:ln>
                  </pic:spPr>
                </pic:pic>
              </a:graphicData>
            </a:graphic>
          </wp:inline>
        </w:drawing>
      </w:r>
    </w:p>
    <w:p w14:paraId="660C3CB7" w14:textId="72420F7E" w:rsidR="002E0229" w:rsidRDefault="002E0229" w:rsidP="002E0229"/>
    <w:p w14:paraId="6B595739" w14:textId="4C97E454" w:rsidR="002E0229" w:rsidRDefault="002E0229" w:rsidP="002E0229">
      <w:pPr>
        <w:tabs>
          <w:tab w:val="left" w:pos="2670"/>
        </w:tabs>
      </w:pPr>
      <w:r>
        <w:tab/>
      </w:r>
    </w:p>
    <w:p w14:paraId="7A1F3BF6" w14:textId="77777777" w:rsidR="002E0229" w:rsidRDefault="002E0229" w:rsidP="002E0229">
      <w:pPr>
        <w:tabs>
          <w:tab w:val="left" w:pos="2670"/>
        </w:tabs>
      </w:pPr>
    </w:p>
    <w:p w14:paraId="1F6A5472" w14:textId="77777777" w:rsidR="002E0229" w:rsidRDefault="002E0229" w:rsidP="002E0229">
      <w:pPr>
        <w:tabs>
          <w:tab w:val="left" w:pos="2670"/>
        </w:tabs>
      </w:pPr>
    </w:p>
    <w:p w14:paraId="4D366C22" w14:textId="0D839529" w:rsidR="002E0229" w:rsidRPr="002E0229" w:rsidRDefault="002E0229" w:rsidP="002E0229">
      <w:pPr>
        <w:tabs>
          <w:tab w:val="left" w:pos="2670"/>
        </w:tabs>
      </w:pPr>
      <w:r>
        <w:rPr>
          <w:noProof/>
          <w:lang w:val="en-US"/>
        </w:rPr>
        <w:lastRenderedPageBreak/>
        <w:drawing>
          <wp:inline distT="0" distB="0" distL="0" distR="0" wp14:anchorId="7F09BC4B" wp14:editId="5B48A8E1">
            <wp:extent cx="5722620" cy="6246495"/>
            <wp:effectExtent l="0" t="0" r="0" b="1905"/>
            <wp:docPr id="7" name="Picture 7" descr="Macintosh HD:Users:Liton:Desktop: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Liton:Desktop:4.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2620" cy="6246495"/>
                    </a:xfrm>
                    <a:prstGeom prst="rect">
                      <a:avLst/>
                    </a:prstGeom>
                    <a:noFill/>
                    <a:ln>
                      <a:noFill/>
                    </a:ln>
                  </pic:spPr>
                </pic:pic>
              </a:graphicData>
            </a:graphic>
          </wp:inline>
        </w:drawing>
      </w:r>
    </w:p>
    <w:bookmarkEnd w:id="26"/>
    <w:sectPr w:rsidR="002E0229" w:rsidRPr="002E0229" w:rsidSect="00EB642F">
      <w:footerReference w:type="even" r:id="rId19"/>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A2EE28A" w14:textId="77777777" w:rsidR="0086339E" w:rsidRDefault="0086339E" w:rsidP="001F1038">
      <w:pPr>
        <w:spacing w:after="0" w:line="240" w:lineRule="auto"/>
      </w:pPr>
      <w:r>
        <w:separator/>
      </w:r>
    </w:p>
  </w:endnote>
  <w:endnote w:type="continuationSeparator" w:id="0">
    <w:p w14:paraId="26538A53" w14:textId="77777777" w:rsidR="0086339E" w:rsidRDefault="0086339E" w:rsidP="001F10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Vrinda">
    <w:panose1 w:val="00000000000000000000"/>
    <w:charset w:val="01"/>
    <w:family w:val="roman"/>
    <w:notTrueType/>
    <w:pitch w:val="variable"/>
  </w:font>
  <w:font w:name="Calibri Light">
    <w:panose1 w:val="020F03020202040302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Adobe Caslon Pro Bold">
    <w:panose1 w:val="0205070206050A020403"/>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F089C27" w14:textId="77777777" w:rsidR="0086339E" w:rsidRDefault="0086339E" w:rsidP="00D45FE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02D9060" w14:textId="77777777" w:rsidR="0086339E" w:rsidRDefault="0086339E" w:rsidP="00EB642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12C9A84" w14:textId="3733FBEA" w:rsidR="0086339E" w:rsidRDefault="0086339E" w:rsidP="00D45FE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94CC4">
      <w:rPr>
        <w:rStyle w:val="PageNumber"/>
        <w:noProof/>
      </w:rPr>
      <w:t>9</w:t>
    </w:r>
    <w:r>
      <w:rPr>
        <w:rStyle w:val="PageNumber"/>
      </w:rPr>
      <w:fldChar w:fldCharType="end"/>
    </w:r>
  </w:p>
  <w:p w14:paraId="564E7787" w14:textId="34234869" w:rsidR="0086339E" w:rsidRDefault="0086339E" w:rsidP="00EB642F">
    <w:pPr>
      <w:pStyle w:val="Footer"/>
      <w:ind w:right="360"/>
      <w:jc w:val="center"/>
    </w:pPr>
  </w:p>
  <w:p w14:paraId="1B4C5E7F" w14:textId="77777777" w:rsidR="0086339E" w:rsidRDefault="0086339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756DC06" w14:textId="77777777" w:rsidR="0086339E" w:rsidRDefault="0086339E" w:rsidP="001F1038">
      <w:pPr>
        <w:spacing w:after="0" w:line="240" w:lineRule="auto"/>
      </w:pPr>
      <w:r>
        <w:separator/>
      </w:r>
    </w:p>
  </w:footnote>
  <w:footnote w:type="continuationSeparator" w:id="0">
    <w:p w14:paraId="51534BAD" w14:textId="77777777" w:rsidR="0086339E" w:rsidRDefault="0086339E" w:rsidP="001F1038">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DD4004"/>
    <w:multiLevelType w:val="hybridMultilevel"/>
    <w:tmpl w:val="57723826"/>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1BF36798"/>
    <w:multiLevelType w:val="hybridMultilevel"/>
    <w:tmpl w:val="F266E89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E3339B0"/>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nsid w:val="5BE0766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nsid w:val="5E7578C6"/>
    <w:multiLevelType w:val="hybridMultilevel"/>
    <w:tmpl w:val="3BC2FB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EE538D6"/>
    <w:multiLevelType w:val="hybridMultilevel"/>
    <w:tmpl w:val="AD5C3B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CB75686"/>
    <w:multiLevelType w:val="hybridMultilevel"/>
    <w:tmpl w:val="4B16F9A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2"/>
  </w:num>
  <w:num w:numId="4">
    <w:abstractNumId w:val="3"/>
  </w:num>
  <w:num w:numId="5">
    <w:abstractNumId w:val="0"/>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DQ0MbW0NDcxtzA2N7dU0lEKTi0uzszPAykwqwUATJhM8ywAAAA="/>
  </w:docVars>
  <w:rsids>
    <w:rsidRoot w:val="00CC3F37"/>
    <w:rsid w:val="00007895"/>
    <w:rsid w:val="000102AC"/>
    <w:rsid w:val="000104CC"/>
    <w:rsid w:val="00011C8A"/>
    <w:rsid w:val="00024948"/>
    <w:rsid w:val="00024A54"/>
    <w:rsid w:val="000316BC"/>
    <w:rsid w:val="00032C5B"/>
    <w:rsid w:val="00034346"/>
    <w:rsid w:val="00035A93"/>
    <w:rsid w:val="000414F8"/>
    <w:rsid w:val="00043CC9"/>
    <w:rsid w:val="00043E8B"/>
    <w:rsid w:val="00044BC0"/>
    <w:rsid w:val="000468A2"/>
    <w:rsid w:val="00055310"/>
    <w:rsid w:val="0005768D"/>
    <w:rsid w:val="00060C24"/>
    <w:rsid w:val="000652C0"/>
    <w:rsid w:val="00073FBD"/>
    <w:rsid w:val="0007567C"/>
    <w:rsid w:val="00075B2A"/>
    <w:rsid w:val="00083F69"/>
    <w:rsid w:val="0008766B"/>
    <w:rsid w:val="000905D2"/>
    <w:rsid w:val="00090620"/>
    <w:rsid w:val="00092323"/>
    <w:rsid w:val="00094C42"/>
    <w:rsid w:val="00094CBE"/>
    <w:rsid w:val="000A4FF3"/>
    <w:rsid w:val="000B2269"/>
    <w:rsid w:val="000C041C"/>
    <w:rsid w:val="000C6AE1"/>
    <w:rsid w:val="000C7918"/>
    <w:rsid w:val="000D1474"/>
    <w:rsid w:val="000D174B"/>
    <w:rsid w:val="000D2813"/>
    <w:rsid w:val="000D5169"/>
    <w:rsid w:val="000D57FB"/>
    <w:rsid w:val="000E11A8"/>
    <w:rsid w:val="00103165"/>
    <w:rsid w:val="001110DE"/>
    <w:rsid w:val="001117F9"/>
    <w:rsid w:val="00123372"/>
    <w:rsid w:val="00126A2C"/>
    <w:rsid w:val="0013172E"/>
    <w:rsid w:val="00133263"/>
    <w:rsid w:val="00133373"/>
    <w:rsid w:val="0013771C"/>
    <w:rsid w:val="00141261"/>
    <w:rsid w:val="0016560A"/>
    <w:rsid w:val="00167144"/>
    <w:rsid w:val="001671FA"/>
    <w:rsid w:val="00173A21"/>
    <w:rsid w:val="001764EB"/>
    <w:rsid w:val="001808EA"/>
    <w:rsid w:val="001812D2"/>
    <w:rsid w:val="00187BC6"/>
    <w:rsid w:val="00191CF1"/>
    <w:rsid w:val="00195B92"/>
    <w:rsid w:val="001965C0"/>
    <w:rsid w:val="00196976"/>
    <w:rsid w:val="001A0509"/>
    <w:rsid w:val="001A3D9F"/>
    <w:rsid w:val="001B28C5"/>
    <w:rsid w:val="001B2F8C"/>
    <w:rsid w:val="001C160A"/>
    <w:rsid w:val="001C29E3"/>
    <w:rsid w:val="001C4018"/>
    <w:rsid w:val="001D2057"/>
    <w:rsid w:val="001D3D3C"/>
    <w:rsid w:val="001D4003"/>
    <w:rsid w:val="001D6449"/>
    <w:rsid w:val="001D6E4E"/>
    <w:rsid w:val="001D709D"/>
    <w:rsid w:val="001F1038"/>
    <w:rsid w:val="001F32FA"/>
    <w:rsid w:val="001F3A44"/>
    <w:rsid w:val="001F4DCC"/>
    <w:rsid w:val="001F744D"/>
    <w:rsid w:val="00201076"/>
    <w:rsid w:val="002020E5"/>
    <w:rsid w:val="00207651"/>
    <w:rsid w:val="00212FF5"/>
    <w:rsid w:val="00215F5A"/>
    <w:rsid w:val="0022242C"/>
    <w:rsid w:val="0022341A"/>
    <w:rsid w:val="00225EE9"/>
    <w:rsid w:val="00226F05"/>
    <w:rsid w:val="00234877"/>
    <w:rsid w:val="00236FA3"/>
    <w:rsid w:val="002400D1"/>
    <w:rsid w:val="002404B2"/>
    <w:rsid w:val="002426C9"/>
    <w:rsid w:val="00245D28"/>
    <w:rsid w:val="002465FF"/>
    <w:rsid w:val="00247EF3"/>
    <w:rsid w:val="00257E71"/>
    <w:rsid w:val="00261A54"/>
    <w:rsid w:val="00263A78"/>
    <w:rsid w:val="00264EA8"/>
    <w:rsid w:val="00264FC5"/>
    <w:rsid w:val="00273271"/>
    <w:rsid w:val="00275B9A"/>
    <w:rsid w:val="002773BA"/>
    <w:rsid w:val="002846C2"/>
    <w:rsid w:val="002908B3"/>
    <w:rsid w:val="00291807"/>
    <w:rsid w:val="00291C30"/>
    <w:rsid w:val="002A1A77"/>
    <w:rsid w:val="002A1DE9"/>
    <w:rsid w:val="002A2076"/>
    <w:rsid w:val="002A2093"/>
    <w:rsid w:val="002A4A52"/>
    <w:rsid w:val="002A6CAC"/>
    <w:rsid w:val="002B2127"/>
    <w:rsid w:val="002B27B2"/>
    <w:rsid w:val="002B54C6"/>
    <w:rsid w:val="002C1A79"/>
    <w:rsid w:val="002C2146"/>
    <w:rsid w:val="002C3414"/>
    <w:rsid w:val="002C68D7"/>
    <w:rsid w:val="002C787E"/>
    <w:rsid w:val="002D04D0"/>
    <w:rsid w:val="002D0F19"/>
    <w:rsid w:val="002D3671"/>
    <w:rsid w:val="002E0229"/>
    <w:rsid w:val="002E0419"/>
    <w:rsid w:val="002E1656"/>
    <w:rsid w:val="002E76F3"/>
    <w:rsid w:val="002F337B"/>
    <w:rsid w:val="00306BD5"/>
    <w:rsid w:val="00306C23"/>
    <w:rsid w:val="003075C9"/>
    <w:rsid w:val="00312012"/>
    <w:rsid w:val="003127D9"/>
    <w:rsid w:val="003148CE"/>
    <w:rsid w:val="00316D89"/>
    <w:rsid w:val="003234A1"/>
    <w:rsid w:val="003308C0"/>
    <w:rsid w:val="0033247A"/>
    <w:rsid w:val="00350447"/>
    <w:rsid w:val="00351017"/>
    <w:rsid w:val="003601C7"/>
    <w:rsid w:val="00366BAF"/>
    <w:rsid w:val="0037012D"/>
    <w:rsid w:val="00371A45"/>
    <w:rsid w:val="00374496"/>
    <w:rsid w:val="0037790D"/>
    <w:rsid w:val="003814FC"/>
    <w:rsid w:val="0038285E"/>
    <w:rsid w:val="00382FC4"/>
    <w:rsid w:val="00383276"/>
    <w:rsid w:val="00385025"/>
    <w:rsid w:val="00385797"/>
    <w:rsid w:val="003869A0"/>
    <w:rsid w:val="00386ABC"/>
    <w:rsid w:val="00387463"/>
    <w:rsid w:val="003A08A1"/>
    <w:rsid w:val="003A762F"/>
    <w:rsid w:val="003B1361"/>
    <w:rsid w:val="003B2626"/>
    <w:rsid w:val="003B2DEC"/>
    <w:rsid w:val="003B4E34"/>
    <w:rsid w:val="003C6ED0"/>
    <w:rsid w:val="003D0164"/>
    <w:rsid w:val="003D3D3D"/>
    <w:rsid w:val="003D422D"/>
    <w:rsid w:val="003D5F3B"/>
    <w:rsid w:val="003D7B7B"/>
    <w:rsid w:val="003E2A70"/>
    <w:rsid w:val="003E3D9F"/>
    <w:rsid w:val="003E45B9"/>
    <w:rsid w:val="003F217A"/>
    <w:rsid w:val="003F4181"/>
    <w:rsid w:val="003F7D97"/>
    <w:rsid w:val="0040008F"/>
    <w:rsid w:val="00403AB6"/>
    <w:rsid w:val="004064C7"/>
    <w:rsid w:val="00406A58"/>
    <w:rsid w:val="0040712B"/>
    <w:rsid w:val="00416297"/>
    <w:rsid w:val="00420738"/>
    <w:rsid w:val="00421F74"/>
    <w:rsid w:val="00433351"/>
    <w:rsid w:val="004337E1"/>
    <w:rsid w:val="00434F92"/>
    <w:rsid w:val="00440E23"/>
    <w:rsid w:val="00442169"/>
    <w:rsid w:val="00445433"/>
    <w:rsid w:val="00446B08"/>
    <w:rsid w:val="00460C43"/>
    <w:rsid w:val="00460EF9"/>
    <w:rsid w:val="004642F6"/>
    <w:rsid w:val="00467ED0"/>
    <w:rsid w:val="004701B5"/>
    <w:rsid w:val="004714F4"/>
    <w:rsid w:val="004741BE"/>
    <w:rsid w:val="0047509D"/>
    <w:rsid w:val="004962C0"/>
    <w:rsid w:val="004A1118"/>
    <w:rsid w:val="004A1F19"/>
    <w:rsid w:val="004B1882"/>
    <w:rsid w:val="004B2696"/>
    <w:rsid w:val="004B4C60"/>
    <w:rsid w:val="004B55C4"/>
    <w:rsid w:val="004C0D46"/>
    <w:rsid w:val="004C12C0"/>
    <w:rsid w:val="004C2F45"/>
    <w:rsid w:val="004D1733"/>
    <w:rsid w:val="004D1C18"/>
    <w:rsid w:val="004D62FD"/>
    <w:rsid w:val="004D6911"/>
    <w:rsid w:val="004D78F9"/>
    <w:rsid w:val="004E0DD9"/>
    <w:rsid w:val="004E38A5"/>
    <w:rsid w:val="004E7D12"/>
    <w:rsid w:val="00513092"/>
    <w:rsid w:val="00517651"/>
    <w:rsid w:val="00520646"/>
    <w:rsid w:val="00521173"/>
    <w:rsid w:val="00522D9D"/>
    <w:rsid w:val="00527C16"/>
    <w:rsid w:val="0053553E"/>
    <w:rsid w:val="00543311"/>
    <w:rsid w:val="00543343"/>
    <w:rsid w:val="005438AC"/>
    <w:rsid w:val="00543C24"/>
    <w:rsid w:val="00543EA5"/>
    <w:rsid w:val="00544C7F"/>
    <w:rsid w:val="0054591C"/>
    <w:rsid w:val="00547DC6"/>
    <w:rsid w:val="00553DE3"/>
    <w:rsid w:val="005555EB"/>
    <w:rsid w:val="0056060F"/>
    <w:rsid w:val="0056355C"/>
    <w:rsid w:val="0056673A"/>
    <w:rsid w:val="00570297"/>
    <w:rsid w:val="00572D7B"/>
    <w:rsid w:val="005736D4"/>
    <w:rsid w:val="00585375"/>
    <w:rsid w:val="00591024"/>
    <w:rsid w:val="0059103A"/>
    <w:rsid w:val="00592410"/>
    <w:rsid w:val="005947CC"/>
    <w:rsid w:val="005952F8"/>
    <w:rsid w:val="005972DF"/>
    <w:rsid w:val="005A1428"/>
    <w:rsid w:val="005B1690"/>
    <w:rsid w:val="005B390B"/>
    <w:rsid w:val="005C1530"/>
    <w:rsid w:val="005C3E11"/>
    <w:rsid w:val="005C538F"/>
    <w:rsid w:val="005C5E13"/>
    <w:rsid w:val="005C6FA6"/>
    <w:rsid w:val="005C7CF9"/>
    <w:rsid w:val="005D0CF6"/>
    <w:rsid w:val="005D2883"/>
    <w:rsid w:val="005D51AF"/>
    <w:rsid w:val="005D6930"/>
    <w:rsid w:val="005E11B2"/>
    <w:rsid w:val="005E12BB"/>
    <w:rsid w:val="005E151F"/>
    <w:rsid w:val="005E2D72"/>
    <w:rsid w:val="005E33BF"/>
    <w:rsid w:val="005E401A"/>
    <w:rsid w:val="005F2A17"/>
    <w:rsid w:val="005F6171"/>
    <w:rsid w:val="00601007"/>
    <w:rsid w:val="00603634"/>
    <w:rsid w:val="00603F39"/>
    <w:rsid w:val="006077CE"/>
    <w:rsid w:val="00611C40"/>
    <w:rsid w:val="00615255"/>
    <w:rsid w:val="00620333"/>
    <w:rsid w:val="006211B6"/>
    <w:rsid w:val="00622F2E"/>
    <w:rsid w:val="00624C40"/>
    <w:rsid w:val="00631571"/>
    <w:rsid w:val="0063349F"/>
    <w:rsid w:val="00634673"/>
    <w:rsid w:val="00634B63"/>
    <w:rsid w:val="006401A2"/>
    <w:rsid w:val="006455C2"/>
    <w:rsid w:val="00647FC5"/>
    <w:rsid w:val="006518CD"/>
    <w:rsid w:val="00651F61"/>
    <w:rsid w:val="006609D7"/>
    <w:rsid w:val="00662EE0"/>
    <w:rsid w:val="006673BB"/>
    <w:rsid w:val="00670D1C"/>
    <w:rsid w:val="00677966"/>
    <w:rsid w:val="00687B12"/>
    <w:rsid w:val="006913A9"/>
    <w:rsid w:val="0069465F"/>
    <w:rsid w:val="00694CC4"/>
    <w:rsid w:val="00696650"/>
    <w:rsid w:val="00696EE7"/>
    <w:rsid w:val="0069777A"/>
    <w:rsid w:val="006E54E1"/>
    <w:rsid w:val="006E579D"/>
    <w:rsid w:val="006E74A9"/>
    <w:rsid w:val="006F12A2"/>
    <w:rsid w:val="006F158C"/>
    <w:rsid w:val="006F3F87"/>
    <w:rsid w:val="006F5027"/>
    <w:rsid w:val="006F6F7F"/>
    <w:rsid w:val="00700A10"/>
    <w:rsid w:val="007023B0"/>
    <w:rsid w:val="00702591"/>
    <w:rsid w:val="0070320A"/>
    <w:rsid w:val="007035AF"/>
    <w:rsid w:val="00703EF0"/>
    <w:rsid w:val="007052F2"/>
    <w:rsid w:val="00705C61"/>
    <w:rsid w:val="00707AF7"/>
    <w:rsid w:val="007104CC"/>
    <w:rsid w:val="00716893"/>
    <w:rsid w:val="007175FF"/>
    <w:rsid w:val="007227B3"/>
    <w:rsid w:val="007235FF"/>
    <w:rsid w:val="00723C1C"/>
    <w:rsid w:val="00726154"/>
    <w:rsid w:val="007303DC"/>
    <w:rsid w:val="00732565"/>
    <w:rsid w:val="00733BB1"/>
    <w:rsid w:val="00740A5C"/>
    <w:rsid w:val="0074412B"/>
    <w:rsid w:val="007544F8"/>
    <w:rsid w:val="00765FF4"/>
    <w:rsid w:val="00766585"/>
    <w:rsid w:val="00771C65"/>
    <w:rsid w:val="00771E21"/>
    <w:rsid w:val="00772DBE"/>
    <w:rsid w:val="007744FA"/>
    <w:rsid w:val="00780CE3"/>
    <w:rsid w:val="0078124F"/>
    <w:rsid w:val="007820EF"/>
    <w:rsid w:val="00782780"/>
    <w:rsid w:val="00783FBF"/>
    <w:rsid w:val="007915F6"/>
    <w:rsid w:val="0079188D"/>
    <w:rsid w:val="00791A2E"/>
    <w:rsid w:val="0079637A"/>
    <w:rsid w:val="007A18DA"/>
    <w:rsid w:val="007A1DD9"/>
    <w:rsid w:val="007B1E0A"/>
    <w:rsid w:val="007B3117"/>
    <w:rsid w:val="007D0E76"/>
    <w:rsid w:val="007D4181"/>
    <w:rsid w:val="007E45CA"/>
    <w:rsid w:val="007E6E44"/>
    <w:rsid w:val="007F1520"/>
    <w:rsid w:val="007F2AEB"/>
    <w:rsid w:val="007F67D6"/>
    <w:rsid w:val="00800859"/>
    <w:rsid w:val="00800B12"/>
    <w:rsid w:val="00801650"/>
    <w:rsid w:val="00806A17"/>
    <w:rsid w:val="00812C6C"/>
    <w:rsid w:val="00815896"/>
    <w:rsid w:val="00815ECD"/>
    <w:rsid w:val="00817D82"/>
    <w:rsid w:val="00820388"/>
    <w:rsid w:val="008203F1"/>
    <w:rsid w:val="00822247"/>
    <w:rsid w:val="00824AD5"/>
    <w:rsid w:val="008250DB"/>
    <w:rsid w:val="00825F63"/>
    <w:rsid w:val="0084155A"/>
    <w:rsid w:val="00845F7A"/>
    <w:rsid w:val="008518B4"/>
    <w:rsid w:val="00854A06"/>
    <w:rsid w:val="008618A8"/>
    <w:rsid w:val="0086339E"/>
    <w:rsid w:val="00867364"/>
    <w:rsid w:val="00870373"/>
    <w:rsid w:val="00871872"/>
    <w:rsid w:val="00872548"/>
    <w:rsid w:val="0087680D"/>
    <w:rsid w:val="0088139D"/>
    <w:rsid w:val="0089268E"/>
    <w:rsid w:val="00894484"/>
    <w:rsid w:val="00894798"/>
    <w:rsid w:val="00897539"/>
    <w:rsid w:val="008A07B0"/>
    <w:rsid w:val="008A17CE"/>
    <w:rsid w:val="008A4417"/>
    <w:rsid w:val="008A6090"/>
    <w:rsid w:val="008B05AD"/>
    <w:rsid w:val="008B3836"/>
    <w:rsid w:val="008B3EB1"/>
    <w:rsid w:val="008B7ED9"/>
    <w:rsid w:val="008C1E87"/>
    <w:rsid w:val="008C26F6"/>
    <w:rsid w:val="008C34E5"/>
    <w:rsid w:val="008D5AA8"/>
    <w:rsid w:val="008F31D1"/>
    <w:rsid w:val="008F4C0F"/>
    <w:rsid w:val="00902126"/>
    <w:rsid w:val="009038A6"/>
    <w:rsid w:val="0090662B"/>
    <w:rsid w:val="00906D02"/>
    <w:rsid w:val="009109FD"/>
    <w:rsid w:val="00911553"/>
    <w:rsid w:val="0091232F"/>
    <w:rsid w:val="0091786B"/>
    <w:rsid w:val="00923B6D"/>
    <w:rsid w:val="0093571D"/>
    <w:rsid w:val="00940775"/>
    <w:rsid w:val="00941B2B"/>
    <w:rsid w:val="00945EDD"/>
    <w:rsid w:val="00950626"/>
    <w:rsid w:val="00952A6F"/>
    <w:rsid w:val="00953971"/>
    <w:rsid w:val="009561F0"/>
    <w:rsid w:val="00957F1F"/>
    <w:rsid w:val="009611E9"/>
    <w:rsid w:val="009651E7"/>
    <w:rsid w:val="00972C68"/>
    <w:rsid w:val="009756D4"/>
    <w:rsid w:val="00980572"/>
    <w:rsid w:val="00981A20"/>
    <w:rsid w:val="009868BB"/>
    <w:rsid w:val="00991D0E"/>
    <w:rsid w:val="00995AA1"/>
    <w:rsid w:val="009A26EA"/>
    <w:rsid w:val="009A69EF"/>
    <w:rsid w:val="009C2461"/>
    <w:rsid w:val="009C4AD6"/>
    <w:rsid w:val="009D441E"/>
    <w:rsid w:val="009E02A7"/>
    <w:rsid w:val="009E136B"/>
    <w:rsid w:val="009E1406"/>
    <w:rsid w:val="009E3E82"/>
    <w:rsid w:val="009E442B"/>
    <w:rsid w:val="009F5DB2"/>
    <w:rsid w:val="00A00FE2"/>
    <w:rsid w:val="00A04356"/>
    <w:rsid w:val="00A0500E"/>
    <w:rsid w:val="00A059DA"/>
    <w:rsid w:val="00A06AC4"/>
    <w:rsid w:val="00A072CB"/>
    <w:rsid w:val="00A07EC1"/>
    <w:rsid w:val="00A104DF"/>
    <w:rsid w:val="00A12F67"/>
    <w:rsid w:val="00A158E3"/>
    <w:rsid w:val="00A175EB"/>
    <w:rsid w:val="00A20BC8"/>
    <w:rsid w:val="00A26D1A"/>
    <w:rsid w:val="00A30BE6"/>
    <w:rsid w:val="00A34725"/>
    <w:rsid w:val="00A36F1D"/>
    <w:rsid w:val="00A375EA"/>
    <w:rsid w:val="00A4214A"/>
    <w:rsid w:val="00A4306B"/>
    <w:rsid w:val="00A4647D"/>
    <w:rsid w:val="00A51970"/>
    <w:rsid w:val="00A53BEE"/>
    <w:rsid w:val="00A54644"/>
    <w:rsid w:val="00A5550D"/>
    <w:rsid w:val="00A6223D"/>
    <w:rsid w:val="00A63184"/>
    <w:rsid w:val="00A65692"/>
    <w:rsid w:val="00A705F8"/>
    <w:rsid w:val="00A71027"/>
    <w:rsid w:val="00A815F8"/>
    <w:rsid w:val="00A84AF1"/>
    <w:rsid w:val="00A8782B"/>
    <w:rsid w:val="00A9173E"/>
    <w:rsid w:val="00A9234A"/>
    <w:rsid w:val="00A97B9D"/>
    <w:rsid w:val="00AA37FC"/>
    <w:rsid w:val="00AA38B6"/>
    <w:rsid w:val="00AA5512"/>
    <w:rsid w:val="00AB30DA"/>
    <w:rsid w:val="00AB5EFB"/>
    <w:rsid w:val="00AC0088"/>
    <w:rsid w:val="00AC2E24"/>
    <w:rsid w:val="00AC3438"/>
    <w:rsid w:val="00AC37F3"/>
    <w:rsid w:val="00AC58B1"/>
    <w:rsid w:val="00AE04A8"/>
    <w:rsid w:val="00AE49CD"/>
    <w:rsid w:val="00AE5B15"/>
    <w:rsid w:val="00AF72A7"/>
    <w:rsid w:val="00AF786A"/>
    <w:rsid w:val="00B012E7"/>
    <w:rsid w:val="00B02CF6"/>
    <w:rsid w:val="00B067A6"/>
    <w:rsid w:val="00B07C4F"/>
    <w:rsid w:val="00B110BB"/>
    <w:rsid w:val="00B123A6"/>
    <w:rsid w:val="00B15CC3"/>
    <w:rsid w:val="00B16B6C"/>
    <w:rsid w:val="00B301B1"/>
    <w:rsid w:val="00B35752"/>
    <w:rsid w:val="00B37DE6"/>
    <w:rsid w:val="00B54637"/>
    <w:rsid w:val="00B54C8A"/>
    <w:rsid w:val="00B56714"/>
    <w:rsid w:val="00B64696"/>
    <w:rsid w:val="00B7350A"/>
    <w:rsid w:val="00B75476"/>
    <w:rsid w:val="00B770D4"/>
    <w:rsid w:val="00B77F99"/>
    <w:rsid w:val="00B80AD6"/>
    <w:rsid w:val="00B9099B"/>
    <w:rsid w:val="00B954B9"/>
    <w:rsid w:val="00B96110"/>
    <w:rsid w:val="00BA0B18"/>
    <w:rsid w:val="00BA0B32"/>
    <w:rsid w:val="00BA2C87"/>
    <w:rsid w:val="00BA40F4"/>
    <w:rsid w:val="00BA55A5"/>
    <w:rsid w:val="00BA7025"/>
    <w:rsid w:val="00BB002D"/>
    <w:rsid w:val="00BB0478"/>
    <w:rsid w:val="00BB0E2A"/>
    <w:rsid w:val="00BB1D6F"/>
    <w:rsid w:val="00BC2A62"/>
    <w:rsid w:val="00BC4160"/>
    <w:rsid w:val="00BC441C"/>
    <w:rsid w:val="00BD01B9"/>
    <w:rsid w:val="00BD1122"/>
    <w:rsid w:val="00BD1533"/>
    <w:rsid w:val="00BD42BA"/>
    <w:rsid w:val="00BD59B6"/>
    <w:rsid w:val="00BD641B"/>
    <w:rsid w:val="00BD665B"/>
    <w:rsid w:val="00BE31C2"/>
    <w:rsid w:val="00BE553C"/>
    <w:rsid w:val="00BF5F86"/>
    <w:rsid w:val="00BF5FEB"/>
    <w:rsid w:val="00BF6E15"/>
    <w:rsid w:val="00BF77B2"/>
    <w:rsid w:val="00BF793F"/>
    <w:rsid w:val="00C02590"/>
    <w:rsid w:val="00C03C0D"/>
    <w:rsid w:val="00C048AD"/>
    <w:rsid w:val="00C06ADC"/>
    <w:rsid w:val="00C07EDE"/>
    <w:rsid w:val="00C117C2"/>
    <w:rsid w:val="00C16832"/>
    <w:rsid w:val="00C32A18"/>
    <w:rsid w:val="00C431D4"/>
    <w:rsid w:val="00C56CAD"/>
    <w:rsid w:val="00C71235"/>
    <w:rsid w:val="00C75360"/>
    <w:rsid w:val="00C80A47"/>
    <w:rsid w:val="00C87E56"/>
    <w:rsid w:val="00C91496"/>
    <w:rsid w:val="00C947DA"/>
    <w:rsid w:val="00C96288"/>
    <w:rsid w:val="00C97B37"/>
    <w:rsid w:val="00CA7115"/>
    <w:rsid w:val="00CB5095"/>
    <w:rsid w:val="00CB679F"/>
    <w:rsid w:val="00CB7687"/>
    <w:rsid w:val="00CC3F37"/>
    <w:rsid w:val="00CC46D2"/>
    <w:rsid w:val="00CC702F"/>
    <w:rsid w:val="00CC7AB0"/>
    <w:rsid w:val="00CD06AF"/>
    <w:rsid w:val="00CD5A08"/>
    <w:rsid w:val="00CE3260"/>
    <w:rsid w:val="00CE4EDF"/>
    <w:rsid w:val="00CF1B70"/>
    <w:rsid w:val="00CF3E38"/>
    <w:rsid w:val="00D00113"/>
    <w:rsid w:val="00D067AC"/>
    <w:rsid w:val="00D142C9"/>
    <w:rsid w:val="00D14697"/>
    <w:rsid w:val="00D1797D"/>
    <w:rsid w:val="00D17BA5"/>
    <w:rsid w:val="00D26996"/>
    <w:rsid w:val="00D27063"/>
    <w:rsid w:val="00D31F30"/>
    <w:rsid w:val="00D32DE0"/>
    <w:rsid w:val="00D40A8F"/>
    <w:rsid w:val="00D40CF2"/>
    <w:rsid w:val="00D4267D"/>
    <w:rsid w:val="00D45FE1"/>
    <w:rsid w:val="00D461A1"/>
    <w:rsid w:val="00D520DD"/>
    <w:rsid w:val="00D5494A"/>
    <w:rsid w:val="00D55D50"/>
    <w:rsid w:val="00D561EA"/>
    <w:rsid w:val="00D56667"/>
    <w:rsid w:val="00D60D6B"/>
    <w:rsid w:val="00D740A2"/>
    <w:rsid w:val="00D761ED"/>
    <w:rsid w:val="00D77307"/>
    <w:rsid w:val="00D81861"/>
    <w:rsid w:val="00D81962"/>
    <w:rsid w:val="00D86FF9"/>
    <w:rsid w:val="00D90BBB"/>
    <w:rsid w:val="00D91F4C"/>
    <w:rsid w:val="00D9437B"/>
    <w:rsid w:val="00D9582D"/>
    <w:rsid w:val="00DA2115"/>
    <w:rsid w:val="00DA29D8"/>
    <w:rsid w:val="00DA6249"/>
    <w:rsid w:val="00DB2425"/>
    <w:rsid w:val="00DB3D51"/>
    <w:rsid w:val="00DB6D85"/>
    <w:rsid w:val="00DC10F1"/>
    <w:rsid w:val="00DD10FF"/>
    <w:rsid w:val="00DD756A"/>
    <w:rsid w:val="00DE3433"/>
    <w:rsid w:val="00DE3972"/>
    <w:rsid w:val="00DE3F99"/>
    <w:rsid w:val="00DE67EC"/>
    <w:rsid w:val="00DE7BC7"/>
    <w:rsid w:val="00DF74FF"/>
    <w:rsid w:val="00DF7A4D"/>
    <w:rsid w:val="00E11DB6"/>
    <w:rsid w:val="00E13797"/>
    <w:rsid w:val="00E146C1"/>
    <w:rsid w:val="00E1529C"/>
    <w:rsid w:val="00E170BA"/>
    <w:rsid w:val="00E21AE1"/>
    <w:rsid w:val="00E220DB"/>
    <w:rsid w:val="00E23053"/>
    <w:rsid w:val="00E23806"/>
    <w:rsid w:val="00E2504A"/>
    <w:rsid w:val="00E327C5"/>
    <w:rsid w:val="00E36F2E"/>
    <w:rsid w:val="00E37E22"/>
    <w:rsid w:val="00E53F92"/>
    <w:rsid w:val="00E6038F"/>
    <w:rsid w:val="00E608E9"/>
    <w:rsid w:val="00E65A82"/>
    <w:rsid w:val="00E66E08"/>
    <w:rsid w:val="00E66E78"/>
    <w:rsid w:val="00E67D51"/>
    <w:rsid w:val="00E760E6"/>
    <w:rsid w:val="00E80100"/>
    <w:rsid w:val="00E82668"/>
    <w:rsid w:val="00E83E59"/>
    <w:rsid w:val="00E90E03"/>
    <w:rsid w:val="00E91BD9"/>
    <w:rsid w:val="00E92D3C"/>
    <w:rsid w:val="00EA5903"/>
    <w:rsid w:val="00EB15BC"/>
    <w:rsid w:val="00EB5B24"/>
    <w:rsid w:val="00EB642F"/>
    <w:rsid w:val="00EC0436"/>
    <w:rsid w:val="00EC2F6F"/>
    <w:rsid w:val="00EC3445"/>
    <w:rsid w:val="00ED0162"/>
    <w:rsid w:val="00ED1829"/>
    <w:rsid w:val="00ED1B01"/>
    <w:rsid w:val="00ED4824"/>
    <w:rsid w:val="00ED55DA"/>
    <w:rsid w:val="00ED61C7"/>
    <w:rsid w:val="00EE14A5"/>
    <w:rsid w:val="00EE356A"/>
    <w:rsid w:val="00EE40E8"/>
    <w:rsid w:val="00EE470E"/>
    <w:rsid w:val="00EE4976"/>
    <w:rsid w:val="00EE4D61"/>
    <w:rsid w:val="00EE500F"/>
    <w:rsid w:val="00EE63C5"/>
    <w:rsid w:val="00EF074B"/>
    <w:rsid w:val="00F158AA"/>
    <w:rsid w:val="00F21F23"/>
    <w:rsid w:val="00F23CF9"/>
    <w:rsid w:val="00F25906"/>
    <w:rsid w:val="00F26119"/>
    <w:rsid w:val="00F261B1"/>
    <w:rsid w:val="00F26CEB"/>
    <w:rsid w:val="00F30280"/>
    <w:rsid w:val="00F31A29"/>
    <w:rsid w:val="00F34359"/>
    <w:rsid w:val="00F359FF"/>
    <w:rsid w:val="00F362F7"/>
    <w:rsid w:val="00F400F2"/>
    <w:rsid w:val="00F42A94"/>
    <w:rsid w:val="00F45846"/>
    <w:rsid w:val="00F46956"/>
    <w:rsid w:val="00F47E44"/>
    <w:rsid w:val="00F57CC6"/>
    <w:rsid w:val="00F60055"/>
    <w:rsid w:val="00F60C4A"/>
    <w:rsid w:val="00F60FF2"/>
    <w:rsid w:val="00F61ACF"/>
    <w:rsid w:val="00F669A2"/>
    <w:rsid w:val="00F66F3C"/>
    <w:rsid w:val="00F67CA6"/>
    <w:rsid w:val="00F70D6F"/>
    <w:rsid w:val="00F7376D"/>
    <w:rsid w:val="00F80D0A"/>
    <w:rsid w:val="00F80E1D"/>
    <w:rsid w:val="00F80F71"/>
    <w:rsid w:val="00F81ABA"/>
    <w:rsid w:val="00F842FA"/>
    <w:rsid w:val="00F84A91"/>
    <w:rsid w:val="00FB1801"/>
    <w:rsid w:val="00FB24CD"/>
    <w:rsid w:val="00FB56FF"/>
    <w:rsid w:val="00FB5B02"/>
    <w:rsid w:val="00FB70A8"/>
    <w:rsid w:val="00FC1AF3"/>
    <w:rsid w:val="00FC3A95"/>
    <w:rsid w:val="00FC5853"/>
    <w:rsid w:val="00FC59E8"/>
    <w:rsid w:val="00FC7768"/>
    <w:rsid w:val="00FD2880"/>
    <w:rsid w:val="00FD7499"/>
    <w:rsid w:val="00FE7ABE"/>
    <w:rsid w:val="00FF49E9"/>
    <w:rsid w:val="00FF66D0"/>
  </w:rsids>
  <m:mathPr>
    <m:mathFont m:val="Cambria Math"/>
    <m:brkBin m:val="before"/>
    <m:brkBinSub m:val="--"/>
    <m:smallFrac m:val="0"/>
    <m:dispDef/>
    <m:lMargin m:val="0"/>
    <m:rMargin m:val="0"/>
    <m:defJc m:val="centerGroup"/>
    <m:wrapIndent m:val="1440"/>
    <m:intLim m:val="subSup"/>
    <m:naryLim m:val="undOvr"/>
  </m:mathPr>
  <w:themeFontLang w:val="en-GB"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47898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2"/>
        <w:lang w:val="en-GB" w:eastAsia="en-US" w:bidi="ar-SA"/>
      </w:rPr>
    </w:rPrDefault>
    <w:pPrDefault>
      <w:pPr>
        <w:spacing w:after="160" w:line="360" w:lineRule="auto"/>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Professional" w:semiHidden="0" w:unhideWhenUsed="0"/>
    <w:lsdException w:name="Table Web 1" w:semiHidden="0" w:unhideWhenUsed="0"/>
    <w:lsdException w:name="Table Web 2"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110DE"/>
    <w:pPr>
      <w:keepNext/>
      <w:keepLines/>
      <w:spacing w:before="240" w:after="0" w:line="24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362F7"/>
    <w:pPr>
      <w:keepNext/>
      <w:keepLines/>
      <w:spacing w:before="40" w:after="0" w:line="240" w:lineRule="auto"/>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F31D1"/>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0DE"/>
    <w:rPr>
      <w:rFonts w:eastAsiaTheme="majorEastAsia" w:cstheme="majorBidi"/>
      <w:b/>
      <w:sz w:val="28"/>
      <w:szCs w:val="32"/>
    </w:rPr>
  </w:style>
  <w:style w:type="character" w:customStyle="1" w:styleId="Heading2Char">
    <w:name w:val="Heading 2 Char"/>
    <w:basedOn w:val="DefaultParagraphFont"/>
    <w:link w:val="Heading2"/>
    <w:uiPriority w:val="9"/>
    <w:rsid w:val="00F362F7"/>
    <w:rPr>
      <w:rFonts w:eastAsiaTheme="majorEastAsia" w:cstheme="majorBidi"/>
      <w:b/>
      <w:sz w:val="26"/>
      <w:szCs w:val="26"/>
    </w:rPr>
  </w:style>
  <w:style w:type="character" w:customStyle="1" w:styleId="Heading3Char">
    <w:name w:val="Heading 3 Char"/>
    <w:basedOn w:val="DefaultParagraphFont"/>
    <w:link w:val="Heading3"/>
    <w:uiPriority w:val="9"/>
    <w:rsid w:val="008F31D1"/>
    <w:rPr>
      <w:rFonts w:asciiTheme="majorHAnsi" w:eastAsiaTheme="majorEastAsia" w:hAnsiTheme="majorHAnsi" w:cstheme="majorBidi"/>
      <w:color w:val="1F4D78" w:themeColor="accent1" w:themeShade="7F"/>
      <w:szCs w:val="24"/>
    </w:rPr>
  </w:style>
  <w:style w:type="paragraph" w:styleId="ListParagraph">
    <w:name w:val="List Paragraph"/>
    <w:basedOn w:val="Normal"/>
    <w:uiPriority w:val="34"/>
    <w:qFormat/>
    <w:rsid w:val="002400D1"/>
    <w:pPr>
      <w:ind w:left="720"/>
      <w:contextualSpacing/>
    </w:pPr>
  </w:style>
  <w:style w:type="paragraph" w:styleId="TOCHeading">
    <w:name w:val="TOC Heading"/>
    <w:basedOn w:val="Heading1"/>
    <w:next w:val="Normal"/>
    <w:uiPriority w:val="39"/>
    <w:unhideWhenUsed/>
    <w:qFormat/>
    <w:rsid w:val="00EE14A5"/>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E14A5"/>
    <w:pPr>
      <w:spacing w:after="100"/>
    </w:pPr>
  </w:style>
  <w:style w:type="paragraph" w:styleId="TOC2">
    <w:name w:val="toc 2"/>
    <w:basedOn w:val="Normal"/>
    <w:next w:val="Normal"/>
    <w:autoRedefine/>
    <w:uiPriority w:val="39"/>
    <w:unhideWhenUsed/>
    <w:rsid w:val="00EE14A5"/>
    <w:pPr>
      <w:spacing w:after="100"/>
      <w:ind w:left="240"/>
    </w:pPr>
  </w:style>
  <w:style w:type="paragraph" w:styleId="TOC3">
    <w:name w:val="toc 3"/>
    <w:basedOn w:val="Normal"/>
    <w:next w:val="Normal"/>
    <w:autoRedefine/>
    <w:uiPriority w:val="39"/>
    <w:unhideWhenUsed/>
    <w:rsid w:val="00EE14A5"/>
    <w:pPr>
      <w:spacing w:after="100"/>
      <w:ind w:left="480"/>
    </w:pPr>
  </w:style>
  <w:style w:type="character" w:styleId="Hyperlink">
    <w:name w:val="Hyperlink"/>
    <w:basedOn w:val="DefaultParagraphFont"/>
    <w:uiPriority w:val="99"/>
    <w:unhideWhenUsed/>
    <w:rsid w:val="00EE14A5"/>
    <w:rPr>
      <w:color w:val="0563C1" w:themeColor="hyperlink"/>
      <w:u w:val="single"/>
    </w:rPr>
  </w:style>
  <w:style w:type="paragraph" w:styleId="Header">
    <w:name w:val="header"/>
    <w:basedOn w:val="Normal"/>
    <w:link w:val="HeaderChar"/>
    <w:uiPriority w:val="99"/>
    <w:unhideWhenUsed/>
    <w:rsid w:val="001F10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1038"/>
  </w:style>
  <w:style w:type="paragraph" w:styleId="Footer">
    <w:name w:val="footer"/>
    <w:basedOn w:val="Normal"/>
    <w:link w:val="FooterChar"/>
    <w:uiPriority w:val="99"/>
    <w:unhideWhenUsed/>
    <w:rsid w:val="001F10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1038"/>
  </w:style>
  <w:style w:type="paragraph" w:styleId="BalloonText">
    <w:name w:val="Balloon Text"/>
    <w:basedOn w:val="Normal"/>
    <w:link w:val="BalloonTextChar"/>
    <w:uiPriority w:val="99"/>
    <w:semiHidden/>
    <w:unhideWhenUsed/>
    <w:rsid w:val="00B357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5752"/>
    <w:rPr>
      <w:rFonts w:ascii="Tahoma" w:hAnsi="Tahoma" w:cs="Tahoma"/>
      <w:sz w:val="16"/>
      <w:szCs w:val="16"/>
    </w:rPr>
  </w:style>
  <w:style w:type="paragraph" w:styleId="Title">
    <w:name w:val="Title"/>
    <w:basedOn w:val="Normal"/>
    <w:next w:val="Normal"/>
    <w:link w:val="TitleChar"/>
    <w:uiPriority w:val="10"/>
    <w:qFormat/>
    <w:rsid w:val="0056355C"/>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56355C"/>
    <w:rPr>
      <w:rFonts w:asciiTheme="majorHAnsi" w:eastAsiaTheme="majorEastAsia" w:hAnsiTheme="majorHAnsi" w:cstheme="majorBidi"/>
      <w:color w:val="323E4F" w:themeColor="text2" w:themeShade="BF"/>
      <w:spacing w:val="5"/>
      <w:kern w:val="28"/>
      <w:sz w:val="52"/>
      <w:szCs w:val="52"/>
    </w:rPr>
  </w:style>
  <w:style w:type="character" w:styleId="PageNumber">
    <w:name w:val="page number"/>
    <w:basedOn w:val="DefaultParagraphFont"/>
    <w:uiPriority w:val="99"/>
    <w:semiHidden/>
    <w:unhideWhenUsed/>
    <w:rsid w:val="00EB642F"/>
  </w:style>
  <w:style w:type="character" w:styleId="CommentReference">
    <w:name w:val="annotation reference"/>
    <w:basedOn w:val="DefaultParagraphFont"/>
    <w:uiPriority w:val="99"/>
    <w:semiHidden/>
    <w:unhideWhenUsed/>
    <w:rsid w:val="00D45FE1"/>
    <w:rPr>
      <w:sz w:val="18"/>
      <w:szCs w:val="18"/>
    </w:rPr>
  </w:style>
  <w:style w:type="paragraph" w:styleId="CommentText">
    <w:name w:val="annotation text"/>
    <w:basedOn w:val="Normal"/>
    <w:link w:val="CommentTextChar"/>
    <w:uiPriority w:val="99"/>
    <w:semiHidden/>
    <w:unhideWhenUsed/>
    <w:rsid w:val="00D45FE1"/>
    <w:pPr>
      <w:spacing w:line="240" w:lineRule="auto"/>
    </w:pPr>
    <w:rPr>
      <w:szCs w:val="24"/>
    </w:rPr>
  </w:style>
  <w:style w:type="character" w:customStyle="1" w:styleId="CommentTextChar">
    <w:name w:val="Comment Text Char"/>
    <w:basedOn w:val="DefaultParagraphFont"/>
    <w:link w:val="CommentText"/>
    <w:uiPriority w:val="99"/>
    <w:semiHidden/>
    <w:rsid w:val="00D45FE1"/>
    <w:rPr>
      <w:szCs w:val="24"/>
    </w:rPr>
  </w:style>
  <w:style w:type="paragraph" w:styleId="CommentSubject">
    <w:name w:val="annotation subject"/>
    <w:basedOn w:val="CommentText"/>
    <w:next w:val="CommentText"/>
    <w:link w:val="CommentSubjectChar"/>
    <w:uiPriority w:val="99"/>
    <w:semiHidden/>
    <w:unhideWhenUsed/>
    <w:rsid w:val="00D45FE1"/>
    <w:rPr>
      <w:b/>
      <w:bCs/>
      <w:sz w:val="20"/>
      <w:szCs w:val="20"/>
    </w:rPr>
  </w:style>
  <w:style w:type="character" w:customStyle="1" w:styleId="CommentSubjectChar">
    <w:name w:val="Comment Subject Char"/>
    <w:basedOn w:val="CommentTextChar"/>
    <w:link w:val="CommentSubject"/>
    <w:uiPriority w:val="99"/>
    <w:semiHidden/>
    <w:rsid w:val="00D45FE1"/>
    <w:rPr>
      <w:b/>
      <w:bCs/>
      <w:sz w:val="20"/>
      <w:szCs w:val="20"/>
    </w:rPr>
  </w:style>
  <w:style w:type="table" w:styleId="TableGrid">
    <w:name w:val="Table Grid"/>
    <w:basedOn w:val="TableNormal"/>
    <w:uiPriority w:val="39"/>
    <w:rsid w:val="00EB5B24"/>
    <w:pPr>
      <w:spacing w:after="0" w:line="240" w:lineRule="auto"/>
      <w:jc w:val="left"/>
    </w:pPr>
    <w:rPr>
      <w:rFonts w:asciiTheme="minorHAnsi" w:hAnsiTheme="minorHAnsi" w:cstheme="minorBidi"/>
      <w:sz w:val="22"/>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Light1">
    <w:name w:val="Table Grid Light1"/>
    <w:basedOn w:val="TableNormal"/>
    <w:uiPriority w:val="40"/>
    <w:rsid w:val="00EB5B24"/>
    <w:pPr>
      <w:spacing w:after="0" w:line="240" w:lineRule="auto"/>
      <w:jc w:val="left"/>
    </w:pPr>
    <w:rPr>
      <w:rFonts w:asciiTheme="minorHAnsi" w:hAnsiTheme="minorHAnsi" w:cstheme="minorBidi"/>
      <w:sz w:val="22"/>
      <w:lang w:val="en-US"/>
    </w:r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2"/>
        <w:lang w:val="en-GB" w:eastAsia="en-US" w:bidi="ar-SA"/>
      </w:rPr>
    </w:rPrDefault>
    <w:pPrDefault>
      <w:pPr>
        <w:spacing w:after="160" w:line="360" w:lineRule="auto"/>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Professional" w:semiHidden="0" w:unhideWhenUsed="0"/>
    <w:lsdException w:name="Table Web 1" w:semiHidden="0" w:unhideWhenUsed="0"/>
    <w:lsdException w:name="Table Web 2"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110DE"/>
    <w:pPr>
      <w:keepNext/>
      <w:keepLines/>
      <w:spacing w:before="240" w:after="0" w:line="24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362F7"/>
    <w:pPr>
      <w:keepNext/>
      <w:keepLines/>
      <w:spacing w:before="40" w:after="0" w:line="240" w:lineRule="auto"/>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F31D1"/>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0DE"/>
    <w:rPr>
      <w:rFonts w:eastAsiaTheme="majorEastAsia" w:cstheme="majorBidi"/>
      <w:b/>
      <w:sz w:val="28"/>
      <w:szCs w:val="32"/>
    </w:rPr>
  </w:style>
  <w:style w:type="character" w:customStyle="1" w:styleId="Heading2Char">
    <w:name w:val="Heading 2 Char"/>
    <w:basedOn w:val="DefaultParagraphFont"/>
    <w:link w:val="Heading2"/>
    <w:uiPriority w:val="9"/>
    <w:rsid w:val="00F362F7"/>
    <w:rPr>
      <w:rFonts w:eastAsiaTheme="majorEastAsia" w:cstheme="majorBidi"/>
      <w:b/>
      <w:sz w:val="26"/>
      <w:szCs w:val="26"/>
    </w:rPr>
  </w:style>
  <w:style w:type="character" w:customStyle="1" w:styleId="Heading3Char">
    <w:name w:val="Heading 3 Char"/>
    <w:basedOn w:val="DefaultParagraphFont"/>
    <w:link w:val="Heading3"/>
    <w:uiPriority w:val="9"/>
    <w:rsid w:val="008F31D1"/>
    <w:rPr>
      <w:rFonts w:asciiTheme="majorHAnsi" w:eastAsiaTheme="majorEastAsia" w:hAnsiTheme="majorHAnsi" w:cstheme="majorBidi"/>
      <w:color w:val="1F4D78" w:themeColor="accent1" w:themeShade="7F"/>
      <w:szCs w:val="24"/>
    </w:rPr>
  </w:style>
  <w:style w:type="paragraph" w:styleId="ListParagraph">
    <w:name w:val="List Paragraph"/>
    <w:basedOn w:val="Normal"/>
    <w:uiPriority w:val="34"/>
    <w:qFormat/>
    <w:rsid w:val="002400D1"/>
    <w:pPr>
      <w:ind w:left="720"/>
      <w:contextualSpacing/>
    </w:pPr>
  </w:style>
  <w:style w:type="paragraph" w:styleId="TOCHeading">
    <w:name w:val="TOC Heading"/>
    <w:basedOn w:val="Heading1"/>
    <w:next w:val="Normal"/>
    <w:uiPriority w:val="39"/>
    <w:unhideWhenUsed/>
    <w:qFormat/>
    <w:rsid w:val="00EE14A5"/>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E14A5"/>
    <w:pPr>
      <w:spacing w:after="100"/>
    </w:pPr>
  </w:style>
  <w:style w:type="paragraph" w:styleId="TOC2">
    <w:name w:val="toc 2"/>
    <w:basedOn w:val="Normal"/>
    <w:next w:val="Normal"/>
    <w:autoRedefine/>
    <w:uiPriority w:val="39"/>
    <w:unhideWhenUsed/>
    <w:rsid w:val="00EE14A5"/>
    <w:pPr>
      <w:spacing w:after="100"/>
      <w:ind w:left="240"/>
    </w:pPr>
  </w:style>
  <w:style w:type="paragraph" w:styleId="TOC3">
    <w:name w:val="toc 3"/>
    <w:basedOn w:val="Normal"/>
    <w:next w:val="Normal"/>
    <w:autoRedefine/>
    <w:uiPriority w:val="39"/>
    <w:unhideWhenUsed/>
    <w:rsid w:val="00EE14A5"/>
    <w:pPr>
      <w:spacing w:after="100"/>
      <w:ind w:left="480"/>
    </w:pPr>
  </w:style>
  <w:style w:type="character" w:styleId="Hyperlink">
    <w:name w:val="Hyperlink"/>
    <w:basedOn w:val="DefaultParagraphFont"/>
    <w:uiPriority w:val="99"/>
    <w:unhideWhenUsed/>
    <w:rsid w:val="00EE14A5"/>
    <w:rPr>
      <w:color w:val="0563C1" w:themeColor="hyperlink"/>
      <w:u w:val="single"/>
    </w:rPr>
  </w:style>
  <w:style w:type="paragraph" w:styleId="Header">
    <w:name w:val="header"/>
    <w:basedOn w:val="Normal"/>
    <w:link w:val="HeaderChar"/>
    <w:uiPriority w:val="99"/>
    <w:unhideWhenUsed/>
    <w:rsid w:val="001F10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1038"/>
  </w:style>
  <w:style w:type="paragraph" w:styleId="Footer">
    <w:name w:val="footer"/>
    <w:basedOn w:val="Normal"/>
    <w:link w:val="FooterChar"/>
    <w:uiPriority w:val="99"/>
    <w:unhideWhenUsed/>
    <w:rsid w:val="001F10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1038"/>
  </w:style>
  <w:style w:type="paragraph" w:styleId="BalloonText">
    <w:name w:val="Balloon Text"/>
    <w:basedOn w:val="Normal"/>
    <w:link w:val="BalloonTextChar"/>
    <w:uiPriority w:val="99"/>
    <w:semiHidden/>
    <w:unhideWhenUsed/>
    <w:rsid w:val="00B357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5752"/>
    <w:rPr>
      <w:rFonts w:ascii="Tahoma" w:hAnsi="Tahoma" w:cs="Tahoma"/>
      <w:sz w:val="16"/>
      <w:szCs w:val="16"/>
    </w:rPr>
  </w:style>
  <w:style w:type="paragraph" w:styleId="Title">
    <w:name w:val="Title"/>
    <w:basedOn w:val="Normal"/>
    <w:next w:val="Normal"/>
    <w:link w:val="TitleChar"/>
    <w:uiPriority w:val="10"/>
    <w:qFormat/>
    <w:rsid w:val="0056355C"/>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56355C"/>
    <w:rPr>
      <w:rFonts w:asciiTheme="majorHAnsi" w:eastAsiaTheme="majorEastAsia" w:hAnsiTheme="majorHAnsi" w:cstheme="majorBidi"/>
      <w:color w:val="323E4F" w:themeColor="text2" w:themeShade="BF"/>
      <w:spacing w:val="5"/>
      <w:kern w:val="28"/>
      <w:sz w:val="52"/>
      <w:szCs w:val="52"/>
    </w:rPr>
  </w:style>
  <w:style w:type="character" w:styleId="PageNumber">
    <w:name w:val="page number"/>
    <w:basedOn w:val="DefaultParagraphFont"/>
    <w:uiPriority w:val="99"/>
    <w:semiHidden/>
    <w:unhideWhenUsed/>
    <w:rsid w:val="00EB642F"/>
  </w:style>
  <w:style w:type="character" w:styleId="CommentReference">
    <w:name w:val="annotation reference"/>
    <w:basedOn w:val="DefaultParagraphFont"/>
    <w:uiPriority w:val="99"/>
    <w:semiHidden/>
    <w:unhideWhenUsed/>
    <w:rsid w:val="00D45FE1"/>
    <w:rPr>
      <w:sz w:val="18"/>
      <w:szCs w:val="18"/>
    </w:rPr>
  </w:style>
  <w:style w:type="paragraph" w:styleId="CommentText">
    <w:name w:val="annotation text"/>
    <w:basedOn w:val="Normal"/>
    <w:link w:val="CommentTextChar"/>
    <w:uiPriority w:val="99"/>
    <w:semiHidden/>
    <w:unhideWhenUsed/>
    <w:rsid w:val="00D45FE1"/>
    <w:pPr>
      <w:spacing w:line="240" w:lineRule="auto"/>
    </w:pPr>
    <w:rPr>
      <w:szCs w:val="24"/>
    </w:rPr>
  </w:style>
  <w:style w:type="character" w:customStyle="1" w:styleId="CommentTextChar">
    <w:name w:val="Comment Text Char"/>
    <w:basedOn w:val="DefaultParagraphFont"/>
    <w:link w:val="CommentText"/>
    <w:uiPriority w:val="99"/>
    <w:semiHidden/>
    <w:rsid w:val="00D45FE1"/>
    <w:rPr>
      <w:szCs w:val="24"/>
    </w:rPr>
  </w:style>
  <w:style w:type="paragraph" w:styleId="CommentSubject">
    <w:name w:val="annotation subject"/>
    <w:basedOn w:val="CommentText"/>
    <w:next w:val="CommentText"/>
    <w:link w:val="CommentSubjectChar"/>
    <w:uiPriority w:val="99"/>
    <w:semiHidden/>
    <w:unhideWhenUsed/>
    <w:rsid w:val="00D45FE1"/>
    <w:rPr>
      <w:b/>
      <w:bCs/>
      <w:sz w:val="20"/>
      <w:szCs w:val="20"/>
    </w:rPr>
  </w:style>
  <w:style w:type="character" w:customStyle="1" w:styleId="CommentSubjectChar">
    <w:name w:val="Comment Subject Char"/>
    <w:basedOn w:val="CommentTextChar"/>
    <w:link w:val="CommentSubject"/>
    <w:uiPriority w:val="99"/>
    <w:semiHidden/>
    <w:rsid w:val="00D45FE1"/>
    <w:rPr>
      <w:b/>
      <w:bCs/>
      <w:sz w:val="20"/>
      <w:szCs w:val="20"/>
    </w:rPr>
  </w:style>
  <w:style w:type="table" w:styleId="TableGrid">
    <w:name w:val="Table Grid"/>
    <w:basedOn w:val="TableNormal"/>
    <w:uiPriority w:val="39"/>
    <w:rsid w:val="00EB5B24"/>
    <w:pPr>
      <w:spacing w:after="0" w:line="240" w:lineRule="auto"/>
      <w:jc w:val="left"/>
    </w:pPr>
    <w:rPr>
      <w:rFonts w:asciiTheme="minorHAnsi" w:hAnsiTheme="minorHAnsi" w:cstheme="minorBidi"/>
      <w:sz w:val="22"/>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Light1">
    <w:name w:val="Table Grid Light1"/>
    <w:basedOn w:val="TableNormal"/>
    <w:uiPriority w:val="40"/>
    <w:rsid w:val="00EB5B24"/>
    <w:pPr>
      <w:spacing w:after="0" w:line="240" w:lineRule="auto"/>
      <w:jc w:val="left"/>
    </w:pPr>
    <w:rPr>
      <w:rFonts w:asciiTheme="minorHAnsi" w:hAnsiTheme="minorHAnsi" w:cstheme="minorBidi"/>
      <w:sz w:val="22"/>
      <w:lang w:val="en-US"/>
    </w:r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53438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footer" Target="footer2.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2.jpeg"/><Relationship Id="rId11" Type="http://schemas.microsoft.com/office/2007/relationships/hdphoto" Target="media/hdphoto1.wdp"/><Relationship Id="rId12" Type="http://schemas.openxmlformats.org/officeDocument/2006/relationships/image" Target="media/image3.jpeg"/><Relationship Id="rId13" Type="http://schemas.microsoft.com/office/2007/relationships/hdphoto" Target="media/hdphoto2.wdp"/><Relationship Id="rId14" Type="http://schemas.openxmlformats.org/officeDocument/2006/relationships/image" Target="media/image4.jpeg"/><Relationship Id="rId15" Type="http://schemas.microsoft.com/office/2007/relationships/hdphoto" Target="media/hdphoto3.wdp"/><Relationship Id="rId16" Type="http://schemas.openxmlformats.org/officeDocument/2006/relationships/image" Target="media/image5.jpeg"/><Relationship Id="rId17" Type="http://schemas.microsoft.com/office/2007/relationships/hdphoto" Target="media/hdphoto4.wdp"/><Relationship Id="rId18" Type="http://schemas.openxmlformats.org/officeDocument/2006/relationships/image" Target="media/image6.png"/><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D6D252-3ED4-C340-B7FB-FA22A91C0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8484</Words>
  <Characters>48362</Characters>
  <Application>Microsoft Macintosh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56733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2019-09-12T15:42:00Z</dcterms:created>
  <dcterms:modified xsi:type="dcterms:W3CDTF">2019-09-16T00:22:00Z</dcterms:modified>
</cp:coreProperties>
</file>