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F4CE1B" w14:textId="339A28CF" w:rsidR="00C36DC7" w:rsidRDefault="00B520EC" w:rsidP="00B520EC">
      <w:pPr>
        <w:spacing w:before="100" w:after="300"/>
        <w:jc w:val="center"/>
      </w:pPr>
      <w:r>
        <w:rPr>
          <w:noProof/>
        </w:rPr>
        <w:drawing>
          <wp:inline distT="0" distB="0" distL="0" distR="0" wp14:anchorId="742364E2" wp14:editId="7D855C65">
            <wp:extent cx="5873803" cy="1927860"/>
            <wp:effectExtent l="0" t="0" r="0" b="0"/>
            <wp:docPr id="1916391184"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896471" cy="1935300"/>
                    </a:xfrm>
                    <a:prstGeom prst="rect">
                      <a:avLst/>
                    </a:prstGeom>
                    <a:noFill/>
                    <a:ln>
                      <a:noFill/>
                    </a:ln>
                  </pic:spPr>
                </pic:pic>
              </a:graphicData>
            </a:graphic>
          </wp:inline>
        </w:drawing>
      </w:r>
      <w:r>
        <w:rPr>
          <w:color w:val="555555"/>
        </w:rPr>
        <w:t>MSc Public Health and Social Care in Practice</w:t>
      </w:r>
    </w:p>
    <w:p w14:paraId="0893D042" w14:textId="77777777" w:rsidR="00C36DC7" w:rsidRDefault="00E4757C" w:rsidP="00B520EC">
      <w:pPr>
        <w:spacing w:before="300" w:after="300"/>
        <w:jc w:val="center"/>
      </w:pPr>
      <w:r>
        <w:rPr>
          <w:i/>
          <w:iCs/>
          <w:color w:val="555555"/>
          <w:sz w:val="24"/>
          <w:szCs w:val="24"/>
        </w:rPr>
        <w:t>Research Proposal</w:t>
      </w:r>
    </w:p>
    <w:p w14:paraId="29A91D6A" w14:textId="77777777" w:rsidR="00C36DC7" w:rsidRPr="00FF6123" w:rsidRDefault="00E4757C" w:rsidP="00B520EC">
      <w:pPr>
        <w:spacing w:before="300" w:after="400"/>
        <w:jc w:val="center"/>
      </w:pPr>
      <w:r>
        <w:rPr>
          <w:b/>
          <w:bCs/>
          <w:sz w:val="32"/>
          <w:szCs w:val="32"/>
        </w:rPr>
        <w:t>Factors Influencing the Prevalence of Hypertension Among South Asian Adults Aged 65 Years and Above in the UK</w:t>
      </w:r>
    </w:p>
    <w:p w14:paraId="57DA3024" w14:textId="77777777" w:rsidR="00C36DC7" w:rsidRDefault="00E4757C" w:rsidP="00B520EC">
      <w:pPr>
        <w:spacing w:before="600" w:after="100"/>
        <w:jc w:val="center"/>
      </w:pPr>
      <w:r>
        <w:t>Student Name: Md Aseiqur Rahaman</w:t>
      </w:r>
    </w:p>
    <w:p w14:paraId="6875BD9A" w14:textId="77777777" w:rsidR="00C36DC7" w:rsidRDefault="00E4757C" w:rsidP="00B520EC">
      <w:pPr>
        <w:spacing w:after="100"/>
        <w:jc w:val="center"/>
      </w:pPr>
      <w:r>
        <w:t>Student ID: 2524402</w:t>
      </w:r>
    </w:p>
    <w:p w14:paraId="07F7A5B3" w14:textId="77777777" w:rsidR="00C36DC7" w:rsidRDefault="00E4757C" w:rsidP="00B520EC">
      <w:pPr>
        <w:spacing w:after="100"/>
        <w:jc w:val="center"/>
      </w:pPr>
      <w:r>
        <w:t>Programme: MSc Public Health and Social Care in Practice</w:t>
      </w:r>
    </w:p>
    <w:p w14:paraId="429C74F5" w14:textId="77777777" w:rsidR="00C36DC7" w:rsidRDefault="00E4757C" w:rsidP="00B520EC">
      <w:pPr>
        <w:spacing w:after="100"/>
        <w:jc w:val="center"/>
      </w:pPr>
      <w:r>
        <w:t>Module: Practice-Based Research (LCHS7008)</w:t>
      </w:r>
    </w:p>
    <w:p w14:paraId="073FA5F0" w14:textId="77777777" w:rsidR="00C36DC7" w:rsidRDefault="00E4757C" w:rsidP="00B520EC">
      <w:pPr>
        <w:spacing w:after="100"/>
        <w:jc w:val="center"/>
      </w:pPr>
      <w:r>
        <w:t>Assignment Title: Component 2 – Written Research Proposal</w:t>
      </w:r>
    </w:p>
    <w:p w14:paraId="2FCD8DE1" w14:textId="77777777" w:rsidR="00C36DC7" w:rsidRDefault="00E4757C" w:rsidP="00B520EC">
      <w:pPr>
        <w:spacing w:after="100"/>
        <w:jc w:val="center"/>
      </w:pPr>
      <w:r>
        <w:t>Lecturers: Oluwadamilola Tayo and Diola Bijlhout</w:t>
      </w:r>
    </w:p>
    <w:p w14:paraId="7BC8B239" w14:textId="77777777" w:rsidR="00C36DC7" w:rsidRDefault="00E4757C" w:rsidP="00B520EC">
      <w:pPr>
        <w:spacing w:after="100"/>
        <w:jc w:val="center"/>
      </w:pPr>
      <w:r>
        <w:t>Level: 7 (Master's)</w:t>
      </w:r>
    </w:p>
    <w:p w14:paraId="4D1270B0" w14:textId="2E6344FA" w:rsidR="00C36DC7" w:rsidRDefault="00E4757C" w:rsidP="00B520EC">
      <w:pPr>
        <w:spacing w:before="600"/>
        <w:jc w:val="center"/>
      </w:pPr>
      <w:r>
        <w:rPr>
          <w:color w:val="555555"/>
        </w:rPr>
        <w:t xml:space="preserve">Submission Date: </w:t>
      </w:r>
    </w:p>
    <w:p w14:paraId="5779DE76" w14:textId="77777777" w:rsidR="00C36DC7" w:rsidRDefault="00E4757C" w:rsidP="00233EFA">
      <w:pPr>
        <w:jc w:val="both"/>
      </w:pPr>
      <w:r>
        <w:br w:type="page"/>
      </w:r>
    </w:p>
    <w:p w14:paraId="651E3CD1" w14:textId="77777777" w:rsidR="00B520EC" w:rsidRDefault="00B520EC" w:rsidP="00233EFA">
      <w:pPr>
        <w:jc w:val="both"/>
      </w:pPr>
    </w:p>
    <w:sdt>
      <w:sdtPr>
        <w:rPr>
          <w:rFonts w:ascii="Arial" w:eastAsia="Arial" w:hAnsi="Arial" w:cs="Arial"/>
          <w:color w:val="auto"/>
          <w:sz w:val="22"/>
          <w:szCs w:val="22"/>
          <w:lang w:val="en-GB" w:eastAsia="en-GB"/>
        </w:rPr>
        <w:id w:val="1509635797"/>
        <w:docPartObj>
          <w:docPartGallery w:val="Table of Contents"/>
          <w:docPartUnique/>
        </w:docPartObj>
      </w:sdtPr>
      <w:sdtEndPr>
        <w:rPr>
          <w:b/>
          <w:bCs/>
          <w:noProof/>
        </w:rPr>
      </w:sdtEndPr>
      <w:sdtContent>
        <w:p w14:paraId="59420D39" w14:textId="35202379" w:rsidR="00B520EC" w:rsidRDefault="00B520EC" w:rsidP="00FF6123">
          <w:pPr>
            <w:pStyle w:val="TOCHeading"/>
          </w:pPr>
          <w:r>
            <w:t>Contents</w:t>
          </w:r>
        </w:p>
        <w:p w14:paraId="4500D350" w14:textId="364309D1" w:rsidR="00FF6123" w:rsidRDefault="00B520EC">
          <w:pPr>
            <w:pStyle w:val="TOC1"/>
            <w:tabs>
              <w:tab w:val="right" w:leader="dot" w:pos="9628"/>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37454070" w:history="1">
            <w:r>
              <w:rPr>
                <w:rStyle w:val="Hyperlink"/>
                <w:noProof/>
              </w:rPr>
              <w:t>Introduction</w:t>
            </w:r>
            <w:r>
              <w:rPr>
                <w:noProof/>
                <w:webHidden/>
              </w:rPr>
              <w:tab/>
            </w:r>
            <w:r>
              <w:rPr>
                <w:noProof/>
                <w:webHidden/>
              </w:rPr>
              <w:fldChar w:fldCharType="begin"/>
            </w:r>
            <w:r>
              <w:rPr>
                <w:noProof/>
                <w:webHidden/>
              </w:rPr>
              <w:instrText xml:space="preserve"> PAGEREF _Toc237454070 \h </w:instrText>
            </w:r>
            <w:r>
              <w:rPr>
                <w:noProof/>
                <w:webHidden/>
              </w:rPr>
            </w:r>
            <w:r>
              <w:rPr>
                <w:noProof/>
                <w:webHidden/>
              </w:rPr>
              <w:fldChar w:fldCharType="separate"/>
            </w:r>
            <w:r>
              <w:rPr>
                <w:noProof/>
                <w:webHidden/>
              </w:rPr>
              <w:t>3</w:t>
            </w:r>
            <w:r>
              <w:rPr>
                <w:noProof/>
                <w:webHidden/>
              </w:rPr>
              <w:fldChar w:fldCharType="end"/>
            </w:r>
          </w:hyperlink>
        </w:p>
        <w:p w14:paraId="4BB78924" w14:textId="55A2DA9C" w:rsidR="00FF6123" w:rsidRDefault="00FF6123">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37454071" w:history="1">
            <w:r>
              <w:rPr>
                <w:rStyle w:val="Hyperlink"/>
                <w:noProof/>
              </w:rPr>
              <w:t>Background of the Study</w:t>
            </w:r>
            <w:r>
              <w:rPr>
                <w:noProof/>
                <w:webHidden/>
              </w:rPr>
              <w:tab/>
            </w:r>
            <w:r>
              <w:rPr>
                <w:noProof/>
                <w:webHidden/>
              </w:rPr>
              <w:fldChar w:fldCharType="begin"/>
            </w:r>
            <w:r>
              <w:rPr>
                <w:noProof/>
                <w:webHidden/>
              </w:rPr>
              <w:instrText xml:space="preserve"> PAGEREF _Toc237454071 \h </w:instrText>
            </w:r>
            <w:r>
              <w:rPr>
                <w:noProof/>
                <w:webHidden/>
              </w:rPr>
            </w:r>
            <w:r>
              <w:rPr>
                <w:noProof/>
                <w:webHidden/>
              </w:rPr>
              <w:fldChar w:fldCharType="separate"/>
            </w:r>
            <w:r>
              <w:rPr>
                <w:noProof/>
                <w:webHidden/>
              </w:rPr>
              <w:t>3</w:t>
            </w:r>
            <w:r>
              <w:rPr>
                <w:noProof/>
                <w:webHidden/>
              </w:rPr>
              <w:fldChar w:fldCharType="end"/>
            </w:r>
          </w:hyperlink>
        </w:p>
        <w:p w14:paraId="5B150531" w14:textId="77CE3713" w:rsidR="00FF6123" w:rsidRDefault="00FF6123">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37454072" w:history="1">
            <w:r>
              <w:rPr>
                <w:rStyle w:val="Hyperlink"/>
                <w:noProof/>
              </w:rPr>
              <w:t>Literature Review</w:t>
            </w:r>
            <w:r>
              <w:rPr>
                <w:noProof/>
                <w:webHidden/>
              </w:rPr>
              <w:tab/>
            </w:r>
            <w:r>
              <w:rPr>
                <w:noProof/>
                <w:webHidden/>
              </w:rPr>
              <w:fldChar w:fldCharType="begin"/>
            </w:r>
            <w:r>
              <w:rPr>
                <w:noProof/>
                <w:webHidden/>
              </w:rPr>
              <w:instrText xml:space="preserve"> PAGEREF _Toc237454072 \h </w:instrText>
            </w:r>
            <w:r>
              <w:rPr>
                <w:noProof/>
                <w:webHidden/>
              </w:rPr>
            </w:r>
            <w:r>
              <w:rPr>
                <w:noProof/>
                <w:webHidden/>
              </w:rPr>
              <w:fldChar w:fldCharType="separate"/>
            </w:r>
            <w:r>
              <w:rPr>
                <w:noProof/>
                <w:webHidden/>
              </w:rPr>
              <w:t>4</w:t>
            </w:r>
            <w:r>
              <w:rPr>
                <w:noProof/>
                <w:webHidden/>
              </w:rPr>
              <w:fldChar w:fldCharType="end"/>
            </w:r>
          </w:hyperlink>
        </w:p>
        <w:p w14:paraId="5074FDD8" w14:textId="21FA4814" w:rsidR="00FF6123" w:rsidRDefault="00FF6123">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37454073" w:history="1">
            <w:r>
              <w:rPr>
                <w:rStyle w:val="Hyperlink"/>
                <w:noProof/>
              </w:rPr>
              <w:t>Problem Statement</w:t>
            </w:r>
            <w:r>
              <w:rPr>
                <w:noProof/>
                <w:webHidden/>
              </w:rPr>
              <w:tab/>
            </w:r>
            <w:r>
              <w:rPr>
                <w:noProof/>
                <w:webHidden/>
              </w:rPr>
              <w:fldChar w:fldCharType="begin"/>
            </w:r>
            <w:r>
              <w:rPr>
                <w:noProof/>
                <w:webHidden/>
              </w:rPr>
              <w:instrText xml:space="preserve"> PAGEREF _Toc237454073 \h </w:instrText>
            </w:r>
            <w:r>
              <w:rPr>
                <w:noProof/>
                <w:webHidden/>
              </w:rPr>
            </w:r>
            <w:r>
              <w:rPr>
                <w:noProof/>
                <w:webHidden/>
              </w:rPr>
              <w:fldChar w:fldCharType="separate"/>
            </w:r>
            <w:r>
              <w:rPr>
                <w:noProof/>
                <w:webHidden/>
              </w:rPr>
              <w:t>5</w:t>
            </w:r>
            <w:r>
              <w:rPr>
                <w:noProof/>
                <w:webHidden/>
              </w:rPr>
              <w:fldChar w:fldCharType="end"/>
            </w:r>
          </w:hyperlink>
        </w:p>
        <w:p w14:paraId="333B2787" w14:textId="73A27DC9" w:rsidR="00FF6123" w:rsidRDefault="00FF6123">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37454074" w:history="1">
            <w:r>
              <w:rPr>
                <w:rStyle w:val="Hyperlink"/>
                <w:noProof/>
              </w:rPr>
              <w:t>Rationale of the Study</w:t>
            </w:r>
            <w:r>
              <w:rPr>
                <w:noProof/>
                <w:webHidden/>
              </w:rPr>
              <w:tab/>
            </w:r>
            <w:r>
              <w:rPr>
                <w:noProof/>
                <w:webHidden/>
              </w:rPr>
              <w:fldChar w:fldCharType="begin"/>
            </w:r>
            <w:r>
              <w:rPr>
                <w:noProof/>
                <w:webHidden/>
              </w:rPr>
              <w:instrText xml:space="preserve"> PAGEREF _Toc237454074 \h </w:instrText>
            </w:r>
            <w:r>
              <w:rPr>
                <w:noProof/>
                <w:webHidden/>
              </w:rPr>
            </w:r>
            <w:r>
              <w:rPr>
                <w:noProof/>
                <w:webHidden/>
              </w:rPr>
              <w:fldChar w:fldCharType="separate"/>
            </w:r>
            <w:r>
              <w:rPr>
                <w:noProof/>
                <w:webHidden/>
              </w:rPr>
              <w:t>5</w:t>
            </w:r>
            <w:r>
              <w:rPr>
                <w:noProof/>
                <w:webHidden/>
              </w:rPr>
              <w:fldChar w:fldCharType="end"/>
            </w:r>
          </w:hyperlink>
        </w:p>
        <w:p w14:paraId="7F683AA2" w14:textId="6045D1C5" w:rsidR="00FF6123" w:rsidRDefault="00FF6123">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37454075" w:history="1">
            <w:r>
              <w:rPr>
                <w:rStyle w:val="Hyperlink"/>
                <w:noProof/>
              </w:rPr>
              <w:t>Research Questions</w:t>
            </w:r>
            <w:r>
              <w:rPr>
                <w:noProof/>
                <w:webHidden/>
              </w:rPr>
              <w:tab/>
            </w:r>
            <w:r>
              <w:rPr>
                <w:noProof/>
                <w:webHidden/>
              </w:rPr>
              <w:fldChar w:fldCharType="begin"/>
            </w:r>
            <w:r>
              <w:rPr>
                <w:noProof/>
                <w:webHidden/>
              </w:rPr>
              <w:instrText xml:space="preserve"> PAGEREF _Toc237454075 \h </w:instrText>
            </w:r>
            <w:r>
              <w:rPr>
                <w:noProof/>
                <w:webHidden/>
              </w:rPr>
            </w:r>
            <w:r>
              <w:rPr>
                <w:noProof/>
                <w:webHidden/>
              </w:rPr>
              <w:fldChar w:fldCharType="separate"/>
            </w:r>
            <w:r>
              <w:rPr>
                <w:noProof/>
                <w:webHidden/>
              </w:rPr>
              <w:t>6</w:t>
            </w:r>
            <w:r>
              <w:rPr>
                <w:noProof/>
                <w:webHidden/>
              </w:rPr>
              <w:fldChar w:fldCharType="end"/>
            </w:r>
          </w:hyperlink>
        </w:p>
        <w:p w14:paraId="5C9E5BD3" w14:textId="58B5758B" w:rsidR="00FF6123" w:rsidRDefault="00FF6123">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37454076" w:history="1">
            <w:r>
              <w:rPr>
                <w:rStyle w:val="Hyperlink"/>
                <w:noProof/>
              </w:rPr>
              <w:t>Aim</w:t>
            </w:r>
            <w:r>
              <w:rPr>
                <w:noProof/>
                <w:webHidden/>
              </w:rPr>
              <w:tab/>
            </w:r>
            <w:r>
              <w:rPr>
                <w:noProof/>
                <w:webHidden/>
              </w:rPr>
              <w:fldChar w:fldCharType="begin"/>
            </w:r>
            <w:r>
              <w:rPr>
                <w:noProof/>
                <w:webHidden/>
              </w:rPr>
              <w:instrText xml:space="preserve"> PAGEREF _Toc237454076 \h </w:instrText>
            </w:r>
            <w:r>
              <w:rPr>
                <w:noProof/>
                <w:webHidden/>
              </w:rPr>
            </w:r>
            <w:r>
              <w:rPr>
                <w:noProof/>
                <w:webHidden/>
              </w:rPr>
              <w:fldChar w:fldCharType="separate"/>
            </w:r>
            <w:r>
              <w:rPr>
                <w:noProof/>
                <w:webHidden/>
              </w:rPr>
              <w:t>6</w:t>
            </w:r>
            <w:r>
              <w:rPr>
                <w:noProof/>
                <w:webHidden/>
              </w:rPr>
              <w:fldChar w:fldCharType="end"/>
            </w:r>
          </w:hyperlink>
        </w:p>
        <w:p w14:paraId="42359AF9" w14:textId="5E2F117C" w:rsidR="00FF6123" w:rsidRDefault="00FF6123">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37454077" w:history="1">
            <w:r>
              <w:rPr>
                <w:rStyle w:val="Hyperlink"/>
                <w:noProof/>
              </w:rPr>
              <w:t>Research Objectives</w:t>
            </w:r>
            <w:r>
              <w:rPr>
                <w:noProof/>
                <w:webHidden/>
              </w:rPr>
              <w:tab/>
            </w:r>
            <w:r>
              <w:rPr>
                <w:noProof/>
                <w:webHidden/>
              </w:rPr>
              <w:fldChar w:fldCharType="begin"/>
            </w:r>
            <w:r>
              <w:rPr>
                <w:noProof/>
                <w:webHidden/>
              </w:rPr>
              <w:instrText xml:space="preserve"> PAGEREF _Toc237454077 \h </w:instrText>
            </w:r>
            <w:r>
              <w:rPr>
                <w:noProof/>
                <w:webHidden/>
              </w:rPr>
            </w:r>
            <w:r>
              <w:rPr>
                <w:noProof/>
                <w:webHidden/>
              </w:rPr>
              <w:fldChar w:fldCharType="separate"/>
            </w:r>
            <w:r>
              <w:rPr>
                <w:noProof/>
                <w:webHidden/>
              </w:rPr>
              <w:t>6</w:t>
            </w:r>
            <w:r>
              <w:rPr>
                <w:noProof/>
                <w:webHidden/>
              </w:rPr>
              <w:fldChar w:fldCharType="end"/>
            </w:r>
          </w:hyperlink>
        </w:p>
        <w:p w14:paraId="1D871CD3" w14:textId="01132947" w:rsidR="00FF6123" w:rsidRDefault="00FF6123">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37454078" w:history="1">
            <w:r>
              <w:rPr>
                <w:rStyle w:val="Hyperlink"/>
                <w:noProof/>
              </w:rPr>
              <w:t>Research Design</w:t>
            </w:r>
            <w:r>
              <w:rPr>
                <w:noProof/>
                <w:webHidden/>
              </w:rPr>
              <w:tab/>
            </w:r>
            <w:r>
              <w:rPr>
                <w:noProof/>
                <w:webHidden/>
              </w:rPr>
              <w:fldChar w:fldCharType="begin"/>
            </w:r>
            <w:r>
              <w:rPr>
                <w:noProof/>
                <w:webHidden/>
              </w:rPr>
              <w:instrText xml:space="preserve"> PAGEREF _Toc237454078 \h </w:instrText>
            </w:r>
            <w:r>
              <w:rPr>
                <w:noProof/>
                <w:webHidden/>
              </w:rPr>
            </w:r>
            <w:r>
              <w:rPr>
                <w:noProof/>
                <w:webHidden/>
              </w:rPr>
              <w:fldChar w:fldCharType="separate"/>
            </w:r>
            <w:r>
              <w:rPr>
                <w:noProof/>
                <w:webHidden/>
              </w:rPr>
              <w:t>6</w:t>
            </w:r>
            <w:r>
              <w:rPr>
                <w:noProof/>
                <w:webHidden/>
              </w:rPr>
              <w:fldChar w:fldCharType="end"/>
            </w:r>
          </w:hyperlink>
        </w:p>
        <w:p w14:paraId="63698060" w14:textId="003E988D" w:rsidR="00FF6123" w:rsidRDefault="00FF6123">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37454079" w:history="1">
            <w:r>
              <w:rPr>
                <w:rStyle w:val="Hyperlink"/>
                <w:noProof/>
              </w:rPr>
              <w:t>Research Methodology</w:t>
            </w:r>
            <w:r>
              <w:rPr>
                <w:noProof/>
                <w:webHidden/>
              </w:rPr>
              <w:tab/>
            </w:r>
            <w:r>
              <w:rPr>
                <w:noProof/>
                <w:webHidden/>
              </w:rPr>
              <w:fldChar w:fldCharType="begin"/>
            </w:r>
            <w:r>
              <w:rPr>
                <w:noProof/>
                <w:webHidden/>
              </w:rPr>
              <w:instrText xml:space="preserve"> PAGEREF _Toc237454079 \h </w:instrText>
            </w:r>
            <w:r>
              <w:rPr>
                <w:noProof/>
                <w:webHidden/>
              </w:rPr>
            </w:r>
            <w:r>
              <w:rPr>
                <w:noProof/>
                <w:webHidden/>
              </w:rPr>
              <w:fldChar w:fldCharType="separate"/>
            </w:r>
            <w:r>
              <w:rPr>
                <w:noProof/>
                <w:webHidden/>
              </w:rPr>
              <w:t>7</w:t>
            </w:r>
            <w:r>
              <w:rPr>
                <w:noProof/>
                <w:webHidden/>
              </w:rPr>
              <w:fldChar w:fldCharType="end"/>
            </w:r>
          </w:hyperlink>
        </w:p>
        <w:p w14:paraId="616EC5C7" w14:textId="4A86695D" w:rsidR="00FF6123" w:rsidRDefault="00FF6123">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37454080" w:history="1">
            <w:r>
              <w:rPr>
                <w:rStyle w:val="Hyperlink"/>
                <w:noProof/>
              </w:rPr>
              <w:t>Study Population</w:t>
            </w:r>
            <w:r>
              <w:rPr>
                <w:noProof/>
                <w:webHidden/>
              </w:rPr>
              <w:tab/>
            </w:r>
            <w:r>
              <w:rPr>
                <w:noProof/>
                <w:webHidden/>
              </w:rPr>
              <w:fldChar w:fldCharType="begin"/>
            </w:r>
            <w:r>
              <w:rPr>
                <w:noProof/>
                <w:webHidden/>
              </w:rPr>
              <w:instrText xml:space="preserve"> PAGEREF _Toc237454080 \h </w:instrText>
            </w:r>
            <w:r>
              <w:rPr>
                <w:noProof/>
                <w:webHidden/>
              </w:rPr>
            </w:r>
            <w:r>
              <w:rPr>
                <w:noProof/>
                <w:webHidden/>
              </w:rPr>
              <w:fldChar w:fldCharType="separate"/>
            </w:r>
            <w:r>
              <w:rPr>
                <w:noProof/>
                <w:webHidden/>
              </w:rPr>
              <w:t>7</w:t>
            </w:r>
            <w:r>
              <w:rPr>
                <w:noProof/>
                <w:webHidden/>
              </w:rPr>
              <w:fldChar w:fldCharType="end"/>
            </w:r>
          </w:hyperlink>
        </w:p>
        <w:p w14:paraId="71A65A80" w14:textId="06FF1C8E" w:rsidR="00FF6123" w:rsidRDefault="00FF6123">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37454081" w:history="1">
            <w:r>
              <w:rPr>
                <w:rStyle w:val="Hyperlink"/>
                <w:noProof/>
              </w:rPr>
              <w:t>Sampling Strategy</w:t>
            </w:r>
            <w:r>
              <w:rPr>
                <w:noProof/>
                <w:webHidden/>
              </w:rPr>
              <w:tab/>
            </w:r>
            <w:r>
              <w:rPr>
                <w:noProof/>
                <w:webHidden/>
              </w:rPr>
              <w:fldChar w:fldCharType="begin"/>
            </w:r>
            <w:r>
              <w:rPr>
                <w:noProof/>
                <w:webHidden/>
              </w:rPr>
              <w:instrText xml:space="preserve"> PAGEREF _Toc237454081 \h </w:instrText>
            </w:r>
            <w:r>
              <w:rPr>
                <w:noProof/>
                <w:webHidden/>
              </w:rPr>
            </w:r>
            <w:r>
              <w:rPr>
                <w:noProof/>
                <w:webHidden/>
              </w:rPr>
              <w:fldChar w:fldCharType="separate"/>
            </w:r>
            <w:r>
              <w:rPr>
                <w:noProof/>
                <w:webHidden/>
              </w:rPr>
              <w:t>7</w:t>
            </w:r>
            <w:r>
              <w:rPr>
                <w:noProof/>
                <w:webHidden/>
              </w:rPr>
              <w:fldChar w:fldCharType="end"/>
            </w:r>
          </w:hyperlink>
        </w:p>
        <w:p w14:paraId="15EAE055" w14:textId="3BED1F1F" w:rsidR="00FF6123" w:rsidRDefault="00FF6123">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37454082" w:history="1">
            <w:r>
              <w:rPr>
                <w:rStyle w:val="Hyperlink"/>
                <w:noProof/>
              </w:rPr>
              <w:t>Inclusion and Exclusion Criteria</w:t>
            </w:r>
            <w:r>
              <w:rPr>
                <w:noProof/>
                <w:webHidden/>
              </w:rPr>
              <w:tab/>
            </w:r>
            <w:r>
              <w:rPr>
                <w:noProof/>
                <w:webHidden/>
              </w:rPr>
              <w:fldChar w:fldCharType="begin"/>
            </w:r>
            <w:r>
              <w:rPr>
                <w:noProof/>
                <w:webHidden/>
              </w:rPr>
              <w:instrText xml:space="preserve"> PAGEREF _Toc237454082 \h </w:instrText>
            </w:r>
            <w:r>
              <w:rPr>
                <w:noProof/>
                <w:webHidden/>
              </w:rPr>
            </w:r>
            <w:r>
              <w:rPr>
                <w:noProof/>
                <w:webHidden/>
              </w:rPr>
              <w:fldChar w:fldCharType="separate"/>
            </w:r>
            <w:r>
              <w:rPr>
                <w:noProof/>
                <w:webHidden/>
              </w:rPr>
              <w:t>7</w:t>
            </w:r>
            <w:r>
              <w:rPr>
                <w:noProof/>
                <w:webHidden/>
              </w:rPr>
              <w:fldChar w:fldCharType="end"/>
            </w:r>
          </w:hyperlink>
        </w:p>
        <w:p w14:paraId="6EACCBDB" w14:textId="4875A42F" w:rsidR="00FF6123" w:rsidRDefault="00FF6123">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37454083" w:history="1">
            <w:r>
              <w:rPr>
                <w:rStyle w:val="Hyperlink"/>
                <w:noProof/>
              </w:rPr>
              <w:t>Sample Size</w:t>
            </w:r>
            <w:r>
              <w:rPr>
                <w:noProof/>
                <w:webHidden/>
              </w:rPr>
              <w:tab/>
            </w:r>
            <w:r>
              <w:rPr>
                <w:noProof/>
                <w:webHidden/>
              </w:rPr>
              <w:fldChar w:fldCharType="begin"/>
            </w:r>
            <w:r>
              <w:rPr>
                <w:noProof/>
                <w:webHidden/>
              </w:rPr>
              <w:instrText xml:space="preserve"> PAGEREF _Toc237454083 \h </w:instrText>
            </w:r>
            <w:r>
              <w:rPr>
                <w:noProof/>
                <w:webHidden/>
              </w:rPr>
            </w:r>
            <w:r>
              <w:rPr>
                <w:noProof/>
                <w:webHidden/>
              </w:rPr>
              <w:fldChar w:fldCharType="separate"/>
            </w:r>
            <w:r>
              <w:rPr>
                <w:noProof/>
                <w:webHidden/>
              </w:rPr>
              <w:t>7</w:t>
            </w:r>
            <w:r>
              <w:rPr>
                <w:noProof/>
                <w:webHidden/>
              </w:rPr>
              <w:fldChar w:fldCharType="end"/>
            </w:r>
          </w:hyperlink>
        </w:p>
        <w:p w14:paraId="76158C7D" w14:textId="011DAA64" w:rsidR="00FF6123" w:rsidRDefault="00FF6123">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37454084" w:history="1">
            <w:r>
              <w:rPr>
                <w:rStyle w:val="Hyperlink"/>
                <w:noProof/>
              </w:rPr>
              <w:t>Data Collection Methods</w:t>
            </w:r>
            <w:r>
              <w:rPr>
                <w:noProof/>
                <w:webHidden/>
              </w:rPr>
              <w:tab/>
            </w:r>
            <w:r>
              <w:rPr>
                <w:noProof/>
                <w:webHidden/>
              </w:rPr>
              <w:fldChar w:fldCharType="begin"/>
            </w:r>
            <w:r>
              <w:rPr>
                <w:noProof/>
                <w:webHidden/>
              </w:rPr>
              <w:instrText xml:space="preserve"> PAGEREF _Toc237454084 \h </w:instrText>
            </w:r>
            <w:r>
              <w:rPr>
                <w:noProof/>
                <w:webHidden/>
              </w:rPr>
            </w:r>
            <w:r>
              <w:rPr>
                <w:noProof/>
                <w:webHidden/>
              </w:rPr>
              <w:fldChar w:fldCharType="separate"/>
            </w:r>
            <w:r>
              <w:rPr>
                <w:noProof/>
                <w:webHidden/>
              </w:rPr>
              <w:t>8</w:t>
            </w:r>
            <w:r>
              <w:rPr>
                <w:noProof/>
                <w:webHidden/>
              </w:rPr>
              <w:fldChar w:fldCharType="end"/>
            </w:r>
          </w:hyperlink>
        </w:p>
        <w:p w14:paraId="33BB8209" w14:textId="29DBE1B9" w:rsidR="00FF6123" w:rsidRDefault="00FF6123">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37454085" w:history="1">
            <w:r>
              <w:rPr>
                <w:rStyle w:val="Hyperlink"/>
                <w:noProof/>
              </w:rPr>
              <w:t>Data Analysis</w:t>
            </w:r>
            <w:r>
              <w:rPr>
                <w:noProof/>
                <w:webHidden/>
              </w:rPr>
              <w:tab/>
            </w:r>
            <w:r>
              <w:rPr>
                <w:noProof/>
                <w:webHidden/>
              </w:rPr>
              <w:fldChar w:fldCharType="begin"/>
            </w:r>
            <w:r>
              <w:rPr>
                <w:noProof/>
                <w:webHidden/>
              </w:rPr>
              <w:instrText xml:space="preserve"> PAGEREF _Toc237454085 \h </w:instrText>
            </w:r>
            <w:r>
              <w:rPr>
                <w:noProof/>
                <w:webHidden/>
              </w:rPr>
            </w:r>
            <w:r>
              <w:rPr>
                <w:noProof/>
                <w:webHidden/>
              </w:rPr>
              <w:fldChar w:fldCharType="separate"/>
            </w:r>
            <w:r>
              <w:rPr>
                <w:noProof/>
                <w:webHidden/>
              </w:rPr>
              <w:t>8</w:t>
            </w:r>
            <w:r>
              <w:rPr>
                <w:noProof/>
                <w:webHidden/>
              </w:rPr>
              <w:fldChar w:fldCharType="end"/>
            </w:r>
          </w:hyperlink>
        </w:p>
        <w:p w14:paraId="3B785907" w14:textId="0CB87811" w:rsidR="00FF6123" w:rsidRDefault="00FF6123">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37454086" w:history="1">
            <w:r>
              <w:rPr>
                <w:rStyle w:val="Hyperlink"/>
                <w:noProof/>
              </w:rPr>
              <w:t>Ethical Considerations</w:t>
            </w:r>
            <w:r>
              <w:rPr>
                <w:noProof/>
                <w:webHidden/>
              </w:rPr>
              <w:tab/>
            </w:r>
            <w:r>
              <w:rPr>
                <w:noProof/>
                <w:webHidden/>
              </w:rPr>
              <w:fldChar w:fldCharType="begin"/>
            </w:r>
            <w:r>
              <w:rPr>
                <w:noProof/>
                <w:webHidden/>
              </w:rPr>
              <w:instrText xml:space="preserve"> PAGEREF _Toc237454086 \h </w:instrText>
            </w:r>
            <w:r>
              <w:rPr>
                <w:noProof/>
                <w:webHidden/>
              </w:rPr>
            </w:r>
            <w:r>
              <w:rPr>
                <w:noProof/>
                <w:webHidden/>
              </w:rPr>
              <w:fldChar w:fldCharType="separate"/>
            </w:r>
            <w:r>
              <w:rPr>
                <w:noProof/>
                <w:webHidden/>
              </w:rPr>
              <w:t>8</w:t>
            </w:r>
            <w:r>
              <w:rPr>
                <w:noProof/>
                <w:webHidden/>
              </w:rPr>
              <w:fldChar w:fldCharType="end"/>
            </w:r>
          </w:hyperlink>
        </w:p>
        <w:p w14:paraId="12FC3F82" w14:textId="67E839CE" w:rsidR="00FF6123" w:rsidRDefault="00FF6123">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37454087" w:history="1">
            <w:r>
              <w:rPr>
                <w:rStyle w:val="Hyperlink"/>
                <w:noProof/>
              </w:rPr>
              <w:t>Limitations</w:t>
            </w:r>
            <w:r>
              <w:rPr>
                <w:noProof/>
                <w:webHidden/>
              </w:rPr>
              <w:tab/>
            </w:r>
            <w:r>
              <w:rPr>
                <w:noProof/>
                <w:webHidden/>
              </w:rPr>
              <w:fldChar w:fldCharType="begin"/>
            </w:r>
            <w:r>
              <w:rPr>
                <w:noProof/>
                <w:webHidden/>
              </w:rPr>
              <w:instrText xml:space="preserve"> PAGEREF _Toc237454087 \h </w:instrText>
            </w:r>
            <w:r>
              <w:rPr>
                <w:noProof/>
                <w:webHidden/>
              </w:rPr>
            </w:r>
            <w:r>
              <w:rPr>
                <w:noProof/>
                <w:webHidden/>
              </w:rPr>
              <w:fldChar w:fldCharType="separate"/>
            </w:r>
            <w:r>
              <w:rPr>
                <w:noProof/>
                <w:webHidden/>
              </w:rPr>
              <w:t>9</w:t>
            </w:r>
            <w:r>
              <w:rPr>
                <w:noProof/>
                <w:webHidden/>
              </w:rPr>
              <w:fldChar w:fldCharType="end"/>
            </w:r>
          </w:hyperlink>
        </w:p>
        <w:p w14:paraId="721D0928" w14:textId="07D33FBA" w:rsidR="00FF6123" w:rsidRDefault="00FF6123">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37454088" w:history="1">
            <w:r>
              <w:rPr>
                <w:rStyle w:val="Hyperlink"/>
                <w:noProof/>
              </w:rPr>
              <w:t>Significance of the Study</w:t>
            </w:r>
            <w:r>
              <w:rPr>
                <w:noProof/>
                <w:webHidden/>
              </w:rPr>
              <w:tab/>
            </w:r>
            <w:r>
              <w:rPr>
                <w:noProof/>
                <w:webHidden/>
              </w:rPr>
              <w:fldChar w:fldCharType="begin"/>
            </w:r>
            <w:r>
              <w:rPr>
                <w:noProof/>
                <w:webHidden/>
              </w:rPr>
              <w:instrText xml:space="preserve"> PAGEREF _Toc237454088 \h </w:instrText>
            </w:r>
            <w:r>
              <w:rPr>
                <w:noProof/>
                <w:webHidden/>
              </w:rPr>
            </w:r>
            <w:r>
              <w:rPr>
                <w:noProof/>
                <w:webHidden/>
              </w:rPr>
              <w:fldChar w:fldCharType="separate"/>
            </w:r>
            <w:r>
              <w:rPr>
                <w:noProof/>
                <w:webHidden/>
              </w:rPr>
              <w:t>9</w:t>
            </w:r>
            <w:r>
              <w:rPr>
                <w:noProof/>
                <w:webHidden/>
              </w:rPr>
              <w:fldChar w:fldCharType="end"/>
            </w:r>
          </w:hyperlink>
        </w:p>
        <w:p w14:paraId="5EF546CE" w14:textId="1B452D4A" w:rsidR="00FF6123" w:rsidRDefault="00FF6123">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37454089" w:history="1">
            <w:r>
              <w:rPr>
                <w:rStyle w:val="Hyperlink"/>
                <w:noProof/>
              </w:rPr>
              <w:t>Conclusion</w:t>
            </w:r>
            <w:r>
              <w:rPr>
                <w:noProof/>
                <w:webHidden/>
              </w:rPr>
              <w:tab/>
            </w:r>
            <w:r>
              <w:rPr>
                <w:noProof/>
                <w:webHidden/>
              </w:rPr>
              <w:fldChar w:fldCharType="begin"/>
            </w:r>
            <w:r>
              <w:rPr>
                <w:noProof/>
                <w:webHidden/>
              </w:rPr>
              <w:instrText xml:space="preserve"> PAGEREF _Toc237454089 \h </w:instrText>
            </w:r>
            <w:r>
              <w:rPr>
                <w:noProof/>
                <w:webHidden/>
              </w:rPr>
            </w:r>
            <w:r>
              <w:rPr>
                <w:noProof/>
                <w:webHidden/>
              </w:rPr>
              <w:fldChar w:fldCharType="separate"/>
            </w:r>
            <w:r>
              <w:rPr>
                <w:noProof/>
                <w:webHidden/>
              </w:rPr>
              <w:t>9</w:t>
            </w:r>
            <w:r>
              <w:rPr>
                <w:noProof/>
                <w:webHidden/>
              </w:rPr>
              <w:fldChar w:fldCharType="end"/>
            </w:r>
          </w:hyperlink>
        </w:p>
        <w:p w14:paraId="02AA2FAC" w14:textId="0D88A0F4" w:rsidR="00FF6123" w:rsidRDefault="00FF6123">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37454090" w:history="1">
            <w:r>
              <w:rPr>
                <w:rStyle w:val="Hyperlink"/>
                <w:noProof/>
              </w:rPr>
              <w:t>Gantt Chart: Six-Month Project Timeline</w:t>
            </w:r>
            <w:r>
              <w:rPr>
                <w:noProof/>
                <w:webHidden/>
              </w:rPr>
              <w:tab/>
            </w:r>
            <w:r>
              <w:rPr>
                <w:noProof/>
                <w:webHidden/>
              </w:rPr>
              <w:fldChar w:fldCharType="begin"/>
            </w:r>
            <w:r>
              <w:rPr>
                <w:noProof/>
                <w:webHidden/>
              </w:rPr>
              <w:instrText xml:space="preserve"> PAGEREF _Toc237454090 \h </w:instrText>
            </w:r>
            <w:r>
              <w:rPr>
                <w:noProof/>
                <w:webHidden/>
              </w:rPr>
            </w:r>
            <w:r>
              <w:rPr>
                <w:noProof/>
                <w:webHidden/>
              </w:rPr>
              <w:fldChar w:fldCharType="separate"/>
            </w:r>
            <w:r>
              <w:rPr>
                <w:noProof/>
                <w:webHidden/>
              </w:rPr>
              <w:t>9</w:t>
            </w:r>
            <w:r>
              <w:rPr>
                <w:noProof/>
                <w:webHidden/>
              </w:rPr>
              <w:fldChar w:fldCharType="end"/>
            </w:r>
          </w:hyperlink>
        </w:p>
        <w:p w14:paraId="55F37D00" w14:textId="2B6BD973" w:rsidR="00FF6123" w:rsidRDefault="00FF6123">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37454091" w:history="1">
            <w:r>
              <w:rPr>
                <w:rStyle w:val="Hyperlink"/>
                <w:noProof/>
              </w:rPr>
              <w:t>Reference List (Harvard)</w:t>
            </w:r>
            <w:r>
              <w:rPr>
                <w:noProof/>
                <w:webHidden/>
              </w:rPr>
              <w:tab/>
            </w:r>
            <w:r>
              <w:rPr>
                <w:noProof/>
                <w:webHidden/>
              </w:rPr>
              <w:fldChar w:fldCharType="begin"/>
            </w:r>
            <w:r>
              <w:rPr>
                <w:noProof/>
                <w:webHidden/>
              </w:rPr>
              <w:instrText xml:space="preserve"> PAGEREF _Toc237454091 \h </w:instrText>
            </w:r>
            <w:r>
              <w:rPr>
                <w:noProof/>
                <w:webHidden/>
              </w:rPr>
            </w:r>
            <w:r>
              <w:rPr>
                <w:noProof/>
                <w:webHidden/>
              </w:rPr>
              <w:fldChar w:fldCharType="separate"/>
            </w:r>
            <w:r>
              <w:rPr>
                <w:noProof/>
                <w:webHidden/>
              </w:rPr>
              <w:t>11</w:t>
            </w:r>
            <w:r>
              <w:rPr>
                <w:noProof/>
                <w:webHidden/>
              </w:rPr>
              <w:fldChar w:fldCharType="end"/>
            </w:r>
          </w:hyperlink>
        </w:p>
        <w:p w14:paraId="56022B68" w14:textId="790F4696" w:rsidR="00B520EC" w:rsidRDefault="00B520EC">
          <w:r>
            <w:rPr>
              <w:b/>
              <w:bCs/>
              <w:noProof/>
            </w:rPr>
            <w:fldChar w:fldCharType="end"/>
          </w:r>
        </w:p>
      </w:sdtContent>
    </w:sdt>
    <w:p w14:paraId="04394506" w14:textId="77777777" w:rsidR="00B520EC" w:rsidRDefault="00B520EC" w:rsidP="00233EFA">
      <w:pPr>
        <w:jc w:val="both"/>
      </w:pPr>
    </w:p>
    <w:p w14:paraId="7603B380" w14:textId="77777777" w:rsidR="00B520EC" w:rsidRDefault="00B520EC" w:rsidP="00233EFA">
      <w:pPr>
        <w:jc w:val="both"/>
      </w:pPr>
    </w:p>
    <w:p w14:paraId="2A3A347D" w14:textId="77777777" w:rsidR="00B520EC" w:rsidRDefault="00B520EC" w:rsidP="00233EFA">
      <w:pPr>
        <w:jc w:val="both"/>
      </w:pPr>
    </w:p>
    <w:p w14:paraId="0FF592BF" w14:textId="77777777" w:rsidR="00B520EC" w:rsidRDefault="00B520EC" w:rsidP="00233EFA">
      <w:pPr>
        <w:jc w:val="both"/>
      </w:pPr>
    </w:p>
    <w:p w14:paraId="5F972934" w14:textId="77777777" w:rsidR="00B520EC" w:rsidRDefault="00B520EC" w:rsidP="00233EFA">
      <w:pPr>
        <w:jc w:val="both"/>
      </w:pPr>
    </w:p>
    <w:p w14:paraId="42532151" w14:textId="77777777" w:rsidR="00B520EC" w:rsidRDefault="00B520EC" w:rsidP="00233EFA">
      <w:pPr>
        <w:jc w:val="both"/>
      </w:pPr>
    </w:p>
    <w:p w14:paraId="3C351F09" w14:textId="77777777" w:rsidR="00B520EC" w:rsidRDefault="00B520EC" w:rsidP="00233EFA">
      <w:pPr>
        <w:jc w:val="both"/>
      </w:pPr>
    </w:p>
    <w:p w14:paraId="2AE7F063" w14:textId="77777777" w:rsidR="00B520EC" w:rsidRDefault="00B520EC" w:rsidP="00233EFA">
      <w:pPr>
        <w:jc w:val="both"/>
      </w:pPr>
    </w:p>
    <w:p w14:paraId="098BB586" w14:textId="77777777" w:rsidR="00B520EC" w:rsidRDefault="00B520EC" w:rsidP="00233EFA">
      <w:pPr>
        <w:jc w:val="both"/>
      </w:pPr>
    </w:p>
    <w:p w14:paraId="035F254D" w14:textId="77777777" w:rsidR="00B520EC" w:rsidRDefault="00B520EC" w:rsidP="00233EFA">
      <w:pPr>
        <w:jc w:val="both"/>
      </w:pPr>
    </w:p>
    <w:p w14:paraId="09B4B253" w14:textId="77777777" w:rsidR="00B520EC" w:rsidRDefault="00B520EC" w:rsidP="00233EFA">
      <w:pPr>
        <w:jc w:val="both"/>
      </w:pPr>
    </w:p>
    <w:p w14:paraId="04BC5467" w14:textId="77777777" w:rsidR="00B520EC" w:rsidRDefault="00B520EC" w:rsidP="00233EFA">
      <w:pPr>
        <w:jc w:val="both"/>
      </w:pPr>
    </w:p>
    <w:p w14:paraId="0FD3EB2D" w14:textId="77777777" w:rsidR="00B520EC" w:rsidRDefault="00B520EC" w:rsidP="00233EFA">
      <w:pPr>
        <w:jc w:val="both"/>
      </w:pPr>
    </w:p>
    <w:p w14:paraId="0C662EFF" w14:textId="77777777" w:rsidR="00B520EC" w:rsidRDefault="00B520EC" w:rsidP="00233EFA">
      <w:pPr>
        <w:jc w:val="both"/>
      </w:pPr>
    </w:p>
    <w:p w14:paraId="0CE622E5" w14:textId="77777777" w:rsidR="00B520EC" w:rsidRDefault="00B520EC" w:rsidP="00233EFA">
      <w:pPr>
        <w:jc w:val="both"/>
      </w:pPr>
    </w:p>
    <w:p w14:paraId="5D8641CE" w14:textId="77777777" w:rsidR="00B520EC" w:rsidRDefault="00B520EC" w:rsidP="00233EFA">
      <w:pPr>
        <w:jc w:val="both"/>
      </w:pPr>
    </w:p>
    <w:p w14:paraId="06EBEF6A" w14:textId="77777777" w:rsidR="00B520EC" w:rsidRDefault="00B520EC" w:rsidP="00233EFA">
      <w:pPr>
        <w:jc w:val="both"/>
      </w:pPr>
    </w:p>
    <w:p w14:paraId="228CB267" w14:textId="77777777" w:rsidR="00B520EC" w:rsidRDefault="00B520EC" w:rsidP="00233EFA">
      <w:pPr>
        <w:jc w:val="both"/>
      </w:pPr>
    </w:p>
    <w:p w14:paraId="7439168A" w14:textId="77777777" w:rsidR="00B520EC" w:rsidRDefault="00B520EC" w:rsidP="00233EFA">
      <w:pPr>
        <w:jc w:val="both"/>
      </w:pPr>
    </w:p>
    <w:p w14:paraId="4489947D" w14:textId="77777777" w:rsidR="00B520EC" w:rsidRDefault="00B520EC" w:rsidP="00233EFA">
      <w:pPr>
        <w:jc w:val="both"/>
      </w:pPr>
    </w:p>
    <w:p w14:paraId="79583C7D" w14:textId="3E3180A2" w:rsidR="00C36DC7" w:rsidRPr="00FF6123" w:rsidRDefault="00E4757C" w:rsidP="00FF6123">
      <w:pPr>
        <w:pStyle w:val="Heading1"/>
      </w:pPr>
      <w:r>
        <w:rPr>
          <w:b/>
          <w:bCs/>
        </w:rPr>
        <w:lastRenderedPageBreak/>
        <w:t xml:space="preserve"> </w:t>
      </w:r>
      <w:bookmarkStart w:id="0" w:name="_Toc237454070"/>
      <w:r>
        <w:t>Introduction</w:t>
      </w:r>
      <w:bookmarkEnd w:id="0"/>
    </w:p>
    <w:p w14:paraId="67869705" w14:textId="77777777" w:rsidR="00233EFA" w:rsidRDefault="00233EFA" w:rsidP="00233EFA">
      <w:pPr>
        <w:spacing w:after="200" w:line="360" w:lineRule="auto"/>
        <w:jc w:val="both"/>
      </w:pPr>
      <w:r>
        <w:t>High blood pressure (hypertension) is one of the most important modifiable risk factors for cardiovascular diseases, stroke and premature deaths globally (World Health Organization, 2025). It is estimated that hypertension affects approximately 33% of the adult population globally, and this is disproportionately experienced by older adults and ethnic minorities (World Health Organization, 2023). South Asian communities, which include people with Indian, Pakistani, Bangladeshi and Sri Lankan heritage, are one of the largest and fastest-growing ethnic minority groups in the United Kingdom, and are now in late life in significant numbers (Office for National Statistics, 2023a; Centre for Ageing Better, 2023).</w:t>
      </w:r>
    </w:p>
    <w:p w14:paraId="1F51CBB1" w14:textId="7B245040" w:rsidR="00233EFA" w:rsidRDefault="00233EFA" w:rsidP="00233EFA">
      <w:pPr>
        <w:spacing w:after="200" w:line="360" w:lineRule="auto"/>
        <w:jc w:val="both"/>
      </w:pPr>
      <w:r>
        <w:t>Cardiovascular disease (CVD) has a disproportionate impact on South Asian adults in the UK (British Heart Foundation, 2024a; Kooner et al., 2024) and there is consistent evidence of increased risk of coronary heart disease, stroke and other cardiac conditions within the South Asian community. While the link between ethnicity and blood pressure is complex and not always clear, older adults of South Asian heritage seem to be at high risk of having an undiagnosed and poorly controlled hypertension. (Gill et al. 2011; NHS Digital, 2022). However, limited research within the UK has been conducted to focus specifically on the older South Asian population, and the factors, biological, behavioural, cultural and healthcare-related, which have a common and ongoing impact on their risk of hypertension. This is a proposal for a quantitative cross sectional study which aims to explore the factors associated with hypertension within the South Asian adult (65 years and over) population in the UK, in order to contribute to the generation of evidence for more culturally responsive public health practice.</w:t>
      </w:r>
    </w:p>
    <w:p w14:paraId="7371F22F" w14:textId="5CB88157" w:rsidR="00C36DC7" w:rsidRDefault="00E4757C" w:rsidP="00FF6123">
      <w:pPr>
        <w:pStyle w:val="Heading1"/>
      </w:pPr>
      <w:r>
        <w:t xml:space="preserve"> </w:t>
      </w:r>
      <w:bookmarkStart w:id="1" w:name="_Toc237454071"/>
      <w:r>
        <w:t>Background of the Study</w:t>
      </w:r>
      <w:bookmarkEnd w:id="1"/>
    </w:p>
    <w:p w14:paraId="6446F2F3" w14:textId="77777777" w:rsidR="00233EFA" w:rsidRDefault="00233EFA" w:rsidP="00233EFA">
      <w:pPr>
        <w:spacing w:after="200" w:line="360" w:lineRule="auto"/>
        <w:jc w:val="both"/>
      </w:pPr>
      <w:r>
        <w:t>A clinical diagnosis of hypertension is made when blood pressure is 140/90 mmHg or higher in a clinic setting or equivalent reading at home or in an ambulatory setting (National Institute for Health and Care Excellence, 2023). Often referred to as a silent condition, because it often does not have any symptoms until it reaches severe stages like a stroke, heart failure or kidney disease (World Health Organization, 2023). The prevalence of hypertension in adults worldwide has more than doubled since 1990 to about 1.4 billion (World Health Organization, 2025). Population ageing is recognized as a major contributing factor to the rise in this prevalence.</w:t>
      </w:r>
    </w:p>
    <w:p w14:paraId="34B47F8D" w14:textId="3B27A282" w:rsidR="00233EFA" w:rsidRDefault="00233EFA" w:rsidP="00233EFA">
      <w:pPr>
        <w:spacing w:after="200" w:line="360" w:lineRule="auto"/>
        <w:jc w:val="both"/>
      </w:pPr>
      <w:r>
        <w:t xml:space="preserve">The UK is growing in its population and is also becoming a more ethnically diverse society, with an increasing population over 65 years old. The proportion of older people who are Black, Asian and minority ethnic (BAME) in England and Wales rose by about eighty per cent from 2011 to 2021 and the number of older people in this group is now over 11 million (Office for National Statistics, 2023b; Centre for Ageing Better, 2023). The large number of South Asian migrants to the UK since the 1950s represents a first generation cohort recently arriving at older age, with many having migrated </w:t>
      </w:r>
      <w:r>
        <w:lastRenderedPageBreak/>
        <w:t>from an environment of poor socioeconomic status and dietary transition over many years, and some not engaging in preventive health care (Williams and Harding, 2004; Zaman and Patel, 2011). For this group, hypertension is thus not just a biological process, but a process that is also embedded in migration experience and culture and in general the social determinants of health. To effectively meet the needs of this population with a cardiovascular risk profile that varies significantly from that of the White British majority, it is important that health services are able to address these factors as they interact in later life (British Heart Foundation, 2024b).</w:t>
      </w:r>
    </w:p>
    <w:p w14:paraId="2F9A5307" w14:textId="0F687A8B" w:rsidR="00C36DC7" w:rsidRDefault="00E4757C" w:rsidP="00FF6123">
      <w:pPr>
        <w:pStyle w:val="Heading1"/>
      </w:pPr>
      <w:r>
        <w:t xml:space="preserve"> </w:t>
      </w:r>
      <w:bookmarkStart w:id="2" w:name="_Toc237454072"/>
      <w:r>
        <w:t>Literature Review</w:t>
      </w:r>
      <w:bookmarkEnd w:id="2"/>
    </w:p>
    <w:p w14:paraId="0CA95BC4" w14:textId="77777777" w:rsidR="00233EFA" w:rsidRDefault="00233EFA" w:rsidP="00233EFA">
      <w:pPr>
        <w:spacing w:after="200" w:line="360" w:lineRule="auto"/>
        <w:jc w:val="both"/>
      </w:pPr>
      <w:r>
        <w:t>There is a body of literature that has investigated cardiovascular risk in UK South Asians, although the results are not as clear as those for other cardiovascular outcomes like coronary heart disease and type 2 diabetes. In a highly cited review of twelve UK studies, Agyemang and Bhopal (2002) found that the systolic blood pressure was lower in South Asians compared to White men, but the diastolic pressure was higher, and that only half of the studies had higher rates of hypertension in South Asian men. This early ambiguity was followed by a later review of twenty-two UK studies by Battu et al. (2018) that showed that overall, South Asian adults had lower blood pressure than White adults, and that there was considerable variation between the subgroups of Bangladeshi, Indian and Pakistani adults, with Bangladeshi adults having higher blood pressure. This is a significant drawback that is evident in many of the studies already published, as ‘South Asian' is often presented as a single homogenous group, yet there is great variance in language, religion, diet and migration history between these communities (Battu, Bhopal and Agyemang, 2018).</w:t>
      </w:r>
    </w:p>
    <w:p w14:paraId="58321F5B" w14:textId="77777777" w:rsidR="00233EFA" w:rsidRDefault="00233EFA" w:rsidP="00233EFA">
      <w:pPr>
        <w:spacing w:after="200" w:line="360" w:lineRule="auto"/>
        <w:jc w:val="both"/>
      </w:pPr>
      <w:r>
        <w:t>Larger studies, more recent than this, suggest a different story if one looks at the actual results of cardiovascular outcomes, not just blood pressure. Razieh et al. (2022) revealed that the risk of a cardiovascular event was significantly higher in South Asian individuals than in White European individuals, even after controlling for lifestyle and socioeconomic and clinical risk factors in the UK Biobank cohort. Similarly, the LOLIPOP cohort study reported higher mortality from CHD, but not all-cause or cancer, amongst South Asians compared to other groups, although it was low (Kooner et al., 2024); and the analysis of the Health Survey for England, by NHS Digital (2022), showed that Black Caribbean, Black African and Pakistani adults had the highest prevalence of hypertension. The E-ECHOES study provides another comparison – in this case, a screening programme involving direct blood pressure and echocardiographic measurements of South Asian and African Caribbean adults aged 45 and over, which showed that half of those screened had already received a diagnosis of hypertension at baseline, while subsequent follow-up analysis of the same cohort estimated that more than a third were not diagnosed (Gill et al., 2011; Shantsila et al., 2024). This discrepancy between the survey data and direct data measurement indicates a major methodological tension and reinforces the idea that the true prevalence of these disorders in older age groups of South Asians may be much higher than what is recorded in the surveys.</w:t>
      </w:r>
    </w:p>
    <w:p w14:paraId="15E9C5E5" w14:textId="77777777" w:rsidR="00233EFA" w:rsidRDefault="00233EFA" w:rsidP="00233EFA">
      <w:pPr>
        <w:spacing w:after="200" w:line="360" w:lineRule="auto"/>
        <w:jc w:val="both"/>
      </w:pPr>
      <w:r>
        <w:lastRenderedPageBreak/>
        <w:t>In addition to prevalence, qualitative research can provide a glimpse into the potential reasons for under-treatment of hypertension. In South Asian countries, Kumar et al. (2016) synthesized qualitative studies and concluded that mixed opinions were held regarding the need for medication, concerns about toxicity of drugs in the long-term, and sometimes a preference for traditional remedies and prescribed treatment. The conclusions of these studies, based primarily on younger and middle-aged populations, have not been well replicated among older South Asian adults, and seldom incorporate qualitative understanding with quantitative risk factor analysis within the same framework. Like the Campbell et al. (2023) national study, undiagnosed hypertension was also found to be associated with sociodemographic characteristics, though again the analysis was underpowered for ethnicity-specific conclusions for the Asian subsample.</w:t>
      </w:r>
    </w:p>
    <w:p w14:paraId="63CE39E3" w14:textId="4459A1E1" w:rsidR="00233EFA" w:rsidRDefault="00233EFA" w:rsidP="00233EFA">
      <w:pPr>
        <w:spacing w:after="200" w:line="360" w:lineRule="auto"/>
        <w:jc w:val="both"/>
      </w:pPr>
      <w:r>
        <w:t>The literature indicates that South Asian people in the UK have higher cardiovascular risk, but there is uncertainty over whether this elevated risk is entirely attributable to blood pressure levels or to other risk factors, and little information on South Asian older people (aged 65 and over) separately. Current research is also largely based on clinical samples, poorly detailed ethnicity or age-specific studies, or qualitative research in small aged mixed samples. This is an important gap in the UK evidence which not only has a reasonable sample size but also has structured direct measurement and multivariable analysis of biological, behavioural, and healthcare-related predictors of these older South Asian adults in particular. This study will directly remedy this gap.</w:t>
      </w:r>
    </w:p>
    <w:p w14:paraId="7412C0E6" w14:textId="08B6E490" w:rsidR="00C36DC7" w:rsidRDefault="00E4757C" w:rsidP="00FF6123">
      <w:pPr>
        <w:pStyle w:val="Heading1"/>
      </w:pPr>
      <w:bookmarkStart w:id="3" w:name="_Toc237454073"/>
      <w:r>
        <w:t>Problem Statement</w:t>
      </w:r>
      <w:bookmarkEnd w:id="3"/>
    </w:p>
    <w:p w14:paraId="06955CDE" w14:textId="194B4CEC" w:rsidR="00233EFA" w:rsidRDefault="00233EFA" w:rsidP="00233EFA">
      <w:pPr>
        <w:spacing w:after="200" w:line="360" w:lineRule="auto"/>
        <w:jc w:val="both"/>
      </w:pPr>
      <w:r>
        <w:t>Although there is evidence to suggest that South Asian adults in the UK have a greater burden of cardiovascular disease, there is very little research on the specific factors underlying hypertension prevalence among older adults (aged 65 years and over). Ethnicity-specific estimates are available from national surveys (e.g. Health Survey for England), but these are limited by both being infrequently conducted and small numbers of individuals in the oldest age bands, and because ethnicity is often based on self-identified ethnicity rather than actual ethnicity. (NHS Digital, 2022; Campbell et al., 2023). Undiagnosed hypertension was found from screening studies (e.g. E-ECHOES) which were conducted in specific localities several years ago and may not be generalised throughout the UK (Gill et al., 2011; Shantsila et al., 2024). Qualitative studies on belief and adherence to medication, however, have largely tended not to look at the very old members of these communities (Kumar et al., 2016). As a result, there is a lack of recent and age specific, quantitatively sound evidence to explain which factors most strongly predict hypertension in older South Asian adults, limiting the ability to create preventive interventions that are targeted to this population.</w:t>
      </w:r>
    </w:p>
    <w:p w14:paraId="3DFE8817" w14:textId="0A2F425D" w:rsidR="00C36DC7" w:rsidRDefault="00E4757C" w:rsidP="00FF6123">
      <w:pPr>
        <w:pStyle w:val="Heading1"/>
      </w:pPr>
      <w:r>
        <w:t xml:space="preserve"> </w:t>
      </w:r>
      <w:bookmarkStart w:id="4" w:name="_Toc237454074"/>
      <w:r>
        <w:t>Rationale of the Study</w:t>
      </w:r>
      <w:bookmarkEnd w:id="4"/>
    </w:p>
    <w:p w14:paraId="183B35C5" w14:textId="05FCF0A7" w:rsidR="00233EFA" w:rsidRDefault="00233EFA" w:rsidP="00233EFA">
      <w:pPr>
        <w:spacing w:after="200" w:line="360" w:lineRule="auto"/>
        <w:jc w:val="both"/>
      </w:pPr>
      <w:r>
        <w:t xml:space="preserve">This study is justified from a public health and practical perspective. The burden of hypertension-related complications (such as stroke, heart failure and chronic kidney disease) will likely rise with </w:t>
      </w:r>
      <w:r>
        <w:lastRenderedPageBreak/>
        <w:t>the older South Asian population in the UK (Office for National Statistics, 2023b), unless associated risk factors are better understood and addressed. The identification of the specific determinants relevant to this population can help NHS services to design culturally appropriate pathways of screening, education and treatment, consistent with the focus on individualisation in NICE guideline NG136 (National Institute for Health and Care Excellence, 2023). The study also addresses the literature's call for studies to be conducted in a more specific manner, rather than aggregating South Asian subgroups as a single group (Battu, Bhopal and Agyemang, 2018). The researcher's background in public health and social care communications and his background in researching Bangladeshi heritage will equip him to sensitively and meaningfully engage this population during recruitment and data collection.</w:t>
      </w:r>
    </w:p>
    <w:p w14:paraId="604D8DB5" w14:textId="77777777" w:rsidR="00FF6123" w:rsidRDefault="00FF6123" w:rsidP="00FF6123">
      <w:pPr>
        <w:pStyle w:val="Heading1"/>
      </w:pPr>
      <w:bookmarkStart w:id="5" w:name="_Toc237454075"/>
      <w:r>
        <w:t>Research Questions</w:t>
      </w:r>
      <w:bookmarkEnd w:id="5"/>
    </w:p>
    <w:p w14:paraId="7CB33A5C" w14:textId="7BE31D20" w:rsidR="00FF6123" w:rsidRDefault="00FF6123" w:rsidP="00233EFA">
      <w:pPr>
        <w:spacing w:after="200" w:line="360" w:lineRule="auto"/>
        <w:jc w:val="both"/>
      </w:pPr>
      <w:r>
        <w:t>What factors influence the prevalence of hypertension among South Asian adults aged 65 years and above in the UK?</w:t>
      </w:r>
    </w:p>
    <w:p w14:paraId="6B324C34" w14:textId="3B294A3D" w:rsidR="00C36DC7" w:rsidRDefault="00E4757C" w:rsidP="00FF6123">
      <w:pPr>
        <w:pStyle w:val="Heading1"/>
      </w:pPr>
      <w:bookmarkStart w:id="6" w:name="_Toc237454076"/>
      <w:r>
        <w:t>Aim</w:t>
      </w:r>
      <w:bookmarkEnd w:id="6"/>
    </w:p>
    <w:p w14:paraId="35CD6F7B" w14:textId="5249DC55" w:rsidR="00FF6123" w:rsidRDefault="00FF6123" w:rsidP="00233EFA">
      <w:pPr>
        <w:spacing w:after="200" w:line="360" w:lineRule="auto"/>
        <w:jc w:val="both"/>
      </w:pPr>
      <w:r>
        <w:t>To critically evaluate the factors influencing the prevalence of hypertension among South Asian adults aged 65 years and above in the UK.</w:t>
      </w:r>
    </w:p>
    <w:p w14:paraId="06574C8B" w14:textId="73FFBF90" w:rsidR="00C36DC7" w:rsidRDefault="00E4757C" w:rsidP="00FF6123">
      <w:pPr>
        <w:pStyle w:val="Heading1"/>
      </w:pPr>
      <w:bookmarkStart w:id="7" w:name="_Toc237454077"/>
      <w:r>
        <w:t>Research Objectives</w:t>
      </w:r>
      <w:bookmarkEnd w:id="7"/>
    </w:p>
    <w:p w14:paraId="023FFC5E" w14:textId="77777777" w:rsidR="00FF6123" w:rsidRDefault="00FF6123" w:rsidP="00FF6123">
      <w:pPr>
        <w:pStyle w:val="ListParagraph"/>
        <w:numPr>
          <w:ilvl w:val="0"/>
          <w:numId w:val="1"/>
        </w:numPr>
        <w:spacing w:after="200" w:line="360" w:lineRule="auto"/>
        <w:jc w:val="both"/>
      </w:pPr>
      <w:r>
        <w:t>To examine the prevalence of hypertension among South Asian adults aged 65 years and above in the UK.</w:t>
      </w:r>
    </w:p>
    <w:p w14:paraId="6BC14AAF" w14:textId="77777777" w:rsidR="00FF6123" w:rsidRDefault="00FF6123" w:rsidP="00FF6123">
      <w:pPr>
        <w:pStyle w:val="ListParagraph"/>
        <w:numPr>
          <w:ilvl w:val="0"/>
          <w:numId w:val="1"/>
        </w:numPr>
        <w:spacing w:after="200" w:line="360" w:lineRule="auto"/>
        <w:jc w:val="both"/>
      </w:pPr>
      <w:r>
        <w:t>To evaluate the biological, behavioural and lifestyle factors influencing the prevalence of hypertension among South Asian adults aged 65 years and above.</w:t>
      </w:r>
    </w:p>
    <w:p w14:paraId="715AFFAE" w14:textId="77777777" w:rsidR="00FF6123" w:rsidRDefault="00FF6123" w:rsidP="00FF6123">
      <w:pPr>
        <w:pStyle w:val="ListParagraph"/>
        <w:numPr>
          <w:ilvl w:val="0"/>
          <w:numId w:val="1"/>
        </w:numPr>
        <w:spacing w:after="200" w:line="360" w:lineRule="auto"/>
        <w:jc w:val="both"/>
      </w:pPr>
      <w:r>
        <w:t>To examine the influence of socioeconomic, cultural and healthcare-related factors on the prevalence and management of hypertension within this population.</w:t>
      </w:r>
    </w:p>
    <w:p w14:paraId="081E9323" w14:textId="41055013" w:rsidR="00FF6123" w:rsidRDefault="00FF6123" w:rsidP="0046655D">
      <w:pPr>
        <w:pStyle w:val="ListParagraph"/>
        <w:numPr>
          <w:ilvl w:val="0"/>
          <w:numId w:val="1"/>
        </w:numPr>
        <w:spacing w:after="200" w:line="360" w:lineRule="auto"/>
        <w:jc w:val="both"/>
      </w:pPr>
      <w:r>
        <w:t>To critically discuss the effectiveness of evidence-based prevention and management interventions for hypertension among South Asian adults aged 65 years and above and provide recommendations for public health practice.on.</w:t>
      </w:r>
    </w:p>
    <w:p w14:paraId="0552A8F0" w14:textId="1ACD8F7A" w:rsidR="00C36DC7" w:rsidRDefault="00E4757C" w:rsidP="00FF6123">
      <w:pPr>
        <w:pStyle w:val="Heading1"/>
      </w:pPr>
      <w:bookmarkStart w:id="8" w:name="_Toc237454078"/>
      <w:r>
        <w:t>Research Design</w:t>
      </w:r>
      <w:bookmarkEnd w:id="8"/>
    </w:p>
    <w:p w14:paraId="3FF7BEDF" w14:textId="195DCF10" w:rsidR="00233EFA" w:rsidRDefault="0046655D" w:rsidP="00233EFA">
      <w:pPr>
        <w:spacing w:after="200" w:line="360" w:lineRule="auto"/>
        <w:jc w:val="both"/>
      </w:pPr>
      <w:r>
        <w:t xml:space="preserve">The type of research design used in this study is quantitative, cross sectional. The cross-sectional approach is suitable since the main purpose is to estimate prevalence of hypertension at one specific time point and examine statistical relationships between several possible risk factors, as opposed to examining change over time, as is done in the multinomial analysis of South Asian hypertension data conducted by Rahut et al. (2022). This will be achieved by directly measuring blood pressure with </w:t>
      </w:r>
      <w:r>
        <w:lastRenderedPageBreak/>
        <w:t>verified equipment, rather than relying on self-reports, which is a gap seen in a number of UK survey-based studies (NHS Digital, 2022; Campbell et al., 2023).</w:t>
      </w:r>
    </w:p>
    <w:p w14:paraId="42D56038" w14:textId="270004D9" w:rsidR="00C36DC7" w:rsidRDefault="00E4757C" w:rsidP="00FF6123">
      <w:pPr>
        <w:pStyle w:val="Heading1"/>
      </w:pPr>
      <w:bookmarkStart w:id="9" w:name="_Toc237454079"/>
      <w:r>
        <w:t>Research Methodology</w:t>
      </w:r>
      <w:bookmarkEnd w:id="9"/>
    </w:p>
    <w:p w14:paraId="62E70E0A" w14:textId="795386A8" w:rsidR="00233EFA" w:rsidRDefault="0046655D" w:rsidP="00233EFA">
      <w:pPr>
        <w:spacing w:after="200" w:line="360" w:lineRule="auto"/>
        <w:jc w:val="both"/>
      </w:pPr>
      <w:r>
        <w:t>A structured, interviewer-administered questionnaire will be used to gather data, with validated blood pressure measurement and a mix of closed and semi-closed questions on sociodemographic, lifestyle behaviours, health history and healthcare access. To ensure clarity, cultural appropriateness and translation accuracy, the questionnaire will be piloted with a small number of eligible participants before data collection and available in English, Bengali, Urdu and Punjabi or Hindi as appropriate to each recruitment site.</w:t>
      </w:r>
    </w:p>
    <w:p w14:paraId="3C89EA2D" w14:textId="7774D241" w:rsidR="00C36DC7" w:rsidRDefault="00E4757C" w:rsidP="00FF6123">
      <w:pPr>
        <w:pStyle w:val="Heading1"/>
      </w:pPr>
      <w:bookmarkStart w:id="10" w:name="_Toc237454080"/>
      <w:r>
        <w:t>Study Population</w:t>
      </w:r>
      <w:bookmarkEnd w:id="10"/>
    </w:p>
    <w:p w14:paraId="4BEA783A" w14:textId="41583607" w:rsidR="00233EFA" w:rsidRDefault="0046655D" w:rsidP="00233EFA">
      <w:pPr>
        <w:spacing w:after="200" w:line="360" w:lineRule="auto"/>
        <w:jc w:val="both"/>
      </w:pPr>
      <w:r>
        <w:t>The target population is adults (age 65 and above) from a South Asian background who were born in India, Pakistan, Bangladeshi or Sri Lanka, and live in the UK. The recruitment of participants will take place from local older people's groups, places of worship including gurdwaras, temples and mosques, and through South Asian community centres, in areas with established South Asian populations, including parts of London, Birmingham and Bradford.</w:t>
      </w:r>
    </w:p>
    <w:p w14:paraId="4760110B" w14:textId="3AE4D2B9" w:rsidR="00C36DC7" w:rsidRDefault="00E4757C" w:rsidP="00FF6123">
      <w:pPr>
        <w:pStyle w:val="Heading1"/>
      </w:pPr>
      <w:bookmarkStart w:id="11" w:name="_Toc237454081"/>
      <w:r>
        <w:t>Sampling Strategy</w:t>
      </w:r>
      <w:bookmarkEnd w:id="11"/>
    </w:p>
    <w:p w14:paraId="3FA139B0" w14:textId="3D3FECD3" w:rsidR="00233EFA" w:rsidRDefault="0046655D" w:rsidP="00233EFA">
      <w:pPr>
        <w:spacing w:after="200" w:line="360" w:lineRule="auto"/>
        <w:jc w:val="both"/>
      </w:pPr>
      <w:r>
        <w:t>A purposive sampling approach will be employed as this is appropriate when researchers have a need to sample a specific identifiable sub-group of the population rather than for statistical representativeness. Community gate keepers such as community leaders and employees at religious and culture centres will help to identify and welcome eligible persons. For reaching older adults in South Asia, who may not be well-represented in general population surveys (NHS Digital, 2022), purposive sampling is practical and cost-effective.</w:t>
      </w:r>
    </w:p>
    <w:p w14:paraId="3D5F12BE" w14:textId="43CE524C" w:rsidR="00C36DC7" w:rsidRDefault="00E4757C" w:rsidP="00FF6123">
      <w:pPr>
        <w:pStyle w:val="Heading1"/>
      </w:pPr>
      <w:r>
        <w:t xml:space="preserve"> </w:t>
      </w:r>
      <w:bookmarkStart w:id="12" w:name="_Toc237454082"/>
      <w:r>
        <w:t>Inclusion and Exclusion Criteria</w:t>
      </w:r>
      <w:bookmarkEnd w:id="12"/>
    </w:p>
    <w:p w14:paraId="741E5F43" w14:textId="77777777" w:rsidR="0046655D" w:rsidRDefault="0046655D" w:rsidP="0046655D">
      <w:pPr>
        <w:spacing w:after="200" w:line="360" w:lineRule="auto"/>
        <w:jc w:val="both"/>
      </w:pPr>
      <w:r>
        <w:t>Inclusion criteria (self-identified): South Asian ethnicity (Indian, Pakistani, Bangladeshi or Sri Lankan); age above 65 years; UK resident; consent, either alone or with appropriate support.</w:t>
      </w:r>
    </w:p>
    <w:p w14:paraId="6774C6D3" w14:textId="4C397B1C" w:rsidR="00233EFA" w:rsidRDefault="0046655D" w:rsidP="0046655D">
      <w:pPr>
        <w:spacing w:after="200" w:line="360" w:lineRule="auto"/>
        <w:jc w:val="both"/>
      </w:pPr>
      <w:r>
        <w:t>Exclusion criteria: severe cognitive impairment to prevent informed consent, inability to communicate in any of the languages provided, acute unwellness at time of data collection and refusal to have blood pressure taken.</w:t>
      </w:r>
    </w:p>
    <w:p w14:paraId="3A57F592" w14:textId="7B0BA6C6" w:rsidR="00C36DC7" w:rsidRDefault="00E4757C" w:rsidP="00FF6123">
      <w:pPr>
        <w:pStyle w:val="Heading1"/>
      </w:pPr>
      <w:r>
        <w:t xml:space="preserve"> </w:t>
      </w:r>
      <w:bookmarkStart w:id="13" w:name="_Toc237454083"/>
      <w:r>
        <w:t>Sample Size</w:t>
      </w:r>
      <w:bookmarkEnd w:id="13"/>
    </w:p>
    <w:p w14:paraId="4D713627" w14:textId="49CD0D50" w:rsidR="00233EFA" w:rsidRDefault="0046655D" w:rsidP="00233EFA">
      <w:pPr>
        <w:spacing w:after="200" w:line="360" w:lineRule="auto"/>
        <w:jc w:val="both"/>
      </w:pPr>
      <w:r>
        <w:lastRenderedPageBreak/>
        <w:t>For this study, a sample size of about 150 has been targeted. This size of sample would not yield the full statistical power to detect very small effect sizes, but is broadly comparable to that found in similar studies of ethnic minority health in the UK community and is reasonable given the resources and time available for a Master's level dissertation. Moderate strength associations should be easily visible for this sample, as should be descriptive statistics, and the limitations of such characteristics will be noted in interpreting the results.</w:t>
      </w:r>
    </w:p>
    <w:p w14:paraId="285B5848" w14:textId="5FB1D745" w:rsidR="00C36DC7" w:rsidRDefault="00E4757C" w:rsidP="00FF6123">
      <w:pPr>
        <w:pStyle w:val="Heading1"/>
      </w:pPr>
      <w:bookmarkStart w:id="14" w:name="_Toc237454084"/>
      <w:r>
        <w:t>Data Collection Methods</w:t>
      </w:r>
      <w:bookmarkEnd w:id="14"/>
    </w:p>
    <w:p w14:paraId="03328FB0" w14:textId="326F4F12" w:rsidR="00233EFA" w:rsidRDefault="0046655D" w:rsidP="00233EFA">
      <w:pPr>
        <w:spacing w:after="200" w:line="360" w:lineRule="auto"/>
        <w:jc w:val="both"/>
      </w:pPr>
      <w:r>
        <w:t>Data will be gathered at community settings and face-to-face with the structured above mentioned questionnaire. Blood pressures will be taken twice following a 5-minute period of rest and seated position, using a validated automated sphygmomanometer as recommended by NICE (2023) for accurate measurement and the average of the two readings will be used. A mean reading of ≥140/90 mmHg or a self-reported diagnosis of hypertension and current use of antihypertensive medication will be used to define hypertension (National Institute for Health and Care Excellence, 2023). Participants that need language assistance will be supported by trained bilingual research assistants.</w:t>
      </w:r>
    </w:p>
    <w:p w14:paraId="3BFBFF33" w14:textId="566EC8F5" w:rsidR="00C36DC7" w:rsidRDefault="00E4757C" w:rsidP="00FF6123">
      <w:pPr>
        <w:pStyle w:val="Heading1"/>
      </w:pPr>
      <w:bookmarkStart w:id="15" w:name="_Toc237454085"/>
      <w:r>
        <w:t>Data Analysis</w:t>
      </w:r>
      <w:bookmarkEnd w:id="15"/>
    </w:p>
    <w:p w14:paraId="433143CB" w14:textId="7FFB94C9" w:rsidR="00233EFA" w:rsidRDefault="0046655D" w:rsidP="00233EFA">
      <w:pPr>
        <w:spacing w:after="200" w:line="360" w:lineRule="auto"/>
        <w:jc w:val="both"/>
      </w:pPr>
      <w:r>
        <w:t>The data will be analyzed using IBM SPSS Statistics. Overall prevalence of hypertension will be summarised using descriptive statistics, namely frequencies, percentages, means and standard deviations, which will also be used to summarise sociodemographic characteristics. Association between categorical variables (sex, education level and smoking status) with hypertension status will be judged by using chi-square tests. Then, independent predictors of hypertension, adjusted for potential confounding variables, will be identified by binary logistic regression analysis and presented as adjusted odds ratios (OR) with 95 per cent confidence intervals (CI). Throughout, a significance level of p&lt;0.05 will be used and the assumptions for each statistical test will be verified before interpretation of the results.</w:t>
      </w:r>
    </w:p>
    <w:p w14:paraId="5EBB6336" w14:textId="75BEF39D" w:rsidR="00C36DC7" w:rsidRDefault="00E4757C" w:rsidP="00FF6123">
      <w:pPr>
        <w:pStyle w:val="Heading1"/>
      </w:pPr>
      <w:bookmarkStart w:id="16" w:name="_Toc237454086"/>
      <w:r>
        <w:t>Ethical Considerations</w:t>
      </w:r>
      <w:bookmarkEnd w:id="16"/>
    </w:p>
    <w:p w14:paraId="49D41382" w14:textId="2504C469" w:rsidR="0046655D" w:rsidRDefault="0046655D" w:rsidP="00233EFA">
      <w:pPr>
        <w:spacing w:after="200" w:line="360" w:lineRule="auto"/>
        <w:jc w:val="both"/>
      </w:pPr>
      <w:r>
        <w:t>Before any data is collected ethical approval will be obtained from the university's research ethics committee. The participation of all is voluntary and may be withdrawn at any time without reason or affecting any care given, and informed consent will be obtained, in writing or witnessed, in the participant's preferred language. Participant ID numbers will be used and identifiable information will be kept separate from the questionnaire data to ensure confidentiality and anonymity of participants. All data handling will follow UK GDPR and the Data Protection Act 2018 and data will be stored electronically on password protected, encrypted University servers and on paper in locked storage, only accessible to the research team.</w:t>
      </w:r>
    </w:p>
    <w:p w14:paraId="250DB2CA" w14:textId="3358686B" w:rsidR="00C36DC7" w:rsidRDefault="00E4757C" w:rsidP="00FF6123">
      <w:pPr>
        <w:pStyle w:val="Heading1"/>
      </w:pPr>
      <w:bookmarkStart w:id="17" w:name="_Toc237454087"/>
      <w:r>
        <w:lastRenderedPageBreak/>
        <w:t>Limitations</w:t>
      </w:r>
      <w:bookmarkEnd w:id="17"/>
    </w:p>
    <w:p w14:paraId="6A9FCD19" w14:textId="483B2719" w:rsidR="0046655D" w:rsidRDefault="0046655D" w:rsidP="00233EFA">
      <w:pPr>
        <w:spacing w:after="200" w:line="360" w:lineRule="auto"/>
        <w:jc w:val="both"/>
      </w:pPr>
      <w:r>
        <w:t>Since the study was cross-sectional, it was not possible to deduce causal relationships between the risk factors and the presence of hypertension. As the sampling method is purposive and a total sample size of around 150, the statistical power and generalisability outside the recruited communities are limited. Data on lifestyle factors reported by the respondents could potentially be affected by recall or social desirability bias, and there is potential to lose valuable information on within-group differences when pooling multiple South Asian subgroups, as highlighted by Battu, Bhopal and Agyemang (2018). These constraints will be carefully taken into account when interpreting the results of this study.</w:t>
      </w:r>
    </w:p>
    <w:p w14:paraId="5DF27603" w14:textId="46290936" w:rsidR="00C36DC7" w:rsidRDefault="00E4757C" w:rsidP="00FF6123">
      <w:pPr>
        <w:pStyle w:val="Heading1"/>
      </w:pPr>
      <w:bookmarkStart w:id="18" w:name="_Toc237454088"/>
      <w:r>
        <w:t>Significance of the Study</w:t>
      </w:r>
      <w:bookmarkEnd w:id="18"/>
    </w:p>
    <w:p w14:paraId="1BB6DF5C" w14:textId="4EECD482" w:rsidR="0046655D" w:rsidRDefault="0046655D" w:rsidP="00233EFA">
      <w:pPr>
        <w:spacing w:after="200" w:line="360" w:lineRule="auto"/>
        <w:jc w:val="both"/>
      </w:pPr>
      <w:r>
        <w:t>This study will produce timely, UK-specific evidence on hypertension in larger numbers of older South Asian adults, who are a rapidly growing population but are under-represented in current cardiovascular research (Centre for Ageing Better, 2023). Results can be used to support primary care practitioners and public health commissioners and community organisations in planning more specific screening and health promotion programmes, as NICE (2023) recommends individualised care. The study also addresses methodological limitations of national survey measures, providing a more accurate prevalence and determinants than self-report measures could provide, by linking blood pressure measures with multivariable analysis.Finally, by linking blood pressure measures with multivariable analysis, the study overcomes methodological limitations of national survey measures, which are documented in NHS Digital (2022), Campbell et al. (2023).</w:t>
      </w:r>
    </w:p>
    <w:p w14:paraId="3ADD2F30" w14:textId="00B84448" w:rsidR="00C36DC7" w:rsidRDefault="00E4757C" w:rsidP="00FF6123">
      <w:pPr>
        <w:pStyle w:val="Heading1"/>
      </w:pPr>
      <w:r>
        <w:t xml:space="preserve"> </w:t>
      </w:r>
      <w:bookmarkStart w:id="19" w:name="_Toc237454089"/>
      <w:r>
        <w:t>Conclusion</w:t>
      </w:r>
      <w:bookmarkEnd w:id="19"/>
    </w:p>
    <w:p w14:paraId="6D7C006C" w14:textId="02376861" w:rsidR="00AD24AA" w:rsidRDefault="00B520EC" w:rsidP="00233EFA">
      <w:pPr>
        <w:spacing w:after="200" w:line="360" w:lineRule="auto"/>
        <w:jc w:val="both"/>
      </w:pPr>
      <w:r>
        <w:t xml:space="preserve">Factors contributing to hypertension in older South Asian adults in the UK are complex and not fully understood, encompassing a combination of biological, behavioural and social factors. </w:t>
      </w:r>
      <w:r w:rsidR="00AD24AA" w:rsidRPr="00AD24AA">
        <w:t>To solve this problem, this proposal has presented a quantitative cross-sectional study, which is based on a structured questionnaire and direct blood pressure measurement, and a powerful statistics analysis. The study will focus on adults aged 65 years and above, to provide impactful results for an ageing and increasingly diverse UK population, resulting in more culturally sensitive and effective hypertension prevention and management strategies.</w:t>
      </w:r>
    </w:p>
    <w:p w14:paraId="7F55BBD9" w14:textId="15404825" w:rsidR="00C36DC7" w:rsidRPr="00FF6123" w:rsidRDefault="00E4757C" w:rsidP="00FF6123">
      <w:pPr>
        <w:pStyle w:val="Heading1"/>
      </w:pPr>
      <w:bookmarkStart w:id="20" w:name="_Toc237454090"/>
      <w:r>
        <w:t>Gantt Chart: Six-Month Project Timeline</w:t>
      </w:r>
      <w:bookmarkEnd w:id="20"/>
    </w:p>
    <w:p w14:paraId="17147FF3" w14:textId="69AE7C1C" w:rsidR="00C36DC7" w:rsidRDefault="00D31292" w:rsidP="00233EFA">
      <w:pPr>
        <w:spacing w:after="200" w:line="360" w:lineRule="auto"/>
        <w:jc w:val="both"/>
      </w:pPr>
      <w:r w:rsidRPr="00D31292">
        <w:t>The following Table provides a proposal for the time required to complete the study from the point of the finalisation of the proposal to the submission of the dissertation, over a six-month period.</w:t>
      </w:r>
    </w:p>
    <w:tbl>
      <w:tblPr>
        <w:tblStyle w:val="a"/>
        <w:tblW w:w="100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600"/>
        <w:gridCol w:w="900"/>
        <w:gridCol w:w="900"/>
        <w:gridCol w:w="900"/>
        <w:gridCol w:w="900"/>
        <w:gridCol w:w="900"/>
        <w:gridCol w:w="900"/>
      </w:tblGrid>
      <w:tr w:rsidR="00C36DC7" w14:paraId="59C82987" w14:textId="77777777">
        <w:trPr>
          <w:tblHeader/>
        </w:trPr>
        <w:tc>
          <w:tcPr>
            <w:tcW w:w="4600" w:type="dxa"/>
            <w:shd w:val="clear" w:color="auto" w:fill="1F3864"/>
            <w:vAlign w:val="center"/>
          </w:tcPr>
          <w:p w14:paraId="087D5A88" w14:textId="77777777" w:rsidR="00C36DC7" w:rsidRDefault="00E4757C" w:rsidP="00233EFA">
            <w:pPr>
              <w:jc w:val="both"/>
            </w:pPr>
            <w:r>
              <w:rPr>
                <w:b/>
                <w:bCs/>
                <w:color w:val="FFFFFF"/>
                <w:sz w:val="20"/>
                <w:szCs w:val="20"/>
              </w:rPr>
              <w:lastRenderedPageBreak/>
              <w:t>Activity</w:t>
            </w:r>
          </w:p>
        </w:tc>
        <w:tc>
          <w:tcPr>
            <w:tcW w:w="900" w:type="dxa"/>
            <w:shd w:val="clear" w:color="auto" w:fill="1F3864"/>
            <w:vAlign w:val="center"/>
          </w:tcPr>
          <w:p w14:paraId="4C06D14C" w14:textId="77777777" w:rsidR="00C36DC7" w:rsidRDefault="00E4757C" w:rsidP="00233EFA">
            <w:pPr>
              <w:jc w:val="both"/>
            </w:pPr>
            <w:r>
              <w:rPr>
                <w:b/>
                <w:bCs/>
                <w:color w:val="FFFFFF"/>
                <w:sz w:val="20"/>
                <w:szCs w:val="20"/>
              </w:rPr>
              <w:t>Month 1</w:t>
            </w:r>
          </w:p>
        </w:tc>
        <w:tc>
          <w:tcPr>
            <w:tcW w:w="900" w:type="dxa"/>
            <w:shd w:val="clear" w:color="auto" w:fill="1F3864"/>
            <w:vAlign w:val="center"/>
          </w:tcPr>
          <w:p w14:paraId="3C982BCC" w14:textId="77777777" w:rsidR="00C36DC7" w:rsidRDefault="00E4757C" w:rsidP="00233EFA">
            <w:pPr>
              <w:jc w:val="both"/>
            </w:pPr>
            <w:r>
              <w:rPr>
                <w:b/>
                <w:bCs/>
                <w:color w:val="FFFFFF"/>
                <w:sz w:val="20"/>
                <w:szCs w:val="20"/>
              </w:rPr>
              <w:t>Month 2</w:t>
            </w:r>
          </w:p>
        </w:tc>
        <w:tc>
          <w:tcPr>
            <w:tcW w:w="900" w:type="dxa"/>
            <w:shd w:val="clear" w:color="auto" w:fill="1F3864"/>
            <w:vAlign w:val="center"/>
          </w:tcPr>
          <w:p w14:paraId="34D50D1F" w14:textId="77777777" w:rsidR="00C36DC7" w:rsidRDefault="00E4757C" w:rsidP="00233EFA">
            <w:pPr>
              <w:jc w:val="both"/>
            </w:pPr>
            <w:r>
              <w:rPr>
                <w:b/>
                <w:bCs/>
                <w:color w:val="FFFFFF"/>
                <w:sz w:val="20"/>
                <w:szCs w:val="20"/>
              </w:rPr>
              <w:t>Month 3</w:t>
            </w:r>
          </w:p>
        </w:tc>
        <w:tc>
          <w:tcPr>
            <w:tcW w:w="900" w:type="dxa"/>
            <w:shd w:val="clear" w:color="auto" w:fill="1F3864"/>
            <w:vAlign w:val="center"/>
          </w:tcPr>
          <w:p w14:paraId="6C653A32" w14:textId="77777777" w:rsidR="00C36DC7" w:rsidRDefault="00E4757C" w:rsidP="00233EFA">
            <w:pPr>
              <w:jc w:val="both"/>
            </w:pPr>
            <w:r>
              <w:rPr>
                <w:b/>
                <w:bCs/>
                <w:color w:val="FFFFFF"/>
                <w:sz w:val="20"/>
                <w:szCs w:val="20"/>
              </w:rPr>
              <w:t>Month 4</w:t>
            </w:r>
          </w:p>
        </w:tc>
        <w:tc>
          <w:tcPr>
            <w:tcW w:w="900" w:type="dxa"/>
            <w:shd w:val="clear" w:color="auto" w:fill="1F3864"/>
            <w:vAlign w:val="center"/>
          </w:tcPr>
          <w:p w14:paraId="02768B80" w14:textId="77777777" w:rsidR="00C36DC7" w:rsidRDefault="00E4757C" w:rsidP="00233EFA">
            <w:pPr>
              <w:jc w:val="both"/>
            </w:pPr>
            <w:r>
              <w:rPr>
                <w:b/>
                <w:bCs/>
                <w:color w:val="FFFFFF"/>
                <w:sz w:val="20"/>
                <w:szCs w:val="20"/>
              </w:rPr>
              <w:t>Month 5</w:t>
            </w:r>
          </w:p>
        </w:tc>
        <w:tc>
          <w:tcPr>
            <w:tcW w:w="900" w:type="dxa"/>
            <w:shd w:val="clear" w:color="auto" w:fill="1F3864"/>
            <w:vAlign w:val="center"/>
          </w:tcPr>
          <w:p w14:paraId="18D26061" w14:textId="77777777" w:rsidR="00C36DC7" w:rsidRDefault="00E4757C" w:rsidP="00233EFA">
            <w:pPr>
              <w:jc w:val="both"/>
            </w:pPr>
            <w:r>
              <w:rPr>
                <w:b/>
                <w:bCs/>
                <w:color w:val="FFFFFF"/>
                <w:sz w:val="20"/>
                <w:szCs w:val="20"/>
              </w:rPr>
              <w:t>Month 6</w:t>
            </w:r>
          </w:p>
        </w:tc>
      </w:tr>
      <w:tr w:rsidR="00C36DC7" w14:paraId="6244C722" w14:textId="77777777">
        <w:tc>
          <w:tcPr>
            <w:tcW w:w="4600" w:type="dxa"/>
            <w:shd w:val="clear" w:color="auto" w:fill="F2F2F2"/>
            <w:vAlign w:val="center"/>
          </w:tcPr>
          <w:p w14:paraId="6EEE0B0A" w14:textId="77777777" w:rsidR="00C36DC7" w:rsidRDefault="00E4757C" w:rsidP="00233EFA">
            <w:pPr>
              <w:jc w:val="both"/>
            </w:pPr>
            <w:r>
              <w:rPr>
                <w:color w:val="000000"/>
                <w:sz w:val="20"/>
                <w:szCs w:val="20"/>
              </w:rPr>
              <w:t>Finalise proposal, literature update and ethics application</w:t>
            </w:r>
          </w:p>
        </w:tc>
        <w:tc>
          <w:tcPr>
            <w:tcW w:w="900" w:type="dxa"/>
            <w:shd w:val="clear" w:color="auto" w:fill="BDD7EE"/>
            <w:vAlign w:val="center"/>
          </w:tcPr>
          <w:p w14:paraId="3D2A6729" w14:textId="77777777" w:rsidR="00C36DC7" w:rsidRDefault="00E4757C" w:rsidP="00233EFA">
            <w:pPr>
              <w:jc w:val="both"/>
            </w:pPr>
            <w:r>
              <w:rPr>
                <w:b/>
                <w:bCs/>
                <w:color w:val="000000"/>
                <w:sz w:val="20"/>
                <w:szCs w:val="20"/>
              </w:rPr>
              <w:t>X</w:t>
            </w:r>
          </w:p>
        </w:tc>
        <w:tc>
          <w:tcPr>
            <w:tcW w:w="900" w:type="dxa"/>
            <w:shd w:val="clear" w:color="auto" w:fill="F2F2F2"/>
            <w:vAlign w:val="center"/>
          </w:tcPr>
          <w:p w14:paraId="1EC4525C" w14:textId="77777777" w:rsidR="00C36DC7" w:rsidRDefault="00C36DC7" w:rsidP="00233EFA">
            <w:pPr>
              <w:jc w:val="both"/>
            </w:pPr>
          </w:p>
        </w:tc>
        <w:tc>
          <w:tcPr>
            <w:tcW w:w="900" w:type="dxa"/>
            <w:shd w:val="clear" w:color="auto" w:fill="F2F2F2"/>
            <w:vAlign w:val="center"/>
          </w:tcPr>
          <w:p w14:paraId="6C984B51" w14:textId="77777777" w:rsidR="00C36DC7" w:rsidRDefault="00C36DC7" w:rsidP="00233EFA">
            <w:pPr>
              <w:jc w:val="both"/>
            </w:pPr>
          </w:p>
        </w:tc>
        <w:tc>
          <w:tcPr>
            <w:tcW w:w="900" w:type="dxa"/>
            <w:shd w:val="clear" w:color="auto" w:fill="F2F2F2"/>
            <w:vAlign w:val="center"/>
          </w:tcPr>
          <w:p w14:paraId="298E4F99" w14:textId="77777777" w:rsidR="00C36DC7" w:rsidRDefault="00C36DC7" w:rsidP="00233EFA">
            <w:pPr>
              <w:jc w:val="both"/>
            </w:pPr>
          </w:p>
        </w:tc>
        <w:tc>
          <w:tcPr>
            <w:tcW w:w="900" w:type="dxa"/>
            <w:shd w:val="clear" w:color="auto" w:fill="F2F2F2"/>
            <w:vAlign w:val="center"/>
          </w:tcPr>
          <w:p w14:paraId="53906D15" w14:textId="77777777" w:rsidR="00C36DC7" w:rsidRDefault="00C36DC7" w:rsidP="00233EFA">
            <w:pPr>
              <w:jc w:val="both"/>
            </w:pPr>
          </w:p>
        </w:tc>
        <w:tc>
          <w:tcPr>
            <w:tcW w:w="900" w:type="dxa"/>
            <w:shd w:val="clear" w:color="auto" w:fill="F2F2F2"/>
            <w:vAlign w:val="center"/>
          </w:tcPr>
          <w:p w14:paraId="66B5A9ED" w14:textId="77777777" w:rsidR="00C36DC7" w:rsidRDefault="00C36DC7" w:rsidP="00233EFA">
            <w:pPr>
              <w:jc w:val="both"/>
            </w:pPr>
          </w:p>
        </w:tc>
      </w:tr>
      <w:tr w:rsidR="00C36DC7" w14:paraId="5E0A504A" w14:textId="77777777">
        <w:tc>
          <w:tcPr>
            <w:tcW w:w="4600" w:type="dxa"/>
            <w:shd w:val="clear" w:color="auto" w:fill="FFFFFF"/>
            <w:vAlign w:val="center"/>
          </w:tcPr>
          <w:p w14:paraId="03983B9F" w14:textId="77777777" w:rsidR="00C36DC7" w:rsidRDefault="00E4757C" w:rsidP="00233EFA">
            <w:pPr>
              <w:jc w:val="both"/>
            </w:pPr>
            <w:r>
              <w:rPr>
                <w:color w:val="000000"/>
                <w:sz w:val="20"/>
                <w:szCs w:val="20"/>
              </w:rPr>
              <w:t>Ethical approval and questionnaire piloting/translation</w:t>
            </w:r>
          </w:p>
        </w:tc>
        <w:tc>
          <w:tcPr>
            <w:tcW w:w="900" w:type="dxa"/>
            <w:shd w:val="clear" w:color="auto" w:fill="BDD7EE"/>
            <w:vAlign w:val="center"/>
          </w:tcPr>
          <w:p w14:paraId="0233F531" w14:textId="77777777" w:rsidR="00C36DC7" w:rsidRDefault="00E4757C" w:rsidP="00233EFA">
            <w:pPr>
              <w:jc w:val="both"/>
            </w:pPr>
            <w:r>
              <w:rPr>
                <w:b/>
                <w:bCs/>
                <w:color w:val="000000"/>
                <w:sz w:val="20"/>
                <w:szCs w:val="20"/>
              </w:rPr>
              <w:t>X</w:t>
            </w:r>
          </w:p>
        </w:tc>
        <w:tc>
          <w:tcPr>
            <w:tcW w:w="900" w:type="dxa"/>
            <w:shd w:val="clear" w:color="auto" w:fill="BDD7EE"/>
            <w:vAlign w:val="center"/>
          </w:tcPr>
          <w:p w14:paraId="1E5215A5" w14:textId="77777777" w:rsidR="00C36DC7" w:rsidRDefault="00E4757C" w:rsidP="00233EFA">
            <w:pPr>
              <w:jc w:val="both"/>
            </w:pPr>
            <w:r>
              <w:rPr>
                <w:b/>
                <w:bCs/>
                <w:color w:val="000000"/>
                <w:sz w:val="20"/>
                <w:szCs w:val="20"/>
              </w:rPr>
              <w:t>X</w:t>
            </w:r>
          </w:p>
        </w:tc>
        <w:tc>
          <w:tcPr>
            <w:tcW w:w="900" w:type="dxa"/>
            <w:shd w:val="clear" w:color="auto" w:fill="FFFFFF"/>
            <w:vAlign w:val="center"/>
          </w:tcPr>
          <w:p w14:paraId="4E15214D" w14:textId="77777777" w:rsidR="00C36DC7" w:rsidRDefault="00C36DC7" w:rsidP="00233EFA">
            <w:pPr>
              <w:jc w:val="both"/>
            </w:pPr>
          </w:p>
        </w:tc>
        <w:tc>
          <w:tcPr>
            <w:tcW w:w="900" w:type="dxa"/>
            <w:shd w:val="clear" w:color="auto" w:fill="FFFFFF"/>
            <w:vAlign w:val="center"/>
          </w:tcPr>
          <w:p w14:paraId="1BAB66F5" w14:textId="77777777" w:rsidR="00C36DC7" w:rsidRDefault="00C36DC7" w:rsidP="00233EFA">
            <w:pPr>
              <w:jc w:val="both"/>
            </w:pPr>
          </w:p>
        </w:tc>
        <w:tc>
          <w:tcPr>
            <w:tcW w:w="900" w:type="dxa"/>
            <w:shd w:val="clear" w:color="auto" w:fill="FFFFFF"/>
            <w:vAlign w:val="center"/>
          </w:tcPr>
          <w:p w14:paraId="199992A2" w14:textId="77777777" w:rsidR="00C36DC7" w:rsidRDefault="00C36DC7" w:rsidP="00233EFA">
            <w:pPr>
              <w:jc w:val="both"/>
            </w:pPr>
          </w:p>
        </w:tc>
        <w:tc>
          <w:tcPr>
            <w:tcW w:w="900" w:type="dxa"/>
            <w:shd w:val="clear" w:color="auto" w:fill="FFFFFF"/>
            <w:vAlign w:val="center"/>
          </w:tcPr>
          <w:p w14:paraId="339B0B39" w14:textId="77777777" w:rsidR="00C36DC7" w:rsidRDefault="00C36DC7" w:rsidP="00233EFA">
            <w:pPr>
              <w:jc w:val="both"/>
            </w:pPr>
          </w:p>
        </w:tc>
      </w:tr>
      <w:tr w:rsidR="00C36DC7" w14:paraId="70FACD6D" w14:textId="77777777">
        <w:tc>
          <w:tcPr>
            <w:tcW w:w="4600" w:type="dxa"/>
            <w:shd w:val="clear" w:color="auto" w:fill="F2F2F2"/>
            <w:vAlign w:val="center"/>
          </w:tcPr>
          <w:p w14:paraId="4CB704C4" w14:textId="77777777" w:rsidR="00C36DC7" w:rsidRDefault="00E4757C" w:rsidP="00233EFA">
            <w:pPr>
              <w:jc w:val="both"/>
            </w:pPr>
            <w:r>
              <w:rPr>
                <w:color w:val="000000"/>
                <w:sz w:val="20"/>
                <w:szCs w:val="20"/>
              </w:rPr>
              <w:t>Liaison with community gatekeepers and participant recruitment</w:t>
            </w:r>
          </w:p>
        </w:tc>
        <w:tc>
          <w:tcPr>
            <w:tcW w:w="900" w:type="dxa"/>
            <w:shd w:val="clear" w:color="auto" w:fill="F2F2F2"/>
            <w:vAlign w:val="center"/>
          </w:tcPr>
          <w:p w14:paraId="243EC3E6" w14:textId="77777777" w:rsidR="00C36DC7" w:rsidRDefault="00C36DC7" w:rsidP="00233EFA">
            <w:pPr>
              <w:jc w:val="both"/>
            </w:pPr>
          </w:p>
        </w:tc>
        <w:tc>
          <w:tcPr>
            <w:tcW w:w="900" w:type="dxa"/>
            <w:shd w:val="clear" w:color="auto" w:fill="BDD7EE"/>
            <w:vAlign w:val="center"/>
          </w:tcPr>
          <w:p w14:paraId="16EE093A" w14:textId="77777777" w:rsidR="00C36DC7" w:rsidRDefault="00E4757C" w:rsidP="00233EFA">
            <w:pPr>
              <w:jc w:val="both"/>
            </w:pPr>
            <w:r>
              <w:rPr>
                <w:b/>
                <w:bCs/>
                <w:color w:val="000000"/>
                <w:sz w:val="20"/>
                <w:szCs w:val="20"/>
              </w:rPr>
              <w:t>X</w:t>
            </w:r>
          </w:p>
        </w:tc>
        <w:tc>
          <w:tcPr>
            <w:tcW w:w="900" w:type="dxa"/>
            <w:shd w:val="clear" w:color="auto" w:fill="BDD7EE"/>
            <w:vAlign w:val="center"/>
          </w:tcPr>
          <w:p w14:paraId="44E4B22A" w14:textId="77777777" w:rsidR="00C36DC7" w:rsidRDefault="00E4757C" w:rsidP="00233EFA">
            <w:pPr>
              <w:jc w:val="both"/>
            </w:pPr>
            <w:r>
              <w:rPr>
                <w:b/>
                <w:bCs/>
                <w:color w:val="000000"/>
                <w:sz w:val="20"/>
                <w:szCs w:val="20"/>
              </w:rPr>
              <w:t>X</w:t>
            </w:r>
          </w:p>
        </w:tc>
        <w:tc>
          <w:tcPr>
            <w:tcW w:w="900" w:type="dxa"/>
            <w:shd w:val="clear" w:color="auto" w:fill="F2F2F2"/>
            <w:vAlign w:val="center"/>
          </w:tcPr>
          <w:p w14:paraId="1493C2A9" w14:textId="77777777" w:rsidR="00C36DC7" w:rsidRDefault="00C36DC7" w:rsidP="00233EFA">
            <w:pPr>
              <w:jc w:val="both"/>
            </w:pPr>
          </w:p>
        </w:tc>
        <w:tc>
          <w:tcPr>
            <w:tcW w:w="900" w:type="dxa"/>
            <w:shd w:val="clear" w:color="auto" w:fill="F2F2F2"/>
            <w:vAlign w:val="center"/>
          </w:tcPr>
          <w:p w14:paraId="039F993A" w14:textId="77777777" w:rsidR="00C36DC7" w:rsidRDefault="00C36DC7" w:rsidP="00233EFA">
            <w:pPr>
              <w:jc w:val="both"/>
            </w:pPr>
          </w:p>
        </w:tc>
        <w:tc>
          <w:tcPr>
            <w:tcW w:w="900" w:type="dxa"/>
            <w:shd w:val="clear" w:color="auto" w:fill="F2F2F2"/>
            <w:vAlign w:val="center"/>
          </w:tcPr>
          <w:p w14:paraId="1CC5F2A8" w14:textId="77777777" w:rsidR="00C36DC7" w:rsidRDefault="00C36DC7" w:rsidP="00233EFA">
            <w:pPr>
              <w:jc w:val="both"/>
            </w:pPr>
          </w:p>
        </w:tc>
      </w:tr>
      <w:tr w:rsidR="00C36DC7" w14:paraId="5EA24C8B" w14:textId="77777777">
        <w:tc>
          <w:tcPr>
            <w:tcW w:w="4600" w:type="dxa"/>
            <w:shd w:val="clear" w:color="auto" w:fill="FFFFFF"/>
            <w:vAlign w:val="center"/>
          </w:tcPr>
          <w:p w14:paraId="60A7C9DA" w14:textId="77777777" w:rsidR="00C36DC7" w:rsidRDefault="00E4757C" w:rsidP="00233EFA">
            <w:pPr>
              <w:jc w:val="both"/>
            </w:pPr>
            <w:r>
              <w:rPr>
                <w:color w:val="000000"/>
                <w:sz w:val="20"/>
                <w:szCs w:val="20"/>
              </w:rPr>
              <w:t>Data collection (questionnaire and blood pressure measurement)</w:t>
            </w:r>
          </w:p>
        </w:tc>
        <w:tc>
          <w:tcPr>
            <w:tcW w:w="900" w:type="dxa"/>
            <w:shd w:val="clear" w:color="auto" w:fill="FFFFFF"/>
            <w:vAlign w:val="center"/>
          </w:tcPr>
          <w:p w14:paraId="1FF7A8C2" w14:textId="77777777" w:rsidR="00C36DC7" w:rsidRDefault="00C36DC7" w:rsidP="00233EFA">
            <w:pPr>
              <w:jc w:val="both"/>
            </w:pPr>
          </w:p>
        </w:tc>
        <w:tc>
          <w:tcPr>
            <w:tcW w:w="900" w:type="dxa"/>
            <w:shd w:val="clear" w:color="auto" w:fill="FFFFFF"/>
            <w:vAlign w:val="center"/>
          </w:tcPr>
          <w:p w14:paraId="7B11D7EA" w14:textId="77777777" w:rsidR="00C36DC7" w:rsidRDefault="00C36DC7" w:rsidP="00233EFA">
            <w:pPr>
              <w:jc w:val="both"/>
            </w:pPr>
          </w:p>
        </w:tc>
        <w:tc>
          <w:tcPr>
            <w:tcW w:w="900" w:type="dxa"/>
            <w:shd w:val="clear" w:color="auto" w:fill="BDD7EE"/>
            <w:vAlign w:val="center"/>
          </w:tcPr>
          <w:p w14:paraId="76952A1C" w14:textId="77777777" w:rsidR="00C36DC7" w:rsidRDefault="00E4757C" w:rsidP="00233EFA">
            <w:pPr>
              <w:jc w:val="both"/>
            </w:pPr>
            <w:r>
              <w:rPr>
                <w:b/>
                <w:bCs/>
                <w:color w:val="000000"/>
                <w:sz w:val="20"/>
                <w:szCs w:val="20"/>
              </w:rPr>
              <w:t>X</w:t>
            </w:r>
          </w:p>
        </w:tc>
        <w:tc>
          <w:tcPr>
            <w:tcW w:w="900" w:type="dxa"/>
            <w:shd w:val="clear" w:color="auto" w:fill="BDD7EE"/>
            <w:vAlign w:val="center"/>
          </w:tcPr>
          <w:p w14:paraId="537D68FC" w14:textId="77777777" w:rsidR="00C36DC7" w:rsidRDefault="00E4757C" w:rsidP="00233EFA">
            <w:pPr>
              <w:jc w:val="both"/>
            </w:pPr>
            <w:r>
              <w:rPr>
                <w:b/>
                <w:bCs/>
                <w:color w:val="000000"/>
                <w:sz w:val="20"/>
                <w:szCs w:val="20"/>
              </w:rPr>
              <w:t>X</w:t>
            </w:r>
          </w:p>
        </w:tc>
        <w:tc>
          <w:tcPr>
            <w:tcW w:w="900" w:type="dxa"/>
            <w:shd w:val="clear" w:color="auto" w:fill="FFFFFF"/>
            <w:vAlign w:val="center"/>
          </w:tcPr>
          <w:p w14:paraId="0D316C48" w14:textId="77777777" w:rsidR="00C36DC7" w:rsidRDefault="00C36DC7" w:rsidP="00233EFA">
            <w:pPr>
              <w:jc w:val="both"/>
            </w:pPr>
          </w:p>
        </w:tc>
        <w:tc>
          <w:tcPr>
            <w:tcW w:w="900" w:type="dxa"/>
            <w:shd w:val="clear" w:color="auto" w:fill="FFFFFF"/>
            <w:vAlign w:val="center"/>
          </w:tcPr>
          <w:p w14:paraId="3C13CCBD" w14:textId="77777777" w:rsidR="00C36DC7" w:rsidRDefault="00C36DC7" w:rsidP="00233EFA">
            <w:pPr>
              <w:jc w:val="both"/>
            </w:pPr>
          </w:p>
        </w:tc>
      </w:tr>
      <w:tr w:rsidR="00C36DC7" w14:paraId="3AAB2636" w14:textId="77777777">
        <w:tc>
          <w:tcPr>
            <w:tcW w:w="4600" w:type="dxa"/>
            <w:shd w:val="clear" w:color="auto" w:fill="F2F2F2"/>
            <w:vAlign w:val="center"/>
          </w:tcPr>
          <w:p w14:paraId="135F6131" w14:textId="77777777" w:rsidR="00C36DC7" w:rsidRDefault="00E4757C" w:rsidP="00233EFA">
            <w:pPr>
              <w:jc w:val="both"/>
            </w:pPr>
            <w:r>
              <w:rPr>
                <w:color w:val="000000"/>
                <w:sz w:val="20"/>
                <w:szCs w:val="20"/>
              </w:rPr>
              <w:t>Data entry, cleaning and coding in SPSS</w:t>
            </w:r>
          </w:p>
        </w:tc>
        <w:tc>
          <w:tcPr>
            <w:tcW w:w="900" w:type="dxa"/>
            <w:shd w:val="clear" w:color="auto" w:fill="F2F2F2"/>
            <w:vAlign w:val="center"/>
          </w:tcPr>
          <w:p w14:paraId="4D204F78" w14:textId="77777777" w:rsidR="00C36DC7" w:rsidRDefault="00C36DC7" w:rsidP="00233EFA">
            <w:pPr>
              <w:jc w:val="both"/>
            </w:pPr>
          </w:p>
        </w:tc>
        <w:tc>
          <w:tcPr>
            <w:tcW w:w="900" w:type="dxa"/>
            <w:shd w:val="clear" w:color="auto" w:fill="F2F2F2"/>
            <w:vAlign w:val="center"/>
          </w:tcPr>
          <w:p w14:paraId="6B95910C" w14:textId="77777777" w:rsidR="00C36DC7" w:rsidRDefault="00C36DC7" w:rsidP="00233EFA">
            <w:pPr>
              <w:jc w:val="both"/>
            </w:pPr>
          </w:p>
        </w:tc>
        <w:tc>
          <w:tcPr>
            <w:tcW w:w="900" w:type="dxa"/>
            <w:shd w:val="clear" w:color="auto" w:fill="F2F2F2"/>
            <w:vAlign w:val="center"/>
          </w:tcPr>
          <w:p w14:paraId="63EA6D1F" w14:textId="77777777" w:rsidR="00C36DC7" w:rsidRDefault="00C36DC7" w:rsidP="00233EFA">
            <w:pPr>
              <w:jc w:val="both"/>
            </w:pPr>
          </w:p>
        </w:tc>
        <w:tc>
          <w:tcPr>
            <w:tcW w:w="900" w:type="dxa"/>
            <w:shd w:val="clear" w:color="auto" w:fill="BDD7EE"/>
            <w:vAlign w:val="center"/>
          </w:tcPr>
          <w:p w14:paraId="33693087" w14:textId="77777777" w:rsidR="00C36DC7" w:rsidRDefault="00E4757C" w:rsidP="00233EFA">
            <w:pPr>
              <w:jc w:val="both"/>
            </w:pPr>
            <w:r>
              <w:rPr>
                <w:b/>
                <w:bCs/>
                <w:color w:val="000000"/>
                <w:sz w:val="20"/>
                <w:szCs w:val="20"/>
              </w:rPr>
              <w:t>X</w:t>
            </w:r>
          </w:p>
        </w:tc>
        <w:tc>
          <w:tcPr>
            <w:tcW w:w="900" w:type="dxa"/>
            <w:shd w:val="clear" w:color="auto" w:fill="F2F2F2"/>
            <w:vAlign w:val="center"/>
          </w:tcPr>
          <w:p w14:paraId="657784F4" w14:textId="77777777" w:rsidR="00C36DC7" w:rsidRDefault="00C36DC7" w:rsidP="00233EFA">
            <w:pPr>
              <w:jc w:val="both"/>
            </w:pPr>
          </w:p>
        </w:tc>
        <w:tc>
          <w:tcPr>
            <w:tcW w:w="900" w:type="dxa"/>
            <w:shd w:val="clear" w:color="auto" w:fill="F2F2F2"/>
            <w:vAlign w:val="center"/>
          </w:tcPr>
          <w:p w14:paraId="353483A5" w14:textId="77777777" w:rsidR="00C36DC7" w:rsidRDefault="00C36DC7" w:rsidP="00233EFA">
            <w:pPr>
              <w:jc w:val="both"/>
            </w:pPr>
          </w:p>
        </w:tc>
      </w:tr>
      <w:tr w:rsidR="00C36DC7" w14:paraId="092EAA8B" w14:textId="77777777">
        <w:tc>
          <w:tcPr>
            <w:tcW w:w="4600" w:type="dxa"/>
            <w:shd w:val="clear" w:color="auto" w:fill="FFFFFF"/>
            <w:vAlign w:val="center"/>
          </w:tcPr>
          <w:p w14:paraId="52E5B437" w14:textId="77777777" w:rsidR="00C36DC7" w:rsidRDefault="00E4757C" w:rsidP="00233EFA">
            <w:pPr>
              <w:jc w:val="both"/>
            </w:pPr>
            <w:r>
              <w:rPr>
                <w:color w:val="000000"/>
                <w:sz w:val="20"/>
                <w:szCs w:val="20"/>
              </w:rPr>
              <w:t>Statistical analysis (descriptive, chi-square, logistic regression)</w:t>
            </w:r>
          </w:p>
        </w:tc>
        <w:tc>
          <w:tcPr>
            <w:tcW w:w="900" w:type="dxa"/>
            <w:shd w:val="clear" w:color="auto" w:fill="FFFFFF"/>
            <w:vAlign w:val="center"/>
          </w:tcPr>
          <w:p w14:paraId="513F9093" w14:textId="77777777" w:rsidR="00C36DC7" w:rsidRDefault="00C36DC7" w:rsidP="00233EFA">
            <w:pPr>
              <w:jc w:val="both"/>
            </w:pPr>
          </w:p>
        </w:tc>
        <w:tc>
          <w:tcPr>
            <w:tcW w:w="900" w:type="dxa"/>
            <w:shd w:val="clear" w:color="auto" w:fill="FFFFFF"/>
            <w:vAlign w:val="center"/>
          </w:tcPr>
          <w:p w14:paraId="0E9A3524" w14:textId="77777777" w:rsidR="00C36DC7" w:rsidRDefault="00C36DC7" w:rsidP="00233EFA">
            <w:pPr>
              <w:jc w:val="both"/>
            </w:pPr>
          </w:p>
        </w:tc>
        <w:tc>
          <w:tcPr>
            <w:tcW w:w="900" w:type="dxa"/>
            <w:shd w:val="clear" w:color="auto" w:fill="FFFFFF"/>
            <w:vAlign w:val="center"/>
          </w:tcPr>
          <w:p w14:paraId="4CF56278" w14:textId="77777777" w:rsidR="00C36DC7" w:rsidRDefault="00C36DC7" w:rsidP="00233EFA">
            <w:pPr>
              <w:jc w:val="both"/>
            </w:pPr>
          </w:p>
        </w:tc>
        <w:tc>
          <w:tcPr>
            <w:tcW w:w="900" w:type="dxa"/>
            <w:shd w:val="clear" w:color="auto" w:fill="FFFFFF"/>
            <w:vAlign w:val="center"/>
          </w:tcPr>
          <w:p w14:paraId="7CCF7EDD" w14:textId="77777777" w:rsidR="00C36DC7" w:rsidRDefault="00C36DC7" w:rsidP="00233EFA">
            <w:pPr>
              <w:jc w:val="both"/>
            </w:pPr>
          </w:p>
        </w:tc>
        <w:tc>
          <w:tcPr>
            <w:tcW w:w="900" w:type="dxa"/>
            <w:shd w:val="clear" w:color="auto" w:fill="BDD7EE"/>
            <w:vAlign w:val="center"/>
          </w:tcPr>
          <w:p w14:paraId="3F42EC5B" w14:textId="77777777" w:rsidR="00C36DC7" w:rsidRDefault="00E4757C" w:rsidP="00233EFA">
            <w:pPr>
              <w:jc w:val="both"/>
            </w:pPr>
            <w:r>
              <w:rPr>
                <w:b/>
                <w:bCs/>
                <w:color w:val="000000"/>
                <w:sz w:val="20"/>
                <w:szCs w:val="20"/>
              </w:rPr>
              <w:t>X</w:t>
            </w:r>
          </w:p>
        </w:tc>
        <w:tc>
          <w:tcPr>
            <w:tcW w:w="900" w:type="dxa"/>
            <w:shd w:val="clear" w:color="auto" w:fill="FFFFFF"/>
            <w:vAlign w:val="center"/>
          </w:tcPr>
          <w:p w14:paraId="05723382" w14:textId="77777777" w:rsidR="00C36DC7" w:rsidRDefault="00C36DC7" w:rsidP="00233EFA">
            <w:pPr>
              <w:jc w:val="both"/>
            </w:pPr>
          </w:p>
        </w:tc>
      </w:tr>
      <w:tr w:rsidR="00C36DC7" w14:paraId="4A6AD5E7" w14:textId="77777777">
        <w:tc>
          <w:tcPr>
            <w:tcW w:w="4600" w:type="dxa"/>
            <w:shd w:val="clear" w:color="auto" w:fill="F2F2F2"/>
            <w:vAlign w:val="center"/>
          </w:tcPr>
          <w:p w14:paraId="5E513F55" w14:textId="77777777" w:rsidR="00C36DC7" w:rsidRDefault="00E4757C" w:rsidP="00233EFA">
            <w:pPr>
              <w:jc w:val="both"/>
            </w:pPr>
            <w:r>
              <w:rPr>
                <w:color w:val="000000"/>
                <w:sz w:val="20"/>
                <w:szCs w:val="20"/>
              </w:rPr>
              <w:t>Writing and drafting the dissertation report</w:t>
            </w:r>
          </w:p>
        </w:tc>
        <w:tc>
          <w:tcPr>
            <w:tcW w:w="900" w:type="dxa"/>
            <w:shd w:val="clear" w:color="auto" w:fill="F2F2F2"/>
            <w:vAlign w:val="center"/>
          </w:tcPr>
          <w:p w14:paraId="6DF7797E" w14:textId="77777777" w:rsidR="00C36DC7" w:rsidRDefault="00C36DC7" w:rsidP="00233EFA">
            <w:pPr>
              <w:jc w:val="both"/>
            </w:pPr>
          </w:p>
        </w:tc>
        <w:tc>
          <w:tcPr>
            <w:tcW w:w="900" w:type="dxa"/>
            <w:shd w:val="clear" w:color="auto" w:fill="F2F2F2"/>
            <w:vAlign w:val="center"/>
          </w:tcPr>
          <w:p w14:paraId="49FCB9E7" w14:textId="77777777" w:rsidR="00C36DC7" w:rsidRDefault="00C36DC7" w:rsidP="00233EFA">
            <w:pPr>
              <w:jc w:val="both"/>
            </w:pPr>
          </w:p>
        </w:tc>
        <w:tc>
          <w:tcPr>
            <w:tcW w:w="900" w:type="dxa"/>
            <w:shd w:val="clear" w:color="auto" w:fill="F2F2F2"/>
            <w:vAlign w:val="center"/>
          </w:tcPr>
          <w:p w14:paraId="7F74B8BE" w14:textId="77777777" w:rsidR="00C36DC7" w:rsidRDefault="00C36DC7" w:rsidP="00233EFA">
            <w:pPr>
              <w:jc w:val="both"/>
            </w:pPr>
          </w:p>
        </w:tc>
        <w:tc>
          <w:tcPr>
            <w:tcW w:w="900" w:type="dxa"/>
            <w:shd w:val="clear" w:color="auto" w:fill="BDD7EE"/>
            <w:vAlign w:val="center"/>
          </w:tcPr>
          <w:p w14:paraId="3BE04B75" w14:textId="77777777" w:rsidR="00C36DC7" w:rsidRDefault="00E4757C" w:rsidP="00233EFA">
            <w:pPr>
              <w:jc w:val="both"/>
            </w:pPr>
            <w:r>
              <w:rPr>
                <w:b/>
                <w:bCs/>
                <w:color w:val="000000"/>
                <w:sz w:val="20"/>
                <w:szCs w:val="20"/>
              </w:rPr>
              <w:t>X</w:t>
            </w:r>
          </w:p>
        </w:tc>
        <w:tc>
          <w:tcPr>
            <w:tcW w:w="900" w:type="dxa"/>
            <w:shd w:val="clear" w:color="auto" w:fill="BDD7EE"/>
            <w:vAlign w:val="center"/>
          </w:tcPr>
          <w:p w14:paraId="26BB99DA" w14:textId="77777777" w:rsidR="00C36DC7" w:rsidRDefault="00E4757C" w:rsidP="00233EFA">
            <w:pPr>
              <w:jc w:val="both"/>
            </w:pPr>
            <w:r>
              <w:rPr>
                <w:b/>
                <w:bCs/>
                <w:color w:val="000000"/>
                <w:sz w:val="20"/>
                <w:szCs w:val="20"/>
              </w:rPr>
              <w:t>X</w:t>
            </w:r>
          </w:p>
        </w:tc>
        <w:tc>
          <w:tcPr>
            <w:tcW w:w="900" w:type="dxa"/>
            <w:shd w:val="clear" w:color="auto" w:fill="F2F2F2"/>
            <w:vAlign w:val="center"/>
          </w:tcPr>
          <w:p w14:paraId="060A0B94" w14:textId="77777777" w:rsidR="00C36DC7" w:rsidRDefault="00C36DC7" w:rsidP="00233EFA">
            <w:pPr>
              <w:jc w:val="both"/>
            </w:pPr>
          </w:p>
        </w:tc>
      </w:tr>
      <w:tr w:rsidR="00C36DC7" w14:paraId="06567E3A" w14:textId="77777777">
        <w:tc>
          <w:tcPr>
            <w:tcW w:w="4600" w:type="dxa"/>
            <w:shd w:val="clear" w:color="auto" w:fill="FFFFFF"/>
            <w:vAlign w:val="center"/>
          </w:tcPr>
          <w:p w14:paraId="7F9CCE0A" w14:textId="77777777" w:rsidR="00C36DC7" w:rsidRDefault="00E4757C" w:rsidP="00233EFA">
            <w:pPr>
              <w:jc w:val="both"/>
            </w:pPr>
            <w:r>
              <w:rPr>
                <w:color w:val="000000"/>
                <w:sz w:val="20"/>
                <w:szCs w:val="20"/>
              </w:rPr>
              <w:t>Review, supervisor feedback, proofreading and submission</w:t>
            </w:r>
          </w:p>
        </w:tc>
        <w:tc>
          <w:tcPr>
            <w:tcW w:w="900" w:type="dxa"/>
            <w:shd w:val="clear" w:color="auto" w:fill="FFFFFF"/>
            <w:vAlign w:val="center"/>
          </w:tcPr>
          <w:p w14:paraId="3D994EA4" w14:textId="77777777" w:rsidR="00C36DC7" w:rsidRDefault="00C36DC7" w:rsidP="00233EFA">
            <w:pPr>
              <w:jc w:val="both"/>
            </w:pPr>
          </w:p>
        </w:tc>
        <w:tc>
          <w:tcPr>
            <w:tcW w:w="900" w:type="dxa"/>
            <w:shd w:val="clear" w:color="auto" w:fill="FFFFFF"/>
            <w:vAlign w:val="center"/>
          </w:tcPr>
          <w:p w14:paraId="3D6AD0E8" w14:textId="77777777" w:rsidR="00C36DC7" w:rsidRDefault="00C36DC7" w:rsidP="00233EFA">
            <w:pPr>
              <w:jc w:val="both"/>
            </w:pPr>
          </w:p>
        </w:tc>
        <w:tc>
          <w:tcPr>
            <w:tcW w:w="900" w:type="dxa"/>
            <w:shd w:val="clear" w:color="auto" w:fill="FFFFFF"/>
            <w:vAlign w:val="center"/>
          </w:tcPr>
          <w:p w14:paraId="45DD1A44" w14:textId="77777777" w:rsidR="00C36DC7" w:rsidRDefault="00C36DC7" w:rsidP="00233EFA">
            <w:pPr>
              <w:jc w:val="both"/>
            </w:pPr>
          </w:p>
        </w:tc>
        <w:tc>
          <w:tcPr>
            <w:tcW w:w="900" w:type="dxa"/>
            <w:shd w:val="clear" w:color="auto" w:fill="FFFFFF"/>
            <w:vAlign w:val="center"/>
          </w:tcPr>
          <w:p w14:paraId="4E456F34" w14:textId="77777777" w:rsidR="00C36DC7" w:rsidRDefault="00C36DC7" w:rsidP="00233EFA">
            <w:pPr>
              <w:jc w:val="both"/>
            </w:pPr>
          </w:p>
        </w:tc>
        <w:tc>
          <w:tcPr>
            <w:tcW w:w="900" w:type="dxa"/>
            <w:shd w:val="clear" w:color="auto" w:fill="BDD7EE"/>
            <w:vAlign w:val="center"/>
          </w:tcPr>
          <w:p w14:paraId="58C80930" w14:textId="77777777" w:rsidR="00C36DC7" w:rsidRDefault="00E4757C" w:rsidP="00233EFA">
            <w:pPr>
              <w:jc w:val="both"/>
            </w:pPr>
            <w:r>
              <w:rPr>
                <w:b/>
                <w:bCs/>
                <w:color w:val="000000"/>
                <w:sz w:val="20"/>
                <w:szCs w:val="20"/>
              </w:rPr>
              <w:t>X</w:t>
            </w:r>
          </w:p>
        </w:tc>
        <w:tc>
          <w:tcPr>
            <w:tcW w:w="900" w:type="dxa"/>
            <w:shd w:val="clear" w:color="auto" w:fill="BDD7EE"/>
            <w:vAlign w:val="center"/>
          </w:tcPr>
          <w:p w14:paraId="0D15547A" w14:textId="77777777" w:rsidR="00C36DC7" w:rsidRDefault="00E4757C" w:rsidP="00233EFA">
            <w:pPr>
              <w:jc w:val="both"/>
            </w:pPr>
            <w:r>
              <w:rPr>
                <w:b/>
                <w:bCs/>
                <w:color w:val="000000"/>
                <w:sz w:val="20"/>
                <w:szCs w:val="20"/>
              </w:rPr>
              <w:t>X</w:t>
            </w:r>
          </w:p>
        </w:tc>
      </w:tr>
    </w:tbl>
    <w:p w14:paraId="3F35297F" w14:textId="77777777" w:rsidR="00C36DC7" w:rsidRDefault="00C36DC7" w:rsidP="00233EFA">
      <w:pPr>
        <w:spacing w:before="300"/>
        <w:jc w:val="both"/>
      </w:pPr>
    </w:p>
    <w:p w14:paraId="7585D057" w14:textId="77777777" w:rsidR="00C36DC7" w:rsidRDefault="00E4757C" w:rsidP="00233EFA">
      <w:pPr>
        <w:jc w:val="both"/>
      </w:pPr>
      <w:r>
        <w:br w:type="page"/>
      </w:r>
    </w:p>
    <w:p w14:paraId="29968654" w14:textId="4807264B" w:rsidR="00C36DC7" w:rsidRDefault="00E4757C" w:rsidP="00FF6123">
      <w:pPr>
        <w:pStyle w:val="Heading1"/>
      </w:pPr>
      <w:bookmarkStart w:id="21" w:name="_Toc237454091"/>
      <w:r>
        <w:lastRenderedPageBreak/>
        <w:t>Reference List (Harvard)</w:t>
      </w:r>
      <w:bookmarkEnd w:id="21"/>
    </w:p>
    <w:p w14:paraId="0EAC0D93" w14:textId="77777777" w:rsidR="00C36DC7" w:rsidRDefault="00E4757C" w:rsidP="00233EFA">
      <w:pPr>
        <w:spacing w:after="160" w:line="360" w:lineRule="auto"/>
        <w:ind w:left="720" w:hanging="720"/>
        <w:jc w:val="both"/>
      </w:pPr>
      <w:r>
        <w:t>Agyemang, C. and Bhopal, R.S. (2002) 'Is the blood pressure of South Asian adults in the UK higher or lower than that in European white adults? A review of cross-sectional data', Journal of Human Hypertension, 16(11), pp. 739-751.</w:t>
      </w:r>
    </w:p>
    <w:p w14:paraId="6E000001" w14:textId="77777777" w:rsidR="00C36DC7" w:rsidRPr="005044F4" w:rsidRDefault="00E4757C" w:rsidP="00233EFA">
      <w:pPr>
        <w:spacing w:after="160" w:line="360" w:lineRule="auto"/>
        <w:ind w:left="720" w:hanging="720"/>
        <w:jc w:val="both"/>
      </w:pPr>
      <w:r w:rsidRPr="005044F4">
        <w:t>Al-Sofiani, M.E., Langan, S., Kanaya, A.M., Kandula, N.R., Needham, B.L., Kim, C., Vaidya, D., Golden, S.H., Gudzune, K.A. and Lee, C.J. (2020) 'The relationship of acculturation to cardiovascular disease risk factors among U.S. South Asians: findings from the MASALA study', Diabetes Research and Clinical Practice, 163, 108135.</w:t>
      </w:r>
    </w:p>
    <w:p w14:paraId="799177B2" w14:textId="77777777" w:rsidR="00C36DC7" w:rsidRPr="005044F4" w:rsidRDefault="00E4757C" w:rsidP="00233EFA">
      <w:pPr>
        <w:spacing w:after="160" w:line="360" w:lineRule="auto"/>
        <w:ind w:left="720" w:hanging="720"/>
        <w:jc w:val="both"/>
      </w:pPr>
      <w:r w:rsidRPr="005044F4">
        <w:t>Battu, H.S., Bhopal, R. and Agyemang, C. (2018) 'Heterogeneity in blood pressure in UK Bangladeshi, Indian and Pakistani, compared to White, populations: divergence of adults and children', Journal of Human Hypertension, 32(11), pp. 725-744.</w:t>
      </w:r>
    </w:p>
    <w:p w14:paraId="6E000002" w14:textId="77777777" w:rsidR="00C36DC7" w:rsidRPr="005044F4" w:rsidRDefault="00E4757C" w:rsidP="00233EFA">
      <w:pPr>
        <w:spacing w:after="160" w:line="360" w:lineRule="auto"/>
        <w:ind w:left="720" w:hanging="720"/>
        <w:jc w:val="both"/>
      </w:pPr>
      <w:r w:rsidRPr="005044F4">
        <w:t>Bhopal, R., Unwin, N., White, M., Yallop, J., Walker, L., Alberti, K.G., Harland, J., Patel, S., Ahmad, N. and Turner, C. (1999) 'Heterogeneity of coronary heart disease risk factors in Indian, Pakistani, Bangladeshi, and European origin populations: cross sectional study', BMJ, 319(7204), pp. 215-220.</w:t>
      </w:r>
    </w:p>
    <w:p w14:paraId="5CA9E9D0" w14:textId="77777777" w:rsidR="00C36DC7" w:rsidRPr="005044F4" w:rsidRDefault="00E4757C" w:rsidP="00233EFA">
      <w:pPr>
        <w:spacing w:after="160" w:line="360" w:lineRule="auto"/>
        <w:ind w:left="720" w:hanging="720"/>
        <w:jc w:val="both"/>
      </w:pPr>
      <w:r w:rsidRPr="005044F4">
        <w:t>British Heart Foundation (2024a) South Asians almost twice as likely to develop coronary heart disease than White Europeans. Available at: https://www.bhf.org.uk/what-we-do/news-from-the-bhf/news-archive/2024/june/south-asians-almost-twice-as-likely-to-develop-coronary-heart-disease-than-white-europeans (Accessed: 6 August 2026).</w:t>
      </w:r>
    </w:p>
    <w:p w14:paraId="7D7BBE08" w14:textId="77777777" w:rsidR="00C36DC7" w:rsidRPr="005044F4" w:rsidRDefault="00E4757C" w:rsidP="00233EFA">
      <w:pPr>
        <w:spacing w:after="160" w:line="360" w:lineRule="auto"/>
        <w:ind w:left="720" w:hanging="720"/>
        <w:jc w:val="both"/>
      </w:pPr>
      <w:r w:rsidRPr="005044F4">
        <w:t>British Heart Foundation (2024b) How your ethnic background affects your risk of heart and circulatory diseases. Available at: https://www.bhf.org.uk/what-we-do/our-research/research-successes/risk-factors/ethnicity-and-heart-disease (Accessed: 6 August 2026).</w:t>
      </w:r>
    </w:p>
    <w:p w14:paraId="0F362136" w14:textId="77777777" w:rsidR="00C36DC7" w:rsidRPr="005044F4" w:rsidRDefault="00E4757C" w:rsidP="00233EFA">
      <w:pPr>
        <w:spacing w:after="160" w:line="360" w:lineRule="auto"/>
        <w:ind w:left="720" w:hanging="720"/>
        <w:jc w:val="both"/>
      </w:pPr>
      <w:r w:rsidRPr="005044F4">
        <w:t>Campbell, E., Macey, E., Shine, C., Nafilyan, V., Clark, N.C., Pawelek, P., Ward, I., Hughes, A., Raleigh, V., Banerjee, A. and Finning, K. (2023) 'Sociodemographic and health-related differences in undiagnosed hypertension in the health survey for England 2015-2019: a cross-sectional cohort study', eClinicalMedicine, 65, 102275.</w:t>
      </w:r>
    </w:p>
    <w:p w14:paraId="2AA4C21A" w14:textId="77777777" w:rsidR="00C36DC7" w:rsidRPr="005044F4" w:rsidRDefault="00E4757C" w:rsidP="00233EFA">
      <w:pPr>
        <w:spacing w:after="160" w:line="360" w:lineRule="auto"/>
        <w:ind w:left="720" w:hanging="720"/>
        <w:jc w:val="both"/>
      </w:pPr>
      <w:r w:rsidRPr="005044F4">
        <w:t>Centre for Ageing Better (2023) Our Ageing Population: The State of Ageing 2023-24. Available at: https://ageing-better.org.uk/our-ageing-population-state-ageing-2023-4 (Accessed: 6 August 2026).</w:t>
      </w:r>
    </w:p>
    <w:p w14:paraId="6E000003" w14:textId="77777777" w:rsidR="00C36DC7" w:rsidRPr="005044F4" w:rsidRDefault="00E4757C" w:rsidP="00233EFA">
      <w:pPr>
        <w:spacing w:after="160" w:line="360" w:lineRule="auto"/>
        <w:ind w:left="720" w:hanging="720"/>
        <w:jc w:val="both"/>
      </w:pPr>
      <w:r w:rsidRPr="005044F4">
        <w:t>Darling, A.L., Blackbourn, D.J., Ahmadi, K.R. and Lanham-New, S.A. (2021) 'Very high prevalence of 25-hydroxyvitamin D deficiency in 6433 UK South Asian adults: analysis of the UK Biobank Cohort', British Journal of Nutrition, 125(4), pp. 448-458.</w:t>
      </w:r>
    </w:p>
    <w:p w14:paraId="6E000004" w14:textId="77777777" w:rsidR="00C36DC7" w:rsidRPr="005044F4" w:rsidRDefault="00E4757C" w:rsidP="00233EFA">
      <w:pPr>
        <w:spacing w:after="160" w:line="360" w:lineRule="auto"/>
        <w:ind w:left="720" w:hanging="720"/>
        <w:jc w:val="both"/>
      </w:pPr>
      <w:r w:rsidRPr="005044F4">
        <w:lastRenderedPageBreak/>
        <w:t>de Brito-Ashurst, I., Perry, L., Sanders, T.A.B., Thomas, J.E., Yaqoob, M.M. and Dobbie, H. (2009) 'Dietary salt intake of Bangladeshi patients with kidney disease in East London: an exploratory case study', e-SPEN, the European e-Journal of Clinical Nutrition and Metabolism, 4(1), pp. e35-e40.</w:t>
      </w:r>
    </w:p>
    <w:p w14:paraId="6E000005" w14:textId="77777777" w:rsidR="00C36DC7" w:rsidRPr="005044F4" w:rsidRDefault="00E4757C" w:rsidP="00233EFA">
      <w:pPr>
        <w:spacing w:after="160" w:line="360" w:lineRule="auto"/>
        <w:ind w:left="720" w:hanging="720"/>
        <w:jc w:val="both"/>
      </w:pPr>
      <w:r w:rsidRPr="005044F4">
        <w:t>Deshmukh, A., Kumar, K. and Quinlan, J. (2025) 'Exploring barriers, motivators and facilitators for physical activity and exercise in a UK South Asian community: a qualitative study', BMJ Open, 15(2), e097268.</w:t>
      </w:r>
    </w:p>
    <w:p w14:paraId="6E000006" w14:textId="77777777" w:rsidR="00C36DC7" w:rsidRPr="005044F4" w:rsidRDefault="00E4757C" w:rsidP="00233EFA">
      <w:pPr>
        <w:spacing w:after="160" w:line="360" w:lineRule="auto"/>
        <w:ind w:left="720" w:hanging="720"/>
        <w:jc w:val="both"/>
      </w:pPr>
      <w:r w:rsidRPr="005044F4">
        <w:t>Etikan, I., Musa, S.A. and Alkassim, R.S. (2016) 'Comparison of convenience sampling and purposive sampling', American Journal of Theoretical and Applied Statistics, 5(1), pp. 1-4.</w:t>
      </w:r>
    </w:p>
    <w:p w14:paraId="0DB71CBD" w14:textId="77777777" w:rsidR="00C36DC7" w:rsidRPr="005044F4" w:rsidRDefault="00E4757C" w:rsidP="00233EFA">
      <w:pPr>
        <w:spacing w:after="160" w:line="360" w:lineRule="auto"/>
        <w:ind w:left="720" w:hanging="720"/>
        <w:jc w:val="both"/>
      </w:pPr>
      <w:r w:rsidRPr="005044F4">
        <w:t>Gill, P.S., Calvert, M., Davis, R., Davies, M.K., Freemantle, N. and Lip, G.Y.H. (2011) 'Prevalence of heart failure and atrial fibrillation in minority ethnic subjects: the Ethnic-Echocardiographic Heart of England Screening Study (E-ECHOES)', PLoS ONE, 6(11), e26710.</w:t>
      </w:r>
    </w:p>
    <w:p w14:paraId="6E000007" w14:textId="77777777" w:rsidR="00C36DC7" w:rsidRPr="005044F4" w:rsidRDefault="00E4757C" w:rsidP="00233EFA">
      <w:pPr>
        <w:spacing w:after="160" w:line="360" w:lineRule="auto"/>
        <w:ind w:left="720" w:hanging="720"/>
        <w:jc w:val="both"/>
      </w:pPr>
      <w:r w:rsidRPr="005044F4">
        <w:t>Horne, M. and Tierney, S. (2012) 'What are the barriers and facilitators to exercise and physical activity uptake and adherence among South Asian older adults: a systematic review of qualitative studies', Preventive Medicine, 55(4), pp. 276-284.</w:t>
      </w:r>
    </w:p>
    <w:p w14:paraId="6E000008" w14:textId="77777777" w:rsidR="00C36DC7" w:rsidRPr="005044F4" w:rsidRDefault="00E4757C" w:rsidP="00233EFA">
      <w:pPr>
        <w:spacing w:after="160" w:line="360" w:lineRule="auto"/>
        <w:ind w:left="720" w:hanging="720"/>
        <w:jc w:val="both"/>
      </w:pPr>
      <w:r w:rsidRPr="005044F4">
        <w:t>Horne, M., Skelton, D.A., Speed, S. and Todd, C. (2013) 'Perceived barriers to initiating and maintaining physical activity among South Asian and White British adults in their 60s living in the United Kingdom: a qualitative study', Ethnicity &amp; Health, 18(6), pp. 626-645.</w:t>
      </w:r>
    </w:p>
    <w:p w14:paraId="44D64877" w14:textId="77777777" w:rsidR="00C36DC7" w:rsidRPr="005044F4" w:rsidRDefault="00E4757C" w:rsidP="00233EFA">
      <w:pPr>
        <w:spacing w:after="160" w:line="360" w:lineRule="auto"/>
        <w:ind w:left="720" w:hanging="720"/>
        <w:jc w:val="both"/>
      </w:pPr>
      <w:r w:rsidRPr="005044F4">
        <w:t>Kooner, I., Zhang, W., Geoghegan, F., Kooner, A.S., Scott, J., Elliott, P., Chambers, J.C. and Kooner, J.S. (2024) 'All-cause, cancer and cardiovascular mortality among South Asians living in the UK: Follow-up of the London Life Sciences Population (LOLIPOP) cohort', European Heart Journal, 45(Supplement_1), ehae666.3601.</w:t>
      </w:r>
    </w:p>
    <w:p w14:paraId="6BA6D3D8" w14:textId="77777777" w:rsidR="00C36DC7" w:rsidRPr="005044F4" w:rsidRDefault="00E4757C" w:rsidP="00233EFA">
      <w:pPr>
        <w:spacing w:after="160" w:line="360" w:lineRule="auto"/>
        <w:ind w:left="720" w:hanging="720"/>
        <w:jc w:val="both"/>
      </w:pPr>
      <w:r w:rsidRPr="005044F4">
        <w:t>Kumar, K., Greenfield, S., Raza, K., Gill, P. and Stack, R. (2016) 'Understanding adherence-related beliefs about medicine amongst patients of South Asian origin with diabetes and cardiovascular disease patients: a qualitative synthesis', BMC Endocrine Disorders, 16, article 24.</w:t>
      </w:r>
    </w:p>
    <w:p w14:paraId="6E000009" w14:textId="77777777" w:rsidR="00C36DC7" w:rsidRPr="005044F4" w:rsidRDefault="00E4757C" w:rsidP="00233EFA">
      <w:pPr>
        <w:spacing w:after="160" w:line="360" w:lineRule="auto"/>
        <w:ind w:left="720" w:hanging="720"/>
        <w:jc w:val="both"/>
      </w:pPr>
      <w:r w:rsidRPr="005044F4">
        <w:t>Marmot, M., Allen, J., Boyce, T., Goldblatt, P. and Morrison, J. (2020) Health Equity in England: The Marmot Review 10 Years On. London: Institute of Health Equity.</w:t>
      </w:r>
    </w:p>
    <w:p w14:paraId="7A1A04C5" w14:textId="77777777" w:rsidR="00C36DC7" w:rsidRPr="005044F4" w:rsidRDefault="00E4757C" w:rsidP="00233EFA">
      <w:pPr>
        <w:spacing w:after="160" w:line="360" w:lineRule="auto"/>
        <w:ind w:left="720" w:hanging="720"/>
        <w:jc w:val="both"/>
      </w:pPr>
      <w:r w:rsidRPr="005044F4">
        <w:t>NCD Risk Factor Collaboration (2021) 'Worldwide trends in hypertension prevalence and progress in treatment and control from 1990 to 2019: a pooled analysis of 1201 population-representative studies with 104 million participants', The Lancet, 398(10304), pp. 957-980.</w:t>
      </w:r>
    </w:p>
    <w:p w14:paraId="5335EAC8" w14:textId="77777777" w:rsidR="00C36DC7" w:rsidRPr="005044F4" w:rsidRDefault="00E4757C" w:rsidP="00233EFA">
      <w:pPr>
        <w:spacing w:after="160" w:line="360" w:lineRule="auto"/>
        <w:ind w:left="720" w:hanging="720"/>
        <w:jc w:val="both"/>
      </w:pPr>
      <w:r w:rsidRPr="005044F4">
        <w:t>National Institute for Health and Care Excellence (2023) Hypertension in adults: diagnosis and management (NG136). Available at: https://www.nice.org.uk/guidance/ng136 (Accessed: 6 August 2026).</w:t>
      </w:r>
    </w:p>
    <w:p w14:paraId="567CE62D" w14:textId="77777777" w:rsidR="00C36DC7" w:rsidRPr="005044F4" w:rsidRDefault="00E4757C" w:rsidP="00233EFA">
      <w:pPr>
        <w:spacing w:after="160" w:line="360" w:lineRule="auto"/>
        <w:ind w:left="720" w:hanging="720"/>
        <w:jc w:val="both"/>
      </w:pPr>
      <w:r w:rsidRPr="005044F4">
        <w:lastRenderedPageBreak/>
        <w:t>NHS Digital (2022) Health Survey for England: Ethnicity and Health, 2011-2019, Experimental Statistics - Blood Pressure. Available at: https://digital.nhs.uk/data-and-information/publications/statistical/health-survey-england-additional-analyses/ethnicity-and-health-2011-2019-experimental-statistics/blood-pressure (Accessed: 6 August 2026).</w:t>
      </w:r>
    </w:p>
    <w:p w14:paraId="10973F4A" w14:textId="77777777" w:rsidR="00C36DC7" w:rsidRPr="005044F4" w:rsidRDefault="00E4757C" w:rsidP="00233EFA">
      <w:pPr>
        <w:spacing w:after="160" w:line="360" w:lineRule="auto"/>
        <w:ind w:left="720" w:hanging="720"/>
        <w:jc w:val="both"/>
      </w:pPr>
      <w:r w:rsidRPr="005044F4">
        <w:t>Office for National Statistics (2023a) Ethnic group by age and sex, England and Wales: Census 2021. Available at: https://www.ons.gov.uk/peoplepopulationandcommunity/culturalidentity/ethnicity/articles/ethnicgroupbyageandsexenglandandwales/census2021 (Accessed: 6 August 2026).</w:t>
      </w:r>
    </w:p>
    <w:p w14:paraId="1563C5CA" w14:textId="77777777" w:rsidR="00C36DC7" w:rsidRPr="005044F4" w:rsidRDefault="00E4757C" w:rsidP="00233EFA">
      <w:pPr>
        <w:spacing w:after="160" w:line="360" w:lineRule="auto"/>
        <w:ind w:left="720" w:hanging="720"/>
        <w:jc w:val="both"/>
      </w:pPr>
      <w:r w:rsidRPr="005044F4">
        <w:t>Office for National Statistics (2023b) Profile of the older population living in England and Wales in 2021 and changes since 2011. Available at: https://www.ons.gov.uk/peoplepopulationandcommunity/birthsdeathsandmarriages/ageing/articles/profileoftheolderpopulationlivinginenglandandwalesin2021andchangessince2011/2023-04-03 (Accessed: 6 August 2026).</w:t>
      </w:r>
    </w:p>
    <w:p w14:paraId="2FA789EF" w14:textId="77777777" w:rsidR="00C36DC7" w:rsidRPr="005044F4" w:rsidRDefault="00E4757C" w:rsidP="00233EFA">
      <w:pPr>
        <w:spacing w:after="160" w:line="360" w:lineRule="auto"/>
        <w:ind w:left="720" w:hanging="720"/>
        <w:jc w:val="both"/>
      </w:pPr>
      <w:r w:rsidRPr="005044F4">
        <w:t>Rahut, D.B., Mishra, R., Sonobe, T. and Timilsina, R.R. (2022) 'Prevalence of prehypertension and hypertension among the adults in South Asia: A multinomial logit model', Frontiers in Public Health, 10, 1006457.</w:t>
      </w:r>
    </w:p>
    <w:p w14:paraId="49636E77" w14:textId="77777777" w:rsidR="00C36DC7" w:rsidRPr="005044F4" w:rsidRDefault="00E4757C" w:rsidP="00233EFA">
      <w:pPr>
        <w:spacing w:after="160" w:line="360" w:lineRule="auto"/>
        <w:ind w:left="720" w:hanging="720"/>
        <w:jc w:val="both"/>
      </w:pPr>
      <w:r w:rsidRPr="005044F4">
        <w:t>Razieh, C., Zaccardi, F., Miksza, J., Davies, M.J., Hansell, A.L., Khunti, K. and Yates, T. (2022) 'Differences in the risk of cardiovascular disease across ethnic groups: UK Biobank observational study', Nutrition, Metabolism and Cardiovascular Diseases, 32(12), pp. 2594-2602.</w:t>
      </w:r>
    </w:p>
    <w:p w14:paraId="6E00000A" w14:textId="77777777" w:rsidR="00C36DC7" w:rsidRPr="005044F4" w:rsidRDefault="00E4757C" w:rsidP="00233EFA">
      <w:pPr>
        <w:spacing w:after="160" w:line="360" w:lineRule="auto"/>
        <w:ind w:left="720" w:hanging="720"/>
        <w:jc w:val="both"/>
      </w:pPr>
      <w:r w:rsidRPr="005044F4">
        <w:t>Shah, S.M., Loney, T., Al Dhaheri, S., Vatanparast, H., Elbarazi, I., Agarwal, M., Blair, I. and Ali, R. (2015) 'Association between acculturation, obesity and cardiovascular risk factors among male South Asian migrants in the United Arab Emirates: a cross-sectional study', BMC Public Health, 15, 204.</w:t>
      </w:r>
    </w:p>
    <w:p w14:paraId="0691A081" w14:textId="77777777" w:rsidR="00C36DC7" w:rsidRPr="005044F4" w:rsidRDefault="00E4757C" w:rsidP="00233EFA">
      <w:pPr>
        <w:spacing w:after="160" w:line="360" w:lineRule="auto"/>
        <w:ind w:left="720" w:hanging="720"/>
        <w:jc w:val="both"/>
      </w:pPr>
      <w:r w:rsidRPr="005044F4">
        <w:t>Shantsila, E., Shantsila, A., Williams, N., Lip, G.Y.H. and Gill, P.S. (2024) 'Left ventricular hypertrophy and mortality in ethnic minority groups in the UK: e-ECHOES study', Journal of Hypertension, 42(Suppl 1), p. 95.</w:t>
      </w:r>
    </w:p>
    <w:p w14:paraId="6E00000B" w14:textId="77777777" w:rsidR="00C36DC7" w:rsidRPr="005044F4" w:rsidRDefault="00E4757C" w:rsidP="00233EFA">
      <w:pPr>
        <w:spacing w:after="160" w:line="360" w:lineRule="auto"/>
        <w:ind w:left="720" w:hanging="720"/>
        <w:jc w:val="both"/>
      </w:pPr>
      <w:r w:rsidRPr="005044F4">
        <w:t>Tillin, T., Hughes, A.D., Mayet, J., Whincup, P., Sattar, N., Forouhi, N.G., McKeigue, P.M. and Chaturvedi, N. (2013) 'The relationship between metabolic risk factors and incident cardiovascular disease in Europeans, South Asians, and African Caribbeans: SABRE (Southall and Brent Revisited) – a prospective population-based study', Journal of the American College of Cardiology, 61(17), pp. 1777-1786.</w:t>
      </w:r>
    </w:p>
    <w:p w14:paraId="6E00000C" w14:textId="77777777" w:rsidR="00C36DC7" w:rsidRPr="005044F4" w:rsidRDefault="00E4757C" w:rsidP="00233EFA">
      <w:pPr>
        <w:spacing w:after="160" w:line="360" w:lineRule="auto"/>
        <w:ind w:left="720" w:hanging="720"/>
        <w:jc w:val="both"/>
      </w:pPr>
      <w:r w:rsidRPr="005044F4">
        <w:t>Wilkinson, E., Waqar, M., Sinclair, A. and Randhawa, G. (2016) 'Meeting the challenge of diabetes in ageing and diverse populations: a review of the literature from the UK', Journal of Diabetes Research, 2016, 8030627.</w:t>
      </w:r>
    </w:p>
    <w:p w14:paraId="1BC71D1A" w14:textId="77777777" w:rsidR="00C36DC7" w:rsidRPr="005044F4" w:rsidRDefault="00E4757C" w:rsidP="00233EFA">
      <w:pPr>
        <w:spacing w:after="160" w:line="360" w:lineRule="auto"/>
        <w:ind w:left="720" w:hanging="720"/>
        <w:jc w:val="both"/>
      </w:pPr>
      <w:r w:rsidRPr="005044F4">
        <w:lastRenderedPageBreak/>
        <w:t>Williams, R. and Harding, S. (2004) 'Poverty, stress and racism as factors in South Asian heart disease', in Patel, K. (ed.) The Epidemic of Coronary Heart Disease in South Asian Populations: Causes and Consequences. London: British Heart Foundation and South Asian Health Foundation.</w:t>
      </w:r>
    </w:p>
    <w:p w14:paraId="40B436AD" w14:textId="77777777" w:rsidR="00C36DC7" w:rsidRPr="005044F4" w:rsidRDefault="00E4757C" w:rsidP="00233EFA">
      <w:pPr>
        <w:spacing w:after="160" w:line="360" w:lineRule="auto"/>
        <w:ind w:left="720" w:hanging="720"/>
        <w:jc w:val="both"/>
      </w:pPr>
      <w:r w:rsidRPr="005044F4">
        <w:t>World Health Organization (2023) Global Report on Hypertension: The Race Against a Silent Killer. Geneva: World Health Organization.</w:t>
      </w:r>
    </w:p>
    <w:p w14:paraId="5CA26895" w14:textId="77777777" w:rsidR="00C36DC7" w:rsidRPr="005044F4" w:rsidRDefault="00E4757C" w:rsidP="00233EFA">
      <w:pPr>
        <w:spacing w:after="160" w:line="360" w:lineRule="auto"/>
        <w:ind w:left="720" w:hanging="720"/>
        <w:jc w:val="both"/>
      </w:pPr>
      <w:r w:rsidRPr="005044F4">
        <w:t>World Health Organization (2025) Hypertension. Available at: https://www.who.int/news-room/fact-sheets/detail/hypertension (Accessed: 6 August 2026).</w:t>
      </w:r>
    </w:p>
    <w:p w14:paraId="5D92FEE2" w14:textId="77777777" w:rsidR="00C36DC7" w:rsidRDefault="00E4757C" w:rsidP="00233EFA">
      <w:pPr>
        <w:spacing w:after="160" w:line="360" w:lineRule="auto"/>
        <w:ind w:left="720" w:hanging="720"/>
        <w:jc w:val="both"/>
      </w:pPr>
      <w:r w:rsidRPr="005044F4">
        <w:t>Zaman, M.J.S. and Patel, K.C.R. (2011) 'South Asians and coronary heart disease: always bad news?', British Journal of General Practice, 61(582), pp. 9-11.</w:t>
      </w:r>
    </w:p>
    <w:sectPr w:rsidR="00C36DC7">
      <w:footerReference w:type="default" r:id="rId9"/>
      <w:pgSz w:w="11906" w:h="16838"/>
      <w:pgMar w:top="1134" w:right="1134" w:bottom="1134" w:left="1134"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282FD8" w14:textId="77777777" w:rsidR="005B42E8" w:rsidRDefault="005B42E8" w:rsidP="00B520EC">
      <w:r>
        <w:separator/>
      </w:r>
    </w:p>
  </w:endnote>
  <w:endnote w:type="continuationSeparator" w:id="0">
    <w:p w14:paraId="51449ED7" w14:textId="77777777" w:rsidR="005B42E8" w:rsidRDefault="005B42E8" w:rsidP="00B520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747CF06C-5F38-4B65-AC49-9E5D27F07153}"/>
  </w:font>
  <w:font w:name="Calibri">
    <w:panose1 w:val="020F0502020204030204"/>
    <w:charset w:val="00"/>
    <w:family w:val="swiss"/>
    <w:pitch w:val="variable"/>
    <w:sig w:usb0="E4002EFF" w:usb1="C200247B" w:usb2="00000009" w:usb3="00000000" w:csb0="000001FF" w:csb1="00000000"/>
    <w:embedRegular r:id="rId2" w:fontKey="{D02F8225-8755-43BE-B8AD-4F21EA6E5B12}"/>
  </w:font>
  <w:font w:name="Cambria">
    <w:panose1 w:val="02040503050406030204"/>
    <w:charset w:val="00"/>
    <w:family w:val="roman"/>
    <w:pitch w:val="variable"/>
    <w:sig w:usb0="E00006FF" w:usb1="420024FF" w:usb2="02000000" w:usb3="00000000" w:csb0="0000019F" w:csb1="00000000"/>
    <w:embedRegular r:id="rId3" w:fontKey="{59243331-B0BF-40EE-BA85-E6C24958BEC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651005"/>
      <w:docPartObj>
        <w:docPartGallery w:val="Page Numbers (Bottom of Page)"/>
        <w:docPartUnique/>
      </w:docPartObj>
    </w:sdtPr>
    <w:sdtEndPr>
      <w:rPr>
        <w:noProof/>
      </w:rPr>
    </w:sdtEndPr>
    <w:sdtContent>
      <w:p w14:paraId="2F93E4D8" w14:textId="5750A3FB" w:rsidR="00B520EC" w:rsidRDefault="00B520E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4F6FAA" w14:textId="77777777" w:rsidR="00B520EC" w:rsidRDefault="00B520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07BE8B" w14:textId="77777777" w:rsidR="005B42E8" w:rsidRDefault="005B42E8" w:rsidP="00B520EC">
      <w:r>
        <w:separator/>
      </w:r>
    </w:p>
  </w:footnote>
  <w:footnote w:type="continuationSeparator" w:id="0">
    <w:p w14:paraId="4A036CC6" w14:textId="77777777" w:rsidR="005B42E8" w:rsidRDefault="005B42E8" w:rsidP="00B520E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62140B2"/>
    <w:multiLevelType w:val="hybridMultilevel"/>
    <w:tmpl w:val="80CA6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63021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6DC7"/>
    <w:rsid w:val="00233EFA"/>
    <w:rsid w:val="0046655D"/>
    <w:rsid w:val="005044F4"/>
    <w:rsid w:val="005B42E8"/>
    <w:rsid w:val="00612525"/>
    <w:rsid w:val="007E0912"/>
    <w:rsid w:val="00AD24AA"/>
    <w:rsid w:val="00B46A09"/>
    <w:rsid w:val="00B520EC"/>
    <w:rsid w:val="00BF63F4"/>
    <w:rsid w:val="00C36DC7"/>
    <w:rsid w:val="00D31292"/>
    <w:rsid w:val="00E21B2E"/>
    <w:rsid w:val="00E4757C"/>
    <w:rsid w:val="00EB35D8"/>
    <w:rsid w:val="00FF61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0A0327"/>
  <w15:docId w15:val="{1D9BB866-9EC1-4A7C-BD14-B99AA013BF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FF6123"/>
    <w:pPr>
      <w:pBdr>
        <w:top w:val="nil"/>
        <w:left w:val="nil"/>
        <w:bottom w:val="nil"/>
        <w:right w:val="nil"/>
        <w:between w:val="nil"/>
      </w:pBdr>
      <w:spacing w:before="320" w:after="160" w:line="360" w:lineRule="auto"/>
      <w:jc w:val="both"/>
      <w:outlineLvl w:val="0"/>
    </w:pPr>
    <w:rPr>
      <w:sz w:val="26"/>
      <w:szCs w:val="26"/>
    </w:rPr>
  </w:style>
  <w:style w:type="paragraph" w:styleId="Heading2">
    <w:name w:val="heading 2"/>
    <w:basedOn w:val="Normal"/>
    <w:next w:val="Normal"/>
    <w:uiPriority w:val="9"/>
    <w:semiHidden/>
    <w:unhideWhenUsed/>
    <w:qFormat/>
    <w:pPr>
      <w:pBdr>
        <w:top w:val="nil"/>
        <w:left w:val="nil"/>
        <w:bottom w:val="nil"/>
        <w:right w:val="nil"/>
        <w:between w:val="nil"/>
      </w:pBdr>
      <w:outlineLvl w:val="1"/>
    </w:pPr>
    <w:rPr>
      <w:color w:val="2E74B5"/>
      <w:sz w:val="26"/>
      <w:szCs w:val="26"/>
    </w:rPr>
  </w:style>
  <w:style w:type="paragraph" w:styleId="Heading3">
    <w:name w:val="heading 3"/>
    <w:basedOn w:val="Normal"/>
    <w:next w:val="Normal"/>
    <w:uiPriority w:val="9"/>
    <w:semiHidden/>
    <w:unhideWhenUsed/>
    <w:qFormat/>
    <w:pPr>
      <w:pBdr>
        <w:top w:val="nil"/>
        <w:left w:val="nil"/>
        <w:bottom w:val="nil"/>
        <w:right w:val="nil"/>
        <w:between w:val="nil"/>
      </w:pBdr>
      <w:outlineLvl w:val="2"/>
    </w:pPr>
    <w:rPr>
      <w:color w:val="1F4D78"/>
      <w:sz w:val="24"/>
      <w:szCs w:val="24"/>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paragraph" w:styleId="Header">
    <w:name w:val="header"/>
    <w:basedOn w:val="Normal"/>
    <w:link w:val="HeaderChar"/>
    <w:uiPriority w:val="99"/>
    <w:unhideWhenUsed/>
    <w:rsid w:val="00B520EC"/>
    <w:pPr>
      <w:tabs>
        <w:tab w:val="center" w:pos="4513"/>
        <w:tab w:val="right" w:pos="9026"/>
      </w:tabs>
    </w:pPr>
  </w:style>
  <w:style w:type="character" w:customStyle="1" w:styleId="HeaderChar">
    <w:name w:val="Header Char"/>
    <w:basedOn w:val="DefaultParagraphFont"/>
    <w:link w:val="Header"/>
    <w:uiPriority w:val="99"/>
    <w:rsid w:val="00B520EC"/>
  </w:style>
  <w:style w:type="paragraph" w:styleId="Footer">
    <w:name w:val="footer"/>
    <w:basedOn w:val="Normal"/>
    <w:link w:val="FooterChar"/>
    <w:uiPriority w:val="99"/>
    <w:unhideWhenUsed/>
    <w:rsid w:val="00B520EC"/>
    <w:pPr>
      <w:tabs>
        <w:tab w:val="center" w:pos="4513"/>
        <w:tab w:val="right" w:pos="9026"/>
      </w:tabs>
    </w:pPr>
  </w:style>
  <w:style w:type="character" w:customStyle="1" w:styleId="FooterChar">
    <w:name w:val="Footer Char"/>
    <w:basedOn w:val="DefaultParagraphFont"/>
    <w:link w:val="Footer"/>
    <w:uiPriority w:val="99"/>
    <w:rsid w:val="00B520EC"/>
  </w:style>
  <w:style w:type="paragraph" w:styleId="TOCHeading">
    <w:name w:val="TOC Heading"/>
    <w:basedOn w:val="Heading1"/>
    <w:next w:val="Normal"/>
    <w:uiPriority w:val="39"/>
    <w:unhideWhenUsed/>
    <w:qFormat/>
    <w:rsid w:val="00B520EC"/>
    <w:pPr>
      <w:keepNext/>
      <w:keepLines/>
      <w:pBdr>
        <w:top w:val="none" w:sz="0" w:space="0" w:color="auto"/>
        <w:left w:val="none" w:sz="0" w:space="0" w:color="auto"/>
        <w:bottom w:val="none" w:sz="0" w:space="0" w:color="auto"/>
        <w:right w:val="none" w:sz="0" w:space="0" w:color="auto"/>
        <w:between w:val="none" w:sz="0" w:space="0" w:color="auto"/>
      </w:pBdr>
      <w:spacing w:before="240" w:line="259" w:lineRule="auto"/>
      <w:outlineLvl w:val="9"/>
    </w:pPr>
    <w:rPr>
      <w:rFonts w:asciiTheme="majorHAnsi" w:eastAsiaTheme="majorEastAsia" w:hAnsiTheme="majorHAnsi" w:cstheme="majorBidi"/>
      <w:color w:val="365F91" w:themeColor="accent1" w:themeShade="BF"/>
      <w:lang w:val="en-US" w:eastAsia="en-US"/>
    </w:rPr>
  </w:style>
  <w:style w:type="paragraph" w:styleId="TOC1">
    <w:name w:val="toc 1"/>
    <w:basedOn w:val="Normal"/>
    <w:next w:val="Normal"/>
    <w:autoRedefine/>
    <w:uiPriority w:val="39"/>
    <w:unhideWhenUsed/>
    <w:rsid w:val="00B520EC"/>
    <w:pPr>
      <w:spacing w:after="100"/>
    </w:pPr>
  </w:style>
  <w:style w:type="character" w:styleId="Hyperlink">
    <w:name w:val="Hyperlink"/>
    <w:basedOn w:val="DefaultParagraphFont"/>
    <w:uiPriority w:val="99"/>
    <w:unhideWhenUsed/>
    <w:rsid w:val="00B520EC"/>
    <w:rPr>
      <w:color w:val="0000FF" w:themeColor="hyperlink"/>
      <w:u w:val="single"/>
    </w:rPr>
  </w:style>
  <w:style w:type="paragraph" w:styleId="ListParagraph">
    <w:name w:val="List Paragraph"/>
    <w:basedOn w:val="Normal"/>
    <w:uiPriority w:val="34"/>
    <w:qFormat/>
    <w:rsid w:val="00FF612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A16FA5-5369-4593-9B99-923382FCB3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4653</Words>
  <Characters>26527</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HP</dc:creator>
  <cp:lastModifiedBy>Sumaiya Samanta</cp:lastModifiedBy>
  <cp:revision>4</cp:revision>
  <dcterms:created xsi:type="dcterms:W3CDTF">2026-08-18T06:25:00Z</dcterms:created>
  <dcterms:modified xsi:type="dcterms:W3CDTF">2026-08-18T06:32:00Z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4608ebdc-b159-49e1-80eb-2e08a22fb3ac</vt:lpwstr>
  </property>
</Properties>
</file>