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3E9CF6" w14:textId="065C81D7" w:rsidR="003576DB" w:rsidRPr="00D913DA" w:rsidRDefault="00B94B4B">
      <w:pPr>
        <w:rPr>
          <w:rFonts w:ascii="Arial" w:hAnsi="Arial" w:cs="Arial"/>
        </w:rPr>
      </w:pPr>
      <w:r w:rsidRPr="00D913DA">
        <w:rPr>
          <w:rFonts w:ascii="Arial" w:hAnsi="Arial" w:cs="Arial"/>
        </w:rPr>
        <w:t>Rhestr Cyfeirnodi</w:t>
      </w:r>
      <w:r w:rsidR="00856495" w:rsidRPr="00D913DA">
        <w:rPr>
          <w:rFonts w:ascii="Arial" w:hAnsi="Arial" w:cs="Arial"/>
        </w:rPr>
        <w:t xml:space="preserve"> </w:t>
      </w:r>
      <w:r w:rsidRPr="00D913DA">
        <w:rPr>
          <w:rFonts w:ascii="Arial" w:hAnsi="Arial" w:cs="Arial"/>
        </w:rPr>
        <w:t>Rhan</w:t>
      </w:r>
      <w:r w:rsidR="00856495" w:rsidRPr="00D913DA">
        <w:rPr>
          <w:rFonts w:ascii="Arial" w:hAnsi="Arial" w:cs="Arial"/>
        </w:rPr>
        <w:t xml:space="preserve"> 1 ECAD5009C</w:t>
      </w:r>
    </w:p>
    <w:p w14:paraId="25EDD8C5" w14:textId="77777777" w:rsidR="00D913DA" w:rsidRDefault="00D913DA"/>
    <w:p w14:paraId="6FA0C96E" w14:textId="3CE13EBE" w:rsidR="00D913DA" w:rsidRDefault="00D913DA" w:rsidP="00D913DA">
      <w:pPr>
        <w:spacing w:line="360" w:lineRule="auto"/>
        <w:rPr>
          <w:rFonts w:ascii="Arial" w:hAnsi="Arial" w:cs="Arial"/>
          <w:color w:val="000000" w:themeColor="text1"/>
        </w:rPr>
      </w:pPr>
      <w:r w:rsidRPr="00B94B4B">
        <w:rPr>
          <w:rFonts w:ascii="Arial" w:hAnsi="Arial" w:cs="Arial"/>
          <w:color w:val="000000" w:themeColor="text1"/>
        </w:rPr>
        <w:t xml:space="preserve">Allred, G. a Dobson, J. (1987) ‘Remotivation Group Interaction: Increasing Children’s Contact with the Elderly’, </w:t>
      </w:r>
      <w:r w:rsidRPr="00B94B4B">
        <w:rPr>
          <w:rFonts w:ascii="Arial" w:hAnsi="Arial" w:cs="Arial"/>
          <w:i/>
          <w:iCs/>
          <w:color w:val="000000" w:themeColor="text1"/>
        </w:rPr>
        <w:t>Elementary School Guidance &amp; Counselling</w:t>
      </w:r>
      <w:r w:rsidRPr="00B94B4B">
        <w:rPr>
          <w:rFonts w:ascii="Arial" w:hAnsi="Arial" w:cs="Arial"/>
          <w:color w:val="000000" w:themeColor="text1"/>
        </w:rPr>
        <w:t xml:space="preserve">, 21(3), t. 216-229). Ar gael o: </w:t>
      </w:r>
      <w:r>
        <w:fldChar w:fldCharType="begin"/>
      </w:r>
      <w:r>
        <w:instrText xml:space="preserve"> HYPERLINK "http://www.jstor.org/stable/42869239" </w:instrText>
      </w:r>
      <w:r>
        <w:fldChar w:fldCharType="separate"/>
      </w:r>
      <w:r w:rsidRPr="00B94B4B">
        <w:rPr>
          <w:rStyle w:val="Hyperlink"/>
          <w:rFonts w:ascii="Arial" w:eastAsia="Times New Roman" w:hAnsi="Arial" w:cs="Arial"/>
          <w:color w:val="000000" w:themeColor="text1"/>
          <w:spacing w:val="-5"/>
          <w:u w:val="none"/>
          <w:shd w:val="clear" w:color="auto" w:fill="FFFFFF"/>
          <w:lang w:val="en-GB" w:eastAsia="en-GB"/>
        </w:rPr>
        <w:t>http://www.jstor.org/stable/42869239</w:t>
      </w:r>
      <w:r>
        <w:rPr>
          <w:rStyle w:val="Hyperlink"/>
          <w:rFonts w:ascii="Arial" w:eastAsia="Times New Roman" w:hAnsi="Arial" w:cs="Arial"/>
          <w:color w:val="000000" w:themeColor="text1"/>
          <w:spacing w:val="-5"/>
          <w:u w:val="none"/>
          <w:shd w:val="clear" w:color="auto" w:fill="FFFFFF"/>
          <w:lang w:val="en-GB" w:eastAsia="en-GB"/>
        </w:rPr>
        <w:fldChar w:fldCharType="end"/>
      </w:r>
      <w:r w:rsidRPr="00B94B4B">
        <w:rPr>
          <w:rFonts w:ascii="Arial" w:eastAsia="Times New Roman" w:hAnsi="Arial" w:cs="Arial"/>
          <w:color w:val="000000" w:themeColor="text1"/>
          <w:spacing w:val="-5"/>
          <w:shd w:val="clear" w:color="auto" w:fill="FFFFFF"/>
          <w:lang w:val="en-GB" w:eastAsia="en-GB"/>
        </w:rPr>
        <w:t xml:space="preserve"> </w:t>
      </w:r>
      <w:r w:rsidRPr="00B94B4B">
        <w:rPr>
          <w:rFonts w:ascii="Arial" w:hAnsi="Arial" w:cs="Arial"/>
          <w:color w:val="000000" w:themeColor="text1"/>
        </w:rPr>
        <w:t>(Darllenwyd 04/05/21)</w:t>
      </w:r>
    </w:p>
    <w:p w14:paraId="2830D38B" w14:textId="77777777" w:rsidR="00D913DA" w:rsidRPr="00B94B4B" w:rsidRDefault="00D913DA" w:rsidP="00D913DA">
      <w:pPr>
        <w:spacing w:line="360" w:lineRule="auto"/>
        <w:rPr>
          <w:rFonts w:ascii="Arial" w:hAnsi="Arial" w:cs="Arial"/>
          <w:color w:val="000000" w:themeColor="text1"/>
        </w:rPr>
      </w:pPr>
    </w:p>
    <w:p w14:paraId="07A0BF8D" w14:textId="7E8BD6AB" w:rsidR="00D913DA" w:rsidRDefault="00D913DA" w:rsidP="00D913DA">
      <w:pPr>
        <w:spacing w:line="360" w:lineRule="auto"/>
        <w:rPr>
          <w:rFonts w:ascii="Arial" w:hAnsi="Arial" w:cs="Arial"/>
          <w:color w:val="000000" w:themeColor="text1"/>
        </w:rPr>
      </w:pPr>
      <w:r w:rsidRPr="00B94B4B">
        <w:rPr>
          <w:rFonts w:ascii="Arial" w:hAnsi="Arial" w:cs="Arial"/>
          <w:color w:val="000000" w:themeColor="text1"/>
        </w:rPr>
        <w:t>Bagnasco, A. et al (2019) ‘</w:t>
      </w:r>
      <w:r w:rsidRPr="00B94B4B">
        <w:rPr>
          <w:rFonts w:ascii="Arial" w:eastAsia="Times New Roman" w:hAnsi="Arial" w:cs="Arial"/>
          <w:color w:val="000000" w:themeColor="text1"/>
          <w:shd w:val="clear" w:color="auto" w:fill="FFFFFF"/>
          <w:lang w:val="en-GB" w:eastAsia="en-GB"/>
        </w:rPr>
        <w:t>Experiences of participating in intergenerational interventions in older people's care settings: A systematic review and meta</w:t>
      </w:r>
      <w:r w:rsidRPr="00B94B4B">
        <w:rPr>
          <w:rFonts w:ascii="Cambria Math" w:eastAsia="Times New Roman" w:hAnsi="Cambria Math" w:cs="Cambria Math"/>
          <w:color w:val="000000" w:themeColor="text1"/>
          <w:shd w:val="clear" w:color="auto" w:fill="FFFFFF"/>
          <w:lang w:val="en-GB" w:eastAsia="en-GB"/>
        </w:rPr>
        <w:t>‐</w:t>
      </w:r>
      <w:r w:rsidRPr="00B94B4B">
        <w:rPr>
          <w:rFonts w:ascii="Arial" w:eastAsia="Times New Roman" w:hAnsi="Arial" w:cs="Arial"/>
          <w:color w:val="000000" w:themeColor="text1"/>
          <w:shd w:val="clear" w:color="auto" w:fill="FFFFFF"/>
          <w:lang w:val="en-GB" w:eastAsia="en-GB"/>
        </w:rPr>
        <w:t xml:space="preserve">synthesis of qualitative literature’, </w:t>
      </w:r>
      <w:r w:rsidRPr="00B94B4B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val="en-GB" w:eastAsia="en-GB"/>
        </w:rPr>
        <w:t xml:space="preserve">Journal of Advanced Nursing, </w:t>
      </w:r>
      <w:r w:rsidRPr="00B94B4B">
        <w:rPr>
          <w:rFonts w:ascii="Arial" w:eastAsia="Times New Roman" w:hAnsi="Arial" w:cs="Arial"/>
          <w:color w:val="000000" w:themeColor="text1"/>
          <w:shd w:val="clear" w:color="auto" w:fill="FFFFFF"/>
          <w:lang w:val="en-GB" w:eastAsia="en-GB"/>
        </w:rPr>
        <w:t xml:space="preserve">76(1), t. 22-33. DOI: 10.1111/jan.14214 </w:t>
      </w:r>
      <w:r w:rsidRPr="00B94B4B">
        <w:rPr>
          <w:rFonts w:ascii="Arial" w:hAnsi="Arial" w:cs="Arial"/>
          <w:color w:val="000000" w:themeColor="text1"/>
        </w:rPr>
        <w:t>(Darllenwyd 04/05/21)</w:t>
      </w:r>
    </w:p>
    <w:p w14:paraId="55B7654A" w14:textId="77777777" w:rsidR="00D913DA" w:rsidRPr="00B94B4B" w:rsidRDefault="00D913DA" w:rsidP="00D913DA">
      <w:pPr>
        <w:spacing w:line="360" w:lineRule="auto"/>
        <w:rPr>
          <w:rFonts w:ascii="Arial" w:hAnsi="Arial" w:cs="Arial"/>
          <w:color w:val="000000" w:themeColor="text1"/>
          <w:lang w:val="en-GB"/>
        </w:rPr>
      </w:pPr>
    </w:p>
    <w:p w14:paraId="5E18F56A" w14:textId="77777777" w:rsidR="00D913DA" w:rsidRPr="00B94B4B" w:rsidRDefault="00D913DA" w:rsidP="00D913DA">
      <w:pPr>
        <w:spacing w:line="360" w:lineRule="auto"/>
        <w:rPr>
          <w:rFonts w:ascii="Arial" w:hAnsi="Arial" w:cs="Arial"/>
          <w:color w:val="000000" w:themeColor="text1"/>
          <w:lang w:val="en-GB"/>
        </w:rPr>
      </w:pPr>
      <w:r w:rsidRPr="00B94B4B">
        <w:rPr>
          <w:rFonts w:ascii="Arial" w:hAnsi="Arial" w:cs="Arial"/>
          <w:color w:val="000000" w:themeColor="text1"/>
        </w:rPr>
        <w:t xml:space="preserve">Canedo-García, A. et al (2017) ‘A Systematic Review of the Effectiveness of Intergenerational Programs’, </w:t>
      </w:r>
      <w:r w:rsidRPr="00B94B4B">
        <w:rPr>
          <w:rFonts w:ascii="Arial" w:hAnsi="Arial" w:cs="Arial"/>
          <w:i/>
          <w:iCs/>
          <w:color w:val="000000" w:themeColor="text1"/>
        </w:rPr>
        <w:t>Frontiers in Psychology</w:t>
      </w:r>
      <w:r w:rsidRPr="00B94B4B">
        <w:rPr>
          <w:rFonts w:ascii="Arial" w:hAnsi="Arial" w:cs="Arial"/>
          <w:color w:val="000000" w:themeColor="text1"/>
        </w:rPr>
        <w:t xml:space="preserve">, 8, t. 1882. DOI: </w:t>
      </w:r>
      <w:r w:rsidRPr="00B94B4B">
        <w:rPr>
          <w:rFonts w:ascii="Arial" w:hAnsi="Arial" w:cs="Arial"/>
          <w:color w:val="000000" w:themeColor="text1"/>
        </w:rPr>
        <w:fldChar w:fldCharType="begin"/>
      </w:r>
      <w:r w:rsidRPr="00B94B4B">
        <w:rPr>
          <w:rFonts w:ascii="Arial" w:hAnsi="Arial" w:cs="Arial"/>
          <w:color w:val="000000" w:themeColor="text1"/>
        </w:rPr>
        <w:instrText xml:space="preserve"> HYPERLINK "https://doi.org/10.3389/fpsyg.2017.01882" </w:instrText>
      </w:r>
      <w:r w:rsidRPr="00B94B4B">
        <w:rPr>
          <w:rFonts w:ascii="Arial" w:hAnsi="Arial" w:cs="Arial"/>
          <w:color w:val="000000" w:themeColor="text1"/>
        </w:rPr>
        <w:fldChar w:fldCharType="separate"/>
      </w:r>
      <w:r w:rsidRPr="00B94B4B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>https://doi.org/10.3389/fpsyg.2017.01882</w:t>
      </w:r>
      <w:r w:rsidRPr="00B94B4B">
        <w:rPr>
          <w:rFonts w:ascii="Arial" w:hAnsi="Arial" w:cs="Arial"/>
          <w:color w:val="000000" w:themeColor="text1"/>
        </w:rPr>
        <w:fldChar w:fldCharType="end"/>
      </w:r>
      <w:r w:rsidRPr="00B94B4B">
        <w:rPr>
          <w:rFonts w:ascii="Arial" w:hAnsi="Arial" w:cs="Arial"/>
          <w:color w:val="000000" w:themeColor="text1"/>
        </w:rPr>
        <w:t xml:space="preserve"> (Darllenwyd 04/05/21)</w:t>
      </w:r>
    </w:p>
    <w:p w14:paraId="7299F7AA" w14:textId="7A39E1A9" w:rsidR="00856495" w:rsidRDefault="00856495"/>
    <w:p w14:paraId="74044C15" w14:textId="0FEB66A5" w:rsidR="00856495" w:rsidRDefault="00856495" w:rsidP="00B94B4B">
      <w:pPr>
        <w:spacing w:line="360" w:lineRule="auto"/>
        <w:rPr>
          <w:rFonts w:ascii="Arial" w:hAnsi="Arial" w:cs="Arial"/>
          <w:color w:val="000000" w:themeColor="text1"/>
        </w:rPr>
      </w:pPr>
      <w:r w:rsidRPr="00B94B4B">
        <w:rPr>
          <w:rFonts w:ascii="Arial" w:hAnsi="Arial" w:cs="Arial"/>
          <w:color w:val="000000" w:themeColor="text1"/>
        </w:rPr>
        <w:t xml:space="preserve">Estyn (2017) Adroddiad Ysgol PAP3. Ar gael o: </w:t>
      </w:r>
      <w:r w:rsidR="00B94B4B" w:rsidRPr="00B94B4B">
        <w:fldChar w:fldCharType="begin"/>
      </w:r>
      <w:r w:rsidR="00B94B4B" w:rsidRPr="00B94B4B">
        <w:rPr>
          <w:rFonts w:ascii="Arial" w:hAnsi="Arial" w:cs="Arial"/>
          <w:color w:val="000000" w:themeColor="text1"/>
        </w:rPr>
        <w:instrText xml:space="preserve"> HYPERLINK "https://tinyurl.com/4t9hv6p2" </w:instrText>
      </w:r>
      <w:r w:rsidR="00B94B4B" w:rsidRPr="00B94B4B">
        <w:fldChar w:fldCharType="separate"/>
      </w:r>
      <w:r w:rsidRPr="00B94B4B">
        <w:rPr>
          <w:rStyle w:val="Hyperlink"/>
          <w:rFonts w:ascii="Arial" w:hAnsi="Arial" w:cs="Arial"/>
          <w:color w:val="000000" w:themeColor="text1"/>
          <w:u w:val="none"/>
        </w:rPr>
        <w:t>https://tinyurl.com/4t9hv6p2</w:t>
      </w:r>
      <w:r w:rsidR="00B94B4B" w:rsidRPr="00B94B4B">
        <w:rPr>
          <w:rStyle w:val="Hyperlink"/>
          <w:rFonts w:ascii="Arial" w:hAnsi="Arial" w:cs="Arial"/>
          <w:color w:val="000000" w:themeColor="text1"/>
          <w:u w:val="none"/>
        </w:rPr>
        <w:fldChar w:fldCharType="end"/>
      </w:r>
      <w:r w:rsidRPr="00B94B4B">
        <w:rPr>
          <w:rFonts w:ascii="Arial" w:hAnsi="Arial" w:cs="Arial"/>
          <w:color w:val="000000" w:themeColor="text1"/>
        </w:rPr>
        <w:t xml:space="preserve"> (Darllenwyd 03/05/21)</w:t>
      </w:r>
    </w:p>
    <w:p w14:paraId="54CD89CD" w14:textId="77777777" w:rsidR="00B94B4B" w:rsidRPr="00B94B4B" w:rsidRDefault="00B94B4B" w:rsidP="00B94B4B">
      <w:pPr>
        <w:spacing w:line="360" w:lineRule="auto"/>
        <w:rPr>
          <w:rFonts w:ascii="Arial" w:hAnsi="Arial" w:cs="Arial"/>
          <w:color w:val="000000" w:themeColor="text1"/>
        </w:rPr>
      </w:pPr>
    </w:p>
    <w:p w14:paraId="575C8151" w14:textId="3028DC5E" w:rsidR="00D02549" w:rsidRPr="00B94B4B" w:rsidRDefault="00D02549" w:rsidP="00B94B4B">
      <w:pPr>
        <w:spacing w:line="360" w:lineRule="auto"/>
        <w:rPr>
          <w:rFonts w:ascii="Arial" w:hAnsi="Arial" w:cs="Arial"/>
          <w:color w:val="000000" w:themeColor="text1"/>
        </w:rPr>
      </w:pPr>
      <w:r w:rsidRPr="00B94B4B">
        <w:rPr>
          <w:rFonts w:ascii="Arial" w:hAnsi="Arial" w:cs="Arial"/>
          <w:color w:val="000000" w:themeColor="text1"/>
        </w:rPr>
        <w:t xml:space="preserve">Fy Ysgol Leol (2020) PAP3. Ar gael o: </w:t>
      </w:r>
      <w:r w:rsidR="00B94B4B" w:rsidRPr="00B94B4B">
        <w:fldChar w:fldCharType="begin"/>
      </w:r>
      <w:r w:rsidR="00B94B4B" w:rsidRPr="00B94B4B">
        <w:rPr>
          <w:rFonts w:ascii="Arial" w:hAnsi="Arial" w:cs="Arial"/>
          <w:color w:val="000000" w:themeColor="text1"/>
        </w:rPr>
        <w:instrText xml:space="preserve"> HYPERLINK "https://mylocalschool.gov.wales/School/6692061?lang=cy" \l "0" </w:instrText>
      </w:r>
      <w:r w:rsidR="00B94B4B" w:rsidRPr="00B94B4B">
        <w:fldChar w:fldCharType="separate"/>
      </w:r>
      <w:r w:rsidRPr="00B94B4B">
        <w:rPr>
          <w:rStyle w:val="Hyperlink"/>
          <w:rFonts w:ascii="Arial" w:hAnsi="Arial" w:cs="Arial"/>
          <w:color w:val="000000" w:themeColor="text1"/>
          <w:u w:val="none"/>
        </w:rPr>
        <w:t>https://mylocalschool.gov.wales/School/6692061?lang=cy#0</w:t>
      </w:r>
      <w:r w:rsidR="00B94B4B" w:rsidRPr="00B94B4B">
        <w:rPr>
          <w:rStyle w:val="Hyperlink"/>
          <w:rFonts w:ascii="Arial" w:hAnsi="Arial" w:cs="Arial"/>
          <w:color w:val="000000" w:themeColor="text1"/>
          <w:u w:val="none"/>
        </w:rPr>
        <w:fldChar w:fldCharType="end"/>
      </w:r>
      <w:r w:rsidRPr="00B94B4B">
        <w:rPr>
          <w:rFonts w:ascii="Arial" w:hAnsi="Arial" w:cs="Arial"/>
          <w:color w:val="000000" w:themeColor="text1"/>
        </w:rPr>
        <w:t xml:space="preserve"> </w:t>
      </w:r>
      <w:r w:rsidR="00BB7422" w:rsidRPr="00B94B4B">
        <w:rPr>
          <w:rFonts w:ascii="Arial" w:hAnsi="Arial" w:cs="Arial"/>
          <w:color w:val="000000" w:themeColor="text1"/>
        </w:rPr>
        <w:t>(Darllenwyd 04/05/21)</w:t>
      </w:r>
    </w:p>
    <w:p w14:paraId="678304F8" w14:textId="28627BC2" w:rsidR="002838E3" w:rsidRPr="00B94B4B" w:rsidRDefault="002838E3" w:rsidP="00B94B4B">
      <w:pPr>
        <w:spacing w:line="360" w:lineRule="auto"/>
        <w:rPr>
          <w:rFonts w:ascii="Arial" w:hAnsi="Arial" w:cs="Arial"/>
          <w:color w:val="000000" w:themeColor="text1"/>
        </w:rPr>
      </w:pPr>
    </w:p>
    <w:p w14:paraId="653276E6" w14:textId="6B1BF33A" w:rsidR="002838E3" w:rsidRDefault="002838E3" w:rsidP="00B94B4B">
      <w:pPr>
        <w:spacing w:line="360" w:lineRule="auto"/>
        <w:rPr>
          <w:rFonts w:ascii="Arial" w:hAnsi="Arial" w:cs="Arial"/>
          <w:color w:val="000000" w:themeColor="text1"/>
        </w:rPr>
      </w:pPr>
      <w:r w:rsidRPr="00B94B4B">
        <w:rPr>
          <w:rFonts w:ascii="Arial" w:hAnsi="Arial" w:cs="Arial"/>
          <w:color w:val="000000" w:themeColor="text1"/>
        </w:rPr>
        <w:t xml:space="preserve">Lewis, K. (2016) </w:t>
      </w:r>
      <w:r w:rsidRPr="00B94B4B">
        <w:rPr>
          <w:rFonts w:ascii="Arial" w:hAnsi="Arial" w:cs="Arial"/>
          <w:i/>
          <w:iCs/>
          <w:color w:val="000000" w:themeColor="text1"/>
        </w:rPr>
        <w:t>7 Ways to Build Bonds Across Generations</w:t>
      </w:r>
      <w:r w:rsidRPr="00B94B4B">
        <w:rPr>
          <w:rFonts w:ascii="Arial" w:hAnsi="Arial" w:cs="Arial"/>
          <w:color w:val="000000" w:themeColor="text1"/>
        </w:rPr>
        <w:t xml:space="preserve">. Ar gael o: </w:t>
      </w:r>
      <w:r w:rsidRPr="00B94B4B">
        <w:rPr>
          <w:rFonts w:ascii="Arial" w:hAnsi="Arial" w:cs="Arial"/>
          <w:color w:val="000000" w:themeColor="text1"/>
        </w:rPr>
        <w:fldChar w:fldCharType="begin"/>
      </w:r>
      <w:r w:rsidRPr="00B94B4B">
        <w:rPr>
          <w:rFonts w:ascii="Arial" w:hAnsi="Arial" w:cs="Arial"/>
          <w:color w:val="000000" w:themeColor="text1"/>
        </w:rPr>
        <w:instrText xml:space="preserve"> HYPERLINK "https://www.aarp.org/livable-communities/livable-in-action/info-2016/building-community-bonds-across-generations.html" </w:instrText>
      </w:r>
      <w:r w:rsidRPr="00B94B4B">
        <w:rPr>
          <w:rFonts w:ascii="Arial" w:hAnsi="Arial" w:cs="Arial"/>
          <w:color w:val="000000" w:themeColor="text1"/>
        </w:rPr>
        <w:fldChar w:fldCharType="separate"/>
      </w:r>
      <w:r w:rsidRPr="00B94B4B">
        <w:rPr>
          <w:rStyle w:val="Hyperlink"/>
          <w:rFonts w:ascii="Arial" w:hAnsi="Arial" w:cs="Arial"/>
          <w:color w:val="000000" w:themeColor="text1"/>
          <w:u w:val="none"/>
        </w:rPr>
        <w:t>https://www.aarp.org/livable-communities/livable-in-action/info-2016/building-community-bonds-across-generations.html</w:t>
      </w:r>
      <w:r w:rsidRPr="00B94B4B">
        <w:rPr>
          <w:rFonts w:ascii="Arial" w:hAnsi="Arial" w:cs="Arial"/>
          <w:color w:val="000000" w:themeColor="text1"/>
        </w:rPr>
        <w:fldChar w:fldCharType="end"/>
      </w:r>
      <w:r w:rsidRPr="00B94B4B">
        <w:rPr>
          <w:rFonts w:ascii="Arial" w:hAnsi="Arial" w:cs="Arial"/>
          <w:color w:val="000000" w:themeColor="text1"/>
        </w:rPr>
        <w:t xml:space="preserve"> </w:t>
      </w:r>
      <w:r w:rsidR="00BB7422" w:rsidRPr="00B94B4B">
        <w:rPr>
          <w:rFonts w:ascii="Arial" w:hAnsi="Arial" w:cs="Arial"/>
          <w:color w:val="000000" w:themeColor="text1"/>
        </w:rPr>
        <w:t>(Darllenwyd 04/05/21)</w:t>
      </w:r>
    </w:p>
    <w:p w14:paraId="2A4EE791" w14:textId="6604EC37" w:rsidR="00D913DA" w:rsidRPr="00B94B4B" w:rsidRDefault="00D913DA" w:rsidP="00B94B4B">
      <w:pPr>
        <w:spacing w:line="360" w:lineRule="auto"/>
        <w:rPr>
          <w:rFonts w:ascii="Arial" w:hAnsi="Arial" w:cs="Arial"/>
          <w:color w:val="000000" w:themeColor="text1"/>
        </w:rPr>
      </w:pPr>
    </w:p>
    <w:p w14:paraId="08E7B19C" w14:textId="77777777" w:rsidR="00D913DA" w:rsidRPr="00B94B4B" w:rsidRDefault="00D913DA" w:rsidP="00D913DA">
      <w:pPr>
        <w:spacing w:line="360" w:lineRule="auto"/>
        <w:rPr>
          <w:rFonts w:ascii="Arial" w:eastAsia="Times New Roman" w:hAnsi="Arial" w:cs="Arial"/>
          <w:color w:val="000000" w:themeColor="text1"/>
          <w:lang w:val="en-GB" w:eastAsia="en-GB"/>
        </w:rPr>
      </w:pPr>
      <w:r w:rsidRPr="00B94B4B">
        <w:rPr>
          <w:rFonts w:ascii="Arial" w:eastAsia="Times New Roman" w:hAnsi="Arial" w:cs="Arial"/>
          <w:color w:val="000000" w:themeColor="text1"/>
          <w:lang w:val="en-GB" w:eastAsia="en-GB"/>
        </w:rPr>
        <w:t xml:space="preserve">Malone, K. (2008) </w:t>
      </w:r>
      <w:r w:rsidRPr="00B94B4B">
        <w:rPr>
          <w:rFonts w:ascii="Arial" w:eastAsia="Times New Roman" w:hAnsi="Arial" w:cs="Arial"/>
          <w:i/>
          <w:iCs/>
          <w:color w:val="000000" w:themeColor="text1"/>
          <w:lang w:val="en-GB" w:eastAsia="en-GB"/>
        </w:rPr>
        <w:t>Every Experience Matters: An evidence-based research report on the role of learning outside the classroom for children’s whole development from birth to eighteen years</w:t>
      </w:r>
      <w:r w:rsidRPr="00B94B4B">
        <w:rPr>
          <w:rFonts w:ascii="Arial" w:eastAsia="Times New Roman" w:hAnsi="Arial" w:cs="Arial"/>
          <w:color w:val="000000" w:themeColor="text1"/>
          <w:lang w:val="en-GB" w:eastAsia="en-GB"/>
        </w:rPr>
        <w:t>. Australia: Farming and Countryside Education.</w:t>
      </w:r>
    </w:p>
    <w:p w14:paraId="3B955649" w14:textId="77777777" w:rsidR="00D913DA" w:rsidRPr="00B94B4B" w:rsidRDefault="00D913DA" w:rsidP="00D913DA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rFonts w:ascii="Georgia" w:hAnsi="Georgia"/>
          <w:b w:val="0"/>
          <w:bCs w:val="0"/>
          <w:color w:val="121212"/>
        </w:rPr>
      </w:pPr>
      <w:proofErr w:type="spellStart"/>
      <w:r w:rsidRPr="00B94B4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Weale</w:t>
      </w:r>
      <w:proofErr w:type="spellEnd"/>
      <w:r w:rsidRPr="00B94B4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S. (2017) ‘Primary school invites in elderly people to work with young pupils’, </w:t>
      </w:r>
      <w:r w:rsidRPr="00B94B4B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Y Guardian. </w:t>
      </w:r>
      <w:r w:rsidRPr="00B94B4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Ar </w:t>
      </w:r>
      <w:proofErr w:type="spellStart"/>
      <w:r w:rsidRPr="00B94B4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B94B4B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o: </w:t>
      </w:r>
      <w:hyperlink r:id="rId4" w:history="1">
        <w:r w:rsidRPr="00B94B4B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https://www.theguardian.com/education/2017/dec/11/primary-school-elderly-people-work-with-young-pupils-essex</w:t>
        </w:r>
      </w:hyperlink>
      <w:r>
        <w:rPr>
          <w:rStyle w:val="Hyperlink"/>
          <w:rFonts w:ascii="Arial" w:hAnsi="Arial" w:cs="Arial"/>
          <w:b w:val="0"/>
          <w:bCs w:val="0"/>
          <w:color w:val="000000" w:themeColor="text1"/>
          <w:sz w:val="24"/>
          <w:szCs w:val="24"/>
          <w:u w:val="none"/>
        </w:rPr>
        <w:t xml:space="preserve"> (</w:t>
      </w:r>
      <w:proofErr w:type="spellStart"/>
      <w:r>
        <w:rPr>
          <w:rStyle w:val="Hyperlink"/>
          <w:rFonts w:ascii="Arial" w:hAnsi="Arial" w:cs="Arial"/>
          <w:b w:val="0"/>
          <w:bCs w:val="0"/>
          <w:color w:val="000000" w:themeColor="text1"/>
          <w:sz w:val="24"/>
          <w:szCs w:val="24"/>
          <w:u w:val="none"/>
        </w:rPr>
        <w:t>Darllenwyd</w:t>
      </w:r>
      <w:proofErr w:type="spellEnd"/>
      <w:r>
        <w:rPr>
          <w:rStyle w:val="Hyperlink"/>
          <w:rFonts w:ascii="Arial" w:hAnsi="Arial" w:cs="Arial"/>
          <w:b w:val="0"/>
          <w:bCs w:val="0"/>
          <w:color w:val="000000" w:themeColor="text1"/>
          <w:sz w:val="24"/>
          <w:szCs w:val="24"/>
          <w:u w:val="none"/>
        </w:rPr>
        <w:t xml:space="preserve"> 04/05/21)</w:t>
      </w:r>
    </w:p>
    <w:p w14:paraId="3AC02AD7" w14:textId="7938591D" w:rsidR="002838E3" w:rsidRPr="00B94B4B" w:rsidRDefault="002838E3" w:rsidP="00B94B4B">
      <w:pPr>
        <w:spacing w:line="360" w:lineRule="auto"/>
        <w:rPr>
          <w:rFonts w:ascii="Arial" w:hAnsi="Arial" w:cs="Arial"/>
          <w:color w:val="000000" w:themeColor="text1"/>
        </w:rPr>
      </w:pPr>
    </w:p>
    <w:p w14:paraId="01BF93AB" w14:textId="66E87264" w:rsidR="002838E3" w:rsidRPr="00B94B4B" w:rsidRDefault="002838E3" w:rsidP="00B94B4B">
      <w:pPr>
        <w:spacing w:line="360" w:lineRule="auto"/>
        <w:rPr>
          <w:rFonts w:ascii="Arial" w:hAnsi="Arial" w:cs="Arial"/>
          <w:color w:val="000000" w:themeColor="text1"/>
        </w:rPr>
      </w:pPr>
    </w:p>
    <w:p w14:paraId="30A0BED5" w14:textId="0C2F24BB" w:rsidR="002838E3" w:rsidRPr="00B94B4B" w:rsidRDefault="002838E3" w:rsidP="00B94B4B">
      <w:pPr>
        <w:spacing w:line="360" w:lineRule="auto"/>
        <w:rPr>
          <w:rFonts w:ascii="Arial" w:eastAsia="Times New Roman" w:hAnsi="Arial" w:cs="Arial"/>
          <w:color w:val="000000" w:themeColor="text1"/>
          <w:lang w:val="en-GB" w:eastAsia="en-GB"/>
        </w:rPr>
      </w:pPr>
    </w:p>
    <w:p w14:paraId="50E2785C" w14:textId="3B0F0C53" w:rsidR="00D934DD" w:rsidRPr="00B94B4B" w:rsidRDefault="00D934DD" w:rsidP="00B94B4B">
      <w:pPr>
        <w:spacing w:line="360" w:lineRule="auto"/>
        <w:rPr>
          <w:rFonts w:ascii="Arial" w:eastAsia="Times New Roman" w:hAnsi="Arial" w:cs="Arial"/>
          <w:color w:val="000000" w:themeColor="text1"/>
          <w:lang w:val="en-GB" w:eastAsia="en-GB"/>
        </w:rPr>
      </w:pPr>
      <w:r w:rsidRPr="00B94B4B">
        <w:rPr>
          <w:rFonts w:ascii="Arial" w:eastAsia="Times New Roman" w:hAnsi="Arial" w:cs="Arial"/>
          <w:color w:val="000000" w:themeColor="text1"/>
          <w:lang w:val="en-GB" w:eastAsia="en-GB"/>
        </w:rPr>
        <w:lastRenderedPageBreak/>
        <w:t xml:space="preserve">Middlecamp, M. a Gross, D. (2002) ‘Intergenerational </w:t>
      </w:r>
      <w:proofErr w:type="spellStart"/>
      <w:r w:rsidRPr="00B94B4B">
        <w:rPr>
          <w:rFonts w:ascii="Arial" w:eastAsia="Times New Roman" w:hAnsi="Arial" w:cs="Arial"/>
          <w:color w:val="000000" w:themeColor="text1"/>
          <w:lang w:val="en-GB" w:eastAsia="en-GB"/>
        </w:rPr>
        <w:t>Daycare</w:t>
      </w:r>
      <w:proofErr w:type="spellEnd"/>
      <w:r w:rsidRPr="00B94B4B">
        <w:rPr>
          <w:rFonts w:ascii="Arial" w:eastAsia="Times New Roman" w:hAnsi="Arial" w:cs="Arial"/>
          <w:color w:val="000000" w:themeColor="text1"/>
          <w:lang w:val="en-GB" w:eastAsia="en-GB"/>
        </w:rPr>
        <w:t xml:space="preserve"> and </w:t>
      </w:r>
      <w:proofErr w:type="spellStart"/>
      <w:r w:rsidRPr="00B94B4B">
        <w:rPr>
          <w:rFonts w:ascii="Arial" w:eastAsia="Times New Roman" w:hAnsi="Arial" w:cs="Arial"/>
          <w:color w:val="000000" w:themeColor="text1"/>
          <w:lang w:val="en-GB" w:eastAsia="en-GB"/>
        </w:rPr>
        <w:t>Preschoolers’</w:t>
      </w:r>
      <w:proofErr w:type="spellEnd"/>
      <w:r w:rsidRPr="00B94B4B">
        <w:rPr>
          <w:rFonts w:ascii="Arial" w:eastAsia="Times New Roman" w:hAnsi="Arial" w:cs="Arial"/>
          <w:color w:val="000000" w:themeColor="text1"/>
          <w:lang w:val="en-GB" w:eastAsia="en-GB"/>
        </w:rPr>
        <w:t xml:space="preserve"> Attitudes about Aging’, </w:t>
      </w:r>
      <w:r w:rsidRPr="00B94B4B">
        <w:rPr>
          <w:rFonts w:ascii="Arial" w:eastAsia="Times New Roman" w:hAnsi="Arial" w:cs="Arial"/>
          <w:i/>
          <w:iCs/>
          <w:color w:val="000000" w:themeColor="text1"/>
          <w:lang w:val="en-GB" w:eastAsia="en-GB"/>
        </w:rPr>
        <w:t>Educational Gerontology,</w:t>
      </w:r>
      <w:r w:rsidRPr="00B94B4B">
        <w:rPr>
          <w:rFonts w:ascii="Arial" w:eastAsia="Times New Roman" w:hAnsi="Arial" w:cs="Arial"/>
          <w:color w:val="000000" w:themeColor="text1"/>
          <w:lang w:val="en-GB" w:eastAsia="en-GB"/>
        </w:rPr>
        <w:t xml:space="preserve"> 28(4), t. 271-288. DOI: 10.1080/036012702753590398</w:t>
      </w:r>
      <w:r w:rsidR="00BB7422" w:rsidRPr="00B94B4B">
        <w:rPr>
          <w:rFonts w:ascii="Arial" w:eastAsia="Times New Roman" w:hAnsi="Arial" w:cs="Arial"/>
          <w:color w:val="000000" w:themeColor="text1"/>
          <w:lang w:val="en-GB" w:eastAsia="en-GB"/>
        </w:rPr>
        <w:t xml:space="preserve"> </w:t>
      </w:r>
      <w:r w:rsidR="00BB7422" w:rsidRPr="00B94B4B">
        <w:rPr>
          <w:rFonts w:ascii="Arial" w:hAnsi="Arial" w:cs="Arial"/>
          <w:color w:val="000000" w:themeColor="text1"/>
        </w:rPr>
        <w:t>(Darllenwyd 04/05/21)</w:t>
      </w:r>
    </w:p>
    <w:p w14:paraId="0E798BF9" w14:textId="2F7D0F40" w:rsidR="00D934DD" w:rsidRPr="00B94B4B" w:rsidRDefault="00D934DD" w:rsidP="00B94B4B">
      <w:pPr>
        <w:spacing w:line="360" w:lineRule="auto"/>
        <w:rPr>
          <w:rFonts w:ascii="Arial" w:eastAsia="Times New Roman" w:hAnsi="Arial" w:cs="Arial"/>
          <w:color w:val="000000" w:themeColor="text1"/>
          <w:lang w:val="en-GB" w:eastAsia="en-GB"/>
        </w:rPr>
      </w:pPr>
    </w:p>
    <w:p w14:paraId="6358D1E0" w14:textId="61786360" w:rsidR="00BB7422" w:rsidRPr="00B94B4B" w:rsidRDefault="00BB7422" w:rsidP="00B94B4B">
      <w:pPr>
        <w:spacing w:line="360" w:lineRule="auto"/>
        <w:rPr>
          <w:rFonts w:ascii="Arial" w:hAnsi="Arial" w:cs="Arial"/>
          <w:color w:val="000000" w:themeColor="text1"/>
        </w:rPr>
      </w:pPr>
    </w:p>
    <w:p w14:paraId="30BBF111" w14:textId="13823C3B" w:rsidR="00B94B4B" w:rsidRPr="00B94B4B" w:rsidRDefault="00B94B4B" w:rsidP="00B94B4B">
      <w:pPr>
        <w:rPr>
          <w:rFonts w:ascii="Times New Roman" w:eastAsia="Times New Roman" w:hAnsi="Times New Roman" w:cs="Times New Roman"/>
          <w:lang w:val="en-GB" w:eastAsia="en-GB"/>
        </w:rPr>
      </w:pPr>
    </w:p>
    <w:p w14:paraId="62895462" w14:textId="06DE186E" w:rsidR="00BB7422" w:rsidRPr="00B94B4B" w:rsidRDefault="00BB7422">
      <w:pPr>
        <w:rPr>
          <w:rFonts w:ascii="Times New Roman" w:eastAsia="Times New Roman" w:hAnsi="Times New Roman" w:cs="Times New Roman"/>
          <w:i/>
          <w:iCs/>
          <w:lang w:val="en-GB" w:eastAsia="en-GB"/>
        </w:rPr>
      </w:pPr>
    </w:p>
    <w:sectPr w:rsidR="00BB7422" w:rsidRPr="00B94B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Georgia">
    <w:altName w:val="﷽﷽﷽﷽﷽﷽﷽﷽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6495"/>
    <w:rsid w:val="000F154D"/>
    <w:rsid w:val="00120F6C"/>
    <w:rsid w:val="00281D16"/>
    <w:rsid w:val="002838E3"/>
    <w:rsid w:val="00856495"/>
    <w:rsid w:val="00A26D62"/>
    <w:rsid w:val="00B94B4B"/>
    <w:rsid w:val="00BB7422"/>
    <w:rsid w:val="00D02549"/>
    <w:rsid w:val="00D913DA"/>
    <w:rsid w:val="00D93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9C77A8"/>
  <w15:chartTrackingRefBased/>
  <w15:docId w15:val="{46E807AC-F23A-8C46-AE61-EE3D25154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B94B4B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564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64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34D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94B4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48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9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0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85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8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8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1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theguardian.com/education/2017/dec/11/primary-school-elderly-people-work-with-young-pupils-esse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354</Words>
  <Characters>2023</Characters>
  <Application>Microsoft Office Word</Application>
  <DocSecurity>0</DocSecurity>
  <Lines>16</Lines>
  <Paragraphs>4</Paragraphs>
  <ScaleCrop>false</ScaleCrop>
  <Company/>
  <LinksUpToDate>false</LinksUpToDate>
  <CharactersWithSpaces>2373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Davies (1800899)</dc:creator>
  <cp:keywords/>
  <dc:description/>
  <cp:lastModifiedBy>Carys Davies (1800899)</cp:lastModifiedBy>
  <cp:revision>8</cp:revision>
  <dcterms:created xsi:type="dcterms:W3CDTF">2021-05-03T21:23:00Z</dcterms:created>
  <dcterms:modified xsi:type="dcterms:W3CDTF">2021-05-10T11:16:00Z</dcterms:modified>
</cp:coreProperties>
</file>