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B4E93" w:rsidRDefault="00CF45AF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0FEDB7DF" wp14:editId="2DB3A600">
            <wp:extent cx="2933065" cy="1163955"/>
            <wp:effectExtent l="0" t="0" r="0" b="0"/>
            <wp:docPr id="1" name="Picture" descr="Logo y Drindod Dewi Sa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Logo y Drindod Dewi Sant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B4E93" w:rsidRDefault="00FB4E93"/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CF45AF">
      <w:pPr>
        <w:pStyle w:val="Body1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Tystysgrif i Raddedigion mewn </w:t>
      </w:r>
      <w:r w:rsidR="0082112D">
        <w:rPr>
          <w:b/>
          <w:sz w:val="32"/>
          <w:szCs w:val="32"/>
        </w:rPr>
        <w:t>Cadarnhau</w:t>
      </w:r>
      <w:r>
        <w:rPr>
          <w:b/>
          <w:sz w:val="32"/>
          <w:szCs w:val="32"/>
        </w:rPr>
        <w:t xml:space="preserve"> Ymarfer Gwaith Cymdeithasol</w:t>
      </w:r>
    </w:p>
    <w:p w:rsidR="00FB4E93" w:rsidRDefault="00CF45AF">
      <w:pPr>
        <w:pStyle w:val="Body1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(Porth Agored a Phrifysgol Cymru y Drindod Dewi Sant)</w:t>
      </w: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52"/>
          <w:szCs w:val="52"/>
        </w:rPr>
      </w:pPr>
    </w:p>
    <w:p w:rsidR="00FB4E93" w:rsidRDefault="00CF45AF">
      <w:pPr>
        <w:pStyle w:val="Body1"/>
        <w:jc w:val="center"/>
        <w:rPr>
          <w:b/>
          <w:sz w:val="56"/>
          <w:szCs w:val="56"/>
        </w:rPr>
      </w:pPr>
      <w:r>
        <w:rPr>
          <w:b/>
          <w:sz w:val="56"/>
          <w:szCs w:val="56"/>
        </w:rPr>
        <w:t xml:space="preserve">Gweithdy </w:t>
      </w:r>
      <w:r w:rsidR="0082112D">
        <w:rPr>
          <w:b/>
          <w:sz w:val="56"/>
          <w:szCs w:val="56"/>
        </w:rPr>
        <w:t>Cadarnhau</w:t>
      </w:r>
      <w:r>
        <w:rPr>
          <w:b/>
          <w:sz w:val="56"/>
          <w:szCs w:val="56"/>
        </w:rPr>
        <w:t xml:space="preserve"> 1 </w:t>
      </w:r>
    </w:p>
    <w:p w:rsidR="00FB4E93" w:rsidRDefault="00FB4E93">
      <w:pPr>
        <w:pStyle w:val="Body1"/>
        <w:jc w:val="center"/>
        <w:rPr>
          <w:b/>
          <w:sz w:val="32"/>
          <w:szCs w:val="32"/>
        </w:rPr>
      </w:pPr>
    </w:p>
    <w:p w:rsidR="00FB4E93" w:rsidRDefault="00FB4E93">
      <w:pPr>
        <w:pStyle w:val="Body1"/>
        <w:jc w:val="center"/>
        <w:rPr>
          <w:b/>
          <w:sz w:val="48"/>
          <w:szCs w:val="48"/>
        </w:rPr>
      </w:pPr>
    </w:p>
    <w:p w:rsidR="00FB4E93" w:rsidRDefault="00FB4E93">
      <w:pPr>
        <w:pStyle w:val="Body1"/>
        <w:jc w:val="center"/>
        <w:rPr>
          <w:b/>
          <w:sz w:val="48"/>
          <w:szCs w:val="48"/>
        </w:rPr>
      </w:pPr>
    </w:p>
    <w:p w:rsidR="00FB4E93" w:rsidRDefault="00CF45AF">
      <w:pPr>
        <w:pStyle w:val="Body1"/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 xml:space="preserve">Llyfr Gwaith/Taflenni </w:t>
      </w:r>
      <w:r>
        <w:rPr>
          <w:b/>
          <w:sz w:val="48"/>
          <w:szCs w:val="48"/>
        </w:rPr>
        <w:br/>
      </w:r>
    </w:p>
    <w:p w:rsidR="00FB4E93" w:rsidRDefault="00FB4E93"/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YMARFER ADFYFYRIOL BEIRNIADOL </w:t>
      </w: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1 - ymarfer grŵp</w:t>
      </w: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Beth ydym yn ei olygu wrth gyfeirio at ymarfer adfyfyriol, a pham ei fod yn bwysig o ran gwaith cymdeithasol?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9134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2 - Deallusrwydd emosiynol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ydych chi’n meddwl ei bod yn bwysig i adnabod eich emosiynau mewn perthynas â'ch gwaith? 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Efallai eich bod am ystyried beth allai fynd o'i le, yr effaith bosib a'r deilliant i unigolion yr ydym yn gweithio â hwy, a'r effaith ar wneud penderfyniadau yn broffesiynol?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9134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pageBreakBefore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Ymarferiad 3 - Cysylltu ymarfer adlewyrchol i'ch gwaith eich hun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Gweithio mewn parau/grwpiau bach.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Defnyddiwch eich arsylwadau eich hunain i adlewyrchu ar ddigwyddiad critigol yn y gwaith ble'r oeddech chi ynghlwm ag o, gan gyfeirio at achos yr ydych wedi bod neu yn gweithio arno.  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Defnyddiwch fodel adfyfyriol i adlewyrchu ar y digwyddiad critigol hwn. Gall fod yn fodel o'r sleidiau neu unrhyw fodel adfyfyriol arall yr ydych yn gyfarwydd ag o, os yw'n well gennych.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Trafodwch eich profiadau yn eich tro yn y grŵp ac yna dewiswch un achos/digwyddiad rhyngoch i weithio arno gyda'ch gilydd. 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9134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Unrhyw faterion/sylwadau ychwanegol:</w:t>
      </w: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8918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Enghraifft: 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Adnabod Digwyddiad Critigol: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Byddai model adfyfyriol Gibbs yna'n gofyn: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Digwyddiad: be ddigwyddodd?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Teimladau: be oeddech chi'n feddwl/deimlo?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Gwerthusiad: be oedd yn dda ac yn ddrwg am y profiad?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Dadansoddi: pa synnwyr allwch chi ei wneud o'r sefyllfa?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Casgliad: beth arall allwch chi fod wedi'i wneud?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Cynllun gweithredu: Pe byddwch mewn sefyllfa debyg yn y dyfodol, be fyddech yn ei wneud? Beth wnewch chi yn wahanol?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4 - Rhwystrau ac atalfeydd</w:t>
      </w:r>
      <w:r w:rsidR="000B6886">
        <w:rPr>
          <w:rFonts w:ascii="Arial" w:hAnsi="Arial" w:cs="Arial"/>
          <w:b/>
          <w:sz w:val="24"/>
          <w:szCs w:val="24"/>
        </w:rPr>
        <w:t xml:space="preserve"> (barriers)</w:t>
      </w:r>
      <w:r>
        <w:rPr>
          <w:rFonts w:ascii="Arial" w:hAnsi="Arial" w:cs="Arial"/>
          <w:b/>
          <w:sz w:val="24"/>
          <w:szCs w:val="24"/>
        </w:rPr>
        <w:t xml:space="preserve"> i ymarferion adfyfyriol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Beth ydych chi’n ei ystyried yw'r prif rwystrau/atalfeydd i adfyfyrio mewn ymarferiad i chi?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9134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5 - Cynllun Gweithredu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Beth allwch chi ei wneud dros gyfnod y rhaglen hon i'ch cynorthwyo gydag ysgrifennu adfyfyriad beirniadol yn y portffolio?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E.e. trafod dan oruchwyliaeth, cadw dyddiadur, ffrind beirniadol, ac ati.</w:t>
      </w: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8918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918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ADOLYGIAD DATBLYGIADOL - ADRAN 2</w:t>
      </w: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6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Mewn grwpiau bach: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Adfyfyriwch ar eich blwyddyn gyntaf o ymarfer, gan ganolbwyntio ar unrhyw wahaniaethau/gwelliannau o ran cymhwyster a hyder dros y flwyddyn gyntaf, ynghyd â'r hyn y credwch sydd wedi cyfrannu at y broses.</w:t>
      </w:r>
    </w:p>
    <w:p w:rsidR="00FB4E93" w:rsidRDefault="00FB4E93"/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Ystyriwch:</w:t>
      </w:r>
      <w:r>
        <w:rPr>
          <w:rFonts w:ascii="Arial" w:hAnsi="Arial" w:cs="Arial"/>
          <w:sz w:val="24"/>
          <w:szCs w:val="24"/>
        </w:rPr>
        <w:t xml:space="preserve"> Beth ydych chi'n teimlo sydd wedi'ch helpu yn y broses o ddatblygu/gwella proffesiynol dros y flwyddyn ddiwethaf e.e. swyddogaeth </w:t>
      </w:r>
      <w:r>
        <w:rPr>
          <w:rFonts w:ascii="Arial" w:hAnsi="Arial" w:cs="Arial"/>
          <w:sz w:val="24"/>
          <w:szCs w:val="24"/>
        </w:rPr>
        <w:lastRenderedPageBreak/>
        <w:t xml:space="preserve">oruchwylio, hyfforddi, gweithio ar y cyd ag eraill a'ch ymchwil eich hun yn y broses hon? </w:t>
      </w:r>
    </w:p>
    <w:p w:rsidR="00FB4E93" w:rsidRDefault="00FB4E93">
      <w:pPr>
        <w:pStyle w:val="ListParagraph"/>
        <w:rPr>
          <w:rFonts w:ascii="Arial" w:hAnsi="Arial" w:cs="Arial"/>
          <w:sz w:val="24"/>
          <w:szCs w:val="24"/>
        </w:rPr>
      </w:pP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9134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82112D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CANLYNIADAU</w:t>
      </w:r>
      <w:r w:rsidR="00CF45AF">
        <w:rPr>
          <w:rFonts w:ascii="Arial" w:hAnsi="Arial" w:cs="Arial"/>
          <w:b/>
          <w:sz w:val="24"/>
          <w:szCs w:val="24"/>
        </w:rPr>
        <w:t xml:space="preserve"> DYSGU </w:t>
      </w: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Ymarferiad 7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Gan weithio mewn grwpiau bach, nawr ystyriwch y </w:t>
      </w:r>
      <w:r w:rsidR="0082112D">
        <w:rPr>
          <w:rFonts w:ascii="Arial" w:hAnsi="Arial" w:cs="Arial"/>
          <w:sz w:val="24"/>
          <w:szCs w:val="24"/>
        </w:rPr>
        <w:t>canlyniadau</w:t>
      </w:r>
      <w:r>
        <w:rPr>
          <w:rFonts w:ascii="Arial" w:hAnsi="Arial" w:cs="Arial"/>
          <w:sz w:val="24"/>
          <w:szCs w:val="24"/>
        </w:rPr>
        <w:t xml:space="preserve"> dysgu a amlinellir yn Adran 2 (Tudalen 5 Llawlyfr y Rhaglen Astudio).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Rhowch yr hyn a ystyriwch yw'ch prif anghenion dysgu mewn perthynas â'r deilliannau at eich ymarfer yn y dyfodol. 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pStyle w:val="ListParagraph"/>
        <w:rPr>
          <w:rFonts w:ascii="Arial" w:hAnsi="Arial" w:cs="Arial"/>
          <w:sz w:val="24"/>
          <w:szCs w:val="24"/>
        </w:rPr>
      </w:pPr>
      <w:r w:rsidRPr="00D66D60">
        <w:rPr>
          <w:rFonts w:ascii="Arial" w:hAnsi="Arial" w:cs="Arial"/>
          <w:b/>
          <w:sz w:val="24"/>
          <w:szCs w:val="24"/>
        </w:rPr>
        <w:t>Dadansoddi'n feirniadol</w:t>
      </w:r>
      <w:r>
        <w:rPr>
          <w:rFonts w:ascii="Arial" w:hAnsi="Arial" w:cs="Arial"/>
          <w:sz w:val="24"/>
          <w:szCs w:val="24"/>
        </w:rPr>
        <w:t xml:space="preserve"> wrth asesu er mwyn hysbysu ymyraethau </w:t>
      </w:r>
    </w:p>
    <w:tbl>
      <w:tblPr>
        <w:tblW w:w="0" w:type="auto"/>
        <w:tblInd w:w="817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204"/>
      </w:tblGrid>
      <w:tr w:rsidR="00FB4E93">
        <w:trPr>
          <w:trHeight w:val="454"/>
        </w:trPr>
        <w:tc>
          <w:tcPr>
            <w:tcW w:w="8425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Gweithio ar y cyd </w:t>
      </w:r>
      <w:r w:rsidRPr="00D66D60">
        <w:rPr>
          <w:rFonts w:ascii="Arial" w:hAnsi="Arial" w:cs="Arial"/>
          <w:sz w:val="24"/>
          <w:szCs w:val="24"/>
        </w:rPr>
        <w:t>gyda defnyddwyr gwasanaeth, gofalwyr a gweithwyr proffesiynol eraill</w:t>
      </w:r>
      <w:r>
        <w:rPr>
          <w:rFonts w:ascii="Arial" w:hAnsi="Arial" w:cs="Arial"/>
          <w:b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</w:t>
      </w:r>
    </w:p>
    <w:tbl>
      <w:tblPr>
        <w:tblW w:w="0" w:type="auto"/>
        <w:tblInd w:w="817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204"/>
      </w:tblGrid>
      <w:tr w:rsidR="00FB4E93">
        <w:trPr>
          <w:trHeight w:val="454"/>
        </w:trPr>
        <w:tc>
          <w:tcPr>
            <w:tcW w:w="8425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Sicrhau ymyraethau priodol a defnyddio </w:t>
      </w:r>
      <w:r w:rsidRPr="00D66D60">
        <w:rPr>
          <w:rFonts w:ascii="Arial" w:hAnsi="Arial" w:cs="Arial"/>
          <w:b/>
          <w:sz w:val="24"/>
          <w:szCs w:val="24"/>
        </w:rPr>
        <w:t>barn broffesiynol</w:t>
      </w:r>
      <w:r>
        <w:rPr>
          <w:rFonts w:ascii="Arial" w:hAnsi="Arial" w:cs="Arial"/>
          <w:sz w:val="24"/>
          <w:szCs w:val="24"/>
        </w:rPr>
        <w:t xml:space="preserve"> mewn sefyllfaoedd sy'n mynd yn fwyfwy cymhleth.  </w:t>
      </w:r>
    </w:p>
    <w:tbl>
      <w:tblPr>
        <w:tblW w:w="0" w:type="auto"/>
        <w:tblInd w:w="817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204"/>
      </w:tblGrid>
      <w:tr w:rsidR="00FB4E93">
        <w:trPr>
          <w:trHeight w:val="454"/>
        </w:trPr>
        <w:tc>
          <w:tcPr>
            <w:tcW w:w="8425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Sylwadau:</w:t>
            </w: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fyddech chi’n mynd i'r afael â'r bylchau? </w:t>
      </w:r>
    </w:p>
    <w:tbl>
      <w:tblPr>
        <w:tblW w:w="0" w:type="auto"/>
        <w:tblInd w:w="109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2"/>
      </w:tblGrid>
      <w:tr w:rsidR="00FB4E93">
        <w:trPr>
          <w:trHeight w:val="454"/>
        </w:trPr>
        <w:tc>
          <w:tcPr>
            <w:tcW w:w="9134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9134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Sylwadau ychwanegol.</w:t>
      </w:r>
    </w:p>
    <w:tbl>
      <w:tblPr>
        <w:tblW w:w="0" w:type="auto"/>
        <w:tblInd w:w="817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204"/>
      </w:tblGrid>
      <w:tr w:rsidR="00FB4E93">
        <w:trPr>
          <w:trHeight w:val="454"/>
        </w:trPr>
        <w:tc>
          <w:tcPr>
            <w:tcW w:w="8425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CF45A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B4E93">
        <w:trPr>
          <w:trHeight w:val="454"/>
        </w:trPr>
        <w:tc>
          <w:tcPr>
            <w:tcW w:w="8425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:rsidR="00FB4E93" w:rsidRDefault="00FB4E9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Taflen  </w:t>
      </w:r>
    </w:p>
    <w:p w:rsidR="00FB4E93" w:rsidRDefault="00FB4E93">
      <w:pPr>
        <w:rPr>
          <w:rFonts w:ascii="Arial" w:hAnsi="Arial" w:cs="Arial"/>
          <w:b/>
          <w:sz w:val="32"/>
          <w:szCs w:val="32"/>
        </w:rPr>
      </w:pPr>
    </w:p>
    <w:p w:rsidR="00FB4E93" w:rsidRDefault="00CF45AF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Gwybodaeth bellach ar Theori mewn Adfyfyrio Beirniadol</w:t>
      </w:r>
    </w:p>
    <w:p w:rsidR="00FB4E93" w:rsidRDefault="00FB4E93">
      <w:pPr>
        <w:rPr>
          <w:rFonts w:ascii="Arial" w:hAnsi="Arial" w:cs="Arial"/>
          <w:b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pedwar prif draddodiad sy'n egluro syniadau mwy cymhleth ar theori mewn myfyrio beirniadol. 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 rhain yw: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dull gweithio myfyriol sy'n awgrymu: 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theori yn oblygedig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Mae'n anodd ymchwilio i ymarfer proffesiynol 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ymarfer proffesiynol yn cael ei wella drwy gau'r bwlch rhwng yr hyn sy'n cael ei ymarfer yn ymhlyg ac yn echblyg. 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Anghysondebau rhwng tybiaethau ymhlyg ac echblyg </w:t>
      </w: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Gall y theori yma ei ddefnyddio i: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Gwerthuso ymarfer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Ymchwilio i mewn i ymarfer cymhleth </w:t>
      </w:r>
    </w:p>
    <w:p w:rsidR="00FB4E93" w:rsidRDefault="00CF45AF">
      <w:pPr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Datblygu theori ymarfer  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Cwestiynau atgyrchedd: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Mae'r holl agweddau yn dylanwadu ar ein hymchwil a'n gwybodaeth </w:t>
      </w:r>
    </w:p>
    <w:p w:rsidR="00FB4E93" w:rsidRDefault="00CF45AF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ydym ni'n creu gwybodaeth </w:t>
      </w:r>
    </w:p>
    <w:p w:rsidR="00FB4E93" w:rsidRDefault="00CF45AF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Rydym yn declynnau ymchwil ac ymchwilio </w:t>
      </w:r>
    </w:p>
    <w:p w:rsidR="00FB4E93" w:rsidRDefault="00CF45AF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Mae'n tybiaethau'n dylanwadu ar y wybodaeth yr ydym yn ei chreu ac yn credu ynddi  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Mae Ôl-foderniaeth a Dadadeiladu yn cwestiynu: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 cysylltiad rhwng gwybodaeth a phŵer </w:t>
      </w:r>
    </w:p>
    <w:p w:rsidR="00FB4E93" w:rsidRDefault="00CF45A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 dybiaeth mai dim ond 'un gwirionedd' sy'n bod.</w:t>
      </w:r>
    </w:p>
    <w:p w:rsidR="00FB4E93" w:rsidRDefault="00CF45A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aml mae cred ynghylch 'un gwirionedd' yn masgio pŵer.  </w:t>
      </w:r>
    </w:p>
    <w:p w:rsidR="00FB4E93" w:rsidRDefault="00CF45A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Iaith a chyfathrebu yn cynnal "un gwirionedd" </w:t>
      </w:r>
    </w:p>
    <w:p w:rsidR="00FB4E93" w:rsidRDefault="00CF45A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Archwilio'r defnydd a wneir o iaith</w:t>
      </w:r>
    </w:p>
    <w:p w:rsidR="00FB4E93" w:rsidRDefault="00CF45A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yr ydym yn meddwl  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Mae Theori Gymdeithasol Gritigol yn trafod: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Cysylltiadau rhwng profiad personol a chyd-destun cymdeithasol ehangach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maent yn cydgysylltu mewn cyd-destun proffesiynol i hysbysu gwybodaeth a gweithrediad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pŵer yn rhywbeth sy'n cael ei brofi gan yr unigolyn ac sy'n cael ei greu'n gymdeithasol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Rydym yn cadw gafael ar y credoau sy'n cynnal pŵer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credoau ein cyfyngu, yn enwedig os ydym yn rhan o grŵp sydd ar y cyrion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Efallai y bydd gennym ragdybiaethau sy'n gweithio yn erbyn yr hyn yr ydym am ei gyflawni i ddefnyddwyr gwasanaeth, neu i ni ein hunain, sydd wedi colli pŵer mewn rhyw ffordd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Efallai y byddwn angen newid ein rhagdybiaethau i fod yn llai cyfyngedig 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oes unrhyw fylchau neu wrthddweud rhwng yr hyn yr wyf yn ei ddweud yr wyf yn ei wneud a'r hyn yr wyf yn ei wneud mewn gwirionedd? </w:t>
      </w:r>
    </w:p>
    <w:p w:rsidR="00FB4E93" w:rsidRDefault="00CF45A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Sut wnes i ddylanwadu ar y sefyllfa drwy:</w:t>
      </w:r>
    </w:p>
    <w:p w:rsidR="00FB4E93" w:rsidRDefault="00CF45AF">
      <w:pPr>
        <w:numPr>
          <w:ilvl w:val="1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Fy mhresenoldeb a'm gweithrediadau </w:t>
      </w:r>
    </w:p>
    <w:p w:rsidR="00FB4E93" w:rsidRDefault="00CF45AF">
      <w:pPr>
        <w:numPr>
          <w:ilvl w:val="1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Fy rhagdybiaethau neu dybiaethau </w:t>
      </w:r>
    </w:p>
    <w:p w:rsidR="00FB4E93" w:rsidRDefault="00CF45AF">
      <w:pPr>
        <w:numPr>
          <w:ilvl w:val="1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Canfyddiad pobl eraill amdana i </w:t>
      </w:r>
    </w:p>
    <w:p w:rsidR="00FB4E93" w:rsidRDefault="00CF45AF">
      <w:pPr>
        <w:numPr>
          <w:ilvl w:val="1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 oeddwn i'n teimlo?  </w:t>
      </w: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FB4E93">
      <w:pPr>
        <w:rPr>
          <w:rFonts w:ascii="Arial" w:hAnsi="Arial" w:cs="Arial"/>
          <w:sz w:val="24"/>
          <w:szCs w:val="24"/>
        </w:rPr>
      </w:pPr>
    </w:p>
    <w:p w:rsidR="00FB4E93" w:rsidRDefault="00CF4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Cyfeirlyfrau Defnyddiol:-</w:t>
      </w:r>
    </w:p>
    <w:p w:rsidR="00CF45AF" w:rsidRPr="00B62757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Biggs, J. (1999) Teaching for Quality Learning at University. (Buckingham) Society for Research into Higher Development.</w:t>
      </w:r>
    </w:p>
    <w:p w:rsidR="00CF45AF" w:rsidRPr="00027AEC" w:rsidRDefault="00CF45AF" w:rsidP="00CF45AF">
      <w:pPr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7CC1">
        <w:rPr>
          <w:rFonts w:ascii="Arial" w:hAnsi="Arial" w:cs="Arial"/>
          <w:sz w:val="24"/>
          <w:szCs w:val="24"/>
        </w:rPr>
        <w:t>Bolton G, G. (2001): ‘Reflective Practice ‘</w:t>
      </w:r>
      <w:r w:rsidRPr="00B67CC1">
        <w:rPr>
          <w:rFonts w:ascii="Arial" w:hAnsi="Arial" w:cs="Arial"/>
          <w:i/>
          <w:iCs/>
          <w:sz w:val="24"/>
          <w:szCs w:val="24"/>
        </w:rPr>
        <w:t>writing and Professional Development</w:t>
      </w:r>
      <w:r w:rsidRPr="00B67CC1">
        <w:rPr>
          <w:rFonts w:ascii="Arial" w:hAnsi="Arial" w:cs="Arial"/>
          <w:sz w:val="24"/>
          <w:szCs w:val="24"/>
        </w:rPr>
        <w:t>’. London/Thousand Oaks: Paul Chapman Publishing Ltd/Sage.</w:t>
      </w:r>
    </w:p>
    <w:p w:rsidR="00CF45AF" w:rsidRPr="00B62757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Borton, T. (1970) Reach, Teach and Touch. (London) McGraw Hill.</w:t>
      </w:r>
    </w:p>
    <w:p w:rsidR="00CF45AF" w:rsidRPr="00027AEC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 xml:space="preserve">Boud D, Keogh, R. and Walker, D (1985) Reflection: Turning experience into learning. (London), Kogan Page. </w:t>
      </w:r>
    </w:p>
    <w:p w:rsidR="00CF45AF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Dewey, J. (1933) How we think: A restatement of the relation of reflective thinking to the educative process. (Boston) DC Health.</w:t>
      </w:r>
    </w:p>
    <w:p w:rsidR="00CF45AF" w:rsidRPr="00027AEC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A448A8">
        <w:rPr>
          <w:rFonts w:ascii="Arial" w:hAnsi="Arial" w:cs="Arial"/>
          <w:sz w:val="24"/>
          <w:szCs w:val="24"/>
        </w:rPr>
        <w:t>Fook and Gardner (2007): ‘</w:t>
      </w:r>
      <w:r w:rsidRPr="00A448A8">
        <w:rPr>
          <w:rFonts w:ascii="Arial" w:hAnsi="Arial" w:cs="Arial"/>
          <w:i/>
          <w:iCs/>
          <w:sz w:val="24"/>
          <w:szCs w:val="24"/>
        </w:rPr>
        <w:t>Practising Critical Reflection</w:t>
      </w:r>
      <w:r w:rsidRPr="00A448A8">
        <w:rPr>
          <w:rFonts w:ascii="Arial" w:hAnsi="Arial" w:cs="Arial"/>
          <w:sz w:val="24"/>
          <w:szCs w:val="24"/>
        </w:rPr>
        <w:t>’. OU Press.</w:t>
      </w:r>
    </w:p>
    <w:p w:rsidR="00CF45AF" w:rsidRPr="00B62757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lastRenderedPageBreak/>
        <w:t xml:space="preserve">Gibbs, G. (1988) Learning by Doing: A Guide to Teaching and Learning Methods. (Oxford) Further Education Unit Oxford Polytechnic. </w:t>
      </w:r>
    </w:p>
    <w:p w:rsidR="00CF45AF" w:rsidRPr="00B62757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Korthagen, F. (2001) A Reflection on reflection. In Korthagen, F. Linking Practice and Theory: The Pedagogy of realistic teacher education. (New Jersey) Lawrence Erlbaum Associates</w:t>
      </w:r>
    </w:p>
    <w:p w:rsidR="00CF45AF" w:rsidRPr="00027AEC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Mezirow, J. (1981) A Critical Theory of Adult Learning and Education. Adult education 32, pp. 3-23.</w:t>
      </w:r>
      <w:r w:rsidRPr="00027AEC">
        <w:rPr>
          <w:rFonts w:ascii="Arial" w:hAnsi="Arial" w:cs="Arial"/>
          <w:sz w:val="24"/>
          <w:szCs w:val="24"/>
        </w:rPr>
        <w:t>.</w:t>
      </w:r>
    </w:p>
    <w:p w:rsidR="00CF45AF" w:rsidRPr="00B62757" w:rsidRDefault="00CF45AF" w:rsidP="00CF45AF">
      <w:pPr>
        <w:pStyle w:val="ListParagraph"/>
        <w:numPr>
          <w:ilvl w:val="0"/>
          <w:numId w:val="8"/>
        </w:numPr>
        <w:suppressAutoHyphens w:val="0"/>
        <w:rPr>
          <w:rFonts w:ascii="Arial" w:hAnsi="Arial" w:cs="Arial"/>
          <w:sz w:val="24"/>
          <w:szCs w:val="24"/>
        </w:rPr>
      </w:pPr>
      <w:r w:rsidRPr="00B62757">
        <w:rPr>
          <w:rFonts w:ascii="Arial" w:hAnsi="Arial" w:cs="Arial"/>
          <w:sz w:val="24"/>
          <w:szCs w:val="24"/>
        </w:rPr>
        <w:t>Schon, D. (1983) The Reflective Practitioner: How Professionals think in action. (London) Temple Smith.</w:t>
      </w:r>
    </w:p>
    <w:p w:rsidR="00FB4E93" w:rsidRDefault="00FB4E93">
      <w:pPr>
        <w:pStyle w:val="ListParagraph"/>
      </w:pPr>
    </w:p>
    <w:sectPr w:rsidR="00FB4E93">
      <w:footerReference w:type="default" r:id="rId12"/>
      <w:pgSz w:w="11906" w:h="16838"/>
      <w:pgMar w:top="1440" w:right="1440" w:bottom="1440" w:left="1440" w:header="0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94191" w:rsidRDefault="00F94191">
      <w:r>
        <w:separator/>
      </w:r>
    </w:p>
  </w:endnote>
  <w:endnote w:type="continuationSeparator" w:id="0">
    <w:p w:rsidR="00F94191" w:rsidRDefault="00F941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enQuanYi Zen Hei Sharp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0"/>
    <w:family w:val="swiss"/>
    <w:pitch w:val="variable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B4E93" w:rsidRDefault="00CF45AF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84129A">
      <w:rPr>
        <w:noProof/>
      </w:rPr>
      <w:t>1</w:t>
    </w:r>
    <w:r>
      <w:fldChar w:fldCharType="end"/>
    </w:r>
  </w:p>
  <w:p w:rsidR="00FB4E93" w:rsidRDefault="00FB4E9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94191" w:rsidRDefault="00F94191">
      <w:r>
        <w:separator/>
      </w:r>
    </w:p>
  </w:footnote>
  <w:footnote w:type="continuationSeparator" w:id="0">
    <w:p w:rsidR="00F94191" w:rsidRDefault="00F941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E73CD8"/>
    <w:multiLevelType w:val="multilevel"/>
    <w:tmpl w:val="DC94C1E4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1" w15:restartNumberingAfterBreak="0">
    <w:nsid w:val="2861437A"/>
    <w:multiLevelType w:val="multilevel"/>
    <w:tmpl w:val="B22CF2A6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2" w15:restartNumberingAfterBreak="0">
    <w:nsid w:val="34293693"/>
    <w:multiLevelType w:val="multilevel"/>
    <w:tmpl w:val="D250042C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3" w15:restartNumberingAfterBreak="0">
    <w:nsid w:val="37462DDB"/>
    <w:multiLevelType w:val="multilevel"/>
    <w:tmpl w:val="AAD062B0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abstractNum w:abstractNumId="4" w15:restartNumberingAfterBreak="0">
    <w:nsid w:val="48BB004C"/>
    <w:multiLevelType w:val="multilevel"/>
    <w:tmpl w:val="33FE0056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5" w15:restartNumberingAfterBreak="0">
    <w:nsid w:val="4C0228AD"/>
    <w:multiLevelType w:val="multilevel"/>
    <w:tmpl w:val="7A603D54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64DA3BD4"/>
    <w:multiLevelType w:val="hybridMultilevel"/>
    <w:tmpl w:val="953EEE10"/>
    <w:lvl w:ilvl="0" w:tplc="16C26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70C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7460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5A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486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5AE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222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0FC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5CD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D5D4EF2"/>
    <w:multiLevelType w:val="multilevel"/>
    <w:tmpl w:val="CDBAD468"/>
    <w:lvl w:ilvl="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Arial" w:hint="default"/>
      </w:rPr>
    </w:lvl>
    <w:lvl w:ilvl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Arial" w:hint="default"/>
      </w:rPr>
    </w:lvl>
    <w:lvl w:ilvl="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Arial" w:hint="default"/>
      </w:rPr>
    </w:lvl>
    <w:lvl w:ilvl="3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Arial" w:hint="default"/>
      </w:rPr>
    </w:lvl>
    <w:lvl w:ilvl="4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Arial" w:hint="default"/>
      </w:rPr>
    </w:lvl>
    <w:lvl w:ilvl="5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Arial" w:hint="default"/>
      </w:rPr>
    </w:lvl>
    <w:lvl w:ilvl="6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Arial" w:hint="default"/>
      </w:rPr>
    </w:lvl>
    <w:lvl w:ilvl="7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Arial" w:hint="default"/>
      </w:rPr>
    </w:lvl>
    <w:lvl w:ilvl="8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Arial" w:hint="default"/>
      </w:rPr>
    </w:lvl>
  </w:abstractNum>
  <w:num w:numId="1">
    <w:abstractNumId w:val="5"/>
  </w:num>
  <w:num w:numId="2">
    <w:abstractNumId w:val="0"/>
  </w:num>
  <w:num w:numId="3">
    <w:abstractNumId w:val="7"/>
  </w:num>
  <w:num w:numId="4">
    <w:abstractNumId w:val="1"/>
  </w:num>
  <w:num w:numId="5">
    <w:abstractNumId w:val="2"/>
  </w:num>
  <w:num w:numId="6">
    <w:abstractNumId w:val="3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E93"/>
    <w:rsid w:val="000B6886"/>
    <w:rsid w:val="004A3B28"/>
    <w:rsid w:val="0082112D"/>
    <w:rsid w:val="0084129A"/>
    <w:rsid w:val="00CF45AF"/>
    <w:rsid w:val="00D66D60"/>
    <w:rsid w:val="00DA7A5D"/>
    <w:rsid w:val="00F94191"/>
    <w:rsid w:val="00FB4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B4521D7-84A4-4C57-8AFF-BAC1CB7A2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</w:style>
  <w:style w:type="character" w:customStyle="1" w:styleId="FooterChar">
    <w:name w:val="Footer Char"/>
    <w:basedOn w:val="DefaultParagraphFont"/>
  </w:style>
  <w:style w:type="character" w:customStyle="1" w:styleId="InternetLink">
    <w:name w:val="Internet Link"/>
    <w:basedOn w:val="DefaultParagraphFont"/>
    <w:rPr>
      <w:color w:val="0000FF"/>
      <w:u w:val="single"/>
    </w:rPr>
  </w:style>
  <w:style w:type="character" w:customStyle="1" w:styleId="ListLabel1">
    <w:name w:val="ListLabel 1"/>
    <w:rPr>
      <w:rFonts w:cs="Courier New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styleId="Header">
    <w:name w:val="header"/>
    <w:basedOn w:val="Normal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TableContents">
    <w:name w:val="Table Contents"/>
    <w:basedOn w:val="Normal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Official</TermName>
          <TermId xmlns="http://schemas.microsoft.com/office/infopath/2007/PartnerControls">cc759f6a-42a8-4716-9405-b226874081d1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/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/>
        <AccountId xsi:nil="true"/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DDBEE0595C65424693521F46C90C6E88" ma:contentTypeVersion="28" ma:contentTypeDescription="Dogfen ar gyfer defnydd cyffredinol. Drwy ddefnyddio hwn, byddwn yn sicrhau metadata cyson ar draws yr holl ddogfennau" ma:contentTypeScope="" ma:versionID="02f62fea7011fca3205f6d166f1bfcd1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fc4754c80b1656297057a73273a00323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944fe43a-a92a-430f-a164-6bf196254a76}" ma:internalName="TaxCatchAll" ma:showField="CatchAllData" ma:web="dfdbbb4c-8504-44a6-883e-d5cdcb631b1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944fe43a-a92a-430f-a164-6bf196254a76}" ma:internalName="TaxCatchAllLabel" ma:readOnly="true" ma:showField="CatchAllDataLabel" ma:web="dfdbbb4c-8504-44a6-883e-d5cdcb631b1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readOnly="false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27253C-EB61-48A0-AA6A-8B1784FF7B38}">
  <ds:schemaRefs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d91f2355-c79c-4942-b1d4-b53202503f7b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D4460A3-DD56-4A54-8ED6-7F9E2A9C14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61D1EF-F553-4D4B-9820-D1D11E568FB9}">
  <ds:schemaRefs>
    <ds:schemaRef ds:uri="Microsoft.SharePoint.Taxonomy.ContentTypeSync"/>
  </ds:schemaRefs>
</ds:datastoreItem>
</file>

<file path=customXml/itemProps4.xml><?xml version="1.0" encoding="utf-8"?>
<ds:datastoreItem xmlns:ds="http://schemas.openxmlformats.org/officeDocument/2006/customXml" ds:itemID="{17E85251-7972-48D9-BDD9-6B5FDE02BC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1017</Words>
  <Characters>5797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6801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2</cp:revision>
  <cp:lastPrinted>2015-12-07T11:20:00Z</cp:lastPrinted>
  <dcterms:created xsi:type="dcterms:W3CDTF">2017-11-14T11:56:00Z</dcterms:created>
  <dcterms:modified xsi:type="dcterms:W3CDTF">2017-11-14T11:56:00Z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0x01010027448A19590E40ABB966CC44EC05A4100100DDBEE0595C65424693521F46C90C6E88</vt:lpwstr>
  </property>
  <property fmtid="{D5CDD505-2E9C-101B-9397-08002B2CF9AE}" pid="3" name="TaxKeyword">
    <vt:lpwstr/>
  </property>
  <property fmtid="{D5CDD505-2E9C-101B-9397-08002B2CF9AE}" pid="4" name="Classification">
    <vt:lpwstr/>
  </property>
  <property fmtid="{D5CDD505-2E9C-101B-9397-08002B2CF9AE}" pid="5" name="_cx_SecurityMarkings">
    <vt:lpwstr>1;#Official|cc759f6a-42a8-4716-9405-b226874081d1</vt:lpwstr>
  </property>
  <property fmtid="{D5CDD505-2E9C-101B-9397-08002B2CF9AE}" pid="6" name="OriginatingFunction">
    <vt:lpwstr/>
  </property>
  <property fmtid="{D5CDD505-2E9C-101B-9397-08002B2CF9AE}" pid="7" name="TitusGUID">
    <vt:lpwstr>1369c18f-1775-4f46-90fa-898354e62908</vt:lpwstr>
  </property>
</Properties>
</file>