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CA6217" w14:textId="03233C5D" w:rsidR="007D3A46" w:rsidRPr="007D3A46" w:rsidRDefault="007D3A46" w:rsidP="007D3A46">
      <w:pPr>
        <w:jc w:val="center"/>
        <w:rPr>
          <w:b/>
          <w:bCs/>
          <w:sz w:val="32"/>
          <w:szCs w:val="30"/>
        </w:rPr>
      </w:pPr>
      <w:r w:rsidRPr="007D3A46">
        <w:rPr>
          <w:b/>
          <w:bCs/>
          <w:noProof/>
          <w:sz w:val="32"/>
          <w:szCs w:val="30"/>
        </w:rPr>
        <w:drawing>
          <wp:inline distT="0" distB="0" distL="0" distR="0" wp14:anchorId="72914B07" wp14:editId="6B6E5797">
            <wp:extent cx="2867025" cy="1590675"/>
            <wp:effectExtent l="0" t="0" r="9525" b="9525"/>
            <wp:docPr id="785607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590675"/>
                    </a:xfrm>
                    <a:prstGeom prst="rect">
                      <a:avLst/>
                    </a:prstGeom>
                    <a:noFill/>
                  </pic:spPr>
                </pic:pic>
              </a:graphicData>
            </a:graphic>
          </wp:inline>
        </w:drawing>
      </w:r>
    </w:p>
    <w:p w14:paraId="78DE6BEA" w14:textId="77777777" w:rsidR="007D3A46" w:rsidRPr="007D3A46" w:rsidRDefault="007D3A46" w:rsidP="007D3A46">
      <w:pPr>
        <w:jc w:val="center"/>
        <w:rPr>
          <w:b/>
          <w:bCs/>
          <w:sz w:val="32"/>
          <w:szCs w:val="30"/>
        </w:rPr>
      </w:pPr>
    </w:p>
    <w:p w14:paraId="1A45437B" w14:textId="38ACE0D5" w:rsidR="0044301B" w:rsidRPr="007D3A46" w:rsidRDefault="0044301B" w:rsidP="007D3A46">
      <w:pPr>
        <w:jc w:val="center"/>
        <w:rPr>
          <w:b/>
          <w:bCs/>
          <w:sz w:val="32"/>
          <w:szCs w:val="30"/>
        </w:rPr>
      </w:pPr>
      <w:r w:rsidRPr="007D3A46">
        <w:rPr>
          <w:b/>
          <w:bCs/>
          <w:sz w:val="32"/>
          <w:szCs w:val="30"/>
        </w:rPr>
        <w:t xml:space="preserve">Module Name: </w:t>
      </w:r>
      <w:r w:rsidR="007D3A46" w:rsidRPr="007D3A46">
        <w:rPr>
          <w:b/>
          <w:bCs/>
          <w:sz w:val="32"/>
          <w:szCs w:val="30"/>
        </w:rPr>
        <w:t>Sustainable Hospitality &amp; Tourism Management</w:t>
      </w:r>
    </w:p>
    <w:p w14:paraId="17F456D7" w14:textId="70BF80D2" w:rsidR="0044301B" w:rsidRPr="007D3A46" w:rsidRDefault="0044301B" w:rsidP="007D3A46">
      <w:pPr>
        <w:jc w:val="center"/>
        <w:rPr>
          <w:b/>
          <w:bCs/>
          <w:sz w:val="32"/>
          <w:szCs w:val="30"/>
        </w:rPr>
      </w:pPr>
      <w:r w:rsidRPr="007D3A46">
        <w:rPr>
          <w:b/>
          <w:bCs/>
          <w:sz w:val="32"/>
          <w:szCs w:val="30"/>
        </w:rPr>
        <w:t xml:space="preserve">Module Code: </w:t>
      </w:r>
      <w:r w:rsidR="007D3A46" w:rsidRPr="007D3A46">
        <w:rPr>
          <w:b/>
          <w:bCs/>
          <w:sz w:val="32"/>
          <w:szCs w:val="30"/>
        </w:rPr>
        <w:t>BMIH5006</w:t>
      </w:r>
    </w:p>
    <w:p w14:paraId="7ADED7EF" w14:textId="218B3904" w:rsidR="007D3A46" w:rsidRDefault="007D3A46" w:rsidP="007D3A46">
      <w:pPr>
        <w:jc w:val="center"/>
        <w:rPr>
          <w:b/>
          <w:bCs/>
          <w:sz w:val="32"/>
          <w:szCs w:val="30"/>
        </w:rPr>
      </w:pPr>
      <w:r w:rsidRPr="007D3A46">
        <w:rPr>
          <w:b/>
          <w:bCs/>
          <w:sz w:val="32"/>
          <w:szCs w:val="30"/>
        </w:rPr>
        <w:t>Essay</w:t>
      </w:r>
    </w:p>
    <w:p w14:paraId="5199C797" w14:textId="7C55EA5B" w:rsidR="00387082" w:rsidRDefault="00387082" w:rsidP="007D3A46">
      <w:pPr>
        <w:jc w:val="center"/>
        <w:rPr>
          <w:b/>
          <w:bCs/>
          <w:sz w:val="32"/>
          <w:szCs w:val="30"/>
        </w:rPr>
      </w:pPr>
      <w:r>
        <w:rPr>
          <w:b/>
          <w:bCs/>
          <w:sz w:val="32"/>
          <w:szCs w:val="30"/>
        </w:rPr>
        <w:t>Student name: Alexandra Adriana Popa</w:t>
      </w:r>
    </w:p>
    <w:p w14:paraId="0894CAE4" w14:textId="4C952F1F" w:rsidR="00387082" w:rsidRDefault="00387082" w:rsidP="007D3A46">
      <w:pPr>
        <w:jc w:val="center"/>
        <w:rPr>
          <w:b/>
          <w:bCs/>
          <w:sz w:val="32"/>
          <w:szCs w:val="30"/>
        </w:rPr>
      </w:pPr>
      <w:r>
        <w:rPr>
          <w:b/>
          <w:bCs/>
          <w:sz w:val="32"/>
          <w:szCs w:val="30"/>
        </w:rPr>
        <w:t>Student ID:</w:t>
      </w:r>
      <w:r w:rsidR="00502B6E">
        <w:rPr>
          <w:b/>
          <w:bCs/>
          <w:sz w:val="32"/>
          <w:szCs w:val="30"/>
        </w:rPr>
        <w:t>2133013</w:t>
      </w:r>
    </w:p>
    <w:p w14:paraId="5FAD5A85" w14:textId="7A6F0C5A" w:rsidR="00502B6E" w:rsidRPr="007D3A46" w:rsidRDefault="00502B6E" w:rsidP="007D3A46">
      <w:pPr>
        <w:jc w:val="center"/>
        <w:rPr>
          <w:b/>
          <w:bCs/>
          <w:sz w:val="32"/>
          <w:szCs w:val="30"/>
        </w:rPr>
      </w:pPr>
      <w:r>
        <w:rPr>
          <w:b/>
          <w:bCs/>
          <w:sz w:val="32"/>
          <w:szCs w:val="30"/>
        </w:rPr>
        <w:t>Lecturer:</w:t>
      </w:r>
      <w:r w:rsidR="0070607F" w:rsidRPr="0070607F">
        <w:t xml:space="preserve"> </w:t>
      </w:r>
      <w:r w:rsidR="0070607F" w:rsidRPr="0070607F">
        <w:rPr>
          <w:b/>
          <w:bCs/>
          <w:sz w:val="32"/>
          <w:szCs w:val="30"/>
        </w:rPr>
        <w:t>Dr Huw Thomas</w:t>
      </w:r>
    </w:p>
    <w:p w14:paraId="3CC72243" w14:textId="5B3F4529" w:rsidR="0044301B" w:rsidRPr="0044301B" w:rsidRDefault="0044301B" w:rsidP="0044301B">
      <w:pPr>
        <w:rPr>
          <w:sz w:val="32"/>
          <w:szCs w:val="30"/>
        </w:rPr>
      </w:pPr>
    </w:p>
    <w:p w14:paraId="57E2CD9E" w14:textId="3B2959D1" w:rsidR="001834FC" w:rsidRPr="0044301B" w:rsidRDefault="001834FC">
      <w:pPr>
        <w:rPr>
          <w:sz w:val="32"/>
          <w:szCs w:val="30"/>
        </w:rPr>
      </w:pPr>
    </w:p>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Pr="00150B79" w:rsidRDefault="001834FC">
          <w:pPr>
            <w:pStyle w:val="TOCHeading"/>
            <w:rPr>
              <w:rStyle w:val="Heading1Char"/>
            </w:rPr>
          </w:pPr>
          <w:r w:rsidRPr="00150B79">
            <w:rPr>
              <w:rStyle w:val="Heading1Char"/>
            </w:rPr>
            <w:t>Table of Contents</w:t>
          </w:r>
        </w:p>
        <w:p w14:paraId="0E9F4578" w14:textId="534816CC" w:rsidR="00150B79" w:rsidRDefault="001834FC">
          <w:pPr>
            <w:pStyle w:val="TOC1"/>
            <w:tabs>
              <w:tab w:val="right" w:leader="dot" w:pos="9016"/>
            </w:tabs>
            <w:rPr>
              <w:rFonts w:asciiTheme="minorHAnsi" w:eastAsiaTheme="minorEastAsia" w:hAnsiTheme="minorHAnsi"/>
              <w:noProof/>
              <w:color w:val="auto"/>
              <w:kern w:val="2"/>
              <w:sz w:val="22"/>
              <w:lang w:val="en-US"/>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156952534" w:history="1">
            <w:r w:rsidR="00150B79" w:rsidRPr="00542348">
              <w:rPr>
                <w:rStyle w:val="Hyperlink"/>
                <w:noProof/>
              </w:rPr>
              <w:t>Introduction</w:t>
            </w:r>
            <w:r w:rsidR="00150B79">
              <w:rPr>
                <w:noProof/>
                <w:webHidden/>
              </w:rPr>
              <w:tab/>
            </w:r>
            <w:r w:rsidR="00150B79">
              <w:rPr>
                <w:noProof/>
                <w:webHidden/>
              </w:rPr>
              <w:fldChar w:fldCharType="begin"/>
            </w:r>
            <w:r w:rsidR="00150B79">
              <w:rPr>
                <w:noProof/>
                <w:webHidden/>
              </w:rPr>
              <w:instrText xml:space="preserve"> PAGEREF _Toc156952534 \h </w:instrText>
            </w:r>
            <w:r w:rsidR="00150B79">
              <w:rPr>
                <w:noProof/>
                <w:webHidden/>
              </w:rPr>
            </w:r>
            <w:r w:rsidR="00150B79">
              <w:rPr>
                <w:noProof/>
                <w:webHidden/>
              </w:rPr>
              <w:fldChar w:fldCharType="separate"/>
            </w:r>
            <w:r w:rsidR="00150B79">
              <w:rPr>
                <w:noProof/>
                <w:webHidden/>
              </w:rPr>
              <w:t>1</w:t>
            </w:r>
            <w:r w:rsidR="00150B79">
              <w:rPr>
                <w:noProof/>
                <w:webHidden/>
              </w:rPr>
              <w:fldChar w:fldCharType="end"/>
            </w:r>
          </w:hyperlink>
        </w:p>
        <w:p w14:paraId="0F38D5CD" w14:textId="3E226F56" w:rsidR="00150B79"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6952535" w:history="1">
            <w:r w:rsidR="00150B79" w:rsidRPr="00542348">
              <w:rPr>
                <w:rStyle w:val="Hyperlink"/>
                <w:noProof/>
              </w:rPr>
              <w:t>Main Body</w:t>
            </w:r>
            <w:r w:rsidR="00150B79">
              <w:rPr>
                <w:noProof/>
                <w:webHidden/>
              </w:rPr>
              <w:tab/>
            </w:r>
            <w:r w:rsidR="00150B79">
              <w:rPr>
                <w:noProof/>
                <w:webHidden/>
              </w:rPr>
              <w:fldChar w:fldCharType="begin"/>
            </w:r>
            <w:r w:rsidR="00150B79">
              <w:rPr>
                <w:noProof/>
                <w:webHidden/>
              </w:rPr>
              <w:instrText xml:space="preserve"> PAGEREF _Toc156952535 \h </w:instrText>
            </w:r>
            <w:r w:rsidR="00150B79">
              <w:rPr>
                <w:noProof/>
                <w:webHidden/>
              </w:rPr>
            </w:r>
            <w:r w:rsidR="00150B79">
              <w:rPr>
                <w:noProof/>
                <w:webHidden/>
              </w:rPr>
              <w:fldChar w:fldCharType="separate"/>
            </w:r>
            <w:r w:rsidR="00150B79">
              <w:rPr>
                <w:noProof/>
                <w:webHidden/>
              </w:rPr>
              <w:t>2</w:t>
            </w:r>
            <w:r w:rsidR="00150B79">
              <w:rPr>
                <w:noProof/>
                <w:webHidden/>
              </w:rPr>
              <w:fldChar w:fldCharType="end"/>
            </w:r>
          </w:hyperlink>
        </w:p>
        <w:p w14:paraId="126EDEB6" w14:textId="41FAD3AA" w:rsidR="00150B79"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6952536" w:history="1">
            <w:r w:rsidR="00150B79" w:rsidRPr="00542348">
              <w:rPr>
                <w:rStyle w:val="Hyperlink"/>
                <w:noProof/>
              </w:rPr>
              <w:t>Conclusion</w:t>
            </w:r>
            <w:r w:rsidR="00150B79">
              <w:rPr>
                <w:noProof/>
                <w:webHidden/>
              </w:rPr>
              <w:tab/>
            </w:r>
            <w:r w:rsidR="00150B79">
              <w:rPr>
                <w:noProof/>
                <w:webHidden/>
              </w:rPr>
              <w:fldChar w:fldCharType="begin"/>
            </w:r>
            <w:r w:rsidR="00150B79">
              <w:rPr>
                <w:noProof/>
                <w:webHidden/>
              </w:rPr>
              <w:instrText xml:space="preserve"> PAGEREF _Toc156952536 \h </w:instrText>
            </w:r>
            <w:r w:rsidR="00150B79">
              <w:rPr>
                <w:noProof/>
                <w:webHidden/>
              </w:rPr>
            </w:r>
            <w:r w:rsidR="00150B79">
              <w:rPr>
                <w:noProof/>
                <w:webHidden/>
              </w:rPr>
              <w:fldChar w:fldCharType="separate"/>
            </w:r>
            <w:r w:rsidR="00150B79">
              <w:rPr>
                <w:noProof/>
                <w:webHidden/>
              </w:rPr>
              <w:t>7</w:t>
            </w:r>
            <w:r w:rsidR="00150B79">
              <w:rPr>
                <w:noProof/>
                <w:webHidden/>
              </w:rPr>
              <w:fldChar w:fldCharType="end"/>
            </w:r>
          </w:hyperlink>
        </w:p>
        <w:p w14:paraId="4262994D" w14:textId="1FD03986" w:rsidR="00150B79" w:rsidRDefault="00000000">
          <w:pPr>
            <w:pStyle w:val="TOC1"/>
            <w:tabs>
              <w:tab w:val="right" w:leader="dot" w:pos="9016"/>
            </w:tabs>
            <w:rPr>
              <w:rFonts w:asciiTheme="minorHAnsi" w:eastAsiaTheme="minorEastAsia" w:hAnsiTheme="minorHAnsi"/>
              <w:noProof/>
              <w:color w:val="auto"/>
              <w:kern w:val="2"/>
              <w:sz w:val="22"/>
              <w:lang w:val="en-US"/>
              <w14:ligatures w14:val="standardContextual"/>
            </w:rPr>
          </w:pPr>
          <w:hyperlink w:anchor="_Toc156952537" w:history="1">
            <w:r w:rsidR="00150B79" w:rsidRPr="00542348">
              <w:rPr>
                <w:rStyle w:val="Hyperlink"/>
                <w:noProof/>
              </w:rPr>
              <w:t>Reference</w:t>
            </w:r>
            <w:r w:rsidR="00150B79">
              <w:rPr>
                <w:noProof/>
                <w:webHidden/>
              </w:rPr>
              <w:tab/>
            </w:r>
            <w:r w:rsidR="00150B79">
              <w:rPr>
                <w:noProof/>
                <w:webHidden/>
              </w:rPr>
              <w:fldChar w:fldCharType="begin"/>
            </w:r>
            <w:r w:rsidR="00150B79">
              <w:rPr>
                <w:noProof/>
                <w:webHidden/>
              </w:rPr>
              <w:instrText xml:space="preserve"> PAGEREF _Toc156952537 \h </w:instrText>
            </w:r>
            <w:r w:rsidR="00150B79">
              <w:rPr>
                <w:noProof/>
                <w:webHidden/>
              </w:rPr>
            </w:r>
            <w:r w:rsidR="00150B79">
              <w:rPr>
                <w:noProof/>
                <w:webHidden/>
              </w:rPr>
              <w:fldChar w:fldCharType="separate"/>
            </w:r>
            <w:r w:rsidR="00150B79">
              <w:rPr>
                <w:noProof/>
                <w:webHidden/>
              </w:rPr>
              <w:t>8</w:t>
            </w:r>
            <w:r w:rsidR="00150B79">
              <w:rPr>
                <w:noProof/>
                <w:webHidden/>
              </w:rPr>
              <w:fldChar w:fldCharType="end"/>
            </w:r>
          </w:hyperlink>
        </w:p>
        <w:p w14:paraId="11FB9FCD" w14:textId="5B9FE6C1"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3F29CE">
          <w:footerReference w:type="default" r:id="rId9"/>
          <w:pgSz w:w="11906" w:h="16838" w:code="9"/>
          <w:pgMar w:top="1440" w:right="1440" w:bottom="1440" w:left="1440" w:header="720" w:footer="720" w:gutter="0"/>
          <w:pgNumType w:fmt="lowerRoman"/>
          <w:cols w:space="720"/>
          <w:docGrid w:linePitch="360"/>
        </w:sectPr>
      </w:pPr>
    </w:p>
    <w:p w14:paraId="194129F4" w14:textId="756AA5DC" w:rsidR="001834FC" w:rsidRDefault="001834FC" w:rsidP="001834FC">
      <w:pPr>
        <w:pStyle w:val="Heading1"/>
      </w:pPr>
      <w:bookmarkStart w:id="0" w:name="_Toc156952534"/>
      <w:r>
        <w:lastRenderedPageBreak/>
        <w:t>Introduction</w:t>
      </w:r>
      <w:bookmarkEnd w:id="0"/>
      <w:r>
        <w:t xml:space="preserve"> </w:t>
      </w:r>
    </w:p>
    <w:p w14:paraId="0B6F5660" w14:textId="7E4B0C1D" w:rsidR="00C703C9" w:rsidRPr="00C703C9" w:rsidRDefault="00C703C9" w:rsidP="00C703C9">
      <w:pPr>
        <w:rPr>
          <w:lang w:val="en-US"/>
        </w:rPr>
      </w:pPr>
      <w:r w:rsidRPr="00C703C9">
        <w:rPr>
          <w:lang w:val="en-US"/>
        </w:rPr>
        <w:t xml:space="preserve">Marriott International is a pioneer in providing luxury accommodations and ethical business methods in the current economic environment. Marriott International leads this industry. Marriott's corporate social responsibility (CSR) </w:t>
      </w:r>
      <w:proofErr w:type="spellStart"/>
      <w:r w:rsidRPr="00C703C9">
        <w:rPr>
          <w:lang w:val="en-US"/>
        </w:rPr>
        <w:t>programmes</w:t>
      </w:r>
      <w:proofErr w:type="spellEnd"/>
      <w:r w:rsidRPr="00C703C9">
        <w:rPr>
          <w:lang w:val="en-US"/>
        </w:rPr>
        <w:t xml:space="preserve"> must be examined as the business sector becomes increasingly ethical and ecologically sensitive</w:t>
      </w:r>
      <w:r w:rsidR="006D0B1B">
        <w:rPr>
          <w:lang w:val="en-US"/>
        </w:rPr>
        <w:t xml:space="preserve"> (Waddock and Graves, 2017).</w:t>
      </w:r>
      <w:r w:rsidRPr="00C703C9">
        <w:rPr>
          <w:lang w:val="en-US"/>
        </w:rPr>
        <w:t xml:space="preserve"> Over the past several years, "corporate social responsibility" (CSR) has become a benchmark for </w:t>
      </w:r>
      <w:proofErr w:type="spellStart"/>
      <w:r w:rsidRPr="00C703C9">
        <w:rPr>
          <w:lang w:val="en-US"/>
        </w:rPr>
        <w:t>organisations</w:t>
      </w:r>
      <w:proofErr w:type="spellEnd"/>
      <w:r w:rsidRPr="00C703C9">
        <w:rPr>
          <w:lang w:val="en-US"/>
        </w:rPr>
        <w:t xml:space="preserve"> that want to increase profits and improve society. Corporate social responsibility includes honesty, community service, ethical product procurement, and environmental protection</w:t>
      </w:r>
      <w:r w:rsidR="006D0B1B">
        <w:rPr>
          <w:lang w:val="en-US"/>
        </w:rPr>
        <w:t xml:space="preserve"> (Porter and Kramer, 2016).</w:t>
      </w:r>
      <w:r w:rsidRPr="00C703C9">
        <w:rPr>
          <w:lang w:val="en-US"/>
        </w:rPr>
        <w:t xml:space="preserve"> Marriott's corporate social responsibility activities aim to create a moral supply chain. Other aims include reducing the company's environmental impact, improving local economic development, and creating a moral supply chain. </w:t>
      </w:r>
      <w:r>
        <w:rPr>
          <w:lang w:val="en-US"/>
        </w:rPr>
        <w:t>This essay will</w:t>
      </w:r>
      <w:r w:rsidRPr="00C703C9">
        <w:rPr>
          <w:lang w:val="en-US"/>
        </w:rPr>
        <w:t xml:space="preserve"> conduct an in-depth and critical assessment to determine the scope and efficacy of these activities. Marriott's corporate social responsibility includes ethical sourcing, community involvement, reporting transparency, and environmental sustainability</w:t>
      </w:r>
      <w:r>
        <w:rPr>
          <w:lang w:val="en-US"/>
        </w:rPr>
        <w:t>, a</w:t>
      </w:r>
      <w:r w:rsidRPr="00C703C9">
        <w:rPr>
          <w:lang w:val="en-US"/>
        </w:rPr>
        <w:t xml:space="preserve">lso covered is environmental sustainability. This </w:t>
      </w:r>
      <w:r>
        <w:rPr>
          <w:lang w:val="en-US"/>
        </w:rPr>
        <w:t>essay</w:t>
      </w:r>
      <w:r w:rsidRPr="00C703C9">
        <w:rPr>
          <w:lang w:val="en-US"/>
        </w:rPr>
        <w:t xml:space="preserve"> seeks to understand Marriott's corporate social responsibility activities as well as identify issues</w:t>
      </w:r>
      <w:r>
        <w:rPr>
          <w:lang w:val="en-US"/>
        </w:rPr>
        <w:t xml:space="preserve">, </w:t>
      </w:r>
      <w:r w:rsidRPr="00C703C9">
        <w:rPr>
          <w:lang w:val="en-US"/>
        </w:rPr>
        <w:t>this will help the firm become more socially and environmentally responsible over time.</w:t>
      </w:r>
    </w:p>
    <w:p w14:paraId="117D98EF" w14:textId="1A60C598" w:rsidR="007D3A46" w:rsidRDefault="007D3A46" w:rsidP="00C703C9">
      <w:r>
        <w:br w:type="page"/>
      </w:r>
    </w:p>
    <w:p w14:paraId="0D89179D" w14:textId="2A82A6A5" w:rsidR="007D3A46" w:rsidRDefault="007D3A46" w:rsidP="007D3A46">
      <w:pPr>
        <w:pStyle w:val="Heading1"/>
      </w:pPr>
      <w:bookmarkStart w:id="1" w:name="_Toc156952535"/>
      <w:r>
        <w:lastRenderedPageBreak/>
        <w:t>Main Body</w:t>
      </w:r>
      <w:bookmarkEnd w:id="1"/>
      <w:r>
        <w:t xml:space="preserve"> </w:t>
      </w:r>
    </w:p>
    <w:p w14:paraId="368F97D4" w14:textId="7FB8FBE1" w:rsidR="007D3A46" w:rsidRPr="00E2685F" w:rsidRDefault="007D3A46" w:rsidP="007D3A46">
      <w:pPr>
        <w:rPr>
          <w:b/>
          <w:bCs/>
        </w:rPr>
      </w:pPr>
      <w:r w:rsidRPr="00E2685F">
        <w:rPr>
          <w:b/>
          <w:bCs/>
        </w:rPr>
        <w:t xml:space="preserve">Circular economy </w:t>
      </w:r>
    </w:p>
    <w:p w14:paraId="25F8AF1E" w14:textId="5601FCFD" w:rsidR="007D3A46" w:rsidRDefault="007D3A46" w:rsidP="007D3A46">
      <w:pPr>
        <w:rPr>
          <w:lang w:val="en-US"/>
        </w:rPr>
      </w:pPr>
      <w:r w:rsidRPr="007D3A46">
        <w:rPr>
          <w:lang w:val="en-US"/>
        </w:rPr>
        <w:t xml:space="preserve">The economic model of "take, make, and dispose" should be forgotten as it is outdated. The circular economy has led to </w:t>
      </w:r>
      <w:r>
        <w:rPr>
          <w:lang w:val="en-US"/>
        </w:rPr>
        <w:t>this</w:t>
      </w:r>
      <w:r w:rsidRPr="007D3A46">
        <w:rPr>
          <w:lang w:val="en-US"/>
        </w:rPr>
        <w:t xml:space="preserve"> paradigm shift. A circular economy tries to maintain products throughout their life cycles via a closed-loop system, reduced waste, and resource conservation. A circular economy reduces waste. This new economic paradigm aims to rethink production, consumption, and disposal systems to </w:t>
      </w:r>
      <w:proofErr w:type="spellStart"/>
      <w:r w:rsidRPr="007D3A46">
        <w:rPr>
          <w:lang w:val="en-US"/>
        </w:rPr>
        <w:t>maximise</w:t>
      </w:r>
      <w:proofErr w:type="spellEnd"/>
      <w:r w:rsidRPr="007D3A46">
        <w:rPr>
          <w:lang w:val="en-US"/>
        </w:rPr>
        <w:t xml:space="preserve"> resource efficiency and </w:t>
      </w:r>
      <w:proofErr w:type="spellStart"/>
      <w:r w:rsidRPr="007D3A46">
        <w:rPr>
          <w:lang w:val="en-US"/>
        </w:rPr>
        <w:t>minimise</w:t>
      </w:r>
      <w:proofErr w:type="spellEnd"/>
      <w:r w:rsidRPr="007D3A46">
        <w:rPr>
          <w:lang w:val="en-US"/>
        </w:rPr>
        <w:t xml:space="preserve"> environmental impact.</w:t>
      </w:r>
      <w:r>
        <w:rPr>
          <w:lang w:val="en-US"/>
        </w:rPr>
        <w:t xml:space="preserve"> </w:t>
      </w:r>
      <w:r w:rsidRPr="007D3A46">
        <w:rPr>
          <w:lang w:val="en-US"/>
        </w:rPr>
        <w:t xml:space="preserve">The circular economy relies on efficient design to reduce waste and pollution. A linear economy encourages the disposal of single-use objects, whereas a circular economy </w:t>
      </w:r>
      <w:proofErr w:type="spellStart"/>
      <w:r w:rsidRPr="007D3A46">
        <w:rPr>
          <w:lang w:val="en-US"/>
        </w:rPr>
        <w:t>emphasises</w:t>
      </w:r>
      <w:proofErr w:type="spellEnd"/>
      <w:r w:rsidRPr="007D3A46">
        <w:rPr>
          <w:lang w:val="en-US"/>
        </w:rPr>
        <w:t xml:space="preserve"> repair, reuse, and recycling. Thus, a circular economy is greener. Extended product lifespans reduce the need to extract and manufacture new raw materials, reducing product pollution</w:t>
      </w:r>
      <w:r w:rsidR="006D0B1B">
        <w:rPr>
          <w:lang w:val="en-US"/>
        </w:rPr>
        <w:t xml:space="preserve"> (</w:t>
      </w:r>
      <w:r w:rsidR="006D0B1B" w:rsidRPr="002F048D">
        <w:rPr>
          <w:lang w:val="en-US"/>
        </w:rPr>
        <w:t xml:space="preserve">McWilliams </w:t>
      </w:r>
      <w:r w:rsidR="006D0B1B" w:rsidRPr="006D0B1B">
        <w:rPr>
          <w:lang w:val="en-US"/>
        </w:rPr>
        <w:t>and</w:t>
      </w:r>
      <w:r w:rsidR="006D0B1B" w:rsidRPr="002F048D">
        <w:rPr>
          <w:lang w:val="en-US"/>
        </w:rPr>
        <w:t xml:space="preserve"> Siegel, 20</w:t>
      </w:r>
      <w:r w:rsidR="006D0B1B" w:rsidRPr="006D0B1B">
        <w:rPr>
          <w:lang w:val="en-US"/>
        </w:rPr>
        <w:t>2</w:t>
      </w:r>
      <w:r w:rsidR="006D0B1B" w:rsidRPr="002F048D">
        <w:rPr>
          <w:lang w:val="en-US"/>
        </w:rPr>
        <w:t>1).</w:t>
      </w:r>
    </w:p>
    <w:p w14:paraId="3E6B1FDE" w14:textId="62F6EC71" w:rsidR="007D3A46" w:rsidRPr="007D3A46" w:rsidRDefault="007D3A46" w:rsidP="007D3A46">
      <w:pPr>
        <w:rPr>
          <w:lang w:val="en-US"/>
        </w:rPr>
      </w:pPr>
      <w:r w:rsidRPr="007D3A46">
        <w:rPr>
          <w:lang w:val="en-US"/>
        </w:rPr>
        <w:t>Regenerative systems are crucial to the circular economy. This technique focuses on mending and renewing natural resources instead of depleting them, as indicated. The circular economy promotes global economic concord. Renewable energy, ecologically friendly agriculture, and green industrial processes achieve this.</w:t>
      </w:r>
      <w:r>
        <w:rPr>
          <w:lang w:val="en-US"/>
        </w:rPr>
        <w:t xml:space="preserve"> </w:t>
      </w:r>
      <w:r w:rsidRPr="007D3A46">
        <w:rPr>
          <w:lang w:val="en-US"/>
        </w:rPr>
        <w:t>They seek to achieve green economic goals by recycling, reusing, and remanufacturing</w:t>
      </w:r>
      <w:r w:rsidR="00271C8A">
        <w:rPr>
          <w:lang w:val="en-US"/>
        </w:rPr>
        <w:t xml:space="preserve"> (Hawken, 2017).</w:t>
      </w:r>
      <w:r w:rsidRPr="007D3A46">
        <w:rPr>
          <w:lang w:val="en-US"/>
        </w:rPr>
        <w:t xml:space="preserve"> </w:t>
      </w:r>
      <w:proofErr w:type="spellStart"/>
      <w:r w:rsidRPr="007D3A46">
        <w:rPr>
          <w:lang w:val="en-US"/>
        </w:rPr>
        <w:t>Disassembleable</w:t>
      </w:r>
      <w:proofErr w:type="spellEnd"/>
      <w:r w:rsidRPr="007D3A46">
        <w:rPr>
          <w:lang w:val="en-US"/>
        </w:rPr>
        <w:t xml:space="preserve"> and reusable items are necessary to achieve this objective. This improves circularity and extends their lifespans. Remanufacturing may revive a product. Remanufacturing revives a product by repairing and rebuilding it to meet or surpass initial standards. Recycling turns trash into new things, completing the cycle and reducing demand for untapped resources</w:t>
      </w:r>
      <w:r w:rsidR="006D0B1B">
        <w:rPr>
          <w:lang w:val="en-US"/>
        </w:rPr>
        <w:t xml:space="preserve"> (</w:t>
      </w:r>
      <w:r w:rsidR="006D0B1B" w:rsidRPr="002F048D">
        <w:rPr>
          <w:lang w:val="en-US"/>
        </w:rPr>
        <w:t xml:space="preserve">Sharma </w:t>
      </w:r>
      <w:r w:rsidR="006D0B1B" w:rsidRPr="006D0B1B">
        <w:rPr>
          <w:lang w:val="en-US"/>
        </w:rPr>
        <w:t>and</w:t>
      </w:r>
      <w:r w:rsidR="006D0B1B" w:rsidRPr="002F048D">
        <w:rPr>
          <w:lang w:val="en-US"/>
        </w:rPr>
        <w:t xml:space="preserve"> Henriques, 20</w:t>
      </w:r>
      <w:r w:rsidR="006D0B1B" w:rsidRPr="006D0B1B">
        <w:rPr>
          <w:lang w:val="en-US"/>
        </w:rPr>
        <w:t>1</w:t>
      </w:r>
      <w:r w:rsidR="006D0B1B" w:rsidRPr="002F048D">
        <w:rPr>
          <w:lang w:val="en-US"/>
        </w:rPr>
        <w:t>5).</w:t>
      </w:r>
    </w:p>
    <w:p w14:paraId="08B45F2B" w14:textId="7A31F637" w:rsidR="007D3A46" w:rsidRDefault="007D3A46" w:rsidP="007D3A46">
      <w:pPr>
        <w:rPr>
          <w:lang w:val="en-US"/>
        </w:rPr>
      </w:pPr>
      <w:r w:rsidRPr="007D3A46">
        <w:rPr>
          <w:lang w:val="en-US"/>
        </w:rPr>
        <w:t>In addition to helping the environment, the circular economy provides considerable economic advantages. It also promotes innovation, job growth, and corporate recruiting. Circular companies frequently reduce waste and save money. Companies achieve waste reduction and cost savings by efficiently using resources and minimizing waste. Customers expect ethical and environmentally responsible corporate actions, and the demand for eco-friendly goods and services is driving the circular economy</w:t>
      </w:r>
      <w:r w:rsidR="006D0B1B">
        <w:rPr>
          <w:lang w:val="en-US"/>
        </w:rPr>
        <w:t xml:space="preserve"> (Carroll, 2019).</w:t>
      </w:r>
      <w:r w:rsidRPr="007D3A46">
        <w:rPr>
          <w:lang w:val="en-US"/>
        </w:rPr>
        <w:t xml:space="preserve"> This meets consumer expectations.</w:t>
      </w:r>
      <w:r>
        <w:rPr>
          <w:lang w:val="en-US"/>
        </w:rPr>
        <w:t xml:space="preserve"> </w:t>
      </w:r>
      <w:r w:rsidRPr="007D3A46">
        <w:rPr>
          <w:lang w:val="en-US"/>
        </w:rPr>
        <w:t xml:space="preserve">As more governments, businesses, and communities </w:t>
      </w:r>
      <w:proofErr w:type="spellStart"/>
      <w:r w:rsidRPr="007D3A46">
        <w:rPr>
          <w:lang w:val="en-US"/>
        </w:rPr>
        <w:t>realise</w:t>
      </w:r>
      <w:proofErr w:type="spellEnd"/>
      <w:r w:rsidRPr="007D3A46">
        <w:rPr>
          <w:lang w:val="en-US"/>
        </w:rPr>
        <w:t xml:space="preserve"> that a circular economy is the best way to tackle pollution, resource depletion, and climate change, The circular economy provides a long-term answer to balancing environmental protection and economic prosperity. The circular economy rethinks production and consumption to achieve this. This is to make a major shift to </w:t>
      </w:r>
      <w:r w:rsidRPr="007D3A46">
        <w:rPr>
          <w:lang w:val="en-US"/>
        </w:rPr>
        <w:lastRenderedPageBreak/>
        <w:t>a more sustainable and regenerative economic system to improve human and environmental well-being.</w:t>
      </w:r>
    </w:p>
    <w:p w14:paraId="7B70F347" w14:textId="3BF5CD1C" w:rsidR="00E2685F" w:rsidRPr="00E2685F" w:rsidRDefault="00E2685F" w:rsidP="00E2685F">
      <w:pPr>
        <w:rPr>
          <w:lang w:val="en-US"/>
        </w:rPr>
      </w:pPr>
      <w:r w:rsidRPr="00E2685F">
        <w:rPr>
          <w:lang w:val="en-US"/>
        </w:rPr>
        <w:t xml:space="preserve">Marriott International, one of the world's largest hotel chains, </w:t>
      </w:r>
      <w:proofErr w:type="spellStart"/>
      <w:r w:rsidRPr="00E2685F">
        <w:rPr>
          <w:lang w:val="en-US"/>
        </w:rPr>
        <w:t>prioritises</w:t>
      </w:r>
      <w:proofErr w:type="spellEnd"/>
      <w:r w:rsidRPr="00E2685F">
        <w:rPr>
          <w:lang w:val="en-US"/>
        </w:rPr>
        <w:t xml:space="preserve"> environmental protection. Marriott and other hotel chains are using circular economy tactics to reduce their environmental impact, conserve resources, and reduce waste. Hotels implement these approaches:</w:t>
      </w:r>
      <w:r>
        <w:rPr>
          <w:lang w:val="en-US"/>
        </w:rPr>
        <w:t xml:space="preserve"> </w:t>
      </w:r>
      <w:r w:rsidRPr="00E2685F">
        <w:rPr>
          <w:lang w:val="en-US"/>
        </w:rPr>
        <w:t xml:space="preserve">Energy efficiency </w:t>
      </w:r>
      <w:proofErr w:type="spellStart"/>
      <w:r w:rsidRPr="00E2685F">
        <w:rPr>
          <w:lang w:val="en-US"/>
        </w:rPr>
        <w:t>programmes</w:t>
      </w:r>
      <w:proofErr w:type="spellEnd"/>
      <w:r w:rsidRPr="00E2685F">
        <w:rPr>
          <w:lang w:val="en-US"/>
        </w:rPr>
        <w:t xml:space="preserve"> strive to lessen the environmental impact of an individual's energy consumption.</w:t>
      </w:r>
      <w:r>
        <w:rPr>
          <w:lang w:val="en-US"/>
        </w:rPr>
        <w:t xml:space="preserve"> </w:t>
      </w:r>
      <w:r w:rsidRPr="00E2685F">
        <w:rPr>
          <w:lang w:val="en-US"/>
        </w:rPr>
        <w:t>Hotels can help the environment by recycling, composting, and reducing single-use plastics</w:t>
      </w:r>
      <w:r w:rsidR="006D0B1B">
        <w:rPr>
          <w:lang w:val="en-US"/>
        </w:rPr>
        <w:t xml:space="preserve"> (</w:t>
      </w:r>
      <w:proofErr w:type="spellStart"/>
      <w:r w:rsidR="006D0B1B" w:rsidRPr="002F048D">
        <w:rPr>
          <w:lang w:val="en-US"/>
        </w:rPr>
        <w:t>Linnenluecke</w:t>
      </w:r>
      <w:proofErr w:type="spellEnd"/>
      <w:r w:rsidR="006D0B1B" w:rsidRPr="002F048D">
        <w:rPr>
          <w:lang w:val="en-US"/>
        </w:rPr>
        <w:t xml:space="preserve"> </w:t>
      </w:r>
      <w:r w:rsidR="006D0B1B" w:rsidRPr="006D0B1B">
        <w:rPr>
          <w:lang w:val="en-US"/>
        </w:rPr>
        <w:t>and</w:t>
      </w:r>
      <w:r w:rsidR="006D0B1B" w:rsidRPr="002F048D">
        <w:rPr>
          <w:lang w:val="en-US"/>
        </w:rPr>
        <w:t xml:space="preserve"> Griffiths, 20</w:t>
      </w:r>
      <w:r w:rsidR="006D0B1B" w:rsidRPr="006D0B1B">
        <w:rPr>
          <w:lang w:val="en-US"/>
        </w:rPr>
        <w:t>2</w:t>
      </w:r>
      <w:r w:rsidR="006D0B1B" w:rsidRPr="002F048D">
        <w:rPr>
          <w:lang w:val="en-US"/>
        </w:rPr>
        <w:t>0).</w:t>
      </w:r>
      <w:r w:rsidRPr="00E2685F">
        <w:rPr>
          <w:lang w:val="en-US"/>
        </w:rPr>
        <w:t xml:space="preserve"> This system recycles soap and other amenities, reduces food waste, and properly disposes of outdated devices.</w:t>
      </w:r>
      <w:r>
        <w:rPr>
          <w:lang w:val="en-US"/>
        </w:rPr>
        <w:t xml:space="preserve"> They</w:t>
      </w:r>
      <w:r w:rsidRPr="00E2685F">
        <w:rPr>
          <w:lang w:val="en-US"/>
        </w:rPr>
        <w:t xml:space="preserve"> highly encourage guests to bring their own sheets and towels to reuse to save on water consumption. </w:t>
      </w:r>
      <w:r w:rsidR="00981E2E">
        <w:rPr>
          <w:lang w:val="en-US"/>
        </w:rPr>
        <w:t>They</w:t>
      </w:r>
      <w:r w:rsidRPr="00E2685F">
        <w:rPr>
          <w:lang w:val="en-US"/>
        </w:rPr>
        <w:t xml:space="preserve"> will also cut water use. Immediately, these steps will commence.</w:t>
      </w:r>
    </w:p>
    <w:p w14:paraId="5FDE09FC" w14:textId="0EEEF00D" w:rsidR="00E2685F" w:rsidRDefault="00E2685F" w:rsidP="00E2685F">
      <w:pPr>
        <w:rPr>
          <w:lang w:val="en-US"/>
        </w:rPr>
      </w:pPr>
      <w:r w:rsidRPr="00E2685F">
        <w:rPr>
          <w:lang w:val="en-US"/>
        </w:rPr>
        <w:t>The most important part of sustainable sourcing is choosing ethical and ecologically friendly products and services. Examples include buying from fair trade vendors, avoiding environmentally harmful chemicals, and supporting local merchants.</w:t>
      </w:r>
      <w:r>
        <w:rPr>
          <w:lang w:val="en-US"/>
        </w:rPr>
        <w:t xml:space="preserve"> </w:t>
      </w:r>
      <w:r w:rsidRPr="00E2685F">
        <w:rPr>
          <w:lang w:val="en-US"/>
        </w:rPr>
        <w:t>Green construction methods can be used to build environmentally friendly hotels. This is possible using green construction methods</w:t>
      </w:r>
      <w:r w:rsidR="006D0B1B">
        <w:rPr>
          <w:lang w:val="en-US"/>
        </w:rPr>
        <w:t xml:space="preserve"> (Porter and Kramer, 2016).</w:t>
      </w:r>
      <w:r w:rsidRPr="00E2685F">
        <w:rPr>
          <w:lang w:val="en-US"/>
        </w:rPr>
        <w:t xml:space="preserve"> Using renewable resources, designing for energy efficiency, and other environmentally responsible practices are examples.</w:t>
      </w:r>
      <w:r>
        <w:rPr>
          <w:lang w:val="en-US"/>
        </w:rPr>
        <w:t xml:space="preserve"> </w:t>
      </w:r>
      <w:r w:rsidRPr="00E2685F">
        <w:rPr>
          <w:lang w:val="en-US"/>
        </w:rPr>
        <w:t>There are various ways to become active in the community and support sustainable activities. These techniques include investing in local conservation projects, supporting local businesses, and helping communities grow.</w:t>
      </w:r>
      <w:r>
        <w:rPr>
          <w:lang w:val="en-US"/>
        </w:rPr>
        <w:t xml:space="preserve"> </w:t>
      </w:r>
      <w:proofErr w:type="spellStart"/>
      <w:r>
        <w:rPr>
          <w:lang w:val="en-US"/>
        </w:rPr>
        <w:t>O</w:t>
      </w:r>
      <w:r w:rsidRPr="00E2685F">
        <w:rPr>
          <w:lang w:val="en-US"/>
        </w:rPr>
        <w:t>rganising</w:t>
      </w:r>
      <w:proofErr w:type="spellEnd"/>
      <w:r w:rsidRPr="00E2685F">
        <w:rPr>
          <w:lang w:val="en-US"/>
        </w:rPr>
        <w:t xml:space="preserve"> and implementing a range of training and awareness </w:t>
      </w:r>
      <w:proofErr w:type="spellStart"/>
      <w:r w:rsidRPr="00E2685F">
        <w:rPr>
          <w:lang w:val="en-US"/>
        </w:rPr>
        <w:t>programmes</w:t>
      </w:r>
      <w:proofErr w:type="spellEnd"/>
      <w:r w:rsidRPr="00E2685F">
        <w:rPr>
          <w:lang w:val="en-US"/>
        </w:rPr>
        <w:t xml:space="preserve"> to help workers understand the importance of ethical and ecologically responsible working practices.</w:t>
      </w:r>
      <w:r>
        <w:rPr>
          <w:lang w:val="en-US"/>
        </w:rPr>
        <w:t xml:space="preserve"> </w:t>
      </w:r>
      <w:r w:rsidRPr="00E2685F">
        <w:rPr>
          <w:lang w:val="en-US"/>
        </w:rPr>
        <w:t>Marriott hotels may use circular economy ideas in many ways</w:t>
      </w:r>
      <w:r>
        <w:rPr>
          <w:lang w:val="en-US"/>
        </w:rPr>
        <w:t xml:space="preserve">, </w:t>
      </w:r>
      <w:r w:rsidRPr="00E2685F">
        <w:rPr>
          <w:lang w:val="en-US"/>
        </w:rPr>
        <w:t>Marriott hotels may incorporate circular economy ideas in various ways as time and places change</w:t>
      </w:r>
      <w:r w:rsidR="006D0B1B">
        <w:rPr>
          <w:lang w:val="en-US"/>
        </w:rPr>
        <w:t xml:space="preserve"> (Visser, 2018).</w:t>
      </w:r>
      <w:r w:rsidRPr="00E2685F">
        <w:rPr>
          <w:lang w:val="en-US"/>
        </w:rPr>
        <w:t xml:space="preserve"> Official sustainability reports and corporate responsibility statements provide the most up-to-date information on Marriott's circular economy activities. </w:t>
      </w:r>
      <w:r>
        <w:rPr>
          <w:lang w:val="en-US"/>
        </w:rPr>
        <w:t>One</w:t>
      </w:r>
      <w:r w:rsidRPr="00E2685F">
        <w:rPr>
          <w:lang w:val="en-US"/>
        </w:rPr>
        <w:t xml:space="preserve"> may also talk to customer service or sustainability.</w:t>
      </w:r>
      <w:r>
        <w:rPr>
          <w:lang w:val="en-US"/>
        </w:rPr>
        <w:t xml:space="preserve"> </w:t>
      </w:r>
      <w:r w:rsidRPr="00E2685F">
        <w:rPr>
          <w:lang w:val="en-US"/>
        </w:rPr>
        <w:t xml:space="preserve">Since January 2022, Marriott International's sustainability procedures have improved. </w:t>
      </w:r>
    </w:p>
    <w:p w14:paraId="7245A27E" w14:textId="04804F89" w:rsidR="00E2685F" w:rsidRPr="00E2685F" w:rsidRDefault="00E2685F" w:rsidP="00E2685F">
      <w:pPr>
        <w:rPr>
          <w:b/>
          <w:bCs/>
          <w:lang w:val="en-US"/>
        </w:rPr>
      </w:pPr>
      <w:r w:rsidRPr="00E2685F">
        <w:rPr>
          <w:b/>
          <w:bCs/>
          <w:lang w:val="en-US"/>
        </w:rPr>
        <w:t xml:space="preserve">How does Marriott Hotel’s circular economy fit into their CSR policies </w:t>
      </w:r>
    </w:p>
    <w:p w14:paraId="751C5A82" w14:textId="18F052A4" w:rsidR="00E2685F" w:rsidRPr="00E2685F" w:rsidRDefault="00E2685F" w:rsidP="00E2685F">
      <w:pPr>
        <w:rPr>
          <w:lang w:val="en-US"/>
        </w:rPr>
      </w:pPr>
      <w:r w:rsidRPr="00E2685F">
        <w:rPr>
          <w:lang w:val="en-US"/>
        </w:rPr>
        <w:t xml:space="preserve">"Corporate social responsibility," encourages firms to benefit society and the environment. Marriott International, a hotel industry leader, has </w:t>
      </w:r>
      <w:proofErr w:type="spellStart"/>
      <w:r w:rsidRPr="00E2685F">
        <w:rPr>
          <w:lang w:val="en-US"/>
        </w:rPr>
        <w:t>prioritised</w:t>
      </w:r>
      <w:proofErr w:type="spellEnd"/>
      <w:r w:rsidRPr="00E2685F">
        <w:rPr>
          <w:lang w:val="en-US"/>
        </w:rPr>
        <w:t xml:space="preserve"> CSR </w:t>
      </w:r>
      <w:proofErr w:type="spellStart"/>
      <w:r w:rsidRPr="00E2685F">
        <w:rPr>
          <w:lang w:val="en-US"/>
        </w:rPr>
        <w:t>programmes</w:t>
      </w:r>
      <w:proofErr w:type="spellEnd"/>
      <w:r w:rsidRPr="00E2685F">
        <w:rPr>
          <w:lang w:val="en-US"/>
        </w:rPr>
        <w:t xml:space="preserve"> for years</w:t>
      </w:r>
      <w:r w:rsidR="00271C8A">
        <w:rPr>
          <w:lang w:val="en-US"/>
        </w:rPr>
        <w:t xml:space="preserve"> (</w:t>
      </w:r>
      <w:r w:rsidR="00271C8A" w:rsidRPr="00271C8A">
        <w:t>World Commission on Environment and Development</w:t>
      </w:r>
      <w:r w:rsidR="00271C8A">
        <w:t xml:space="preserve">, </w:t>
      </w:r>
      <w:r w:rsidR="00271C8A" w:rsidRPr="00271C8A">
        <w:t>2017).</w:t>
      </w:r>
      <w:r w:rsidRPr="00E2685F">
        <w:rPr>
          <w:lang w:val="en-US"/>
        </w:rPr>
        <w:t xml:space="preserve"> CSR actions that leverage circular economy principles show that a firm cares about its workers and the environment. This </w:t>
      </w:r>
      <w:r w:rsidRPr="00E2685F">
        <w:rPr>
          <w:lang w:val="en-US"/>
        </w:rPr>
        <w:lastRenderedPageBreak/>
        <w:t>is because CSR shows social responsibility.</w:t>
      </w:r>
      <w:r>
        <w:rPr>
          <w:lang w:val="en-US"/>
        </w:rPr>
        <w:t xml:space="preserve"> </w:t>
      </w:r>
      <w:r w:rsidRPr="00E2685F">
        <w:rPr>
          <w:lang w:val="en-US"/>
        </w:rPr>
        <w:t>The circular economy's solutions include recycling and other responsible disposal of rubbish. Marriott may use recycling, trash reduction, and other environmentally friendly methods to meet its corporate social responsibility goals.</w:t>
      </w:r>
      <w:r>
        <w:rPr>
          <w:lang w:val="en-US"/>
        </w:rPr>
        <w:t xml:space="preserve"> </w:t>
      </w:r>
      <w:r w:rsidRPr="00E2685F">
        <w:rPr>
          <w:lang w:val="en-US"/>
        </w:rPr>
        <w:t xml:space="preserve">Marriott may </w:t>
      </w:r>
      <w:proofErr w:type="spellStart"/>
      <w:r w:rsidRPr="00E2685F">
        <w:rPr>
          <w:lang w:val="en-US"/>
        </w:rPr>
        <w:t>prioritise</w:t>
      </w:r>
      <w:proofErr w:type="spellEnd"/>
      <w:r w:rsidRPr="00E2685F">
        <w:rPr>
          <w:lang w:val="en-US"/>
        </w:rPr>
        <w:t xml:space="preserve"> energy efficiency in its corporate social responsibility activities. Marriott can implement the circular economy in this context by purchasing energy-efficient equipment, transitioning to renewable electricity, and promoting conservation in all its forms</w:t>
      </w:r>
      <w:r w:rsidR="006D0B1B">
        <w:rPr>
          <w:lang w:val="en-US"/>
        </w:rPr>
        <w:t xml:space="preserve"> (Gossling and Hall, 2016).</w:t>
      </w:r>
    </w:p>
    <w:p w14:paraId="45E824A1" w14:textId="0613E787" w:rsidR="00E2685F" w:rsidRPr="00E2685F" w:rsidRDefault="00E2685F" w:rsidP="00E2685F">
      <w:pPr>
        <w:rPr>
          <w:lang w:val="en-US"/>
        </w:rPr>
      </w:pPr>
      <w:r w:rsidRPr="00E2685F">
        <w:rPr>
          <w:lang w:val="en-US"/>
        </w:rPr>
        <w:t>Helping local businesses is crucial to the circular economy. Thus, this boosts local businesses and reduces traffic emissions. Local vendors might help Marriott meet its CSR goals. This would promote sustainable sourcing. This benefits nature and the locals.</w:t>
      </w:r>
      <w:r w:rsidRPr="00E2685F">
        <w:rPr>
          <w:lang w:val="en-US"/>
        </w:rPr>
        <w:br/>
        <w:t>Supply Chain Ethics: A company's social responsibility involves ensuring its supply chain follows ethical and environmentally friendly procedures. This is crucial to the company's social responsibility. Marriott may continue to follow circular economy ideas by partnering with firms that value fair work, ethical sourcing, and ecologically friendly goods.</w:t>
      </w:r>
      <w:r>
        <w:rPr>
          <w:lang w:val="en-US"/>
        </w:rPr>
        <w:t xml:space="preserve"> </w:t>
      </w:r>
      <w:r w:rsidRPr="00E2685F">
        <w:rPr>
          <w:lang w:val="en-US"/>
        </w:rPr>
        <w:t xml:space="preserve">A large share of corporate social responsibility (CSR) activities </w:t>
      </w:r>
      <w:proofErr w:type="gramStart"/>
      <w:r w:rsidRPr="00E2685F">
        <w:rPr>
          <w:lang w:val="en-US"/>
        </w:rPr>
        <w:t>include</w:t>
      </w:r>
      <w:proofErr w:type="gramEnd"/>
      <w:r w:rsidRPr="00E2685F">
        <w:rPr>
          <w:lang w:val="en-US"/>
        </w:rPr>
        <w:t xml:space="preserve"> community service</w:t>
      </w:r>
      <w:r w:rsidR="006D0B1B">
        <w:rPr>
          <w:lang w:val="en-US"/>
        </w:rPr>
        <w:t xml:space="preserve"> (</w:t>
      </w:r>
      <w:r w:rsidR="006D0B1B" w:rsidRPr="002F048D">
        <w:rPr>
          <w:lang w:val="en-US"/>
        </w:rPr>
        <w:t xml:space="preserve">Epstein </w:t>
      </w:r>
      <w:r w:rsidR="006D0B1B" w:rsidRPr="006D0B1B">
        <w:rPr>
          <w:lang w:val="en-US"/>
        </w:rPr>
        <w:t>and</w:t>
      </w:r>
      <w:r w:rsidR="006D0B1B" w:rsidRPr="002F048D">
        <w:rPr>
          <w:lang w:val="en-US"/>
        </w:rPr>
        <w:t xml:space="preserve"> </w:t>
      </w:r>
      <w:proofErr w:type="spellStart"/>
      <w:r w:rsidR="006D0B1B" w:rsidRPr="002F048D">
        <w:rPr>
          <w:lang w:val="en-US"/>
        </w:rPr>
        <w:t>Buhovac</w:t>
      </w:r>
      <w:proofErr w:type="spellEnd"/>
      <w:r w:rsidR="006D0B1B" w:rsidRPr="002F048D">
        <w:rPr>
          <w:lang w:val="en-US"/>
        </w:rPr>
        <w:t>, 2014).</w:t>
      </w:r>
      <w:r w:rsidRPr="00E2685F">
        <w:rPr>
          <w:lang w:val="en-US"/>
        </w:rPr>
        <w:t xml:space="preserve"> The Marriott Company is considering many ways to increase its circular economy and community development integration. Some of these efforts include sponsoring sustainability education, environmental protection, and community projects.</w:t>
      </w:r>
      <w:r>
        <w:rPr>
          <w:lang w:val="en-US"/>
        </w:rPr>
        <w:t xml:space="preserve"> </w:t>
      </w:r>
      <w:r w:rsidRPr="00E2685F">
        <w:rPr>
          <w:lang w:val="en-US"/>
        </w:rPr>
        <w:t>Staff participation: Businesses may improve communities and society by encouraging workers to engage in circular economy-related corporate social responsibility (CSR) initiatives. Other initiatives include training, volunteer opportunities, and sustainable practices awareness campaigns</w:t>
      </w:r>
      <w:r w:rsidR="006D0B1B">
        <w:rPr>
          <w:lang w:val="en-US"/>
        </w:rPr>
        <w:t xml:space="preserve"> (Marry, 2013).</w:t>
      </w:r>
    </w:p>
    <w:p w14:paraId="4F88C067" w14:textId="55189B53" w:rsidR="00E2685F" w:rsidRDefault="00E2685F" w:rsidP="00E2685F">
      <w:pPr>
        <w:rPr>
          <w:lang w:val="en-US"/>
        </w:rPr>
      </w:pPr>
      <w:r w:rsidRPr="00E2685F">
        <w:rPr>
          <w:lang w:val="en-US"/>
        </w:rPr>
        <w:t>Marriott may contact visitors at various points throughout their stay to encourage eco-friendly conduct as part of its corporate social responsibility efforts. This area includes measures like informing guests about the hotel's environmental efforts, encouraging towel reuse, and reducing single-use plastics</w:t>
      </w:r>
      <w:r w:rsidR="006D0B1B">
        <w:rPr>
          <w:lang w:val="en-US"/>
        </w:rPr>
        <w:t xml:space="preserve"> (Moon, 2014).</w:t>
      </w:r>
      <w:r>
        <w:rPr>
          <w:lang w:val="en-US"/>
        </w:rPr>
        <w:t xml:space="preserve"> </w:t>
      </w:r>
      <w:r w:rsidRPr="00E2685F">
        <w:rPr>
          <w:lang w:val="en-US"/>
        </w:rPr>
        <w:t>Transparent reporting helps corporate social responsibility (CSR) policymakers demonstrate accountability to stakeholders. Marriott informs stakeholders about its circular economy goals, achievements, and performance via its sustainability reports. Marriott communicates its circular economy goals, achievements, and performance to stakeholders through its sustainability reports.</w:t>
      </w:r>
      <w:r>
        <w:rPr>
          <w:lang w:val="en-US"/>
        </w:rPr>
        <w:t xml:space="preserve"> All of their latest information on CSR policies can be found on </w:t>
      </w:r>
      <w:r w:rsidRPr="00E2685F">
        <w:rPr>
          <w:lang w:val="en-US"/>
        </w:rPr>
        <w:t>Marriott's sustainability reports, corporate social responsibility statements, or official publications</w:t>
      </w:r>
      <w:r w:rsidR="00271C8A">
        <w:rPr>
          <w:lang w:val="en-US"/>
        </w:rPr>
        <w:t xml:space="preserve"> (Rockstrom et al., 2019).</w:t>
      </w:r>
      <w:r w:rsidRPr="00E2685F">
        <w:rPr>
          <w:lang w:val="en-US"/>
        </w:rPr>
        <w:t xml:space="preserve"> The details of their CSR policy and circular economy operations may alter over time. If Marriott made this information </w:t>
      </w:r>
      <w:r w:rsidRPr="00E2685F">
        <w:rPr>
          <w:lang w:val="en-US"/>
        </w:rPr>
        <w:lastRenderedPageBreak/>
        <w:t>available, it would enhance understanding of their commitment to integrating circular economy features into their corporate social responsibility strategy.</w:t>
      </w:r>
    </w:p>
    <w:p w14:paraId="5F0848A8" w14:textId="5100B7F3" w:rsidR="00E2685F" w:rsidRPr="00C703C9" w:rsidRDefault="00C703C9" w:rsidP="00E2685F">
      <w:pPr>
        <w:rPr>
          <w:b/>
          <w:bCs/>
          <w:lang w:val="en-US"/>
        </w:rPr>
      </w:pPr>
      <w:r w:rsidRPr="00C703C9">
        <w:rPr>
          <w:b/>
          <w:bCs/>
          <w:lang w:val="en-US"/>
        </w:rPr>
        <w:t>Analysis of Marriott Hotel’s CSR policies</w:t>
      </w:r>
    </w:p>
    <w:p w14:paraId="3E59C165" w14:textId="17AC0344" w:rsidR="00C703C9" w:rsidRPr="00C703C9" w:rsidRDefault="00C703C9" w:rsidP="00C703C9">
      <w:pPr>
        <w:rPr>
          <w:lang w:val="en-US"/>
        </w:rPr>
      </w:pPr>
      <w:r w:rsidRPr="00C703C9">
        <w:rPr>
          <w:lang w:val="en-US"/>
        </w:rPr>
        <w:t xml:space="preserve">Modern company practices increasingly </w:t>
      </w:r>
      <w:proofErr w:type="spellStart"/>
      <w:r w:rsidRPr="00C703C9">
        <w:rPr>
          <w:lang w:val="en-US"/>
        </w:rPr>
        <w:t>emphasise</w:t>
      </w:r>
      <w:proofErr w:type="spellEnd"/>
      <w:r w:rsidRPr="00C703C9">
        <w:rPr>
          <w:lang w:val="en-US"/>
        </w:rPr>
        <w:t xml:space="preserve"> company social responsibility (CSR), which involves ethical, ecologically, and socially responsible business activities. CSR is corporate social responsibility. Marriott International, a worldwide business, owns and operates many famous hotel brands</w:t>
      </w:r>
      <w:r w:rsidR="002F048D">
        <w:rPr>
          <w:lang w:val="en-US"/>
        </w:rPr>
        <w:t xml:space="preserve"> (Carroll, 2019).</w:t>
      </w:r>
      <w:r w:rsidRPr="00C703C9">
        <w:rPr>
          <w:lang w:val="en-US"/>
        </w:rPr>
        <w:t xml:space="preserve"> This </w:t>
      </w:r>
      <w:r>
        <w:rPr>
          <w:lang w:val="en-US"/>
        </w:rPr>
        <w:t>section</w:t>
      </w:r>
      <w:r w:rsidRPr="00C703C9">
        <w:rPr>
          <w:lang w:val="en-US"/>
        </w:rPr>
        <w:t xml:space="preserve"> will examine Marriott Hotel Group's CSR activities. Environmental sustainability, community engagement, ethical sourcing, and transparency will be </w:t>
      </w:r>
      <w:proofErr w:type="spellStart"/>
      <w:r w:rsidRPr="00C703C9">
        <w:rPr>
          <w:lang w:val="en-US"/>
        </w:rPr>
        <w:t>prioritised</w:t>
      </w:r>
      <w:proofErr w:type="spellEnd"/>
      <w:r w:rsidRPr="00C703C9">
        <w:rPr>
          <w:lang w:val="en-US"/>
        </w:rPr>
        <w:t>.</w:t>
      </w:r>
    </w:p>
    <w:p w14:paraId="315126C8" w14:textId="3B8E7724" w:rsidR="00C703C9" w:rsidRPr="00C703C9" w:rsidRDefault="00C703C9" w:rsidP="00C703C9">
      <w:pPr>
        <w:rPr>
          <w:lang w:val="en-US"/>
        </w:rPr>
      </w:pPr>
      <w:r w:rsidRPr="00C703C9">
        <w:rPr>
          <w:lang w:val="en-US"/>
        </w:rPr>
        <w:t>Marriott's CSR activities, which align with the global emphasis on ethical business practices, show a strong dedication to environmental preservation. These acts show Marriott's environmental concern. One hotel business is trying to reduce its environmental impact by implementing water conservation, waste reduction, and energy efficiency measures. The company is taking these steps to lessen its environmental impact. To implement the circular economy, waste must be reduced through recycling, trash disposal must be improved, and new resource uses must be found</w:t>
      </w:r>
      <w:r w:rsidR="002F048D">
        <w:rPr>
          <w:lang w:val="en-US"/>
        </w:rPr>
        <w:t xml:space="preserve"> (Font and Harris, 2014).</w:t>
      </w:r>
      <w:r w:rsidRPr="00C703C9">
        <w:rPr>
          <w:lang w:val="en-US"/>
        </w:rPr>
        <w:t xml:space="preserve"> Marriott must evaluate the </w:t>
      </w:r>
      <w:proofErr w:type="spellStart"/>
      <w:r w:rsidRPr="00C703C9">
        <w:rPr>
          <w:lang w:val="en-US"/>
        </w:rPr>
        <w:t>programme's</w:t>
      </w:r>
      <w:proofErr w:type="spellEnd"/>
      <w:r w:rsidRPr="00C703C9">
        <w:rPr>
          <w:lang w:val="en-US"/>
        </w:rPr>
        <w:t xml:space="preserve"> objectives, KPIs, and outcomes regardless of its achievements. Marriott could help stakeholders understand the effectiveness of its environmental sustainability projects by reporting more clearly on key performance indicators (KPIs) for water conservation, garbage reduction, and energy consumption</w:t>
      </w:r>
      <w:r w:rsidR="00271C8A">
        <w:rPr>
          <w:lang w:val="en-US"/>
        </w:rPr>
        <w:t xml:space="preserve"> (Elkington, 2017).</w:t>
      </w:r>
    </w:p>
    <w:p w14:paraId="4DB39B6F" w14:textId="1860CB6C" w:rsidR="00C703C9" w:rsidRPr="00C703C9" w:rsidRDefault="00C703C9" w:rsidP="00C703C9">
      <w:pPr>
        <w:rPr>
          <w:lang w:val="en-US"/>
        </w:rPr>
      </w:pPr>
      <w:r w:rsidRPr="00C703C9">
        <w:rPr>
          <w:lang w:val="en-US"/>
        </w:rPr>
        <w:t xml:space="preserve">Corporate social responsibility encompasses more than simply business. These initiatives include community development and social participation </w:t>
      </w:r>
      <w:proofErr w:type="spellStart"/>
      <w:r w:rsidRPr="00C703C9">
        <w:rPr>
          <w:lang w:val="en-US"/>
        </w:rPr>
        <w:t>programmes</w:t>
      </w:r>
      <w:proofErr w:type="spellEnd"/>
      <w:r w:rsidRPr="00C703C9">
        <w:rPr>
          <w:lang w:val="en-US"/>
        </w:rPr>
        <w:t xml:space="preserve">. Marriott has traditionally supported its communities. This help includes charity gifts, educational efforts, and cooperative activities. </w:t>
      </w:r>
      <w:r w:rsidR="00981E2E">
        <w:rPr>
          <w:lang w:val="en-US"/>
        </w:rPr>
        <w:t>They</w:t>
      </w:r>
      <w:r w:rsidRPr="00C703C9">
        <w:rPr>
          <w:lang w:val="en-US"/>
        </w:rPr>
        <w:t xml:space="preserve"> would probe the scope of these links during a comprehensive study. Are these initiatives just empty platitudes from firms, or are they showing that businesses are trying to solve community issues? An extensive evaluation will examine the long-term effects of these activities, including community participation. This evaluation will include sustainable development, empowerment, and long-term beneficial change.</w:t>
      </w:r>
    </w:p>
    <w:p w14:paraId="152C215D" w14:textId="60F164CB" w:rsidR="002F048D" w:rsidRPr="00C703C9" w:rsidRDefault="00C703C9" w:rsidP="002F048D">
      <w:pPr>
        <w:rPr>
          <w:lang w:val="en-US"/>
        </w:rPr>
      </w:pPr>
      <w:r w:rsidRPr="00C703C9">
        <w:rPr>
          <w:lang w:val="en-US"/>
        </w:rPr>
        <w:t xml:space="preserve">Business CSR strategies should include ethical sourcing and appropriate supply chain management. The purpose is to avoid human rights, environmental, and employment abuses. Marriott is </w:t>
      </w:r>
      <w:proofErr w:type="spellStart"/>
      <w:r w:rsidRPr="00C703C9">
        <w:rPr>
          <w:lang w:val="en-US"/>
        </w:rPr>
        <w:t>prioritising</w:t>
      </w:r>
      <w:proofErr w:type="spellEnd"/>
      <w:r w:rsidRPr="00C703C9">
        <w:rPr>
          <w:lang w:val="en-US"/>
        </w:rPr>
        <w:t xml:space="preserve"> environmentally sustainable buying and helping local businesses as part of its CSR efforts to avoid unethical sourcing</w:t>
      </w:r>
      <w:r w:rsidR="006D0B1B">
        <w:rPr>
          <w:lang w:val="en-US"/>
        </w:rPr>
        <w:t xml:space="preserve"> (</w:t>
      </w:r>
      <w:r w:rsidR="006D0B1B" w:rsidRPr="002F048D">
        <w:rPr>
          <w:lang w:val="en-US"/>
        </w:rPr>
        <w:t>De Bakker</w:t>
      </w:r>
      <w:r w:rsidR="006D0B1B">
        <w:rPr>
          <w:lang w:val="en-US"/>
        </w:rPr>
        <w:t>,</w:t>
      </w:r>
      <w:r w:rsidR="006D0B1B" w:rsidRPr="002F048D">
        <w:rPr>
          <w:lang w:val="en-US"/>
        </w:rPr>
        <w:t xml:space="preserve"> Groenewegen </w:t>
      </w:r>
      <w:r w:rsidR="006D0B1B" w:rsidRPr="006D0B1B">
        <w:rPr>
          <w:lang w:val="en-US"/>
        </w:rPr>
        <w:t>and</w:t>
      </w:r>
      <w:r w:rsidR="006D0B1B" w:rsidRPr="002F048D">
        <w:rPr>
          <w:lang w:val="en-US"/>
        </w:rPr>
        <w:t xml:space="preserve"> Den </w:t>
      </w:r>
      <w:proofErr w:type="spellStart"/>
      <w:r w:rsidR="006D0B1B" w:rsidRPr="002F048D">
        <w:rPr>
          <w:lang w:val="en-US"/>
        </w:rPr>
        <w:t>Hond</w:t>
      </w:r>
      <w:proofErr w:type="spellEnd"/>
      <w:r w:rsidR="006D0B1B" w:rsidRPr="002F048D">
        <w:rPr>
          <w:lang w:val="en-US"/>
        </w:rPr>
        <w:t>, 20</w:t>
      </w:r>
      <w:r w:rsidR="006D0B1B" w:rsidRPr="006D0B1B">
        <w:rPr>
          <w:lang w:val="en-US"/>
        </w:rPr>
        <w:t>1</w:t>
      </w:r>
      <w:r w:rsidR="006D0B1B" w:rsidRPr="002F048D">
        <w:rPr>
          <w:lang w:val="en-US"/>
        </w:rPr>
        <w:t>5)</w:t>
      </w:r>
      <w:r w:rsidR="006D0B1B">
        <w:rPr>
          <w:lang w:val="en-US"/>
        </w:rPr>
        <w:t>.</w:t>
      </w:r>
      <w:r w:rsidRPr="00C703C9">
        <w:rPr>
          <w:lang w:val="en-US"/>
        </w:rPr>
        <w:t xml:space="preserve"> </w:t>
      </w:r>
      <w:r w:rsidRPr="00C703C9">
        <w:rPr>
          <w:lang w:val="en-US"/>
        </w:rPr>
        <w:lastRenderedPageBreak/>
        <w:t xml:space="preserve">Marriott helps local companies via these </w:t>
      </w:r>
      <w:proofErr w:type="spellStart"/>
      <w:r w:rsidRPr="00C703C9">
        <w:rPr>
          <w:lang w:val="en-US"/>
        </w:rPr>
        <w:t>programmes</w:t>
      </w:r>
      <w:proofErr w:type="spellEnd"/>
      <w:r w:rsidRPr="00C703C9">
        <w:rPr>
          <w:lang w:val="en-US"/>
        </w:rPr>
        <w:t>. A critical study</w:t>
      </w:r>
      <w:r w:rsidR="002F048D">
        <w:rPr>
          <w:lang w:val="en-US"/>
        </w:rPr>
        <w:t xml:space="preserve"> always</w:t>
      </w:r>
      <w:r w:rsidRPr="00C703C9">
        <w:rPr>
          <w:lang w:val="en-US"/>
        </w:rPr>
        <w:t xml:space="preserve"> </w:t>
      </w:r>
      <w:proofErr w:type="gramStart"/>
      <w:r w:rsidRPr="00C703C9">
        <w:rPr>
          <w:lang w:val="en-US"/>
        </w:rPr>
        <w:t>make</w:t>
      </w:r>
      <w:proofErr w:type="gramEnd"/>
      <w:r w:rsidRPr="00C703C9">
        <w:rPr>
          <w:lang w:val="en-US"/>
        </w:rPr>
        <w:t xml:space="preserve"> these claims more credible</w:t>
      </w:r>
      <w:r w:rsidR="002F048D">
        <w:rPr>
          <w:lang w:val="en-US"/>
        </w:rPr>
        <w:t>, because after a critical analysis all the flaws and shortcomings are set apart, and those are then improved with time.</w:t>
      </w:r>
    </w:p>
    <w:p w14:paraId="4352BC7D" w14:textId="42874F7E" w:rsidR="00C703C9" w:rsidRDefault="00C703C9" w:rsidP="00C703C9">
      <w:pPr>
        <w:rPr>
          <w:lang w:val="en-US"/>
        </w:rPr>
      </w:pPr>
      <w:r w:rsidRPr="00C703C9">
        <w:rPr>
          <w:lang w:val="en-US"/>
        </w:rPr>
        <w:t>Marriott's corporate social responsibility (CSR) reports and communications demonstrate its commitment to transparency, but a critical analysis would examine their completeness</w:t>
      </w:r>
      <w:r w:rsidR="00271C8A">
        <w:rPr>
          <w:lang w:val="en-US"/>
        </w:rPr>
        <w:t xml:space="preserve"> (United Nations, 2015).</w:t>
      </w:r>
      <w:r w:rsidRPr="00C703C9">
        <w:rPr>
          <w:lang w:val="en-US"/>
        </w:rPr>
        <w:t xml:space="preserve"> Marriott's responsibility and openness are trusted because of its extensive corporate social responsibility (CSR) reports.</w:t>
      </w:r>
      <w:r>
        <w:rPr>
          <w:lang w:val="en-US"/>
        </w:rPr>
        <w:t xml:space="preserve"> </w:t>
      </w:r>
      <w:r w:rsidRPr="00C703C9">
        <w:rPr>
          <w:lang w:val="en-US"/>
        </w:rPr>
        <w:t>Marriott International has made tremendous progress in corporate social responsibility (CSR) overall, but more in-depth research into certain businesses shows that the company may improve in several areas</w:t>
      </w:r>
      <w:r w:rsidR="006D0B1B">
        <w:rPr>
          <w:lang w:val="en-US"/>
        </w:rPr>
        <w:t xml:space="preserve"> (Freeman, 2014).</w:t>
      </w:r>
      <w:r w:rsidRPr="00C703C9">
        <w:rPr>
          <w:lang w:val="en-US"/>
        </w:rPr>
        <w:t xml:space="preserve"> Marriott and other companies must evaluate their corporate social responsibility (CSR) policies to ensure they are meeting society's increasingly ethical business standards. They must do this to be at the forefront of environmentally friendly and socially responsible hotel operations in the booming hotel industry.</w:t>
      </w:r>
    </w:p>
    <w:p w14:paraId="6C8D4B27" w14:textId="77777777" w:rsidR="00C703C9" w:rsidRPr="00C703C9" w:rsidRDefault="00C703C9" w:rsidP="00C703C9">
      <w:pPr>
        <w:rPr>
          <w:lang w:val="en-US"/>
        </w:rPr>
      </w:pPr>
    </w:p>
    <w:p w14:paraId="5815E8D1" w14:textId="77777777" w:rsidR="00C703C9" w:rsidRPr="00C703C9" w:rsidRDefault="00C703C9" w:rsidP="00C703C9">
      <w:pPr>
        <w:rPr>
          <w:lang w:val="en-US"/>
        </w:rPr>
      </w:pPr>
      <w:r w:rsidRPr="00C703C9">
        <w:rPr>
          <w:lang w:val="en-US"/>
        </w:rPr>
        <w:t> </w:t>
      </w:r>
    </w:p>
    <w:p w14:paraId="5B9178DC" w14:textId="77777777" w:rsidR="00C703C9" w:rsidRPr="00C703C9" w:rsidRDefault="00C703C9" w:rsidP="00C703C9">
      <w:pPr>
        <w:rPr>
          <w:lang w:val="en-US"/>
        </w:rPr>
      </w:pPr>
      <w:r w:rsidRPr="00C703C9">
        <w:rPr>
          <w:lang w:val="en-US"/>
        </w:rPr>
        <w:t> </w:t>
      </w:r>
    </w:p>
    <w:p w14:paraId="76D66F14" w14:textId="77777777" w:rsidR="00C703C9" w:rsidRPr="00C703C9" w:rsidRDefault="00C703C9" w:rsidP="00C703C9">
      <w:pPr>
        <w:rPr>
          <w:lang w:val="en-US"/>
        </w:rPr>
      </w:pPr>
      <w:r w:rsidRPr="00C703C9">
        <w:rPr>
          <w:lang w:val="en-US"/>
        </w:rPr>
        <w:t> </w:t>
      </w:r>
    </w:p>
    <w:p w14:paraId="1B704655" w14:textId="77777777" w:rsidR="00C703C9" w:rsidRPr="00C703C9" w:rsidRDefault="00C703C9" w:rsidP="00C703C9">
      <w:pPr>
        <w:rPr>
          <w:lang w:val="en-US"/>
        </w:rPr>
      </w:pPr>
      <w:r w:rsidRPr="00C703C9">
        <w:rPr>
          <w:lang w:val="en-US"/>
        </w:rPr>
        <w:t> </w:t>
      </w:r>
    </w:p>
    <w:p w14:paraId="3D46EC4B" w14:textId="77777777" w:rsidR="00C703C9" w:rsidRPr="00C703C9" w:rsidRDefault="00C703C9" w:rsidP="00C703C9">
      <w:pPr>
        <w:rPr>
          <w:lang w:val="en-US"/>
        </w:rPr>
      </w:pPr>
      <w:r w:rsidRPr="00C703C9">
        <w:rPr>
          <w:lang w:val="en-US"/>
        </w:rPr>
        <w:t> </w:t>
      </w:r>
    </w:p>
    <w:p w14:paraId="64E3C2AD" w14:textId="77777777" w:rsidR="00C703C9" w:rsidRPr="00C703C9" w:rsidRDefault="00C703C9" w:rsidP="00C703C9">
      <w:pPr>
        <w:rPr>
          <w:lang w:val="en-US"/>
        </w:rPr>
      </w:pPr>
      <w:r w:rsidRPr="00C703C9">
        <w:rPr>
          <w:lang w:val="en-US"/>
        </w:rPr>
        <w:t> </w:t>
      </w:r>
    </w:p>
    <w:p w14:paraId="7491A0E3" w14:textId="77777777" w:rsidR="00C703C9" w:rsidRPr="00E2685F" w:rsidRDefault="00C703C9" w:rsidP="00E2685F">
      <w:pPr>
        <w:rPr>
          <w:lang w:val="en-US"/>
        </w:rPr>
      </w:pPr>
    </w:p>
    <w:p w14:paraId="4C4A061C" w14:textId="77777777" w:rsidR="00E2685F" w:rsidRPr="00E2685F" w:rsidRDefault="00E2685F" w:rsidP="00E2685F">
      <w:pPr>
        <w:rPr>
          <w:lang w:val="en-US"/>
        </w:rPr>
      </w:pPr>
      <w:r w:rsidRPr="00E2685F">
        <w:rPr>
          <w:lang w:val="en-US"/>
        </w:rPr>
        <w:t> </w:t>
      </w:r>
    </w:p>
    <w:p w14:paraId="4ED94014" w14:textId="77777777" w:rsidR="00E2685F" w:rsidRPr="00E2685F" w:rsidRDefault="00E2685F" w:rsidP="00E2685F">
      <w:pPr>
        <w:rPr>
          <w:lang w:val="en-US"/>
        </w:rPr>
      </w:pPr>
      <w:r w:rsidRPr="00E2685F">
        <w:rPr>
          <w:lang w:val="en-US"/>
        </w:rPr>
        <w:t> </w:t>
      </w:r>
    </w:p>
    <w:p w14:paraId="7F7C2C48" w14:textId="77777777" w:rsidR="00E2685F" w:rsidRPr="00E2685F" w:rsidRDefault="00E2685F" w:rsidP="00E2685F">
      <w:pPr>
        <w:rPr>
          <w:lang w:val="en-US"/>
        </w:rPr>
      </w:pPr>
      <w:r w:rsidRPr="00E2685F">
        <w:rPr>
          <w:lang w:val="en-US"/>
        </w:rPr>
        <w:t> </w:t>
      </w:r>
    </w:p>
    <w:p w14:paraId="7BDED1F7" w14:textId="5D9F5270" w:rsidR="007D3A46" w:rsidRPr="007D3A46" w:rsidRDefault="00E2685F" w:rsidP="007D3A46">
      <w:pPr>
        <w:rPr>
          <w:lang w:val="en-US"/>
        </w:rPr>
      </w:pPr>
      <w:r w:rsidRPr="00E2685F">
        <w:rPr>
          <w:lang w:val="en-US"/>
        </w:rPr>
        <w:t>  </w:t>
      </w:r>
    </w:p>
    <w:p w14:paraId="46757AC7" w14:textId="77777777" w:rsidR="002F048D" w:rsidRDefault="002F048D">
      <w:pPr>
        <w:spacing w:line="259" w:lineRule="auto"/>
        <w:jc w:val="left"/>
        <w:rPr>
          <w:rFonts w:asciiTheme="majorHAnsi" w:eastAsiaTheme="majorEastAsia" w:hAnsiTheme="majorHAnsi" w:cstheme="majorBidi"/>
          <w:b/>
          <w:sz w:val="32"/>
          <w:szCs w:val="32"/>
        </w:rPr>
      </w:pPr>
      <w:bookmarkStart w:id="2" w:name="_Toc156952536"/>
      <w:r>
        <w:br w:type="page"/>
      </w:r>
    </w:p>
    <w:p w14:paraId="0C5D1297" w14:textId="6755178D" w:rsidR="001834FC" w:rsidRDefault="001834FC" w:rsidP="00C703C9">
      <w:pPr>
        <w:pStyle w:val="Heading1"/>
      </w:pPr>
      <w:r>
        <w:lastRenderedPageBreak/>
        <w:t>Conclusion</w:t>
      </w:r>
      <w:bookmarkEnd w:id="2"/>
      <w:r>
        <w:t xml:space="preserve"> </w:t>
      </w:r>
    </w:p>
    <w:p w14:paraId="46B651FD" w14:textId="670686E9" w:rsidR="00C703C9" w:rsidRPr="00C703C9" w:rsidRDefault="00C703C9" w:rsidP="00C703C9">
      <w:pPr>
        <w:rPr>
          <w:lang w:val="en-US"/>
        </w:rPr>
      </w:pPr>
      <w:r>
        <w:rPr>
          <w:lang w:val="en-US"/>
        </w:rPr>
        <w:t>After a thorough analysis of Marriott’s CSR policies</w:t>
      </w:r>
      <w:r w:rsidR="00981E2E">
        <w:rPr>
          <w:lang w:val="en-US"/>
        </w:rPr>
        <w:t>, and how the circular economy fits into their CSR policies, it has been found that, over the years Marriott has been adapting to many changes in their sustainable practices and trying to be more socially responsible. However, M</w:t>
      </w:r>
      <w:r w:rsidRPr="00C703C9">
        <w:rPr>
          <w:lang w:val="en-US"/>
        </w:rPr>
        <w:t xml:space="preserve">arriott should frequently review and enhance its corporate social responsibility policies to align with its commitment to environmental conservation, public involvement, and ethical sourcing. Open reporting and project analysis may boost confidence. The </w:t>
      </w:r>
      <w:r>
        <w:rPr>
          <w:lang w:val="en-US"/>
        </w:rPr>
        <w:t>essay</w:t>
      </w:r>
      <w:r w:rsidRPr="00C703C9">
        <w:rPr>
          <w:lang w:val="en-US"/>
        </w:rPr>
        <w:t xml:space="preserve"> shows Marriott International how to change its corporate social responsibility strategy to meet ethical business standards</w:t>
      </w:r>
      <w:r>
        <w:rPr>
          <w:lang w:val="en-US"/>
        </w:rPr>
        <w:t>, t</w:t>
      </w:r>
      <w:r w:rsidRPr="00C703C9">
        <w:rPr>
          <w:lang w:val="en-US"/>
        </w:rPr>
        <w:t>his has major benefits. Marriott can exceed public expectations and lead the hospitality industry by taking on this role.</w:t>
      </w:r>
    </w:p>
    <w:p w14:paraId="2E6C3C5C" w14:textId="77777777" w:rsidR="00C703C9" w:rsidRPr="00C703C9" w:rsidRDefault="00C703C9" w:rsidP="00C703C9"/>
    <w:p w14:paraId="3681A04B" w14:textId="77777777" w:rsidR="001834FC" w:rsidRDefault="001834FC">
      <w:r>
        <w:br w:type="page"/>
      </w:r>
    </w:p>
    <w:p w14:paraId="6934BA1C" w14:textId="2D28B14E" w:rsidR="00A40B6D" w:rsidRDefault="001834FC" w:rsidP="00A40B6D">
      <w:pPr>
        <w:pStyle w:val="Heading1"/>
      </w:pPr>
      <w:bookmarkStart w:id="3" w:name="_Toc156952537"/>
      <w:r>
        <w:lastRenderedPageBreak/>
        <w:t>Reference</w:t>
      </w:r>
      <w:bookmarkEnd w:id="3"/>
      <w:r>
        <w:t xml:space="preserve"> </w:t>
      </w:r>
    </w:p>
    <w:p w14:paraId="26D4B9E3" w14:textId="77777777" w:rsidR="00A40B6D" w:rsidRPr="00A40B6D" w:rsidRDefault="00A40B6D" w:rsidP="00A40B6D">
      <w:pPr>
        <w:pStyle w:val="ListParagraph"/>
        <w:numPr>
          <w:ilvl w:val="0"/>
          <w:numId w:val="5"/>
        </w:numPr>
        <w:rPr>
          <w:lang w:val="en-US"/>
        </w:rPr>
      </w:pPr>
      <w:r w:rsidRPr="00A40B6D">
        <w:rPr>
          <w:lang w:val="en-US"/>
        </w:rPr>
        <w:t xml:space="preserve">Carroll, A. B. (2019). Corporate Social Responsibility: Evolution of a Definitional Construct. </w:t>
      </w:r>
      <w:r w:rsidRPr="00A40B6D">
        <w:rPr>
          <w:i/>
          <w:iCs/>
          <w:lang w:val="en-US"/>
        </w:rPr>
        <w:t>Business and Society</w:t>
      </w:r>
      <w:r w:rsidRPr="00A40B6D">
        <w:rPr>
          <w:lang w:val="en-US"/>
        </w:rPr>
        <w:t>, 38(3), 268-295.</w:t>
      </w:r>
    </w:p>
    <w:p w14:paraId="49EBFAA7" w14:textId="77777777" w:rsidR="00A40B6D" w:rsidRPr="00A40B6D" w:rsidRDefault="00A40B6D" w:rsidP="00A40B6D">
      <w:pPr>
        <w:pStyle w:val="ListParagraph"/>
        <w:numPr>
          <w:ilvl w:val="0"/>
          <w:numId w:val="5"/>
        </w:numPr>
        <w:rPr>
          <w:lang w:val="en-US"/>
        </w:rPr>
      </w:pPr>
      <w:bookmarkStart w:id="4" w:name="_Hlk156952970"/>
      <w:r w:rsidRPr="00A40B6D">
        <w:rPr>
          <w:lang w:val="en-US"/>
        </w:rPr>
        <w:t xml:space="preserve">De Bakker, F. G., Groenewegen, P., and Den </w:t>
      </w:r>
      <w:proofErr w:type="spellStart"/>
      <w:r w:rsidRPr="00A40B6D">
        <w:rPr>
          <w:lang w:val="en-US"/>
        </w:rPr>
        <w:t>Hond</w:t>
      </w:r>
      <w:proofErr w:type="spellEnd"/>
      <w:r w:rsidRPr="00A40B6D">
        <w:rPr>
          <w:lang w:val="en-US"/>
        </w:rPr>
        <w:t>, F. (2015)</w:t>
      </w:r>
      <w:bookmarkEnd w:id="4"/>
      <w:r w:rsidRPr="00A40B6D">
        <w:rPr>
          <w:lang w:val="en-US"/>
        </w:rPr>
        <w:t xml:space="preserve">. A Bibliometric Analysis of 30 Years of Research and Theory on Corporate Social Responsibility and Corporate Social Performance. </w:t>
      </w:r>
      <w:r w:rsidRPr="00A40B6D">
        <w:rPr>
          <w:i/>
          <w:iCs/>
          <w:lang w:val="en-US"/>
        </w:rPr>
        <w:t>Business and Society</w:t>
      </w:r>
      <w:r w:rsidRPr="00A40B6D">
        <w:rPr>
          <w:lang w:val="en-US"/>
        </w:rPr>
        <w:t>, 44(3), 283-317.</w:t>
      </w:r>
    </w:p>
    <w:p w14:paraId="7CFBB38D" w14:textId="77777777" w:rsidR="00A40B6D" w:rsidRDefault="00A40B6D" w:rsidP="00A40B6D">
      <w:pPr>
        <w:pStyle w:val="ListParagraph"/>
        <w:numPr>
          <w:ilvl w:val="0"/>
          <w:numId w:val="5"/>
        </w:numPr>
      </w:pPr>
      <w:r>
        <w:t xml:space="preserve">Elkington, J. (2017). </w:t>
      </w:r>
      <w:r w:rsidRPr="00A40B6D">
        <w:rPr>
          <w:i/>
          <w:iCs/>
        </w:rPr>
        <w:t>Cannibals with Forks: The Triple Bottom Line of 21st Century Business</w:t>
      </w:r>
      <w:r>
        <w:t>. Capstone.</w:t>
      </w:r>
    </w:p>
    <w:p w14:paraId="5F243516" w14:textId="77777777" w:rsidR="00A40B6D" w:rsidRPr="00A40B6D" w:rsidRDefault="00A40B6D" w:rsidP="00A40B6D">
      <w:pPr>
        <w:pStyle w:val="ListParagraph"/>
        <w:numPr>
          <w:ilvl w:val="0"/>
          <w:numId w:val="5"/>
        </w:numPr>
        <w:rPr>
          <w:lang w:val="en-US"/>
        </w:rPr>
      </w:pPr>
      <w:bookmarkStart w:id="5" w:name="_Hlk156953033"/>
      <w:r w:rsidRPr="00A40B6D">
        <w:rPr>
          <w:lang w:val="en-US"/>
        </w:rPr>
        <w:t xml:space="preserve">Epstein, M. J., and </w:t>
      </w:r>
      <w:proofErr w:type="spellStart"/>
      <w:r w:rsidRPr="00A40B6D">
        <w:rPr>
          <w:lang w:val="en-US"/>
        </w:rPr>
        <w:t>Buhovac</w:t>
      </w:r>
      <w:proofErr w:type="spellEnd"/>
      <w:r w:rsidRPr="00A40B6D">
        <w:rPr>
          <w:lang w:val="en-US"/>
        </w:rPr>
        <w:t xml:space="preserve">, A. R. (2014). </w:t>
      </w:r>
      <w:bookmarkEnd w:id="5"/>
      <w:r w:rsidRPr="00A40B6D">
        <w:rPr>
          <w:i/>
          <w:iCs/>
          <w:lang w:val="en-US"/>
        </w:rPr>
        <w:t>Making Sustainability Work: Best Practices in Managing and Measuring Corporate Social, Environmental, and Economic Impacts</w:t>
      </w:r>
      <w:r w:rsidRPr="00A40B6D">
        <w:rPr>
          <w:lang w:val="en-US"/>
        </w:rPr>
        <w:t>. Berrett-Koehler Publishers.</w:t>
      </w:r>
    </w:p>
    <w:p w14:paraId="0B15796B" w14:textId="77777777" w:rsidR="00A40B6D" w:rsidRPr="00A40B6D" w:rsidRDefault="00A40B6D" w:rsidP="00A40B6D">
      <w:pPr>
        <w:pStyle w:val="ListParagraph"/>
        <w:numPr>
          <w:ilvl w:val="0"/>
          <w:numId w:val="5"/>
        </w:numPr>
        <w:rPr>
          <w:lang w:val="en-US"/>
        </w:rPr>
      </w:pPr>
      <w:r w:rsidRPr="00A40B6D">
        <w:rPr>
          <w:lang w:val="en-US"/>
        </w:rPr>
        <w:t xml:space="preserve">Font, X., and Harris, C. (2014). Rethinking Standards from the Bottom Up: A Case Study of the Ecolodge Standard in Costa Rica. </w:t>
      </w:r>
      <w:r w:rsidRPr="00A40B6D">
        <w:rPr>
          <w:i/>
          <w:iCs/>
          <w:lang w:val="en-US"/>
        </w:rPr>
        <w:t>Journal of Sustainable Tourism</w:t>
      </w:r>
      <w:r w:rsidRPr="00A40B6D">
        <w:rPr>
          <w:lang w:val="en-US"/>
        </w:rPr>
        <w:t>, 12(5), 398-416.</w:t>
      </w:r>
    </w:p>
    <w:p w14:paraId="51DFAAFA" w14:textId="77777777" w:rsidR="00A40B6D" w:rsidRPr="00A40B6D" w:rsidRDefault="00A40B6D" w:rsidP="00A40B6D">
      <w:pPr>
        <w:pStyle w:val="ListParagraph"/>
        <w:numPr>
          <w:ilvl w:val="0"/>
          <w:numId w:val="5"/>
        </w:numPr>
        <w:rPr>
          <w:lang w:val="en-US"/>
        </w:rPr>
      </w:pPr>
      <w:r w:rsidRPr="00A40B6D">
        <w:rPr>
          <w:lang w:val="en-US"/>
        </w:rPr>
        <w:t xml:space="preserve">Freeman, R. E. (2014). </w:t>
      </w:r>
      <w:r w:rsidRPr="00A40B6D">
        <w:rPr>
          <w:i/>
          <w:iCs/>
          <w:lang w:val="en-US"/>
        </w:rPr>
        <w:t>Strategic Management: A Stakeholder Approach</w:t>
      </w:r>
      <w:r w:rsidRPr="00A40B6D">
        <w:rPr>
          <w:lang w:val="en-US"/>
        </w:rPr>
        <w:t>. Pitman.</w:t>
      </w:r>
    </w:p>
    <w:p w14:paraId="0CAF2000" w14:textId="77777777" w:rsidR="00A40B6D" w:rsidRPr="00A40B6D" w:rsidRDefault="00A40B6D" w:rsidP="00A40B6D">
      <w:pPr>
        <w:pStyle w:val="ListParagraph"/>
        <w:numPr>
          <w:ilvl w:val="0"/>
          <w:numId w:val="5"/>
        </w:numPr>
        <w:rPr>
          <w:lang w:val="en-US"/>
        </w:rPr>
      </w:pPr>
      <w:proofErr w:type="spellStart"/>
      <w:r w:rsidRPr="00A40B6D">
        <w:rPr>
          <w:lang w:val="en-US"/>
        </w:rPr>
        <w:t>Gössling</w:t>
      </w:r>
      <w:proofErr w:type="spellEnd"/>
      <w:r w:rsidRPr="00A40B6D">
        <w:rPr>
          <w:lang w:val="en-US"/>
        </w:rPr>
        <w:t xml:space="preserve">, S., and Hall, C. M. (2016). </w:t>
      </w:r>
      <w:r w:rsidRPr="00A40B6D">
        <w:rPr>
          <w:i/>
          <w:iCs/>
          <w:lang w:val="en-US"/>
        </w:rPr>
        <w:t>Tourism and Global Environmental Change: Ecological, Social, Economic and Political Interrelationships</w:t>
      </w:r>
      <w:r w:rsidRPr="00A40B6D">
        <w:rPr>
          <w:lang w:val="en-US"/>
        </w:rPr>
        <w:t>. Routledge.</w:t>
      </w:r>
    </w:p>
    <w:p w14:paraId="356B580C" w14:textId="77777777" w:rsidR="00A40B6D" w:rsidRPr="00981E2E" w:rsidRDefault="00A40B6D" w:rsidP="00A40B6D">
      <w:pPr>
        <w:pStyle w:val="ListParagraph"/>
        <w:numPr>
          <w:ilvl w:val="0"/>
          <w:numId w:val="5"/>
        </w:numPr>
      </w:pPr>
      <w:r>
        <w:t xml:space="preserve">Hawken, P. (2017). </w:t>
      </w:r>
      <w:r w:rsidRPr="00A40B6D">
        <w:rPr>
          <w:i/>
          <w:iCs/>
        </w:rPr>
        <w:t>Blessed Unrest: How the Largest Movement in the World Came into Being and Why No One Saw It Coming</w:t>
      </w:r>
      <w:r>
        <w:t>. Viking Books.</w:t>
      </w:r>
    </w:p>
    <w:p w14:paraId="721D991A" w14:textId="77777777" w:rsidR="00A40B6D" w:rsidRPr="00A40B6D" w:rsidRDefault="00A40B6D" w:rsidP="00A40B6D">
      <w:pPr>
        <w:pStyle w:val="ListParagraph"/>
        <w:numPr>
          <w:ilvl w:val="0"/>
          <w:numId w:val="5"/>
        </w:numPr>
        <w:rPr>
          <w:lang w:val="en-US"/>
        </w:rPr>
      </w:pPr>
      <w:bookmarkStart w:id="6" w:name="_Hlk156953104"/>
      <w:proofErr w:type="spellStart"/>
      <w:r w:rsidRPr="00A40B6D">
        <w:rPr>
          <w:lang w:val="en-US"/>
        </w:rPr>
        <w:t>Linnenluecke</w:t>
      </w:r>
      <w:proofErr w:type="spellEnd"/>
      <w:r w:rsidRPr="00A40B6D">
        <w:rPr>
          <w:lang w:val="en-US"/>
        </w:rPr>
        <w:t>, M. K., and Griffiths, A. (2020).</w:t>
      </w:r>
      <w:bookmarkEnd w:id="6"/>
      <w:r w:rsidRPr="00A40B6D">
        <w:rPr>
          <w:lang w:val="en-US"/>
        </w:rPr>
        <w:t xml:space="preserve"> Corporate sustainability and organizational culture. </w:t>
      </w:r>
      <w:r w:rsidRPr="00A40B6D">
        <w:rPr>
          <w:i/>
          <w:iCs/>
          <w:lang w:val="en-US"/>
        </w:rPr>
        <w:t>Journal of World Business</w:t>
      </w:r>
      <w:r w:rsidRPr="00A40B6D">
        <w:rPr>
          <w:lang w:val="en-US"/>
        </w:rPr>
        <w:t>, 45(4), 357-366.</w:t>
      </w:r>
    </w:p>
    <w:p w14:paraId="748764FE" w14:textId="77777777" w:rsidR="00A40B6D" w:rsidRPr="00A40B6D" w:rsidRDefault="00A40B6D" w:rsidP="00A40B6D">
      <w:pPr>
        <w:pStyle w:val="ListParagraph"/>
        <w:numPr>
          <w:ilvl w:val="0"/>
          <w:numId w:val="5"/>
        </w:numPr>
        <w:rPr>
          <w:lang w:val="en-US"/>
        </w:rPr>
      </w:pPr>
      <w:r w:rsidRPr="00A40B6D">
        <w:rPr>
          <w:lang w:val="en-US"/>
        </w:rPr>
        <w:t xml:space="preserve">Marry, M. V. (2013). Concepts and Definitions of CSR and Corporate Sustainability: Between Agency and Communion. </w:t>
      </w:r>
      <w:r w:rsidRPr="00A40B6D">
        <w:rPr>
          <w:i/>
          <w:iCs/>
          <w:lang w:val="en-US"/>
        </w:rPr>
        <w:t>Journal of Business Ethics</w:t>
      </w:r>
      <w:r w:rsidRPr="00A40B6D">
        <w:rPr>
          <w:lang w:val="en-US"/>
        </w:rPr>
        <w:t>, 44(2-3), 95-105.</w:t>
      </w:r>
    </w:p>
    <w:p w14:paraId="093A4981" w14:textId="77777777" w:rsidR="00A40B6D" w:rsidRPr="00A40B6D" w:rsidRDefault="00A40B6D" w:rsidP="00A40B6D">
      <w:pPr>
        <w:pStyle w:val="ListParagraph"/>
        <w:numPr>
          <w:ilvl w:val="0"/>
          <w:numId w:val="5"/>
        </w:numPr>
        <w:rPr>
          <w:lang w:val="en-US"/>
        </w:rPr>
      </w:pPr>
      <w:bookmarkStart w:id="7" w:name="_Hlk156953174"/>
      <w:r w:rsidRPr="00A40B6D">
        <w:rPr>
          <w:lang w:val="en-US"/>
        </w:rPr>
        <w:t xml:space="preserve">McWilliams, A., and Siegel, D. (2021). </w:t>
      </w:r>
      <w:bookmarkEnd w:id="7"/>
      <w:r w:rsidRPr="00A40B6D">
        <w:rPr>
          <w:lang w:val="en-US"/>
        </w:rPr>
        <w:t xml:space="preserve">Corporate Social Responsibility: A Theory of the Firm Perspective. </w:t>
      </w:r>
      <w:r w:rsidRPr="00A40B6D">
        <w:rPr>
          <w:i/>
          <w:iCs/>
          <w:lang w:val="en-US"/>
        </w:rPr>
        <w:t>Academy of Management Review</w:t>
      </w:r>
      <w:r w:rsidRPr="00A40B6D">
        <w:rPr>
          <w:lang w:val="en-US"/>
        </w:rPr>
        <w:t>, 26(1), 117-127.</w:t>
      </w:r>
    </w:p>
    <w:p w14:paraId="1C229CA0" w14:textId="77777777" w:rsidR="00A40B6D" w:rsidRPr="00A40B6D" w:rsidRDefault="00A40B6D" w:rsidP="00A40B6D">
      <w:pPr>
        <w:pStyle w:val="ListParagraph"/>
        <w:numPr>
          <w:ilvl w:val="0"/>
          <w:numId w:val="5"/>
        </w:numPr>
        <w:rPr>
          <w:lang w:val="en-US"/>
        </w:rPr>
      </w:pPr>
      <w:r w:rsidRPr="00A40B6D">
        <w:rPr>
          <w:lang w:val="en-US"/>
        </w:rPr>
        <w:t xml:space="preserve">Moon, J. (2014). </w:t>
      </w:r>
      <w:r w:rsidRPr="00A40B6D">
        <w:rPr>
          <w:i/>
          <w:iCs/>
          <w:lang w:val="en-US"/>
        </w:rPr>
        <w:t>Corporate Social Responsibility: A Very Short Introduction</w:t>
      </w:r>
      <w:r w:rsidRPr="00A40B6D">
        <w:rPr>
          <w:lang w:val="en-US"/>
        </w:rPr>
        <w:t>. Oxford University Press.</w:t>
      </w:r>
    </w:p>
    <w:p w14:paraId="76DF79E4" w14:textId="77777777" w:rsidR="00A40B6D" w:rsidRPr="00A40B6D" w:rsidRDefault="00A40B6D" w:rsidP="00A40B6D">
      <w:pPr>
        <w:pStyle w:val="ListParagraph"/>
        <w:numPr>
          <w:ilvl w:val="0"/>
          <w:numId w:val="5"/>
        </w:numPr>
        <w:rPr>
          <w:lang w:val="en-US"/>
        </w:rPr>
      </w:pPr>
      <w:r w:rsidRPr="00A40B6D">
        <w:rPr>
          <w:lang w:val="en-US"/>
        </w:rPr>
        <w:t xml:space="preserve">Porter, M. E., and Kramer, M. R. (2016). Strategy and Society: The Link Between Competitive Advantage and Corporate Social Responsibility. </w:t>
      </w:r>
      <w:r w:rsidRPr="00A40B6D">
        <w:rPr>
          <w:i/>
          <w:iCs/>
          <w:lang w:val="en-US"/>
        </w:rPr>
        <w:t>Harvard Business Review</w:t>
      </w:r>
      <w:r w:rsidRPr="00A40B6D">
        <w:rPr>
          <w:lang w:val="en-US"/>
        </w:rPr>
        <w:t>, 84(12), 78-92.</w:t>
      </w:r>
    </w:p>
    <w:p w14:paraId="765422E0" w14:textId="77777777" w:rsidR="00A40B6D" w:rsidRDefault="00A40B6D" w:rsidP="00A40B6D">
      <w:pPr>
        <w:pStyle w:val="ListParagraph"/>
        <w:numPr>
          <w:ilvl w:val="0"/>
          <w:numId w:val="5"/>
        </w:numPr>
      </w:pPr>
      <w:proofErr w:type="spellStart"/>
      <w:r>
        <w:t>Rockström</w:t>
      </w:r>
      <w:proofErr w:type="spellEnd"/>
      <w:r>
        <w:t xml:space="preserve">, J., Steffen, W., Noone, K., Persson, Å., Chapin III, F. S., Lambin, E. F., ... and Foley, J. A. (2019). A safe operating space for humanity. </w:t>
      </w:r>
      <w:r w:rsidRPr="00A40B6D">
        <w:rPr>
          <w:i/>
          <w:iCs/>
        </w:rPr>
        <w:t>Nature</w:t>
      </w:r>
      <w:r>
        <w:t>, 461(7263), 472-475.</w:t>
      </w:r>
    </w:p>
    <w:p w14:paraId="14CADFBE" w14:textId="77777777" w:rsidR="00A40B6D" w:rsidRPr="00A40B6D" w:rsidRDefault="00A40B6D" w:rsidP="00A40B6D">
      <w:pPr>
        <w:pStyle w:val="ListParagraph"/>
        <w:numPr>
          <w:ilvl w:val="0"/>
          <w:numId w:val="5"/>
        </w:numPr>
        <w:rPr>
          <w:lang w:val="en-US"/>
        </w:rPr>
      </w:pPr>
      <w:proofErr w:type="spellStart"/>
      <w:r w:rsidRPr="00A40B6D">
        <w:rPr>
          <w:lang w:val="en-US"/>
        </w:rPr>
        <w:t>Schaltegger</w:t>
      </w:r>
      <w:proofErr w:type="spellEnd"/>
      <w:r w:rsidRPr="00A40B6D">
        <w:rPr>
          <w:lang w:val="en-US"/>
        </w:rPr>
        <w:t>, S., and Burritt, R. (2015). Corporate Sustainability</w:t>
      </w:r>
      <w:r w:rsidRPr="00A40B6D">
        <w:rPr>
          <w:i/>
          <w:iCs/>
          <w:lang w:val="en-US"/>
        </w:rPr>
        <w:t xml:space="preserve">. In </w:t>
      </w:r>
      <w:proofErr w:type="spellStart"/>
      <w:r w:rsidRPr="00A40B6D">
        <w:rPr>
          <w:i/>
          <w:iCs/>
          <w:lang w:val="en-US"/>
        </w:rPr>
        <w:t>Encyclopaedia</w:t>
      </w:r>
      <w:proofErr w:type="spellEnd"/>
      <w:r w:rsidRPr="00A40B6D">
        <w:rPr>
          <w:i/>
          <w:iCs/>
          <w:lang w:val="en-US"/>
        </w:rPr>
        <w:t xml:space="preserve"> of Corporate Social Responsibility</w:t>
      </w:r>
      <w:r w:rsidRPr="00A40B6D">
        <w:rPr>
          <w:lang w:val="en-US"/>
        </w:rPr>
        <w:t xml:space="preserve"> (pp. 127-136). Springer.</w:t>
      </w:r>
    </w:p>
    <w:p w14:paraId="45F632F2" w14:textId="77777777" w:rsidR="00A40B6D" w:rsidRPr="00A40B6D" w:rsidRDefault="00A40B6D" w:rsidP="00A40B6D">
      <w:pPr>
        <w:pStyle w:val="ListParagraph"/>
        <w:numPr>
          <w:ilvl w:val="0"/>
          <w:numId w:val="5"/>
        </w:numPr>
        <w:rPr>
          <w:lang w:val="en-US"/>
        </w:rPr>
      </w:pPr>
      <w:bookmarkStart w:id="8" w:name="_Hlk156953234"/>
      <w:r w:rsidRPr="00A40B6D">
        <w:rPr>
          <w:lang w:val="en-US"/>
        </w:rPr>
        <w:lastRenderedPageBreak/>
        <w:t xml:space="preserve">Sharma, S., and Henriques, I. (2015). </w:t>
      </w:r>
      <w:bookmarkEnd w:id="8"/>
      <w:r w:rsidRPr="00A40B6D">
        <w:rPr>
          <w:lang w:val="en-US"/>
        </w:rPr>
        <w:t xml:space="preserve">Stakeholder Influences on Sustainability Practices in the Canadian Forest Products Industry. </w:t>
      </w:r>
      <w:r w:rsidRPr="00A40B6D">
        <w:rPr>
          <w:i/>
          <w:iCs/>
          <w:lang w:val="en-US"/>
        </w:rPr>
        <w:t>Strategic Management Journal</w:t>
      </w:r>
      <w:r w:rsidRPr="00A40B6D">
        <w:rPr>
          <w:lang w:val="en-US"/>
        </w:rPr>
        <w:t>, 26(2), 159-180.</w:t>
      </w:r>
    </w:p>
    <w:p w14:paraId="110D4D3A" w14:textId="77777777" w:rsidR="00A40B6D" w:rsidRDefault="00A40B6D" w:rsidP="00A40B6D">
      <w:pPr>
        <w:pStyle w:val="ListParagraph"/>
        <w:numPr>
          <w:ilvl w:val="0"/>
          <w:numId w:val="5"/>
        </w:numPr>
      </w:pPr>
      <w:r>
        <w:t xml:space="preserve">United Nations. (2015). </w:t>
      </w:r>
      <w:r w:rsidRPr="00A40B6D">
        <w:rPr>
          <w:i/>
          <w:iCs/>
        </w:rPr>
        <w:t>Transforming our World: The 2030 Agenda for Sustainable Development.</w:t>
      </w:r>
      <w:r>
        <w:t xml:space="preserve"> United Nations.</w:t>
      </w:r>
    </w:p>
    <w:p w14:paraId="46585F58" w14:textId="77777777" w:rsidR="00A40B6D" w:rsidRPr="00A40B6D" w:rsidRDefault="00A40B6D" w:rsidP="00A40B6D">
      <w:pPr>
        <w:pStyle w:val="ListParagraph"/>
        <w:numPr>
          <w:ilvl w:val="0"/>
          <w:numId w:val="5"/>
        </w:numPr>
        <w:rPr>
          <w:lang w:val="en-US"/>
        </w:rPr>
      </w:pPr>
      <w:r w:rsidRPr="00A40B6D">
        <w:rPr>
          <w:lang w:val="en-US"/>
        </w:rPr>
        <w:t>Visser, W. (2018). Corporate Social Responsibility in Developing Countries</w:t>
      </w:r>
      <w:r w:rsidRPr="00A40B6D">
        <w:rPr>
          <w:i/>
          <w:iCs/>
          <w:lang w:val="en-US"/>
        </w:rPr>
        <w:t>. In Corporate Social Responsibility and Environmental Management: An Introduction</w:t>
      </w:r>
      <w:r w:rsidRPr="00A40B6D">
        <w:rPr>
          <w:lang w:val="en-US"/>
        </w:rPr>
        <w:t xml:space="preserve"> (pp. 187-202). John Wiley and Sons.</w:t>
      </w:r>
    </w:p>
    <w:p w14:paraId="474E926D" w14:textId="77777777" w:rsidR="00A40B6D" w:rsidRPr="00A40B6D" w:rsidRDefault="00A40B6D" w:rsidP="00A40B6D">
      <w:pPr>
        <w:pStyle w:val="ListParagraph"/>
        <w:numPr>
          <w:ilvl w:val="0"/>
          <w:numId w:val="5"/>
        </w:numPr>
        <w:rPr>
          <w:lang w:val="en-US"/>
        </w:rPr>
      </w:pPr>
      <w:r w:rsidRPr="00A40B6D">
        <w:rPr>
          <w:lang w:val="en-US"/>
        </w:rPr>
        <w:t xml:space="preserve">Waddock, S. A., and Graves, S. B. (2017). The Corporate Social Performance-Financial Performance Link. </w:t>
      </w:r>
      <w:r w:rsidRPr="00A40B6D">
        <w:rPr>
          <w:i/>
          <w:iCs/>
          <w:lang w:val="en-US"/>
        </w:rPr>
        <w:t>Strategic Management Journal</w:t>
      </w:r>
      <w:r w:rsidRPr="00A40B6D">
        <w:rPr>
          <w:lang w:val="en-US"/>
        </w:rPr>
        <w:t>, 18(4), 303-319.</w:t>
      </w:r>
    </w:p>
    <w:p w14:paraId="2C54492C" w14:textId="77777777" w:rsidR="00A40B6D" w:rsidRDefault="00A40B6D" w:rsidP="00A40B6D">
      <w:pPr>
        <w:pStyle w:val="ListParagraph"/>
        <w:numPr>
          <w:ilvl w:val="0"/>
          <w:numId w:val="5"/>
        </w:numPr>
      </w:pPr>
      <w:bookmarkStart w:id="9" w:name="_Hlk157555189"/>
      <w:r>
        <w:t xml:space="preserve">World Commission on Environment and Development. (2017). </w:t>
      </w:r>
      <w:bookmarkEnd w:id="9"/>
      <w:r w:rsidRPr="00A40B6D">
        <w:rPr>
          <w:i/>
          <w:iCs/>
        </w:rPr>
        <w:t>Our Common Future</w:t>
      </w:r>
      <w:r>
        <w:t>. Oxford University Press.</w:t>
      </w:r>
    </w:p>
    <w:p w14:paraId="0FD0F3B8" w14:textId="77777777" w:rsidR="000F02BF" w:rsidRPr="000F02BF" w:rsidRDefault="000F02BF" w:rsidP="000F02BF"/>
    <w:sectPr w:rsidR="000F02BF" w:rsidRPr="000F02BF" w:rsidSect="003F29CE">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0B7861" w14:textId="77777777" w:rsidR="003F29CE" w:rsidRDefault="003F29CE" w:rsidP="001834FC">
      <w:pPr>
        <w:spacing w:after="0" w:line="240" w:lineRule="auto"/>
      </w:pPr>
      <w:r>
        <w:separator/>
      </w:r>
    </w:p>
  </w:endnote>
  <w:endnote w:type="continuationSeparator" w:id="0">
    <w:p w14:paraId="39AC0232" w14:textId="77777777" w:rsidR="003F29CE" w:rsidRDefault="003F29C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8B558B" w14:textId="77777777" w:rsidR="003F29CE" w:rsidRDefault="003F29CE" w:rsidP="001834FC">
      <w:pPr>
        <w:spacing w:after="0" w:line="240" w:lineRule="auto"/>
      </w:pPr>
      <w:r>
        <w:separator/>
      </w:r>
    </w:p>
  </w:footnote>
  <w:footnote w:type="continuationSeparator" w:id="0">
    <w:p w14:paraId="0C530555" w14:textId="77777777" w:rsidR="003F29CE" w:rsidRDefault="003F29C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070494"/>
    <w:multiLevelType w:val="multilevel"/>
    <w:tmpl w:val="7D000694"/>
    <w:lvl w:ilvl="0">
      <w:start w:val="7"/>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BE7A53"/>
    <w:multiLevelType w:val="hybridMultilevel"/>
    <w:tmpl w:val="3E90952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B7B2CDF"/>
    <w:multiLevelType w:val="hybridMultilevel"/>
    <w:tmpl w:val="51189D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F3766BA"/>
    <w:multiLevelType w:val="multilevel"/>
    <w:tmpl w:val="6602D048"/>
    <w:lvl w:ilvl="0">
      <w:start w:val="1"/>
      <w:numFmt w:val="decimal"/>
      <w:lvlText w:val="%1."/>
      <w:lvlJc w:val="left"/>
      <w:pPr>
        <w:tabs>
          <w:tab w:val="num" w:pos="360"/>
        </w:tabs>
        <w:ind w:left="36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73508C5"/>
    <w:multiLevelType w:val="hybridMultilevel"/>
    <w:tmpl w:val="41AE11E0"/>
    <w:lvl w:ilvl="0" w:tplc="04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60851000">
    <w:abstractNumId w:val="3"/>
  </w:num>
  <w:num w:numId="2" w16cid:durableId="1468888292">
    <w:abstractNumId w:val="0"/>
  </w:num>
  <w:num w:numId="3" w16cid:durableId="739981645">
    <w:abstractNumId w:val="4"/>
  </w:num>
  <w:num w:numId="4" w16cid:durableId="896361373">
    <w:abstractNumId w:val="2"/>
  </w:num>
  <w:num w:numId="5" w16cid:durableId="14461973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rgUAits/OiwAAAA="/>
  </w:docVars>
  <w:rsids>
    <w:rsidRoot w:val="00A60069"/>
    <w:rsid w:val="000E047C"/>
    <w:rsid w:val="000F02BF"/>
    <w:rsid w:val="00150B79"/>
    <w:rsid w:val="001834FC"/>
    <w:rsid w:val="001C306B"/>
    <w:rsid w:val="001D16F6"/>
    <w:rsid w:val="0022399E"/>
    <w:rsid w:val="00252195"/>
    <w:rsid w:val="00271C8A"/>
    <w:rsid w:val="002F048D"/>
    <w:rsid w:val="00387082"/>
    <w:rsid w:val="003E63AA"/>
    <w:rsid w:val="003F29CE"/>
    <w:rsid w:val="0044301B"/>
    <w:rsid w:val="00502B6E"/>
    <w:rsid w:val="006D0B1B"/>
    <w:rsid w:val="006F3E7B"/>
    <w:rsid w:val="0070607F"/>
    <w:rsid w:val="00731705"/>
    <w:rsid w:val="007D3A46"/>
    <w:rsid w:val="00913C8F"/>
    <w:rsid w:val="00975554"/>
    <w:rsid w:val="00981E2E"/>
    <w:rsid w:val="00A40B6D"/>
    <w:rsid w:val="00A60069"/>
    <w:rsid w:val="00BB6D54"/>
    <w:rsid w:val="00C703C9"/>
    <w:rsid w:val="00E2685F"/>
    <w:rsid w:val="00EB7A2D"/>
    <w:rsid w:val="00EC16C3"/>
    <w:rsid w:val="00F72664"/>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15:docId w15:val="{64F772D2-34B6-4705-84BF-6905F5C0E1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A40B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2893519">
      <w:bodyDiv w:val="1"/>
      <w:marLeft w:val="0"/>
      <w:marRight w:val="0"/>
      <w:marTop w:val="0"/>
      <w:marBottom w:val="0"/>
      <w:divBdr>
        <w:top w:val="none" w:sz="0" w:space="0" w:color="auto"/>
        <w:left w:val="none" w:sz="0" w:space="0" w:color="auto"/>
        <w:bottom w:val="none" w:sz="0" w:space="0" w:color="auto"/>
        <w:right w:val="none" w:sz="0" w:space="0" w:color="auto"/>
      </w:divBdr>
    </w:div>
    <w:div w:id="501428679">
      <w:bodyDiv w:val="1"/>
      <w:marLeft w:val="0"/>
      <w:marRight w:val="0"/>
      <w:marTop w:val="0"/>
      <w:marBottom w:val="0"/>
      <w:divBdr>
        <w:top w:val="none" w:sz="0" w:space="0" w:color="auto"/>
        <w:left w:val="none" w:sz="0" w:space="0" w:color="auto"/>
        <w:bottom w:val="none" w:sz="0" w:space="0" w:color="auto"/>
        <w:right w:val="none" w:sz="0" w:space="0" w:color="auto"/>
      </w:divBdr>
    </w:div>
    <w:div w:id="1141927563">
      <w:bodyDiv w:val="1"/>
      <w:marLeft w:val="0"/>
      <w:marRight w:val="0"/>
      <w:marTop w:val="0"/>
      <w:marBottom w:val="0"/>
      <w:divBdr>
        <w:top w:val="none" w:sz="0" w:space="0" w:color="auto"/>
        <w:left w:val="none" w:sz="0" w:space="0" w:color="auto"/>
        <w:bottom w:val="none" w:sz="0" w:space="0" w:color="auto"/>
        <w:right w:val="none" w:sz="0" w:space="0" w:color="auto"/>
      </w:divBdr>
    </w:div>
    <w:div w:id="1253513681">
      <w:bodyDiv w:val="1"/>
      <w:marLeft w:val="0"/>
      <w:marRight w:val="0"/>
      <w:marTop w:val="0"/>
      <w:marBottom w:val="0"/>
      <w:divBdr>
        <w:top w:val="none" w:sz="0" w:space="0" w:color="auto"/>
        <w:left w:val="none" w:sz="0" w:space="0" w:color="auto"/>
        <w:bottom w:val="none" w:sz="0" w:space="0" w:color="auto"/>
        <w:right w:val="none" w:sz="0" w:space="0" w:color="auto"/>
      </w:divBdr>
    </w:div>
    <w:div w:id="1312521753">
      <w:bodyDiv w:val="1"/>
      <w:marLeft w:val="0"/>
      <w:marRight w:val="0"/>
      <w:marTop w:val="0"/>
      <w:marBottom w:val="0"/>
      <w:divBdr>
        <w:top w:val="none" w:sz="0" w:space="0" w:color="auto"/>
        <w:left w:val="none" w:sz="0" w:space="0" w:color="auto"/>
        <w:bottom w:val="none" w:sz="0" w:space="0" w:color="auto"/>
        <w:right w:val="none" w:sz="0" w:space="0" w:color="auto"/>
      </w:divBdr>
    </w:div>
    <w:div w:id="1429083315">
      <w:bodyDiv w:val="1"/>
      <w:marLeft w:val="0"/>
      <w:marRight w:val="0"/>
      <w:marTop w:val="0"/>
      <w:marBottom w:val="0"/>
      <w:divBdr>
        <w:top w:val="none" w:sz="0" w:space="0" w:color="auto"/>
        <w:left w:val="none" w:sz="0" w:space="0" w:color="auto"/>
        <w:bottom w:val="none" w:sz="0" w:space="0" w:color="auto"/>
        <w:right w:val="none" w:sz="0" w:space="0" w:color="auto"/>
      </w:divBdr>
    </w:div>
    <w:div w:id="1929801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2658</Words>
  <Characters>15157</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Eduard Popa</cp:lastModifiedBy>
  <cp:revision>4</cp:revision>
  <dcterms:created xsi:type="dcterms:W3CDTF">2020-06-20T09:46:00Z</dcterms:created>
  <dcterms:modified xsi:type="dcterms:W3CDTF">2024-01-31T23:12:00Z</dcterms:modified>
</cp:coreProperties>
</file>