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8496F" w14:textId="77777777" w:rsidR="00576DE0" w:rsidRDefault="00576DE0" w:rsidP="004008FE">
      <w:pPr>
        <w:jc w:val="center"/>
        <w:rPr>
          <w:rFonts w:asciiTheme="majorBidi" w:hAnsiTheme="majorBidi" w:cstheme="majorBidi"/>
          <w:b/>
          <w:bCs/>
          <w:sz w:val="24"/>
          <w:szCs w:val="24"/>
        </w:rPr>
      </w:pPr>
    </w:p>
    <w:p w14:paraId="165AB0D3" w14:textId="77777777" w:rsidR="00576DE0" w:rsidRDefault="00576DE0" w:rsidP="004008FE">
      <w:pPr>
        <w:jc w:val="center"/>
        <w:rPr>
          <w:rFonts w:asciiTheme="majorBidi" w:hAnsiTheme="majorBidi" w:cstheme="majorBidi"/>
          <w:b/>
          <w:bCs/>
          <w:sz w:val="24"/>
          <w:szCs w:val="24"/>
        </w:rPr>
      </w:pPr>
    </w:p>
    <w:p w14:paraId="5F7E9D87" w14:textId="77777777" w:rsidR="00576DE0" w:rsidRDefault="00576DE0" w:rsidP="004008FE">
      <w:pPr>
        <w:jc w:val="center"/>
        <w:rPr>
          <w:rFonts w:asciiTheme="majorBidi" w:hAnsiTheme="majorBidi" w:cstheme="majorBidi"/>
          <w:b/>
          <w:bCs/>
          <w:sz w:val="24"/>
          <w:szCs w:val="24"/>
        </w:rPr>
      </w:pPr>
    </w:p>
    <w:p w14:paraId="7B8D9E72" w14:textId="77777777" w:rsidR="00576DE0" w:rsidRDefault="00576DE0" w:rsidP="004008FE">
      <w:pPr>
        <w:jc w:val="center"/>
        <w:rPr>
          <w:rFonts w:asciiTheme="majorBidi" w:hAnsiTheme="majorBidi" w:cstheme="majorBidi"/>
          <w:b/>
          <w:bCs/>
          <w:sz w:val="24"/>
          <w:szCs w:val="24"/>
        </w:rPr>
      </w:pPr>
    </w:p>
    <w:p w14:paraId="5B63AC76" w14:textId="77777777" w:rsidR="00576DE0" w:rsidRDefault="00576DE0" w:rsidP="004008FE">
      <w:pPr>
        <w:jc w:val="center"/>
        <w:rPr>
          <w:rFonts w:asciiTheme="majorBidi" w:hAnsiTheme="majorBidi" w:cstheme="majorBidi"/>
          <w:b/>
          <w:bCs/>
          <w:sz w:val="24"/>
          <w:szCs w:val="24"/>
        </w:rPr>
      </w:pPr>
    </w:p>
    <w:p w14:paraId="2A038D0A" w14:textId="77777777" w:rsidR="00576DE0" w:rsidRDefault="00576DE0" w:rsidP="004008FE">
      <w:pPr>
        <w:jc w:val="center"/>
        <w:rPr>
          <w:rFonts w:asciiTheme="majorBidi" w:hAnsiTheme="majorBidi" w:cstheme="majorBidi"/>
          <w:b/>
          <w:bCs/>
          <w:sz w:val="24"/>
          <w:szCs w:val="24"/>
        </w:rPr>
      </w:pPr>
    </w:p>
    <w:p w14:paraId="5F3FFFB2" w14:textId="77777777" w:rsidR="00576DE0" w:rsidRDefault="00576DE0" w:rsidP="004008FE">
      <w:pPr>
        <w:jc w:val="center"/>
        <w:rPr>
          <w:rFonts w:asciiTheme="majorBidi" w:hAnsiTheme="majorBidi" w:cstheme="majorBidi"/>
          <w:b/>
          <w:bCs/>
          <w:sz w:val="24"/>
          <w:szCs w:val="24"/>
        </w:rPr>
      </w:pPr>
    </w:p>
    <w:p w14:paraId="23F29CB9" w14:textId="77777777" w:rsidR="00576DE0" w:rsidRDefault="00576DE0" w:rsidP="004008FE">
      <w:pPr>
        <w:jc w:val="center"/>
        <w:rPr>
          <w:rFonts w:asciiTheme="majorBidi" w:hAnsiTheme="majorBidi" w:cstheme="majorBidi"/>
          <w:b/>
          <w:bCs/>
          <w:sz w:val="24"/>
          <w:szCs w:val="24"/>
        </w:rPr>
      </w:pPr>
    </w:p>
    <w:p w14:paraId="4A2EFD2B" w14:textId="354144A1" w:rsidR="004008FE" w:rsidRDefault="004008FE" w:rsidP="004008FE">
      <w:pPr>
        <w:jc w:val="center"/>
        <w:rPr>
          <w:rFonts w:asciiTheme="majorBidi" w:hAnsiTheme="majorBidi" w:cstheme="majorBidi"/>
          <w:b/>
          <w:bCs/>
          <w:sz w:val="24"/>
          <w:szCs w:val="24"/>
        </w:rPr>
      </w:pPr>
      <w:r>
        <w:rPr>
          <w:rFonts w:asciiTheme="majorBidi" w:hAnsiTheme="majorBidi" w:cstheme="majorBidi"/>
          <w:b/>
          <w:bCs/>
          <w:sz w:val="24"/>
          <w:szCs w:val="24"/>
        </w:rPr>
        <w:t>Health Promotion Plan for Obesity in Wales</w:t>
      </w:r>
    </w:p>
    <w:p w14:paraId="07B334EA" w14:textId="77777777" w:rsidR="004008FE" w:rsidRDefault="004008FE" w:rsidP="004008FE">
      <w:pPr>
        <w:jc w:val="center"/>
        <w:rPr>
          <w:rFonts w:asciiTheme="majorBidi" w:hAnsiTheme="majorBidi" w:cstheme="majorBidi"/>
          <w:b/>
          <w:bCs/>
          <w:sz w:val="24"/>
          <w:szCs w:val="24"/>
        </w:rPr>
      </w:pPr>
    </w:p>
    <w:p w14:paraId="0101A3C4" w14:textId="77777777" w:rsidR="004008FE" w:rsidRDefault="004008FE" w:rsidP="004008FE">
      <w:pPr>
        <w:jc w:val="center"/>
        <w:rPr>
          <w:rFonts w:asciiTheme="majorBidi" w:hAnsiTheme="majorBidi" w:cstheme="majorBidi"/>
          <w:b/>
          <w:bCs/>
          <w:sz w:val="24"/>
          <w:szCs w:val="24"/>
        </w:rPr>
      </w:pPr>
    </w:p>
    <w:p w14:paraId="36F456DE" w14:textId="77777777" w:rsidR="004008FE" w:rsidRDefault="004008FE" w:rsidP="004008FE">
      <w:pPr>
        <w:jc w:val="center"/>
        <w:rPr>
          <w:rFonts w:asciiTheme="majorBidi" w:hAnsiTheme="majorBidi" w:cstheme="majorBidi"/>
          <w:b/>
          <w:bCs/>
          <w:sz w:val="24"/>
          <w:szCs w:val="24"/>
        </w:rPr>
      </w:pPr>
      <w:r>
        <w:rPr>
          <w:rFonts w:asciiTheme="majorBidi" w:hAnsiTheme="majorBidi" w:cstheme="majorBidi"/>
          <w:b/>
          <w:bCs/>
          <w:sz w:val="24"/>
          <w:szCs w:val="24"/>
        </w:rPr>
        <w:t>Name</w:t>
      </w:r>
    </w:p>
    <w:p w14:paraId="6B1B8BE5" w14:textId="6AA2A9F6" w:rsidR="004008FE" w:rsidRDefault="00576DE0" w:rsidP="00576DE0">
      <w:pPr>
        <w:jc w:val="center"/>
        <w:rPr>
          <w:rFonts w:asciiTheme="majorBidi" w:hAnsiTheme="majorBidi" w:cstheme="majorBidi"/>
          <w:b/>
          <w:bCs/>
          <w:sz w:val="24"/>
          <w:szCs w:val="24"/>
        </w:rPr>
      </w:pPr>
      <w:r w:rsidRPr="00576DE0">
        <w:rPr>
          <w:rFonts w:asciiTheme="majorBidi" w:hAnsiTheme="majorBidi" w:cstheme="majorBidi"/>
          <w:b/>
          <w:bCs/>
          <w:sz w:val="24"/>
          <w:szCs w:val="24"/>
        </w:rPr>
        <w:t>Norense Oghagbon (2203687)</w:t>
      </w:r>
    </w:p>
    <w:p w14:paraId="5D5EB628" w14:textId="77777777" w:rsidR="00576DE0" w:rsidRDefault="00576DE0" w:rsidP="004008FE">
      <w:pPr>
        <w:jc w:val="center"/>
        <w:rPr>
          <w:rFonts w:asciiTheme="majorBidi" w:hAnsiTheme="majorBidi" w:cstheme="majorBidi"/>
          <w:b/>
          <w:bCs/>
          <w:sz w:val="24"/>
          <w:szCs w:val="24"/>
        </w:rPr>
      </w:pPr>
    </w:p>
    <w:p w14:paraId="1AD2D1F8" w14:textId="1AF919E1" w:rsidR="004008FE" w:rsidRDefault="00576DE0" w:rsidP="004008FE">
      <w:pPr>
        <w:jc w:val="center"/>
        <w:rPr>
          <w:rFonts w:asciiTheme="majorBidi" w:hAnsiTheme="majorBidi" w:cstheme="majorBidi"/>
          <w:b/>
          <w:bCs/>
          <w:sz w:val="24"/>
          <w:szCs w:val="24"/>
        </w:rPr>
      </w:pPr>
      <w:r>
        <w:rPr>
          <w:rFonts w:asciiTheme="majorBidi" w:hAnsiTheme="majorBidi" w:cstheme="majorBidi"/>
          <w:b/>
          <w:bCs/>
          <w:sz w:val="24"/>
          <w:szCs w:val="24"/>
        </w:rPr>
        <w:t xml:space="preserve">Tutor Name </w:t>
      </w:r>
    </w:p>
    <w:p w14:paraId="1F023FEF" w14:textId="1736105C" w:rsidR="00576DE0" w:rsidRDefault="00576DE0" w:rsidP="004008FE">
      <w:pPr>
        <w:jc w:val="center"/>
        <w:rPr>
          <w:rFonts w:asciiTheme="majorBidi" w:hAnsiTheme="majorBidi" w:cstheme="majorBidi"/>
          <w:b/>
          <w:bCs/>
          <w:sz w:val="24"/>
          <w:szCs w:val="24"/>
        </w:rPr>
      </w:pPr>
      <w:r>
        <w:rPr>
          <w:rFonts w:asciiTheme="majorBidi" w:hAnsiTheme="majorBidi" w:cstheme="majorBidi"/>
          <w:b/>
          <w:bCs/>
          <w:sz w:val="24"/>
          <w:szCs w:val="24"/>
        </w:rPr>
        <w:t xml:space="preserve">Ben Daubery </w:t>
      </w:r>
    </w:p>
    <w:p w14:paraId="24CDE1A6" w14:textId="77777777" w:rsidR="004008FE" w:rsidRDefault="004008FE" w:rsidP="004008FE">
      <w:pPr>
        <w:jc w:val="center"/>
        <w:rPr>
          <w:rFonts w:asciiTheme="majorBidi" w:hAnsiTheme="majorBidi" w:cstheme="majorBidi"/>
          <w:b/>
          <w:bCs/>
          <w:sz w:val="24"/>
          <w:szCs w:val="24"/>
        </w:rPr>
      </w:pPr>
      <w:r>
        <w:rPr>
          <w:rFonts w:asciiTheme="majorBidi" w:hAnsiTheme="majorBidi" w:cstheme="majorBidi"/>
          <w:b/>
          <w:bCs/>
          <w:sz w:val="24"/>
          <w:szCs w:val="24"/>
        </w:rPr>
        <w:t>Dated</w:t>
      </w:r>
    </w:p>
    <w:p w14:paraId="3D9A8B8B" w14:textId="70ABE98F" w:rsidR="004008FE" w:rsidRPr="004008FE" w:rsidRDefault="00576DE0" w:rsidP="00576DE0">
      <w:pPr>
        <w:jc w:val="center"/>
        <w:rPr>
          <w:rFonts w:asciiTheme="majorBidi" w:hAnsiTheme="majorBidi" w:cstheme="majorBidi"/>
          <w:b/>
          <w:bCs/>
          <w:sz w:val="24"/>
          <w:szCs w:val="24"/>
        </w:rPr>
      </w:pPr>
      <w:r>
        <w:rPr>
          <w:rFonts w:asciiTheme="majorBidi" w:hAnsiTheme="majorBidi" w:cstheme="majorBidi"/>
          <w:b/>
          <w:bCs/>
          <w:sz w:val="24"/>
          <w:szCs w:val="24"/>
        </w:rPr>
        <w:t>18-07-2023</w:t>
      </w:r>
    </w:p>
    <w:p w14:paraId="6CE8355A" w14:textId="77777777" w:rsidR="004008FE" w:rsidRDefault="004008FE" w:rsidP="004008FE">
      <w:pPr>
        <w:jc w:val="both"/>
        <w:rPr>
          <w:rFonts w:asciiTheme="majorBidi" w:hAnsiTheme="majorBidi" w:cstheme="majorBidi"/>
          <w:szCs w:val="24"/>
        </w:rPr>
      </w:pPr>
    </w:p>
    <w:p w14:paraId="2353A014" w14:textId="77777777" w:rsidR="004008FE" w:rsidRDefault="004008FE" w:rsidP="004008FE">
      <w:pPr>
        <w:jc w:val="both"/>
        <w:rPr>
          <w:rFonts w:asciiTheme="majorBidi" w:hAnsiTheme="majorBidi" w:cstheme="majorBidi"/>
          <w:szCs w:val="24"/>
        </w:rPr>
      </w:pPr>
    </w:p>
    <w:p w14:paraId="5A30E5C6" w14:textId="77777777" w:rsidR="004008FE" w:rsidRDefault="004008FE" w:rsidP="004008FE">
      <w:pPr>
        <w:jc w:val="both"/>
        <w:rPr>
          <w:rFonts w:asciiTheme="majorBidi" w:hAnsiTheme="majorBidi" w:cstheme="majorBidi"/>
          <w:szCs w:val="24"/>
        </w:rPr>
      </w:pPr>
    </w:p>
    <w:p w14:paraId="20EBB3D9" w14:textId="77777777" w:rsidR="004008FE" w:rsidRDefault="004008FE" w:rsidP="004008FE">
      <w:pPr>
        <w:jc w:val="both"/>
        <w:rPr>
          <w:rFonts w:asciiTheme="majorBidi" w:hAnsiTheme="majorBidi" w:cstheme="majorBidi"/>
          <w:szCs w:val="24"/>
        </w:rPr>
      </w:pPr>
    </w:p>
    <w:p w14:paraId="0D5F5A49" w14:textId="77777777" w:rsidR="004008FE" w:rsidRDefault="004008FE" w:rsidP="004008FE">
      <w:pPr>
        <w:jc w:val="both"/>
        <w:rPr>
          <w:rFonts w:asciiTheme="majorBidi" w:hAnsiTheme="majorBidi" w:cstheme="majorBidi"/>
          <w:szCs w:val="24"/>
        </w:rPr>
      </w:pPr>
    </w:p>
    <w:p w14:paraId="1E175CD1" w14:textId="77777777" w:rsidR="004008FE" w:rsidRDefault="004008FE" w:rsidP="004008FE">
      <w:pPr>
        <w:jc w:val="both"/>
        <w:rPr>
          <w:rFonts w:asciiTheme="majorBidi" w:hAnsiTheme="majorBidi" w:cstheme="majorBidi"/>
          <w:szCs w:val="24"/>
        </w:rPr>
      </w:pPr>
    </w:p>
    <w:p w14:paraId="01507D8B" w14:textId="77777777" w:rsidR="004008FE" w:rsidRDefault="004008FE" w:rsidP="004008FE">
      <w:pPr>
        <w:jc w:val="both"/>
        <w:rPr>
          <w:rFonts w:asciiTheme="majorBidi" w:hAnsiTheme="majorBidi" w:cstheme="majorBidi"/>
          <w:szCs w:val="24"/>
        </w:rPr>
      </w:pPr>
    </w:p>
    <w:p w14:paraId="07ECF925" w14:textId="77777777" w:rsidR="004008FE" w:rsidRDefault="004008FE" w:rsidP="004008FE">
      <w:pPr>
        <w:jc w:val="both"/>
        <w:rPr>
          <w:rFonts w:asciiTheme="majorBidi" w:hAnsiTheme="majorBidi" w:cstheme="majorBidi"/>
          <w:szCs w:val="24"/>
        </w:rPr>
      </w:pPr>
    </w:p>
    <w:p w14:paraId="291EA409" w14:textId="77777777" w:rsidR="004008FE" w:rsidRDefault="004008FE" w:rsidP="004008FE">
      <w:pPr>
        <w:jc w:val="both"/>
        <w:rPr>
          <w:rFonts w:asciiTheme="majorBidi" w:hAnsiTheme="majorBidi" w:cstheme="majorBidi"/>
          <w:szCs w:val="24"/>
        </w:rPr>
      </w:pPr>
    </w:p>
    <w:p w14:paraId="1787B6F7" w14:textId="77777777" w:rsidR="004008FE" w:rsidRDefault="004008FE" w:rsidP="004008FE">
      <w:pPr>
        <w:jc w:val="both"/>
        <w:rPr>
          <w:rFonts w:asciiTheme="majorBidi" w:hAnsiTheme="majorBidi" w:cstheme="majorBidi"/>
          <w:szCs w:val="24"/>
        </w:rPr>
      </w:pPr>
    </w:p>
    <w:p w14:paraId="4C82DAB7" w14:textId="77777777" w:rsidR="004008FE" w:rsidRDefault="004008FE" w:rsidP="004008FE">
      <w:pPr>
        <w:jc w:val="both"/>
        <w:rPr>
          <w:rFonts w:asciiTheme="majorBidi" w:hAnsiTheme="majorBidi" w:cstheme="majorBidi"/>
          <w:szCs w:val="24"/>
        </w:rPr>
      </w:pPr>
    </w:p>
    <w:p w14:paraId="530D6A6B" w14:textId="77777777" w:rsidR="004008FE" w:rsidRDefault="004008FE" w:rsidP="004008FE">
      <w:pPr>
        <w:jc w:val="both"/>
        <w:rPr>
          <w:rFonts w:asciiTheme="majorBidi" w:hAnsiTheme="majorBidi" w:cstheme="majorBidi"/>
          <w:szCs w:val="24"/>
        </w:rPr>
      </w:pPr>
    </w:p>
    <w:p w14:paraId="44B87B6A" w14:textId="77777777" w:rsidR="004008FE" w:rsidRDefault="004008FE" w:rsidP="004008FE">
      <w:pPr>
        <w:jc w:val="both"/>
        <w:rPr>
          <w:rFonts w:asciiTheme="majorBidi" w:eastAsia="Times New Roman" w:hAnsiTheme="majorBidi" w:cstheme="majorBidi"/>
          <w:b/>
          <w:sz w:val="24"/>
          <w:szCs w:val="24"/>
          <w:lang w:val="en-GB"/>
        </w:rPr>
      </w:pPr>
    </w:p>
    <w:p w14:paraId="7463649A" w14:textId="77777777" w:rsidR="00A0365B" w:rsidRPr="009C4E2C" w:rsidRDefault="00A0365B" w:rsidP="00EA5FF7">
      <w:pPr>
        <w:pStyle w:val="Heading2"/>
        <w:shd w:val="clear" w:color="auto" w:fill="0000FF"/>
        <w:spacing w:line="480" w:lineRule="auto"/>
        <w:jc w:val="both"/>
        <w:rPr>
          <w:rFonts w:asciiTheme="majorBidi" w:hAnsiTheme="majorBidi" w:cstheme="majorBidi"/>
          <w:szCs w:val="24"/>
        </w:rPr>
      </w:pPr>
      <w:r w:rsidRPr="009C4E2C">
        <w:rPr>
          <w:rFonts w:asciiTheme="majorBidi" w:hAnsiTheme="majorBidi" w:cstheme="majorBidi"/>
          <w:szCs w:val="24"/>
        </w:rPr>
        <w:t>Vision and Mission of Intervention Plan</w:t>
      </w:r>
    </w:p>
    <w:p w14:paraId="241752A5" w14:textId="77777777" w:rsidR="00D44686" w:rsidRPr="009C4E2C" w:rsidRDefault="00D44686" w:rsidP="00EA5FF7">
      <w:pPr>
        <w:spacing w:line="480" w:lineRule="auto"/>
        <w:jc w:val="both"/>
        <w:rPr>
          <w:rFonts w:asciiTheme="majorBidi" w:hAnsiTheme="majorBidi" w:cstheme="majorBidi"/>
          <w:sz w:val="24"/>
          <w:szCs w:val="24"/>
          <w:lang w:val="en-GB"/>
        </w:rPr>
      </w:pPr>
      <w:r w:rsidRPr="009C4E2C">
        <w:rPr>
          <w:rFonts w:asciiTheme="majorBidi" w:hAnsiTheme="majorBidi" w:cstheme="majorBidi"/>
          <w:sz w:val="24"/>
          <w:szCs w:val="24"/>
          <w:lang w:val="en-GB"/>
        </w:rPr>
        <w:t xml:space="preserve">The vision of this intervention is to control the public health issue of </w:t>
      </w:r>
      <w:r w:rsidR="008A11BF" w:rsidRPr="009C4E2C">
        <w:rPr>
          <w:rFonts w:asciiTheme="majorBidi" w:hAnsiTheme="majorBidi" w:cstheme="majorBidi"/>
          <w:sz w:val="24"/>
          <w:szCs w:val="24"/>
          <w:lang w:val="en-GB"/>
        </w:rPr>
        <w:t xml:space="preserve">obesity among the adults and children of Wales by 2025. </w:t>
      </w:r>
    </w:p>
    <w:p w14:paraId="2DCA5098" w14:textId="77777777" w:rsidR="00A0365B" w:rsidRPr="009C4E2C" w:rsidRDefault="00F9027F" w:rsidP="00EA5FF7">
      <w:pPr>
        <w:spacing w:line="480" w:lineRule="auto"/>
        <w:jc w:val="both"/>
        <w:rPr>
          <w:rFonts w:asciiTheme="majorBidi" w:hAnsiTheme="majorBidi" w:cstheme="majorBidi"/>
          <w:sz w:val="24"/>
          <w:szCs w:val="24"/>
          <w:lang w:val="en-GB"/>
        </w:rPr>
      </w:pPr>
      <w:r w:rsidRPr="009C4E2C">
        <w:rPr>
          <w:rFonts w:asciiTheme="majorBidi" w:hAnsiTheme="majorBidi" w:cstheme="majorBidi"/>
          <w:sz w:val="24"/>
          <w:szCs w:val="24"/>
          <w:lang w:val="en-GB"/>
        </w:rPr>
        <w:t xml:space="preserve">The mission of this intervention plan is to offer awareness and strategies for controlling the health problem of obesity by encouraging healthy eating and effective physical activities among adults and children living in Wales. </w:t>
      </w:r>
    </w:p>
    <w:p w14:paraId="4582AA17" w14:textId="77777777" w:rsidR="00A0365B" w:rsidRPr="009C4E2C" w:rsidRDefault="00A0365B" w:rsidP="00EA5FF7">
      <w:pPr>
        <w:spacing w:line="480" w:lineRule="auto"/>
        <w:jc w:val="both"/>
        <w:rPr>
          <w:rFonts w:asciiTheme="majorBidi" w:hAnsiTheme="majorBidi" w:cstheme="majorBidi"/>
          <w:sz w:val="24"/>
          <w:szCs w:val="24"/>
          <w:lang w:val="en-GB"/>
        </w:rPr>
      </w:pPr>
    </w:p>
    <w:p w14:paraId="40C40A26" w14:textId="77777777" w:rsidR="00C517AC" w:rsidRPr="009C4E2C" w:rsidRDefault="00A0365B" w:rsidP="00EA5FF7">
      <w:pPr>
        <w:pStyle w:val="Heading2"/>
        <w:shd w:val="clear" w:color="auto" w:fill="0000FF"/>
        <w:spacing w:line="480" w:lineRule="auto"/>
        <w:jc w:val="both"/>
        <w:rPr>
          <w:rFonts w:asciiTheme="majorBidi" w:hAnsiTheme="majorBidi" w:cstheme="majorBidi"/>
          <w:szCs w:val="24"/>
        </w:rPr>
      </w:pPr>
      <w:r w:rsidRPr="009C4E2C">
        <w:rPr>
          <w:rFonts w:asciiTheme="majorBidi" w:hAnsiTheme="majorBidi" w:cstheme="majorBidi"/>
          <w:szCs w:val="24"/>
        </w:rPr>
        <w:t>Assessment of the Selected Community</w:t>
      </w:r>
    </w:p>
    <w:p w14:paraId="3BC62CD2" w14:textId="77777777" w:rsidR="00493AC8" w:rsidRP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 xml:space="preserve">Across the whole United Kingdom, Wales has been recognized as the country with the highest ratio of obese children and adults. According to the Welsh government (2022b), 62% of the adult population of Wales has been suffering from obesity or overweight, whereas 25% fall in the category of extreme obesity. Additionally, an escalated tendency has been observed in the prevalence of obesity in Wales’ adults, as the number of individuals experiencing obesity has constantly been increasing. Obesity in children of Wales has also appeared as a serious health concern, as one child in every eight children is obese. It means that 35% of children in the Wales region are obese, which is the highest percentage in the UK (Beynon and Bailey, 2020). </w:t>
      </w:r>
    </w:p>
    <w:p w14:paraId="3CB24609" w14:textId="77777777" w:rsidR="00493AC8" w:rsidRP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lastRenderedPageBreak/>
        <w:t xml:space="preserve">Obesity in Wales has emerged as a leading health problem, as it is also impacting the quality of life. According to NHS Wales, higher BMI (Body Mass Index) of individuals has been identified as the biggest reason for an increase in the ratio of patients of “years lived with disability” and the third-largest reason for “disability adjusted life years (Public Health Wales, 2019).” Further, a range of diseases has shown an unexpected increase in the population of Wales. </w:t>
      </w:r>
    </w:p>
    <w:p w14:paraId="1E35A7A1" w14:textId="77777777" w:rsid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The following image can provide a glimpse of the diseases, commonly spreading in Wales because of obesity.</w:t>
      </w:r>
    </w:p>
    <w:p w14:paraId="0B6C9599" w14:textId="77777777" w:rsidR="00AF508F" w:rsidRPr="009C4E2C" w:rsidRDefault="00AF508F" w:rsidP="00493AC8">
      <w:pPr>
        <w:spacing w:line="480" w:lineRule="auto"/>
        <w:jc w:val="both"/>
        <w:rPr>
          <w:rFonts w:asciiTheme="majorBidi" w:hAnsiTheme="majorBidi" w:cstheme="majorBidi"/>
          <w:sz w:val="24"/>
          <w:szCs w:val="24"/>
          <w:lang w:val="en-GB"/>
        </w:rPr>
      </w:pPr>
      <w:r w:rsidRPr="009C4E2C">
        <w:rPr>
          <w:rFonts w:asciiTheme="majorBidi" w:hAnsiTheme="majorBidi" w:cstheme="majorBidi"/>
          <w:noProof/>
          <w:sz w:val="24"/>
          <w:szCs w:val="24"/>
        </w:rPr>
        <w:drawing>
          <wp:inline distT="0" distB="0" distL="0" distR="0" wp14:anchorId="2BCC5D2D" wp14:editId="5A1F5CC4">
            <wp:extent cx="6038850" cy="36861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5FB3B458" w14:textId="77777777" w:rsidR="00C517AC" w:rsidRPr="009C4E2C"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 xml:space="preserve">In addition, the eating </w:t>
      </w:r>
      <w:proofErr w:type="gramStart"/>
      <w:r w:rsidRPr="00493AC8">
        <w:rPr>
          <w:rFonts w:asciiTheme="majorBidi" w:hAnsiTheme="majorBidi" w:cstheme="majorBidi"/>
          <w:sz w:val="24"/>
          <w:szCs w:val="24"/>
          <w:lang w:val="en-GB"/>
        </w:rPr>
        <w:t>habits</w:t>
      </w:r>
      <w:proofErr w:type="gramEnd"/>
      <w:r w:rsidRPr="00493AC8">
        <w:rPr>
          <w:rFonts w:asciiTheme="majorBidi" w:hAnsiTheme="majorBidi" w:cstheme="majorBidi"/>
          <w:sz w:val="24"/>
          <w:szCs w:val="24"/>
          <w:lang w:val="en-GB"/>
        </w:rPr>
        <w:t xml:space="preserve"> and patterns of the people of Wales are not only different from other population of the UK but also raises some serious concerns related to obesity despite previous interventions. One of them is the highest uptake of fats by the population of Wales in the United Kingdom (Wales Online, 2013). In other words, the food intake by the population of </w:t>
      </w:r>
      <w:r w:rsidRPr="00493AC8">
        <w:rPr>
          <w:rFonts w:asciiTheme="majorBidi" w:hAnsiTheme="majorBidi" w:cstheme="majorBidi"/>
          <w:sz w:val="24"/>
          <w:szCs w:val="24"/>
          <w:lang w:val="en-GB"/>
        </w:rPr>
        <w:lastRenderedPageBreak/>
        <w:t>Wales is much higher than those who are living in other parts of the Kingdom. Additionally, Wales is known as the snack capital, as one-third people of Wales consume three times or more snacks than the rest populace of the UK (ITV, 2019). Thus, children with obesity have more risks of becoming obese adults, whereas obese adults have higher risks of having overweight children (Wilfley et al., 2018).</w:t>
      </w:r>
    </w:p>
    <w:p w14:paraId="0C1A82CB" w14:textId="77777777" w:rsidR="00C517AC" w:rsidRPr="009C4E2C" w:rsidRDefault="00C517AC" w:rsidP="00EA5FF7">
      <w:pPr>
        <w:pStyle w:val="Heading2"/>
        <w:shd w:val="clear" w:color="auto" w:fill="0000FF"/>
        <w:spacing w:line="480" w:lineRule="auto"/>
        <w:jc w:val="both"/>
        <w:rPr>
          <w:rFonts w:asciiTheme="majorBidi" w:hAnsiTheme="majorBidi" w:cstheme="majorBidi"/>
          <w:szCs w:val="24"/>
        </w:rPr>
      </w:pPr>
      <w:r w:rsidRPr="009C4E2C">
        <w:rPr>
          <w:rFonts w:asciiTheme="majorBidi" w:hAnsiTheme="majorBidi" w:cstheme="majorBidi"/>
          <w:szCs w:val="24"/>
        </w:rPr>
        <w:t>Goals and Objectives of Intervention Plan</w:t>
      </w:r>
    </w:p>
    <w:p w14:paraId="70184BA8" w14:textId="77777777" w:rsidR="00493AC8" w:rsidRP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Considering the findings of community assessment in Wales, the objective of this intervention plan is to help adults and children control obesity and understand the significance of fruits and vegetables to live a healthy life.</w:t>
      </w:r>
    </w:p>
    <w:p w14:paraId="6F1B68C9" w14:textId="77777777" w:rsidR="00493AC8" w:rsidRP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 xml:space="preserve">There are some short-term goals of this intervention plan, which include increasing vegetable and fruit intake among children and adults by 15% within one month, increasing physical activities by 10% in 45 days, and reducing obesity rate by at least 4% within 45 days. </w:t>
      </w:r>
    </w:p>
    <w:p w14:paraId="098FD17F" w14:textId="77777777" w:rsidR="00493AC8" w:rsidRP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 xml:space="preserve">Some quarterly goals have been developed, which are also known as intermediate goals. These incorporate increasing the consumption of fruits and vegetables by 35% in three months, decreasing the consumption of snacks by 30% within three months, increasing physical activities by 25% in three months, and minimising the rate of obesity by 8% within three months. </w:t>
      </w:r>
    </w:p>
    <w:p w14:paraId="6D64ACF5" w14:textId="77777777" w:rsidR="00493AC8" w:rsidRDefault="00493AC8" w:rsidP="00493AC8">
      <w:pPr>
        <w:spacing w:line="480" w:lineRule="auto"/>
        <w:jc w:val="both"/>
        <w:rPr>
          <w:rFonts w:asciiTheme="majorBidi" w:hAnsiTheme="majorBidi" w:cstheme="majorBidi"/>
          <w:sz w:val="24"/>
          <w:szCs w:val="24"/>
          <w:lang w:val="en-GB"/>
        </w:rPr>
      </w:pPr>
      <w:r w:rsidRPr="00493AC8">
        <w:rPr>
          <w:rFonts w:asciiTheme="majorBidi" w:hAnsiTheme="majorBidi" w:cstheme="majorBidi"/>
          <w:sz w:val="24"/>
          <w:szCs w:val="24"/>
          <w:lang w:val="en-GB"/>
        </w:rPr>
        <w:t>Long-term goals have also been developed, which are intended to be completed by 2025. These goals focus on increasing physical activity among children and adults by 35% for 60 minutes a day, increasing the uptake of healthy food products (veggies and fruits) by up to 50% in two years, and reducing the obesity rate in Wales by 15% by 2025.</w:t>
      </w:r>
    </w:p>
    <w:p w14:paraId="4A4C1935" w14:textId="77777777" w:rsidR="004820B9" w:rsidRPr="009C4E2C" w:rsidRDefault="004820B9" w:rsidP="00EA5FF7">
      <w:pPr>
        <w:pStyle w:val="Heading2"/>
        <w:shd w:val="clear" w:color="auto" w:fill="0000FF"/>
        <w:spacing w:line="480" w:lineRule="auto"/>
        <w:jc w:val="both"/>
        <w:rPr>
          <w:rFonts w:asciiTheme="majorBidi" w:hAnsiTheme="majorBidi" w:cstheme="majorBidi"/>
          <w:szCs w:val="24"/>
        </w:rPr>
      </w:pPr>
      <w:r w:rsidRPr="009C4E2C">
        <w:rPr>
          <w:rFonts w:asciiTheme="majorBidi" w:hAnsiTheme="majorBidi" w:cstheme="majorBidi"/>
          <w:szCs w:val="24"/>
        </w:rPr>
        <w:t>Strategic Plan</w:t>
      </w:r>
    </w:p>
    <w:p w14:paraId="646FD6CD" w14:textId="77777777" w:rsidR="00FF7CFF" w:rsidRDefault="00FF7CFF" w:rsidP="00EA5FF7">
      <w:pPr>
        <w:spacing w:line="480" w:lineRule="auto"/>
        <w:jc w:val="both"/>
        <w:rPr>
          <w:rFonts w:asciiTheme="majorBidi" w:hAnsiTheme="majorBidi" w:cstheme="majorBidi"/>
          <w:sz w:val="24"/>
          <w:szCs w:val="24"/>
          <w:lang w:val="en-GB"/>
        </w:rPr>
      </w:pPr>
    </w:p>
    <w:p w14:paraId="31905A6E" w14:textId="77777777" w:rsidR="0028059F" w:rsidRPr="0028059F" w:rsidRDefault="0028059F" w:rsidP="0028059F">
      <w:pPr>
        <w:spacing w:line="480" w:lineRule="auto"/>
        <w:jc w:val="both"/>
        <w:rPr>
          <w:rFonts w:asciiTheme="majorBidi" w:hAnsiTheme="majorBidi" w:cstheme="majorBidi"/>
          <w:sz w:val="24"/>
          <w:szCs w:val="24"/>
          <w:lang w:val="en-GB"/>
        </w:rPr>
      </w:pPr>
      <w:r w:rsidRPr="0028059F">
        <w:rPr>
          <w:rFonts w:asciiTheme="majorBidi" w:hAnsiTheme="majorBidi" w:cstheme="majorBidi"/>
          <w:sz w:val="24"/>
          <w:szCs w:val="24"/>
          <w:lang w:val="en-GB"/>
        </w:rPr>
        <w:lastRenderedPageBreak/>
        <w:t xml:space="preserve">As a part of the intervention plan, a program has been developed that will encourage portion control eating patterns among adults and children of Wales. It will offer awareness campaigns related to the benefits of eating in proper portions. It means that the instructors will guide individuals about the amount of calorie intake according to the needs of the body. The instructors will help them understand the importance of fruits and vegetables alongside controlling the intake of fats, carbohydrates, and proteins. For example, 6 portions of carbohydrates and 2 portions of fats are encouraged, which will be promoted among Welsh adults. For this purpose, professional chefs and old ladies will be contacted and hired so that they can provide tips and tricks to add more and more taste to food by maintaining their nutritional value. In other words, snacks and junk food consumption will be controlled by promoting healthy eating, which is full of taste. Local food services (F&amp;B entrepreneurs) will be provided with financial incentives for introducing healthy and tasty food items. </w:t>
      </w:r>
    </w:p>
    <w:p w14:paraId="09E9ED47" w14:textId="77777777" w:rsidR="0028059F" w:rsidRPr="0028059F" w:rsidRDefault="0028059F" w:rsidP="0028059F">
      <w:pPr>
        <w:spacing w:line="480" w:lineRule="auto"/>
        <w:jc w:val="both"/>
        <w:rPr>
          <w:rFonts w:asciiTheme="majorBidi" w:hAnsiTheme="majorBidi" w:cstheme="majorBidi"/>
          <w:sz w:val="24"/>
          <w:szCs w:val="24"/>
          <w:lang w:val="en-GB"/>
        </w:rPr>
      </w:pPr>
      <w:r w:rsidRPr="0028059F">
        <w:rPr>
          <w:rFonts w:asciiTheme="majorBidi" w:hAnsiTheme="majorBidi" w:cstheme="majorBidi"/>
          <w:sz w:val="24"/>
          <w:szCs w:val="24"/>
          <w:lang w:val="en-GB"/>
        </w:rPr>
        <w:t xml:space="preserve">Additionally, guidance for physical activities will be provided to ensure regularity in workouts and physical activities. In addition, small financial incentives will be given to the individuals to keep them motivated while moving toward goal accomplishment. For example, with the collaboration of voluntary organisations, outdoor extracurricular activities will be organised and scholarships will be given to the students who will perform well in the competitions. School management will also be involved to arrange outdoor activities instead of spending more time on computers. Besides, for adults, workplaces that will offer food based on portion control will get yearly bonuses and recognition certificates from the government of Wales. These certificates will also include a special message and the signature of King Charles. </w:t>
      </w:r>
    </w:p>
    <w:p w14:paraId="6E4082EC" w14:textId="77777777" w:rsidR="0028059F" w:rsidRDefault="0028059F" w:rsidP="0028059F">
      <w:pPr>
        <w:spacing w:line="480" w:lineRule="auto"/>
        <w:jc w:val="both"/>
        <w:rPr>
          <w:rFonts w:asciiTheme="majorBidi" w:hAnsiTheme="majorBidi" w:cstheme="majorBidi"/>
          <w:sz w:val="24"/>
          <w:szCs w:val="24"/>
          <w:lang w:val="en-GB"/>
        </w:rPr>
      </w:pPr>
      <w:r w:rsidRPr="0028059F">
        <w:rPr>
          <w:rFonts w:asciiTheme="majorBidi" w:hAnsiTheme="majorBidi" w:cstheme="majorBidi"/>
          <w:sz w:val="24"/>
          <w:szCs w:val="24"/>
          <w:lang w:val="en-GB"/>
        </w:rPr>
        <w:t xml:space="preserve">Lastly, local social media influencers will be hired. YouTube, Instagram, and Facebook are the most used social media platforms among Welsh people (Song, Sharp, and Davies, 2020). </w:t>
      </w:r>
      <w:r w:rsidRPr="0028059F">
        <w:rPr>
          <w:rFonts w:asciiTheme="majorBidi" w:hAnsiTheme="majorBidi" w:cstheme="majorBidi"/>
          <w:sz w:val="24"/>
          <w:szCs w:val="24"/>
          <w:lang w:val="en-GB"/>
        </w:rPr>
        <w:lastRenderedPageBreak/>
        <w:t>Therefore, YouTubers and Facebook influencers will be hired to encourage eating behaviour changes through portion control. However, Instagram influencers will be used to target the young and obese population. They will be requested to share their daily eating routine along with the physical activities they follow every day.</w:t>
      </w:r>
    </w:p>
    <w:p w14:paraId="5C72B990" w14:textId="77777777" w:rsidR="00576DE0" w:rsidRDefault="00576DE0" w:rsidP="00653130">
      <w:pPr>
        <w:spacing w:line="480" w:lineRule="auto"/>
        <w:jc w:val="both"/>
        <w:rPr>
          <w:rFonts w:asciiTheme="majorBidi" w:hAnsiTheme="majorBidi" w:cstheme="majorBidi"/>
          <w:b/>
          <w:bCs/>
          <w:sz w:val="24"/>
          <w:szCs w:val="24"/>
          <w:lang w:val="en-GB"/>
        </w:rPr>
      </w:pPr>
    </w:p>
    <w:p w14:paraId="61C1EA26" w14:textId="77777777" w:rsidR="00576DE0" w:rsidRDefault="00576DE0" w:rsidP="00653130">
      <w:pPr>
        <w:spacing w:line="480" w:lineRule="auto"/>
        <w:jc w:val="both"/>
        <w:rPr>
          <w:rFonts w:asciiTheme="majorBidi" w:hAnsiTheme="majorBidi" w:cstheme="majorBidi"/>
          <w:b/>
          <w:bCs/>
          <w:sz w:val="24"/>
          <w:szCs w:val="24"/>
          <w:lang w:val="en-GB"/>
        </w:rPr>
      </w:pPr>
    </w:p>
    <w:p w14:paraId="36AE54C3" w14:textId="77777777" w:rsidR="00576DE0" w:rsidRDefault="00576DE0" w:rsidP="00653130">
      <w:pPr>
        <w:spacing w:line="480" w:lineRule="auto"/>
        <w:jc w:val="both"/>
        <w:rPr>
          <w:rFonts w:asciiTheme="majorBidi" w:hAnsiTheme="majorBidi" w:cstheme="majorBidi"/>
          <w:b/>
          <w:bCs/>
          <w:sz w:val="24"/>
          <w:szCs w:val="24"/>
          <w:lang w:val="en-GB"/>
        </w:rPr>
      </w:pPr>
    </w:p>
    <w:p w14:paraId="0863D2DA" w14:textId="77777777" w:rsidR="00576DE0" w:rsidRDefault="00576DE0" w:rsidP="00653130">
      <w:pPr>
        <w:spacing w:line="480" w:lineRule="auto"/>
        <w:jc w:val="both"/>
        <w:rPr>
          <w:rFonts w:asciiTheme="majorBidi" w:hAnsiTheme="majorBidi" w:cstheme="majorBidi"/>
          <w:b/>
          <w:bCs/>
          <w:sz w:val="24"/>
          <w:szCs w:val="24"/>
          <w:lang w:val="en-GB"/>
        </w:rPr>
      </w:pPr>
    </w:p>
    <w:p w14:paraId="2B16F625" w14:textId="77777777" w:rsidR="00576DE0" w:rsidRDefault="00576DE0" w:rsidP="00653130">
      <w:pPr>
        <w:spacing w:line="480" w:lineRule="auto"/>
        <w:jc w:val="both"/>
        <w:rPr>
          <w:rFonts w:asciiTheme="majorBidi" w:hAnsiTheme="majorBidi" w:cstheme="majorBidi"/>
          <w:b/>
          <w:bCs/>
          <w:sz w:val="24"/>
          <w:szCs w:val="24"/>
          <w:lang w:val="en-GB"/>
        </w:rPr>
      </w:pPr>
    </w:p>
    <w:p w14:paraId="7A19A47C" w14:textId="77777777" w:rsidR="00576DE0" w:rsidRDefault="00576DE0" w:rsidP="00653130">
      <w:pPr>
        <w:spacing w:line="480" w:lineRule="auto"/>
        <w:jc w:val="both"/>
        <w:rPr>
          <w:rFonts w:asciiTheme="majorBidi" w:hAnsiTheme="majorBidi" w:cstheme="majorBidi"/>
          <w:b/>
          <w:bCs/>
          <w:sz w:val="24"/>
          <w:szCs w:val="24"/>
          <w:lang w:val="en-GB"/>
        </w:rPr>
      </w:pPr>
    </w:p>
    <w:p w14:paraId="4F41FE38" w14:textId="77777777" w:rsidR="00576DE0" w:rsidRDefault="00576DE0" w:rsidP="00653130">
      <w:pPr>
        <w:spacing w:line="480" w:lineRule="auto"/>
        <w:jc w:val="both"/>
        <w:rPr>
          <w:rFonts w:asciiTheme="majorBidi" w:hAnsiTheme="majorBidi" w:cstheme="majorBidi"/>
          <w:b/>
          <w:bCs/>
          <w:sz w:val="24"/>
          <w:szCs w:val="24"/>
          <w:lang w:val="en-GB"/>
        </w:rPr>
      </w:pPr>
    </w:p>
    <w:p w14:paraId="0EB4AC7B" w14:textId="77777777" w:rsidR="00576DE0" w:rsidRDefault="00576DE0" w:rsidP="00653130">
      <w:pPr>
        <w:spacing w:line="480" w:lineRule="auto"/>
        <w:jc w:val="both"/>
        <w:rPr>
          <w:rFonts w:asciiTheme="majorBidi" w:hAnsiTheme="majorBidi" w:cstheme="majorBidi"/>
          <w:b/>
          <w:bCs/>
          <w:sz w:val="24"/>
          <w:szCs w:val="24"/>
          <w:lang w:val="en-GB"/>
        </w:rPr>
      </w:pPr>
    </w:p>
    <w:p w14:paraId="59D1DF35" w14:textId="77777777" w:rsidR="00576DE0" w:rsidRDefault="00576DE0" w:rsidP="00653130">
      <w:pPr>
        <w:spacing w:line="480" w:lineRule="auto"/>
        <w:jc w:val="both"/>
        <w:rPr>
          <w:rFonts w:asciiTheme="majorBidi" w:hAnsiTheme="majorBidi" w:cstheme="majorBidi"/>
          <w:b/>
          <w:bCs/>
          <w:sz w:val="24"/>
          <w:szCs w:val="24"/>
          <w:lang w:val="en-GB"/>
        </w:rPr>
      </w:pPr>
    </w:p>
    <w:p w14:paraId="63A3786D" w14:textId="77777777" w:rsidR="00576DE0" w:rsidRDefault="00576DE0" w:rsidP="00653130">
      <w:pPr>
        <w:spacing w:line="480" w:lineRule="auto"/>
        <w:jc w:val="both"/>
        <w:rPr>
          <w:rFonts w:asciiTheme="majorBidi" w:hAnsiTheme="majorBidi" w:cstheme="majorBidi"/>
          <w:b/>
          <w:bCs/>
          <w:sz w:val="24"/>
          <w:szCs w:val="24"/>
          <w:lang w:val="en-GB"/>
        </w:rPr>
      </w:pPr>
    </w:p>
    <w:p w14:paraId="4134D0B9" w14:textId="77777777" w:rsidR="00576DE0" w:rsidRDefault="00576DE0" w:rsidP="00653130">
      <w:pPr>
        <w:spacing w:line="480" w:lineRule="auto"/>
        <w:jc w:val="both"/>
        <w:rPr>
          <w:rFonts w:asciiTheme="majorBidi" w:hAnsiTheme="majorBidi" w:cstheme="majorBidi"/>
          <w:b/>
          <w:bCs/>
          <w:sz w:val="24"/>
          <w:szCs w:val="24"/>
          <w:lang w:val="en-GB"/>
        </w:rPr>
      </w:pPr>
    </w:p>
    <w:p w14:paraId="602F2350" w14:textId="77777777" w:rsidR="00576DE0" w:rsidRDefault="00576DE0" w:rsidP="00653130">
      <w:pPr>
        <w:spacing w:line="480" w:lineRule="auto"/>
        <w:jc w:val="both"/>
        <w:rPr>
          <w:rFonts w:asciiTheme="majorBidi" w:hAnsiTheme="majorBidi" w:cstheme="majorBidi"/>
          <w:b/>
          <w:bCs/>
          <w:sz w:val="24"/>
          <w:szCs w:val="24"/>
          <w:lang w:val="en-GB"/>
        </w:rPr>
      </w:pPr>
    </w:p>
    <w:p w14:paraId="1362369E" w14:textId="77777777" w:rsidR="00576DE0" w:rsidRDefault="00576DE0" w:rsidP="00653130">
      <w:pPr>
        <w:spacing w:line="480" w:lineRule="auto"/>
        <w:jc w:val="both"/>
        <w:rPr>
          <w:rFonts w:asciiTheme="majorBidi" w:hAnsiTheme="majorBidi" w:cstheme="majorBidi"/>
          <w:b/>
          <w:bCs/>
          <w:sz w:val="24"/>
          <w:szCs w:val="24"/>
          <w:lang w:val="en-GB"/>
        </w:rPr>
      </w:pPr>
    </w:p>
    <w:p w14:paraId="61F3054B" w14:textId="77777777" w:rsidR="00576DE0" w:rsidRDefault="00576DE0" w:rsidP="00653130">
      <w:pPr>
        <w:spacing w:line="480" w:lineRule="auto"/>
        <w:jc w:val="both"/>
        <w:rPr>
          <w:rFonts w:asciiTheme="majorBidi" w:hAnsiTheme="majorBidi" w:cstheme="majorBidi"/>
          <w:b/>
          <w:bCs/>
          <w:sz w:val="24"/>
          <w:szCs w:val="24"/>
          <w:lang w:val="en-GB"/>
        </w:rPr>
      </w:pPr>
    </w:p>
    <w:p w14:paraId="3BEB9889" w14:textId="39D6010C" w:rsidR="00653130" w:rsidRPr="0028059F" w:rsidRDefault="00653130" w:rsidP="00653130">
      <w:pPr>
        <w:spacing w:line="480" w:lineRule="auto"/>
        <w:jc w:val="both"/>
        <w:rPr>
          <w:rFonts w:asciiTheme="majorBidi" w:hAnsiTheme="majorBidi" w:cstheme="majorBidi"/>
          <w:b/>
          <w:bCs/>
          <w:sz w:val="24"/>
          <w:szCs w:val="24"/>
          <w:lang w:val="en-GB"/>
        </w:rPr>
      </w:pPr>
      <w:r w:rsidRPr="0028059F">
        <w:rPr>
          <w:rFonts w:asciiTheme="majorBidi" w:hAnsiTheme="majorBidi" w:cstheme="majorBidi"/>
          <w:b/>
          <w:bCs/>
          <w:sz w:val="24"/>
          <w:szCs w:val="24"/>
          <w:lang w:val="en-GB"/>
        </w:rPr>
        <w:lastRenderedPageBreak/>
        <w:t>References</w:t>
      </w:r>
    </w:p>
    <w:p w14:paraId="5847A2E6" w14:textId="77777777" w:rsidR="00653130" w:rsidRPr="00660EF6" w:rsidRDefault="00653130" w:rsidP="00653130">
      <w:pPr>
        <w:spacing w:line="480" w:lineRule="auto"/>
        <w:jc w:val="both"/>
        <w:rPr>
          <w:rFonts w:asciiTheme="majorBidi" w:hAnsiTheme="majorBidi" w:cstheme="majorBidi"/>
          <w:b/>
          <w:bCs/>
          <w:sz w:val="24"/>
          <w:szCs w:val="24"/>
        </w:rPr>
      </w:pPr>
      <w:r w:rsidRPr="00660EF6">
        <w:rPr>
          <w:rFonts w:asciiTheme="majorBidi" w:hAnsiTheme="majorBidi" w:cstheme="majorBidi"/>
          <w:sz w:val="24"/>
          <w:szCs w:val="24"/>
          <w:shd w:val="clear" w:color="auto" w:fill="FFFFFF"/>
        </w:rPr>
        <w:t>Beynon, C. (2023). Association between children living with obesity and Mental Health problems: a data analysis of the Welsh Health Survey, UK. </w:t>
      </w:r>
      <w:r w:rsidRPr="00660EF6">
        <w:rPr>
          <w:rFonts w:asciiTheme="majorBidi" w:hAnsiTheme="majorBidi" w:cstheme="majorBidi"/>
          <w:i/>
          <w:iCs/>
          <w:sz w:val="24"/>
          <w:szCs w:val="24"/>
          <w:shd w:val="clear" w:color="auto" w:fill="FFFFFF"/>
        </w:rPr>
        <w:t>BMC Public Health</w:t>
      </w:r>
      <w:r w:rsidRPr="00660EF6">
        <w:rPr>
          <w:rFonts w:asciiTheme="majorBidi" w:hAnsiTheme="majorBidi" w:cstheme="majorBidi"/>
          <w:sz w:val="24"/>
          <w:szCs w:val="24"/>
          <w:shd w:val="clear" w:color="auto" w:fill="FFFFFF"/>
        </w:rPr>
        <w:t>, 23(1), p.383.</w:t>
      </w:r>
    </w:p>
    <w:p w14:paraId="4F41374F" w14:textId="77777777" w:rsidR="00653130" w:rsidRPr="00653130" w:rsidRDefault="00653130" w:rsidP="00653130">
      <w:pPr>
        <w:spacing w:line="480" w:lineRule="auto"/>
        <w:jc w:val="both"/>
        <w:rPr>
          <w:rFonts w:asciiTheme="majorBidi" w:hAnsiTheme="majorBidi" w:cstheme="majorBidi"/>
          <w:sz w:val="24"/>
          <w:szCs w:val="24"/>
        </w:rPr>
      </w:pPr>
      <w:r w:rsidRPr="00653130">
        <w:rPr>
          <w:rFonts w:asciiTheme="majorBidi" w:hAnsiTheme="majorBidi" w:cstheme="majorBidi"/>
          <w:sz w:val="24"/>
          <w:szCs w:val="24"/>
        </w:rPr>
        <w:t>Beynon, C. and Bailey, L. (2020). Prevalence of severe childhood obesity in Wales UK. </w:t>
      </w:r>
      <w:r w:rsidRPr="00653130">
        <w:rPr>
          <w:rFonts w:asciiTheme="majorBidi" w:hAnsiTheme="majorBidi" w:cstheme="majorBidi"/>
          <w:i/>
          <w:iCs/>
          <w:sz w:val="24"/>
          <w:szCs w:val="24"/>
        </w:rPr>
        <w:t>Journal of Public Health</w:t>
      </w:r>
      <w:r w:rsidRPr="00653130">
        <w:rPr>
          <w:rFonts w:asciiTheme="majorBidi" w:hAnsiTheme="majorBidi" w:cstheme="majorBidi"/>
          <w:sz w:val="24"/>
          <w:szCs w:val="24"/>
        </w:rPr>
        <w:t>, 42(4), pp.435-439.</w:t>
      </w:r>
    </w:p>
    <w:p w14:paraId="13F39ECE"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ITV. (2019). </w:t>
      </w:r>
      <w:r w:rsidRPr="00660EF6">
        <w:rPr>
          <w:rFonts w:asciiTheme="majorBidi" w:hAnsiTheme="majorBidi" w:cstheme="majorBidi"/>
          <w:i/>
          <w:iCs/>
          <w:sz w:val="24"/>
          <w:szCs w:val="24"/>
        </w:rPr>
        <w:t>Wales revealed as snacking capital of the UK.</w:t>
      </w:r>
      <w:r w:rsidRPr="00660EF6">
        <w:rPr>
          <w:rFonts w:asciiTheme="majorBidi" w:hAnsiTheme="majorBidi" w:cstheme="majorBidi"/>
          <w:sz w:val="24"/>
          <w:szCs w:val="24"/>
        </w:rPr>
        <w:t xml:space="preserve"> Available at: </w:t>
      </w:r>
      <w:hyperlink r:id="rId9" w:history="1">
        <w:r w:rsidRPr="00660EF6">
          <w:rPr>
            <w:rStyle w:val="Hyperlink"/>
            <w:rFonts w:asciiTheme="majorBidi" w:hAnsiTheme="majorBidi" w:cstheme="majorBidi"/>
            <w:color w:val="auto"/>
            <w:sz w:val="24"/>
            <w:szCs w:val="24"/>
            <w:u w:val="none"/>
          </w:rPr>
          <w:t>https://www.itv.com/news/wales/2019-11-13/wales-revealed-as-snacking-capital-of-the-uk</w:t>
        </w:r>
      </w:hyperlink>
      <w:r w:rsidRPr="00660EF6">
        <w:rPr>
          <w:rFonts w:asciiTheme="majorBidi" w:hAnsiTheme="majorBidi" w:cstheme="majorBidi"/>
          <w:sz w:val="24"/>
          <w:szCs w:val="24"/>
        </w:rPr>
        <w:t xml:space="preserve"> (Accessed 14 July 2023)</w:t>
      </w:r>
    </w:p>
    <w:p w14:paraId="041FF4CB"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Kidney research. (2017). </w:t>
      </w:r>
      <w:r w:rsidRPr="00660EF6">
        <w:rPr>
          <w:rFonts w:asciiTheme="majorBidi" w:hAnsiTheme="majorBidi" w:cstheme="majorBidi"/>
          <w:i/>
          <w:iCs/>
          <w:sz w:val="24"/>
          <w:szCs w:val="24"/>
        </w:rPr>
        <w:t>The lives of more than 3 million are at risk</w:t>
      </w:r>
      <w:r w:rsidRPr="00660EF6">
        <w:rPr>
          <w:rFonts w:asciiTheme="majorBidi" w:hAnsiTheme="majorBidi" w:cstheme="majorBidi"/>
          <w:sz w:val="24"/>
          <w:szCs w:val="24"/>
        </w:rPr>
        <w:t xml:space="preserve">. Available at: </w:t>
      </w:r>
      <w:hyperlink r:id="rId10" w:history="1">
        <w:r w:rsidRPr="00660EF6">
          <w:rPr>
            <w:rStyle w:val="Hyperlink"/>
            <w:rFonts w:asciiTheme="majorBidi" w:hAnsiTheme="majorBidi" w:cstheme="majorBidi"/>
            <w:color w:val="auto"/>
            <w:sz w:val="24"/>
            <w:szCs w:val="24"/>
            <w:u w:val="none"/>
          </w:rPr>
          <w:t>https://www.kidneyresearchuk.org/2017/03/09/as-kidney-failure-rates-grow-in-wales-kidney-research-uk-challenges-lack-of-awareness-on-world-kidney-day/</w:t>
        </w:r>
      </w:hyperlink>
      <w:r w:rsidRPr="00660EF6">
        <w:rPr>
          <w:rFonts w:asciiTheme="majorBidi" w:hAnsiTheme="majorBidi" w:cstheme="majorBidi"/>
          <w:sz w:val="24"/>
          <w:szCs w:val="24"/>
        </w:rPr>
        <w:t xml:space="preserve"> (Accessed 13 July 2023). </w:t>
      </w:r>
    </w:p>
    <w:p w14:paraId="58FECCD0"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Public Health Wales (2019). </w:t>
      </w:r>
      <w:r w:rsidRPr="00660EF6">
        <w:rPr>
          <w:rFonts w:asciiTheme="majorBidi" w:hAnsiTheme="majorBidi" w:cstheme="majorBidi"/>
          <w:i/>
          <w:iCs/>
          <w:sz w:val="24"/>
          <w:szCs w:val="24"/>
        </w:rPr>
        <w:t>Obesity in Wales</w:t>
      </w:r>
      <w:r w:rsidRPr="00660EF6">
        <w:rPr>
          <w:rFonts w:asciiTheme="majorBidi" w:hAnsiTheme="majorBidi" w:cstheme="majorBidi"/>
          <w:sz w:val="24"/>
          <w:szCs w:val="24"/>
        </w:rPr>
        <w:t xml:space="preserve">. Available at: </w:t>
      </w:r>
      <w:hyperlink r:id="rId11" w:history="1">
        <w:r w:rsidRPr="00660EF6">
          <w:rPr>
            <w:rStyle w:val="Hyperlink"/>
            <w:rFonts w:asciiTheme="majorBidi" w:hAnsiTheme="majorBidi" w:cstheme="majorBidi"/>
            <w:color w:val="auto"/>
            <w:sz w:val="24"/>
            <w:szCs w:val="24"/>
            <w:u w:val="none"/>
          </w:rPr>
          <w:t>https://phw.nhs.wales/topics/obesity/obesity-in-wales-2019/</w:t>
        </w:r>
      </w:hyperlink>
      <w:r w:rsidRPr="00660EF6">
        <w:rPr>
          <w:rFonts w:asciiTheme="majorBidi" w:hAnsiTheme="majorBidi" w:cstheme="majorBidi"/>
          <w:sz w:val="24"/>
          <w:szCs w:val="24"/>
        </w:rPr>
        <w:t xml:space="preserve"> (Accessed 11 July 2023). </w:t>
      </w:r>
    </w:p>
    <w:p w14:paraId="420422D3"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Song, J., Sharp, C. and Davies, A. (2020). Population health in a digital age: Patterns in the use of social media in Wales. </w:t>
      </w:r>
      <w:r w:rsidRPr="00660EF6">
        <w:rPr>
          <w:rFonts w:asciiTheme="majorBidi" w:hAnsiTheme="majorBidi" w:cstheme="majorBidi"/>
          <w:i/>
          <w:iCs/>
          <w:sz w:val="24"/>
          <w:szCs w:val="24"/>
        </w:rPr>
        <w:t>Public Health Wales &amp; Bangor University</w:t>
      </w:r>
      <w:r w:rsidRPr="00660EF6">
        <w:rPr>
          <w:rFonts w:asciiTheme="majorBidi" w:hAnsiTheme="majorBidi" w:cstheme="majorBidi"/>
          <w:sz w:val="24"/>
          <w:szCs w:val="24"/>
        </w:rPr>
        <w:t xml:space="preserve">. Available at: </w:t>
      </w:r>
      <w:hyperlink r:id="rId12" w:anchor=":~:text=Overall%2C%2064.7%25%20of%20the%20population,and%20YouTube%20(Table%20A)" w:history="1">
        <w:r w:rsidRPr="00660EF6">
          <w:rPr>
            <w:rStyle w:val="Hyperlink"/>
            <w:rFonts w:asciiTheme="majorBidi" w:hAnsiTheme="majorBidi" w:cstheme="majorBidi"/>
            <w:color w:val="auto"/>
            <w:sz w:val="24"/>
            <w:szCs w:val="24"/>
            <w:u w:val="none"/>
          </w:rPr>
          <w:t>https://phw.nhs.wales/topics/digital-technology-and-health/population-health-in-a-digital-age1/#:~:text=Overall%2C%2064.7%25%20of%20the%20population,and%20YouTube%20(Table%20A)</w:t>
        </w:r>
      </w:hyperlink>
      <w:r w:rsidRPr="00660EF6">
        <w:rPr>
          <w:rFonts w:asciiTheme="majorBidi" w:hAnsiTheme="majorBidi" w:cstheme="majorBidi"/>
          <w:sz w:val="24"/>
          <w:szCs w:val="24"/>
        </w:rPr>
        <w:t>. (Accessed 14 July 2023).</w:t>
      </w:r>
    </w:p>
    <w:p w14:paraId="33B8DBA2"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Wales Online. (2013). </w:t>
      </w:r>
      <w:r w:rsidRPr="00660EF6">
        <w:rPr>
          <w:rFonts w:asciiTheme="majorBidi" w:hAnsiTheme="majorBidi" w:cstheme="majorBidi"/>
          <w:i/>
          <w:iCs/>
          <w:sz w:val="24"/>
          <w:szCs w:val="24"/>
        </w:rPr>
        <w:t>Welsh people eat more fat than rest of UK</w:t>
      </w:r>
      <w:r w:rsidRPr="00660EF6">
        <w:rPr>
          <w:rFonts w:asciiTheme="majorBidi" w:hAnsiTheme="majorBidi" w:cstheme="majorBidi"/>
          <w:sz w:val="24"/>
          <w:szCs w:val="24"/>
        </w:rPr>
        <w:t xml:space="preserve">. Available at: </w:t>
      </w:r>
      <w:hyperlink r:id="rId13" w:history="1">
        <w:r w:rsidRPr="00660EF6">
          <w:rPr>
            <w:rStyle w:val="Hyperlink"/>
            <w:rFonts w:asciiTheme="majorBidi" w:hAnsiTheme="majorBidi" w:cstheme="majorBidi"/>
            <w:color w:val="auto"/>
            <w:sz w:val="24"/>
            <w:szCs w:val="24"/>
            <w:u w:val="none"/>
          </w:rPr>
          <w:t>https://www.walesonline.co.uk/news/wales-news/welsh-people-eat-more-fat-2254115</w:t>
        </w:r>
      </w:hyperlink>
      <w:r w:rsidRPr="00660EF6">
        <w:rPr>
          <w:rFonts w:asciiTheme="majorBidi" w:hAnsiTheme="majorBidi" w:cstheme="majorBidi"/>
          <w:sz w:val="24"/>
          <w:szCs w:val="24"/>
        </w:rPr>
        <w:t xml:space="preserve"> (Accessed 13 July 2023). </w:t>
      </w:r>
    </w:p>
    <w:p w14:paraId="55CEADAB"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lastRenderedPageBreak/>
        <w:t xml:space="preserve">Welsh Government. (2022a). </w:t>
      </w:r>
      <w:r w:rsidRPr="00660EF6">
        <w:rPr>
          <w:rFonts w:asciiTheme="majorBidi" w:hAnsiTheme="majorBidi" w:cstheme="majorBidi"/>
          <w:i/>
          <w:iCs/>
          <w:sz w:val="24"/>
          <w:szCs w:val="24"/>
        </w:rPr>
        <w:t>The quality statement for liver disease</w:t>
      </w:r>
      <w:r w:rsidRPr="00660EF6">
        <w:rPr>
          <w:rFonts w:asciiTheme="majorBidi" w:hAnsiTheme="majorBidi" w:cstheme="majorBidi"/>
          <w:sz w:val="24"/>
          <w:szCs w:val="24"/>
        </w:rPr>
        <w:t xml:space="preserve">. Available at: </w:t>
      </w:r>
      <w:hyperlink r:id="rId14" w:history="1">
        <w:r w:rsidRPr="00660EF6">
          <w:rPr>
            <w:rStyle w:val="Hyperlink"/>
            <w:rFonts w:asciiTheme="majorBidi" w:hAnsiTheme="majorBidi" w:cstheme="majorBidi"/>
            <w:color w:val="auto"/>
            <w:sz w:val="24"/>
            <w:szCs w:val="24"/>
            <w:u w:val="none"/>
          </w:rPr>
          <w:t>https://www.gov.wales/quality-statement-liver-disease-html</w:t>
        </w:r>
      </w:hyperlink>
      <w:r w:rsidRPr="00660EF6">
        <w:rPr>
          <w:rFonts w:asciiTheme="majorBidi" w:hAnsiTheme="majorBidi" w:cstheme="majorBidi"/>
          <w:sz w:val="24"/>
          <w:szCs w:val="24"/>
        </w:rPr>
        <w:t xml:space="preserve"> (Accessed 12 July 2023). </w:t>
      </w:r>
    </w:p>
    <w:p w14:paraId="74E94E76"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rPr>
        <w:t xml:space="preserve">Welsh Government. (2022). National Survey for Wales headline results: April 2021 to March 2022. Available at: </w:t>
      </w:r>
      <w:hyperlink r:id="rId15" w:anchor=":~:text=36%25%20of%20people%20are%20a,would%20meet%20weekly%20activity%20guidelines" w:history="1">
        <w:r w:rsidRPr="00660EF6">
          <w:rPr>
            <w:rStyle w:val="Hyperlink"/>
            <w:rFonts w:asciiTheme="majorBidi" w:hAnsiTheme="majorBidi" w:cstheme="majorBidi"/>
            <w:color w:val="auto"/>
            <w:sz w:val="24"/>
            <w:szCs w:val="24"/>
            <w:u w:val="none"/>
          </w:rPr>
          <w:t>https://www.gov.wales/national-survey-wales-headline-results-april-2021-march-2022-html#:~:text=36%25%20of%20people%20are%20a,would%20meet%20weekly%20activity%20guidelines</w:t>
        </w:r>
      </w:hyperlink>
      <w:r w:rsidRPr="00660EF6">
        <w:rPr>
          <w:rFonts w:asciiTheme="majorBidi" w:hAnsiTheme="majorBidi" w:cstheme="majorBidi"/>
          <w:sz w:val="24"/>
          <w:szCs w:val="24"/>
        </w:rPr>
        <w:t>. (Accessed 13 July 2023).</w:t>
      </w:r>
    </w:p>
    <w:p w14:paraId="357400CD" w14:textId="77777777" w:rsidR="00653130" w:rsidRPr="00660EF6" w:rsidRDefault="00653130" w:rsidP="00653130">
      <w:pPr>
        <w:spacing w:line="480" w:lineRule="auto"/>
        <w:jc w:val="both"/>
        <w:rPr>
          <w:rFonts w:asciiTheme="majorBidi" w:hAnsiTheme="majorBidi" w:cstheme="majorBidi"/>
          <w:sz w:val="24"/>
          <w:szCs w:val="24"/>
        </w:rPr>
      </w:pPr>
      <w:r w:rsidRPr="00660EF6">
        <w:rPr>
          <w:rFonts w:asciiTheme="majorBidi" w:hAnsiTheme="majorBidi" w:cstheme="majorBidi"/>
          <w:sz w:val="24"/>
          <w:szCs w:val="24"/>
          <w:shd w:val="clear" w:color="auto" w:fill="FFFFFF"/>
        </w:rPr>
        <w:t xml:space="preserve">Wilfley, D.E., Hayes, J.F., </w:t>
      </w:r>
      <w:proofErr w:type="spellStart"/>
      <w:r w:rsidRPr="00660EF6">
        <w:rPr>
          <w:rFonts w:asciiTheme="majorBidi" w:hAnsiTheme="majorBidi" w:cstheme="majorBidi"/>
          <w:sz w:val="24"/>
          <w:szCs w:val="24"/>
          <w:shd w:val="clear" w:color="auto" w:fill="FFFFFF"/>
        </w:rPr>
        <w:t>Balantekin</w:t>
      </w:r>
      <w:proofErr w:type="spellEnd"/>
      <w:r w:rsidRPr="00660EF6">
        <w:rPr>
          <w:rFonts w:asciiTheme="majorBidi" w:hAnsiTheme="majorBidi" w:cstheme="majorBidi"/>
          <w:sz w:val="24"/>
          <w:szCs w:val="24"/>
          <w:shd w:val="clear" w:color="auto" w:fill="FFFFFF"/>
        </w:rPr>
        <w:t>, K.N., Van Buren, D.J. and Epstein, L.H. (2018). Behavioral interventions for obesity in children and adults: Evidence base, novel approaches, and translation into practice. </w:t>
      </w:r>
      <w:r w:rsidRPr="00660EF6">
        <w:rPr>
          <w:rFonts w:asciiTheme="majorBidi" w:hAnsiTheme="majorBidi" w:cstheme="majorBidi"/>
          <w:i/>
          <w:iCs/>
          <w:sz w:val="24"/>
          <w:szCs w:val="24"/>
          <w:shd w:val="clear" w:color="auto" w:fill="FFFFFF"/>
        </w:rPr>
        <w:t>American Psychologist</w:t>
      </w:r>
      <w:r w:rsidRPr="00660EF6">
        <w:rPr>
          <w:rFonts w:asciiTheme="majorBidi" w:hAnsiTheme="majorBidi" w:cstheme="majorBidi"/>
          <w:sz w:val="24"/>
          <w:szCs w:val="24"/>
          <w:shd w:val="clear" w:color="auto" w:fill="FFFFFF"/>
        </w:rPr>
        <w:t>, 73(8), p.981.</w:t>
      </w:r>
    </w:p>
    <w:p w14:paraId="3E4F7CBC" w14:textId="77777777" w:rsidR="00653130" w:rsidRPr="009C4E2C" w:rsidRDefault="00653130" w:rsidP="00653130">
      <w:pPr>
        <w:spacing w:line="480" w:lineRule="auto"/>
        <w:jc w:val="both"/>
        <w:rPr>
          <w:rFonts w:asciiTheme="majorBidi" w:hAnsiTheme="majorBidi" w:cstheme="majorBidi"/>
          <w:sz w:val="24"/>
          <w:szCs w:val="24"/>
          <w:lang w:val="en-GB"/>
        </w:rPr>
      </w:pPr>
    </w:p>
    <w:p w14:paraId="0A70FDFC" w14:textId="77777777" w:rsidR="00653130" w:rsidRPr="009C4E2C" w:rsidRDefault="00653130" w:rsidP="00EA5FF7">
      <w:pPr>
        <w:spacing w:line="480" w:lineRule="auto"/>
        <w:jc w:val="both"/>
        <w:rPr>
          <w:rFonts w:asciiTheme="majorBidi" w:hAnsiTheme="majorBidi" w:cstheme="majorBidi"/>
          <w:sz w:val="24"/>
          <w:szCs w:val="24"/>
          <w:lang w:val="en-GB"/>
        </w:rPr>
      </w:pPr>
    </w:p>
    <w:sectPr w:rsidR="00653130" w:rsidRPr="009C4E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043"/>
    <w:rsid w:val="00066928"/>
    <w:rsid w:val="000751F5"/>
    <w:rsid w:val="00082356"/>
    <w:rsid w:val="000C4540"/>
    <w:rsid w:val="001412D6"/>
    <w:rsid w:val="00171B72"/>
    <w:rsid w:val="0020026D"/>
    <w:rsid w:val="00211E4F"/>
    <w:rsid w:val="00227985"/>
    <w:rsid w:val="00275454"/>
    <w:rsid w:val="0028059F"/>
    <w:rsid w:val="002A30CD"/>
    <w:rsid w:val="002D02E2"/>
    <w:rsid w:val="0030493C"/>
    <w:rsid w:val="00320B4C"/>
    <w:rsid w:val="00330BE8"/>
    <w:rsid w:val="00330C05"/>
    <w:rsid w:val="003C2216"/>
    <w:rsid w:val="003D13ED"/>
    <w:rsid w:val="004008FE"/>
    <w:rsid w:val="00446A02"/>
    <w:rsid w:val="00446E1E"/>
    <w:rsid w:val="004820B9"/>
    <w:rsid w:val="00493AC8"/>
    <w:rsid w:val="004A5303"/>
    <w:rsid w:val="004C042D"/>
    <w:rsid w:val="004E0142"/>
    <w:rsid w:val="0054419F"/>
    <w:rsid w:val="00576DE0"/>
    <w:rsid w:val="005A353E"/>
    <w:rsid w:val="005A7CB2"/>
    <w:rsid w:val="005C1B1C"/>
    <w:rsid w:val="005D78C0"/>
    <w:rsid w:val="0060611D"/>
    <w:rsid w:val="00613709"/>
    <w:rsid w:val="00653130"/>
    <w:rsid w:val="006A5805"/>
    <w:rsid w:val="006D6032"/>
    <w:rsid w:val="00707929"/>
    <w:rsid w:val="00783819"/>
    <w:rsid w:val="00804043"/>
    <w:rsid w:val="0083046E"/>
    <w:rsid w:val="008A11BF"/>
    <w:rsid w:val="008C66A6"/>
    <w:rsid w:val="008F2F57"/>
    <w:rsid w:val="0091257B"/>
    <w:rsid w:val="00997A1A"/>
    <w:rsid w:val="009A6C2B"/>
    <w:rsid w:val="009C4E2C"/>
    <w:rsid w:val="00A009F8"/>
    <w:rsid w:val="00A0365B"/>
    <w:rsid w:val="00A112A8"/>
    <w:rsid w:val="00A33CA6"/>
    <w:rsid w:val="00A51CEA"/>
    <w:rsid w:val="00AA203B"/>
    <w:rsid w:val="00AB1274"/>
    <w:rsid w:val="00AF508F"/>
    <w:rsid w:val="00AF6075"/>
    <w:rsid w:val="00B87FEB"/>
    <w:rsid w:val="00BC5D60"/>
    <w:rsid w:val="00BD67D2"/>
    <w:rsid w:val="00BE60BB"/>
    <w:rsid w:val="00C517AC"/>
    <w:rsid w:val="00D44686"/>
    <w:rsid w:val="00D86192"/>
    <w:rsid w:val="00DB768C"/>
    <w:rsid w:val="00E003FA"/>
    <w:rsid w:val="00E27D04"/>
    <w:rsid w:val="00E56C34"/>
    <w:rsid w:val="00E60FEF"/>
    <w:rsid w:val="00E77EAD"/>
    <w:rsid w:val="00EA5FF7"/>
    <w:rsid w:val="00EE2572"/>
    <w:rsid w:val="00EF4634"/>
    <w:rsid w:val="00EF74A9"/>
    <w:rsid w:val="00F26A15"/>
    <w:rsid w:val="00F43115"/>
    <w:rsid w:val="00F9027F"/>
    <w:rsid w:val="00FF7C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57EB"/>
  <w15:docId w15:val="{2254476E-2CE1-4B60-96D9-3B6C563A5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0365B"/>
    <w:pPr>
      <w:keepNext/>
      <w:spacing w:after="0" w:line="240" w:lineRule="auto"/>
      <w:outlineLvl w:val="1"/>
    </w:pPr>
    <w:rPr>
      <w:rFonts w:ascii="Arial" w:eastAsia="Times New Roman" w:hAnsi="Arial"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0365B"/>
    <w:rPr>
      <w:rFonts w:ascii="Arial" w:eastAsia="Times New Roman" w:hAnsi="Arial" w:cs="Times New Roman"/>
      <w:b/>
      <w:sz w:val="24"/>
      <w:szCs w:val="20"/>
      <w:lang w:val="en-GB"/>
    </w:rPr>
  </w:style>
  <w:style w:type="paragraph" w:styleId="BalloonText">
    <w:name w:val="Balloon Text"/>
    <w:basedOn w:val="Normal"/>
    <w:link w:val="BalloonTextChar"/>
    <w:uiPriority w:val="99"/>
    <w:semiHidden/>
    <w:unhideWhenUsed/>
    <w:rsid w:val="00AF50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08F"/>
    <w:rPr>
      <w:rFonts w:ascii="Tahoma" w:hAnsi="Tahoma" w:cs="Tahoma"/>
      <w:sz w:val="16"/>
      <w:szCs w:val="16"/>
    </w:rPr>
  </w:style>
  <w:style w:type="character" w:styleId="Hyperlink">
    <w:name w:val="Hyperlink"/>
    <w:basedOn w:val="DefaultParagraphFont"/>
    <w:uiPriority w:val="99"/>
    <w:unhideWhenUsed/>
    <w:rsid w:val="001412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3344">
      <w:bodyDiv w:val="1"/>
      <w:marLeft w:val="0"/>
      <w:marRight w:val="0"/>
      <w:marTop w:val="0"/>
      <w:marBottom w:val="0"/>
      <w:divBdr>
        <w:top w:val="none" w:sz="0" w:space="0" w:color="auto"/>
        <w:left w:val="none" w:sz="0" w:space="0" w:color="auto"/>
        <w:bottom w:val="none" w:sz="0" w:space="0" w:color="auto"/>
        <w:right w:val="none" w:sz="0" w:space="0" w:color="auto"/>
      </w:divBdr>
    </w:div>
    <w:div w:id="1552956329">
      <w:bodyDiv w:val="1"/>
      <w:marLeft w:val="0"/>
      <w:marRight w:val="0"/>
      <w:marTop w:val="0"/>
      <w:marBottom w:val="0"/>
      <w:divBdr>
        <w:top w:val="none" w:sz="0" w:space="0" w:color="auto"/>
        <w:left w:val="none" w:sz="0" w:space="0" w:color="auto"/>
        <w:bottom w:val="none" w:sz="0" w:space="0" w:color="auto"/>
        <w:right w:val="none" w:sz="0" w:space="0" w:color="auto"/>
      </w:divBdr>
    </w:div>
    <w:div w:id="1834371704">
      <w:bodyDiv w:val="1"/>
      <w:marLeft w:val="0"/>
      <w:marRight w:val="0"/>
      <w:marTop w:val="0"/>
      <w:marBottom w:val="0"/>
      <w:divBdr>
        <w:top w:val="none" w:sz="0" w:space="0" w:color="auto"/>
        <w:left w:val="none" w:sz="0" w:space="0" w:color="auto"/>
        <w:bottom w:val="none" w:sz="0" w:space="0" w:color="auto"/>
        <w:right w:val="none" w:sz="0" w:space="0" w:color="auto"/>
      </w:divBdr>
    </w:div>
    <w:div w:id="2013950225">
      <w:bodyDiv w:val="1"/>
      <w:marLeft w:val="0"/>
      <w:marRight w:val="0"/>
      <w:marTop w:val="0"/>
      <w:marBottom w:val="0"/>
      <w:divBdr>
        <w:top w:val="none" w:sz="0" w:space="0" w:color="auto"/>
        <w:left w:val="none" w:sz="0" w:space="0" w:color="auto"/>
        <w:bottom w:val="none" w:sz="0" w:space="0" w:color="auto"/>
        <w:right w:val="none" w:sz="0" w:space="0" w:color="auto"/>
      </w:divBdr>
    </w:div>
    <w:div w:id="208236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openxmlformats.org/officeDocument/2006/relationships/hyperlink" Target="https://www.walesonline.co.uk/news/wales-news/welsh-people-eat-more-fat-2254115" TargetMode="Externa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hyperlink" Target="https://phw.nhs.wales/topics/digital-technology-and-health/population-health-in-a-digital-age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hyperlink" Target="https://phw.nhs.wales/topics/obesity/obesity-in-wales-2019/" TargetMode="External"/><Relationship Id="rId5" Type="http://schemas.openxmlformats.org/officeDocument/2006/relationships/diagramLayout" Target="diagrams/layout1.xml"/><Relationship Id="rId15" Type="http://schemas.openxmlformats.org/officeDocument/2006/relationships/hyperlink" Target="https://www.gov.wales/national-survey-wales-headline-results-april-2021-march-2022-html" TargetMode="External"/><Relationship Id="rId10" Type="http://schemas.openxmlformats.org/officeDocument/2006/relationships/hyperlink" Target="https://www.kidneyresearchuk.org/2017/03/09/as-kidney-failure-rates-grow-in-wales-kidney-research-uk-challenges-lack-of-awareness-on-world-kidney-day/" TargetMode="External"/><Relationship Id="rId4" Type="http://schemas.openxmlformats.org/officeDocument/2006/relationships/diagramData" Target="diagrams/data1.xml"/><Relationship Id="rId9" Type="http://schemas.openxmlformats.org/officeDocument/2006/relationships/hyperlink" Target="https://www.itv.com/news/wales/2019-11-13/wales-revealed-as-snacking-capital-of-the-uk" TargetMode="External"/><Relationship Id="rId14" Type="http://schemas.openxmlformats.org/officeDocument/2006/relationships/hyperlink" Target="https://www.gov.wales/quality-statement-liver-disease-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9948F0-6D34-45A9-A2DF-095A345EB640}" type="doc">
      <dgm:prSet loTypeId="urn:microsoft.com/office/officeart/2005/8/layout/radial6#1" loCatId="cycle" qsTypeId="urn:microsoft.com/office/officeart/2005/8/quickstyle/simple1" qsCatId="simple" csTypeId="urn:microsoft.com/office/officeart/2005/8/colors/accent1_2" csCatId="accent1" phldr="1"/>
      <dgm:spPr/>
      <dgm:t>
        <a:bodyPr/>
        <a:lstStyle/>
        <a:p>
          <a:endParaRPr lang="en-US"/>
        </a:p>
      </dgm:t>
    </dgm:pt>
    <dgm:pt modelId="{628FBA51-DF16-428E-AEC0-AC0F837FB84D}">
      <dgm:prSet phldrT="[Text]"/>
      <dgm:spPr/>
      <dgm:t>
        <a:bodyPr/>
        <a:lstStyle/>
        <a:p>
          <a:r>
            <a:rPr lang="en-US"/>
            <a:t>Increasing Obesity</a:t>
          </a:r>
        </a:p>
        <a:p>
          <a:r>
            <a:rPr lang="en-US"/>
            <a:t>in the adults and children of Wales</a:t>
          </a:r>
        </a:p>
      </dgm:t>
    </dgm:pt>
    <dgm:pt modelId="{218673DB-99BF-46DC-AC8A-25818A6BEEB9}" type="parTrans" cxnId="{AD4B39D1-7727-40BF-9E48-6C240F406C43}">
      <dgm:prSet/>
      <dgm:spPr/>
      <dgm:t>
        <a:bodyPr/>
        <a:lstStyle/>
        <a:p>
          <a:endParaRPr lang="en-US"/>
        </a:p>
      </dgm:t>
    </dgm:pt>
    <dgm:pt modelId="{7D423423-EA5D-4E46-B355-71778BCC5E72}" type="sibTrans" cxnId="{AD4B39D1-7727-40BF-9E48-6C240F406C43}">
      <dgm:prSet/>
      <dgm:spPr/>
      <dgm:t>
        <a:bodyPr/>
        <a:lstStyle/>
        <a:p>
          <a:endParaRPr lang="en-US"/>
        </a:p>
      </dgm:t>
    </dgm:pt>
    <dgm:pt modelId="{ED3ECC8B-8593-4E9C-9EE6-792D9A84C85C}">
      <dgm:prSet phldrT="[Text]"/>
      <dgm:spPr/>
      <dgm:t>
        <a:bodyPr/>
        <a:lstStyle/>
        <a:p>
          <a:r>
            <a:rPr lang="en-US"/>
            <a:t>Chronic kidney  problems</a:t>
          </a:r>
        </a:p>
        <a:p>
          <a:r>
            <a:rPr lang="en-US"/>
            <a:t>1 in 4 individuals</a:t>
          </a:r>
        </a:p>
      </dgm:t>
    </dgm:pt>
    <dgm:pt modelId="{2C93835D-C04F-4197-A6AB-DA7BD4D9E916}" type="parTrans" cxnId="{9BC318F9-5383-4DE8-B975-E5CD2CA05EC9}">
      <dgm:prSet/>
      <dgm:spPr/>
      <dgm:t>
        <a:bodyPr/>
        <a:lstStyle/>
        <a:p>
          <a:endParaRPr lang="en-US"/>
        </a:p>
      </dgm:t>
    </dgm:pt>
    <dgm:pt modelId="{C25F79B6-E15E-437C-AABA-9F2FE38D4CC8}" type="sibTrans" cxnId="{9BC318F9-5383-4DE8-B975-E5CD2CA05EC9}">
      <dgm:prSet/>
      <dgm:spPr/>
      <dgm:t>
        <a:bodyPr/>
        <a:lstStyle/>
        <a:p>
          <a:endParaRPr lang="en-US"/>
        </a:p>
      </dgm:t>
    </dgm:pt>
    <dgm:pt modelId="{6056C6D1-736D-43F0-808F-81BD9C92BDBC}">
      <dgm:prSet phldrT="[Text]"/>
      <dgm:spPr/>
      <dgm:t>
        <a:bodyPr/>
        <a:lstStyle/>
        <a:p>
          <a:r>
            <a:rPr lang="en-US"/>
            <a:t>Liver Diseases</a:t>
          </a:r>
        </a:p>
        <a:p>
          <a:r>
            <a:rPr lang="en-US"/>
            <a:t>Doubled deaths in 10 years (Welsh Government, 2022)</a:t>
          </a:r>
        </a:p>
      </dgm:t>
    </dgm:pt>
    <dgm:pt modelId="{9E6A4707-C9C3-47F4-B09A-BA26CB28DEDA}" type="parTrans" cxnId="{696C1FD5-344D-4130-B5A6-636773D03761}">
      <dgm:prSet/>
      <dgm:spPr/>
      <dgm:t>
        <a:bodyPr/>
        <a:lstStyle/>
        <a:p>
          <a:endParaRPr lang="en-US"/>
        </a:p>
      </dgm:t>
    </dgm:pt>
    <dgm:pt modelId="{A7BFF6B7-DBC3-4D5B-B3C1-099E670E723B}" type="sibTrans" cxnId="{696C1FD5-344D-4130-B5A6-636773D03761}">
      <dgm:prSet/>
      <dgm:spPr/>
      <dgm:t>
        <a:bodyPr/>
        <a:lstStyle/>
        <a:p>
          <a:endParaRPr lang="en-US"/>
        </a:p>
      </dgm:t>
    </dgm:pt>
    <dgm:pt modelId="{F8B6D04F-1306-4703-8B6A-31A49491F644}">
      <dgm:prSet phldrT="[Text]"/>
      <dgm:spPr/>
      <dgm:t>
        <a:bodyPr/>
        <a:lstStyle/>
        <a:p>
          <a:r>
            <a:rPr lang="en-US"/>
            <a:t>Psychological problems due to obesity (Beynon,  2023)</a:t>
          </a:r>
        </a:p>
      </dgm:t>
    </dgm:pt>
    <dgm:pt modelId="{E4E51F84-314F-4991-BB51-F6A0010E60F2}" type="parTrans" cxnId="{989EA0A7-221F-4407-883F-E87E13EC86E8}">
      <dgm:prSet/>
      <dgm:spPr/>
      <dgm:t>
        <a:bodyPr/>
        <a:lstStyle/>
        <a:p>
          <a:endParaRPr lang="en-US"/>
        </a:p>
      </dgm:t>
    </dgm:pt>
    <dgm:pt modelId="{C78DD1BE-6902-4459-BF38-63667A360060}" type="sibTrans" cxnId="{989EA0A7-221F-4407-883F-E87E13EC86E8}">
      <dgm:prSet/>
      <dgm:spPr/>
      <dgm:t>
        <a:bodyPr/>
        <a:lstStyle/>
        <a:p>
          <a:endParaRPr lang="en-US"/>
        </a:p>
      </dgm:t>
    </dgm:pt>
    <dgm:pt modelId="{8E21BEAA-365B-4E05-A4D3-7D27E78503AB}">
      <dgm:prSet phldrT="[Text]"/>
      <dgm:spPr/>
      <dgm:t>
        <a:bodyPr/>
        <a:lstStyle/>
        <a:p>
          <a:r>
            <a:rPr lang="en-US"/>
            <a:t>Diabetes 2</a:t>
          </a:r>
        </a:p>
        <a:p>
          <a:r>
            <a:rPr lang="en-US"/>
            <a:t>190,000 individuals(Kidney Research, 2017)</a:t>
          </a:r>
        </a:p>
      </dgm:t>
    </dgm:pt>
    <dgm:pt modelId="{E1AFF76A-862C-467E-B9A9-C96B18823331}" type="parTrans" cxnId="{3E82A042-73C1-4341-B34C-4A5D14D9550B}">
      <dgm:prSet/>
      <dgm:spPr/>
      <dgm:t>
        <a:bodyPr/>
        <a:lstStyle/>
        <a:p>
          <a:endParaRPr lang="en-US"/>
        </a:p>
      </dgm:t>
    </dgm:pt>
    <dgm:pt modelId="{C2AE9822-0FB8-47C7-AC75-DAFCC80E19FD}" type="sibTrans" cxnId="{3E82A042-73C1-4341-B34C-4A5D14D9550B}">
      <dgm:prSet/>
      <dgm:spPr/>
      <dgm:t>
        <a:bodyPr/>
        <a:lstStyle/>
        <a:p>
          <a:endParaRPr lang="en-US"/>
        </a:p>
      </dgm:t>
    </dgm:pt>
    <dgm:pt modelId="{4274E107-588D-4DA9-8CE1-E2B9CC0F1647}" type="pres">
      <dgm:prSet presAssocID="{829948F0-6D34-45A9-A2DF-095A345EB640}" presName="Name0" presStyleCnt="0">
        <dgm:presLayoutVars>
          <dgm:chMax val="1"/>
          <dgm:dir/>
          <dgm:animLvl val="ctr"/>
          <dgm:resizeHandles val="exact"/>
        </dgm:presLayoutVars>
      </dgm:prSet>
      <dgm:spPr/>
    </dgm:pt>
    <dgm:pt modelId="{C466083F-DCD3-4B70-904D-CC0827AF3174}" type="pres">
      <dgm:prSet presAssocID="{628FBA51-DF16-428E-AEC0-AC0F837FB84D}" presName="centerShape" presStyleLbl="node0" presStyleIdx="0" presStyleCnt="1"/>
      <dgm:spPr/>
    </dgm:pt>
    <dgm:pt modelId="{B2253A26-AA95-446E-ABDD-5415FDE54BF5}" type="pres">
      <dgm:prSet presAssocID="{ED3ECC8B-8593-4E9C-9EE6-792D9A84C85C}" presName="node" presStyleLbl="node1" presStyleIdx="0" presStyleCnt="4">
        <dgm:presLayoutVars>
          <dgm:bulletEnabled val="1"/>
        </dgm:presLayoutVars>
      </dgm:prSet>
      <dgm:spPr/>
    </dgm:pt>
    <dgm:pt modelId="{11540444-F597-4178-A220-6429BE3AE605}" type="pres">
      <dgm:prSet presAssocID="{ED3ECC8B-8593-4E9C-9EE6-792D9A84C85C}" presName="dummy" presStyleCnt="0"/>
      <dgm:spPr/>
    </dgm:pt>
    <dgm:pt modelId="{3F543A83-9DD5-41B2-8699-BDA11A0DFEFD}" type="pres">
      <dgm:prSet presAssocID="{C25F79B6-E15E-437C-AABA-9F2FE38D4CC8}" presName="sibTrans" presStyleLbl="sibTrans2D1" presStyleIdx="0" presStyleCnt="4"/>
      <dgm:spPr/>
    </dgm:pt>
    <dgm:pt modelId="{C4C6EF2A-9307-4483-B2AA-314B832283EE}" type="pres">
      <dgm:prSet presAssocID="{6056C6D1-736D-43F0-808F-81BD9C92BDBC}" presName="node" presStyleLbl="node1" presStyleIdx="1" presStyleCnt="4">
        <dgm:presLayoutVars>
          <dgm:bulletEnabled val="1"/>
        </dgm:presLayoutVars>
      </dgm:prSet>
      <dgm:spPr/>
    </dgm:pt>
    <dgm:pt modelId="{6F809172-265D-47E4-9DD3-61F9537F7BEE}" type="pres">
      <dgm:prSet presAssocID="{6056C6D1-736D-43F0-808F-81BD9C92BDBC}" presName="dummy" presStyleCnt="0"/>
      <dgm:spPr/>
    </dgm:pt>
    <dgm:pt modelId="{E872D660-A5CA-4E19-BFB1-A748F0791702}" type="pres">
      <dgm:prSet presAssocID="{A7BFF6B7-DBC3-4D5B-B3C1-099E670E723B}" presName="sibTrans" presStyleLbl="sibTrans2D1" presStyleIdx="1" presStyleCnt="4"/>
      <dgm:spPr/>
    </dgm:pt>
    <dgm:pt modelId="{E90B8FA0-6AD9-41C5-9D6C-462199328843}" type="pres">
      <dgm:prSet presAssocID="{F8B6D04F-1306-4703-8B6A-31A49491F644}" presName="node" presStyleLbl="node1" presStyleIdx="2" presStyleCnt="4">
        <dgm:presLayoutVars>
          <dgm:bulletEnabled val="1"/>
        </dgm:presLayoutVars>
      </dgm:prSet>
      <dgm:spPr/>
    </dgm:pt>
    <dgm:pt modelId="{248EBF58-5678-4DC1-84DA-18FA5EE5360C}" type="pres">
      <dgm:prSet presAssocID="{F8B6D04F-1306-4703-8B6A-31A49491F644}" presName="dummy" presStyleCnt="0"/>
      <dgm:spPr/>
    </dgm:pt>
    <dgm:pt modelId="{0A20B6F8-68B7-4B86-AAA6-9895788BDAD0}" type="pres">
      <dgm:prSet presAssocID="{C78DD1BE-6902-4459-BF38-63667A360060}" presName="sibTrans" presStyleLbl="sibTrans2D1" presStyleIdx="2" presStyleCnt="4"/>
      <dgm:spPr/>
    </dgm:pt>
    <dgm:pt modelId="{EED2EA8D-86ED-4E7D-A404-4A729EB0CD71}" type="pres">
      <dgm:prSet presAssocID="{8E21BEAA-365B-4E05-A4D3-7D27E78503AB}" presName="node" presStyleLbl="node1" presStyleIdx="3" presStyleCnt="4">
        <dgm:presLayoutVars>
          <dgm:bulletEnabled val="1"/>
        </dgm:presLayoutVars>
      </dgm:prSet>
      <dgm:spPr/>
    </dgm:pt>
    <dgm:pt modelId="{15301FD6-C2DC-403C-A2C5-FC81B998A78B}" type="pres">
      <dgm:prSet presAssocID="{8E21BEAA-365B-4E05-A4D3-7D27E78503AB}" presName="dummy" presStyleCnt="0"/>
      <dgm:spPr/>
    </dgm:pt>
    <dgm:pt modelId="{A01ED154-D769-4715-9507-4DB74E8D39E8}" type="pres">
      <dgm:prSet presAssocID="{C2AE9822-0FB8-47C7-AC75-DAFCC80E19FD}" presName="sibTrans" presStyleLbl="sibTrans2D1" presStyleIdx="3" presStyleCnt="4"/>
      <dgm:spPr/>
    </dgm:pt>
  </dgm:ptLst>
  <dgm:cxnLst>
    <dgm:cxn modelId="{4CE2595F-462E-4216-A216-B52F9F05AB6B}" type="presOf" srcId="{C2AE9822-0FB8-47C7-AC75-DAFCC80E19FD}" destId="{A01ED154-D769-4715-9507-4DB74E8D39E8}" srcOrd="0" destOrd="0" presId="urn:microsoft.com/office/officeart/2005/8/layout/radial6#1"/>
    <dgm:cxn modelId="{3E82A042-73C1-4341-B34C-4A5D14D9550B}" srcId="{628FBA51-DF16-428E-AEC0-AC0F837FB84D}" destId="{8E21BEAA-365B-4E05-A4D3-7D27E78503AB}" srcOrd="3" destOrd="0" parTransId="{E1AFF76A-862C-467E-B9A9-C96B18823331}" sibTransId="{C2AE9822-0FB8-47C7-AC75-DAFCC80E19FD}"/>
    <dgm:cxn modelId="{587CFC48-FBF2-4E17-8A4A-8D156F1EF844}" type="presOf" srcId="{C78DD1BE-6902-4459-BF38-63667A360060}" destId="{0A20B6F8-68B7-4B86-AAA6-9895788BDAD0}" srcOrd="0" destOrd="0" presId="urn:microsoft.com/office/officeart/2005/8/layout/radial6#1"/>
    <dgm:cxn modelId="{30D4B36C-4BE8-49E5-AC99-51B53B3F7367}" type="presOf" srcId="{628FBA51-DF16-428E-AEC0-AC0F837FB84D}" destId="{C466083F-DCD3-4B70-904D-CC0827AF3174}" srcOrd="0" destOrd="0" presId="urn:microsoft.com/office/officeart/2005/8/layout/radial6#1"/>
    <dgm:cxn modelId="{DEDDFA55-3B75-48F4-AB62-9E6CC2AEB639}" type="presOf" srcId="{ED3ECC8B-8593-4E9C-9EE6-792D9A84C85C}" destId="{B2253A26-AA95-446E-ABDD-5415FDE54BF5}" srcOrd="0" destOrd="0" presId="urn:microsoft.com/office/officeart/2005/8/layout/radial6#1"/>
    <dgm:cxn modelId="{33E0A29F-C2C2-4E71-B347-CD8062957A5D}" type="presOf" srcId="{8E21BEAA-365B-4E05-A4D3-7D27E78503AB}" destId="{EED2EA8D-86ED-4E7D-A404-4A729EB0CD71}" srcOrd="0" destOrd="0" presId="urn:microsoft.com/office/officeart/2005/8/layout/radial6#1"/>
    <dgm:cxn modelId="{989EA0A7-221F-4407-883F-E87E13EC86E8}" srcId="{628FBA51-DF16-428E-AEC0-AC0F837FB84D}" destId="{F8B6D04F-1306-4703-8B6A-31A49491F644}" srcOrd="2" destOrd="0" parTransId="{E4E51F84-314F-4991-BB51-F6A0010E60F2}" sibTransId="{C78DD1BE-6902-4459-BF38-63667A360060}"/>
    <dgm:cxn modelId="{9EDF27AE-7F1C-4DB8-96D2-E2A931828649}" type="presOf" srcId="{6056C6D1-736D-43F0-808F-81BD9C92BDBC}" destId="{C4C6EF2A-9307-4483-B2AA-314B832283EE}" srcOrd="0" destOrd="0" presId="urn:microsoft.com/office/officeart/2005/8/layout/radial6#1"/>
    <dgm:cxn modelId="{33AC94AF-ABB3-456A-B19B-CB87E27D127C}" type="presOf" srcId="{829948F0-6D34-45A9-A2DF-095A345EB640}" destId="{4274E107-588D-4DA9-8CE1-E2B9CC0F1647}" srcOrd="0" destOrd="0" presId="urn:microsoft.com/office/officeart/2005/8/layout/radial6#1"/>
    <dgm:cxn modelId="{B3DD8DBE-BA04-45AC-AC90-1BFE94A51F57}" type="presOf" srcId="{C25F79B6-E15E-437C-AABA-9F2FE38D4CC8}" destId="{3F543A83-9DD5-41B2-8699-BDA11A0DFEFD}" srcOrd="0" destOrd="0" presId="urn:microsoft.com/office/officeart/2005/8/layout/radial6#1"/>
    <dgm:cxn modelId="{79A99ECB-5637-498C-994E-C25A5DAA29BA}" type="presOf" srcId="{A7BFF6B7-DBC3-4D5B-B3C1-099E670E723B}" destId="{E872D660-A5CA-4E19-BFB1-A748F0791702}" srcOrd="0" destOrd="0" presId="urn:microsoft.com/office/officeart/2005/8/layout/radial6#1"/>
    <dgm:cxn modelId="{AD4B39D1-7727-40BF-9E48-6C240F406C43}" srcId="{829948F0-6D34-45A9-A2DF-095A345EB640}" destId="{628FBA51-DF16-428E-AEC0-AC0F837FB84D}" srcOrd="0" destOrd="0" parTransId="{218673DB-99BF-46DC-AC8A-25818A6BEEB9}" sibTransId="{7D423423-EA5D-4E46-B355-71778BCC5E72}"/>
    <dgm:cxn modelId="{696C1FD5-344D-4130-B5A6-636773D03761}" srcId="{628FBA51-DF16-428E-AEC0-AC0F837FB84D}" destId="{6056C6D1-736D-43F0-808F-81BD9C92BDBC}" srcOrd="1" destOrd="0" parTransId="{9E6A4707-C9C3-47F4-B09A-BA26CB28DEDA}" sibTransId="{A7BFF6B7-DBC3-4D5B-B3C1-099E670E723B}"/>
    <dgm:cxn modelId="{5AD5BDF5-5DEE-4DFD-81ED-5150F7C5BB5E}" type="presOf" srcId="{F8B6D04F-1306-4703-8B6A-31A49491F644}" destId="{E90B8FA0-6AD9-41C5-9D6C-462199328843}" srcOrd="0" destOrd="0" presId="urn:microsoft.com/office/officeart/2005/8/layout/radial6#1"/>
    <dgm:cxn modelId="{9BC318F9-5383-4DE8-B975-E5CD2CA05EC9}" srcId="{628FBA51-DF16-428E-AEC0-AC0F837FB84D}" destId="{ED3ECC8B-8593-4E9C-9EE6-792D9A84C85C}" srcOrd="0" destOrd="0" parTransId="{2C93835D-C04F-4197-A6AB-DA7BD4D9E916}" sibTransId="{C25F79B6-E15E-437C-AABA-9F2FE38D4CC8}"/>
    <dgm:cxn modelId="{B43A4337-0F2C-4E0D-A289-93489EAB7264}" type="presParOf" srcId="{4274E107-588D-4DA9-8CE1-E2B9CC0F1647}" destId="{C466083F-DCD3-4B70-904D-CC0827AF3174}" srcOrd="0" destOrd="0" presId="urn:microsoft.com/office/officeart/2005/8/layout/radial6#1"/>
    <dgm:cxn modelId="{BD292039-E4F3-461B-8796-6AA85628A102}" type="presParOf" srcId="{4274E107-588D-4DA9-8CE1-E2B9CC0F1647}" destId="{B2253A26-AA95-446E-ABDD-5415FDE54BF5}" srcOrd="1" destOrd="0" presId="urn:microsoft.com/office/officeart/2005/8/layout/radial6#1"/>
    <dgm:cxn modelId="{5F38F8DE-2101-4022-912D-6D38ED3C2EC7}" type="presParOf" srcId="{4274E107-588D-4DA9-8CE1-E2B9CC0F1647}" destId="{11540444-F597-4178-A220-6429BE3AE605}" srcOrd="2" destOrd="0" presId="urn:microsoft.com/office/officeart/2005/8/layout/radial6#1"/>
    <dgm:cxn modelId="{A7939551-2A8A-40A4-BE96-C09BE4800BDF}" type="presParOf" srcId="{4274E107-588D-4DA9-8CE1-E2B9CC0F1647}" destId="{3F543A83-9DD5-41B2-8699-BDA11A0DFEFD}" srcOrd="3" destOrd="0" presId="urn:microsoft.com/office/officeart/2005/8/layout/radial6#1"/>
    <dgm:cxn modelId="{93EEB1ED-044A-4C63-A5CF-5FA8BB809C07}" type="presParOf" srcId="{4274E107-588D-4DA9-8CE1-E2B9CC0F1647}" destId="{C4C6EF2A-9307-4483-B2AA-314B832283EE}" srcOrd="4" destOrd="0" presId="urn:microsoft.com/office/officeart/2005/8/layout/radial6#1"/>
    <dgm:cxn modelId="{A5E47FE3-02F5-4371-997B-AC955299F302}" type="presParOf" srcId="{4274E107-588D-4DA9-8CE1-E2B9CC0F1647}" destId="{6F809172-265D-47E4-9DD3-61F9537F7BEE}" srcOrd="5" destOrd="0" presId="urn:microsoft.com/office/officeart/2005/8/layout/radial6#1"/>
    <dgm:cxn modelId="{6BC42064-EF1D-432C-BBC8-816C13BFB475}" type="presParOf" srcId="{4274E107-588D-4DA9-8CE1-E2B9CC0F1647}" destId="{E872D660-A5CA-4E19-BFB1-A748F0791702}" srcOrd="6" destOrd="0" presId="urn:microsoft.com/office/officeart/2005/8/layout/radial6#1"/>
    <dgm:cxn modelId="{EC24DF59-17A3-480D-AC3E-9919B9A89BD5}" type="presParOf" srcId="{4274E107-588D-4DA9-8CE1-E2B9CC0F1647}" destId="{E90B8FA0-6AD9-41C5-9D6C-462199328843}" srcOrd="7" destOrd="0" presId="urn:microsoft.com/office/officeart/2005/8/layout/radial6#1"/>
    <dgm:cxn modelId="{CE9FE0E0-E00C-4716-A2A2-512147A55F31}" type="presParOf" srcId="{4274E107-588D-4DA9-8CE1-E2B9CC0F1647}" destId="{248EBF58-5678-4DC1-84DA-18FA5EE5360C}" srcOrd="8" destOrd="0" presId="urn:microsoft.com/office/officeart/2005/8/layout/radial6#1"/>
    <dgm:cxn modelId="{C6CCE43D-82DD-4C03-97FD-751C79B4BBC6}" type="presParOf" srcId="{4274E107-588D-4DA9-8CE1-E2B9CC0F1647}" destId="{0A20B6F8-68B7-4B86-AAA6-9895788BDAD0}" srcOrd="9" destOrd="0" presId="urn:microsoft.com/office/officeart/2005/8/layout/radial6#1"/>
    <dgm:cxn modelId="{27F11D48-EE3D-4FD3-9C51-E28917708668}" type="presParOf" srcId="{4274E107-588D-4DA9-8CE1-E2B9CC0F1647}" destId="{EED2EA8D-86ED-4E7D-A404-4A729EB0CD71}" srcOrd="10" destOrd="0" presId="urn:microsoft.com/office/officeart/2005/8/layout/radial6#1"/>
    <dgm:cxn modelId="{AFAD87A8-5B6F-4ABF-8813-9BD1B6CEF763}" type="presParOf" srcId="{4274E107-588D-4DA9-8CE1-E2B9CC0F1647}" destId="{15301FD6-C2DC-403C-A2C5-FC81B998A78B}" srcOrd="11" destOrd="0" presId="urn:microsoft.com/office/officeart/2005/8/layout/radial6#1"/>
    <dgm:cxn modelId="{44C782B3-A28A-440B-9946-DB86504BED31}" type="presParOf" srcId="{4274E107-588D-4DA9-8CE1-E2B9CC0F1647}" destId="{A01ED154-D769-4715-9507-4DB74E8D39E8}" srcOrd="12" destOrd="0" presId="urn:microsoft.com/office/officeart/2005/8/layout/radial6#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1ED154-D769-4715-9507-4DB74E8D39E8}">
      <dsp:nvSpPr>
        <dsp:cNvPr id="0" name=""/>
        <dsp:cNvSpPr/>
      </dsp:nvSpPr>
      <dsp:spPr>
        <a:xfrm>
          <a:off x="1601865" y="425527"/>
          <a:ext cx="2835119" cy="2835119"/>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20B6F8-68B7-4B86-AAA6-9895788BDAD0}">
      <dsp:nvSpPr>
        <dsp:cNvPr id="0" name=""/>
        <dsp:cNvSpPr/>
      </dsp:nvSpPr>
      <dsp:spPr>
        <a:xfrm>
          <a:off x="1601865" y="425527"/>
          <a:ext cx="2835119" cy="2835119"/>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872D660-A5CA-4E19-BFB1-A748F0791702}">
      <dsp:nvSpPr>
        <dsp:cNvPr id="0" name=""/>
        <dsp:cNvSpPr/>
      </dsp:nvSpPr>
      <dsp:spPr>
        <a:xfrm>
          <a:off x="1601865" y="425527"/>
          <a:ext cx="2835119" cy="2835119"/>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543A83-9DD5-41B2-8699-BDA11A0DFEFD}">
      <dsp:nvSpPr>
        <dsp:cNvPr id="0" name=""/>
        <dsp:cNvSpPr/>
      </dsp:nvSpPr>
      <dsp:spPr>
        <a:xfrm>
          <a:off x="1601865" y="425527"/>
          <a:ext cx="2835119" cy="2835119"/>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66083F-DCD3-4B70-904D-CC0827AF3174}">
      <dsp:nvSpPr>
        <dsp:cNvPr id="0" name=""/>
        <dsp:cNvSpPr/>
      </dsp:nvSpPr>
      <dsp:spPr>
        <a:xfrm>
          <a:off x="2366297" y="1189959"/>
          <a:ext cx="1306255" cy="130625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Increasing Obesity</a:t>
          </a:r>
        </a:p>
        <a:p>
          <a:pPr marL="0" lvl="0" indent="0" algn="ctr" defTabSz="488950">
            <a:lnSpc>
              <a:spcPct val="90000"/>
            </a:lnSpc>
            <a:spcBef>
              <a:spcPct val="0"/>
            </a:spcBef>
            <a:spcAft>
              <a:spcPct val="35000"/>
            </a:spcAft>
            <a:buNone/>
          </a:pPr>
          <a:r>
            <a:rPr lang="en-US" sz="1100" kern="1200"/>
            <a:t>in the adults and children of Wales</a:t>
          </a:r>
        </a:p>
      </dsp:txBody>
      <dsp:txXfrm>
        <a:off x="2557594" y="1381256"/>
        <a:ext cx="923661" cy="923661"/>
      </dsp:txXfrm>
    </dsp:sp>
    <dsp:sp modelId="{B2253A26-AA95-446E-ABDD-5415FDE54BF5}">
      <dsp:nvSpPr>
        <dsp:cNvPr id="0" name=""/>
        <dsp:cNvSpPr/>
      </dsp:nvSpPr>
      <dsp:spPr>
        <a:xfrm>
          <a:off x="2562235" y="1255"/>
          <a:ext cx="914378" cy="9143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Chronic kidney  problems</a:t>
          </a:r>
        </a:p>
        <a:p>
          <a:pPr marL="0" lvl="0" indent="0" algn="ctr" defTabSz="266700">
            <a:lnSpc>
              <a:spcPct val="90000"/>
            </a:lnSpc>
            <a:spcBef>
              <a:spcPct val="0"/>
            </a:spcBef>
            <a:spcAft>
              <a:spcPct val="35000"/>
            </a:spcAft>
            <a:buNone/>
          </a:pPr>
          <a:r>
            <a:rPr lang="en-US" sz="600" kern="1200"/>
            <a:t>1 in 4 individuals</a:t>
          </a:r>
        </a:p>
      </dsp:txBody>
      <dsp:txXfrm>
        <a:off x="2696143" y="135163"/>
        <a:ext cx="646562" cy="646562"/>
      </dsp:txXfrm>
    </dsp:sp>
    <dsp:sp modelId="{C4C6EF2A-9307-4483-B2AA-314B832283EE}">
      <dsp:nvSpPr>
        <dsp:cNvPr id="0" name=""/>
        <dsp:cNvSpPr/>
      </dsp:nvSpPr>
      <dsp:spPr>
        <a:xfrm>
          <a:off x="3946877" y="1385898"/>
          <a:ext cx="914378" cy="9143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Liver Diseases</a:t>
          </a:r>
        </a:p>
        <a:p>
          <a:pPr marL="0" lvl="0" indent="0" algn="ctr" defTabSz="266700">
            <a:lnSpc>
              <a:spcPct val="90000"/>
            </a:lnSpc>
            <a:spcBef>
              <a:spcPct val="0"/>
            </a:spcBef>
            <a:spcAft>
              <a:spcPct val="35000"/>
            </a:spcAft>
            <a:buNone/>
          </a:pPr>
          <a:r>
            <a:rPr lang="en-US" sz="600" kern="1200"/>
            <a:t>Doubled deaths in 10 years (Welsh Government, 2022)</a:t>
          </a:r>
        </a:p>
      </dsp:txBody>
      <dsp:txXfrm>
        <a:off x="4080785" y="1519806"/>
        <a:ext cx="646562" cy="646562"/>
      </dsp:txXfrm>
    </dsp:sp>
    <dsp:sp modelId="{E90B8FA0-6AD9-41C5-9D6C-462199328843}">
      <dsp:nvSpPr>
        <dsp:cNvPr id="0" name=""/>
        <dsp:cNvSpPr/>
      </dsp:nvSpPr>
      <dsp:spPr>
        <a:xfrm>
          <a:off x="2562235" y="2770540"/>
          <a:ext cx="914378" cy="9143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Psychological problems due to obesity (Beynon,  2023)</a:t>
          </a:r>
        </a:p>
      </dsp:txBody>
      <dsp:txXfrm>
        <a:off x="2696143" y="2904448"/>
        <a:ext cx="646562" cy="646562"/>
      </dsp:txXfrm>
    </dsp:sp>
    <dsp:sp modelId="{EED2EA8D-86ED-4E7D-A404-4A729EB0CD71}">
      <dsp:nvSpPr>
        <dsp:cNvPr id="0" name=""/>
        <dsp:cNvSpPr/>
      </dsp:nvSpPr>
      <dsp:spPr>
        <a:xfrm>
          <a:off x="1177593" y="1385898"/>
          <a:ext cx="914378" cy="9143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Diabetes 2</a:t>
          </a:r>
        </a:p>
        <a:p>
          <a:pPr marL="0" lvl="0" indent="0" algn="ctr" defTabSz="266700">
            <a:lnSpc>
              <a:spcPct val="90000"/>
            </a:lnSpc>
            <a:spcBef>
              <a:spcPct val="0"/>
            </a:spcBef>
            <a:spcAft>
              <a:spcPct val="35000"/>
            </a:spcAft>
            <a:buNone/>
          </a:pPr>
          <a:r>
            <a:rPr lang="en-US" sz="600" kern="1200"/>
            <a:t>190,000 individuals(Kidney Research, 2017)</a:t>
          </a:r>
        </a:p>
      </dsp:txBody>
      <dsp:txXfrm>
        <a:off x="1311501" y="1519806"/>
        <a:ext cx="646562" cy="6465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6" srcId="1" destId="11" srcOrd="0" destOrd="0"/>
        <dgm:cxn modelId="17" srcId="1" destId="12" srcOrd="1" destOrd="0"/>
        <dgm:cxn modelId="18"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Norense Oghagbon (2203687)</cp:lastModifiedBy>
  <cp:revision>2</cp:revision>
  <dcterms:created xsi:type="dcterms:W3CDTF">2023-07-17T23:21:00Z</dcterms:created>
  <dcterms:modified xsi:type="dcterms:W3CDTF">2023-07-17T23:21:00Z</dcterms:modified>
</cp:coreProperties>
</file>