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4BFFE" w14:textId="3AAD446C" w:rsidR="00A63AC7" w:rsidRPr="002D2F95" w:rsidRDefault="00FC26FE" w:rsidP="00A63AC7">
      <w:pPr>
        <w:rPr>
          <w:rFonts w:cstheme="minorHAnsi"/>
          <w:b/>
          <w:bCs/>
          <w:u w:val="single"/>
        </w:rPr>
      </w:pPr>
      <w:bookmarkStart w:id="0" w:name="_Hlk117069709"/>
      <w:r w:rsidRPr="002D2F95">
        <w:rPr>
          <w:rFonts w:cstheme="minorHAnsi"/>
          <w:b/>
          <w:bCs/>
          <w:u w:val="single"/>
        </w:rPr>
        <w:t xml:space="preserve">1.0 </w:t>
      </w:r>
      <w:r w:rsidR="00A63AC7" w:rsidRPr="002D2F95">
        <w:rPr>
          <w:rFonts w:cstheme="minorHAnsi"/>
          <w:b/>
          <w:bCs/>
          <w:u w:val="single"/>
        </w:rPr>
        <w:t xml:space="preserve">Introduction </w:t>
      </w:r>
    </w:p>
    <w:p w14:paraId="2EB32E2F" w14:textId="77777777" w:rsidR="00D72487" w:rsidRPr="002D2F95" w:rsidRDefault="00D72487" w:rsidP="00A63AC7">
      <w:pPr>
        <w:rPr>
          <w:rFonts w:cstheme="minorHAnsi"/>
        </w:rPr>
      </w:pPr>
    </w:p>
    <w:p w14:paraId="218B0D1B" w14:textId="2410F02D" w:rsidR="00DA21D8" w:rsidRPr="000F2F5B" w:rsidRDefault="004252E6" w:rsidP="00B15C5D">
      <w:pPr>
        <w:rPr>
          <w:rFonts w:cstheme="minorHAnsi"/>
        </w:rPr>
      </w:pPr>
      <w:r w:rsidRPr="002D2F95">
        <w:rPr>
          <w:rFonts w:cstheme="minorHAnsi"/>
        </w:rPr>
        <w:t>The term “Adverse Childhood Experiences” or more commonly referred to as “ACEs”</w:t>
      </w:r>
      <w:r w:rsidR="00547B7D" w:rsidRPr="002D2F95">
        <w:rPr>
          <w:rFonts w:cstheme="minorHAnsi"/>
        </w:rPr>
        <w:t>,</w:t>
      </w:r>
      <w:r w:rsidRPr="002D2F95">
        <w:rPr>
          <w:rFonts w:cstheme="minorHAnsi"/>
        </w:rPr>
        <w:t xml:space="preserve"> was first defined by Felitti et al. </w:t>
      </w:r>
      <w:sdt>
        <w:sdtPr>
          <w:rPr>
            <w:rFonts w:cstheme="minorHAnsi"/>
          </w:rPr>
          <w:id w:val="1053346395"/>
          <w:citation/>
        </w:sdtPr>
        <w:sdtContent>
          <w:r w:rsidRPr="002D2F95">
            <w:rPr>
              <w:rFonts w:cstheme="minorHAnsi"/>
            </w:rPr>
            <w:fldChar w:fldCharType="begin"/>
          </w:r>
          <w:r w:rsidRPr="002D2F95">
            <w:rPr>
              <w:rFonts w:cstheme="minorHAnsi"/>
            </w:rPr>
            <w:instrText xml:space="preserve">CITATION Fel98 \n  \l 2057 </w:instrText>
          </w:r>
          <w:r w:rsidRPr="002D2F95">
            <w:rPr>
              <w:rFonts w:cstheme="minorHAnsi"/>
            </w:rPr>
            <w:fldChar w:fldCharType="separate"/>
          </w:r>
          <w:r w:rsidRPr="002D2F95">
            <w:rPr>
              <w:rFonts w:cstheme="minorHAnsi"/>
              <w:noProof/>
            </w:rPr>
            <w:t>(1998)</w:t>
          </w:r>
          <w:r w:rsidRPr="002D2F95">
            <w:rPr>
              <w:rFonts w:cstheme="minorHAnsi"/>
            </w:rPr>
            <w:fldChar w:fldCharType="end"/>
          </w:r>
        </w:sdtContent>
      </w:sdt>
      <w:r w:rsidR="00B00F63" w:rsidRPr="002D2F95">
        <w:rPr>
          <w:rFonts w:cstheme="minorHAnsi"/>
        </w:rPr>
        <w:t xml:space="preserve"> in a</w:t>
      </w:r>
      <w:r w:rsidRPr="002D2F95">
        <w:rPr>
          <w:rFonts w:cstheme="minorHAnsi"/>
        </w:rPr>
        <w:t xml:space="preserve"> study</w:t>
      </w:r>
      <w:r w:rsidR="00B00F63" w:rsidRPr="002D2F95">
        <w:rPr>
          <w:rFonts w:cstheme="minorHAnsi"/>
        </w:rPr>
        <w:t xml:space="preserve"> that</w:t>
      </w:r>
      <w:r w:rsidRPr="002D2F95">
        <w:rPr>
          <w:rFonts w:cstheme="minorHAnsi"/>
        </w:rPr>
        <w:t xml:space="preserve"> looked at </w:t>
      </w:r>
      <w:r w:rsidR="00B00F63" w:rsidRPr="002D2F95">
        <w:rPr>
          <w:rFonts w:cstheme="minorHAnsi"/>
        </w:rPr>
        <w:t>the effects of</w:t>
      </w:r>
      <w:r w:rsidRPr="002D2F95">
        <w:rPr>
          <w:rFonts w:cstheme="minorHAnsi"/>
        </w:rPr>
        <w:t xml:space="preserve"> childhood trauma. The study </w:t>
      </w:r>
      <w:r w:rsidR="00571BB5" w:rsidRPr="002D2F95">
        <w:rPr>
          <w:rFonts w:cstheme="minorHAnsi"/>
        </w:rPr>
        <w:t>drew strong links to the negative impact these experiences had on the individual’s health and social behaviours</w:t>
      </w:r>
      <w:r w:rsidR="000F2F5B">
        <w:rPr>
          <w:rFonts w:cstheme="minorHAnsi"/>
        </w:rPr>
        <w:t xml:space="preserve">. </w:t>
      </w:r>
      <w:r w:rsidR="003D3F8D" w:rsidRPr="002D2F95">
        <w:rPr>
          <w:rFonts w:eastAsia="Times New Roman" w:cstheme="minorHAnsi"/>
          <w:lang w:eastAsia="en-GB"/>
        </w:rPr>
        <w:t xml:space="preserve">Since </w:t>
      </w:r>
      <w:r w:rsidR="00B942EC" w:rsidRPr="002D2F95">
        <w:rPr>
          <w:rFonts w:eastAsia="Times New Roman" w:cstheme="minorHAnsi"/>
          <w:lang w:eastAsia="en-GB"/>
        </w:rPr>
        <w:t>then,</w:t>
      </w:r>
      <w:r w:rsidR="003D3F8D" w:rsidRPr="002D2F95">
        <w:rPr>
          <w:rFonts w:eastAsia="Times New Roman" w:cstheme="minorHAnsi"/>
          <w:lang w:eastAsia="en-GB"/>
        </w:rPr>
        <w:t xml:space="preserve"> further studies have been conducted and have drawn similar conclusions. For example, </w:t>
      </w:r>
      <w:r w:rsidR="00B15C5D" w:rsidRPr="002D2F95">
        <w:rPr>
          <w:rFonts w:eastAsia="Times New Roman" w:cstheme="minorHAnsi"/>
          <w:lang w:eastAsia="en-GB"/>
        </w:rPr>
        <w:t>Bellis et al.</w:t>
      </w:r>
      <w:r w:rsidR="00B15C5D" w:rsidRPr="002D2F95">
        <w:rPr>
          <w:rFonts w:cstheme="minorHAnsi"/>
          <w:shd w:val="clear" w:color="auto" w:fill="FFFFFF"/>
        </w:rPr>
        <w:t xml:space="preserve"> </w:t>
      </w:r>
      <w:sdt>
        <w:sdtPr>
          <w:rPr>
            <w:rFonts w:cstheme="minorHAnsi"/>
            <w:shd w:val="clear" w:color="auto" w:fill="FFFFFF"/>
          </w:rPr>
          <w:id w:val="-1034036189"/>
          <w:citation/>
        </w:sdtPr>
        <w:sdtContent>
          <w:r w:rsidR="00B15C5D" w:rsidRPr="002D2F95">
            <w:rPr>
              <w:rFonts w:cstheme="minorHAnsi"/>
              <w:shd w:val="clear" w:color="auto" w:fill="FFFFFF"/>
            </w:rPr>
            <w:fldChar w:fldCharType="begin"/>
          </w:r>
          <w:r w:rsidR="00B15C5D" w:rsidRPr="002D2F95">
            <w:rPr>
              <w:rFonts w:cstheme="minorHAnsi"/>
              <w:shd w:val="clear" w:color="auto" w:fill="FFFFFF"/>
            </w:rPr>
            <w:instrText xml:space="preserve">CITATION Bel14 \n  \l 2057 </w:instrText>
          </w:r>
          <w:r w:rsidR="00B15C5D" w:rsidRPr="002D2F95">
            <w:rPr>
              <w:rFonts w:cstheme="minorHAnsi"/>
              <w:shd w:val="clear" w:color="auto" w:fill="FFFFFF"/>
            </w:rPr>
            <w:fldChar w:fldCharType="separate"/>
          </w:r>
          <w:r w:rsidR="00B15C5D" w:rsidRPr="002D2F95">
            <w:rPr>
              <w:rFonts w:cstheme="minorHAnsi"/>
              <w:noProof/>
              <w:shd w:val="clear" w:color="auto" w:fill="FFFFFF"/>
            </w:rPr>
            <w:t>(2014)</w:t>
          </w:r>
          <w:r w:rsidR="00B15C5D" w:rsidRPr="002D2F95">
            <w:rPr>
              <w:rFonts w:cstheme="minorHAnsi"/>
              <w:shd w:val="clear" w:color="auto" w:fill="FFFFFF"/>
            </w:rPr>
            <w:fldChar w:fldCharType="end"/>
          </w:r>
        </w:sdtContent>
      </w:sdt>
      <w:r w:rsidR="003D3F8D" w:rsidRPr="002D2F95">
        <w:rPr>
          <w:rFonts w:cstheme="minorHAnsi"/>
          <w:shd w:val="clear" w:color="auto" w:fill="FFFFFF"/>
        </w:rPr>
        <w:t xml:space="preserve"> </w:t>
      </w:r>
      <w:r w:rsidR="00FD4D3B" w:rsidRPr="002D2F95">
        <w:rPr>
          <w:rFonts w:cstheme="minorHAnsi"/>
          <w:shd w:val="clear" w:color="auto" w:fill="FFFFFF"/>
        </w:rPr>
        <w:t>also details</w:t>
      </w:r>
      <w:r w:rsidR="00B15C5D" w:rsidRPr="002D2F95">
        <w:rPr>
          <w:rFonts w:cstheme="minorHAnsi"/>
          <w:shd w:val="clear" w:color="auto" w:fill="FFFFFF"/>
        </w:rPr>
        <w:t xml:space="preserve"> the connection to poor health and social outcomes, excessive alcohol and drug use, poor education and employment opportunities, </w:t>
      </w:r>
      <w:r w:rsidR="00B942EC" w:rsidRPr="002D2F95">
        <w:rPr>
          <w:rFonts w:cstheme="minorHAnsi"/>
          <w:shd w:val="clear" w:color="auto" w:fill="FFFFFF"/>
        </w:rPr>
        <w:t>as well as</w:t>
      </w:r>
      <w:r w:rsidR="00B15C5D" w:rsidRPr="002D2F95">
        <w:rPr>
          <w:rFonts w:cstheme="minorHAnsi"/>
          <w:shd w:val="clear" w:color="auto" w:fill="FFFFFF"/>
        </w:rPr>
        <w:t xml:space="preserve"> violent behaviour. </w:t>
      </w:r>
      <w:r w:rsidR="00547B7D" w:rsidRPr="002D2F95">
        <w:rPr>
          <w:rFonts w:eastAsia="Times New Roman" w:cstheme="minorHAnsi"/>
          <w:lang w:eastAsia="en-GB"/>
        </w:rPr>
        <w:t>Bellis et al.</w:t>
      </w:r>
      <w:r w:rsidR="00547B7D" w:rsidRPr="002D2F95">
        <w:rPr>
          <w:rFonts w:cstheme="minorHAnsi"/>
          <w:shd w:val="clear" w:color="auto" w:fill="FFFFFF"/>
        </w:rPr>
        <w:t xml:space="preserve"> </w:t>
      </w:r>
      <w:sdt>
        <w:sdtPr>
          <w:rPr>
            <w:rFonts w:cstheme="minorHAnsi"/>
            <w:shd w:val="clear" w:color="auto" w:fill="FFFFFF"/>
          </w:rPr>
          <w:id w:val="1247616447"/>
          <w:citation/>
        </w:sdtPr>
        <w:sdtContent>
          <w:r w:rsidR="00547B7D" w:rsidRPr="002D2F95">
            <w:rPr>
              <w:rFonts w:cstheme="minorHAnsi"/>
              <w:shd w:val="clear" w:color="auto" w:fill="FFFFFF"/>
            </w:rPr>
            <w:fldChar w:fldCharType="begin"/>
          </w:r>
          <w:r w:rsidR="00547B7D" w:rsidRPr="002D2F95">
            <w:rPr>
              <w:rFonts w:cstheme="minorHAnsi"/>
              <w:shd w:val="clear" w:color="auto" w:fill="FFFFFF"/>
            </w:rPr>
            <w:instrText xml:space="preserve">CITATION Bel14 \n  \l 2057 </w:instrText>
          </w:r>
          <w:r w:rsidR="00547B7D" w:rsidRPr="002D2F95">
            <w:rPr>
              <w:rFonts w:cstheme="minorHAnsi"/>
              <w:shd w:val="clear" w:color="auto" w:fill="FFFFFF"/>
            </w:rPr>
            <w:fldChar w:fldCharType="separate"/>
          </w:r>
          <w:r w:rsidR="00547B7D" w:rsidRPr="002D2F95">
            <w:rPr>
              <w:rFonts w:cstheme="minorHAnsi"/>
              <w:noProof/>
              <w:shd w:val="clear" w:color="auto" w:fill="FFFFFF"/>
            </w:rPr>
            <w:t>(2014)</w:t>
          </w:r>
          <w:r w:rsidR="00547B7D" w:rsidRPr="002D2F95">
            <w:rPr>
              <w:rFonts w:cstheme="minorHAnsi"/>
              <w:shd w:val="clear" w:color="auto" w:fill="FFFFFF"/>
            </w:rPr>
            <w:fldChar w:fldCharType="end"/>
          </w:r>
        </w:sdtContent>
      </w:sdt>
      <w:r w:rsidR="00547B7D" w:rsidRPr="002D2F95">
        <w:rPr>
          <w:rFonts w:cstheme="minorHAnsi"/>
          <w:shd w:val="clear" w:color="auto" w:fill="FFFFFF"/>
        </w:rPr>
        <w:t xml:space="preserve"> </w:t>
      </w:r>
      <w:r w:rsidR="00B15C5D" w:rsidRPr="002D2F95">
        <w:rPr>
          <w:rFonts w:cstheme="minorHAnsi"/>
          <w:shd w:val="clear" w:color="auto" w:fill="FFFFFF"/>
        </w:rPr>
        <w:t>study</w:t>
      </w:r>
      <w:r w:rsidR="00DA21D8" w:rsidRPr="002D2F95">
        <w:rPr>
          <w:rFonts w:cstheme="minorHAnsi"/>
          <w:shd w:val="clear" w:color="auto" w:fill="FFFFFF"/>
        </w:rPr>
        <w:t xml:space="preserve"> further</w:t>
      </w:r>
      <w:r w:rsidR="00B15C5D" w:rsidRPr="002D2F95">
        <w:rPr>
          <w:rFonts w:cstheme="minorHAnsi"/>
          <w:shd w:val="clear" w:color="auto" w:fill="FFFFFF"/>
        </w:rPr>
        <w:t xml:space="preserve"> identified that ACE</w:t>
      </w:r>
      <w:r w:rsidR="00721BAD">
        <w:rPr>
          <w:rFonts w:cstheme="minorHAnsi"/>
          <w:shd w:val="clear" w:color="auto" w:fill="FFFFFF"/>
        </w:rPr>
        <w:t>s</w:t>
      </w:r>
      <w:r w:rsidR="00B15C5D" w:rsidRPr="002D2F95">
        <w:rPr>
          <w:rFonts w:cstheme="minorHAnsi"/>
          <w:shd w:val="clear" w:color="auto" w:fill="FFFFFF"/>
        </w:rPr>
        <w:t xml:space="preserve"> are highly associated with deprived communities and often leads individuals to criminality. These finding</w:t>
      </w:r>
      <w:r w:rsidR="00780F55">
        <w:rPr>
          <w:rFonts w:cstheme="minorHAnsi"/>
          <w:shd w:val="clear" w:color="auto" w:fill="FFFFFF"/>
        </w:rPr>
        <w:t>s</w:t>
      </w:r>
      <w:r w:rsidR="00B15C5D" w:rsidRPr="002D2F95">
        <w:rPr>
          <w:rFonts w:cstheme="minorHAnsi"/>
          <w:shd w:val="clear" w:color="auto" w:fill="FFFFFF"/>
        </w:rPr>
        <w:t xml:space="preserve"> </w:t>
      </w:r>
      <w:r w:rsidR="003D3F8D" w:rsidRPr="002D2F95">
        <w:rPr>
          <w:rFonts w:cstheme="minorHAnsi"/>
          <w:shd w:val="clear" w:color="auto" w:fill="FFFFFF"/>
        </w:rPr>
        <w:t xml:space="preserve">are further supported </w:t>
      </w:r>
      <w:r w:rsidR="00B15C5D" w:rsidRPr="002D2F95">
        <w:rPr>
          <w:rFonts w:cstheme="minorHAnsi"/>
          <w:shd w:val="clear" w:color="auto" w:fill="FFFFFF"/>
        </w:rPr>
        <w:t xml:space="preserve">by the Centre for Disease Control and Prevention  </w:t>
      </w:r>
      <w:r w:rsidR="00721BAD">
        <w:rPr>
          <w:rFonts w:cstheme="minorHAnsi"/>
          <w:shd w:val="clear" w:color="auto" w:fill="FFFFFF"/>
        </w:rPr>
        <w:t>and</w:t>
      </w:r>
      <w:r w:rsidR="003D3F8D" w:rsidRPr="002D2F95">
        <w:rPr>
          <w:rFonts w:cstheme="minorHAnsi"/>
          <w:shd w:val="clear" w:color="auto" w:fill="FFFFFF"/>
        </w:rPr>
        <w:t xml:space="preserve"> </w:t>
      </w:r>
      <w:r w:rsidR="00B15C5D" w:rsidRPr="002D2F95">
        <w:rPr>
          <w:rFonts w:cstheme="minorHAnsi"/>
          <w:shd w:val="clear" w:color="auto" w:fill="FFFFFF"/>
        </w:rPr>
        <w:t>adds, 61% of adults in the UK have reported having at least one ACE and 16% had four or mor</w:t>
      </w:r>
      <w:r w:rsidR="00B942EC" w:rsidRPr="002D2F95">
        <w:rPr>
          <w:rFonts w:cstheme="minorHAnsi"/>
          <w:shd w:val="clear" w:color="auto" w:fill="FFFFFF"/>
        </w:rPr>
        <w:t>e</w:t>
      </w:r>
      <w:r w:rsidR="00721BAD">
        <w:rPr>
          <w:rFonts w:cstheme="minorHAnsi"/>
          <w:shd w:val="clear" w:color="auto" w:fill="FFFFFF"/>
        </w:rPr>
        <w:t xml:space="preserve"> – highlighting how </w:t>
      </w:r>
      <w:r w:rsidR="003D3F8D" w:rsidRPr="002D2F95">
        <w:rPr>
          <w:rFonts w:cstheme="minorHAnsi"/>
          <w:shd w:val="clear" w:color="auto" w:fill="FFFFFF"/>
        </w:rPr>
        <w:t xml:space="preserve">common ACEs </w:t>
      </w:r>
      <w:r w:rsidR="00721BAD">
        <w:rPr>
          <w:rFonts w:cstheme="minorHAnsi"/>
          <w:shd w:val="clear" w:color="auto" w:fill="FFFFFF"/>
        </w:rPr>
        <w:t xml:space="preserve">are </w:t>
      </w:r>
      <w:r w:rsidR="00C03E4C" w:rsidRPr="002D2F95">
        <w:rPr>
          <w:rFonts w:cstheme="minorHAnsi"/>
          <w:shd w:val="clear" w:color="auto" w:fill="FFFFFF"/>
        </w:rPr>
        <w:t>amongst the UK population</w:t>
      </w:r>
      <w:r w:rsidR="00780F55">
        <w:rPr>
          <w:rFonts w:cstheme="minorHAnsi"/>
          <w:shd w:val="clear" w:color="auto" w:fill="FFFFFF"/>
        </w:rPr>
        <w:t xml:space="preserve"> </w:t>
      </w:r>
      <w:sdt>
        <w:sdtPr>
          <w:rPr>
            <w:rFonts w:cstheme="minorHAnsi"/>
            <w:shd w:val="clear" w:color="auto" w:fill="FFFFFF"/>
          </w:rPr>
          <w:id w:val="287169355"/>
          <w:citation/>
        </w:sdtPr>
        <w:sdtContent>
          <w:r w:rsidR="00780F55" w:rsidRPr="002D2F95">
            <w:rPr>
              <w:rFonts w:cstheme="minorHAnsi"/>
              <w:shd w:val="clear" w:color="auto" w:fill="FFFFFF"/>
            </w:rPr>
            <w:fldChar w:fldCharType="begin"/>
          </w:r>
          <w:r w:rsidR="00780F55" w:rsidRPr="002D2F95">
            <w:rPr>
              <w:rFonts w:cstheme="minorHAnsi"/>
              <w:shd w:val="clear" w:color="auto" w:fill="FFFFFF"/>
            </w:rPr>
            <w:instrText xml:space="preserve"> CITATION CDC21 \l 2057 </w:instrText>
          </w:r>
          <w:r w:rsidR="00780F55" w:rsidRPr="002D2F95">
            <w:rPr>
              <w:rFonts w:cstheme="minorHAnsi"/>
              <w:shd w:val="clear" w:color="auto" w:fill="FFFFFF"/>
            </w:rPr>
            <w:fldChar w:fldCharType="separate"/>
          </w:r>
          <w:r w:rsidR="00780F55" w:rsidRPr="002D2F95">
            <w:rPr>
              <w:rFonts w:cstheme="minorHAnsi"/>
              <w:noProof/>
              <w:shd w:val="clear" w:color="auto" w:fill="FFFFFF"/>
            </w:rPr>
            <w:t>(CDC, 2021)</w:t>
          </w:r>
          <w:r w:rsidR="00780F55" w:rsidRPr="002D2F95">
            <w:rPr>
              <w:rFonts w:cstheme="minorHAnsi"/>
              <w:shd w:val="clear" w:color="auto" w:fill="FFFFFF"/>
            </w:rPr>
            <w:fldChar w:fldCharType="end"/>
          </w:r>
        </w:sdtContent>
      </w:sdt>
      <w:r w:rsidR="00C03E4C" w:rsidRPr="002D2F95">
        <w:rPr>
          <w:rFonts w:cstheme="minorHAnsi"/>
          <w:shd w:val="clear" w:color="auto" w:fill="FFFFFF"/>
        </w:rPr>
        <w:t xml:space="preserve">. </w:t>
      </w:r>
    </w:p>
    <w:p w14:paraId="2C1DA286" w14:textId="07F0A921" w:rsidR="00C03E4C" w:rsidRPr="002D2F95" w:rsidRDefault="00C03E4C" w:rsidP="00B15C5D">
      <w:pPr>
        <w:rPr>
          <w:rFonts w:cstheme="minorHAnsi"/>
          <w:shd w:val="clear" w:color="auto" w:fill="FFFFFF"/>
        </w:rPr>
      </w:pPr>
    </w:p>
    <w:p w14:paraId="3694FE2D" w14:textId="62D8CC92" w:rsidR="00C03E4C" w:rsidRPr="002D2F95" w:rsidRDefault="00B942EC" w:rsidP="00B15C5D">
      <w:pPr>
        <w:rPr>
          <w:rFonts w:cstheme="minorHAnsi"/>
          <w:shd w:val="clear" w:color="auto" w:fill="FFFFFF"/>
        </w:rPr>
      </w:pPr>
      <w:r w:rsidRPr="002D2F95">
        <w:rPr>
          <w:rFonts w:cstheme="minorHAnsi"/>
          <w:shd w:val="clear" w:color="auto" w:fill="FFFFFF"/>
        </w:rPr>
        <w:t>The College of Police</w:t>
      </w:r>
      <w:r w:rsidR="00547B7D" w:rsidRPr="002D2F95">
        <w:rPr>
          <w:rFonts w:cstheme="minorHAnsi"/>
          <w:shd w:val="clear" w:color="auto" w:fill="FFFFFF"/>
        </w:rPr>
        <w:t xml:space="preserve"> </w:t>
      </w:r>
      <w:sdt>
        <w:sdtPr>
          <w:rPr>
            <w:rFonts w:cstheme="minorHAnsi"/>
            <w:shd w:val="clear" w:color="auto" w:fill="FFFFFF"/>
          </w:rPr>
          <w:id w:val="-1532571735"/>
          <w:citation/>
        </w:sdtPr>
        <w:sdtContent>
          <w:r w:rsidR="00547B7D" w:rsidRPr="002D2F95">
            <w:rPr>
              <w:rFonts w:cstheme="minorHAnsi"/>
              <w:shd w:val="clear" w:color="auto" w:fill="FFFFFF"/>
            </w:rPr>
            <w:fldChar w:fldCharType="begin"/>
          </w:r>
          <w:r w:rsidR="007A0578" w:rsidRPr="002D2F95">
            <w:rPr>
              <w:rFonts w:cstheme="minorHAnsi"/>
              <w:shd w:val="clear" w:color="auto" w:fill="FFFFFF"/>
            </w:rPr>
            <w:instrText xml:space="preserve">CITATION Col212 \n  \l 2057 </w:instrText>
          </w:r>
          <w:r w:rsidR="00547B7D" w:rsidRPr="002D2F95">
            <w:rPr>
              <w:rFonts w:cstheme="minorHAnsi"/>
              <w:shd w:val="clear" w:color="auto" w:fill="FFFFFF"/>
            </w:rPr>
            <w:fldChar w:fldCharType="separate"/>
          </w:r>
          <w:r w:rsidR="007A0578" w:rsidRPr="002D2F95">
            <w:rPr>
              <w:rFonts w:cstheme="minorHAnsi"/>
              <w:noProof/>
              <w:shd w:val="clear" w:color="auto" w:fill="FFFFFF"/>
            </w:rPr>
            <w:t>(2021)</w:t>
          </w:r>
          <w:r w:rsidR="00547B7D" w:rsidRPr="002D2F95">
            <w:rPr>
              <w:rFonts w:cstheme="minorHAnsi"/>
              <w:shd w:val="clear" w:color="auto" w:fill="FFFFFF"/>
            </w:rPr>
            <w:fldChar w:fldCharType="end"/>
          </w:r>
        </w:sdtContent>
      </w:sdt>
      <w:r w:rsidRPr="002D2F95">
        <w:rPr>
          <w:rFonts w:cstheme="minorHAnsi"/>
          <w:shd w:val="clear" w:color="auto" w:fill="FFFFFF"/>
        </w:rPr>
        <w:t xml:space="preserve"> acknowledge that ACEs are associated with an increased risk of young people in crime and further state</w:t>
      </w:r>
      <w:r w:rsidR="00562740" w:rsidRPr="002D2F95">
        <w:rPr>
          <w:rFonts w:cstheme="minorHAnsi"/>
          <w:shd w:val="clear" w:color="auto" w:fill="FFFFFF"/>
        </w:rPr>
        <w:t>s</w:t>
      </w:r>
      <w:r w:rsidRPr="002D2F95">
        <w:rPr>
          <w:rFonts w:cstheme="minorHAnsi"/>
          <w:shd w:val="clear" w:color="auto" w:fill="FFFFFF"/>
        </w:rPr>
        <w:t xml:space="preserve"> there is a </w:t>
      </w:r>
      <w:r w:rsidR="00562740" w:rsidRPr="002D2F95">
        <w:rPr>
          <w:rFonts w:cstheme="minorHAnsi"/>
          <w:shd w:val="clear" w:color="auto" w:fill="FFFFFF"/>
        </w:rPr>
        <w:t xml:space="preserve">need for better </w:t>
      </w:r>
      <w:r w:rsidRPr="002D2F95">
        <w:rPr>
          <w:rFonts w:cstheme="minorHAnsi"/>
          <w:shd w:val="clear" w:color="auto" w:fill="FFFFFF"/>
        </w:rPr>
        <w:t xml:space="preserve">understanding about ACEs across the public sector. </w:t>
      </w:r>
      <w:r w:rsidR="00C03E4C" w:rsidRPr="002D2F95">
        <w:rPr>
          <w:rFonts w:cstheme="minorHAnsi"/>
          <w:shd w:val="clear" w:color="auto" w:fill="FFFFFF"/>
        </w:rPr>
        <w:t>Th</w:t>
      </w:r>
      <w:r w:rsidRPr="002D2F95">
        <w:rPr>
          <w:rFonts w:cstheme="minorHAnsi"/>
          <w:shd w:val="clear" w:color="auto" w:fill="FFFFFF"/>
        </w:rPr>
        <w:t xml:space="preserve">e </w:t>
      </w:r>
      <w:r w:rsidR="00C03E4C" w:rsidRPr="002D2F95">
        <w:rPr>
          <w:rFonts w:cstheme="minorHAnsi"/>
          <w:shd w:val="clear" w:color="auto" w:fill="FFFFFF"/>
        </w:rPr>
        <w:t xml:space="preserve">issues </w:t>
      </w:r>
      <w:r w:rsidR="000F2F5B">
        <w:rPr>
          <w:rFonts w:cstheme="minorHAnsi"/>
          <w:shd w:val="clear" w:color="auto" w:fill="FFFFFF"/>
        </w:rPr>
        <w:t>highlighted from these mentioned studies</w:t>
      </w:r>
      <w:r w:rsidR="00C03E4C" w:rsidRPr="002D2F95">
        <w:rPr>
          <w:rFonts w:cstheme="minorHAnsi"/>
          <w:shd w:val="clear" w:color="auto" w:fill="FFFFFF"/>
        </w:rPr>
        <w:t xml:space="preserve"> </w:t>
      </w:r>
      <w:r w:rsidR="00C03E4C" w:rsidRPr="005C27FC">
        <w:rPr>
          <w:rFonts w:cstheme="minorHAnsi"/>
          <w:shd w:val="clear" w:color="auto" w:fill="FFFFFF"/>
        </w:rPr>
        <w:t xml:space="preserve">typically involve policing </w:t>
      </w:r>
      <w:r w:rsidR="005C27FC">
        <w:rPr>
          <w:rFonts w:cstheme="minorHAnsi"/>
          <w:shd w:val="clear" w:color="auto" w:fill="FFFFFF"/>
        </w:rPr>
        <w:t>intervention at some stage</w:t>
      </w:r>
      <w:r w:rsidR="00C03E4C" w:rsidRPr="005C27FC">
        <w:rPr>
          <w:rFonts w:cstheme="minorHAnsi"/>
          <w:shd w:val="clear" w:color="auto" w:fill="FFFFFF"/>
        </w:rPr>
        <w:t xml:space="preserve"> – whether </w:t>
      </w:r>
      <w:r w:rsidR="002B0E38" w:rsidRPr="005C27FC">
        <w:rPr>
          <w:rFonts w:cstheme="minorHAnsi"/>
          <w:shd w:val="clear" w:color="auto" w:fill="FFFFFF"/>
        </w:rPr>
        <w:t>it</w:t>
      </w:r>
      <w:r w:rsidR="00C03E4C" w:rsidRPr="005C27FC">
        <w:rPr>
          <w:rFonts w:cstheme="minorHAnsi"/>
          <w:shd w:val="clear" w:color="auto" w:fill="FFFFFF"/>
        </w:rPr>
        <w:t xml:space="preserve"> is responding to a suicidal </w:t>
      </w:r>
      <w:r w:rsidR="002D2F95" w:rsidRPr="005C27FC">
        <w:rPr>
          <w:rFonts w:cstheme="minorHAnsi"/>
          <w:shd w:val="clear" w:color="auto" w:fill="FFFFFF"/>
        </w:rPr>
        <w:t>individual, violent</w:t>
      </w:r>
      <w:r w:rsidR="00C03E4C" w:rsidRPr="005C27FC">
        <w:rPr>
          <w:rFonts w:cstheme="minorHAnsi"/>
          <w:shd w:val="clear" w:color="auto" w:fill="FFFFFF"/>
        </w:rPr>
        <w:t xml:space="preserve"> crime</w:t>
      </w:r>
      <w:r w:rsidR="005C27FC">
        <w:rPr>
          <w:rFonts w:cstheme="minorHAnsi"/>
          <w:shd w:val="clear" w:color="auto" w:fill="FFFFFF"/>
        </w:rPr>
        <w:t xml:space="preserve"> incidents,</w:t>
      </w:r>
      <w:r w:rsidR="00370DE2" w:rsidRPr="005C27FC">
        <w:rPr>
          <w:rFonts w:cstheme="minorHAnsi"/>
          <w:shd w:val="clear" w:color="auto" w:fill="FFFFFF"/>
        </w:rPr>
        <w:t xml:space="preserve"> or drug and alcohol related situations. Therefore, having a broad and more in-depth </w:t>
      </w:r>
      <w:r w:rsidR="00370DE2" w:rsidRPr="002D2F95">
        <w:rPr>
          <w:rFonts w:cstheme="minorHAnsi"/>
          <w:shd w:val="clear" w:color="auto" w:fill="FFFFFF"/>
        </w:rPr>
        <w:t>understanding about the underlaying problems that are caused by ACEs allow for police officers to be better positioned to apply empathy</w:t>
      </w:r>
      <w:r w:rsidR="002B0E38" w:rsidRPr="002D2F95">
        <w:rPr>
          <w:rFonts w:cstheme="minorHAnsi"/>
          <w:shd w:val="clear" w:color="auto" w:fill="FFFFFF"/>
        </w:rPr>
        <w:t xml:space="preserve"> when dealing with </w:t>
      </w:r>
      <w:r w:rsidR="00721BAD">
        <w:rPr>
          <w:rFonts w:cstheme="minorHAnsi"/>
          <w:shd w:val="clear" w:color="auto" w:fill="FFFFFF"/>
        </w:rPr>
        <w:t xml:space="preserve">these </w:t>
      </w:r>
      <w:r w:rsidR="005C27FC">
        <w:rPr>
          <w:rFonts w:cstheme="minorHAnsi"/>
          <w:shd w:val="clear" w:color="auto" w:fill="FFFFFF"/>
        </w:rPr>
        <w:t xml:space="preserve">kinds of </w:t>
      </w:r>
      <w:r w:rsidR="00721BAD">
        <w:rPr>
          <w:rFonts w:cstheme="minorHAnsi"/>
          <w:shd w:val="clear" w:color="auto" w:fill="FFFFFF"/>
        </w:rPr>
        <w:t>situations,</w:t>
      </w:r>
      <w:r w:rsidR="000F2F5B">
        <w:rPr>
          <w:rFonts w:cstheme="minorHAnsi"/>
          <w:shd w:val="clear" w:color="auto" w:fill="FFFFFF"/>
        </w:rPr>
        <w:t xml:space="preserve"> which ultimately will benefit the two parties involved, leading to more positive experiences. </w:t>
      </w:r>
    </w:p>
    <w:p w14:paraId="2C80042C" w14:textId="77777777" w:rsidR="004252E6" w:rsidRPr="002D2F95" w:rsidRDefault="004252E6" w:rsidP="007A77FE">
      <w:pPr>
        <w:jc w:val="both"/>
        <w:rPr>
          <w:rFonts w:cstheme="minorHAnsi"/>
        </w:rPr>
      </w:pPr>
    </w:p>
    <w:p w14:paraId="4D1A36D1" w14:textId="14C379FC" w:rsidR="00246E81" w:rsidRPr="002D2F95" w:rsidRDefault="00A63AC7" w:rsidP="007A77FE">
      <w:pPr>
        <w:jc w:val="both"/>
        <w:rPr>
          <w:rFonts w:cstheme="minorHAnsi"/>
        </w:rPr>
      </w:pPr>
      <w:r w:rsidRPr="002D2F95">
        <w:rPr>
          <w:rFonts w:cstheme="minorHAnsi"/>
        </w:rPr>
        <w:t>Th</w:t>
      </w:r>
      <w:r w:rsidR="00F86060" w:rsidRPr="002D2F95">
        <w:rPr>
          <w:rFonts w:cstheme="minorHAnsi"/>
        </w:rPr>
        <w:t>erefore, this</w:t>
      </w:r>
      <w:r w:rsidRPr="002D2F95">
        <w:rPr>
          <w:rFonts w:cstheme="minorHAnsi"/>
        </w:rPr>
        <w:t xml:space="preserve"> literature review </w:t>
      </w:r>
      <w:r w:rsidR="007A77FE" w:rsidRPr="002D2F95">
        <w:rPr>
          <w:rFonts w:cstheme="minorHAnsi"/>
        </w:rPr>
        <w:t>will</w:t>
      </w:r>
      <w:r w:rsidRPr="002D2F95">
        <w:rPr>
          <w:rFonts w:cstheme="minorHAnsi"/>
        </w:rPr>
        <w:t xml:space="preserve"> </w:t>
      </w:r>
      <w:r w:rsidR="007A77FE" w:rsidRPr="002D2F95">
        <w:rPr>
          <w:rFonts w:cstheme="minorHAnsi"/>
        </w:rPr>
        <w:t xml:space="preserve">be analysing the connection of </w:t>
      </w:r>
      <w:r w:rsidR="00604907" w:rsidRPr="002D2F95">
        <w:rPr>
          <w:rFonts w:cstheme="minorHAnsi"/>
        </w:rPr>
        <w:t>ACEs</w:t>
      </w:r>
      <w:r w:rsidR="007A77FE" w:rsidRPr="002D2F95">
        <w:rPr>
          <w:rFonts w:cstheme="minorHAnsi"/>
        </w:rPr>
        <w:t xml:space="preserve"> </w:t>
      </w:r>
      <w:r w:rsidR="002F1D09" w:rsidRPr="002D2F95">
        <w:rPr>
          <w:rFonts w:cstheme="minorHAnsi"/>
        </w:rPr>
        <w:t xml:space="preserve">and </w:t>
      </w:r>
      <w:r w:rsidR="007A77FE" w:rsidRPr="002D2F95">
        <w:rPr>
          <w:rFonts w:cstheme="minorHAnsi"/>
        </w:rPr>
        <w:t>committing crime</w:t>
      </w:r>
      <w:r w:rsidR="002F1D09" w:rsidRPr="002D2F95">
        <w:rPr>
          <w:rFonts w:cstheme="minorHAnsi"/>
        </w:rPr>
        <w:t xml:space="preserve">. This review will address this question by focusing on three </w:t>
      </w:r>
      <w:r w:rsidR="00F86060" w:rsidRPr="002D2F95">
        <w:rPr>
          <w:rFonts w:cstheme="minorHAnsi"/>
        </w:rPr>
        <w:t>area</w:t>
      </w:r>
      <w:r w:rsidR="002B6339" w:rsidRPr="002D2F95">
        <w:rPr>
          <w:rFonts w:cstheme="minorHAnsi"/>
        </w:rPr>
        <w:t>s</w:t>
      </w:r>
      <w:r w:rsidR="000F2F5B">
        <w:rPr>
          <w:rFonts w:cstheme="minorHAnsi"/>
        </w:rPr>
        <w:t xml:space="preserve"> - </w:t>
      </w:r>
      <w:r w:rsidR="002B6339" w:rsidRPr="002D2F95">
        <w:rPr>
          <w:rFonts w:cstheme="minorHAnsi"/>
        </w:rPr>
        <w:t>titled</w:t>
      </w:r>
      <w:r w:rsidR="007A77FE" w:rsidRPr="002D2F95">
        <w:rPr>
          <w:rFonts w:cstheme="minorHAnsi"/>
        </w:rPr>
        <w:t>:</w:t>
      </w:r>
      <w:r w:rsidRPr="002D2F95">
        <w:rPr>
          <w:rFonts w:cstheme="minorHAnsi"/>
        </w:rPr>
        <w:t xml:space="preserve"> </w:t>
      </w:r>
      <w:r w:rsidR="00F86060" w:rsidRPr="002D2F95">
        <w:rPr>
          <w:rFonts w:cstheme="minorHAnsi"/>
        </w:rPr>
        <w:t>E</w:t>
      </w:r>
      <w:r w:rsidR="007876FD" w:rsidRPr="002D2F95">
        <w:rPr>
          <w:rFonts w:cstheme="minorHAnsi"/>
        </w:rPr>
        <w:t xml:space="preserve">valuating how </w:t>
      </w:r>
      <w:r w:rsidR="007A77FE" w:rsidRPr="002D2F95">
        <w:rPr>
          <w:rFonts w:cstheme="minorHAnsi"/>
        </w:rPr>
        <w:t>ACEs effects</w:t>
      </w:r>
      <w:r w:rsidR="007876FD" w:rsidRPr="002D2F95">
        <w:rPr>
          <w:rFonts w:cstheme="minorHAnsi"/>
        </w:rPr>
        <w:t xml:space="preserve"> an</w:t>
      </w:r>
      <w:r w:rsidRPr="002D2F95">
        <w:rPr>
          <w:rFonts w:cstheme="minorHAnsi"/>
        </w:rPr>
        <w:t xml:space="preserve"> individual</w:t>
      </w:r>
      <w:r w:rsidR="00BB6496">
        <w:rPr>
          <w:rFonts w:cstheme="minorHAnsi"/>
        </w:rPr>
        <w:t>’s</w:t>
      </w:r>
      <w:r w:rsidR="00B00F63" w:rsidRPr="002D2F95">
        <w:rPr>
          <w:rFonts w:cstheme="minorHAnsi"/>
        </w:rPr>
        <w:t xml:space="preserve"> health</w:t>
      </w:r>
      <w:r w:rsidRPr="002D2F95">
        <w:rPr>
          <w:rFonts w:cstheme="minorHAnsi"/>
        </w:rPr>
        <w:t xml:space="preserve">, </w:t>
      </w:r>
      <w:r w:rsidR="00F86060" w:rsidRPr="002D2F95">
        <w:rPr>
          <w:rFonts w:cstheme="minorHAnsi"/>
        </w:rPr>
        <w:t>E</w:t>
      </w:r>
      <w:r w:rsidR="00246E81" w:rsidRPr="002D2F95">
        <w:rPr>
          <w:rFonts w:cstheme="minorHAnsi"/>
        </w:rPr>
        <w:t xml:space="preserve">valuating </w:t>
      </w:r>
      <w:r w:rsidRPr="002D2F95">
        <w:rPr>
          <w:rFonts w:cstheme="minorHAnsi"/>
        </w:rPr>
        <w:t xml:space="preserve">if the effect of </w:t>
      </w:r>
      <w:r w:rsidR="00A52ED9" w:rsidRPr="002D2F95">
        <w:rPr>
          <w:rFonts w:cstheme="minorHAnsi"/>
        </w:rPr>
        <w:t>ACEs influence</w:t>
      </w:r>
      <w:r w:rsidRPr="002D2F95">
        <w:rPr>
          <w:rFonts w:cstheme="minorHAnsi"/>
        </w:rPr>
        <w:t xml:space="preserve"> individuals to commit crime, </w:t>
      </w:r>
      <w:r w:rsidR="00EB2C3A" w:rsidRPr="002D2F95">
        <w:rPr>
          <w:rFonts w:cstheme="minorHAnsi"/>
        </w:rPr>
        <w:t xml:space="preserve">and </w:t>
      </w:r>
      <w:r w:rsidR="00F86060" w:rsidRPr="002D2F95">
        <w:rPr>
          <w:rFonts w:cstheme="minorHAnsi"/>
        </w:rPr>
        <w:t>A</w:t>
      </w:r>
      <w:r w:rsidR="00EB2C3A" w:rsidRPr="002D2F95">
        <w:rPr>
          <w:rFonts w:cstheme="minorHAnsi"/>
        </w:rPr>
        <w:t>nalyse</w:t>
      </w:r>
      <w:r w:rsidRPr="002D2F95">
        <w:rPr>
          <w:rFonts w:cstheme="minorHAnsi"/>
        </w:rPr>
        <w:t xml:space="preserve"> if</w:t>
      </w:r>
      <w:r w:rsidR="00A52ED9" w:rsidRPr="002D2F95">
        <w:rPr>
          <w:rFonts w:cstheme="minorHAnsi"/>
        </w:rPr>
        <w:t xml:space="preserve"> the effects of</w:t>
      </w:r>
      <w:r w:rsidR="007A77FE" w:rsidRPr="002D2F95">
        <w:rPr>
          <w:rFonts w:cstheme="minorHAnsi"/>
        </w:rPr>
        <w:t xml:space="preserve"> ACEs</w:t>
      </w:r>
      <w:r w:rsidRPr="002D2F95">
        <w:rPr>
          <w:rFonts w:cstheme="minorHAnsi"/>
        </w:rPr>
        <w:t xml:space="preserve"> can be </w:t>
      </w:r>
      <w:r w:rsidR="007A77FE" w:rsidRPr="002D2F95">
        <w:rPr>
          <w:rFonts w:cstheme="minorHAnsi"/>
        </w:rPr>
        <w:t>mitigated</w:t>
      </w:r>
      <w:r w:rsidRPr="002D2F95">
        <w:rPr>
          <w:rFonts w:cstheme="minorHAnsi"/>
        </w:rPr>
        <w:t>. The aim of conducting this literature review is</w:t>
      </w:r>
      <w:r w:rsidR="002F1D09" w:rsidRPr="002D2F95">
        <w:rPr>
          <w:rFonts w:cstheme="minorHAnsi"/>
        </w:rPr>
        <w:t xml:space="preserve"> to </w:t>
      </w:r>
      <w:r w:rsidRPr="002D2F95">
        <w:rPr>
          <w:rFonts w:cstheme="minorHAnsi"/>
        </w:rPr>
        <w:t xml:space="preserve">synthesise what research has already been published on </w:t>
      </w:r>
      <w:r w:rsidR="00F86060" w:rsidRPr="002D2F95">
        <w:rPr>
          <w:rFonts w:cstheme="minorHAnsi"/>
        </w:rPr>
        <w:t>these topics</w:t>
      </w:r>
      <w:r w:rsidR="002F1D09" w:rsidRPr="002D2F95">
        <w:rPr>
          <w:rFonts w:cstheme="minorHAnsi"/>
        </w:rPr>
        <w:t xml:space="preserve"> </w:t>
      </w:r>
      <w:r w:rsidR="00246E81" w:rsidRPr="002D2F95">
        <w:rPr>
          <w:rFonts w:cstheme="minorHAnsi"/>
        </w:rPr>
        <w:t xml:space="preserve">and to bring together these findings to </w:t>
      </w:r>
      <w:r w:rsidR="002F1D09" w:rsidRPr="002D2F95">
        <w:rPr>
          <w:rFonts w:cstheme="minorHAnsi"/>
        </w:rPr>
        <w:t>establish a</w:t>
      </w:r>
      <w:r w:rsidR="00A52ED9" w:rsidRPr="002D2F95">
        <w:rPr>
          <w:rFonts w:cstheme="minorHAnsi"/>
        </w:rPr>
        <w:t xml:space="preserve"> bigger picture of</w:t>
      </w:r>
      <w:r w:rsidR="00246E81" w:rsidRPr="002D2F95">
        <w:rPr>
          <w:rFonts w:cstheme="minorHAnsi"/>
        </w:rPr>
        <w:t xml:space="preserve"> the </w:t>
      </w:r>
      <w:r w:rsidR="007876FD" w:rsidRPr="002D2F95">
        <w:rPr>
          <w:rFonts w:cstheme="minorHAnsi"/>
        </w:rPr>
        <w:t>link</w:t>
      </w:r>
      <w:r w:rsidR="007A77FE" w:rsidRPr="002D2F95">
        <w:rPr>
          <w:rFonts w:cstheme="minorHAnsi"/>
        </w:rPr>
        <w:t>s</w:t>
      </w:r>
      <w:r w:rsidR="007876FD" w:rsidRPr="002D2F95">
        <w:rPr>
          <w:rFonts w:cstheme="minorHAnsi"/>
        </w:rPr>
        <w:t xml:space="preserve"> between </w:t>
      </w:r>
      <w:r w:rsidR="00246E81" w:rsidRPr="002D2F95">
        <w:rPr>
          <w:rFonts w:cstheme="minorHAnsi"/>
        </w:rPr>
        <w:t xml:space="preserve">ACE’s </w:t>
      </w:r>
      <w:r w:rsidR="007876FD" w:rsidRPr="002D2F95">
        <w:rPr>
          <w:rFonts w:cstheme="minorHAnsi"/>
        </w:rPr>
        <w:t>and criminal behaviour</w:t>
      </w:r>
      <w:r w:rsidR="000F2F5B">
        <w:rPr>
          <w:rFonts w:cstheme="minorHAnsi"/>
        </w:rPr>
        <w:t xml:space="preserve"> </w:t>
      </w:r>
      <w:r w:rsidR="005C27FC">
        <w:rPr>
          <w:rFonts w:cstheme="minorHAnsi"/>
        </w:rPr>
        <w:t xml:space="preserve">to </w:t>
      </w:r>
      <w:r w:rsidR="000F2F5B">
        <w:rPr>
          <w:rFonts w:cstheme="minorHAnsi"/>
        </w:rPr>
        <w:t xml:space="preserve">educate police officers on the topic. </w:t>
      </w:r>
      <w:r w:rsidR="007876FD" w:rsidRPr="002D2F95">
        <w:rPr>
          <w:rFonts w:cstheme="minorHAnsi"/>
        </w:rPr>
        <w:t xml:space="preserve"> </w:t>
      </w:r>
      <w:r w:rsidR="00246E81" w:rsidRPr="002D2F95">
        <w:rPr>
          <w:rFonts w:cstheme="minorHAnsi"/>
        </w:rPr>
        <w:t xml:space="preserve"> </w:t>
      </w:r>
    </w:p>
    <w:p w14:paraId="33E80E73" w14:textId="381D0BC6" w:rsidR="00246E81" w:rsidRPr="002D2F95" w:rsidRDefault="00246E81" w:rsidP="00A63AC7">
      <w:pPr>
        <w:rPr>
          <w:rFonts w:cstheme="minorHAnsi"/>
        </w:rPr>
      </w:pPr>
    </w:p>
    <w:p w14:paraId="4D59742C" w14:textId="77777777" w:rsidR="003D3F8D" w:rsidRPr="002D2F95" w:rsidRDefault="003D3F8D" w:rsidP="00A63AC7">
      <w:pPr>
        <w:rPr>
          <w:rFonts w:cstheme="minorHAnsi"/>
        </w:rPr>
      </w:pPr>
    </w:p>
    <w:p w14:paraId="48C5CB6A" w14:textId="239B5318" w:rsidR="007A59C4" w:rsidRPr="002D2F95" w:rsidRDefault="007A59C4" w:rsidP="007A59C4">
      <w:pPr>
        <w:rPr>
          <w:rFonts w:cstheme="minorHAnsi"/>
          <w:b/>
          <w:bCs/>
          <w:i/>
          <w:iCs/>
          <w:u w:val="single"/>
        </w:rPr>
      </w:pPr>
      <w:r w:rsidRPr="002D2F95">
        <w:rPr>
          <w:rFonts w:cstheme="minorHAnsi"/>
          <w:b/>
          <w:bCs/>
          <w:i/>
          <w:iCs/>
          <w:u w:val="single"/>
        </w:rPr>
        <w:t>1.</w:t>
      </w:r>
      <w:r w:rsidR="00D32E43">
        <w:rPr>
          <w:rFonts w:cstheme="minorHAnsi"/>
          <w:b/>
          <w:bCs/>
          <w:i/>
          <w:iCs/>
          <w:u w:val="single"/>
        </w:rPr>
        <w:t>1</w:t>
      </w:r>
      <w:r w:rsidRPr="002D2F95">
        <w:rPr>
          <w:rFonts w:cstheme="minorHAnsi"/>
          <w:b/>
          <w:bCs/>
          <w:i/>
          <w:iCs/>
          <w:u w:val="single"/>
        </w:rPr>
        <w:t xml:space="preserve">  </w:t>
      </w:r>
      <w:r w:rsidRPr="002D2F95">
        <w:rPr>
          <w:rFonts w:cstheme="minorHAnsi"/>
          <w:b/>
          <w:bCs/>
          <w:u w:val="single"/>
        </w:rPr>
        <w:t xml:space="preserve"> Evaluating how ACEs effects an individual</w:t>
      </w:r>
      <w:r w:rsidR="00BB6496">
        <w:rPr>
          <w:rFonts w:cstheme="minorHAnsi"/>
          <w:b/>
          <w:bCs/>
          <w:u w:val="single"/>
        </w:rPr>
        <w:t>’s</w:t>
      </w:r>
      <w:r w:rsidRPr="002D2F95">
        <w:rPr>
          <w:rFonts w:cstheme="minorHAnsi"/>
          <w:b/>
          <w:bCs/>
          <w:u w:val="single"/>
        </w:rPr>
        <w:t xml:space="preserve"> health</w:t>
      </w:r>
    </w:p>
    <w:p w14:paraId="67196E62" w14:textId="77777777" w:rsidR="007A59C4" w:rsidRPr="002D2F95" w:rsidRDefault="007A59C4" w:rsidP="007A59C4">
      <w:pPr>
        <w:rPr>
          <w:rFonts w:cstheme="minorHAnsi"/>
        </w:rPr>
      </w:pPr>
    </w:p>
    <w:p w14:paraId="55AC8D60" w14:textId="5C68D6CC" w:rsidR="007A59C4" w:rsidRPr="002D2F95" w:rsidRDefault="009A09AC" w:rsidP="007A59C4">
      <w:pPr>
        <w:rPr>
          <w:rFonts w:cstheme="minorHAnsi"/>
        </w:rPr>
      </w:pPr>
      <w:r>
        <w:rPr>
          <w:rFonts w:cstheme="minorHAnsi"/>
        </w:rPr>
        <w:t>Experiencing ACE</w:t>
      </w:r>
      <w:r w:rsidR="00B22AED">
        <w:rPr>
          <w:rFonts w:cstheme="minorHAnsi"/>
        </w:rPr>
        <w:t>s</w:t>
      </w:r>
      <w:r>
        <w:rPr>
          <w:rFonts w:cstheme="minorHAnsi"/>
        </w:rPr>
        <w:t xml:space="preserve"> ha</w:t>
      </w:r>
      <w:r w:rsidR="00D61972">
        <w:rPr>
          <w:rFonts w:cstheme="minorHAnsi"/>
        </w:rPr>
        <w:t>s</w:t>
      </w:r>
      <w:r>
        <w:rPr>
          <w:rFonts w:cstheme="minorHAnsi"/>
        </w:rPr>
        <w:t xml:space="preserve"> been said to</w:t>
      </w:r>
      <w:r w:rsidR="00D61972">
        <w:rPr>
          <w:rFonts w:cstheme="minorHAnsi"/>
        </w:rPr>
        <w:t xml:space="preserve"> have</w:t>
      </w:r>
      <w:r>
        <w:rPr>
          <w:rFonts w:cstheme="minorHAnsi"/>
        </w:rPr>
        <w:t xml:space="preserve"> negative effects on an individual’s physical and mental health. </w:t>
      </w:r>
      <w:r w:rsidR="007A59C4" w:rsidRPr="002D2F95">
        <w:rPr>
          <w:rFonts w:cstheme="minorHAnsi"/>
        </w:rPr>
        <w:t>Bellis et al.</w:t>
      </w:r>
      <w:r w:rsidR="007A59C4" w:rsidRPr="002D2F95">
        <w:rPr>
          <w:rFonts w:cstheme="minorHAnsi"/>
          <w:b/>
          <w:bCs/>
          <w:i/>
          <w:iCs/>
        </w:rPr>
        <w:t xml:space="preserve"> </w:t>
      </w:r>
      <w:sdt>
        <w:sdtPr>
          <w:rPr>
            <w:rFonts w:cstheme="minorHAnsi"/>
            <w:b/>
            <w:bCs/>
            <w:i/>
            <w:iCs/>
          </w:rPr>
          <w:id w:val="-16547267"/>
          <w:citation/>
        </w:sdtPr>
        <w:sdtContent>
          <w:r w:rsidR="007A59C4" w:rsidRPr="002D2F95">
            <w:rPr>
              <w:rFonts w:cstheme="minorHAnsi"/>
              <w:b/>
              <w:bCs/>
              <w:i/>
              <w:iCs/>
            </w:rPr>
            <w:fldChar w:fldCharType="begin"/>
          </w:r>
          <w:r w:rsidR="002B1D82">
            <w:rPr>
              <w:rFonts w:cstheme="minorHAnsi"/>
              <w:b/>
              <w:bCs/>
              <w:i/>
              <w:iCs/>
            </w:rPr>
            <w:instrText xml:space="preserve">CITATION Bel16 \n  \l 2057 </w:instrText>
          </w:r>
          <w:r w:rsidR="007A59C4" w:rsidRPr="002D2F95">
            <w:rPr>
              <w:rFonts w:cstheme="minorHAnsi"/>
              <w:b/>
              <w:bCs/>
              <w:i/>
              <w:iCs/>
            </w:rPr>
            <w:fldChar w:fldCharType="separate"/>
          </w:r>
          <w:r w:rsidR="002B1D82" w:rsidRPr="002B1D82">
            <w:rPr>
              <w:rFonts w:cstheme="minorHAnsi"/>
              <w:noProof/>
            </w:rPr>
            <w:t>(2016)</w:t>
          </w:r>
          <w:r w:rsidR="007A59C4" w:rsidRPr="002D2F95">
            <w:rPr>
              <w:rFonts w:cstheme="minorHAnsi"/>
              <w:b/>
              <w:bCs/>
              <w:i/>
              <w:iCs/>
            </w:rPr>
            <w:fldChar w:fldCharType="end"/>
          </w:r>
        </w:sdtContent>
      </w:sdt>
      <w:r w:rsidR="007A59C4" w:rsidRPr="002D2F95">
        <w:rPr>
          <w:rFonts w:cstheme="minorHAnsi"/>
        </w:rPr>
        <w:t xml:space="preserve"> informs that </w:t>
      </w:r>
      <w:r>
        <w:rPr>
          <w:rFonts w:cstheme="minorHAnsi"/>
        </w:rPr>
        <w:t xml:space="preserve">these negative effects </w:t>
      </w:r>
      <w:r w:rsidR="007C010A" w:rsidRPr="002D2F95">
        <w:rPr>
          <w:rFonts w:cstheme="minorHAnsi"/>
        </w:rPr>
        <w:t>often</w:t>
      </w:r>
      <w:r w:rsidR="007A59C4" w:rsidRPr="002D2F95">
        <w:rPr>
          <w:rFonts w:cstheme="minorHAnsi"/>
        </w:rPr>
        <w:t xml:space="preserve"> </w:t>
      </w:r>
      <w:r w:rsidR="00454F4C" w:rsidRPr="002D2F95">
        <w:rPr>
          <w:rFonts w:cstheme="minorHAnsi"/>
        </w:rPr>
        <w:t>present</w:t>
      </w:r>
      <w:r>
        <w:rPr>
          <w:rFonts w:cstheme="minorHAnsi"/>
        </w:rPr>
        <w:t xml:space="preserve"> themselves</w:t>
      </w:r>
      <w:r w:rsidR="0077386E" w:rsidRPr="002D2F95">
        <w:rPr>
          <w:rFonts w:cstheme="minorHAnsi"/>
        </w:rPr>
        <w:t xml:space="preserve"> </w:t>
      </w:r>
      <w:r w:rsidR="00454F4C" w:rsidRPr="002D2F95">
        <w:rPr>
          <w:rFonts w:cstheme="minorHAnsi"/>
        </w:rPr>
        <w:t>later</w:t>
      </w:r>
      <w:r w:rsidR="007A59C4" w:rsidRPr="002D2F95">
        <w:rPr>
          <w:rFonts w:cstheme="minorHAnsi"/>
        </w:rPr>
        <w:t xml:space="preserve"> in life</w:t>
      </w:r>
      <w:r w:rsidR="00022CA6" w:rsidRPr="002D2F95">
        <w:rPr>
          <w:rFonts w:cstheme="minorHAnsi"/>
        </w:rPr>
        <w:t xml:space="preserve"> in the forms of cardiac disease</w:t>
      </w:r>
      <w:r w:rsidR="00E97DA6" w:rsidRPr="002D2F95">
        <w:rPr>
          <w:rFonts w:cstheme="minorHAnsi"/>
        </w:rPr>
        <w:t>,</w:t>
      </w:r>
      <w:r w:rsidR="00022CA6" w:rsidRPr="002D2F95">
        <w:rPr>
          <w:rFonts w:cstheme="minorHAnsi"/>
        </w:rPr>
        <w:t xml:space="preserve"> cancers, and mental health issues</w:t>
      </w:r>
      <w:r w:rsidR="007A59C4" w:rsidRPr="002D2F95">
        <w:rPr>
          <w:rFonts w:cstheme="minorHAnsi"/>
        </w:rPr>
        <w:t xml:space="preserve">. Felitty et al. </w:t>
      </w:r>
      <w:sdt>
        <w:sdtPr>
          <w:rPr>
            <w:rFonts w:cstheme="minorHAnsi"/>
          </w:rPr>
          <w:id w:val="204993195"/>
          <w:citation/>
        </w:sdtPr>
        <w:sdtContent>
          <w:r w:rsidR="007A59C4" w:rsidRPr="002D2F95">
            <w:rPr>
              <w:rFonts w:cstheme="minorHAnsi"/>
            </w:rPr>
            <w:fldChar w:fldCharType="begin"/>
          </w:r>
          <w:r w:rsidR="007A59C4" w:rsidRPr="002D2F95">
            <w:rPr>
              <w:rFonts w:cstheme="minorHAnsi"/>
            </w:rPr>
            <w:instrText xml:space="preserve">CITATION Fel98 \n  \l 2057 </w:instrText>
          </w:r>
          <w:r w:rsidR="007A59C4" w:rsidRPr="002D2F95">
            <w:rPr>
              <w:rFonts w:cstheme="minorHAnsi"/>
            </w:rPr>
            <w:fldChar w:fldCharType="separate"/>
          </w:r>
          <w:r w:rsidR="007A59C4" w:rsidRPr="002D2F95">
            <w:rPr>
              <w:rFonts w:cstheme="minorHAnsi"/>
              <w:noProof/>
            </w:rPr>
            <w:t>(1998)</w:t>
          </w:r>
          <w:r w:rsidR="007A59C4" w:rsidRPr="002D2F95">
            <w:rPr>
              <w:rFonts w:cstheme="minorHAnsi"/>
            </w:rPr>
            <w:fldChar w:fldCharType="end"/>
          </w:r>
        </w:sdtContent>
      </w:sdt>
      <w:r w:rsidR="007A59C4" w:rsidRPr="002D2F95">
        <w:rPr>
          <w:rFonts w:cstheme="minorHAnsi"/>
        </w:rPr>
        <w:t xml:space="preserve"> </w:t>
      </w:r>
      <w:r w:rsidR="0073143F" w:rsidRPr="002D2F95">
        <w:rPr>
          <w:rFonts w:cstheme="minorHAnsi"/>
        </w:rPr>
        <w:t xml:space="preserve">supports this point and further </w:t>
      </w:r>
      <w:r w:rsidR="007A59C4" w:rsidRPr="002D2F95">
        <w:rPr>
          <w:rFonts w:cstheme="minorHAnsi"/>
        </w:rPr>
        <w:t xml:space="preserve">adds that the number of ACE’s that the individual </w:t>
      </w:r>
      <w:r w:rsidR="0077386E" w:rsidRPr="002D2F95">
        <w:rPr>
          <w:rFonts w:cstheme="minorHAnsi"/>
        </w:rPr>
        <w:t xml:space="preserve">is </w:t>
      </w:r>
      <w:r w:rsidR="007A59C4" w:rsidRPr="002D2F95">
        <w:rPr>
          <w:rFonts w:cstheme="minorHAnsi"/>
        </w:rPr>
        <w:t>exposed to correlated to a scaled relationship to the presence of diseases</w:t>
      </w:r>
      <w:r w:rsidR="00F53212" w:rsidRPr="002D2F95">
        <w:rPr>
          <w:rFonts w:cstheme="minorHAnsi"/>
        </w:rPr>
        <w:t>.</w:t>
      </w:r>
      <w:r w:rsidR="007C010A" w:rsidRPr="002D2F95">
        <w:rPr>
          <w:rFonts w:cstheme="minorHAnsi"/>
        </w:rPr>
        <w:t xml:space="preserve"> </w:t>
      </w:r>
    </w:p>
    <w:p w14:paraId="57B88BAB" w14:textId="77777777" w:rsidR="007A59C4" w:rsidRPr="002D2F95" w:rsidRDefault="007A59C4" w:rsidP="007A59C4">
      <w:pPr>
        <w:rPr>
          <w:rFonts w:cstheme="minorHAnsi"/>
        </w:rPr>
      </w:pPr>
    </w:p>
    <w:p w14:paraId="5DD2F942" w14:textId="02440A41" w:rsidR="007A59C4" w:rsidRPr="002D2F95" w:rsidRDefault="008A52E3" w:rsidP="007A59C4">
      <w:pPr>
        <w:rPr>
          <w:rFonts w:cstheme="minorHAnsi"/>
        </w:rPr>
      </w:pPr>
      <w:r>
        <w:rPr>
          <w:rFonts w:cstheme="minorHAnsi"/>
        </w:rPr>
        <w:lastRenderedPageBreak/>
        <w:t xml:space="preserve">However, there are more </w:t>
      </w:r>
      <w:r w:rsidR="00BA5D55">
        <w:rPr>
          <w:rFonts w:cstheme="minorHAnsi"/>
        </w:rPr>
        <w:t>direct</w:t>
      </w:r>
      <w:r>
        <w:rPr>
          <w:rFonts w:cstheme="minorHAnsi"/>
        </w:rPr>
        <w:t xml:space="preserve"> </w:t>
      </w:r>
      <w:r w:rsidR="00013DD4">
        <w:rPr>
          <w:rFonts w:cstheme="minorHAnsi"/>
        </w:rPr>
        <w:t xml:space="preserve">symptoms which often </w:t>
      </w:r>
      <w:r w:rsidR="00966F3D">
        <w:rPr>
          <w:rFonts w:cstheme="minorHAnsi"/>
        </w:rPr>
        <w:t xml:space="preserve">causes an individual to </w:t>
      </w:r>
      <w:r w:rsidR="00891D2A">
        <w:rPr>
          <w:rFonts w:cstheme="minorHAnsi"/>
        </w:rPr>
        <w:t xml:space="preserve">demonstrate more aggressive </w:t>
      </w:r>
      <w:r w:rsidR="009C4AF6">
        <w:rPr>
          <w:rFonts w:cstheme="minorHAnsi"/>
        </w:rPr>
        <w:t xml:space="preserve">behaviours. </w:t>
      </w:r>
      <w:r w:rsidR="00BF28A2">
        <w:rPr>
          <w:rFonts w:cstheme="minorHAnsi"/>
        </w:rPr>
        <w:t xml:space="preserve"> </w:t>
      </w:r>
      <w:r w:rsidR="007A59C4" w:rsidRPr="002D2F95">
        <w:rPr>
          <w:rFonts w:cstheme="minorHAnsi"/>
        </w:rPr>
        <w:t xml:space="preserve">Bellis et al </w:t>
      </w:r>
      <w:sdt>
        <w:sdtPr>
          <w:rPr>
            <w:rFonts w:cstheme="minorHAnsi"/>
          </w:rPr>
          <w:id w:val="1907333493"/>
          <w:citation/>
        </w:sdtPr>
        <w:sdtContent>
          <w:r w:rsidR="007A59C4" w:rsidRPr="002D2F95">
            <w:rPr>
              <w:rFonts w:cstheme="minorHAnsi"/>
            </w:rPr>
            <w:fldChar w:fldCharType="begin"/>
          </w:r>
          <w:r w:rsidR="002B1D82">
            <w:rPr>
              <w:rFonts w:cstheme="minorHAnsi"/>
            </w:rPr>
            <w:instrText xml:space="preserve">CITATION Bel16 \n  \l 2057 </w:instrText>
          </w:r>
          <w:r w:rsidR="007A59C4" w:rsidRPr="002D2F95">
            <w:rPr>
              <w:rFonts w:cstheme="minorHAnsi"/>
            </w:rPr>
            <w:fldChar w:fldCharType="separate"/>
          </w:r>
          <w:r w:rsidR="002B1D82" w:rsidRPr="002B1D82">
            <w:rPr>
              <w:rFonts w:cstheme="minorHAnsi"/>
              <w:noProof/>
            </w:rPr>
            <w:t>(2016)</w:t>
          </w:r>
          <w:r w:rsidR="007A59C4" w:rsidRPr="002D2F95">
            <w:rPr>
              <w:rFonts w:cstheme="minorHAnsi"/>
            </w:rPr>
            <w:fldChar w:fldCharType="end"/>
          </w:r>
        </w:sdtContent>
      </w:sdt>
      <w:r w:rsidR="007A59C4" w:rsidRPr="002D2F95">
        <w:rPr>
          <w:rFonts w:cstheme="minorHAnsi"/>
          <w:b/>
          <w:bCs/>
          <w:i/>
          <w:iCs/>
        </w:rPr>
        <w:t xml:space="preserve"> </w:t>
      </w:r>
      <w:r w:rsidR="007C010A" w:rsidRPr="002D2F95">
        <w:rPr>
          <w:rFonts w:cstheme="minorHAnsi"/>
        </w:rPr>
        <w:t>states that</w:t>
      </w:r>
      <w:r w:rsidR="007A59C4" w:rsidRPr="002D2F95">
        <w:rPr>
          <w:rFonts w:cstheme="minorHAnsi"/>
        </w:rPr>
        <w:t xml:space="preserve"> symptoms from experiencing trauma can be more immediate</w:t>
      </w:r>
      <w:r w:rsidR="00F53212" w:rsidRPr="002D2F95">
        <w:rPr>
          <w:rFonts w:cstheme="minorHAnsi"/>
        </w:rPr>
        <w:t>. For example, a</w:t>
      </w:r>
      <w:r w:rsidR="007A59C4" w:rsidRPr="002D2F95">
        <w:rPr>
          <w:rFonts w:cstheme="minorHAnsi"/>
        </w:rPr>
        <w:t xml:space="preserve"> child </w:t>
      </w:r>
      <w:r w:rsidR="00F53212" w:rsidRPr="002D2F95">
        <w:rPr>
          <w:rFonts w:cstheme="minorHAnsi"/>
        </w:rPr>
        <w:t>will often display</w:t>
      </w:r>
      <w:r w:rsidR="007A59C4" w:rsidRPr="002D2F95">
        <w:rPr>
          <w:rFonts w:cstheme="minorHAnsi"/>
        </w:rPr>
        <w:t xml:space="preserve"> heightened anxiety levels which leads to emotional and aggressive outburst.</w:t>
      </w:r>
    </w:p>
    <w:p w14:paraId="01B14687" w14:textId="77777777" w:rsidR="007A59C4" w:rsidRPr="002D2F95" w:rsidRDefault="007A59C4" w:rsidP="007A59C4">
      <w:pPr>
        <w:rPr>
          <w:rFonts w:cstheme="minorHAnsi"/>
        </w:rPr>
      </w:pPr>
    </w:p>
    <w:p w14:paraId="08EB4B97" w14:textId="07C36906" w:rsidR="007A59C4" w:rsidRPr="002D2F95" w:rsidRDefault="00547C4F" w:rsidP="007A59C4">
      <w:pPr>
        <w:rPr>
          <w:rFonts w:cstheme="minorHAnsi"/>
        </w:rPr>
      </w:pPr>
      <w:r w:rsidRPr="002D2F95">
        <w:rPr>
          <w:rFonts w:cstheme="minorHAnsi"/>
        </w:rPr>
        <w:t>These behaviour changes</w:t>
      </w:r>
      <w:r w:rsidR="00022CA6" w:rsidRPr="002D2F95">
        <w:rPr>
          <w:rFonts w:cstheme="minorHAnsi"/>
        </w:rPr>
        <w:t>, such as the emotional and aggressive outburst</w:t>
      </w:r>
      <w:r w:rsidR="00E97DA6" w:rsidRPr="002D2F95">
        <w:rPr>
          <w:rFonts w:cstheme="minorHAnsi"/>
        </w:rPr>
        <w:t>,</w:t>
      </w:r>
      <w:r w:rsidRPr="002D2F95">
        <w:rPr>
          <w:rFonts w:cstheme="minorHAnsi"/>
        </w:rPr>
        <w:t xml:space="preserve"> can be explained by what </w:t>
      </w:r>
      <w:r w:rsidR="007A59C4" w:rsidRPr="002D2F95">
        <w:rPr>
          <w:rFonts w:cstheme="minorHAnsi"/>
        </w:rPr>
        <w:t xml:space="preserve">Lewis </w:t>
      </w:r>
      <w:sdt>
        <w:sdtPr>
          <w:rPr>
            <w:rFonts w:cstheme="minorHAnsi"/>
          </w:rPr>
          <w:id w:val="-1323118791"/>
          <w:citation/>
        </w:sdtPr>
        <w:sdtContent>
          <w:r w:rsidR="007A59C4" w:rsidRPr="002D2F95">
            <w:rPr>
              <w:rFonts w:cstheme="minorHAnsi"/>
            </w:rPr>
            <w:fldChar w:fldCharType="begin"/>
          </w:r>
          <w:r w:rsidR="007A59C4" w:rsidRPr="002D2F95">
            <w:rPr>
              <w:rFonts w:cstheme="minorHAnsi"/>
            </w:rPr>
            <w:instrText xml:space="preserve">CITATION Lew19 \n  \l 2057 </w:instrText>
          </w:r>
          <w:r w:rsidR="007A59C4" w:rsidRPr="002D2F95">
            <w:rPr>
              <w:rFonts w:cstheme="minorHAnsi"/>
            </w:rPr>
            <w:fldChar w:fldCharType="separate"/>
          </w:r>
          <w:r w:rsidR="007A59C4" w:rsidRPr="002D2F95">
            <w:rPr>
              <w:rFonts w:cstheme="minorHAnsi"/>
              <w:noProof/>
            </w:rPr>
            <w:t>(2019)</w:t>
          </w:r>
          <w:r w:rsidR="007A59C4" w:rsidRPr="002D2F95">
            <w:rPr>
              <w:rFonts w:cstheme="minorHAnsi"/>
            </w:rPr>
            <w:fldChar w:fldCharType="end"/>
          </w:r>
        </w:sdtContent>
      </w:sdt>
      <w:r w:rsidR="007A59C4" w:rsidRPr="002D2F95">
        <w:rPr>
          <w:rFonts w:cstheme="minorHAnsi"/>
        </w:rPr>
        <w:t xml:space="preserve"> </w:t>
      </w:r>
      <w:r w:rsidR="007C010A" w:rsidRPr="002D2F95">
        <w:rPr>
          <w:rFonts w:cstheme="minorHAnsi"/>
        </w:rPr>
        <w:t>discusses</w:t>
      </w:r>
      <w:r w:rsidR="007A59C4" w:rsidRPr="002D2F95">
        <w:rPr>
          <w:rFonts w:cstheme="minorHAnsi"/>
        </w:rPr>
        <w:t xml:space="preserve"> </w:t>
      </w:r>
      <w:r w:rsidR="00393458" w:rsidRPr="002D2F95">
        <w:rPr>
          <w:rFonts w:cstheme="minorHAnsi"/>
        </w:rPr>
        <w:t xml:space="preserve">about the </w:t>
      </w:r>
      <w:r w:rsidR="007A59C4" w:rsidRPr="002D2F95">
        <w:rPr>
          <w:rFonts w:cstheme="minorHAnsi"/>
        </w:rPr>
        <w:t xml:space="preserve">fundamental changes that take place in the development of the </w:t>
      </w:r>
      <w:r w:rsidR="00E04309" w:rsidRPr="002D2F95">
        <w:rPr>
          <w:rFonts w:cstheme="minorHAnsi"/>
        </w:rPr>
        <w:t>child’s brain</w:t>
      </w:r>
      <w:r w:rsidR="00E97DA6" w:rsidRPr="002D2F95">
        <w:rPr>
          <w:rFonts w:cstheme="minorHAnsi"/>
        </w:rPr>
        <w:t xml:space="preserve"> </w:t>
      </w:r>
      <w:r w:rsidR="002D2F95" w:rsidRPr="002D2F95">
        <w:rPr>
          <w:rFonts w:cstheme="minorHAnsi"/>
        </w:rPr>
        <w:t>when</w:t>
      </w:r>
      <w:r w:rsidR="00E97DA6" w:rsidRPr="002D2F95">
        <w:rPr>
          <w:rFonts w:cstheme="minorHAnsi"/>
        </w:rPr>
        <w:t xml:space="preserve"> exposed to chronic trauma</w:t>
      </w:r>
      <w:r w:rsidR="00E04309" w:rsidRPr="002D2F95">
        <w:rPr>
          <w:rFonts w:cstheme="minorHAnsi"/>
        </w:rPr>
        <w:t xml:space="preserve">. </w:t>
      </w:r>
      <w:r w:rsidR="007A59C4" w:rsidRPr="002D2F95">
        <w:rPr>
          <w:rFonts w:cstheme="minorHAnsi"/>
        </w:rPr>
        <w:t>During this vulnerable stage</w:t>
      </w:r>
      <w:r w:rsidR="005213E8" w:rsidRPr="002D2F95">
        <w:rPr>
          <w:rFonts w:cstheme="minorHAnsi"/>
        </w:rPr>
        <w:t>,</w:t>
      </w:r>
      <w:r w:rsidR="007A59C4" w:rsidRPr="002D2F95">
        <w:rPr>
          <w:rFonts w:cstheme="minorHAnsi"/>
        </w:rPr>
        <w:t xml:space="preserve"> the brain is extremely sensitive to events </w:t>
      </w:r>
      <w:r w:rsidR="007C010A" w:rsidRPr="002D2F95">
        <w:rPr>
          <w:rFonts w:cstheme="minorHAnsi"/>
        </w:rPr>
        <w:t>which is necessary as the</w:t>
      </w:r>
      <w:r w:rsidR="007A59C4" w:rsidRPr="002D2F95">
        <w:rPr>
          <w:rFonts w:cstheme="minorHAnsi"/>
        </w:rPr>
        <w:t xml:space="preserve"> brain </w:t>
      </w:r>
      <w:r w:rsidR="007C010A" w:rsidRPr="002D2F95">
        <w:rPr>
          <w:rFonts w:cstheme="minorHAnsi"/>
        </w:rPr>
        <w:t xml:space="preserve">is required to </w:t>
      </w:r>
      <w:r w:rsidR="007A59C4" w:rsidRPr="002D2F95">
        <w:rPr>
          <w:rFonts w:cstheme="minorHAnsi"/>
        </w:rPr>
        <w:t xml:space="preserve">develop </w:t>
      </w:r>
      <w:r w:rsidR="0073143F" w:rsidRPr="002D2F95">
        <w:rPr>
          <w:rFonts w:cstheme="minorHAnsi"/>
        </w:rPr>
        <w:t>essential</w:t>
      </w:r>
      <w:r w:rsidR="007A59C4" w:rsidRPr="002D2F95">
        <w:rPr>
          <w:rFonts w:cstheme="minorHAnsi"/>
        </w:rPr>
        <w:t xml:space="preserve"> skills</w:t>
      </w:r>
      <w:r w:rsidR="005213E8" w:rsidRPr="002D2F95">
        <w:rPr>
          <w:rFonts w:cstheme="minorHAnsi"/>
        </w:rPr>
        <w:t xml:space="preserve"> fast in order</w:t>
      </w:r>
      <w:r w:rsidR="007A59C4" w:rsidRPr="002D2F95">
        <w:rPr>
          <w:rFonts w:cstheme="minorHAnsi"/>
        </w:rPr>
        <w:t xml:space="preserve"> to survive</w:t>
      </w:r>
      <w:r w:rsidR="0073143F" w:rsidRPr="002D2F95">
        <w:rPr>
          <w:rFonts w:cstheme="minorHAnsi"/>
        </w:rPr>
        <w:t>.</w:t>
      </w:r>
      <w:r w:rsidR="007A59C4" w:rsidRPr="002D2F95">
        <w:rPr>
          <w:rFonts w:cstheme="minorHAnsi"/>
        </w:rPr>
        <w:t xml:space="preserve"> However, when </w:t>
      </w:r>
      <w:r w:rsidR="00E44419">
        <w:rPr>
          <w:rFonts w:cstheme="minorHAnsi"/>
        </w:rPr>
        <w:t>an</w:t>
      </w:r>
      <w:r w:rsidR="007A59C4" w:rsidRPr="002D2F95">
        <w:rPr>
          <w:rFonts w:cstheme="minorHAnsi"/>
        </w:rPr>
        <w:t xml:space="preserve"> individual is exposed to chronic trauma it </w:t>
      </w:r>
      <w:r w:rsidR="00F53212" w:rsidRPr="002D2F95">
        <w:rPr>
          <w:rFonts w:cstheme="minorHAnsi"/>
        </w:rPr>
        <w:t>leads</w:t>
      </w:r>
      <w:r w:rsidR="007A59C4" w:rsidRPr="002D2F95">
        <w:rPr>
          <w:rFonts w:cstheme="minorHAnsi"/>
        </w:rPr>
        <w:t xml:space="preserve"> to impaired development in the prefrontal cortex, an area responsible for memory</w:t>
      </w:r>
      <w:r w:rsidR="007C010A" w:rsidRPr="002D2F95">
        <w:rPr>
          <w:rFonts w:cstheme="minorHAnsi"/>
        </w:rPr>
        <w:t xml:space="preserve"> - and</w:t>
      </w:r>
      <w:r w:rsidR="007A59C4" w:rsidRPr="002D2F95">
        <w:rPr>
          <w:rFonts w:cstheme="minorHAnsi"/>
        </w:rPr>
        <w:t xml:space="preserve"> the hippocampus, the area responsible for logical thinking. Conversely, the amygdala, the area that is involved in emotional </w:t>
      </w:r>
      <w:r w:rsidR="002D2F95" w:rsidRPr="002D2F95">
        <w:rPr>
          <w:rFonts w:cstheme="minorHAnsi"/>
        </w:rPr>
        <w:t>regulation</w:t>
      </w:r>
      <w:r w:rsidR="007A59C4" w:rsidRPr="002D2F95">
        <w:rPr>
          <w:rFonts w:cstheme="minorHAnsi"/>
        </w:rPr>
        <w:t>, becomes overactive</w:t>
      </w:r>
      <w:r w:rsidR="005213E8" w:rsidRPr="002D2F95">
        <w:rPr>
          <w:rFonts w:cstheme="minorHAnsi"/>
        </w:rPr>
        <w:t xml:space="preserve"> -</w:t>
      </w:r>
      <w:r w:rsidR="007A59C4" w:rsidRPr="002D2F95">
        <w:rPr>
          <w:rFonts w:cstheme="minorHAnsi"/>
        </w:rPr>
        <w:t xml:space="preserve"> which results in hyper vigilance to threatening situations</w:t>
      </w:r>
      <w:r w:rsidR="00393458" w:rsidRPr="002D2F95">
        <w:rPr>
          <w:rFonts w:cstheme="minorHAnsi"/>
        </w:rPr>
        <w:t xml:space="preserve"> and reacting to situations irrationally. </w:t>
      </w:r>
      <w:r w:rsidR="00F70BD0" w:rsidRPr="002D2F95">
        <w:rPr>
          <w:rFonts w:cstheme="minorHAnsi"/>
        </w:rPr>
        <w:t>Bellis &amp; Zisk (2014) support this in their peer review study by stating their data suggest that childhood trauma is associated with adverse brain development in multiple parts of the brain, which in turn show to negatively impact the emotional and behavioural regulation, and cognitive function.</w:t>
      </w:r>
    </w:p>
    <w:p w14:paraId="0B0A0880" w14:textId="1AF4D152" w:rsidR="00454F4C" w:rsidRPr="002D2F95" w:rsidRDefault="00454F4C" w:rsidP="007A59C4">
      <w:pPr>
        <w:rPr>
          <w:rFonts w:cstheme="minorHAnsi"/>
        </w:rPr>
      </w:pPr>
    </w:p>
    <w:p w14:paraId="5EF7EF67" w14:textId="2C03D33B" w:rsidR="002E00F2" w:rsidRPr="002D2F95" w:rsidRDefault="00454F4C" w:rsidP="007A59C4">
      <w:pPr>
        <w:rPr>
          <w:rFonts w:cstheme="minorHAnsi"/>
        </w:rPr>
      </w:pPr>
      <w:r w:rsidRPr="002D2F95">
        <w:rPr>
          <w:rFonts w:cstheme="minorHAnsi"/>
        </w:rPr>
        <w:t>Bellis et al.</w:t>
      </w:r>
      <w:r w:rsidRPr="002D2F95">
        <w:rPr>
          <w:rFonts w:cstheme="minorHAnsi"/>
          <w:b/>
          <w:bCs/>
          <w:i/>
          <w:iCs/>
        </w:rPr>
        <w:t xml:space="preserve"> </w:t>
      </w:r>
      <w:sdt>
        <w:sdtPr>
          <w:rPr>
            <w:rFonts w:cstheme="minorHAnsi"/>
            <w:b/>
            <w:bCs/>
            <w:i/>
            <w:iCs/>
          </w:rPr>
          <w:id w:val="1776288078"/>
          <w:citation/>
        </w:sdtPr>
        <w:sdtContent>
          <w:r w:rsidRPr="002D2F95">
            <w:rPr>
              <w:rFonts w:cstheme="minorHAnsi"/>
              <w:b/>
              <w:bCs/>
              <w:i/>
              <w:iCs/>
            </w:rPr>
            <w:fldChar w:fldCharType="begin"/>
          </w:r>
          <w:r w:rsidR="002B1D82">
            <w:rPr>
              <w:rFonts w:cstheme="minorHAnsi"/>
              <w:b/>
              <w:bCs/>
              <w:i/>
              <w:iCs/>
            </w:rPr>
            <w:instrText xml:space="preserve">CITATION Bel16 \n  \l 2057 </w:instrText>
          </w:r>
          <w:r w:rsidRPr="002D2F95">
            <w:rPr>
              <w:rFonts w:cstheme="minorHAnsi"/>
              <w:b/>
              <w:bCs/>
              <w:i/>
              <w:iCs/>
            </w:rPr>
            <w:fldChar w:fldCharType="separate"/>
          </w:r>
          <w:r w:rsidR="002B1D82" w:rsidRPr="002B1D82">
            <w:rPr>
              <w:rFonts w:cstheme="minorHAnsi"/>
              <w:noProof/>
            </w:rPr>
            <w:t>(2016)</w:t>
          </w:r>
          <w:r w:rsidRPr="002D2F95">
            <w:rPr>
              <w:rFonts w:cstheme="minorHAnsi"/>
              <w:b/>
              <w:bCs/>
              <w:i/>
              <w:iCs/>
            </w:rPr>
            <w:fldChar w:fldCharType="end"/>
          </w:r>
        </w:sdtContent>
      </w:sdt>
      <w:r w:rsidRPr="002D2F95">
        <w:rPr>
          <w:rFonts w:cstheme="minorHAnsi"/>
          <w:b/>
          <w:bCs/>
          <w:i/>
          <w:iCs/>
        </w:rPr>
        <w:t xml:space="preserve"> </w:t>
      </w:r>
      <w:r w:rsidRPr="002D2F95">
        <w:rPr>
          <w:rFonts w:cstheme="minorHAnsi"/>
        </w:rPr>
        <w:t>informs that through chronic exposure to traumatic stress, a child’s brain is altered in its development and fundamentally changes the nervous, hormonal, and immunological system development. This change in the brain can lock the individual into a constant fight</w:t>
      </w:r>
      <w:r w:rsidR="002E00F2" w:rsidRPr="002D2F95">
        <w:rPr>
          <w:rFonts w:cstheme="minorHAnsi"/>
        </w:rPr>
        <w:t>-</w:t>
      </w:r>
      <w:r w:rsidRPr="002D2F95">
        <w:rPr>
          <w:rFonts w:cstheme="minorHAnsi"/>
        </w:rPr>
        <w:t>or</w:t>
      </w:r>
      <w:r w:rsidR="002E00F2" w:rsidRPr="002D2F95">
        <w:rPr>
          <w:rFonts w:cstheme="minorHAnsi"/>
        </w:rPr>
        <w:t>-</w:t>
      </w:r>
      <w:r w:rsidRPr="002D2F95">
        <w:rPr>
          <w:rFonts w:cstheme="minorHAnsi"/>
        </w:rPr>
        <w:t>flight state of alertness.</w:t>
      </w:r>
      <w:r w:rsidR="002E00F2" w:rsidRPr="002D2F95">
        <w:rPr>
          <w:rFonts w:cstheme="minorHAnsi"/>
        </w:rPr>
        <w:t xml:space="preserve"> This constant state often comes at a cost to the individual health in the way of developing forms of cancer, heart disease, and mental illness.</w:t>
      </w:r>
    </w:p>
    <w:p w14:paraId="449A0DC9" w14:textId="77777777" w:rsidR="0064395B" w:rsidRPr="002D2F95" w:rsidRDefault="0064395B" w:rsidP="007A59C4">
      <w:pPr>
        <w:rPr>
          <w:rFonts w:cstheme="minorHAnsi"/>
        </w:rPr>
      </w:pPr>
    </w:p>
    <w:p w14:paraId="3C7D5422" w14:textId="7012F88C" w:rsidR="007A59C4" w:rsidRPr="002D2F95" w:rsidRDefault="0048125F" w:rsidP="007A59C4">
      <w:pPr>
        <w:rPr>
          <w:rFonts w:cstheme="minorHAnsi"/>
        </w:rPr>
      </w:pPr>
      <w:r>
        <w:rPr>
          <w:rFonts w:cstheme="minorHAnsi"/>
        </w:rPr>
        <w:t>D</w:t>
      </w:r>
      <w:r w:rsidR="00061C79" w:rsidRPr="002D2F95">
        <w:rPr>
          <w:rFonts w:cstheme="minorHAnsi"/>
        </w:rPr>
        <w:t xml:space="preserve">ue to </w:t>
      </w:r>
      <w:r w:rsidR="007A59C4" w:rsidRPr="002D2F95">
        <w:rPr>
          <w:rFonts w:cstheme="minorHAnsi"/>
        </w:rPr>
        <w:t>individual</w:t>
      </w:r>
      <w:r w:rsidR="00061C79" w:rsidRPr="002D2F95">
        <w:rPr>
          <w:rFonts w:cstheme="minorHAnsi"/>
        </w:rPr>
        <w:t xml:space="preserve"> being placed in the</w:t>
      </w:r>
      <w:r w:rsidR="007A59C4" w:rsidRPr="002D2F95">
        <w:rPr>
          <w:rFonts w:cstheme="minorHAnsi"/>
        </w:rPr>
        <w:t xml:space="preserve"> fight-or-flight system</w:t>
      </w:r>
      <w:r w:rsidR="00061C79" w:rsidRPr="002D2F95">
        <w:rPr>
          <w:rFonts w:cstheme="minorHAnsi"/>
        </w:rPr>
        <w:t xml:space="preserve"> more regularly due to factors related to ACEs, </w:t>
      </w:r>
      <w:r w:rsidR="007A59C4" w:rsidRPr="002D2F95">
        <w:rPr>
          <w:rFonts w:cstheme="minorHAnsi"/>
        </w:rPr>
        <w:t xml:space="preserve">the individual is chronically exposed </w:t>
      </w:r>
      <w:r w:rsidR="00061C79" w:rsidRPr="002D2F95">
        <w:rPr>
          <w:rFonts w:cstheme="minorHAnsi"/>
        </w:rPr>
        <w:t xml:space="preserve">to the effects </w:t>
      </w:r>
      <w:r w:rsidR="00E97DA6" w:rsidRPr="002D2F95">
        <w:rPr>
          <w:rFonts w:cstheme="minorHAnsi"/>
        </w:rPr>
        <w:t xml:space="preserve">which </w:t>
      </w:r>
      <w:r w:rsidR="00A35E3B" w:rsidRPr="002D2F95">
        <w:rPr>
          <w:rFonts w:cstheme="minorHAnsi"/>
        </w:rPr>
        <w:t xml:space="preserve">are associated with the </w:t>
      </w:r>
      <w:r w:rsidR="00D60DCB" w:rsidRPr="002D2F95">
        <w:rPr>
          <w:rFonts w:cstheme="minorHAnsi"/>
        </w:rPr>
        <w:t>fight</w:t>
      </w:r>
      <w:r w:rsidR="00A35E3B" w:rsidRPr="002D2F95">
        <w:rPr>
          <w:rFonts w:cstheme="minorHAnsi"/>
        </w:rPr>
        <w:t>-or</w:t>
      </w:r>
      <w:r w:rsidR="00D60DCB" w:rsidRPr="002D2F95">
        <w:rPr>
          <w:rFonts w:cstheme="minorHAnsi"/>
        </w:rPr>
        <w:t>-</w:t>
      </w:r>
      <w:r w:rsidR="00A35E3B" w:rsidRPr="002D2F95">
        <w:rPr>
          <w:rFonts w:cstheme="minorHAnsi"/>
        </w:rPr>
        <w:t xml:space="preserve">flight response. </w:t>
      </w:r>
      <w:r w:rsidRPr="002D2F95">
        <w:rPr>
          <w:rFonts w:cstheme="minorHAnsi"/>
        </w:rPr>
        <w:t xml:space="preserve">Frederiksen </w:t>
      </w:r>
      <w:sdt>
        <w:sdtPr>
          <w:rPr>
            <w:rFonts w:cstheme="minorHAnsi"/>
          </w:rPr>
          <w:id w:val="-1361356731"/>
          <w:citation/>
        </w:sdtPr>
        <w:sdtContent>
          <w:r w:rsidRPr="002D2F95">
            <w:rPr>
              <w:rFonts w:cstheme="minorHAnsi"/>
            </w:rPr>
            <w:fldChar w:fldCharType="begin"/>
          </w:r>
          <w:r w:rsidRPr="002D2F95">
            <w:rPr>
              <w:rFonts w:cstheme="minorHAnsi"/>
            </w:rPr>
            <w:instrText xml:space="preserve">CITATION Fre18 \n  \l 2057 </w:instrText>
          </w:r>
          <w:r w:rsidRPr="002D2F95">
            <w:rPr>
              <w:rFonts w:cstheme="minorHAnsi"/>
            </w:rPr>
            <w:fldChar w:fldCharType="separate"/>
          </w:r>
          <w:r w:rsidRPr="002D2F95">
            <w:rPr>
              <w:rFonts w:cstheme="minorHAnsi"/>
              <w:noProof/>
            </w:rPr>
            <w:t>(2018)</w:t>
          </w:r>
          <w:r w:rsidRPr="002D2F95">
            <w:rPr>
              <w:rFonts w:cstheme="minorHAnsi"/>
            </w:rPr>
            <w:fldChar w:fldCharType="end"/>
          </w:r>
        </w:sdtContent>
      </w:sdt>
      <w:r w:rsidRPr="002D2F95">
        <w:rPr>
          <w:rFonts w:cstheme="minorHAnsi"/>
        </w:rPr>
        <w:t xml:space="preserve"> </w:t>
      </w:r>
      <w:r>
        <w:rPr>
          <w:rFonts w:cstheme="minorHAnsi"/>
        </w:rPr>
        <w:t xml:space="preserve"> explains by stat</w:t>
      </w:r>
      <w:r w:rsidR="00994CEC">
        <w:rPr>
          <w:rFonts w:cstheme="minorHAnsi"/>
        </w:rPr>
        <w:t xml:space="preserve">ing </w:t>
      </w:r>
      <w:r w:rsidR="004E3F3A">
        <w:rPr>
          <w:rFonts w:cstheme="minorHAnsi"/>
        </w:rPr>
        <w:t>that when</w:t>
      </w:r>
      <w:r w:rsidR="00994CEC">
        <w:rPr>
          <w:rFonts w:cstheme="minorHAnsi"/>
        </w:rPr>
        <w:t xml:space="preserve"> in the </w:t>
      </w:r>
      <w:r w:rsidR="00BC03A8">
        <w:rPr>
          <w:rFonts w:cstheme="minorHAnsi"/>
        </w:rPr>
        <w:t xml:space="preserve">fight-or flight </w:t>
      </w:r>
      <w:r w:rsidR="00A350BF">
        <w:rPr>
          <w:rFonts w:cstheme="minorHAnsi"/>
        </w:rPr>
        <w:t>mode the body</w:t>
      </w:r>
      <w:r w:rsidR="00E97DA6" w:rsidRPr="002D2F95">
        <w:rPr>
          <w:rFonts w:cstheme="minorHAnsi"/>
        </w:rPr>
        <w:t xml:space="preserve"> release </w:t>
      </w:r>
      <w:r w:rsidR="00061C79" w:rsidRPr="002D2F95">
        <w:rPr>
          <w:rFonts w:cstheme="minorHAnsi"/>
        </w:rPr>
        <w:t>adrenaline,</w:t>
      </w:r>
      <w:r w:rsidR="00A350BF">
        <w:rPr>
          <w:rFonts w:cstheme="minorHAnsi"/>
        </w:rPr>
        <w:t xml:space="preserve"> a </w:t>
      </w:r>
      <w:r w:rsidR="00061C79" w:rsidRPr="002D2F95">
        <w:rPr>
          <w:rFonts w:cstheme="minorHAnsi"/>
        </w:rPr>
        <w:t xml:space="preserve">rapid production of glucose, </w:t>
      </w:r>
      <w:r w:rsidR="00A350BF">
        <w:rPr>
          <w:rFonts w:cstheme="minorHAnsi"/>
        </w:rPr>
        <w:t xml:space="preserve">it </w:t>
      </w:r>
      <w:r w:rsidR="00E97DA6" w:rsidRPr="002D2F95">
        <w:rPr>
          <w:rFonts w:cstheme="minorHAnsi"/>
        </w:rPr>
        <w:t>shut</w:t>
      </w:r>
      <w:r w:rsidR="00A350BF">
        <w:rPr>
          <w:rFonts w:cstheme="minorHAnsi"/>
        </w:rPr>
        <w:t>s</w:t>
      </w:r>
      <w:r w:rsidR="00E97DA6" w:rsidRPr="002D2F95">
        <w:rPr>
          <w:rFonts w:cstheme="minorHAnsi"/>
        </w:rPr>
        <w:t xml:space="preserve"> down the digestive system, and </w:t>
      </w:r>
      <w:r w:rsidR="008B7AE1">
        <w:rPr>
          <w:rFonts w:cstheme="minorHAnsi"/>
        </w:rPr>
        <w:t xml:space="preserve">releases </w:t>
      </w:r>
      <w:r w:rsidR="00E97DA6" w:rsidRPr="002D2F95">
        <w:rPr>
          <w:rFonts w:cstheme="minorHAnsi"/>
        </w:rPr>
        <w:t>high release</w:t>
      </w:r>
      <w:r w:rsidR="008B7AE1">
        <w:rPr>
          <w:rFonts w:cstheme="minorHAnsi"/>
        </w:rPr>
        <w:t xml:space="preserve"> heigh levels</w:t>
      </w:r>
      <w:r w:rsidR="00E97DA6" w:rsidRPr="002D2F95">
        <w:rPr>
          <w:rFonts w:cstheme="minorHAnsi"/>
        </w:rPr>
        <w:t xml:space="preserve"> of stress hormones. This is a positive reaction to an immediate threat where body needs to run or fight</w:t>
      </w:r>
      <w:r w:rsidR="002D2F95" w:rsidRPr="002D2F95">
        <w:rPr>
          <w:rFonts w:cstheme="minorHAnsi"/>
        </w:rPr>
        <w:t>- but</w:t>
      </w:r>
      <w:r w:rsidR="00E97DA6" w:rsidRPr="002D2F95">
        <w:rPr>
          <w:rFonts w:cstheme="minorHAnsi"/>
        </w:rPr>
        <w:t xml:space="preserve"> when </w:t>
      </w:r>
      <w:r w:rsidR="00A46B4E">
        <w:rPr>
          <w:rFonts w:cstheme="minorHAnsi"/>
        </w:rPr>
        <w:t xml:space="preserve">this is not the </w:t>
      </w:r>
      <w:r w:rsidR="00C20A3D">
        <w:rPr>
          <w:rFonts w:cstheme="minorHAnsi"/>
        </w:rPr>
        <w:t xml:space="preserve">case, </w:t>
      </w:r>
      <w:r w:rsidR="00C20A3D" w:rsidRPr="002D2F95">
        <w:rPr>
          <w:rFonts w:cstheme="minorHAnsi"/>
        </w:rPr>
        <w:t>these</w:t>
      </w:r>
      <w:r w:rsidR="00E97DA6" w:rsidRPr="002D2F95">
        <w:rPr>
          <w:rFonts w:cstheme="minorHAnsi"/>
        </w:rPr>
        <w:t xml:space="preserve"> biological effects are left in the body which </w:t>
      </w:r>
      <w:r w:rsidR="007A59C4" w:rsidRPr="002D2F95">
        <w:rPr>
          <w:rFonts w:cstheme="minorHAnsi"/>
        </w:rPr>
        <w:t>causes toxic stress</w:t>
      </w:r>
      <w:r w:rsidR="00C32312">
        <w:rPr>
          <w:rFonts w:cstheme="minorHAnsi"/>
        </w:rPr>
        <w:t xml:space="preserve">. This </w:t>
      </w:r>
      <w:r w:rsidR="009D0FBA">
        <w:rPr>
          <w:rFonts w:cstheme="minorHAnsi"/>
        </w:rPr>
        <w:t xml:space="preserve">results in the development </w:t>
      </w:r>
      <w:r w:rsidR="00E97DA6" w:rsidRPr="002D2F95">
        <w:rPr>
          <w:rFonts w:cstheme="minorHAnsi"/>
        </w:rPr>
        <w:t>of</w:t>
      </w:r>
      <w:r w:rsidR="007A59C4" w:rsidRPr="002D2F95">
        <w:rPr>
          <w:rFonts w:cstheme="minorHAnsi"/>
        </w:rPr>
        <w:t xml:space="preserve"> disease</w:t>
      </w:r>
      <w:r w:rsidR="00A35E3B" w:rsidRPr="002D2F95">
        <w:rPr>
          <w:rFonts w:cstheme="minorHAnsi"/>
        </w:rPr>
        <w:t xml:space="preserve"> later in life. </w:t>
      </w:r>
    </w:p>
    <w:p w14:paraId="7E3A588D" w14:textId="1F64281D" w:rsidR="00F70BD0" w:rsidRPr="002D2F95" w:rsidRDefault="00F70BD0" w:rsidP="007A59C4">
      <w:pPr>
        <w:rPr>
          <w:rFonts w:cstheme="minorHAnsi"/>
        </w:rPr>
      </w:pPr>
    </w:p>
    <w:p w14:paraId="39D92036" w14:textId="60DDFF47" w:rsidR="00F70BD0" w:rsidRDefault="00F70BD0" w:rsidP="00F70BD0">
      <w:pPr>
        <w:rPr>
          <w:rFonts w:cstheme="minorHAnsi"/>
        </w:rPr>
      </w:pPr>
      <w:r w:rsidRPr="002D2F95">
        <w:rPr>
          <w:rFonts w:cstheme="minorHAnsi"/>
        </w:rPr>
        <w:t xml:space="preserve">Frederiksen </w:t>
      </w:r>
      <w:sdt>
        <w:sdtPr>
          <w:rPr>
            <w:rFonts w:cstheme="minorHAnsi"/>
          </w:rPr>
          <w:id w:val="-756983533"/>
          <w:citation/>
        </w:sdtPr>
        <w:sdtContent>
          <w:r w:rsidRPr="002D2F95">
            <w:rPr>
              <w:rFonts w:cstheme="minorHAnsi"/>
            </w:rPr>
            <w:fldChar w:fldCharType="begin"/>
          </w:r>
          <w:r w:rsidRPr="002D2F95">
            <w:rPr>
              <w:rFonts w:cstheme="minorHAnsi"/>
            </w:rPr>
            <w:instrText xml:space="preserve">CITATION Fre18 \n  \l 2057 </w:instrText>
          </w:r>
          <w:r w:rsidRPr="002D2F95">
            <w:rPr>
              <w:rFonts w:cstheme="minorHAnsi"/>
            </w:rPr>
            <w:fldChar w:fldCharType="separate"/>
          </w:r>
          <w:r w:rsidRPr="002D2F95">
            <w:rPr>
              <w:rFonts w:cstheme="minorHAnsi"/>
              <w:noProof/>
            </w:rPr>
            <w:t>(2018)</w:t>
          </w:r>
          <w:r w:rsidRPr="002D2F95">
            <w:rPr>
              <w:rFonts w:cstheme="minorHAnsi"/>
            </w:rPr>
            <w:fldChar w:fldCharType="end"/>
          </w:r>
        </w:sdtContent>
      </w:sdt>
      <w:r w:rsidRPr="002D2F95">
        <w:rPr>
          <w:rFonts w:cstheme="minorHAnsi"/>
        </w:rPr>
        <w:t xml:space="preserve"> also supports what has been stated by Lewis (2019) by describing the processes in the brain </w:t>
      </w:r>
      <w:r w:rsidR="00130D62">
        <w:rPr>
          <w:rFonts w:cstheme="minorHAnsi"/>
        </w:rPr>
        <w:t>which are</w:t>
      </w:r>
      <w:r w:rsidRPr="002D2F95">
        <w:rPr>
          <w:rFonts w:cstheme="minorHAnsi"/>
        </w:rPr>
        <w:t xml:space="preserve"> affected and further adds that the toxic stress from being exposed to ACE’s changes the electro-chemical signalling process, more commonly known as the neural network. When one of these aspects in the brain is altered by the effects of experiencing ACE’s, it profoundly changes the way an individual thinks, feels, and behaviours. </w:t>
      </w:r>
    </w:p>
    <w:p w14:paraId="0443289D" w14:textId="1FC82102" w:rsidR="00721BAD" w:rsidRDefault="00721BAD" w:rsidP="00F70BD0">
      <w:pPr>
        <w:rPr>
          <w:rFonts w:cstheme="minorHAnsi"/>
        </w:rPr>
      </w:pPr>
    </w:p>
    <w:p w14:paraId="621927F6" w14:textId="5E0846EC" w:rsidR="0050099B" w:rsidRDefault="00792ED9" w:rsidP="00F70BD0">
      <w:pPr>
        <w:rPr>
          <w:rFonts w:cstheme="minorHAnsi"/>
        </w:rPr>
      </w:pPr>
      <w:r>
        <w:rPr>
          <w:rFonts w:cstheme="minorHAnsi"/>
        </w:rPr>
        <w:t>How</w:t>
      </w:r>
      <w:r w:rsidR="00BE3325">
        <w:rPr>
          <w:rFonts w:cstheme="minorHAnsi"/>
        </w:rPr>
        <w:t>ever, t</w:t>
      </w:r>
      <w:r w:rsidR="00AE2CFC">
        <w:rPr>
          <w:rFonts w:cstheme="minorHAnsi"/>
        </w:rPr>
        <w:t xml:space="preserve">here appears to be criticism over the limitations of what </w:t>
      </w:r>
      <w:r w:rsidR="00BE3325">
        <w:rPr>
          <w:rFonts w:cstheme="minorHAnsi"/>
        </w:rPr>
        <w:t xml:space="preserve">the </w:t>
      </w:r>
      <w:r w:rsidR="00AE2CFC">
        <w:rPr>
          <w:rFonts w:cstheme="minorHAnsi"/>
        </w:rPr>
        <w:t xml:space="preserve">ACEs </w:t>
      </w:r>
      <w:r w:rsidR="003A2471">
        <w:rPr>
          <w:rFonts w:cstheme="minorHAnsi"/>
        </w:rPr>
        <w:t xml:space="preserve">framework </w:t>
      </w:r>
      <w:r w:rsidR="00AE2CFC">
        <w:rPr>
          <w:rFonts w:cstheme="minorHAnsi"/>
        </w:rPr>
        <w:t>encapsulate</w:t>
      </w:r>
      <w:r w:rsidR="003A2471">
        <w:rPr>
          <w:rFonts w:cstheme="minorHAnsi"/>
        </w:rPr>
        <w:t>s</w:t>
      </w:r>
      <w:r w:rsidR="00E4528B">
        <w:rPr>
          <w:rFonts w:cstheme="minorHAnsi"/>
        </w:rPr>
        <w:t>.</w:t>
      </w:r>
      <w:r w:rsidR="003A2471">
        <w:rPr>
          <w:rFonts w:cstheme="minorHAnsi"/>
        </w:rPr>
        <w:t xml:space="preserve"> </w:t>
      </w:r>
      <w:r w:rsidR="002D06D1">
        <w:rPr>
          <w:rFonts w:cstheme="minorHAnsi"/>
        </w:rPr>
        <w:t>Whereby the argument appears to voice there is a need to incl</w:t>
      </w:r>
      <w:r w:rsidR="00260E9E">
        <w:rPr>
          <w:rFonts w:cstheme="minorHAnsi"/>
        </w:rPr>
        <w:t>ude more</w:t>
      </w:r>
      <w:r w:rsidR="003A2471">
        <w:rPr>
          <w:rFonts w:cstheme="minorHAnsi"/>
        </w:rPr>
        <w:t xml:space="preserve"> </w:t>
      </w:r>
      <w:r w:rsidR="00AE2CFC">
        <w:rPr>
          <w:rFonts w:cstheme="minorHAnsi"/>
        </w:rPr>
        <w:t>social factors</w:t>
      </w:r>
      <w:r w:rsidR="003A2471">
        <w:rPr>
          <w:rFonts w:cstheme="minorHAnsi"/>
        </w:rPr>
        <w:t xml:space="preserve"> which contribute to the negative effects associated with </w:t>
      </w:r>
      <w:r w:rsidR="00260E9E">
        <w:rPr>
          <w:rFonts w:cstheme="minorHAnsi"/>
        </w:rPr>
        <w:t>ACEs</w:t>
      </w:r>
      <w:r w:rsidR="00AE2CFC">
        <w:rPr>
          <w:rFonts w:cstheme="minorHAnsi"/>
        </w:rPr>
        <w:t>.</w:t>
      </w:r>
      <w:r w:rsidR="003A2471">
        <w:rPr>
          <w:rFonts w:cstheme="minorHAnsi"/>
        </w:rPr>
        <w:t xml:space="preserve"> McEwen &amp;</w:t>
      </w:r>
      <w:r w:rsidR="00AE2CFC">
        <w:rPr>
          <w:rFonts w:cstheme="minorHAnsi"/>
        </w:rPr>
        <w:t xml:space="preserve"> </w:t>
      </w:r>
      <w:r w:rsidR="003A2471" w:rsidRPr="003A2471">
        <w:rPr>
          <w:rFonts w:cstheme="minorHAnsi"/>
        </w:rPr>
        <w:t>Gregerson</w:t>
      </w:r>
      <w:r w:rsidR="0050099B">
        <w:rPr>
          <w:rFonts w:cstheme="minorHAnsi"/>
        </w:rPr>
        <w:t xml:space="preserve"> </w:t>
      </w:r>
      <w:sdt>
        <w:sdtPr>
          <w:rPr>
            <w:rFonts w:cstheme="minorHAnsi"/>
          </w:rPr>
          <w:id w:val="-397436726"/>
          <w:citation/>
        </w:sdtPr>
        <w:sdtContent>
          <w:r w:rsidR="0050099B">
            <w:rPr>
              <w:rFonts w:cstheme="minorHAnsi"/>
            </w:rPr>
            <w:fldChar w:fldCharType="begin"/>
          </w:r>
          <w:r w:rsidR="003A2471">
            <w:rPr>
              <w:rFonts w:cstheme="minorHAnsi"/>
            </w:rPr>
            <w:instrText xml:space="preserve">CITATION McE19 \n  \l 2057 </w:instrText>
          </w:r>
          <w:r w:rsidR="0050099B">
            <w:rPr>
              <w:rFonts w:cstheme="minorHAnsi"/>
            </w:rPr>
            <w:fldChar w:fldCharType="separate"/>
          </w:r>
          <w:r w:rsidR="003A2471" w:rsidRPr="003A2471">
            <w:rPr>
              <w:rFonts w:cstheme="minorHAnsi"/>
              <w:noProof/>
            </w:rPr>
            <w:t>(2019)</w:t>
          </w:r>
          <w:r w:rsidR="0050099B">
            <w:rPr>
              <w:rFonts w:cstheme="minorHAnsi"/>
            </w:rPr>
            <w:fldChar w:fldCharType="end"/>
          </w:r>
        </w:sdtContent>
      </w:sdt>
      <w:r w:rsidR="0075552C">
        <w:rPr>
          <w:rFonts w:cstheme="minorHAnsi"/>
        </w:rPr>
        <w:t xml:space="preserve"> point out by using the ACE framework that was originally created by Felitti </w:t>
      </w:r>
      <w:sdt>
        <w:sdtPr>
          <w:rPr>
            <w:rFonts w:cstheme="minorHAnsi"/>
          </w:rPr>
          <w:id w:val="-1858112777"/>
          <w:citation/>
        </w:sdtPr>
        <w:sdtContent>
          <w:r w:rsidR="0075552C">
            <w:rPr>
              <w:rFonts w:cstheme="minorHAnsi"/>
            </w:rPr>
            <w:fldChar w:fldCharType="begin"/>
          </w:r>
          <w:r w:rsidR="0075552C">
            <w:rPr>
              <w:rFonts w:cstheme="minorHAnsi"/>
            </w:rPr>
            <w:instrText xml:space="preserve">CITATION Fel98 \n  \l 2057 </w:instrText>
          </w:r>
          <w:r w:rsidR="0075552C">
            <w:rPr>
              <w:rFonts w:cstheme="minorHAnsi"/>
            </w:rPr>
            <w:fldChar w:fldCharType="separate"/>
          </w:r>
          <w:r w:rsidR="0075552C" w:rsidRPr="0075552C">
            <w:rPr>
              <w:rFonts w:cstheme="minorHAnsi"/>
              <w:noProof/>
            </w:rPr>
            <w:t>(1998)</w:t>
          </w:r>
          <w:r w:rsidR="0075552C">
            <w:rPr>
              <w:rFonts w:cstheme="minorHAnsi"/>
            </w:rPr>
            <w:fldChar w:fldCharType="end"/>
          </w:r>
        </w:sdtContent>
      </w:sdt>
      <w:r w:rsidR="00693F2B">
        <w:rPr>
          <w:rFonts w:cstheme="minorHAnsi"/>
        </w:rPr>
        <w:t xml:space="preserve">, it </w:t>
      </w:r>
      <w:r w:rsidR="003A2471">
        <w:rPr>
          <w:rFonts w:cstheme="minorHAnsi"/>
        </w:rPr>
        <w:t xml:space="preserve">is limited to only </w:t>
      </w:r>
      <w:r w:rsidR="0075552C">
        <w:rPr>
          <w:rFonts w:cstheme="minorHAnsi"/>
        </w:rPr>
        <w:t xml:space="preserve">10 </w:t>
      </w:r>
      <w:r w:rsidR="003A2471">
        <w:rPr>
          <w:rFonts w:cstheme="minorHAnsi"/>
        </w:rPr>
        <w:lastRenderedPageBreak/>
        <w:t xml:space="preserve">social </w:t>
      </w:r>
      <w:r w:rsidR="0075552C">
        <w:rPr>
          <w:rFonts w:cstheme="minorHAnsi"/>
        </w:rPr>
        <w:t xml:space="preserve">factors </w:t>
      </w:r>
      <w:r w:rsidR="00D31C10">
        <w:rPr>
          <w:rFonts w:cstheme="minorHAnsi"/>
        </w:rPr>
        <w:t xml:space="preserve">and </w:t>
      </w:r>
      <w:r w:rsidR="006F53B7">
        <w:rPr>
          <w:rFonts w:cstheme="minorHAnsi"/>
        </w:rPr>
        <w:t>claims</w:t>
      </w:r>
      <w:r w:rsidR="00D31C10">
        <w:rPr>
          <w:rFonts w:cstheme="minorHAnsi"/>
        </w:rPr>
        <w:t xml:space="preserve"> that </w:t>
      </w:r>
      <w:r w:rsidR="0075552C">
        <w:rPr>
          <w:rFonts w:cstheme="minorHAnsi"/>
        </w:rPr>
        <w:t xml:space="preserve">it does not account </w:t>
      </w:r>
      <w:r w:rsidR="003A2471">
        <w:rPr>
          <w:rFonts w:cstheme="minorHAnsi"/>
        </w:rPr>
        <w:t>for</w:t>
      </w:r>
      <w:r w:rsidR="0075552C">
        <w:rPr>
          <w:rFonts w:cstheme="minorHAnsi"/>
        </w:rPr>
        <w:t xml:space="preserve"> social factors </w:t>
      </w:r>
      <w:r w:rsidR="00D31C10">
        <w:rPr>
          <w:rFonts w:cstheme="minorHAnsi"/>
        </w:rPr>
        <w:t xml:space="preserve">such as racism, </w:t>
      </w:r>
      <w:r w:rsidR="0079223E">
        <w:rPr>
          <w:rFonts w:cstheme="minorHAnsi"/>
        </w:rPr>
        <w:t>overcrowded</w:t>
      </w:r>
      <w:r w:rsidR="00D31C10">
        <w:rPr>
          <w:rFonts w:cstheme="minorHAnsi"/>
        </w:rPr>
        <w:t xml:space="preserve"> houses, food insecurity, and poor support netwo</w:t>
      </w:r>
      <w:r w:rsidR="00D31608">
        <w:rPr>
          <w:rFonts w:cstheme="minorHAnsi"/>
        </w:rPr>
        <w:t>rk,</w:t>
      </w:r>
      <w:r w:rsidR="00D31C10">
        <w:rPr>
          <w:rFonts w:cstheme="minorHAnsi"/>
        </w:rPr>
        <w:t xml:space="preserve"> to name </w:t>
      </w:r>
      <w:r w:rsidR="001B7921">
        <w:rPr>
          <w:rFonts w:cstheme="minorHAnsi"/>
        </w:rPr>
        <w:t>just a</w:t>
      </w:r>
      <w:r w:rsidR="00D31C10">
        <w:rPr>
          <w:rFonts w:cstheme="minorHAnsi"/>
        </w:rPr>
        <w:t xml:space="preserve"> few. </w:t>
      </w:r>
      <w:r w:rsidR="001811E2">
        <w:rPr>
          <w:rFonts w:cstheme="minorHAnsi"/>
        </w:rPr>
        <w:t xml:space="preserve">By ignoring these other aspects there is no safeguarding that can be put in place to mitigate the toxic stress exposure. </w:t>
      </w:r>
    </w:p>
    <w:p w14:paraId="5EE677F6" w14:textId="77777777" w:rsidR="0050099B" w:rsidRDefault="0050099B" w:rsidP="00F70BD0">
      <w:pPr>
        <w:rPr>
          <w:rFonts w:cstheme="minorHAnsi"/>
        </w:rPr>
      </w:pPr>
    </w:p>
    <w:p w14:paraId="0DEDB5B5" w14:textId="1B54DBE5" w:rsidR="00121659" w:rsidRDefault="00FC4339" w:rsidP="00F70BD0">
      <w:pPr>
        <w:rPr>
          <w:rFonts w:eastAsia="Times New Roman" w:cstheme="minorHAnsi"/>
          <w:lang w:eastAsia="en-GB"/>
        </w:rPr>
      </w:pPr>
      <w:r>
        <w:rPr>
          <w:rFonts w:cstheme="minorHAnsi"/>
        </w:rPr>
        <w:t>A further point of contention is h</w:t>
      </w:r>
      <w:r w:rsidR="00FF29B0">
        <w:rPr>
          <w:rFonts w:cstheme="minorHAnsi"/>
        </w:rPr>
        <w:t>ow ACE studies typically establish the</w:t>
      </w:r>
      <w:r w:rsidR="00CD6948">
        <w:rPr>
          <w:rFonts w:cstheme="minorHAnsi"/>
        </w:rPr>
        <w:t xml:space="preserve"> data </w:t>
      </w:r>
      <w:r w:rsidR="00595C75">
        <w:rPr>
          <w:rFonts w:cstheme="minorHAnsi"/>
        </w:rPr>
        <w:t>when establishing the effects of</w:t>
      </w:r>
      <w:r w:rsidR="00FF29B0">
        <w:rPr>
          <w:rFonts w:cstheme="minorHAnsi"/>
        </w:rPr>
        <w:t xml:space="preserve"> ACEs</w:t>
      </w:r>
      <w:r w:rsidR="00595C75">
        <w:rPr>
          <w:rFonts w:cstheme="minorHAnsi"/>
        </w:rPr>
        <w:t xml:space="preserve"> by stating </w:t>
      </w:r>
      <w:r w:rsidR="00FF29B0">
        <w:rPr>
          <w:rFonts w:cstheme="minorHAnsi"/>
        </w:rPr>
        <w:t xml:space="preserve">it lack </w:t>
      </w:r>
      <w:r w:rsidR="000A5744">
        <w:rPr>
          <w:rFonts w:cstheme="minorHAnsi"/>
        </w:rPr>
        <w:t>any kind of reliable</w:t>
      </w:r>
      <w:r w:rsidR="00FF29B0">
        <w:rPr>
          <w:rFonts w:cstheme="minorHAnsi"/>
        </w:rPr>
        <w:t xml:space="preserve"> scientific approach. </w:t>
      </w:r>
      <w:r w:rsidR="00721BAD">
        <w:rPr>
          <w:rFonts w:eastAsia="Times New Roman" w:cstheme="minorHAnsi"/>
          <w:lang w:eastAsia="en-GB"/>
        </w:rPr>
        <w:t xml:space="preserve">Edwards et al. </w:t>
      </w:r>
      <w:sdt>
        <w:sdtPr>
          <w:rPr>
            <w:rFonts w:eastAsia="Times New Roman" w:cstheme="minorHAnsi"/>
            <w:lang w:eastAsia="en-GB"/>
          </w:rPr>
          <w:id w:val="-1924790037"/>
          <w:citation/>
        </w:sdtPr>
        <w:sdtContent>
          <w:r w:rsidR="00721BAD">
            <w:rPr>
              <w:rFonts w:eastAsia="Times New Roman" w:cstheme="minorHAnsi"/>
              <w:lang w:eastAsia="en-GB"/>
            </w:rPr>
            <w:fldChar w:fldCharType="begin"/>
          </w:r>
          <w:r w:rsidR="00721BAD">
            <w:rPr>
              <w:rFonts w:eastAsia="Times New Roman" w:cstheme="minorHAnsi"/>
              <w:lang w:eastAsia="en-GB"/>
            </w:rPr>
            <w:instrText xml:space="preserve">CITATION Edw17 \n  \l 2057 </w:instrText>
          </w:r>
          <w:r w:rsidR="00721BAD">
            <w:rPr>
              <w:rFonts w:eastAsia="Times New Roman" w:cstheme="minorHAnsi"/>
              <w:lang w:eastAsia="en-GB"/>
            </w:rPr>
            <w:fldChar w:fldCharType="separate"/>
          </w:r>
          <w:r w:rsidR="00721BAD" w:rsidRPr="00721BAD">
            <w:rPr>
              <w:rFonts w:eastAsia="Times New Roman" w:cstheme="minorHAnsi"/>
              <w:noProof/>
              <w:lang w:eastAsia="en-GB"/>
            </w:rPr>
            <w:t>(2017)</w:t>
          </w:r>
          <w:r w:rsidR="00721BAD">
            <w:rPr>
              <w:rFonts w:eastAsia="Times New Roman" w:cstheme="minorHAnsi"/>
              <w:lang w:eastAsia="en-GB"/>
            </w:rPr>
            <w:fldChar w:fldCharType="end"/>
          </w:r>
        </w:sdtContent>
      </w:sdt>
      <w:r w:rsidR="00721BAD">
        <w:rPr>
          <w:rFonts w:eastAsia="Times New Roman" w:cstheme="minorHAnsi"/>
          <w:lang w:eastAsia="en-GB"/>
        </w:rPr>
        <w:t xml:space="preserve"> </w:t>
      </w:r>
      <w:r w:rsidR="00FF29B0">
        <w:rPr>
          <w:rFonts w:eastAsia="Times New Roman" w:cstheme="minorHAnsi"/>
          <w:lang w:eastAsia="en-GB"/>
        </w:rPr>
        <w:t xml:space="preserve">claims that ACE studies are skewed in three areas: ascertain of biological risk, retrospective reporting from the subject’s memory, and the subject’s self-evaluation of how it affected them. </w:t>
      </w:r>
      <w:r w:rsidR="004F16B2">
        <w:rPr>
          <w:rFonts w:eastAsia="Times New Roman" w:cstheme="minorHAnsi"/>
          <w:lang w:eastAsia="en-GB"/>
        </w:rPr>
        <w:t xml:space="preserve">Further adding, the claims made about the effects of ACEs are drawn from clinical populations and highly controlled animal studies and then these results are used to make claims in relation to the wider community. Edwards et al. </w:t>
      </w:r>
      <w:sdt>
        <w:sdtPr>
          <w:rPr>
            <w:rFonts w:eastAsia="Times New Roman" w:cstheme="minorHAnsi"/>
            <w:lang w:eastAsia="en-GB"/>
          </w:rPr>
          <w:id w:val="-97173700"/>
          <w:citation/>
        </w:sdtPr>
        <w:sdtContent>
          <w:r w:rsidR="004F16B2">
            <w:rPr>
              <w:rFonts w:eastAsia="Times New Roman" w:cstheme="minorHAnsi"/>
              <w:lang w:eastAsia="en-GB"/>
            </w:rPr>
            <w:fldChar w:fldCharType="begin"/>
          </w:r>
          <w:r w:rsidR="004F16B2">
            <w:rPr>
              <w:rFonts w:eastAsia="Times New Roman" w:cstheme="minorHAnsi"/>
              <w:lang w:eastAsia="en-GB"/>
            </w:rPr>
            <w:instrText xml:space="preserve">CITATION Edw17 \n  \l 2057 </w:instrText>
          </w:r>
          <w:r w:rsidR="004F16B2">
            <w:rPr>
              <w:rFonts w:eastAsia="Times New Roman" w:cstheme="minorHAnsi"/>
              <w:lang w:eastAsia="en-GB"/>
            </w:rPr>
            <w:fldChar w:fldCharType="separate"/>
          </w:r>
          <w:r w:rsidR="004F16B2" w:rsidRPr="00721BAD">
            <w:rPr>
              <w:rFonts w:eastAsia="Times New Roman" w:cstheme="minorHAnsi"/>
              <w:noProof/>
              <w:lang w:eastAsia="en-GB"/>
            </w:rPr>
            <w:t>(2017)</w:t>
          </w:r>
          <w:r w:rsidR="004F16B2">
            <w:rPr>
              <w:rFonts w:eastAsia="Times New Roman" w:cstheme="minorHAnsi"/>
              <w:lang w:eastAsia="en-GB"/>
            </w:rPr>
            <w:fldChar w:fldCharType="end"/>
          </w:r>
        </w:sdtContent>
      </w:sdt>
      <w:r w:rsidR="004F16B2">
        <w:rPr>
          <w:rFonts w:eastAsia="Times New Roman" w:cstheme="minorHAnsi"/>
          <w:lang w:eastAsia="en-GB"/>
        </w:rPr>
        <w:t xml:space="preserve"> further adds, ACEs studies rely on the subjects to re-call their childhood experiences, which is </w:t>
      </w:r>
      <w:r w:rsidR="00CD6EC5">
        <w:rPr>
          <w:rFonts w:eastAsia="Times New Roman" w:cstheme="minorHAnsi"/>
          <w:lang w:eastAsia="en-GB"/>
        </w:rPr>
        <w:t>an</w:t>
      </w:r>
      <w:r w:rsidR="004F16B2">
        <w:rPr>
          <w:rFonts w:eastAsia="Times New Roman" w:cstheme="minorHAnsi"/>
          <w:lang w:eastAsia="en-GB"/>
        </w:rPr>
        <w:t xml:space="preserve"> </w:t>
      </w:r>
      <w:r w:rsidR="0079223E">
        <w:rPr>
          <w:rFonts w:eastAsia="Times New Roman" w:cstheme="minorHAnsi"/>
          <w:lang w:eastAsia="en-GB"/>
        </w:rPr>
        <w:t>inaccurate</w:t>
      </w:r>
      <w:r w:rsidR="004F16B2">
        <w:rPr>
          <w:rFonts w:eastAsia="Times New Roman" w:cstheme="minorHAnsi"/>
          <w:lang w:eastAsia="en-GB"/>
        </w:rPr>
        <w:t xml:space="preserve"> way to establish causation due to it being unverifiable</w:t>
      </w:r>
      <w:r w:rsidR="00776AA7">
        <w:rPr>
          <w:rFonts w:eastAsia="Times New Roman" w:cstheme="minorHAnsi"/>
          <w:lang w:eastAsia="en-GB"/>
        </w:rPr>
        <w:t xml:space="preserve"> and sub</w:t>
      </w:r>
      <w:r w:rsidR="00760855">
        <w:rPr>
          <w:rFonts w:eastAsia="Times New Roman" w:cstheme="minorHAnsi"/>
          <w:lang w:eastAsia="en-GB"/>
        </w:rPr>
        <w:t xml:space="preserve">jective. </w:t>
      </w:r>
    </w:p>
    <w:p w14:paraId="503267F8" w14:textId="77777777" w:rsidR="0079223E" w:rsidRDefault="0079223E" w:rsidP="00F70BD0">
      <w:pPr>
        <w:rPr>
          <w:rFonts w:eastAsia="Times New Roman" w:cstheme="minorHAnsi"/>
          <w:lang w:eastAsia="en-GB"/>
        </w:rPr>
      </w:pPr>
    </w:p>
    <w:p w14:paraId="5204FA8A" w14:textId="4C23CAD5" w:rsidR="004F16B2" w:rsidRDefault="00121659" w:rsidP="00F70BD0">
      <w:pPr>
        <w:rPr>
          <w:rFonts w:eastAsia="Times New Roman" w:cstheme="minorHAnsi"/>
          <w:lang w:eastAsia="en-GB"/>
        </w:rPr>
      </w:pPr>
      <w:r>
        <w:rPr>
          <w:rFonts w:eastAsia="Times New Roman" w:cstheme="minorHAnsi"/>
          <w:lang w:eastAsia="en-GB"/>
        </w:rPr>
        <w:t>Further to this, with ACEs being such a broad definition, it makes it so that more people fall into the category of being a victim</w:t>
      </w:r>
      <w:r w:rsidR="000E32D2">
        <w:rPr>
          <w:rFonts w:eastAsia="Times New Roman" w:cstheme="minorHAnsi"/>
          <w:lang w:eastAsia="en-GB"/>
        </w:rPr>
        <w:t xml:space="preserve">, which most would not have experienced any trauma. </w:t>
      </w:r>
      <w:r>
        <w:rPr>
          <w:rFonts w:eastAsia="Times New Roman" w:cstheme="minorHAnsi"/>
          <w:lang w:eastAsia="en-GB"/>
        </w:rPr>
        <w:t xml:space="preserve">Edwards et al. </w:t>
      </w:r>
      <w:sdt>
        <w:sdtPr>
          <w:rPr>
            <w:rFonts w:eastAsia="Times New Roman" w:cstheme="minorHAnsi"/>
            <w:lang w:eastAsia="en-GB"/>
          </w:rPr>
          <w:id w:val="1043490894"/>
          <w:citation/>
        </w:sdtPr>
        <w:sdtContent>
          <w:r>
            <w:rPr>
              <w:rFonts w:eastAsia="Times New Roman" w:cstheme="minorHAnsi"/>
              <w:lang w:eastAsia="en-GB"/>
            </w:rPr>
            <w:fldChar w:fldCharType="begin"/>
          </w:r>
          <w:r>
            <w:rPr>
              <w:rFonts w:eastAsia="Times New Roman" w:cstheme="minorHAnsi"/>
              <w:lang w:eastAsia="en-GB"/>
            </w:rPr>
            <w:instrText xml:space="preserve">CITATION Edw17 \n  \l 2057 </w:instrText>
          </w:r>
          <w:r>
            <w:rPr>
              <w:rFonts w:eastAsia="Times New Roman" w:cstheme="minorHAnsi"/>
              <w:lang w:eastAsia="en-GB"/>
            </w:rPr>
            <w:fldChar w:fldCharType="separate"/>
          </w:r>
          <w:r w:rsidRPr="00721BAD">
            <w:rPr>
              <w:rFonts w:eastAsia="Times New Roman" w:cstheme="minorHAnsi"/>
              <w:noProof/>
              <w:lang w:eastAsia="en-GB"/>
            </w:rPr>
            <w:t>(2017)</w:t>
          </w:r>
          <w:r>
            <w:rPr>
              <w:rFonts w:eastAsia="Times New Roman" w:cstheme="minorHAnsi"/>
              <w:lang w:eastAsia="en-GB"/>
            </w:rPr>
            <w:fldChar w:fldCharType="end"/>
          </w:r>
        </w:sdtContent>
      </w:sdt>
      <w:r>
        <w:rPr>
          <w:rFonts w:eastAsia="Times New Roman" w:cstheme="minorHAnsi"/>
          <w:lang w:eastAsia="en-GB"/>
        </w:rPr>
        <w:t xml:space="preserve"> highlights a statistic that almost half the population have experienced at least one ACE</w:t>
      </w:r>
      <w:r w:rsidR="00564AEE">
        <w:rPr>
          <w:rFonts w:eastAsia="Times New Roman" w:cstheme="minorHAnsi"/>
          <w:lang w:eastAsia="en-GB"/>
        </w:rPr>
        <w:t xml:space="preserve">, which is not surprising when you </w:t>
      </w:r>
      <w:r w:rsidR="0079223E">
        <w:rPr>
          <w:rFonts w:eastAsia="Times New Roman" w:cstheme="minorHAnsi"/>
          <w:lang w:eastAsia="en-GB"/>
        </w:rPr>
        <w:t>encompass</w:t>
      </w:r>
      <w:r w:rsidR="00564AEE">
        <w:rPr>
          <w:rFonts w:eastAsia="Times New Roman" w:cstheme="minorHAnsi"/>
          <w:lang w:eastAsia="en-GB"/>
        </w:rPr>
        <w:t xml:space="preserve"> all of those who</w:t>
      </w:r>
      <w:r>
        <w:rPr>
          <w:rFonts w:eastAsia="Times New Roman" w:cstheme="minorHAnsi"/>
          <w:lang w:eastAsia="en-GB"/>
        </w:rPr>
        <w:t xml:space="preserve"> hav</w:t>
      </w:r>
      <w:r w:rsidR="00564AEE">
        <w:rPr>
          <w:rFonts w:eastAsia="Times New Roman" w:cstheme="minorHAnsi"/>
          <w:lang w:eastAsia="en-GB"/>
        </w:rPr>
        <w:t xml:space="preserve">e </w:t>
      </w:r>
      <w:r w:rsidR="0079223E">
        <w:rPr>
          <w:rFonts w:eastAsia="Times New Roman" w:cstheme="minorHAnsi"/>
          <w:lang w:eastAsia="en-GB"/>
        </w:rPr>
        <w:t>experienced parental</w:t>
      </w:r>
      <w:r>
        <w:rPr>
          <w:rFonts w:eastAsia="Times New Roman" w:cstheme="minorHAnsi"/>
          <w:lang w:eastAsia="en-GB"/>
        </w:rPr>
        <w:t xml:space="preserve"> separation or a parent with mental illness</w:t>
      </w:r>
      <w:r w:rsidR="00564AEE">
        <w:rPr>
          <w:rFonts w:eastAsia="Times New Roman" w:cstheme="minorHAnsi"/>
          <w:lang w:eastAsia="en-GB"/>
        </w:rPr>
        <w:t xml:space="preserve">. Edwards et al. </w:t>
      </w:r>
      <w:sdt>
        <w:sdtPr>
          <w:rPr>
            <w:rFonts w:eastAsia="Times New Roman" w:cstheme="minorHAnsi"/>
            <w:lang w:eastAsia="en-GB"/>
          </w:rPr>
          <w:id w:val="-1842383745"/>
          <w:citation/>
        </w:sdtPr>
        <w:sdtContent>
          <w:r w:rsidR="00564AEE">
            <w:rPr>
              <w:rFonts w:eastAsia="Times New Roman" w:cstheme="minorHAnsi"/>
              <w:lang w:eastAsia="en-GB"/>
            </w:rPr>
            <w:fldChar w:fldCharType="begin"/>
          </w:r>
          <w:r w:rsidR="00564AEE">
            <w:rPr>
              <w:rFonts w:eastAsia="Times New Roman" w:cstheme="minorHAnsi"/>
              <w:lang w:eastAsia="en-GB"/>
            </w:rPr>
            <w:instrText xml:space="preserve">CITATION Edw17 \n  \l 2057 </w:instrText>
          </w:r>
          <w:r w:rsidR="00564AEE">
            <w:rPr>
              <w:rFonts w:eastAsia="Times New Roman" w:cstheme="minorHAnsi"/>
              <w:lang w:eastAsia="en-GB"/>
            </w:rPr>
            <w:fldChar w:fldCharType="separate"/>
          </w:r>
          <w:r w:rsidR="00564AEE" w:rsidRPr="00721BAD">
            <w:rPr>
              <w:rFonts w:eastAsia="Times New Roman" w:cstheme="minorHAnsi"/>
              <w:noProof/>
              <w:lang w:eastAsia="en-GB"/>
            </w:rPr>
            <w:t>(2017)</w:t>
          </w:r>
          <w:r w:rsidR="00564AEE">
            <w:rPr>
              <w:rFonts w:eastAsia="Times New Roman" w:cstheme="minorHAnsi"/>
              <w:lang w:eastAsia="en-GB"/>
            </w:rPr>
            <w:fldChar w:fldCharType="end"/>
          </w:r>
        </w:sdtContent>
      </w:sdt>
      <w:r w:rsidR="00564AEE">
        <w:rPr>
          <w:rFonts w:eastAsia="Times New Roman" w:cstheme="minorHAnsi"/>
          <w:lang w:eastAsia="en-GB"/>
        </w:rPr>
        <w:t xml:space="preserve"> argues that simply experiencing these is not enough to feel the negative effects, because it does not account for the severity</w:t>
      </w:r>
      <w:r w:rsidR="000A1C65">
        <w:rPr>
          <w:rFonts w:eastAsia="Times New Roman" w:cstheme="minorHAnsi"/>
          <w:lang w:eastAsia="en-GB"/>
        </w:rPr>
        <w:t xml:space="preserve">, and duration it last for. Also adding, living with a parent with mental illness matters much to what illness this is, and to what degree the </w:t>
      </w:r>
      <w:r w:rsidR="000E32D2">
        <w:rPr>
          <w:rFonts w:eastAsia="Times New Roman" w:cstheme="minorHAnsi"/>
          <w:lang w:eastAsia="en-GB"/>
        </w:rPr>
        <w:t xml:space="preserve">of the </w:t>
      </w:r>
      <w:r w:rsidR="000A1C65">
        <w:rPr>
          <w:rFonts w:eastAsia="Times New Roman" w:cstheme="minorHAnsi"/>
          <w:lang w:eastAsia="en-GB"/>
        </w:rPr>
        <w:t xml:space="preserve">illness. </w:t>
      </w:r>
    </w:p>
    <w:p w14:paraId="73270EC1" w14:textId="77777777" w:rsidR="00FF29B0" w:rsidRDefault="00FF29B0" w:rsidP="00F70BD0">
      <w:pPr>
        <w:rPr>
          <w:rFonts w:eastAsia="Times New Roman" w:cstheme="minorHAnsi"/>
          <w:lang w:eastAsia="en-GB"/>
        </w:rPr>
      </w:pPr>
    </w:p>
    <w:p w14:paraId="627B7942" w14:textId="77777777" w:rsidR="00FF29B0" w:rsidRDefault="00FF29B0" w:rsidP="00F70BD0">
      <w:pPr>
        <w:rPr>
          <w:rFonts w:eastAsia="Times New Roman" w:cstheme="minorHAnsi"/>
          <w:lang w:eastAsia="en-GB"/>
        </w:rPr>
      </w:pPr>
    </w:p>
    <w:bookmarkEnd w:id="0"/>
    <w:p w14:paraId="6E43DCE7" w14:textId="77777777" w:rsidR="00246E81" w:rsidRDefault="00246E81" w:rsidP="00A63AC7"/>
    <w:p w14:paraId="1DCA5975" w14:textId="77777777" w:rsidR="00A63AC7" w:rsidRPr="00FC26FE" w:rsidRDefault="00A63AC7" w:rsidP="00A63AC7">
      <w:pPr>
        <w:rPr>
          <w:b/>
          <w:bCs/>
          <w:sz w:val="24"/>
          <w:szCs w:val="24"/>
          <w:u w:val="single"/>
        </w:rPr>
      </w:pPr>
    </w:p>
    <w:p w14:paraId="5E864C9E" w14:textId="77777777" w:rsidR="00A63AC7" w:rsidRPr="00FC26FE" w:rsidRDefault="00A63AC7" w:rsidP="00A63AC7">
      <w:pPr>
        <w:rPr>
          <w:sz w:val="24"/>
          <w:szCs w:val="24"/>
        </w:rPr>
      </w:pPr>
    </w:p>
    <w:p w14:paraId="613640E8" w14:textId="2B5A212F" w:rsidR="00A63AC7" w:rsidRPr="00FC26FE" w:rsidRDefault="00FC26FE" w:rsidP="00A63AC7">
      <w:pPr>
        <w:rPr>
          <w:rFonts w:cs="Arial"/>
          <w:b/>
          <w:bCs/>
          <w:u w:val="single"/>
        </w:rPr>
      </w:pPr>
      <w:r>
        <w:rPr>
          <w:rFonts w:cs="Arial"/>
          <w:b/>
          <w:bCs/>
          <w:u w:val="single"/>
        </w:rPr>
        <w:t>1</w:t>
      </w:r>
      <w:r w:rsidRPr="00D32E43">
        <w:rPr>
          <w:rFonts w:cs="Arial"/>
          <w:b/>
          <w:bCs/>
          <w:u w:val="single"/>
        </w:rPr>
        <w:t>.</w:t>
      </w:r>
      <w:r w:rsidR="00D32E43" w:rsidRPr="00D32E43">
        <w:rPr>
          <w:rFonts w:cs="Arial"/>
          <w:b/>
          <w:bCs/>
          <w:u w:val="single"/>
        </w:rPr>
        <w:t>2</w:t>
      </w:r>
      <w:r w:rsidRPr="00D32E43">
        <w:rPr>
          <w:rFonts w:cs="Arial"/>
          <w:b/>
          <w:bCs/>
          <w:u w:val="single"/>
        </w:rPr>
        <w:t xml:space="preserve"> </w:t>
      </w:r>
      <w:r w:rsidR="00D32E43" w:rsidRPr="00D32E43">
        <w:rPr>
          <w:rFonts w:cstheme="minorHAnsi"/>
          <w:b/>
          <w:bCs/>
          <w:u w:val="single"/>
        </w:rPr>
        <w:t>Evaluat</w:t>
      </w:r>
      <w:r w:rsidR="00D32E43">
        <w:rPr>
          <w:rFonts w:cstheme="minorHAnsi"/>
          <w:b/>
          <w:bCs/>
          <w:u w:val="single"/>
        </w:rPr>
        <w:t>e</w:t>
      </w:r>
      <w:r w:rsidR="00D32E43" w:rsidRPr="00D32E43">
        <w:rPr>
          <w:rFonts w:cstheme="minorHAnsi"/>
          <w:b/>
          <w:bCs/>
          <w:u w:val="single"/>
        </w:rPr>
        <w:t xml:space="preserve"> if the effect</w:t>
      </w:r>
      <w:r w:rsidR="00D32E43">
        <w:rPr>
          <w:rFonts w:cstheme="minorHAnsi"/>
          <w:b/>
          <w:bCs/>
          <w:u w:val="single"/>
        </w:rPr>
        <w:t>s</w:t>
      </w:r>
      <w:r w:rsidR="00D32E43" w:rsidRPr="00D32E43">
        <w:rPr>
          <w:rFonts w:cstheme="minorHAnsi"/>
          <w:b/>
          <w:bCs/>
          <w:u w:val="single"/>
        </w:rPr>
        <w:t xml:space="preserve"> of ACEs influence individuals to commit crime</w:t>
      </w:r>
    </w:p>
    <w:p w14:paraId="7964F99E" w14:textId="77777777" w:rsidR="00A63AC7" w:rsidRPr="00FC26FE" w:rsidRDefault="00A63AC7" w:rsidP="00A63AC7">
      <w:pPr>
        <w:rPr>
          <w:sz w:val="24"/>
          <w:szCs w:val="24"/>
        </w:rPr>
      </w:pPr>
    </w:p>
    <w:p w14:paraId="7DC66F2C" w14:textId="4274FC86" w:rsidR="00170B21" w:rsidRPr="00525BFE" w:rsidRDefault="000E32D2" w:rsidP="00170B21">
      <w:pPr>
        <w:jc w:val="both"/>
        <w:rPr>
          <w:rFonts w:cs="Arial"/>
        </w:rPr>
      </w:pPr>
      <w:r>
        <w:rPr>
          <w:rFonts w:cs="Arial"/>
        </w:rPr>
        <w:t xml:space="preserve">Experiencing ACEs has been widely associated </w:t>
      </w:r>
      <w:r w:rsidR="009D75AE">
        <w:rPr>
          <w:rFonts w:cs="Arial"/>
        </w:rPr>
        <w:t>with</w:t>
      </w:r>
      <w:r>
        <w:rPr>
          <w:rFonts w:cs="Arial"/>
        </w:rPr>
        <w:t xml:space="preserve"> individuals </w:t>
      </w:r>
      <w:r w:rsidR="009D75AE">
        <w:rPr>
          <w:rFonts w:cs="Arial"/>
        </w:rPr>
        <w:t>committing</w:t>
      </w:r>
      <w:r>
        <w:rPr>
          <w:rFonts w:cs="Arial"/>
        </w:rPr>
        <w:t xml:space="preserve"> crime. </w:t>
      </w:r>
      <w:r w:rsidR="00D32E43" w:rsidRPr="00525BFE">
        <w:rPr>
          <w:rFonts w:cs="Arial"/>
        </w:rPr>
        <w:t xml:space="preserve">McAra &amp; McVie </w:t>
      </w:r>
      <w:sdt>
        <w:sdtPr>
          <w:rPr>
            <w:rFonts w:cs="Arial"/>
          </w:rPr>
          <w:id w:val="-1306383874"/>
          <w:citation/>
        </w:sdtPr>
        <w:sdtContent>
          <w:r w:rsidR="00D32E43" w:rsidRPr="00525BFE">
            <w:rPr>
              <w:rFonts w:cs="Arial"/>
            </w:rPr>
            <w:fldChar w:fldCharType="begin"/>
          </w:r>
          <w:r w:rsidR="00D32E43" w:rsidRPr="00525BFE">
            <w:rPr>
              <w:rFonts w:cs="Arial"/>
            </w:rPr>
            <w:instrText xml:space="preserve">CITATION McA10 \n  \l 2057 </w:instrText>
          </w:r>
          <w:r w:rsidR="00D32E43" w:rsidRPr="00525BFE">
            <w:rPr>
              <w:rFonts w:cs="Arial"/>
            </w:rPr>
            <w:fldChar w:fldCharType="separate"/>
          </w:r>
          <w:r w:rsidR="00D32E43" w:rsidRPr="00525BFE">
            <w:rPr>
              <w:rFonts w:cs="Arial"/>
              <w:noProof/>
            </w:rPr>
            <w:t>(2010)</w:t>
          </w:r>
          <w:r w:rsidR="00D32E43" w:rsidRPr="00525BFE">
            <w:rPr>
              <w:rFonts w:cs="Arial"/>
            </w:rPr>
            <w:fldChar w:fldCharType="end"/>
          </w:r>
        </w:sdtContent>
      </w:sdt>
      <w:r w:rsidR="00D32E43" w:rsidRPr="00525BFE">
        <w:rPr>
          <w:rFonts w:cs="Arial"/>
        </w:rPr>
        <w:t xml:space="preserve"> </w:t>
      </w:r>
      <w:r w:rsidR="009D75AE">
        <w:rPr>
          <w:sz w:val="24"/>
          <w:szCs w:val="24"/>
        </w:rPr>
        <w:t>supports this by explaining</w:t>
      </w:r>
      <w:r>
        <w:rPr>
          <w:sz w:val="24"/>
          <w:szCs w:val="24"/>
        </w:rPr>
        <w:t xml:space="preserve"> there</w:t>
      </w:r>
      <w:r w:rsidR="006B5881" w:rsidRPr="00525BFE">
        <w:rPr>
          <w:sz w:val="24"/>
          <w:szCs w:val="24"/>
        </w:rPr>
        <w:t xml:space="preserve"> is a</w:t>
      </w:r>
      <w:r w:rsidR="009D75AE">
        <w:rPr>
          <w:sz w:val="24"/>
          <w:szCs w:val="24"/>
        </w:rPr>
        <w:t xml:space="preserve"> strong</w:t>
      </w:r>
      <w:r w:rsidR="00D32E43" w:rsidRPr="00525BFE">
        <w:rPr>
          <w:sz w:val="24"/>
          <w:szCs w:val="24"/>
        </w:rPr>
        <w:t xml:space="preserve"> link to criminal activity from having experienced ACE’s</w:t>
      </w:r>
      <w:r w:rsidR="009D75AE">
        <w:rPr>
          <w:sz w:val="24"/>
          <w:szCs w:val="24"/>
        </w:rPr>
        <w:t xml:space="preserve">, by highlighting </w:t>
      </w:r>
      <w:r w:rsidR="00C144DC" w:rsidRPr="00525BFE">
        <w:rPr>
          <w:sz w:val="24"/>
          <w:szCs w:val="24"/>
        </w:rPr>
        <w:t xml:space="preserve">that </w:t>
      </w:r>
      <w:r w:rsidR="00D32E43" w:rsidRPr="00525BFE">
        <w:rPr>
          <w:sz w:val="24"/>
          <w:szCs w:val="24"/>
        </w:rPr>
        <w:t xml:space="preserve">individuals who have suffered severe childhood trauma are more probable to commit crime as an adult. </w:t>
      </w:r>
      <w:r w:rsidR="00A63AC7" w:rsidRPr="00525BFE">
        <w:rPr>
          <w:rFonts w:cs="Arial"/>
        </w:rPr>
        <w:t>Th</w:t>
      </w:r>
      <w:r w:rsidR="00D32E43" w:rsidRPr="00525BFE">
        <w:rPr>
          <w:rFonts w:cs="Arial"/>
        </w:rPr>
        <w:t xml:space="preserve">is </w:t>
      </w:r>
      <w:r w:rsidR="00476B25" w:rsidRPr="00525BFE">
        <w:rPr>
          <w:rFonts w:cs="Arial"/>
        </w:rPr>
        <w:t>argument</w:t>
      </w:r>
      <w:r w:rsidR="00D32E43" w:rsidRPr="00525BFE">
        <w:rPr>
          <w:rFonts w:cs="Arial"/>
        </w:rPr>
        <w:t xml:space="preserve"> has also been expressed by the </w:t>
      </w:r>
      <w:r w:rsidR="00A63AC7" w:rsidRPr="00525BFE">
        <w:rPr>
          <w:rFonts w:cs="Arial"/>
        </w:rPr>
        <w:t xml:space="preserve">Scottish Government (2018) </w:t>
      </w:r>
      <w:r w:rsidR="00D32E43" w:rsidRPr="00525BFE">
        <w:rPr>
          <w:rFonts w:cs="Arial"/>
        </w:rPr>
        <w:t xml:space="preserve">who </w:t>
      </w:r>
      <w:r w:rsidR="00A63AC7" w:rsidRPr="00525BFE">
        <w:rPr>
          <w:rFonts w:cs="Arial"/>
        </w:rPr>
        <w:t xml:space="preserve">note </w:t>
      </w:r>
      <w:r w:rsidR="00006F83" w:rsidRPr="00525BFE">
        <w:rPr>
          <w:rFonts w:cs="Arial"/>
        </w:rPr>
        <w:t xml:space="preserve">that </w:t>
      </w:r>
      <w:r w:rsidR="00476B25" w:rsidRPr="00525BFE">
        <w:rPr>
          <w:rFonts w:cs="Arial"/>
        </w:rPr>
        <w:t>those</w:t>
      </w:r>
      <w:r w:rsidR="00006F83" w:rsidRPr="00525BFE">
        <w:rPr>
          <w:rFonts w:cs="Arial"/>
        </w:rPr>
        <w:t xml:space="preserve"> who experienced ACEs</w:t>
      </w:r>
      <w:r w:rsidR="00476B25" w:rsidRPr="00525BFE">
        <w:rPr>
          <w:rFonts w:cs="Arial"/>
        </w:rPr>
        <w:t xml:space="preserve"> </w:t>
      </w:r>
      <w:r w:rsidR="00006F83" w:rsidRPr="00525BFE">
        <w:rPr>
          <w:rFonts w:cs="Arial"/>
        </w:rPr>
        <w:t>were</w:t>
      </w:r>
      <w:r w:rsidR="00476B25" w:rsidRPr="00525BFE">
        <w:rPr>
          <w:rFonts w:cs="Arial"/>
        </w:rPr>
        <w:t xml:space="preserve"> found to be </w:t>
      </w:r>
      <w:r w:rsidR="00A63AC7" w:rsidRPr="00525BFE">
        <w:rPr>
          <w:rFonts w:cs="Arial"/>
        </w:rPr>
        <w:t>more likely to be involved with the police and justice system, either as a victim or perpetrator</w:t>
      </w:r>
      <w:r w:rsidR="00A63AC7" w:rsidRPr="00525BFE">
        <w:rPr>
          <w:rFonts w:cs="Arial"/>
          <w:b/>
          <w:bCs/>
        </w:rPr>
        <w:t>.</w:t>
      </w:r>
      <w:r w:rsidR="00A960E0" w:rsidRPr="00525BFE">
        <w:rPr>
          <w:rFonts w:cs="Arial"/>
          <w:b/>
          <w:bCs/>
        </w:rPr>
        <w:t xml:space="preserve"> </w:t>
      </w:r>
      <w:r w:rsidR="00A960E0" w:rsidRPr="00525BFE">
        <w:rPr>
          <w:rFonts w:cs="Arial"/>
        </w:rPr>
        <w:t>McManus</w:t>
      </w:r>
      <w:r w:rsidR="008C470E" w:rsidRPr="00525BFE">
        <w:rPr>
          <w:rFonts w:cs="Arial"/>
        </w:rPr>
        <w:t xml:space="preserve"> et</w:t>
      </w:r>
      <w:r w:rsidR="00DA30D5" w:rsidRPr="00525BFE">
        <w:rPr>
          <w:rFonts w:cs="Arial"/>
        </w:rPr>
        <w:t xml:space="preserve"> al.</w:t>
      </w:r>
      <w:r w:rsidR="00A960E0" w:rsidRPr="00525BFE">
        <w:rPr>
          <w:rFonts w:cs="Arial"/>
        </w:rPr>
        <w:t xml:space="preserve"> </w:t>
      </w:r>
      <w:sdt>
        <w:sdtPr>
          <w:rPr>
            <w:rFonts w:cs="Arial"/>
          </w:rPr>
          <w:id w:val="-747342380"/>
          <w:citation/>
        </w:sdtPr>
        <w:sdtContent>
          <w:r w:rsidR="008C470E" w:rsidRPr="00525BFE">
            <w:rPr>
              <w:rFonts w:cs="Arial"/>
            </w:rPr>
            <w:fldChar w:fldCharType="begin"/>
          </w:r>
          <w:r w:rsidR="008C470E" w:rsidRPr="00525BFE">
            <w:rPr>
              <w:rFonts w:cs="Arial"/>
              <w:noProof/>
            </w:rPr>
            <w:instrText xml:space="preserve">CITATION McM181 \n  \l 2057 </w:instrText>
          </w:r>
          <w:r w:rsidR="008C470E" w:rsidRPr="00525BFE">
            <w:rPr>
              <w:rFonts w:cs="Arial"/>
            </w:rPr>
            <w:fldChar w:fldCharType="separate"/>
          </w:r>
          <w:r w:rsidR="008C470E" w:rsidRPr="00525BFE">
            <w:rPr>
              <w:rFonts w:cs="Arial"/>
              <w:noProof/>
            </w:rPr>
            <w:t>(2018)</w:t>
          </w:r>
          <w:r w:rsidR="008C470E" w:rsidRPr="00525BFE">
            <w:rPr>
              <w:rFonts w:cs="Arial"/>
            </w:rPr>
            <w:fldChar w:fldCharType="end"/>
          </w:r>
        </w:sdtContent>
      </w:sdt>
      <w:r w:rsidR="00A63AC7" w:rsidRPr="00525BFE">
        <w:rPr>
          <w:rFonts w:cs="Arial"/>
        </w:rPr>
        <w:t xml:space="preserve"> </w:t>
      </w:r>
      <w:r w:rsidR="00FF6F04" w:rsidRPr="00525BFE">
        <w:rPr>
          <w:rFonts w:cs="Arial"/>
        </w:rPr>
        <w:t xml:space="preserve">highlighted </w:t>
      </w:r>
      <w:r w:rsidR="000D654F" w:rsidRPr="00525BFE">
        <w:rPr>
          <w:rFonts w:cs="Arial"/>
        </w:rPr>
        <w:t>that individual</w:t>
      </w:r>
      <w:r w:rsidR="00A63AC7" w:rsidRPr="00525BFE">
        <w:rPr>
          <w:rFonts w:cs="Arial"/>
        </w:rPr>
        <w:t xml:space="preserve"> who had four or more </w:t>
      </w:r>
      <w:r w:rsidR="00D32E43" w:rsidRPr="00525BFE">
        <w:rPr>
          <w:rFonts w:cs="Arial"/>
        </w:rPr>
        <w:t>ACEs</w:t>
      </w:r>
      <w:r w:rsidR="00A63AC7" w:rsidRPr="00525BFE">
        <w:rPr>
          <w:rFonts w:cs="Arial"/>
        </w:rPr>
        <w:t xml:space="preserve"> are 14 times more prone to be a victim of violence – 15 times more prone to commit acts of violence towards another person – and 20 times more prone to be sent to jail</w:t>
      </w:r>
      <w:r w:rsidR="00D32E43" w:rsidRPr="00525BFE">
        <w:rPr>
          <w:rFonts w:cs="Arial"/>
        </w:rPr>
        <w:t xml:space="preserve">. </w:t>
      </w:r>
    </w:p>
    <w:p w14:paraId="7B474951" w14:textId="77777777" w:rsidR="00A63AC7" w:rsidRPr="00FC26FE" w:rsidRDefault="00A63AC7" w:rsidP="00A63AC7">
      <w:pPr>
        <w:rPr>
          <w:sz w:val="24"/>
          <w:szCs w:val="24"/>
        </w:rPr>
      </w:pPr>
    </w:p>
    <w:p w14:paraId="78D49691" w14:textId="2CA7710F" w:rsidR="00A63AC7" w:rsidRPr="00FC26FE" w:rsidRDefault="00B02B78" w:rsidP="00A63AC7">
      <w:pPr>
        <w:rPr>
          <w:sz w:val="24"/>
          <w:szCs w:val="24"/>
        </w:rPr>
      </w:pPr>
      <w:r w:rsidRPr="00FC26FE">
        <w:rPr>
          <w:sz w:val="24"/>
          <w:szCs w:val="24"/>
        </w:rPr>
        <w:lastRenderedPageBreak/>
        <w:t>Belll</w:t>
      </w:r>
      <w:r w:rsidR="00052BA0" w:rsidRPr="00FC26FE">
        <w:rPr>
          <w:sz w:val="24"/>
          <w:szCs w:val="24"/>
        </w:rPr>
        <w:t xml:space="preserve">is </w:t>
      </w:r>
      <w:r w:rsidRPr="00FC26FE">
        <w:rPr>
          <w:sz w:val="24"/>
          <w:szCs w:val="24"/>
        </w:rPr>
        <w:t>et al</w:t>
      </w:r>
      <w:r w:rsidR="00032692" w:rsidRPr="00FC26FE">
        <w:rPr>
          <w:sz w:val="24"/>
          <w:szCs w:val="24"/>
        </w:rPr>
        <w:t>.</w:t>
      </w:r>
      <w:r w:rsidRPr="00FC26FE">
        <w:rPr>
          <w:sz w:val="24"/>
          <w:szCs w:val="24"/>
        </w:rPr>
        <w:t xml:space="preserve"> </w:t>
      </w:r>
      <w:sdt>
        <w:sdtPr>
          <w:rPr>
            <w:sz w:val="24"/>
            <w:szCs w:val="24"/>
          </w:rPr>
          <w:id w:val="1751613505"/>
          <w:citation/>
        </w:sdtPr>
        <w:sdtContent>
          <w:r w:rsidR="00052BA0" w:rsidRPr="00FC26FE">
            <w:rPr>
              <w:sz w:val="24"/>
              <w:szCs w:val="24"/>
            </w:rPr>
            <w:fldChar w:fldCharType="begin"/>
          </w:r>
          <w:r w:rsidR="002B1D82">
            <w:rPr>
              <w:sz w:val="24"/>
              <w:szCs w:val="24"/>
            </w:rPr>
            <w:instrText xml:space="preserve">CITATION Bel16 \n  \l 2057 </w:instrText>
          </w:r>
          <w:r w:rsidR="00052BA0" w:rsidRPr="00FC26FE">
            <w:rPr>
              <w:sz w:val="24"/>
              <w:szCs w:val="24"/>
            </w:rPr>
            <w:fldChar w:fldCharType="separate"/>
          </w:r>
          <w:r w:rsidR="002B1D82" w:rsidRPr="002B1D82">
            <w:rPr>
              <w:noProof/>
              <w:sz w:val="24"/>
              <w:szCs w:val="24"/>
            </w:rPr>
            <w:t>(2016)</w:t>
          </w:r>
          <w:r w:rsidR="00052BA0" w:rsidRPr="00FC26FE">
            <w:rPr>
              <w:sz w:val="24"/>
              <w:szCs w:val="24"/>
            </w:rPr>
            <w:fldChar w:fldCharType="end"/>
          </w:r>
        </w:sdtContent>
      </w:sdt>
      <w:r w:rsidR="0025249A" w:rsidRPr="00FC26FE">
        <w:rPr>
          <w:sz w:val="24"/>
          <w:szCs w:val="24"/>
        </w:rPr>
        <w:t xml:space="preserve"> </w:t>
      </w:r>
      <w:r w:rsidR="00A63AC7" w:rsidRPr="00FC26FE">
        <w:rPr>
          <w:sz w:val="24"/>
          <w:szCs w:val="24"/>
        </w:rPr>
        <w:t xml:space="preserve">discusses </w:t>
      </w:r>
      <w:r w:rsidR="00175E17">
        <w:rPr>
          <w:sz w:val="24"/>
          <w:szCs w:val="24"/>
        </w:rPr>
        <w:t xml:space="preserve">that from </w:t>
      </w:r>
      <w:r w:rsidRPr="00FC26FE">
        <w:rPr>
          <w:sz w:val="24"/>
          <w:szCs w:val="24"/>
        </w:rPr>
        <w:t>their study</w:t>
      </w:r>
      <w:r w:rsidR="00813A24">
        <w:rPr>
          <w:sz w:val="24"/>
          <w:szCs w:val="24"/>
        </w:rPr>
        <w:t>,</w:t>
      </w:r>
      <w:r w:rsidRPr="00FC26FE">
        <w:rPr>
          <w:sz w:val="24"/>
          <w:szCs w:val="24"/>
        </w:rPr>
        <w:t xml:space="preserve"> which </w:t>
      </w:r>
      <w:r w:rsidR="00813A24">
        <w:rPr>
          <w:sz w:val="24"/>
          <w:szCs w:val="24"/>
        </w:rPr>
        <w:t>involved</w:t>
      </w:r>
      <w:r w:rsidR="00175E17">
        <w:rPr>
          <w:sz w:val="24"/>
          <w:szCs w:val="24"/>
        </w:rPr>
        <w:t xml:space="preserve"> </w:t>
      </w:r>
      <w:r w:rsidR="00A63AC7" w:rsidRPr="00FC26FE">
        <w:rPr>
          <w:sz w:val="24"/>
          <w:szCs w:val="24"/>
        </w:rPr>
        <w:t>2000 individuals from the ages of 18 – 69,  14% who had experienced four or more ACE</w:t>
      </w:r>
      <w:r w:rsidR="0064154C">
        <w:rPr>
          <w:sz w:val="24"/>
          <w:szCs w:val="24"/>
        </w:rPr>
        <w:t>s</w:t>
      </w:r>
      <w:r w:rsidR="00813A24">
        <w:rPr>
          <w:sz w:val="24"/>
          <w:szCs w:val="24"/>
        </w:rPr>
        <w:t xml:space="preserve"> were found to be</w:t>
      </w:r>
      <w:r w:rsidR="00A63AC7" w:rsidRPr="00FC26FE">
        <w:rPr>
          <w:sz w:val="24"/>
          <w:szCs w:val="24"/>
        </w:rPr>
        <w:t xml:space="preserve"> 15 times more likely to have committed violence against another person in the last 12 months</w:t>
      </w:r>
      <w:r w:rsidR="0064154C">
        <w:rPr>
          <w:sz w:val="24"/>
          <w:szCs w:val="24"/>
        </w:rPr>
        <w:t xml:space="preserve">, and </w:t>
      </w:r>
      <w:r w:rsidR="00175E17" w:rsidRPr="00FC26FE">
        <w:rPr>
          <w:sz w:val="24"/>
          <w:szCs w:val="24"/>
        </w:rPr>
        <w:t xml:space="preserve">15 times </w:t>
      </w:r>
      <w:r w:rsidR="00175E17">
        <w:rPr>
          <w:sz w:val="24"/>
          <w:szCs w:val="24"/>
        </w:rPr>
        <w:t xml:space="preserve"> more likely to </w:t>
      </w:r>
      <w:r w:rsidR="00A63AC7" w:rsidRPr="00FC26FE">
        <w:rPr>
          <w:sz w:val="24"/>
          <w:szCs w:val="24"/>
        </w:rPr>
        <w:t xml:space="preserve">have been a victim of violence in the last 12 months. </w:t>
      </w:r>
      <w:r w:rsidR="00E13B75">
        <w:rPr>
          <w:sz w:val="24"/>
          <w:szCs w:val="24"/>
        </w:rPr>
        <w:t>T</w:t>
      </w:r>
      <w:r w:rsidR="00A63AC7" w:rsidRPr="00FC26FE">
        <w:rPr>
          <w:sz w:val="24"/>
          <w:szCs w:val="24"/>
        </w:rPr>
        <w:t xml:space="preserve">hat same individual is 20 times more likely to have been in prison during their lifetime. </w:t>
      </w:r>
      <w:r w:rsidR="00813A24">
        <w:rPr>
          <w:sz w:val="24"/>
          <w:szCs w:val="24"/>
        </w:rPr>
        <w:t xml:space="preserve">An individual who </w:t>
      </w:r>
      <w:r w:rsidR="007A71D8">
        <w:rPr>
          <w:sz w:val="24"/>
          <w:szCs w:val="24"/>
        </w:rPr>
        <w:t>had</w:t>
      </w:r>
      <w:r w:rsidR="00813A24">
        <w:rPr>
          <w:sz w:val="24"/>
          <w:szCs w:val="24"/>
        </w:rPr>
        <w:t xml:space="preserve"> four or more ACEs</w:t>
      </w:r>
      <w:r w:rsidR="00A63AC7" w:rsidRPr="00FC26FE">
        <w:rPr>
          <w:sz w:val="24"/>
          <w:szCs w:val="24"/>
        </w:rPr>
        <w:t xml:space="preserve"> were 14.6 times more likely to commit violence against another person </w:t>
      </w:r>
      <w:r w:rsidR="00E13B75">
        <w:rPr>
          <w:sz w:val="24"/>
          <w:szCs w:val="24"/>
        </w:rPr>
        <w:t xml:space="preserve">when compared to </w:t>
      </w:r>
      <w:r w:rsidR="00A63AC7" w:rsidRPr="00FC26FE">
        <w:rPr>
          <w:sz w:val="24"/>
          <w:szCs w:val="24"/>
        </w:rPr>
        <w:t xml:space="preserve">someone who had </w:t>
      </w:r>
      <w:r w:rsidR="00813A24">
        <w:rPr>
          <w:sz w:val="24"/>
          <w:szCs w:val="24"/>
        </w:rPr>
        <w:t>no</w:t>
      </w:r>
      <w:r w:rsidR="00A63AC7" w:rsidRPr="00FC26FE">
        <w:rPr>
          <w:sz w:val="24"/>
          <w:szCs w:val="24"/>
        </w:rPr>
        <w:t xml:space="preserve"> ACE’s. This study hypothesised that if no individuals ever experienced ACE’s, violent crime would be lowered by 59.5% across Wales. This study also showed that males were more likely to commit violent offences, particularly males in the age category of 18 – 29</w:t>
      </w:r>
      <w:r w:rsidR="00813A24">
        <w:rPr>
          <w:sz w:val="24"/>
          <w:szCs w:val="24"/>
        </w:rPr>
        <w:t>.</w:t>
      </w:r>
    </w:p>
    <w:p w14:paraId="0EA1397B" w14:textId="77777777" w:rsidR="00A63AC7" w:rsidRPr="00FC26FE" w:rsidRDefault="00A63AC7" w:rsidP="00A63AC7">
      <w:pPr>
        <w:rPr>
          <w:b/>
          <w:bCs/>
          <w:sz w:val="24"/>
          <w:szCs w:val="24"/>
          <w:u w:val="single"/>
        </w:rPr>
      </w:pPr>
    </w:p>
    <w:p w14:paraId="5A26E073" w14:textId="650C7028" w:rsidR="00A63AC7" w:rsidRPr="00FC26FE" w:rsidRDefault="00A63AC7" w:rsidP="00A63AC7">
      <w:pPr>
        <w:rPr>
          <w:sz w:val="24"/>
          <w:szCs w:val="24"/>
        </w:rPr>
      </w:pPr>
      <w:r w:rsidRPr="00FC26FE">
        <w:rPr>
          <w:sz w:val="24"/>
          <w:szCs w:val="24"/>
        </w:rPr>
        <w:t xml:space="preserve">Moreover, </w:t>
      </w:r>
      <w:r w:rsidR="00052BA0" w:rsidRPr="00FC26FE">
        <w:rPr>
          <w:sz w:val="24"/>
          <w:szCs w:val="24"/>
        </w:rPr>
        <w:t xml:space="preserve">Belllis </w:t>
      </w:r>
      <w:r w:rsidR="00F4458A" w:rsidRPr="00FC26FE">
        <w:rPr>
          <w:sz w:val="24"/>
          <w:szCs w:val="24"/>
        </w:rPr>
        <w:t>et al</w:t>
      </w:r>
      <w:r w:rsidR="00032692" w:rsidRPr="00FC26FE">
        <w:rPr>
          <w:sz w:val="24"/>
          <w:szCs w:val="24"/>
        </w:rPr>
        <w:t>.</w:t>
      </w:r>
      <w:r w:rsidR="00F4458A" w:rsidRPr="00FC26FE">
        <w:rPr>
          <w:sz w:val="24"/>
          <w:szCs w:val="24"/>
        </w:rPr>
        <w:t xml:space="preserve"> </w:t>
      </w:r>
      <w:sdt>
        <w:sdtPr>
          <w:rPr>
            <w:sz w:val="24"/>
            <w:szCs w:val="24"/>
          </w:rPr>
          <w:id w:val="1847512973"/>
          <w:citation/>
        </w:sdtPr>
        <w:sdtContent>
          <w:r w:rsidR="0094212E" w:rsidRPr="00FC26FE">
            <w:rPr>
              <w:sz w:val="24"/>
              <w:szCs w:val="24"/>
            </w:rPr>
            <w:fldChar w:fldCharType="begin"/>
          </w:r>
          <w:r w:rsidR="002B1D82">
            <w:rPr>
              <w:sz w:val="24"/>
              <w:szCs w:val="24"/>
            </w:rPr>
            <w:instrText xml:space="preserve">CITATION Bel16 \n  \l 2057 </w:instrText>
          </w:r>
          <w:r w:rsidR="0094212E" w:rsidRPr="00FC26FE">
            <w:rPr>
              <w:sz w:val="24"/>
              <w:szCs w:val="24"/>
            </w:rPr>
            <w:fldChar w:fldCharType="separate"/>
          </w:r>
          <w:r w:rsidR="002B1D82" w:rsidRPr="002B1D82">
            <w:rPr>
              <w:noProof/>
              <w:sz w:val="24"/>
              <w:szCs w:val="24"/>
            </w:rPr>
            <w:t>(2016)</w:t>
          </w:r>
          <w:r w:rsidR="0094212E" w:rsidRPr="00FC26FE">
            <w:rPr>
              <w:sz w:val="24"/>
              <w:szCs w:val="24"/>
            </w:rPr>
            <w:fldChar w:fldCharType="end"/>
          </w:r>
        </w:sdtContent>
      </w:sdt>
      <w:r w:rsidR="0094212E" w:rsidRPr="00FC26FE">
        <w:rPr>
          <w:sz w:val="24"/>
          <w:szCs w:val="24"/>
        </w:rPr>
        <w:t xml:space="preserve"> </w:t>
      </w:r>
      <w:r w:rsidRPr="00FC26FE">
        <w:rPr>
          <w:sz w:val="24"/>
          <w:szCs w:val="24"/>
        </w:rPr>
        <w:t>identified that from the</w:t>
      </w:r>
      <w:r w:rsidR="007A71D8">
        <w:rPr>
          <w:sz w:val="24"/>
          <w:szCs w:val="24"/>
        </w:rPr>
        <w:t xml:space="preserve"> </w:t>
      </w:r>
      <w:r w:rsidR="00B73FDC">
        <w:rPr>
          <w:sz w:val="24"/>
          <w:szCs w:val="24"/>
        </w:rPr>
        <w:t>2000-person</w:t>
      </w:r>
      <w:r w:rsidRPr="00FC26FE">
        <w:rPr>
          <w:sz w:val="24"/>
          <w:szCs w:val="24"/>
        </w:rPr>
        <w:t xml:space="preserve"> </w:t>
      </w:r>
      <w:r w:rsidR="007A71D8">
        <w:rPr>
          <w:sz w:val="24"/>
          <w:szCs w:val="24"/>
        </w:rPr>
        <w:t>study</w:t>
      </w:r>
      <w:r w:rsidRPr="00FC26FE">
        <w:rPr>
          <w:sz w:val="24"/>
          <w:szCs w:val="24"/>
        </w:rPr>
        <w:t>, 10</w:t>
      </w:r>
      <w:r w:rsidR="002B1D82">
        <w:rPr>
          <w:sz w:val="24"/>
          <w:szCs w:val="24"/>
        </w:rPr>
        <w:t>.1</w:t>
      </w:r>
      <w:r w:rsidRPr="00FC26FE">
        <w:rPr>
          <w:sz w:val="24"/>
          <w:szCs w:val="24"/>
        </w:rPr>
        <w:t>% disclosed they had been incarcerated. Of those who informed they had been incarcerated, 38.8% of which had also stated they had four or more ACE’s. Whereby, 3.7% of those who had been incarcerated had no ACE’s.</w:t>
      </w:r>
      <w:r w:rsidR="007A71D8">
        <w:rPr>
          <w:sz w:val="24"/>
          <w:szCs w:val="24"/>
        </w:rPr>
        <w:t xml:space="preserve"> the remaining percentage was made up of individuals who had between one and three ACEs.</w:t>
      </w:r>
      <w:r w:rsidRPr="00FC26FE">
        <w:rPr>
          <w:sz w:val="24"/>
          <w:szCs w:val="24"/>
        </w:rPr>
        <w:t xml:space="preserve"> </w:t>
      </w:r>
      <w:r w:rsidR="007A71D8">
        <w:rPr>
          <w:sz w:val="24"/>
          <w:szCs w:val="24"/>
        </w:rPr>
        <w:t>T</w:t>
      </w:r>
      <w:r w:rsidRPr="00FC26FE">
        <w:rPr>
          <w:sz w:val="24"/>
          <w:szCs w:val="24"/>
        </w:rPr>
        <w:t>hese results</w:t>
      </w:r>
      <w:r w:rsidR="007A71D8">
        <w:rPr>
          <w:sz w:val="24"/>
          <w:szCs w:val="24"/>
        </w:rPr>
        <w:t xml:space="preserve"> highlight that the higher the</w:t>
      </w:r>
      <w:r w:rsidRPr="00FC26FE">
        <w:rPr>
          <w:sz w:val="24"/>
          <w:szCs w:val="24"/>
        </w:rPr>
        <w:t xml:space="preserve"> ACE count </w:t>
      </w:r>
      <w:r w:rsidR="007A71D8">
        <w:rPr>
          <w:sz w:val="24"/>
          <w:szCs w:val="24"/>
        </w:rPr>
        <w:t>increased the chance of</w:t>
      </w:r>
      <w:r w:rsidRPr="00FC26FE">
        <w:rPr>
          <w:sz w:val="24"/>
          <w:szCs w:val="24"/>
        </w:rPr>
        <w:t xml:space="preserve"> being incarcerated. This study went as far as suggesting that in a hypothetical situation, if no persons had ever experienced any ACE’s, the incarceration amongst Welsh adults would be lower by 64.6% - this would be the equivalent of approximately 138,054 individuals. </w:t>
      </w:r>
    </w:p>
    <w:p w14:paraId="207D8188" w14:textId="77777777" w:rsidR="00A63AC7" w:rsidRPr="00FC26FE" w:rsidRDefault="00A63AC7" w:rsidP="00A63AC7">
      <w:pPr>
        <w:rPr>
          <w:sz w:val="24"/>
          <w:szCs w:val="24"/>
        </w:rPr>
      </w:pPr>
    </w:p>
    <w:p w14:paraId="09DF0B83" w14:textId="0B16B532" w:rsidR="00A63AC7" w:rsidRPr="00FC26FE" w:rsidRDefault="00A63AC7" w:rsidP="00A63AC7">
      <w:pPr>
        <w:rPr>
          <w:sz w:val="24"/>
          <w:szCs w:val="24"/>
        </w:rPr>
      </w:pPr>
      <w:r w:rsidRPr="00FC26FE">
        <w:rPr>
          <w:sz w:val="24"/>
          <w:szCs w:val="24"/>
        </w:rPr>
        <w:t xml:space="preserve">However, there does seem to be opposing views to what has been identified through the studies mentioned. </w:t>
      </w:r>
      <w:r w:rsidR="002B1D82">
        <w:rPr>
          <w:sz w:val="24"/>
          <w:szCs w:val="24"/>
        </w:rPr>
        <w:t>Taylor</w:t>
      </w:r>
      <w:sdt>
        <w:sdtPr>
          <w:rPr>
            <w:sz w:val="24"/>
            <w:szCs w:val="24"/>
          </w:rPr>
          <w:id w:val="443350712"/>
          <w:citation/>
        </w:sdtPr>
        <w:sdtContent>
          <w:r w:rsidRPr="00FC26FE">
            <w:rPr>
              <w:sz w:val="24"/>
              <w:szCs w:val="24"/>
            </w:rPr>
            <w:fldChar w:fldCharType="begin"/>
          </w:r>
          <w:r w:rsidR="002B1D82">
            <w:rPr>
              <w:sz w:val="24"/>
              <w:szCs w:val="24"/>
            </w:rPr>
            <w:instrText xml:space="preserve">CITATION Tay21 \n  \l 2057 </w:instrText>
          </w:r>
          <w:r w:rsidRPr="00FC26FE">
            <w:rPr>
              <w:sz w:val="24"/>
              <w:szCs w:val="24"/>
            </w:rPr>
            <w:fldChar w:fldCharType="separate"/>
          </w:r>
          <w:r w:rsidR="002B1D82">
            <w:rPr>
              <w:noProof/>
              <w:sz w:val="24"/>
              <w:szCs w:val="24"/>
            </w:rPr>
            <w:t xml:space="preserve"> </w:t>
          </w:r>
          <w:r w:rsidR="002B1D82" w:rsidRPr="002B1D82">
            <w:rPr>
              <w:noProof/>
              <w:sz w:val="24"/>
              <w:szCs w:val="24"/>
            </w:rPr>
            <w:t>(2021)</w:t>
          </w:r>
          <w:r w:rsidRPr="00FC26FE">
            <w:rPr>
              <w:sz w:val="24"/>
              <w:szCs w:val="24"/>
            </w:rPr>
            <w:fldChar w:fldCharType="end"/>
          </w:r>
        </w:sdtContent>
      </w:sdt>
      <w:r w:rsidRPr="00FC26FE">
        <w:rPr>
          <w:sz w:val="24"/>
          <w:szCs w:val="24"/>
        </w:rPr>
        <w:t xml:space="preserve"> states that ACEs are used as an excuse for committing crime such as domestic assault. It is alleging that there is no clear evidence that ACEs are responsible for this behaviour, concluding otherwise every person who experienced ACEs would go on to commit crime – which is not the case. The article also discussed that the ACE framework questionnaire is fundamentally flawed due to the simplicity of the questions it asks. Further to this, it refers that the original authors of the ACE questionnaire</w:t>
      </w:r>
      <w:r w:rsidR="00D96B2B">
        <w:rPr>
          <w:sz w:val="24"/>
          <w:szCs w:val="24"/>
        </w:rPr>
        <w:t xml:space="preserve">, saying that the </w:t>
      </w:r>
      <w:r w:rsidR="00DA6A67">
        <w:rPr>
          <w:sz w:val="24"/>
          <w:szCs w:val="24"/>
        </w:rPr>
        <w:t>authors</w:t>
      </w:r>
      <w:r w:rsidR="00D96B2B">
        <w:rPr>
          <w:sz w:val="24"/>
          <w:szCs w:val="24"/>
        </w:rPr>
        <w:t xml:space="preserve"> </w:t>
      </w:r>
      <w:r w:rsidR="00DA6A67">
        <w:rPr>
          <w:sz w:val="24"/>
          <w:szCs w:val="24"/>
        </w:rPr>
        <w:t xml:space="preserve">had </w:t>
      </w:r>
      <w:r w:rsidRPr="00FC26FE">
        <w:rPr>
          <w:sz w:val="24"/>
          <w:szCs w:val="24"/>
        </w:rPr>
        <w:t>requested that their questionnaire to be</w:t>
      </w:r>
      <w:r w:rsidR="00DA6A67">
        <w:rPr>
          <w:sz w:val="24"/>
          <w:szCs w:val="24"/>
        </w:rPr>
        <w:t xml:space="preserve"> not</w:t>
      </w:r>
      <w:r w:rsidRPr="00FC26FE">
        <w:rPr>
          <w:sz w:val="24"/>
          <w:szCs w:val="24"/>
        </w:rPr>
        <w:t xml:space="preserve"> referenced in relation to mental health and trauma related literature. </w:t>
      </w:r>
    </w:p>
    <w:p w14:paraId="4CC9508B" w14:textId="77777777" w:rsidR="00A63AC7" w:rsidRPr="00FC26FE" w:rsidRDefault="00A63AC7" w:rsidP="00A63AC7">
      <w:pPr>
        <w:rPr>
          <w:sz w:val="24"/>
          <w:szCs w:val="24"/>
        </w:rPr>
      </w:pPr>
    </w:p>
    <w:p w14:paraId="1AC96E68" w14:textId="0461D489" w:rsidR="00A63AC7" w:rsidRDefault="001F2095" w:rsidP="00A63AC7">
      <w:pPr>
        <w:rPr>
          <w:sz w:val="24"/>
          <w:szCs w:val="24"/>
        </w:rPr>
      </w:pPr>
      <w:r w:rsidRPr="00FC26FE">
        <w:rPr>
          <w:sz w:val="24"/>
          <w:szCs w:val="24"/>
        </w:rPr>
        <w:t>Alexander</w:t>
      </w:r>
      <w:r w:rsidR="00A63AC7" w:rsidRPr="00FC26FE">
        <w:rPr>
          <w:sz w:val="24"/>
          <w:szCs w:val="24"/>
        </w:rPr>
        <w:t xml:space="preserve"> </w:t>
      </w:r>
      <w:sdt>
        <w:sdtPr>
          <w:rPr>
            <w:sz w:val="24"/>
            <w:szCs w:val="24"/>
          </w:rPr>
          <w:id w:val="-674184380"/>
          <w:citation/>
        </w:sdtPr>
        <w:sdtContent>
          <w:r w:rsidR="00A63AC7" w:rsidRPr="00FC26FE">
            <w:rPr>
              <w:sz w:val="24"/>
              <w:szCs w:val="24"/>
            </w:rPr>
            <w:fldChar w:fldCharType="begin"/>
          </w:r>
          <w:r w:rsidR="00F4458A" w:rsidRPr="00FC26FE">
            <w:rPr>
              <w:sz w:val="24"/>
              <w:szCs w:val="24"/>
            </w:rPr>
            <w:instrText xml:space="preserve">CITATION Ale19 \n  \l 2057 </w:instrText>
          </w:r>
          <w:r w:rsidR="00A63AC7" w:rsidRPr="00FC26FE">
            <w:rPr>
              <w:sz w:val="24"/>
              <w:szCs w:val="24"/>
            </w:rPr>
            <w:fldChar w:fldCharType="separate"/>
          </w:r>
          <w:r w:rsidR="00F4458A" w:rsidRPr="00FC26FE">
            <w:rPr>
              <w:noProof/>
              <w:sz w:val="24"/>
              <w:szCs w:val="24"/>
            </w:rPr>
            <w:t>(2019)</w:t>
          </w:r>
          <w:r w:rsidR="00A63AC7" w:rsidRPr="00FC26FE">
            <w:rPr>
              <w:sz w:val="24"/>
              <w:szCs w:val="24"/>
            </w:rPr>
            <w:fldChar w:fldCharType="end"/>
          </w:r>
        </w:sdtContent>
      </w:sdt>
      <w:r w:rsidR="00A63AC7" w:rsidRPr="00FC26FE">
        <w:rPr>
          <w:sz w:val="24"/>
          <w:szCs w:val="24"/>
        </w:rPr>
        <w:t xml:space="preserve"> also makes the argument that </w:t>
      </w:r>
      <w:r w:rsidRPr="00FC26FE">
        <w:rPr>
          <w:sz w:val="24"/>
          <w:szCs w:val="24"/>
        </w:rPr>
        <w:t>individuals</w:t>
      </w:r>
      <w:r w:rsidR="00A63AC7" w:rsidRPr="00FC26FE">
        <w:rPr>
          <w:sz w:val="24"/>
          <w:szCs w:val="24"/>
        </w:rPr>
        <w:t xml:space="preserve"> with four or more ACE’s are not destined to commit violent crime. If this were to be true, women would be as violent as men, this argument is then presented with stats informing that in 2021, prisons in the UK had 3,196 females compared to 75,128 males in prison. Moreover, the ACE questionnaire although asked about events that are synonymous with trauma, but critically don’t ask if it was experienced in a traumatic way</w:t>
      </w:r>
      <w:r w:rsidR="00DA6A67">
        <w:rPr>
          <w:sz w:val="24"/>
          <w:szCs w:val="24"/>
        </w:rPr>
        <w:t xml:space="preserve">, which is Alexander states is a critical error. However, </w:t>
      </w:r>
      <w:r w:rsidR="00A63AC7" w:rsidRPr="00FC26FE">
        <w:rPr>
          <w:sz w:val="24"/>
          <w:szCs w:val="24"/>
        </w:rPr>
        <w:t>It should be noted that there is no academic literature available that states that ACEs are not a contributing factor for an individual to go on and commit crime</w:t>
      </w:r>
      <w:r w:rsidR="00DA6A67">
        <w:rPr>
          <w:sz w:val="24"/>
          <w:szCs w:val="24"/>
        </w:rPr>
        <w:t xml:space="preserve">, and these arguments appear to more driven from opinion rather than academic findings. </w:t>
      </w:r>
    </w:p>
    <w:p w14:paraId="382330DC" w14:textId="39163E64" w:rsidR="00E670DD" w:rsidRDefault="00E670DD" w:rsidP="00A63AC7">
      <w:pPr>
        <w:rPr>
          <w:sz w:val="24"/>
          <w:szCs w:val="24"/>
        </w:rPr>
      </w:pPr>
    </w:p>
    <w:p w14:paraId="38A6153B" w14:textId="77EB9BD5" w:rsidR="006744D7" w:rsidRPr="00FC26FE" w:rsidRDefault="006744D7"/>
    <w:p w14:paraId="24C62DC5" w14:textId="61D6ADEA" w:rsidR="001F2095" w:rsidRPr="00FC26FE" w:rsidRDefault="001F2095"/>
    <w:p w14:paraId="069EBD9C" w14:textId="3BCB5BA8" w:rsidR="003D0F03" w:rsidRPr="00FC26FE" w:rsidRDefault="003D0F03"/>
    <w:p w14:paraId="03881F3E" w14:textId="4AC73032" w:rsidR="00DE5D7A" w:rsidRPr="00FC26FE" w:rsidRDefault="00DE5D7A">
      <w:pPr>
        <w:rPr>
          <w:u w:val="single"/>
        </w:rPr>
      </w:pPr>
    </w:p>
    <w:p w14:paraId="4D694DE5" w14:textId="77B6F812" w:rsidR="00533458" w:rsidRDefault="00FC26FE">
      <w:pPr>
        <w:rPr>
          <w:sz w:val="24"/>
          <w:szCs w:val="24"/>
          <w:u w:val="single"/>
        </w:rPr>
      </w:pPr>
      <w:r>
        <w:rPr>
          <w:rFonts w:cs="Arial"/>
          <w:b/>
          <w:bCs/>
          <w:i/>
          <w:iCs/>
          <w:sz w:val="24"/>
          <w:szCs w:val="24"/>
          <w:u w:val="single"/>
        </w:rPr>
        <w:t>1.</w:t>
      </w:r>
      <w:r w:rsidR="00FF5837">
        <w:rPr>
          <w:rFonts w:cs="Arial"/>
          <w:b/>
          <w:bCs/>
          <w:i/>
          <w:iCs/>
          <w:sz w:val="24"/>
          <w:szCs w:val="24"/>
          <w:u w:val="single"/>
        </w:rPr>
        <w:t xml:space="preserve">3 </w:t>
      </w:r>
      <w:r>
        <w:rPr>
          <w:rFonts w:cs="Arial"/>
          <w:b/>
          <w:bCs/>
          <w:i/>
          <w:iCs/>
          <w:sz w:val="24"/>
          <w:szCs w:val="24"/>
          <w:u w:val="single"/>
        </w:rPr>
        <w:t>A</w:t>
      </w:r>
      <w:r w:rsidR="0078558A" w:rsidRPr="00FC26FE">
        <w:rPr>
          <w:rFonts w:cs="Arial"/>
          <w:b/>
          <w:bCs/>
          <w:i/>
          <w:iCs/>
          <w:sz w:val="24"/>
          <w:szCs w:val="24"/>
          <w:u w:val="single"/>
        </w:rPr>
        <w:t>nalyse if those who experiences ACE’s can be rehabilitated</w:t>
      </w:r>
      <w:r w:rsidR="0078558A" w:rsidRPr="00FC26FE">
        <w:rPr>
          <w:sz w:val="24"/>
          <w:szCs w:val="24"/>
          <w:u w:val="single"/>
        </w:rPr>
        <w:t>.</w:t>
      </w:r>
    </w:p>
    <w:p w14:paraId="46B0CB70" w14:textId="07796EF1" w:rsidR="00307E47" w:rsidRDefault="00307E47">
      <w:pPr>
        <w:rPr>
          <w:sz w:val="24"/>
          <w:szCs w:val="24"/>
          <w:u w:val="single"/>
        </w:rPr>
      </w:pPr>
    </w:p>
    <w:p w14:paraId="58A1D290" w14:textId="77777777" w:rsidR="00307E47" w:rsidRPr="00FC26FE" w:rsidRDefault="00307E47">
      <w:pPr>
        <w:rPr>
          <w:sz w:val="24"/>
          <w:szCs w:val="24"/>
          <w:u w:val="single"/>
        </w:rPr>
      </w:pPr>
    </w:p>
    <w:p w14:paraId="405C948E" w14:textId="4105559F" w:rsidR="00F81864" w:rsidRDefault="0055043B" w:rsidP="0055043B">
      <w:r>
        <w:t>ACEs are most common in areas where there</w:t>
      </w:r>
      <w:r w:rsidR="00302DB3">
        <w:t xml:space="preserve"> is</w:t>
      </w:r>
      <w:r>
        <w:t xml:space="preserve"> </w:t>
      </w:r>
      <w:r w:rsidR="00302DB3">
        <w:t>low-income</w:t>
      </w:r>
      <w:r>
        <w:t xml:space="preserve"> households, providing more stable income for these families would go a long way to mitigating the </w:t>
      </w:r>
      <w:r w:rsidR="00302DB3">
        <w:t xml:space="preserve">negative </w:t>
      </w:r>
      <w:r>
        <w:t>effects of ACEs.</w:t>
      </w:r>
      <w:r w:rsidR="00302DB3" w:rsidRPr="00302DB3">
        <w:t xml:space="preserve"> </w:t>
      </w:r>
      <w:r w:rsidR="00302DB3">
        <w:t>This statement is supported by the</w:t>
      </w:r>
      <w:r w:rsidR="00302DB3">
        <w:t xml:space="preserve"> </w:t>
      </w:r>
      <w:r w:rsidR="00302DB3" w:rsidRPr="00FC26FE">
        <w:rPr>
          <w:rFonts w:eastAsia="Times New Roman" w:cstheme="minorHAnsi"/>
          <w:lang w:eastAsia="en-GB"/>
        </w:rPr>
        <w:t>Welsh Government</w:t>
      </w:r>
      <w:r w:rsidR="00302DB3">
        <w:rPr>
          <w:rFonts w:eastAsia="Times New Roman" w:cstheme="minorHAnsi"/>
          <w:lang w:eastAsia="en-GB"/>
        </w:rPr>
        <w:t xml:space="preserve"> </w:t>
      </w:r>
      <w:r w:rsidR="00302DB3" w:rsidRPr="00FC26FE">
        <w:rPr>
          <w:rFonts w:eastAsia="Times New Roman" w:cstheme="minorHAnsi"/>
          <w:lang w:eastAsia="en-GB"/>
        </w:rPr>
        <w:fldChar w:fldCharType="begin"/>
      </w:r>
      <w:r w:rsidR="00302DB3">
        <w:rPr>
          <w:rFonts w:eastAsia="Times New Roman" w:cstheme="minorHAnsi"/>
          <w:lang w:eastAsia="en-GB"/>
        </w:rPr>
        <w:instrText xml:space="preserve">CITATION Wel21 \n  \l 2057 </w:instrText>
      </w:r>
      <w:r w:rsidR="00302DB3" w:rsidRPr="00FC26FE">
        <w:rPr>
          <w:rFonts w:eastAsia="Times New Roman" w:cstheme="minorHAnsi"/>
          <w:lang w:eastAsia="en-GB"/>
        </w:rPr>
        <w:fldChar w:fldCharType="separate"/>
      </w:r>
      <w:r w:rsidR="00302DB3" w:rsidRPr="00B8217A">
        <w:rPr>
          <w:rFonts w:eastAsia="Times New Roman" w:cstheme="minorHAnsi"/>
          <w:noProof/>
          <w:lang w:eastAsia="en-GB"/>
        </w:rPr>
        <w:t>(2021)</w:t>
      </w:r>
      <w:r w:rsidR="00302DB3" w:rsidRPr="00FC26FE">
        <w:rPr>
          <w:rFonts w:eastAsia="Times New Roman" w:cstheme="minorHAnsi"/>
          <w:lang w:eastAsia="en-GB"/>
        </w:rPr>
        <w:fldChar w:fldCharType="end"/>
      </w:r>
      <w:r w:rsidR="00302DB3">
        <w:rPr>
          <w:rFonts w:eastAsia="Times New Roman" w:cstheme="minorHAnsi"/>
          <w:lang w:eastAsia="en-GB"/>
        </w:rPr>
        <w:t xml:space="preserve"> </w:t>
      </w:r>
      <w:r w:rsidR="00302DB3">
        <w:rPr>
          <w:rFonts w:eastAsia="Times New Roman" w:cstheme="minorHAnsi"/>
          <w:lang w:eastAsia="en-GB"/>
        </w:rPr>
        <w:t xml:space="preserve">who </w:t>
      </w:r>
      <w:r w:rsidR="00302DB3" w:rsidRPr="00FC26FE">
        <w:rPr>
          <w:rFonts w:eastAsia="Times New Roman" w:cstheme="minorHAnsi"/>
          <w:lang w:eastAsia="en-GB"/>
        </w:rPr>
        <w:t xml:space="preserve">point out that poverty plays a significant role, therefore, </w:t>
      </w:r>
      <w:r w:rsidR="00302DB3">
        <w:rPr>
          <w:rFonts w:eastAsia="Times New Roman" w:cstheme="minorHAnsi"/>
          <w:lang w:eastAsia="en-GB"/>
        </w:rPr>
        <w:t>ACE’s are more</w:t>
      </w:r>
      <w:r w:rsidR="00302DB3" w:rsidRPr="00FC26FE">
        <w:rPr>
          <w:rFonts w:eastAsia="Times New Roman" w:cstheme="minorHAnsi"/>
          <w:lang w:eastAsia="en-GB"/>
        </w:rPr>
        <w:t xml:space="preserve"> prevalent in deprived areas.</w:t>
      </w:r>
      <w:r w:rsidR="00302DB3">
        <w:rPr>
          <w:rFonts w:eastAsia="Times New Roman" w:cstheme="minorHAnsi"/>
          <w:lang w:eastAsia="en-GB"/>
        </w:rPr>
        <w:t xml:space="preserve"> </w:t>
      </w:r>
      <w:r w:rsidR="00302DB3">
        <w:t xml:space="preserve"> </w:t>
      </w:r>
      <w:r w:rsidR="00302DB3">
        <w:rPr>
          <w:rFonts w:eastAsia="Times New Roman" w:cstheme="minorHAnsi"/>
          <w:lang w:eastAsia="en-GB"/>
        </w:rPr>
        <w:t xml:space="preserve">The </w:t>
      </w:r>
      <w:r w:rsidR="00302DB3" w:rsidRPr="00311F0E">
        <w:rPr>
          <w:rFonts w:eastAsia="Times New Roman" w:cstheme="minorHAnsi"/>
          <w:lang w:eastAsia="en-GB"/>
        </w:rPr>
        <w:t>Centres for Disease Control and Prevention</w:t>
      </w:r>
      <w:r w:rsidR="00302DB3">
        <w:rPr>
          <w:rFonts w:eastAsia="Times New Roman" w:cstheme="minorHAnsi"/>
          <w:lang w:eastAsia="en-GB"/>
        </w:rPr>
        <w:t xml:space="preserve"> </w:t>
      </w:r>
      <w:sdt>
        <w:sdtPr>
          <w:rPr>
            <w:rFonts w:eastAsia="Times New Roman" w:cstheme="minorHAnsi"/>
            <w:lang w:eastAsia="en-GB"/>
          </w:rPr>
          <w:id w:val="1804114756"/>
          <w:citation/>
        </w:sdtPr>
        <w:sdtContent>
          <w:r w:rsidR="00302DB3">
            <w:rPr>
              <w:rFonts w:eastAsia="Times New Roman" w:cstheme="minorHAnsi"/>
              <w:lang w:eastAsia="en-GB"/>
            </w:rPr>
            <w:fldChar w:fldCharType="begin"/>
          </w:r>
          <w:r w:rsidR="00302DB3">
            <w:rPr>
              <w:rFonts w:eastAsia="Times New Roman" w:cstheme="minorHAnsi"/>
              <w:lang w:eastAsia="en-GB"/>
            </w:rPr>
            <w:instrText xml:space="preserve">CITATION Cen191 \n  \l 2057 </w:instrText>
          </w:r>
          <w:r w:rsidR="00302DB3">
            <w:rPr>
              <w:rFonts w:eastAsia="Times New Roman" w:cstheme="minorHAnsi"/>
              <w:lang w:eastAsia="en-GB"/>
            </w:rPr>
            <w:fldChar w:fldCharType="separate"/>
          </w:r>
          <w:r w:rsidR="00302DB3" w:rsidRPr="00311F0E">
            <w:rPr>
              <w:rFonts w:eastAsia="Times New Roman" w:cstheme="minorHAnsi"/>
              <w:noProof/>
              <w:lang w:eastAsia="en-GB"/>
            </w:rPr>
            <w:t>(2019)</w:t>
          </w:r>
          <w:r w:rsidR="00302DB3">
            <w:rPr>
              <w:rFonts w:eastAsia="Times New Roman" w:cstheme="minorHAnsi"/>
              <w:lang w:eastAsia="en-GB"/>
            </w:rPr>
            <w:fldChar w:fldCharType="end"/>
          </w:r>
        </w:sdtContent>
      </w:sdt>
      <w:r w:rsidR="00302DB3">
        <w:rPr>
          <w:rFonts w:eastAsia="Times New Roman" w:cstheme="minorHAnsi"/>
          <w:lang w:eastAsia="en-GB"/>
        </w:rPr>
        <w:t xml:space="preserve"> discusses that there are many strategies that can be put into place to prevent and mitigate the negative effects associated with experiencing ACEs</w:t>
      </w:r>
      <w:r w:rsidR="00302DB3">
        <w:rPr>
          <w:rFonts w:eastAsia="Times New Roman" w:cstheme="minorHAnsi"/>
          <w:lang w:eastAsia="en-GB"/>
        </w:rPr>
        <w:t xml:space="preserve"> – one of which is </w:t>
      </w:r>
      <w:r w:rsidR="00302DB3">
        <w:rPr>
          <w:rFonts w:eastAsia="Times New Roman" w:cstheme="minorHAnsi"/>
          <w:lang w:eastAsia="en-GB"/>
        </w:rPr>
        <w:t>improved economic support to families</w:t>
      </w:r>
      <w:r w:rsidR="00302DB3">
        <w:rPr>
          <w:rFonts w:eastAsia="Times New Roman" w:cstheme="minorHAnsi"/>
          <w:lang w:eastAsia="en-GB"/>
        </w:rPr>
        <w:t>.</w:t>
      </w:r>
      <w:r>
        <w:t xml:space="preserve"> </w:t>
      </w:r>
      <w:r w:rsidR="00302DB3">
        <w:t>The Welsh Government</w:t>
      </w:r>
      <w:r>
        <w:t xml:space="preserve"> </w:t>
      </w:r>
      <w:r w:rsidR="00302DB3">
        <w:rPr>
          <w:rFonts w:eastAsia="Times New Roman" w:cstheme="minorHAnsi"/>
          <w:lang w:eastAsia="en-GB"/>
        </w:rPr>
        <w:t>f</w:t>
      </w:r>
      <w:r w:rsidR="00F81864">
        <w:rPr>
          <w:rFonts w:eastAsia="Times New Roman" w:cstheme="minorHAnsi"/>
          <w:lang w:eastAsia="en-GB"/>
        </w:rPr>
        <w:t xml:space="preserve">urther </w:t>
      </w:r>
      <w:r w:rsidR="00302DB3">
        <w:rPr>
          <w:rFonts w:eastAsia="Times New Roman" w:cstheme="minorHAnsi"/>
          <w:lang w:eastAsia="en-GB"/>
        </w:rPr>
        <w:t>state the</w:t>
      </w:r>
      <w:r w:rsidR="00F81864">
        <w:rPr>
          <w:rFonts w:eastAsia="Times New Roman" w:cstheme="minorHAnsi"/>
          <w:lang w:eastAsia="en-GB"/>
        </w:rPr>
        <w:t xml:space="preserve"> </w:t>
      </w:r>
      <w:r w:rsidR="00F81864" w:rsidRPr="00FC26FE">
        <w:rPr>
          <w:rFonts w:eastAsia="Times New Roman" w:cstheme="minorHAnsi"/>
          <w:lang w:eastAsia="en-GB"/>
        </w:rPr>
        <w:t>importance of ta</w:t>
      </w:r>
      <w:r w:rsidR="00F81864">
        <w:rPr>
          <w:rFonts w:eastAsia="Times New Roman" w:cstheme="minorHAnsi"/>
          <w:lang w:eastAsia="en-GB"/>
        </w:rPr>
        <w:t>ckling</w:t>
      </w:r>
      <w:r w:rsidR="00F81864" w:rsidRPr="00FC26FE">
        <w:rPr>
          <w:rFonts w:eastAsia="Times New Roman" w:cstheme="minorHAnsi"/>
          <w:lang w:eastAsia="en-GB"/>
        </w:rPr>
        <w:t xml:space="preserve"> issues created from ACE’s</w:t>
      </w:r>
      <w:r w:rsidR="00302DB3">
        <w:rPr>
          <w:rFonts w:eastAsia="Times New Roman" w:cstheme="minorHAnsi"/>
          <w:lang w:eastAsia="en-GB"/>
        </w:rPr>
        <w:t xml:space="preserve"> by explaining </w:t>
      </w:r>
      <w:r w:rsidR="001442BB">
        <w:rPr>
          <w:rFonts w:eastAsia="Times New Roman" w:cstheme="minorHAnsi"/>
          <w:lang w:eastAsia="en-GB"/>
        </w:rPr>
        <w:t xml:space="preserve">that it could </w:t>
      </w:r>
      <w:r w:rsidR="00F81864" w:rsidRPr="00FC26FE">
        <w:t>reduce heroin/crack-cocaine by 66%, incarceration by 65%, violent perpetration by 60% and violence victimisation by 57%.</w:t>
      </w:r>
      <w:r w:rsidR="00F81864">
        <w:t xml:space="preserve"> This </w:t>
      </w:r>
      <w:r w:rsidR="00302DB3">
        <w:t>can be</w:t>
      </w:r>
      <w:r w:rsidR="00F81864">
        <w:t xml:space="preserve"> done by providing necessary support to families.</w:t>
      </w:r>
      <w:r w:rsidR="00302DB3">
        <w:t xml:space="preserve"> </w:t>
      </w:r>
    </w:p>
    <w:p w14:paraId="289E2CD0" w14:textId="77777777" w:rsidR="00501505" w:rsidRDefault="00501505" w:rsidP="001C14C2">
      <w:pPr>
        <w:shd w:val="clear" w:color="auto" w:fill="FFFFFF"/>
        <w:spacing w:before="100" w:beforeAutospacing="1" w:after="100" w:afterAutospacing="1" w:line="240" w:lineRule="auto"/>
        <w:rPr>
          <w:rFonts w:eastAsia="Times New Roman" w:cstheme="minorHAnsi"/>
          <w:lang w:eastAsia="en-GB"/>
        </w:rPr>
      </w:pPr>
    </w:p>
    <w:p w14:paraId="145E8DC7" w14:textId="6803489F" w:rsidR="00501505" w:rsidRDefault="00A41C28" w:rsidP="001C14C2">
      <w:pPr>
        <w:shd w:val="clear" w:color="auto" w:fill="FFFFFF"/>
        <w:spacing w:before="100" w:beforeAutospacing="1" w:after="100" w:afterAutospacing="1" w:line="240" w:lineRule="auto"/>
        <w:rPr>
          <w:rFonts w:eastAsia="Times New Roman" w:cstheme="minorHAnsi"/>
          <w:lang w:eastAsia="en-GB"/>
        </w:rPr>
      </w:pPr>
      <w:r>
        <w:rPr>
          <w:rFonts w:eastAsia="Times New Roman" w:cstheme="minorHAnsi"/>
          <w:lang w:eastAsia="en-GB"/>
        </w:rPr>
        <w:t xml:space="preserve">Hughes et al. </w:t>
      </w:r>
      <w:sdt>
        <w:sdtPr>
          <w:rPr>
            <w:rFonts w:eastAsia="Times New Roman" w:cstheme="minorHAnsi"/>
            <w:lang w:eastAsia="en-GB"/>
          </w:rPr>
          <w:id w:val="-793445646"/>
          <w:citation/>
        </w:sdtPr>
        <w:sdtContent>
          <w:r>
            <w:rPr>
              <w:rFonts w:eastAsia="Times New Roman" w:cstheme="minorHAnsi"/>
              <w:lang w:eastAsia="en-GB"/>
            </w:rPr>
            <w:fldChar w:fldCharType="begin"/>
          </w:r>
          <w:r>
            <w:rPr>
              <w:rFonts w:eastAsia="Times New Roman" w:cstheme="minorHAnsi"/>
              <w:lang w:eastAsia="en-GB"/>
            </w:rPr>
            <w:instrText xml:space="preserve">CITATION Hug18 \n  \l 2057 </w:instrText>
          </w:r>
          <w:r>
            <w:rPr>
              <w:rFonts w:eastAsia="Times New Roman" w:cstheme="minorHAnsi"/>
              <w:lang w:eastAsia="en-GB"/>
            </w:rPr>
            <w:fldChar w:fldCharType="separate"/>
          </w:r>
          <w:r w:rsidRPr="00135B88">
            <w:rPr>
              <w:rFonts w:eastAsia="Times New Roman" w:cstheme="minorHAnsi"/>
              <w:noProof/>
              <w:lang w:eastAsia="en-GB"/>
            </w:rPr>
            <w:t>(2018)</w:t>
          </w:r>
          <w:r>
            <w:rPr>
              <w:rFonts w:eastAsia="Times New Roman" w:cstheme="minorHAnsi"/>
              <w:lang w:eastAsia="en-GB"/>
            </w:rPr>
            <w:fldChar w:fldCharType="end"/>
          </w:r>
        </w:sdtContent>
      </w:sdt>
      <w:r>
        <w:rPr>
          <w:rFonts w:eastAsia="Times New Roman" w:cstheme="minorHAnsi"/>
          <w:lang w:eastAsia="en-GB"/>
        </w:rPr>
        <w:t xml:space="preserve"> </w:t>
      </w:r>
      <w:r w:rsidR="00135B88">
        <w:rPr>
          <w:rFonts w:eastAsia="Times New Roman" w:cstheme="minorHAnsi"/>
          <w:lang w:eastAsia="en-GB"/>
        </w:rPr>
        <w:t>highlights the importance in b</w:t>
      </w:r>
      <w:r w:rsidR="00ED0C92">
        <w:rPr>
          <w:rFonts w:eastAsia="Times New Roman" w:cstheme="minorHAnsi"/>
          <w:lang w:eastAsia="en-GB"/>
        </w:rPr>
        <w:t>uilding</w:t>
      </w:r>
      <w:r>
        <w:rPr>
          <w:rFonts w:eastAsia="Times New Roman" w:cstheme="minorHAnsi"/>
          <w:lang w:eastAsia="en-GB"/>
        </w:rPr>
        <w:t xml:space="preserve"> mental</w:t>
      </w:r>
      <w:r w:rsidR="00ED0C92">
        <w:rPr>
          <w:rFonts w:eastAsia="Times New Roman" w:cstheme="minorHAnsi"/>
          <w:lang w:eastAsia="en-GB"/>
        </w:rPr>
        <w:t xml:space="preserve"> resilience in young children</w:t>
      </w:r>
      <w:r>
        <w:rPr>
          <w:rFonts w:eastAsia="Times New Roman" w:cstheme="minorHAnsi"/>
          <w:lang w:eastAsia="en-GB"/>
        </w:rPr>
        <w:t>.</w:t>
      </w:r>
      <w:r w:rsidR="00ED0C92">
        <w:rPr>
          <w:rFonts w:eastAsia="Times New Roman" w:cstheme="minorHAnsi"/>
          <w:lang w:eastAsia="en-GB"/>
        </w:rPr>
        <w:t xml:space="preserve"> This is said to be done</w:t>
      </w:r>
      <w:r w:rsidR="00501505">
        <w:rPr>
          <w:rFonts w:eastAsia="Times New Roman" w:cstheme="minorHAnsi"/>
          <w:lang w:eastAsia="en-GB"/>
        </w:rPr>
        <w:t xml:space="preserve"> in many ways, one of which is</w:t>
      </w:r>
      <w:r w:rsidR="00ED0C92">
        <w:rPr>
          <w:rFonts w:eastAsia="Times New Roman" w:cstheme="minorHAnsi"/>
          <w:lang w:eastAsia="en-GB"/>
        </w:rPr>
        <w:t xml:space="preserve"> by creating strong trusting relationships</w:t>
      </w:r>
      <w:r>
        <w:rPr>
          <w:rFonts w:eastAsia="Times New Roman" w:cstheme="minorHAnsi"/>
          <w:lang w:eastAsia="en-GB"/>
        </w:rPr>
        <w:t xml:space="preserve">. </w:t>
      </w:r>
      <w:r w:rsidR="00BE067F">
        <w:rPr>
          <w:rFonts w:eastAsia="Times New Roman" w:cstheme="minorHAnsi"/>
          <w:lang w:eastAsia="en-GB"/>
        </w:rPr>
        <w:t xml:space="preserve">This statement </w:t>
      </w:r>
      <w:r w:rsidR="001857E0">
        <w:rPr>
          <w:rFonts w:eastAsia="Times New Roman" w:cstheme="minorHAnsi"/>
          <w:lang w:eastAsia="en-GB"/>
        </w:rPr>
        <w:t xml:space="preserve">his corroborated with one of the strategies that was stated by The </w:t>
      </w:r>
      <w:r w:rsidR="001857E0" w:rsidRPr="00311F0E">
        <w:rPr>
          <w:rFonts w:eastAsia="Times New Roman" w:cstheme="minorHAnsi"/>
          <w:lang w:eastAsia="en-GB"/>
        </w:rPr>
        <w:t>Centres for Disease Control and Prevention</w:t>
      </w:r>
      <w:r w:rsidR="001857E0">
        <w:rPr>
          <w:rFonts w:eastAsia="Times New Roman" w:cstheme="minorHAnsi"/>
          <w:lang w:eastAsia="en-GB"/>
        </w:rPr>
        <w:t xml:space="preserve"> </w:t>
      </w:r>
      <w:sdt>
        <w:sdtPr>
          <w:rPr>
            <w:rFonts w:eastAsia="Times New Roman" w:cstheme="minorHAnsi"/>
            <w:lang w:eastAsia="en-GB"/>
          </w:rPr>
          <w:id w:val="-499577193"/>
          <w:citation/>
        </w:sdtPr>
        <w:sdtContent>
          <w:r w:rsidR="001857E0">
            <w:rPr>
              <w:rFonts w:eastAsia="Times New Roman" w:cstheme="minorHAnsi"/>
              <w:lang w:eastAsia="en-GB"/>
            </w:rPr>
            <w:fldChar w:fldCharType="begin"/>
          </w:r>
          <w:r w:rsidR="001857E0">
            <w:rPr>
              <w:rFonts w:eastAsia="Times New Roman" w:cstheme="minorHAnsi"/>
              <w:lang w:eastAsia="en-GB"/>
            </w:rPr>
            <w:instrText xml:space="preserve">CITATION Cen191 \n  \l 2057 </w:instrText>
          </w:r>
          <w:r w:rsidR="001857E0">
            <w:rPr>
              <w:rFonts w:eastAsia="Times New Roman" w:cstheme="minorHAnsi"/>
              <w:lang w:eastAsia="en-GB"/>
            </w:rPr>
            <w:fldChar w:fldCharType="separate"/>
          </w:r>
          <w:r w:rsidR="001857E0" w:rsidRPr="00311F0E">
            <w:rPr>
              <w:rFonts w:eastAsia="Times New Roman" w:cstheme="minorHAnsi"/>
              <w:noProof/>
              <w:lang w:eastAsia="en-GB"/>
            </w:rPr>
            <w:t>(2019)</w:t>
          </w:r>
          <w:r w:rsidR="001857E0">
            <w:rPr>
              <w:rFonts w:eastAsia="Times New Roman" w:cstheme="minorHAnsi"/>
              <w:lang w:eastAsia="en-GB"/>
            </w:rPr>
            <w:fldChar w:fldCharType="end"/>
          </w:r>
        </w:sdtContent>
      </w:sdt>
      <w:r w:rsidR="001857E0">
        <w:rPr>
          <w:rFonts w:eastAsia="Times New Roman" w:cstheme="minorHAnsi"/>
          <w:lang w:eastAsia="en-GB"/>
        </w:rPr>
        <w:t xml:space="preserve"> -</w:t>
      </w:r>
      <w:r w:rsidR="001857E0">
        <w:t xml:space="preserve"> “connecting youths to caring adults and activities”.</w:t>
      </w:r>
      <w:r w:rsidR="001857E0">
        <w:rPr>
          <w:rFonts w:eastAsia="Times New Roman" w:cstheme="minorHAnsi"/>
          <w:lang w:eastAsia="en-GB"/>
        </w:rPr>
        <w:t xml:space="preserve"> </w:t>
      </w:r>
      <w:r>
        <w:rPr>
          <w:rFonts w:eastAsia="Times New Roman" w:cstheme="minorHAnsi"/>
          <w:lang w:eastAsia="en-GB"/>
        </w:rPr>
        <w:t xml:space="preserve">These relationships can be in the way of parent figures but </w:t>
      </w:r>
      <w:r w:rsidR="001857E0">
        <w:rPr>
          <w:rFonts w:eastAsia="Times New Roman" w:cstheme="minorHAnsi"/>
          <w:lang w:eastAsia="en-GB"/>
        </w:rPr>
        <w:t xml:space="preserve">can come in many forms, such as </w:t>
      </w:r>
      <w:r>
        <w:rPr>
          <w:rFonts w:eastAsia="Times New Roman" w:cstheme="minorHAnsi"/>
          <w:lang w:eastAsia="en-GB"/>
        </w:rPr>
        <w:t xml:space="preserve">role models in the community </w:t>
      </w:r>
      <w:r w:rsidR="001857E0">
        <w:rPr>
          <w:rFonts w:eastAsia="Times New Roman" w:cstheme="minorHAnsi"/>
          <w:lang w:eastAsia="en-GB"/>
        </w:rPr>
        <w:t>like</w:t>
      </w:r>
      <w:r>
        <w:rPr>
          <w:rFonts w:eastAsia="Times New Roman" w:cstheme="minorHAnsi"/>
          <w:lang w:eastAsia="en-GB"/>
        </w:rPr>
        <w:t xml:space="preserve"> teachers, sports coaches</w:t>
      </w:r>
      <w:r w:rsidR="00935F44">
        <w:rPr>
          <w:rFonts w:eastAsia="Times New Roman" w:cstheme="minorHAnsi"/>
          <w:lang w:eastAsia="en-GB"/>
        </w:rPr>
        <w:t xml:space="preserve">, community volunteers, and extended family. This is said to be an essential buffer in the event the parental figure is not providing the necessary </w:t>
      </w:r>
      <w:r w:rsidR="001857E0">
        <w:rPr>
          <w:rFonts w:eastAsia="Times New Roman" w:cstheme="minorHAnsi"/>
          <w:lang w:eastAsia="en-GB"/>
        </w:rPr>
        <w:t xml:space="preserve">care and </w:t>
      </w:r>
      <w:r w:rsidR="00935F44">
        <w:rPr>
          <w:rFonts w:eastAsia="Times New Roman" w:cstheme="minorHAnsi"/>
          <w:lang w:eastAsia="en-GB"/>
        </w:rPr>
        <w:t>guidance</w:t>
      </w:r>
      <w:r w:rsidR="0063709A">
        <w:rPr>
          <w:rFonts w:eastAsia="Times New Roman" w:cstheme="minorHAnsi"/>
          <w:lang w:eastAsia="en-GB"/>
        </w:rPr>
        <w:t xml:space="preserve"> and to deter negative influences that could lead the individual in the wrong direction</w:t>
      </w:r>
      <w:r w:rsidR="001857E0">
        <w:rPr>
          <w:rFonts w:eastAsia="Times New Roman" w:cstheme="minorHAnsi"/>
          <w:lang w:eastAsia="en-GB"/>
        </w:rPr>
        <w:t xml:space="preserve"> – such to criminal activity</w:t>
      </w:r>
      <w:r w:rsidR="0063709A">
        <w:rPr>
          <w:rFonts w:eastAsia="Times New Roman" w:cstheme="minorHAnsi"/>
          <w:lang w:eastAsia="en-GB"/>
        </w:rPr>
        <w:t xml:space="preserve">. </w:t>
      </w:r>
      <w:r w:rsidR="003B3EBF">
        <w:rPr>
          <w:rFonts w:eastAsia="Times New Roman" w:cstheme="minorHAnsi"/>
          <w:lang w:eastAsia="en-GB"/>
        </w:rPr>
        <w:t xml:space="preserve">Hughes et al. </w:t>
      </w:r>
      <w:sdt>
        <w:sdtPr>
          <w:rPr>
            <w:rFonts w:eastAsia="Times New Roman" w:cstheme="minorHAnsi"/>
            <w:lang w:eastAsia="en-GB"/>
          </w:rPr>
          <w:id w:val="-615900176"/>
          <w:citation/>
        </w:sdtPr>
        <w:sdtContent>
          <w:r w:rsidR="003B3EBF">
            <w:rPr>
              <w:rFonts w:eastAsia="Times New Roman" w:cstheme="minorHAnsi"/>
              <w:lang w:eastAsia="en-GB"/>
            </w:rPr>
            <w:fldChar w:fldCharType="begin"/>
          </w:r>
          <w:r w:rsidR="003B3EBF">
            <w:rPr>
              <w:rFonts w:eastAsia="Times New Roman" w:cstheme="minorHAnsi"/>
              <w:lang w:eastAsia="en-GB"/>
            </w:rPr>
            <w:instrText xml:space="preserve">CITATION Hug18 \n  \l 2057 </w:instrText>
          </w:r>
          <w:r w:rsidR="003B3EBF">
            <w:rPr>
              <w:rFonts w:eastAsia="Times New Roman" w:cstheme="minorHAnsi"/>
              <w:lang w:eastAsia="en-GB"/>
            </w:rPr>
            <w:fldChar w:fldCharType="separate"/>
          </w:r>
          <w:r w:rsidR="003B3EBF" w:rsidRPr="00135B88">
            <w:rPr>
              <w:rFonts w:eastAsia="Times New Roman" w:cstheme="minorHAnsi"/>
              <w:noProof/>
              <w:lang w:eastAsia="en-GB"/>
            </w:rPr>
            <w:t>(2018)</w:t>
          </w:r>
          <w:r w:rsidR="003B3EBF">
            <w:rPr>
              <w:rFonts w:eastAsia="Times New Roman" w:cstheme="minorHAnsi"/>
              <w:lang w:eastAsia="en-GB"/>
            </w:rPr>
            <w:fldChar w:fldCharType="end"/>
          </w:r>
        </w:sdtContent>
      </w:sdt>
      <w:r w:rsidR="003B3EBF">
        <w:rPr>
          <w:rFonts w:eastAsia="Times New Roman" w:cstheme="minorHAnsi"/>
          <w:lang w:eastAsia="en-GB"/>
        </w:rPr>
        <w:t xml:space="preserve"> suggested that this can be done by a focused after-school programme which has mentors with the goal of developing meaningful relationships with young children. These after- school clubs </w:t>
      </w:r>
      <w:r w:rsidR="001442BB">
        <w:rPr>
          <w:rFonts w:eastAsia="Times New Roman" w:cstheme="minorHAnsi"/>
          <w:lang w:eastAsia="en-GB"/>
        </w:rPr>
        <w:t>can</w:t>
      </w:r>
      <w:r w:rsidR="003B3EBF">
        <w:rPr>
          <w:rFonts w:eastAsia="Times New Roman" w:cstheme="minorHAnsi"/>
          <w:lang w:eastAsia="en-GB"/>
        </w:rPr>
        <w:t xml:space="preserve"> provide platforms for the children to get help with any </w:t>
      </w:r>
      <w:r w:rsidR="005E2E07">
        <w:rPr>
          <w:rFonts w:eastAsia="Times New Roman" w:cstheme="minorHAnsi"/>
          <w:lang w:eastAsia="en-GB"/>
        </w:rPr>
        <w:t>schoolwork</w:t>
      </w:r>
      <w:r w:rsidR="003B3EBF">
        <w:rPr>
          <w:rFonts w:eastAsia="Times New Roman" w:cstheme="minorHAnsi"/>
          <w:lang w:eastAsia="en-GB"/>
        </w:rPr>
        <w:t xml:space="preserve">, develop leadership skills, and educate on general life skills – overall providing an environment where the child can develop confidence and improved self-esteem. These programmes will also be run between the hours of 1500 to 1800 hours, which is said to be when youth crime peaks. </w:t>
      </w:r>
    </w:p>
    <w:p w14:paraId="710C7D1A" w14:textId="072846C9" w:rsidR="00721BAD" w:rsidRDefault="00721BAD" w:rsidP="001C14C2">
      <w:pPr>
        <w:shd w:val="clear" w:color="auto" w:fill="FFFFFF"/>
        <w:spacing w:before="100" w:beforeAutospacing="1" w:after="100" w:afterAutospacing="1" w:line="240" w:lineRule="auto"/>
        <w:rPr>
          <w:rFonts w:eastAsia="Times New Roman" w:cstheme="minorHAnsi"/>
          <w:lang w:eastAsia="en-GB"/>
        </w:rPr>
      </w:pPr>
    </w:p>
    <w:p w14:paraId="48C47C55" w14:textId="77777777" w:rsidR="00501505" w:rsidRDefault="00501505" w:rsidP="001C14C2">
      <w:pPr>
        <w:shd w:val="clear" w:color="auto" w:fill="FFFFFF"/>
        <w:spacing w:before="100" w:beforeAutospacing="1" w:after="100" w:afterAutospacing="1" w:line="240" w:lineRule="auto"/>
        <w:rPr>
          <w:rFonts w:eastAsia="Times New Roman" w:cstheme="minorHAnsi"/>
          <w:lang w:eastAsia="en-GB"/>
        </w:rPr>
      </w:pPr>
    </w:p>
    <w:p w14:paraId="62735268" w14:textId="633CD6AA" w:rsidR="00FF5837" w:rsidRDefault="00FF5837" w:rsidP="001C14C2">
      <w:pPr>
        <w:shd w:val="clear" w:color="auto" w:fill="FFFFFF"/>
        <w:spacing w:before="100" w:beforeAutospacing="1" w:after="100" w:afterAutospacing="1" w:line="240" w:lineRule="auto"/>
        <w:rPr>
          <w:rFonts w:eastAsia="Times New Roman" w:cstheme="minorHAnsi"/>
          <w:b/>
          <w:bCs/>
          <w:u w:val="single"/>
          <w:lang w:eastAsia="en-GB"/>
        </w:rPr>
      </w:pPr>
      <w:r w:rsidRPr="00FF5837">
        <w:rPr>
          <w:rFonts w:eastAsia="Times New Roman" w:cstheme="minorHAnsi"/>
          <w:b/>
          <w:bCs/>
          <w:u w:val="single"/>
          <w:lang w:eastAsia="en-GB"/>
        </w:rPr>
        <w:t xml:space="preserve">1.4 Conclusion </w:t>
      </w:r>
    </w:p>
    <w:p w14:paraId="2B261E16" w14:textId="77777777" w:rsidR="007E1F3B" w:rsidRDefault="007E1F3B" w:rsidP="001C14C2">
      <w:pPr>
        <w:shd w:val="clear" w:color="auto" w:fill="FFFFFF"/>
        <w:spacing w:before="100" w:beforeAutospacing="1" w:after="100" w:afterAutospacing="1" w:line="240" w:lineRule="auto"/>
        <w:rPr>
          <w:rFonts w:eastAsia="Times New Roman" w:cstheme="minorHAnsi"/>
          <w:b/>
          <w:bCs/>
          <w:u w:val="single"/>
          <w:lang w:eastAsia="en-GB"/>
        </w:rPr>
      </w:pPr>
    </w:p>
    <w:p w14:paraId="2B519B95" w14:textId="052BA3CE" w:rsidR="00035D7E" w:rsidRDefault="00FF5837" w:rsidP="00252736">
      <w:r>
        <w:lastRenderedPageBreak/>
        <w:t>From this research, a</w:t>
      </w:r>
      <w:r w:rsidRPr="00FC26FE">
        <w:t xml:space="preserve"> trend where multiple studies have emphasised that their findings have identified that individuals with four or more ACE’s are at far higher risk of committing crime and being incarcerated.</w:t>
      </w:r>
      <w:r>
        <w:t xml:space="preserve">  It appears that the drastic impairment </w:t>
      </w:r>
      <w:r w:rsidR="00E43AE1">
        <w:t xml:space="preserve">in </w:t>
      </w:r>
      <w:r>
        <w:t xml:space="preserve">the brain development in young children </w:t>
      </w:r>
      <w:r w:rsidR="000978B2">
        <w:t xml:space="preserve">who are exposed to ACE </w:t>
      </w:r>
      <w:r>
        <w:t>could be a significant reason as to why those individuals g</w:t>
      </w:r>
      <w:r w:rsidR="00B22E05">
        <w:t xml:space="preserve">o onto be </w:t>
      </w:r>
      <w:r>
        <w:t>involved in criminal activity</w:t>
      </w:r>
      <w:r w:rsidR="00B22E05">
        <w:t xml:space="preserve">. This could be hypothesised </w:t>
      </w:r>
      <w:r>
        <w:t xml:space="preserve">due to the underdevelopment of the </w:t>
      </w:r>
      <w:r w:rsidRPr="002D2F95">
        <w:rPr>
          <w:rFonts w:cstheme="minorHAnsi"/>
        </w:rPr>
        <w:t>hippocampus</w:t>
      </w:r>
      <w:r>
        <w:t>, which is limiting the logical and rational thinking behaviour</w:t>
      </w:r>
      <w:r w:rsidR="001C754F">
        <w:t>,</w:t>
      </w:r>
      <w:r>
        <w:t xml:space="preserve"> and the </w:t>
      </w:r>
      <w:r w:rsidR="00D059CA">
        <w:t>overactive</w:t>
      </w:r>
      <w:r>
        <w:t xml:space="preserve"> </w:t>
      </w:r>
      <w:r w:rsidRPr="002D2F95">
        <w:rPr>
          <w:rFonts w:cstheme="minorHAnsi"/>
        </w:rPr>
        <w:t>amygdala</w:t>
      </w:r>
      <w:r>
        <w:rPr>
          <w:rFonts w:cstheme="minorHAnsi"/>
        </w:rPr>
        <w:t xml:space="preserve"> which is </w:t>
      </w:r>
      <w:r>
        <w:rPr>
          <w:rFonts w:cstheme="minorHAnsi"/>
        </w:rPr>
        <w:t>causing the</w:t>
      </w:r>
      <w:r>
        <w:rPr>
          <w:rFonts w:cstheme="minorHAnsi"/>
        </w:rPr>
        <w:t xml:space="preserve"> erratic and aggressive behaviours – all of which lends </w:t>
      </w:r>
      <w:r w:rsidR="001C754F">
        <w:rPr>
          <w:rFonts w:cstheme="minorHAnsi"/>
        </w:rPr>
        <w:t>itself</w:t>
      </w:r>
      <w:r>
        <w:rPr>
          <w:rFonts w:cstheme="minorHAnsi"/>
        </w:rPr>
        <w:t xml:space="preserve"> to committing criminal offences. </w:t>
      </w:r>
      <w:r w:rsidR="00B22E05">
        <w:rPr>
          <w:rFonts w:cstheme="minorHAnsi"/>
        </w:rPr>
        <w:t>It appears that families with low income are vulnerable to the effects of ACE, which could be countered with better economic support. Further, providing an individual</w:t>
      </w:r>
      <w:r w:rsidR="00F60CDB">
        <w:rPr>
          <w:rFonts w:cstheme="minorHAnsi"/>
        </w:rPr>
        <w:t xml:space="preserve"> who is vulnerable to the likelihood of </w:t>
      </w:r>
      <w:r w:rsidR="001B122E">
        <w:rPr>
          <w:rFonts w:cstheme="minorHAnsi"/>
        </w:rPr>
        <w:t xml:space="preserve">experiencing the effects of certain ACE, such as not having a </w:t>
      </w:r>
      <w:r w:rsidR="00F41A5E">
        <w:rPr>
          <w:rFonts w:cstheme="minorHAnsi"/>
        </w:rPr>
        <w:t>sturdy</w:t>
      </w:r>
      <w:r w:rsidR="001B122E">
        <w:rPr>
          <w:rFonts w:cstheme="minorHAnsi"/>
        </w:rPr>
        <w:t xml:space="preserve"> parental figure</w:t>
      </w:r>
      <w:r w:rsidR="00B22E05">
        <w:rPr>
          <w:rFonts w:cstheme="minorHAnsi"/>
        </w:rPr>
        <w:t xml:space="preserve"> with a strong role model could provide that person with the necessary guidance to make better life decision and being steered away from criminal activity.</w:t>
      </w:r>
    </w:p>
    <w:p w14:paraId="38CAAA73" w14:textId="77777777" w:rsidR="00252736" w:rsidRDefault="00252736" w:rsidP="00252736"/>
    <w:p w14:paraId="65FCB541" w14:textId="0FFCCF32" w:rsidR="00035D7E" w:rsidRDefault="00B22E05" w:rsidP="001C14C2">
      <w:pPr>
        <w:shd w:val="clear" w:color="auto" w:fill="FFFFFF"/>
        <w:spacing w:before="100" w:beforeAutospacing="1" w:after="100" w:afterAutospacing="1" w:line="240" w:lineRule="auto"/>
      </w:pPr>
      <w:r w:rsidRPr="00FC26FE">
        <w:t xml:space="preserve">However, there does appear to being opposing views </w:t>
      </w:r>
      <w:r>
        <w:t>when it comes to the topic of ACEs. One of which is the</w:t>
      </w:r>
      <w:r>
        <w:t xml:space="preserve"> framework of ACEs</w:t>
      </w:r>
      <w:r>
        <w:t xml:space="preserve">, stating it </w:t>
      </w:r>
      <w:r w:rsidR="00061E80">
        <w:t>needs</w:t>
      </w:r>
      <w:r>
        <w:t xml:space="preserve"> being</w:t>
      </w:r>
      <w:r>
        <w:t xml:space="preserve"> re-worked due to the categories being to</w:t>
      </w:r>
      <w:r w:rsidR="00D82FE4">
        <w:t>o</w:t>
      </w:r>
      <w:r>
        <w:t xml:space="preserve"> general and failing to encompass many other social factors. A fur</w:t>
      </w:r>
      <w:r w:rsidR="00C85561">
        <w:t>ther</w:t>
      </w:r>
      <w:r>
        <w:t xml:space="preserve"> aspect that appears to be a valid argument is th</w:t>
      </w:r>
      <w:r>
        <w:t>at the</w:t>
      </w:r>
      <w:r>
        <w:t xml:space="preserve"> ACE framework does not account for the severity and duration that</w:t>
      </w:r>
      <w:r w:rsidR="00A913A2">
        <w:t xml:space="preserve"> the</w:t>
      </w:r>
      <w:r>
        <w:t xml:space="preserve"> individual was subjected to</w:t>
      </w:r>
      <w:r>
        <w:t xml:space="preserve">. </w:t>
      </w:r>
      <w:r w:rsidR="00623E3C">
        <w:t xml:space="preserve">Meaning that on the face of it, two individuals who could be </w:t>
      </w:r>
      <w:r w:rsidR="00355084">
        <w:t>categorised</w:t>
      </w:r>
      <w:r w:rsidR="001104B2">
        <w:t xml:space="preserve"> with the same ACE</w:t>
      </w:r>
      <w:r w:rsidR="00355084">
        <w:t xml:space="preserve"> -</w:t>
      </w:r>
      <w:r w:rsidR="001104B2">
        <w:t xml:space="preserve"> one individual who</w:t>
      </w:r>
      <w:r w:rsidR="00355084">
        <w:t xml:space="preserve"> </w:t>
      </w:r>
      <w:r w:rsidR="00A03C45">
        <w:t>was</w:t>
      </w:r>
      <w:r w:rsidR="001104B2">
        <w:t xml:space="preserve"> exposed to that </w:t>
      </w:r>
      <w:r w:rsidR="00355084">
        <w:t xml:space="preserve">ACE </w:t>
      </w:r>
      <w:r w:rsidR="001104B2">
        <w:t>factor for years</w:t>
      </w:r>
      <w:r w:rsidR="00355084">
        <w:t xml:space="preserve"> and had a very difficult time dealing with the trauma – and the other individual, a matter of weeks, and </w:t>
      </w:r>
      <w:r w:rsidR="00A03C45">
        <w:t>did</w:t>
      </w:r>
      <w:r w:rsidR="00355084">
        <w:t xml:space="preserve"> not </w:t>
      </w:r>
      <w:r w:rsidR="00A03C45">
        <w:t>get effects emotionally</w:t>
      </w:r>
      <w:r w:rsidR="00D27D34">
        <w:t>, thereby causing no to little trauma. Therefore, ACE</w:t>
      </w:r>
      <w:r w:rsidR="005D1C1E">
        <w:t>’</w:t>
      </w:r>
      <w:r w:rsidR="00D27D34">
        <w:t xml:space="preserve"> need to be carefully </w:t>
      </w:r>
      <w:r w:rsidR="00061E80">
        <w:t>associated with only those who have experienced</w:t>
      </w:r>
      <w:r w:rsidR="005D1C1E">
        <w:t xml:space="preserve"> and been affected by the</w:t>
      </w:r>
      <w:r w:rsidR="00061E80">
        <w:t xml:space="preserve"> trauma. </w:t>
      </w:r>
    </w:p>
    <w:p w14:paraId="58A09802" w14:textId="77777777" w:rsidR="004A25A3" w:rsidRDefault="004A25A3" w:rsidP="001C14C2">
      <w:pPr>
        <w:shd w:val="clear" w:color="auto" w:fill="FFFFFF"/>
        <w:spacing w:before="100" w:beforeAutospacing="1" w:after="100" w:afterAutospacing="1" w:line="240" w:lineRule="auto"/>
      </w:pPr>
    </w:p>
    <w:p w14:paraId="28D0E8EF" w14:textId="25740647" w:rsidR="00252736" w:rsidRDefault="004A25A3" w:rsidP="001C14C2">
      <w:pPr>
        <w:shd w:val="clear" w:color="auto" w:fill="FFFFFF"/>
        <w:spacing w:before="100" w:beforeAutospacing="1" w:after="100" w:afterAutospacing="1" w:line="240" w:lineRule="auto"/>
      </w:pPr>
      <w:r>
        <w:t>Word count - 26</w:t>
      </w:r>
      <w:r w:rsidR="00B65C7D">
        <w:t>71</w:t>
      </w:r>
    </w:p>
    <w:sdt>
      <w:sdtPr>
        <w:id w:val="-99195317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65B4B80" w14:textId="7A351B95" w:rsidR="00252736" w:rsidRDefault="00252736">
          <w:pPr>
            <w:pStyle w:val="Heading1"/>
          </w:pPr>
          <w:r>
            <w:t>Bibliography</w:t>
          </w:r>
        </w:p>
        <w:p w14:paraId="0981B1B1" w14:textId="77777777" w:rsidR="00252736" w:rsidRPr="00252736" w:rsidRDefault="00252736" w:rsidP="00252736">
          <w:pPr>
            <w:rPr>
              <w:lang w:val="en-US"/>
            </w:rPr>
          </w:pPr>
        </w:p>
        <w:sdt>
          <w:sdtPr>
            <w:id w:val="111145805"/>
            <w:bibliography/>
          </w:sdtPr>
          <w:sdtContent>
            <w:p w14:paraId="4B8ED23C" w14:textId="77777777" w:rsidR="00252736" w:rsidRDefault="00252736" w:rsidP="00252736">
              <w:pPr>
                <w:pStyle w:val="Bibliography"/>
                <w:rPr>
                  <w:noProof/>
                  <w:sz w:val="24"/>
                  <w:szCs w:val="24"/>
                  <w:lang w:val="en-US"/>
                </w:rPr>
              </w:pPr>
              <w:r>
                <w:fldChar w:fldCharType="begin"/>
              </w:r>
              <w:r>
                <w:instrText xml:space="preserve"> BIBLIOGRAPHY </w:instrText>
              </w:r>
              <w:r>
                <w:fldChar w:fldCharType="separate"/>
              </w:r>
              <w:r>
                <w:rPr>
                  <w:noProof/>
                  <w:lang w:val="en-US"/>
                </w:rPr>
                <w:t xml:space="preserve">Alexander, D., 2019. </w:t>
              </w:r>
              <w:r>
                <w:rPr>
                  <w:i/>
                  <w:iCs/>
                  <w:noProof/>
                  <w:lang w:val="en-US"/>
                </w:rPr>
                <w:t xml:space="preserve">Dont use your ACE's as excuses for violent behaviour. </w:t>
              </w:r>
              <w:r>
                <w:rPr>
                  <w:noProof/>
                  <w:lang w:val="en-US"/>
                </w:rPr>
                <w:t xml:space="preserve">[Online] </w:t>
              </w:r>
              <w:r>
                <w:rPr>
                  <w:noProof/>
                  <w:lang w:val="en-US"/>
                </w:rPr>
                <w:br/>
                <w:t xml:space="preserve">Available at: </w:t>
              </w:r>
              <w:r>
                <w:rPr>
                  <w:noProof/>
                  <w:u w:val="single"/>
                  <w:lang w:val="en-US"/>
                </w:rPr>
                <w:t>https://medium.com/@dinamin84/dont-use-your-aces-as-excuses-for-violent-behaviour-14019346c5d7</w:t>
              </w:r>
              <w:r>
                <w:rPr>
                  <w:noProof/>
                  <w:lang w:val="en-US"/>
                </w:rPr>
                <w:br/>
                <w:t>[Accessed 26th September 2022].</w:t>
              </w:r>
            </w:p>
            <w:p w14:paraId="41242A54" w14:textId="77777777" w:rsidR="00252736" w:rsidRDefault="00252736" w:rsidP="00252736">
              <w:pPr>
                <w:pStyle w:val="Bibliography"/>
                <w:rPr>
                  <w:noProof/>
                  <w:lang w:val="en-US"/>
                </w:rPr>
              </w:pPr>
              <w:r>
                <w:rPr>
                  <w:noProof/>
                  <w:lang w:val="en-US"/>
                </w:rPr>
                <w:t xml:space="preserve">Bellis, a. A. K. H. K. F. K. B. J. a. P. S., 2016. Adverse childhood experiences and their impact on health-harming behaviours in the Welsh adult population. </w:t>
              </w:r>
              <w:r>
                <w:rPr>
                  <w:i/>
                  <w:iCs/>
                  <w:noProof/>
                  <w:lang w:val="en-US"/>
                </w:rPr>
                <w:t>Public Health Wales.</w:t>
              </w:r>
            </w:p>
            <w:p w14:paraId="2378ACE3" w14:textId="77777777" w:rsidR="00252736" w:rsidRDefault="00252736" w:rsidP="00252736">
              <w:pPr>
                <w:pStyle w:val="Bibliography"/>
                <w:rPr>
                  <w:noProof/>
                  <w:lang w:val="en-US"/>
                </w:rPr>
              </w:pPr>
              <w:r>
                <w:rPr>
                  <w:noProof/>
                  <w:lang w:val="en-US"/>
                </w:rPr>
                <w:t xml:space="preserve">Bellis, M. &amp;. Z. A., 2014. “The Biological Effects of Childhood Trauma”. </w:t>
              </w:r>
              <w:r>
                <w:rPr>
                  <w:i/>
                  <w:iCs/>
                  <w:noProof/>
                  <w:lang w:val="en-US"/>
                </w:rPr>
                <w:t xml:space="preserve">Child Adolesc Psychiatr Clin N, </w:t>
              </w:r>
              <w:r>
                <w:rPr>
                  <w:noProof/>
                  <w:lang w:val="en-US"/>
                </w:rPr>
                <w:t>23(2), pp. 185 - 222.</w:t>
              </w:r>
            </w:p>
            <w:p w14:paraId="678D482B" w14:textId="77777777" w:rsidR="00252736" w:rsidRDefault="00252736" w:rsidP="00252736">
              <w:pPr>
                <w:pStyle w:val="Bibliography"/>
                <w:rPr>
                  <w:noProof/>
                  <w:lang w:val="en-US"/>
                </w:rPr>
              </w:pPr>
              <w:r>
                <w:rPr>
                  <w:noProof/>
                  <w:lang w:val="en-US"/>
                </w:rPr>
                <w:t xml:space="preserve">Bellis, M. A. K. H. K. F. K. B. J. &amp;. P. S., 2016. </w:t>
              </w:r>
              <w:r>
                <w:rPr>
                  <w:i/>
                  <w:iCs/>
                  <w:noProof/>
                  <w:lang w:val="en-US"/>
                </w:rPr>
                <w:t xml:space="preserve">Adverse childhood experiences and their impact on health-harming behaviours in the Welsh adult population. </w:t>
              </w:r>
              <w:r>
                <w:rPr>
                  <w:noProof/>
                  <w:lang w:val="en-US"/>
                </w:rPr>
                <w:t xml:space="preserve">[Online] </w:t>
              </w:r>
              <w:r>
                <w:rPr>
                  <w:noProof/>
                  <w:lang w:val="en-US"/>
                </w:rPr>
                <w:br/>
                <w:t xml:space="preserve">Available at: </w:t>
              </w:r>
              <w:r>
                <w:rPr>
                  <w:noProof/>
                  <w:u w:val="single"/>
                  <w:lang w:val="en-US"/>
                </w:rPr>
                <w:t>http://researchonline.ljmu.ac.uk/id/eprint/2648/1/ACE%20Report%20FINAL%20%28E%29.pdf</w:t>
              </w:r>
              <w:r>
                <w:rPr>
                  <w:noProof/>
                  <w:lang w:val="en-US"/>
                </w:rPr>
                <w:br/>
                <w:t>[Accessed 1st October 2022].</w:t>
              </w:r>
            </w:p>
            <w:p w14:paraId="3216934E" w14:textId="77777777" w:rsidR="00252736" w:rsidRDefault="00252736" w:rsidP="00252736">
              <w:pPr>
                <w:pStyle w:val="Bibliography"/>
                <w:rPr>
                  <w:noProof/>
                  <w:lang w:val="en-US"/>
                </w:rPr>
              </w:pPr>
              <w:r>
                <w:rPr>
                  <w:noProof/>
                  <w:lang w:val="en-US"/>
                </w:rPr>
                <w:lastRenderedPageBreak/>
                <w:t xml:space="preserve">Bellis, M. L. H. L. N. H. K. H. D., 2014. Adverse Childhood Experiences: retrospective study to determine their impact on adult health behaviours and health outcomes in a UK population. </w:t>
              </w:r>
              <w:r>
                <w:rPr>
                  <w:i/>
                  <w:iCs/>
                  <w:noProof/>
                  <w:lang w:val="en-US"/>
                </w:rPr>
                <w:t xml:space="preserve">Journal of Public Health, </w:t>
              </w:r>
              <w:r>
                <w:rPr>
                  <w:noProof/>
                  <w:lang w:val="en-US"/>
                </w:rPr>
                <w:t>36(1), pp. 81 - 91.</w:t>
              </w:r>
            </w:p>
            <w:p w14:paraId="271DF094" w14:textId="77777777" w:rsidR="00252736" w:rsidRDefault="00252736" w:rsidP="00252736">
              <w:pPr>
                <w:pStyle w:val="Bibliography"/>
                <w:rPr>
                  <w:noProof/>
                  <w:lang w:val="en-US"/>
                </w:rPr>
              </w:pPr>
              <w:r>
                <w:rPr>
                  <w:noProof/>
                  <w:lang w:val="en-US"/>
                </w:rPr>
                <w:t xml:space="preserve">CDC, 2021. </w:t>
              </w:r>
              <w:r>
                <w:rPr>
                  <w:i/>
                  <w:iCs/>
                  <w:noProof/>
                  <w:lang w:val="en-US"/>
                </w:rPr>
                <w:t xml:space="preserve">About the CDC-Kaiser ACE Study. </w:t>
              </w:r>
              <w:r>
                <w:rPr>
                  <w:noProof/>
                  <w:lang w:val="en-US"/>
                </w:rPr>
                <w:t xml:space="preserve">[Online] </w:t>
              </w:r>
              <w:r>
                <w:rPr>
                  <w:noProof/>
                  <w:lang w:val="en-US"/>
                </w:rPr>
                <w:br/>
                <w:t xml:space="preserve">Available at: </w:t>
              </w:r>
              <w:r>
                <w:rPr>
                  <w:noProof/>
                  <w:u w:val="single"/>
                  <w:lang w:val="en-US"/>
                </w:rPr>
                <w:t>https://www.cdc.gov/violenceprevention/aces/about.html</w:t>
              </w:r>
              <w:r>
                <w:rPr>
                  <w:noProof/>
                  <w:lang w:val="en-US"/>
                </w:rPr>
                <w:br/>
                <w:t>[Accessed 5th October 2022].</w:t>
              </w:r>
            </w:p>
            <w:p w14:paraId="42A31E0E" w14:textId="77777777" w:rsidR="00252736" w:rsidRDefault="00252736" w:rsidP="00252736">
              <w:pPr>
                <w:pStyle w:val="Bibliography"/>
                <w:rPr>
                  <w:noProof/>
                  <w:lang w:val="en-US"/>
                </w:rPr>
              </w:pPr>
              <w:r>
                <w:rPr>
                  <w:noProof/>
                  <w:lang w:val="en-US"/>
                </w:rPr>
                <w:t xml:space="preserve">CDC, 2021. </w:t>
              </w:r>
              <w:r>
                <w:rPr>
                  <w:i/>
                  <w:iCs/>
                  <w:noProof/>
                  <w:lang w:val="en-US"/>
                </w:rPr>
                <w:t xml:space="preserve">Vital Signs. </w:t>
              </w:r>
              <w:r>
                <w:rPr>
                  <w:noProof/>
                  <w:lang w:val="en-US"/>
                </w:rPr>
                <w:t xml:space="preserve">[Online] </w:t>
              </w:r>
              <w:r>
                <w:rPr>
                  <w:noProof/>
                  <w:lang w:val="en-US"/>
                </w:rPr>
                <w:br/>
                <w:t xml:space="preserve">Available at: </w:t>
              </w:r>
              <w:r>
                <w:rPr>
                  <w:noProof/>
                  <w:u w:val="single"/>
                  <w:lang w:val="en-US"/>
                </w:rPr>
                <w:t>https://www.cdc.gov/vitalsigns/aces/index.html</w:t>
              </w:r>
              <w:r>
                <w:rPr>
                  <w:noProof/>
                  <w:lang w:val="en-US"/>
                </w:rPr>
                <w:br/>
                <w:t>[Accessed 14th September 2022].</w:t>
              </w:r>
            </w:p>
            <w:p w14:paraId="06C4D316" w14:textId="77777777" w:rsidR="00252736" w:rsidRDefault="00252736" w:rsidP="00252736">
              <w:pPr>
                <w:pStyle w:val="Bibliography"/>
                <w:rPr>
                  <w:noProof/>
                  <w:lang w:val="en-US"/>
                </w:rPr>
              </w:pPr>
              <w:r>
                <w:rPr>
                  <w:noProof/>
                  <w:lang w:val="en-US"/>
                </w:rPr>
                <w:t xml:space="preserve">Centres for Disease Control and Prevetion, 2019. </w:t>
              </w:r>
              <w:r>
                <w:rPr>
                  <w:i/>
                  <w:iCs/>
                  <w:noProof/>
                  <w:lang w:val="en-US"/>
                </w:rPr>
                <w:t xml:space="preserve">Preventing Adverse Childhood Experiences (ACEs): Leveraging the Best Available Evidence. </w:t>
              </w:r>
              <w:r>
                <w:rPr>
                  <w:noProof/>
                  <w:lang w:val="en-US"/>
                </w:rPr>
                <w:t xml:space="preserve">[Online] </w:t>
              </w:r>
              <w:r>
                <w:rPr>
                  <w:noProof/>
                  <w:lang w:val="en-US"/>
                </w:rPr>
                <w:br/>
                <w:t xml:space="preserve">Available at: </w:t>
              </w:r>
              <w:r>
                <w:rPr>
                  <w:noProof/>
                  <w:u w:val="single"/>
                  <w:lang w:val="en-US"/>
                </w:rPr>
                <w:t>https://www.cdc.gov/violenceprevention/pdf/preventingACES.pdf</w:t>
              </w:r>
              <w:r>
                <w:rPr>
                  <w:noProof/>
                  <w:lang w:val="en-US"/>
                </w:rPr>
                <w:br/>
                <w:t>[Accessed 11th October 2022].</w:t>
              </w:r>
            </w:p>
            <w:p w14:paraId="47E297DB" w14:textId="77777777" w:rsidR="00252736" w:rsidRDefault="00252736" w:rsidP="00252736">
              <w:pPr>
                <w:pStyle w:val="Bibliography"/>
                <w:rPr>
                  <w:noProof/>
                  <w:lang w:val="en-US"/>
                </w:rPr>
              </w:pPr>
              <w:r>
                <w:rPr>
                  <w:noProof/>
                  <w:lang w:val="en-US"/>
                </w:rPr>
                <w:t xml:space="preserve">College of policing, 2021. </w:t>
              </w:r>
              <w:r>
                <w:rPr>
                  <w:i/>
                  <w:iCs/>
                  <w:noProof/>
                  <w:lang w:val="en-US"/>
                </w:rPr>
                <w:t xml:space="preserve">Vulnerability and Violent Crime Programme. </w:t>
              </w:r>
              <w:r>
                <w:rPr>
                  <w:noProof/>
                  <w:lang w:val="en-US"/>
                </w:rPr>
                <w:t xml:space="preserve">[Online] </w:t>
              </w:r>
              <w:r>
                <w:rPr>
                  <w:noProof/>
                  <w:lang w:val="en-US"/>
                </w:rPr>
                <w:br/>
                <w:t xml:space="preserve">Available at: </w:t>
              </w:r>
              <w:r>
                <w:rPr>
                  <w:noProof/>
                  <w:u w:val="single"/>
                  <w:lang w:val="en-US"/>
                </w:rPr>
                <w:t>https://assets.college.police.uk/s3fs-public/2021-07/vvcp-evaluation-taws-ttt-key-findings-practice-implications.pdf</w:t>
              </w:r>
              <w:r>
                <w:rPr>
                  <w:noProof/>
                  <w:lang w:val="en-US"/>
                </w:rPr>
                <w:br/>
                <w:t>[Accessed 18th October 2022].</w:t>
              </w:r>
            </w:p>
            <w:p w14:paraId="5AE8947C" w14:textId="77777777" w:rsidR="00252736" w:rsidRDefault="00252736" w:rsidP="00252736">
              <w:pPr>
                <w:pStyle w:val="Bibliography"/>
                <w:rPr>
                  <w:noProof/>
                  <w:lang w:val="en-US"/>
                </w:rPr>
              </w:pPr>
              <w:r>
                <w:rPr>
                  <w:noProof/>
                  <w:lang w:val="en-US"/>
                </w:rPr>
                <w:t xml:space="preserve">Edwards, R. G. V. L. E. M. J. W. S. &amp;. W. D., 2017. </w:t>
              </w:r>
              <w:r>
                <w:rPr>
                  <w:i/>
                  <w:iCs/>
                  <w:noProof/>
                  <w:lang w:val="en-US"/>
                </w:rPr>
                <w:t xml:space="preserve">THE PROBLEM WITH ‘ACEs’. </w:t>
              </w:r>
              <w:r>
                <w:rPr>
                  <w:noProof/>
                  <w:lang w:val="en-US"/>
                </w:rPr>
                <w:t xml:space="preserve">[Online] </w:t>
              </w:r>
              <w:r>
                <w:rPr>
                  <w:noProof/>
                  <w:lang w:val="en-US"/>
                </w:rPr>
                <w:br/>
                <w:t xml:space="preserve">Available at: </w:t>
              </w:r>
              <w:r>
                <w:rPr>
                  <w:noProof/>
                  <w:u w:val="single"/>
                  <w:lang w:val="en-US"/>
                </w:rPr>
                <w:t>https://blogs.kent.ac.uk/parentingculturestudies/files/2018/01/The-Problem-with-ACEs-EY10039-Edwards-et-al.-2017-1.pdf</w:t>
              </w:r>
              <w:r>
                <w:rPr>
                  <w:noProof/>
                  <w:lang w:val="en-US"/>
                </w:rPr>
                <w:br/>
                <w:t>[Accessed 20th October 2022].</w:t>
              </w:r>
            </w:p>
            <w:p w14:paraId="2795306A" w14:textId="77777777" w:rsidR="00252736" w:rsidRDefault="00252736" w:rsidP="00252736">
              <w:pPr>
                <w:pStyle w:val="Bibliography"/>
                <w:rPr>
                  <w:noProof/>
                  <w:lang w:val="en-US"/>
                </w:rPr>
              </w:pPr>
              <w:r>
                <w:rPr>
                  <w:noProof/>
                  <w:lang w:val="en-US"/>
                </w:rPr>
                <w:t xml:space="preserve">Felitti, V. A. R. N. D. E. V. K. M., 1998. The Adverse Childhood Experiences (ACE) Study. </w:t>
              </w:r>
              <w:r>
                <w:rPr>
                  <w:i/>
                  <w:iCs/>
                  <w:noProof/>
                  <w:lang w:val="en-US"/>
                </w:rPr>
                <w:t xml:space="preserve">American Journal of Preventive Medicine, </w:t>
              </w:r>
              <w:r>
                <w:rPr>
                  <w:noProof/>
                  <w:lang w:val="en-US"/>
                </w:rPr>
                <w:t>14(4), pp. 245 - 258.</w:t>
              </w:r>
            </w:p>
            <w:p w14:paraId="216F2468" w14:textId="77777777" w:rsidR="00252736" w:rsidRDefault="00252736" w:rsidP="00252736">
              <w:pPr>
                <w:pStyle w:val="Bibliography"/>
                <w:rPr>
                  <w:noProof/>
                  <w:lang w:val="en-US"/>
                </w:rPr>
              </w:pPr>
              <w:r>
                <w:rPr>
                  <w:noProof/>
                  <w:lang w:val="en-US"/>
                </w:rPr>
                <w:t xml:space="preserve">Frederiksen, L., 2018. </w:t>
              </w:r>
              <w:r>
                <w:rPr>
                  <w:i/>
                  <w:iCs/>
                  <w:noProof/>
                  <w:lang w:val="en-US"/>
                </w:rPr>
                <w:t xml:space="preserve">The Developing Brain &amp; Adverse Childhood Experiences (ACEs). </w:t>
              </w:r>
              <w:r>
                <w:rPr>
                  <w:noProof/>
                  <w:lang w:val="en-US"/>
                </w:rPr>
                <w:t xml:space="preserve">[Online] </w:t>
              </w:r>
              <w:r>
                <w:rPr>
                  <w:noProof/>
                  <w:lang w:val="en-US"/>
                </w:rPr>
                <w:br/>
                <w:t xml:space="preserve">Available at: </w:t>
              </w:r>
              <w:r>
                <w:rPr>
                  <w:noProof/>
                  <w:u w:val="single"/>
                  <w:lang w:val="en-US"/>
                </w:rPr>
                <w:t>https://www.pacesconnection.com/blog/the-developing-brain-and-adverse-childhood-experiences-aces</w:t>
              </w:r>
              <w:r>
                <w:rPr>
                  <w:noProof/>
                  <w:lang w:val="en-US"/>
                </w:rPr>
                <w:br/>
                <w:t>[Accessed 1st October 2022].</w:t>
              </w:r>
            </w:p>
            <w:p w14:paraId="3FD471B6" w14:textId="77777777" w:rsidR="00252736" w:rsidRDefault="00252736" w:rsidP="00252736">
              <w:pPr>
                <w:pStyle w:val="Bibliography"/>
                <w:rPr>
                  <w:noProof/>
                  <w:lang w:val="en-US"/>
                </w:rPr>
              </w:pPr>
              <w:r>
                <w:rPr>
                  <w:noProof/>
                  <w:lang w:val="en-US"/>
                </w:rPr>
                <w:t xml:space="preserve">Hughes, K. F. K. D. A. H. L. &amp;. B. M., 2018. </w:t>
              </w:r>
              <w:r>
                <w:rPr>
                  <w:i/>
                  <w:iCs/>
                  <w:noProof/>
                  <w:lang w:val="en-US"/>
                </w:rPr>
                <w:t xml:space="preserve">Sources of resilience and their moderating relationships with harms from adverse childhood experiences. Report 1: Mental Illness.. </w:t>
              </w:r>
              <w:r>
                <w:rPr>
                  <w:noProof/>
                  <w:lang w:val="en-US"/>
                </w:rPr>
                <w:t xml:space="preserve">[Online] </w:t>
              </w:r>
              <w:r>
                <w:rPr>
                  <w:noProof/>
                  <w:lang w:val="en-US"/>
                </w:rPr>
                <w:br/>
                <w:t xml:space="preserve">Available at: </w:t>
              </w:r>
              <w:r>
                <w:rPr>
                  <w:noProof/>
                  <w:u w:val="single"/>
                  <w:lang w:val="en-US"/>
                </w:rPr>
                <w:t>https://www.wales.nhs.uk/sitesplus/documents/888/ACE%20&amp;%20Resilience%20Report%20(Eng_final2).pdf</w:t>
              </w:r>
              <w:r>
                <w:rPr>
                  <w:noProof/>
                  <w:lang w:val="en-US"/>
                </w:rPr>
                <w:br/>
                <w:t>[Accessed 10th October 2022].</w:t>
              </w:r>
            </w:p>
            <w:p w14:paraId="541B3B57" w14:textId="77777777" w:rsidR="00252736" w:rsidRDefault="00252736" w:rsidP="00252736">
              <w:pPr>
                <w:pStyle w:val="Bibliography"/>
                <w:rPr>
                  <w:noProof/>
                  <w:lang w:val="en-US"/>
                </w:rPr>
              </w:pPr>
              <w:r>
                <w:rPr>
                  <w:noProof/>
                  <w:lang w:val="en-US"/>
                </w:rPr>
                <w:t xml:space="preserve">Lewis, E., 2019. </w:t>
              </w:r>
              <w:r>
                <w:rPr>
                  <w:i/>
                  <w:iCs/>
                  <w:noProof/>
                  <w:lang w:val="en-US"/>
                </w:rPr>
                <w:t xml:space="preserve">Adverse childhood experiences and the developing brain. </w:t>
              </w:r>
              <w:r>
                <w:rPr>
                  <w:noProof/>
                  <w:lang w:val="en-US"/>
                </w:rPr>
                <w:t xml:space="preserve">[Online] </w:t>
              </w:r>
              <w:r>
                <w:rPr>
                  <w:noProof/>
                  <w:lang w:val="en-US"/>
                </w:rPr>
                <w:br/>
                <w:t xml:space="preserve">Available at: </w:t>
              </w:r>
              <w:r>
                <w:rPr>
                  <w:noProof/>
                  <w:u w:val="single"/>
                  <w:lang w:val="en-US"/>
                </w:rPr>
                <w:t>https://www.ncmh.info/2019/08/22/adverse-childhood-experiences-and-the-developing-brain/</w:t>
              </w:r>
              <w:r>
                <w:rPr>
                  <w:noProof/>
                  <w:lang w:val="en-US"/>
                </w:rPr>
                <w:br/>
                <w:t>[Accessed 3rd October 2022].</w:t>
              </w:r>
            </w:p>
            <w:p w14:paraId="33C06BD9" w14:textId="77777777" w:rsidR="00252736" w:rsidRDefault="00252736" w:rsidP="00252736">
              <w:pPr>
                <w:pStyle w:val="Bibliography"/>
                <w:rPr>
                  <w:noProof/>
                  <w:lang w:val="en-US"/>
                </w:rPr>
              </w:pPr>
              <w:r>
                <w:rPr>
                  <w:noProof/>
                  <w:lang w:val="en-US"/>
                </w:rPr>
                <w:t xml:space="preserve">McAra, L. &amp;. M., 2010. Youth crime and justice: Key messages from the Edinburgh Study of Youth Transitions and Crime.. </w:t>
              </w:r>
              <w:r>
                <w:rPr>
                  <w:i/>
                  <w:iCs/>
                  <w:noProof/>
                  <w:lang w:val="en-US"/>
                </w:rPr>
                <w:t xml:space="preserve">Criminology &amp; Criminal Justice,, </w:t>
              </w:r>
              <w:r>
                <w:rPr>
                  <w:noProof/>
                  <w:lang w:val="en-US"/>
                </w:rPr>
                <w:t>10(2), pp. 179 - 209.</w:t>
              </w:r>
            </w:p>
            <w:p w14:paraId="77F6253E" w14:textId="77777777" w:rsidR="00252736" w:rsidRDefault="00252736" w:rsidP="00252736">
              <w:pPr>
                <w:pStyle w:val="Bibliography"/>
                <w:rPr>
                  <w:noProof/>
                  <w:lang w:val="en-US"/>
                </w:rPr>
              </w:pPr>
              <w:r>
                <w:rPr>
                  <w:noProof/>
                  <w:lang w:val="en-US"/>
                </w:rPr>
                <w:t xml:space="preserve">McEwen, C. &amp;. G. S., 2019. A critical assessment of the adverse childhood experiences study at 20 years. </w:t>
              </w:r>
              <w:r>
                <w:rPr>
                  <w:i/>
                  <w:iCs/>
                  <w:noProof/>
                  <w:lang w:val="en-US"/>
                </w:rPr>
                <w:t xml:space="preserve">American journal of preventive medicine,, </w:t>
              </w:r>
              <w:r>
                <w:rPr>
                  <w:noProof/>
                  <w:lang w:val="en-US"/>
                </w:rPr>
                <w:t>56(6), pp. 790 -794.</w:t>
              </w:r>
            </w:p>
            <w:p w14:paraId="38FFAB51" w14:textId="77777777" w:rsidR="00252736" w:rsidRDefault="00252736" w:rsidP="00252736">
              <w:pPr>
                <w:pStyle w:val="Bibliography"/>
                <w:rPr>
                  <w:noProof/>
                  <w:lang w:val="en-US"/>
                </w:rPr>
              </w:pPr>
              <w:r>
                <w:rPr>
                  <w:noProof/>
                  <w:lang w:val="en-US"/>
                </w:rPr>
                <w:lastRenderedPageBreak/>
                <w:t xml:space="preserve">McManus, M. B. N. A. R., 2018. </w:t>
              </w:r>
              <w:r>
                <w:rPr>
                  <w:i/>
                  <w:iCs/>
                  <w:noProof/>
                  <w:lang w:val="en-US"/>
                </w:rPr>
                <w:t xml:space="preserve">Adverse Childhood Experiences: Breaking the Generational Cycle of Crime. </w:t>
              </w:r>
              <w:r>
                <w:rPr>
                  <w:noProof/>
                  <w:lang w:val="en-US"/>
                </w:rPr>
                <w:t xml:space="preserve">[Online] </w:t>
              </w:r>
              <w:r>
                <w:rPr>
                  <w:noProof/>
                  <w:lang w:val="en-US"/>
                </w:rPr>
                <w:br/>
                <w:t xml:space="preserve">Available at: </w:t>
              </w:r>
              <w:r>
                <w:rPr>
                  <w:noProof/>
                  <w:u w:val="single"/>
                  <w:lang w:val="en-US"/>
                </w:rPr>
                <w:t>https://phwwhocc.co.uk/wp-content/uploads/2020/08/ACEs-Policing-Overview-Report-E-Final.pdf</w:t>
              </w:r>
              <w:r>
                <w:rPr>
                  <w:noProof/>
                  <w:lang w:val="en-US"/>
                </w:rPr>
                <w:br/>
                <w:t>[Accessed 29th September 2022].</w:t>
              </w:r>
            </w:p>
            <w:p w14:paraId="435C1C91" w14:textId="77777777" w:rsidR="00252736" w:rsidRDefault="00252736" w:rsidP="00252736">
              <w:pPr>
                <w:pStyle w:val="Bibliography"/>
                <w:rPr>
                  <w:noProof/>
                  <w:lang w:val="en-US"/>
                </w:rPr>
              </w:pPr>
              <w:r>
                <w:rPr>
                  <w:noProof/>
                  <w:lang w:val="en-US"/>
                </w:rPr>
                <w:t xml:space="preserve">Taylor, J., 2021. </w:t>
              </w:r>
              <w:r>
                <w:rPr>
                  <w:i/>
                  <w:iCs/>
                  <w:noProof/>
                  <w:lang w:val="en-US"/>
                </w:rPr>
                <w:t xml:space="preserve">Why we should never use childhood trauma to excuse male violence. </w:t>
              </w:r>
              <w:r>
                <w:rPr>
                  <w:noProof/>
                  <w:lang w:val="en-US"/>
                </w:rPr>
                <w:t xml:space="preserve">[Online] </w:t>
              </w:r>
              <w:r>
                <w:rPr>
                  <w:noProof/>
                  <w:lang w:val="en-US"/>
                </w:rPr>
                <w:br/>
                <w:t xml:space="preserve">Available at: </w:t>
              </w:r>
              <w:r>
                <w:rPr>
                  <w:noProof/>
                  <w:u w:val="single"/>
                  <w:lang w:val="en-US"/>
                </w:rPr>
                <w:t>https://victimfocusblog.com/2021/01/28/why-we-should-never-use-childhood-trauma-to-excuse-male-violence/</w:t>
              </w:r>
              <w:r>
                <w:rPr>
                  <w:noProof/>
                  <w:lang w:val="en-US"/>
                </w:rPr>
                <w:br/>
                <w:t>[Accessed 26th September 2022].</w:t>
              </w:r>
            </w:p>
            <w:p w14:paraId="3FC0ADDC" w14:textId="77777777" w:rsidR="00252736" w:rsidRDefault="00252736" w:rsidP="00252736">
              <w:pPr>
                <w:pStyle w:val="Bibliography"/>
                <w:rPr>
                  <w:noProof/>
                  <w:lang w:val="en-US"/>
                </w:rPr>
              </w:pPr>
              <w:r>
                <w:rPr>
                  <w:noProof/>
                  <w:lang w:val="en-US"/>
                </w:rPr>
                <w:t xml:space="preserve">Welsh Goverment, 2021. </w:t>
              </w:r>
              <w:r>
                <w:rPr>
                  <w:i/>
                  <w:iCs/>
                  <w:noProof/>
                  <w:lang w:val="en-US"/>
                </w:rPr>
                <w:t xml:space="preserve">Review of Adverse Childhood Experiences (ACE) policy: How the ACE policy has performed and how it can be developed in the future. </w:t>
              </w:r>
              <w:r>
                <w:rPr>
                  <w:noProof/>
                  <w:lang w:val="en-US"/>
                </w:rPr>
                <w:t xml:space="preserve">[Online] </w:t>
              </w:r>
              <w:r>
                <w:rPr>
                  <w:noProof/>
                  <w:lang w:val="en-US"/>
                </w:rPr>
                <w:br/>
                <w:t xml:space="preserve">Available at: </w:t>
              </w:r>
              <w:r>
                <w:rPr>
                  <w:noProof/>
                  <w:u w:val="single"/>
                  <w:lang w:val="en-US"/>
                </w:rPr>
                <w:t>https://gov.wales/sites/default/files/pdf-versions/2021/3/3/1615991408/review-adverse-childhood-experiences-ace-policy-report.pdf</w:t>
              </w:r>
            </w:p>
            <w:p w14:paraId="276C6251" w14:textId="52EA1BB0" w:rsidR="00252736" w:rsidRDefault="00252736" w:rsidP="00252736">
              <w:r>
                <w:rPr>
                  <w:b/>
                  <w:bCs/>
                  <w:noProof/>
                </w:rPr>
                <w:fldChar w:fldCharType="end"/>
              </w:r>
            </w:p>
          </w:sdtContent>
        </w:sdt>
      </w:sdtContent>
    </w:sdt>
    <w:p w14:paraId="0F1A1216" w14:textId="77777777" w:rsidR="00252736" w:rsidRDefault="00252736" w:rsidP="001C14C2">
      <w:pPr>
        <w:shd w:val="clear" w:color="auto" w:fill="FFFFFF"/>
        <w:spacing w:before="100" w:beforeAutospacing="1" w:after="100" w:afterAutospacing="1" w:line="240" w:lineRule="auto"/>
      </w:pPr>
    </w:p>
    <w:p w14:paraId="7D6364D3" w14:textId="691FFA0C" w:rsidR="00035D7E" w:rsidRDefault="00035D7E" w:rsidP="001C14C2">
      <w:pPr>
        <w:shd w:val="clear" w:color="auto" w:fill="FFFFFF"/>
        <w:spacing w:before="100" w:beforeAutospacing="1" w:after="100" w:afterAutospacing="1" w:line="240" w:lineRule="auto"/>
      </w:pPr>
    </w:p>
    <w:p w14:paraId="0AC880E5" w14:textId="49057F32" w:rsidR="00035D7E" w:rsidRDefault="00035D7E" w:rsidP="001C14C2">
      <w:pPr>
        <w:shd w:val="clear" w:color="auto" w:fill="FFFFFF"/>
        <w:spacing w:before="100" w:beforeAutospacing="1" w:after="100" w:afterAutospacing="1" w:line="240" w:lineRule="auto"/>
      </w:pPr>
    </w:p>
    <w:p w14:paraId="72ED8F3B" w14:textId="1E9CC41F" w:rsidR="00035D7E" w:rsidRDefault="00035D7E" w:rsidP="001C14C2">
      <w:pPr>
        <w:shd w:val="clear" w:color="auto" w:fill="FFFFFF"/>
        <w:spacing w:before="100" w:beforeAutospacing="1" w:after="100" w:afterAutospacing="1" w:line="240" w:lineRule="auto"/>
      </w:pPr>
    </w:p>
    <w:p w14:paraId="7F1C8C22" w14:textId="0539015F" w:rsidR="00035D7E" w:rsidRDefault="00035D7E" w:rsidP="001C14C2">
      <w:pPr>
        <w:shd w:val="clear" w:color="auto" w:fill="FFFFFF"/>
        <w:spacing w:before="100" w:beforeAutospacing="1" w:after="100" w:afterAutospacing="1" w:line="240" w:lineRule="auto"/>
      </w:pPr>
    </w:p>
    <w:p w14:paraId="76F6474A" w14:textId="6119E169" w:rsidR="00035D7E" w:rsidRDefault="00035D7E" w:rsidP="001C14C2">
      <w:pPr>
        <w:shd w:val="clear" w:color="auto" w:fill="FFFFFF"/>
        <w:spacing w:before="100" w:beforeAutospacing="1" w:after="100" w:afterAutospacing="1" w:line="240" w:lineRule="auto"/>
      </w:pPr>
    </w:p>
    <w:p w14:paraId="38E958FB" w14:textId="6B0754DF" w:rsidR="00035D7E" w:rsidRDefault="00035D7E" w:rsidP="001C14C2">
      <w:pPr>
        <w:shd w:val="clear" w:color="auto" w:fill="FFFFFF"/>
        <w:spacing w:before="100" w:beforeAutospacing="1" w:after="100" w:afterAutospacing="1" w:line="240" w:lineRule="auto"/>
      </w:pPr>
    </w:p>
    <w:p w14:paraId="7AD4175E" w14:textId="77777777" w:rsidR="001442BB" w:rsidRDefault="001442BB" w:rsidP="00035D7E"/>
    <w:p w14:paraId="7C0EDE47" w14:textId="325F4C0A" w:rsidR="00302DB3" w:rsidRPr="00FC26FE" w:rsidRDefault="00302DB3" w:rsidP="001C14C2">
      <w:pPr>
        <w:shd w:val="clear" w:color="auto" w:fill="FFFFFF"/>
        <w:spacing w:before="100" w:beforeAutospacing="1" w:after="100" w:afterAutospacing="1" w:line="240" w:lineRule="auto"/>
        <w:rPr>
          <w:rFonts w:eastAsia="Times New Roman" w:cstheme="minorHAnsi"/>
          <w:lang w:eastAsia="en-GB"/>
        </w:rPr>
      </w:pPr>
    </w:p>
    <w:sectPr w:rsidR="00302DB3" w:rsidRPr="00FC26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B22273"/>
    <w:multiLevelType w:val="multilevel"/>
    <w:tmpl w:val="953C8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887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AC7"/>
    <w:rsid w:val="00006F83"/>
    <w:rsid w:val="00012EC4"/>
    <w:rsid w:val="00013DD4"/>
    <w:rsid w:val="000214AE"/>
    <w:rsid w:val="00022CA6"/>
    <w:rsid w:val="00032692"/>
    <w:rsid w:val="00035D7E"/>
    <w:rsid w:val="0004225E"/>
    <w:rsid w:val="00052BA0"/>
    <w:rsid w:val="00061C79"/>
    <w:rsid w:val="00061E80"/>
    <w:rsid w:val="000978B2"/>
    <w:rsid w:val="000A1C65"/>
    <w:rsid w:val="000A5744"/>
    <w:rsid w:val="000C23E2"/>
    <w:rsid w:val="000C2977"/>
    <w:rsid w:val="000D1874"/>
    <w:rsid w:val="000D654F"/>
    <w:rsid w:val="000E32D2"/>
    <w:rsid w:val="000E7BB2"/>
    <w:rsid w:val="000F2F5B"/>
    <w:rsid w:val="000F3E7D"/>
    <w:rsid w:val="0010447F"/>
    <w:rsid w:val="00106FD0"/>
    <w:rsid w:val="001104B2"/>
    <w:rsid w:val="00121659"/>
    <w:rsid w:val="00130D62"/>
    <w:rsid w:val="00135B88"/>
    <w:rsid w:val="001442BB"/>
    <w:rsid w:val="00166C78"/>
    <w:rsid w:val="00170B21"/>
    <w:rsid w:val="00175E17"/>
    <w:rsid w:val="001811E2"/>
    <w:rsid w:val="001857E0"/>
    <w:rsid w:val="001B122E"/>
    <w:rsid w:val="001B3689"/>
    <w:rsid w:val="001B4BE1"/>
    <w:rsid w:val="001B7921"/>
    <w:rsid w:val="001C01BF"/>
    <w:rsid w:val="001C14C2"/>
    <w:rsid w:val="001C754F"/>
    <w:rsid w:val="001F2095"/>
    <w:rsid w:val="001F54E6"/>
    <w:rsid w:val="001F62F0"/>
    <w:rsid w:val="00201905"/>
    <w:rsid w:val="00246E81"/>
    <w:rsid w:val="0025249A"/>
    <w:rsid w:val="00252736"/>
    <w:rsid w:val="00252B6D"/>
    <w:rsid w:val="00260E9E"/>
    <w:rsid w:val="00287A82"/>
    <w:rsid w:val="0029597C"/>
    <w:rsid w:val="002A6CC9"/>
    <w:rsid w:val="002B0317"/>
    <w:rsid w:val="002B0E38"/>
    <w:rsid w:val="002B1D82"/>
    <w:rsid w:val="002B6339"/>
    <w:rsid w:val="002D06D1"/>
    <w:rsid w:val="002D2F95"/>
    <w:rsid w:val="002E00F2"/>
    <w:rsid w:val="002F1D09"/>
    <w:rsid w:val="002F4031"/>
    <w:rsid w:val="00302DB3"/>
    <w:rsid w:val="00304A08"/>
    <w:rsid w:val="00307E47"/>
    <w:rsid w:val="00311F0E"/>
    <w:rsid w:val="00324495"/>
    <w:rsid w:val="00327B5C"/>
    <w:rsid w:val="00327DC8"/>
    <w:rsid w:val="00355084"/>
    <w:rsid w:val="00357D77"/>
    <w:rsid w:val="003651B9"/>
    <w:rsid w:val="00370DE2"/>
    <w:rsid w:val="00391DD2"/>
    <w:rsid w:val="00393458"/>
    <w:rsid w:val="0039792F"/>
    <w:rsid w:val="003A2471"/>
    <w:rsid w:val="003B3EBF"/>
    <w:rsid w:val="003C1B56"/>
    <w:rsid w:val="003D0F03"/>
    <w:rsid w:val="003D3F8D"/>
    <w:rsid w:val="003E45D8"/>
    <w:rsid w:val="003F6226"/>
    <w:rsid w:val="004118CB"/>
    <w:rsid w:val="00413309"/>
    <w:rsid w:val="00417CC2"/>
    <w:rsid w:val="004252E6"/>
    <w:rsid w:val="0044540F"/>
    <w:rsid w:val="00454F4C"/>
    <w:rsid w:val="004667BB"/>
    <w:rsid w:val="00476B25"/>
    <w:rsid w:val="004810DE"/>
    <w:rsid w:val="0048125F"/>
    <w:rsid w:val="004957D5"/>
    <w:rsid w:val="004A25A3"/>
    <w:rsid w:val="004B43B3"/>
    <w:rsid w:val="004C1586"/>
    <w:rsid w:val="004C781E"/>
    <w:rsid w:val="004E3F3A"/>
    <w:rsid w:val="004E7D70"/>
    <w:rsid w:val="004F16B2"/>
    <w:rsid w:val="004F617B"/>
    <w:rsid w:val="0050099B"/>
    <w:rsid w:val="00501505"/>
    <w:rsid w:val="005213E8"/>
    <w:rsid w:val="005221F9"/>
    <w:rsid w:val="00524441"/>
    <w:rsid w:val="00525BFE"/>
    <w:rsid w:val="00526DA9"/>
    <w:rsid w:val="00533458"/>
    <w:rsid w:val="00545BFA"/>
    <w:rsid w:val="00547B7D"/>
    <w:rsid w:val="00547C4F"/>
    <w:rsid w:val="0055043B"/>
    <w:rsid w:val="00553789"/>
    <w:rsid w:val="00553EDC"/>
    <w:rsid w:val="00562740"/>
    <w:rsid w:val="0056471D"/>
    <w:rsid w:val="00564AEE"/>
    <w:rsid w:val="00567048"/>
    <w:rsid w:val="00571BB5"/>
    <w:rsid w:val="00583DE2"/>
    <w:rsid w:val="00595C75"/>
    <w:rsid w:val="005B2F74"/>
    <w:rsid w:val="005B506A"/>
    <w:rsid w:val="005C27FC"/>
    <w:rsid w:val="005D1C1E"/>
    <w:rsid w:val="005E2E07"/>
    <w:rsid w:val="005E6FF8"/>
    <w:rsid w:val="00603F0A"/>
    <w:rsid w:val="00604907"/>
    <w:rsid w:val="00623E3C"/>
    <w:rsid w:val="00626461"/>
    <w:rsid w:val="0063709A"/>
    <w:rsid w:val="00640388"/>
    <w:rsid w:val="0064154C"/>
    <w:rsid w:val="0064395B"/>
    <w:rsid w:val="00652F3D"/>
    <w:rsid w:val="00663F16"/>
    <w:rsid w:val="006744D7"/>
    <w:rsid w:val="00690570"/>
    <w:rsid w:val="0069235D"/>
    <w:rsid w:val="00693F2B"/>
    <w:rsid w:val="006A2267"/>
    <w:rsid w:val="006A340A"/>
    <w:rsid w:val="006B5881"/>
    <w:rsid w:val="006D50C4"/>
    <w:rsid w:val="006F1026"/>
    <w:rsid w:val="006F53B7"/>
    <w:rsid w:val="007157AA"/>
    <w:rsid w:val="00721BAD"/>
    <w:rsid w:val="0073143F"/>
    <w:rsid w:val="007357C5"/>
    <w:rsid w:val="0075552C"/>
    <w:rsid w:val="00760855"/>
    <w:rsid w:val="0077386E"/>
    <w:rsid w:val="00775E74"/>
    <w:rsid w:val="00776AA7"/>
    <w:rsid w:val="00780F55"/>
    <w:rsid w:val="0078558A"/>
    <w:rsid w:val="007876FD"/>
    <w:rsid w:val="0079223E"/>
    <w:rsid w:val="00792ED9"/>
    <w:rsid w:val="007A0578"/>
    <w:rsid w:val="007A0D62"/>
    <w:rsid w:val="007A2283"/>
    <w:rsid w:val="007A59C4"/>
    <w:rsid w:val="007A71D8"/>
    <w:rsid w:val="007A77FE"/>
    <w:rsid w:val="007C010A"/>
    <w:rsid w:val="007D6BF9"/>
    <w:rsid w:val="007E1F3B"/>
    <w:rsid w:val="007E26FC"/>
    <w:rsid w:val="007F3440"/>
    <w:rsid w:val="007F4EB5"/>
    <w:rsid w:val="0080314B"/>
    <w:rsid w:val="00813A24"/>
    <w:rsid w:val="008172BF"/>
    <w:rsid w:val="008234D8"/>
    <w:rsid w:val="00856F6C"/>
    <w:rsid w:val="00863233"/>
    <w:rsid w:val="00874E7F"/>
    <w:rsid w:val="00891D2A"/>
    <w:rsid w:val="008A52E3"/>
    <w:rsid w:val="008B2741"/>
    <w:rsid w:val="008B7AE1"/>
    <w:rsid w:val="008C470E"/>
    <w:rsid w:val="008D56D3"/>
    <w:rsid w:val="008F547A"/>
    <w:rsid w:val="0090194F"/>
    <w:rsid w:val="00926905"/>
    <w:rsid w:val="00935F44"/>
    <w:rsid w:val="0094212E"/>
    <w:rsid w:val="00966F3D"/>
    <w:rsid w:val="00970421"/>
    <w:rsid w:val="00971C6E"/>
    <w:rsid w:val="00994CEC"/>
    <w:rsid w:val="009A09AC"/>
    <w:rsid w:val="009A2E3C"/>
    <w:rsid w:val="009B548C"/>
    <w:rsid w:val="009C4AF6"/>
    <w:rsid w:val="009D0FBA"/>
    <w:rsid w:val="009D75AE"/>
    <w:rsid w:val="009E065C"/>
    <w:rsid w:val="009E259D"/>
    <w:rsid w:val="009F7C8F"/>
    <w:rsid w:val="00A03C45"/>
    <w:rsid w:val="00A13011"/>
    <w:rsid w:val="00A147FC"/>
    <w:rsid w:val="00A1656F"/>
    <w:rsid w:val="00A17307"/>
    <w:rsid w:val="00A27D4B"/>
    <w:rsid w:val="00A350BF"/>
    <w:rsid w:val="00A35E3B"/>
    <w:rsid w:val="00A41C28"/>
    <w:rsid w:val="00A46B4E"/>
    <w:rsid w:val="00A50348"/>
    <w:rsid w:val="00A52ED9"/>
    <w:rsid w:val="00A63AC7"/>
    <w:rsid w:val="00A913A2"/>
    <w:rsid w:val="00A960E0"/>
    <w:rsid w:val="00AE2CFC"/>
    <w:rsid w:val="00AF2B42"/>
    <w:rsid w:val="00B00F63"/>
    <w:rsid w:val="00B02B78"/>
    <w:rsid w:val="00B15C5D"/>
    <w:rsid w:val="00B22AED"/>
    <w:rsid w:val="00B22E05"/>
    <w:rsid w:val="00B45E1A"/>
    <w:rsid w:val="00B65C7D"/>
    <w:rsid w:val="00B73FDC"/>
    <w:rsid w:val="00B74CAF"/>
    <w:rsid w:val="00B77B7A"/>
    <w:rsid w:val="00B8217A"/>
    <w:rsid w:val="00B942EC"/>
    <w:rsid w:val="00B96E54"/>
    <w:rsid w:val="00BA5D55"/>
    <w:rsid w:val="00BB3FED"/>
    <w:rsid w:val="00BB6496"/>
    <w:rsid w:val="00BC03A8"/>
    <w:rsid w:val="00BC2BF7"/>
    <w:rsid w:val="00BC59DB"/>
    <w:rsid w:val="00BC7023"/>
    <w:rsid w:val="00BE0487"/>
    <w:rsid w:val="00BE067F"/>
    <w:rsid w:val="00BE3325"/>
    <w:rsid w:val="00BF0842"/>
    <w:rsid w:val="00BF28A2"/>
    <w:rsid w:val="00C0088C"/>
    <w:rsid w:val="00C03B9A"/>
    <w:rsid w:val="00C03E4C"/>
    <w:rsid w:val="00C144DC"/>
    <w:rsid w:val="00C20A3D"/>
    <w:rsid w:val="00C24C62"/>
    <w:rsid w:val="00C32312"/>
    <w:rsid w:val="00C55BFE"/>
    <w:rsid w:val="00C718E7"/>
    <w:rsid w:val="00C76D00"/>
    <w:rsid w:val="00C85561"/>
    <w:rsid w:val="00C9068F"/>
    <w:rsid w:val="00CD6948"/>
    <w:rsid w:val="00CD6EC5"/>
    <w:rsid w:val="00CE1B66"/>
    <w:rsid w:val="00CE54AC"/>
    <w:rsid w:val="00CF39A2"/>
    <w:rsid w:val="00D059CA"/>
    <w:rsid w:val="00D073D3"/>
    <w:rsid w:val="00D17BA6"/>
    <w:rsid w:val="00D23690"/>
    <w:rsid w:val="00D27D34"/>
    <w:rsid w:val="00D31608"/>
    <w:rsid w:val="00D31C10"/>
    <w:rsid w:val="00D32E43"/>
    <w:rsid w:val="00D51253"/>
    <w:rsid w:val="00D60DCB"/>
    <w:rsid w:val="00D61972"/>
    <w:rsid w:val="00D716E0"/>
    <w:rsid w:val="00D72487"/>
    <w:rsid w:val="00D72D7E"/>
    <w:rsid w:val="00D82FE4"/>
    <w:rsid w:val="00D96B2B"/>
    <w:rsid w:val="00DA21D8"/>
    <w:rsid w:val="00DA30D5"/>
    <w:rsid w:val="00DA6A67"/>
    <w:rsid w:val="00DE5D7A"/>
    <w:rsid w:val="00DE7000"/>
    <w:rsid w:val="00DE7801"/>
    <w:rsid w:val="00DF0D0D"/>
    <w:rsid w:val="00E04309"/>
    <w:rsid w:val="00E13B75"/>
    <w:rsid w:val="00E14A60"/>
    <w:rsid w:val="00E161A2"/>
    <w:rsid w:val="00E24E13"/>
    <w:rsid w:val="00E27A36"/>
    <w:rsid w:val="00E311A3"/>
    <w:rsid w:val="00E43AE1"/>
    <w:rsid w:val="00E44419"/>
    <w:rsid w:val="00E4528B"/>
    <w:rsid w:val="00E66DE8"/>
    <w:rsid w:val="00E670DD"/>
    <w:rsid w:val="00E7218A"/>
    <w:rsid w:val="00E73440"/>
    <w:rsid w:val="00E73981"/>
    <w:rsid w:val="00E97DA6"/>
    <w:rsid w:val="00EA1434"/>
    <w:rsid w:val="00EA4070"/>
    <w:rsid w:val="00EA7A8C"/>
    <w:rsid w:val="00EB2734"/>
    <w:rsid w:val="00EB2C3A"/>
    <w:rsid w:val="00ED0C92"/>
    <w:rsid w:val="00EE73D9"/>
    <w:rsid w:val="00F41A5E"/>
    <w:rsid w:val="00F4458A"/>
    <w:rsid w:val="00F51ACD"/>
    <w:rsid w:val="00F53212"/>
    <w:rsid w:val="00F60CDB"/>
    <w:rsid w:val="00F70BD0"/>
    <w:rsid w:val="00F8037E"/>
    <w:rsid w:val="00F81864"/>
    <w:rsid w:val="00F86060"/>
    <w:rsid w:val="00F90342"/>
    <w:rsid w:val="00F91F27"/>
    <w:rsid w:val="00FB46BE"/>
    <w:rsid w:val="00FC26FE"/>
    <w:rsid w:val="00FC4339"/>
    <w:rsid w:val="00FC66DC"/>
    <w:rsid w:val="00FD4D3B"/>
    <w:rsid w:val="00FF29B0"/>
    <w:rsid w:val="00FF5837"/>
    <w:rsid w:val="00FF6F04"/>
    <w:rsid w:val="00FF7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8978C"/>
  <w15:chartTrackingRefBased/>
  <w15:docId w15:val="{C1CAAD64-88E6-4646-83D6-DE5CA3AA7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3AC7"/>
  </w:style>
  <w:style w:type="paragraph" w:styleId="Heading1">
    <w:name w:val="heading 1"/>
    <w:basedOn w:val="Normal"/>
    <w:next w:val="Normal"/>
    <w:link w:val="Heading1Char"/>
    <w:uiPriority w:val="9"/>
    <w:qFormat/>
    <w:rsid w:val="003D0F0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0F0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D0F03"/>
  </w:style>
  <w:style w:type="character" w:styleId="Hyperlink">
    <w:name w:val="Hyperlink"/>
    <w:basedOn w:val="DefaultParagraphFont"/>
    <w:uiPriority w:val="99"/>
    <w:semiHidden/>
    <w:unhideWhenUsed/>
    <w:rsid w:val="00856F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8376">
      <w:bodyDiv w:val="1"/>
      <w:marLeft w:val="0"/>
      <w:marRight w:val="0"/>
      <w:marTop w:val="0"/>
      <w:marBottom w:val="0"/>
      <w:divBdr>
        <w:top w:val="none" w:sz="0" w:space="0" w:color="auto"/>
        <w:left w:val="none" w:sz="0" w:space="0" w:color="auto"/>
        <w:bottom w:val="none" w:sz="0" w:space="0" w:color="auto"/>
        <w:right w:val="none" w:sz="0" w:space="0" w:color="auto"/>
      </w:divBdr>
    </w:div>
    <w:div w:id="3170763">
      <w:bodyDiv w:val="1"/>
      <w:marLeft w:val="0"/>
      <w:marRight w:val="0"/>
      <w:marTop w:val="0"/>
      <w:marBottom w:val="0"/>
      <w:divBdr>
        <w:top w:val="none" w:sz="0" w:space="0" w:color="auto"/>
        <w:left w:val="none" w:sz="0" w:space="0" w:color="auto"/>
        <w:bottom w:val="none" w:sz="0" w:space="0" w:color="auto"/>
        <w:right w:val="none" w:sz="0" w:space="0" w:color="auto"/>
      </w:divBdr>
    </w:div>
    <w:div w:id="20981922">
      <w:bodyDiv w:val="1"/>
      <w:marLeft w:val="0"/>
      <w:marRight w:val="0"/>
      <w:marTop w:val="0"/>
      <w:marBottom w:val="0"/>
      <w:divBdr>
        <w:top w:val="none" w:sz="0" w:space="0" w:color="auto"/>
        <w:left w:val="none" w:sz="0" w:space="0" w:color="auto"/>
        <w:bottom w:val="none" w:sz="0" w:space="0" w:color="auto"/>
        <w:right w:val="none" w:sz="0" w:space="0" w:color="auto"/>
      </w:divBdr>
    </w:div>
    <w:div w:id="21321452">
      <w:bodyDiv w:val="1"/>
      <w:marLeft w:val="0"/>
      <w:marRight w:val="0"/>
      <w:marTop w:val="0"/>
      <w:marBottom w:val="0"/>
      <w:divBdr>
        <w:top w:val="none" w:sz="0" w:space="0" w:color="auto"/>
        <w:left w:val="none" w:sz="0" w:space="0" w:color="auto"/>
        <w:bottom w:val="none" w:sz="0" w:space="0" w:color="auto"/>
        <w:right w:val="none" w:sz="0" w:space="0" w:color="auto"/>
      </w:divBdr>
    </w:div>
    <w:div w:id="27142966">
      <w:bodyDiv w:val="1"/>
      <w:marLeft w:val="0"/>
      <w:marRight w:val="0"/>
      <w:marTop w:val="0"/>
      <w:marBottom w:val="0"/>
      <w:divBdr>
        <w:top w:val="none" w:sz="0" w:space="0" w:color="auto"/>
        <w:left w:val="none" w:sz="0" w:space="0" w:color="auto"/>
        <w:bottom w:val="none" w:sz="0" w:space="0" w:color="auto"/>
        <w:right w:val="none" w:sz="0" w:space="0" w:color="auto"/>
      </w:divBdr>
    </w:div>
    <w:div w:id="58867667">
      <w:bodyDiv w:val="1"/>
      <w:marLeft w:val="0"/>
      <w:marRight w:val="0"/>
      <w:marTop w:val="0"/>
      <w:marBottom w:val="0"/>
      <w:divBdr>
        <w:top w:val="none" w:sz="0" w:space="0" w:color="auto"/>
        <w:left w:val="none" w:sz="0" w:space="0" w:color="auto"/>
        <w:bottom w:val="none" w:sz="0" w:space="0" w:color="auto"/>
        <w:right w:val="none" w:sz="0" w:space="0" w:color="auto"/>
      </w:divBdr>
    </w:div>
    <w:div w:id="64187709">
      <w:bodyDiv w:val="1"/>
      <w:marLeft w:val="0"/>
      <w:marRight w:val="0"/>
      <w:marTop w:val="0"/>
      <w:marBottom w:val="0"/>
      <w:divBdr>
        <w:top w:val="none" w:sz="0" w:space="0" w:color="auto"/>
        <w:left w:val="none" w:sz="0" w:space="0" w:color="auto"/>
        <w:bottom w:val="none" w:sz="0" w:space="0" w:color="auto"/>
        <w:right w:val="none" w:sz="0" w:space="0" w:color="auto"/>
      </w:divBdr>
    </w:div>
    <w:div w:id="112677219">
      <w:bodyDiv w:val="1"/>
      <w:marLeft w:val="0"/>
      <w:marRight w:val="0"/>
      <w:marTop w:val="0"/>
      <w:marBottom w:val="0"/>
      <w:divBdr>
        <w:top w:val="none" w:sz="0" w:space="0" w:color="auto"/>
        <w:left w:val="none" w:sz="0" w:space="0" w:color="auto"/>
        <w:bottom w:val="none" w:sz="0" w:space="0" w:color="auto"/>
        <w:right w:val="none" w:sz="0" w:space="0" w:color="auto"/>
      </w:divBdr>
    </w:div>
    <w:div w:id="122116490">
      <w:bodyDiv w:val="1"/>
      <w:marLeft w:val="0"/>
      <w:marRight w:val="0"/>
      <w:marTop w:val="0"/>
      <w:marBottom w:val="0"/>
      <w:divBdr>
        <w:top w:val="none" w:sz="0" w:space="0" w:color="auto"/>
        <w:left w:val="none" w:sz="0" w:space="0" w:color="auto"/>
        <w:bottom w:val="none" w:sz="0" w:space="0" w:color="auto"/>
        <w:right w:val="none" w:sz="0" w:space="0" w:color="auto"/>
      </w:divBdr>
    </w:div>
    <w:div w:id="123161075">
      <w:bodyDiv w:val="1"/>
      <w:marLeft w:val="0"/>
      <w:marRight w:val="0"/>
      <w:marTop w:val="0"/>
      <w:marBottom w:val="0"/>
      <w:divBdr>
        <w:top w:val="none" w:sz="0" w:space="0" w:color="auto"/>
        <w:left w:val="none" w:sz="0" w:space="0" w:color="auto"/>
        <w:bottom w:val="none" w:sz="0" w:space="0" w:color="auto"/>
        <w:right w:val="none" w:sz="0" w:space="0" w:color="auto"/>
      </w:divBdr>
    </w:div>
    <w:div w:id="130362887">
      <w:bodyDiv w:val="1"/>
      <w:marLeft w:val="0"/>
      <w:marRight w:val="0"/>
      <w:marTop w:val="0"/>
      <w:marBottom w:val="0"/>
      <w:divBdr>
        <w:top w:val="none" w:sz="0" w:space="0" w:color="auto"/>
        <w:left w:val="none" w:sz="0" w:space="0" w:color="auto"/>
        <w:bottom w:val="none" w:sz="0" w:space="0" w:color="auto"/>
        <w:right w:val="none" w:sz="0" w:space="0" w:color="auto"/>
      </w:divBdr>
    </w:div>
    <w:div w:id="148668033">
      <w:bodyDiv w:val="1"/>
      <w:marLeft w:val="0"/>
      <w:marRight w:val="0"/>
      <w:marTop w:val="0"/>
      <w:marBottom w:val="0"/>
      <w:divBdr>
        <w:top w:val="none" w:sz="0" w:space="0" w:color="auto"/>
        <w:left w:val="none" w:sz="0" w:space="0" w:color="auto"/>
        <w:bottom w:val="none" w:sz="0" w:space="0" w:color="auto"/>
        <w:right w:val="none" w:sz="0" w:space="0" w:color="auto"/>
      </w:divBdr>
    </w:div>
    <w:div w:id="153424851">
      <w:bodyDiv w:val="1"/>
      <w:marLeft w:val="0"/>
      <w:marRight w:val="0"/>
      <w:marTop w:val="0"/>
      <w:marBottom w:val="0"/>
      <w:divBdr>
        <w:top w:val="none" w:sz="0" w:space="0" w:color="auto"/>
        <w:left w:val="none" w:sz="0" w:space="0" w:color="auto"/>
        <w:bottom w:val="none" w:sz="0" w:space="0" w:color="auto"/>
        <w:right w:val="none" w:sz="0" w:space="0" w:color="auto"/>
      </w:divBdr>
    </w:div>
    <w:div w:id="159541450">
      <w:bodyDiv w:val="1"/>
      <w:marLeft w:val="0"/>
      <w:marRight w:val="0"/>
      <w:marTop w:val="0"/>
      <w:marBottom w:val="0"/>
      <w:divBdr>
        <w:top w:val="none" w:sz="0" w:space="0" w:color="auto"/>
        <w:left w:val="none" w:sz="0" w:space="0" w:color="auto"/>
        <w:bottom w:val="none" w:sz="0" w:space="0" w:color="auto"/>
        <w:right w:val="none" w:sz="0" w:space="0" w:color="auto"/>
      </w:divBdr>
    </w:div>
    <w:div w:id="166092069">
      <w:bodyDiv w:val="1"/>
      <w:marLeft w:val="0"/>
      <w:marRight w:val="0"/>
      <w:marTop w:val="0"/>
      <w:marBottom w:val="0"/>
      <w:divBdr>
        <w:top w:val="none" w:sz="0" w:space="0" w:color="auto"/>
        <w:left w:val="none" w:sz="0" w:space="0" w:color="auto"/>
        <w:bottom w:val="none" w:sz="0" w:space="0" w:color="auto"/>
        <w:right w:val="none" w:sz="0" w:space="0" w:color="auto"/>
      </w:divBdr>
    </w:div>
    <w:div w:id="176967059">
      <w:bodyDiv w:val="1"/>
      <w:marLeft w:val="0"/>
      <w:marRight w:val="0"/>
      <w:marTop w:val="0"/>
      <w:marBottom w:val="0"/>
      <w:divBdr>
        <w:top w:val="none" w:sz="0" w:space="0" w:color="auto"/>
        <w:left w:val="none" w:sz="0" w:space="0" w:color="auto"/>
        <w:bottom w:val="none" w:sz="0" w:space="0" w:color="auto"/>
        <w:right w:val="none" w:sz="0" w:space="0" w:color="auto"/>
      </w:divBdr>
    </w:div>
    <w:div w:id="184293342">
      <w:bodyDiv w:val="1"/>
      <w:marLeft w:val="0"/>
      <w:marRight w:val="0"/>
      <w:marTop w:val="0"/>
      <w:marBottom w:val="0"/>
      <w:divBdr>
        <w:top w:val="none" w:sz="0" w:space="0" w:color="auto"/>
        <w:left w:val="none" w:sz="0" w:space="0" w:color="auto"/>
        <w:bottom w:val="none" w:sz="0" w:space="0" w:color="auto"/>
        <w:right w:val="none" w:sz="0" w:space="0" w:color="auto"/>
      </w:divBdr>
    </w:div>
    <w:div w:id="186262422">
      <w:bodyDiv w:val="1"/>
      <w:marLeft w:val="0"/>
      <w:marRight w:val="0"/>
      <w:marTop w:val="0"/>
      <w:marBottom w:val="0"/>
      <w:divBdr>
        <w:top w:val="none" w:sz="0" w:space="0" w:color="auto"/>
        <w:left w:val="none" w:sz="0" w:space="0" w:color="auto"/>
        <w:bottom w:val="none" w:sz="0" w:space="0" w:color="auto"/>
        <w:right w:val="none" w:sz="0" w:space="0" w:color="auto"/>
      </w:divBdr>
    </w:div>
    <w:div w:id="199051233">
      <w:bodyDiv w:val="1"/>
      <w:marLeft w:val="0"/>
      <w:marRight w:val="0"/>
      <w:marTop w:val="0"/>
      <w:marBottom w:val="0"/>
      <w:divBdr>
        <w:top w:val="none" w:sz="0" w:space="0" w:color="auto"/>
        <w:left w:val="none" w:sz="0" w:space="0" w:color="auto"/>
        <w:bottom w:val="none" w:sz="0" w:space="0" w:color="auto"/>
        <w:right w:val="none" w:sz="0" w:space="0" w:color="auto"/>
      </w:divBdr>
    </w:div>
    <w:div w:id="209002035">
      <w:bodyDiv w:val="1"/>
      <w:marLeft w:val="0"/>
      <w:marRight w:val="0"/>
      <w:marTop w:val="0"/>
      <w:marBottom w:val="0"/>
      <w:divBdr>
        <w:top w:val="none" w:sz="0" w:space="0" w:color="auto"/>
        <w:left w:val="none" w:sz="0" w:space="0" w:color="auto"/>
        <w:bottom w:val="none" w:sz="0" w:space="0" w:color="auto"/>
        <w:right w:val="none" w:sz="0" w:space="0" w:color="auto"/>
      </w:divBdr>
    </w:div>
    <w:div w:id="299462210">
      <w:bodyDiv w:val="1"/>
      <w:marLeft w:val="0"/>
      <w:marRight w:val="0"/>
      <w:marTop w:val="0"/>
      <w:marBottom w:val="0"/>
      <w:divBdr>
        <w:top w:val="none" w:sz="0" w:space="0" w:color="auto"/>
        <w:left w:val="none" w:sz="0" w:space="0" w:color="auto"/>
        <w:bottom w:val="none" w:sz="0" w:space="0" w:color="auto"/>
        <w:right w:val="none" w:sz="0" w:space="0" w:color="auto"/>
      </w:divBdr>
    </w:div>
    <w:div w:id="328873030">
      <w:bodyDiv w:val="1"/>
      <w:marLeft w:val="0"/>
      <w:marRight w:val="0"/>
      <w:marTop w:val="0"/>
      <w:marBottom w:val="0"/>
      <w:divBdr>
        <w:top w:val="none" w:sz="0" w:space="0" w:color="auto"/>
        <w:left w:val="none" w:sz="0" w:space="0" w:color="auto"/>
        <w:bottom w:val="none" w:sz="0" w:space="0" w:color="auto"/>
        <w:right w:val="none" w:sz="0" w:space="0" w:color="auto"/>
      </w:divBdr>
    </w:div>
    <w:div w:id="332420028">
      <w:bodyDiv w:val="1"/>
      <w:marLeft w:val="0"/>
      <w:marRight w:val="0"/>
      <w:marTop w:val="0"/>
      <w:marBottom w:val="0"/>
      <w:divBdr>
        <w:top w:val="none" w:sz="0" w:space="0" w:color="auto"/>
        <w:left w:val="none" w:sz="0" w:space="0" w:color="auto"/>
        <w:bottom w:val="none" w:sz="0" w:space="0" w:color="auto"/>
        <w:right w:val="none" w:sz="0" w:space="0" w:color="auto"/>
      </w:divBdr>
    </w:div>
    <w:div w:id="351763080">
      <w:bodyDiv w:val="1"/>
      <w:marLeft w:val="0"/>
      <w:marRight w:val="0"/>
      <w:marTop w:val="0"/>
      <w:marBottom w:val="0"/>
      <w:divBdr>
        <w:top w:val="none" w:sz="0" w:space="0" w:color="auto"/>
        <w:left w:val="none" w:sz="0" w:space="0" w:color="auto"/>
        <w:bottom w:val="none" w:sz="0" w:space="0" w:color="auto"/>
        <w:right w:val="none" w:sz="0" w:space="0" w:color="auto"/>
      </w:divBdr>
    </w:div>
    <w:div w:id="380371407">
      <w:bodyDiv w:val="1"/>
      <w:marLeft w:val="0"/>
      <w:marRight w:val="0"/>
      <w:marTop w:val="0"/>
      <w:marBottom w:val="0"/>
      <w:divBdr>
        <w:top w:val="none" w:sz="0" w:space="0" w:color="auto"/>
        <w:left w:val="none" w:sz="0" w:space="0" w:color="auto"/>
        <w:bottom w:val="none" w:sz="0" w:space="0" w:color="auto"/>
        <w:right w:val="none" w:sz="0" w:space="0" w:color="auto"/>
      </w:divBdr>
    </w:div>
    <w:div w:id="383993274">
      <w:bodyDiv w:val="1"/>
      <w:marLeft w:val="0"/>
      <w:marRight w:val="0"/>
      <w:marTop w:val="0"/>
      <w:marBottom w:val="0"/>
      <w:divBdr>
        <w:top w:val="none" w:sz="0" w:space="0" w:color="auto"/>
        <w:left w:val="none" w:sz="0" w:space="0" w:color="auto"/>
        <w:bottom w:val="none" w:sz="0" w:space="0" w:color="auto"/>
        <w:right w:val="none" w:sz="0" w:space="0" w:color="auto"/>
      </w:divBdr>
    </w:div>
    <w:div w:id="412313056">
      <w:bodyDiv w:val="1"/>
      <w:marLeft w:val="0"/>
      <w:marRight w:val="0"/>
      <w:marTop w:val="0"/>
      <w:marBottom w:val="0"/>
      <w:divBdr>
        <w:top w:val="none" w:sz="0" w:space="0" w:color="auto"/>
        <w:left w:val="none" w:sz="0" w:space="0" w:color="auto"/>
        <w:bottom w:val="none" w:sz="0" w:space="0" w:color="auto"/>
        <w:right w:val="none" w:sz="0" w:space="0" w:color="auto"/>
      </w:divBdr>
    </w:div>
    <w:div w:id="414516078">
      <w:bodyDiv w:val="1"/>
      <w:marLeft w:val="0"/>
      <w:marRight w:val="0"/>
      <w:marTop w:val="0"/>
      <w:marBottom w:val="0"/>
      <w:divBdr>
        <w:top w:val="none" w:sz="0" w:space="0" w:color="auto"/>
        <w:left w:val="none" w:sz="0" w:space="0" w:color="auto"/>
        <w:bottom w:val="none" w:sz="0" w:space="0" w:color="auto"/>
        <w:right w:val="none" w:sz="0" w:space="0" w:color="auto"/>
      </w:divBdr>
    </w:div>
    <w:div w:id="436874088">
      <w:bodyDiv w:val="1"/>
      <w:marLeft w:val="0"/>
      <w:marRight w:val="0"/>
      <w:marTop w:val="0"/>
      <w:marBottom w:val="0"/>
      <w:divBdr>
        <w:top w:val="none" w:sz="0" w:space="0" w:color="auto"/>
        <w:left w:val="none" w:sz="0" w:space="0" w:color="auto"/>
        <w:bottom w:val="none" w:sz="0" w:space="0" w:color="auto"/>
        <w:right w:val="none" w:sz="0" w:space="0" w:color="auto"/>
      </w:divBdr>
    </w:div>
    <w:div w:id="441000367">
      <w:bodyDiv w:val="1"/>
      <w:marLeft w:val="0"/>
      <w:marRight w:val="0"/>
      <w:marTop w:val="0"/>
      <w:marBottom w:val="0"/>
      <w:divBdr>
        <w:top w:val="none" w:sz="0" w:space="0" w:color="auto"/>
        <w:left w:val="none" w:sz="0" w:space="0" w:color="auto"/>
        <w:bottom w:val="none" w:sz="0" w:space="0" w:color="auto"/>
        <w:right w:val="none" w:sz="0" w:space="0" w:color="auto"/>
      </w:divBdr>
    </w:div>
    <w:div w:id="471875896">
      <w:bodyDiv w:val="1"/>
      <w:marLeft w:val="0"/>
      <w:marRight w:val="0"/>
      <w:marTop w:val="0"/>
      <w:marBottom w:val="0"/>
      <w:divBdr>
        <w:top w:val="none" w:sz="0" w:space="0" w:color="auto"/>
        <w:left w:val="none" w:sz="0" w:space="0" w:color="auto"/>
        <w:bottom w:val="none" w:sz="0" w:space="0" w:color="auto"/>
        <w:right w:val="none" w:sz="0" w:space="0" w:color="auto"/>
      </w:divBdr>
    </w:div>
    <w:div w:id="487672701">
      <w:bodyDiv w:val="1"/>
      <w:marLeft w:val="0"/>
      <w:marRight w:val="0"/>
      <w:marTop w:val="0"/>
      <w:marBottom w:val="0"/>
      <w:divBdr>
        <w:top w:val="none" w:sz="0" w:space="0" w:color="auto"/>
        <w:left w:val="none" w:sz="0" w:space="0" w:color="auto"/>
        <w:bottom w:val="none" w:sz="0" w:space="0" w:color="auto"/>
        <w:right w:val="none" w:sz="0" w:space="0" w:color="auto"/>
      </w:divBdr>
    </w:div>
    <w:div w:id="490754951">
      <w:bodyDiv w:val="1"/>
      <w:marLeft w:val="0"/>
      <w:marRight w:val="0"/>
      <w:marTop w:val="0"/>
      <w:marBottom w:val="0"/>
      <w:divBdr>
        <w:top w:val="none" w:sz="0" w:space="0" w:color="auto"/>
        <w:left w:val="none" w:sz="0" w:space="0" w:color="auto"/>
        <w:bottom w:val="none" w:sz="0" w:space="0" w:color="auto"/>
        <w:right w:val="none" w:sz="0" w:space="0" w:color="auto"/>
      </w:divBdr>
    </w:div>
    <w:div w:id="504394786">
      <w:bodyDiv w:val="1"/>
      <w:marLeft w:val="0"/>
      <w:marRight w:val="0"/>
      <w:marTop w:val="0"/>
      <w:marBottom w:val="0"/>
      <w:divBdr>
        <w:top w:val="none" w:sz="0" w:space="0" w:color="auto"/>
        <w:left w:val="none" w:sz="0" w:space="0" w:color="auto"/>
        <w:bottom w:val="none" w:sz="0" w:space="0" w:color="auto"/>
        <w:right w:val="none" w:sz="0" w:space="0" w:color="auto"/>
      </w:divBdr>
    </w:div>
    <w:div w:id="504397104">
      <w:bodyDiv w:val="1"/>
      <w:marLeft w:val="0"/>
      <w:marRight w:val="0"/>
      <w:marTop w:val="0"/>
      <w:marBottom w:val="0"/>
      <w:divBdr>
        <w:top w:val="none" w:sz="0" w:space="0" w:color="auto"/>
        <w:left w:val="none" w:sz="0" w:space="0" w:color="auto"/>
        <w:bottom w:val="none" w:sz="0" w:space="0" w:color="auto"/>
        <w:right w:val="none" w:sz="0" w:space="0" w:color="auto"/>
      </w:divBdr>
    </w:div>
    <w:div w:id="513348280">
      <w:bodyDiv w:val="1"/>
      <w:marLeft w:val="0"/>
      <w:marRight w:val="0"/>
      <w:marTop w:val="0"/>
      <w:marBottom w:val="0"/>
      <w:divBdr>
        <w:top w:val="none" w:sz="0" w:space="0" w:color="auto"/>
        <w:left w:val="none" w:sz="0" w:space="0" w:color="auto"/>
        <w:bottom w:val="none" w:sz="0" w:space="0" w:color="auto"/>
        <w:right w:val="none" w:sz="0" w:space="0" w:color="auto"/>
      </w:divBdr>
    </w:div>
    <w:div w:id="515775793">
      <w:bodyDiv w:val="1"/>
      <w:marLeft w:val="0"/>
      <w:marRight w:val="0"/>
      <w:marTop w:val="0"/>
      <w:marBottom w:val="0"/>
      <w:divBdr>
        <w:top w:val="none" w:sz="0" w:space="0" w:color="auto"/>
        <w:left w:val="none" w:sz="0" w:space="0" w:color="auto"/>
        <w:bottom w:val="none" w:sz="0" w:space="0" w:color="auto"/>
        <w:right w:val="none" w:sz="0" w:space="0" w:color="auto"/>
      </w:divBdr>
    </w:div>
    <w:div w:id="520123637">
      <w:bodyDiv w:val="1"/>
      <w:marLeft w:val="0"/>
      <w:marRight w:val="0"/>
      <w:marTop w:val="0"/>
      <w:marBottom w:val="0"/>
      <w:divBdr>
        <w:top w:val="none" w:sz="0" w:space="0" w:color="auto"/>
        <w:left w:val="none" w:sz="0" w:space="0" w:color="auto"/>
        <w:bottom w:val="none" w:sz="0" w:space="0" w:color="auto"/>
        <w:right w:val="none" w:sz="0" w:space="0" w:color="auto"/>
      </w:divBdr>
    </w:div>
    <w:div w:id="527448340">
      <w:bodyDiv w:val="1"/>
      <w:marLeft w:val="0"/>
      <w:marRight w:val="0"/>
      <w:marTop w:val="0"/>
      <w:marBottom w:val="0"/>
      <w:divBdr>
        <w:top w:val="none" w:sz="0" w:space="0" w:color="auto"/>
        <w:left w:val="none" w:sz="0" w:space="0" w:color="auto"/>
        <w:bottom w:val="none" w:sz="0" w:space="0" w:color="auto"/>
        <w:right w:val="none" w:sz="0" w:space="0" w:color="auto"/>
      </w:divBdr>
    </w:div>
    <w:div w:id="537860232">
      <w:bodyDiv w:val="1"/>
      <w:marLeft w:val="0"/>
      <w:marRight w:val="0"/>
      <w:marTop w:val="0"/>
      <w:marBottom w:val="0"/>
      <w:divBdr>
        <w:top w:val="none" w:sz="0" w:space="0" w:color="auto"/>
        <w:left w:val="none" w:sz="0" w:space="0" w:color="auto"/>
        <w:bottom w:val="none" w:sz="0" w:space="0" w:color="auto"/>
        <w:right w:val="none" w:sz="0" w:space="0" w:color="auto"/>
      </w:divBdr>
    </w:div>
    <w:div w:id="543055653">
      <w:bodyDiv w:val="1"/>
      <w:marLeft w:val="0"/>
      <w:marRight w:val="0"/>
      <w:marTop w:val="0"/>
      <w:marBottom w:val="0"/>
      <w:divBdr>
        <w:top w:val="none" w:sz="0" w:space="0" w:color="auto"/>
        <w:left w:val="none" w:sz="0" w:space="0" w:color="auto"/>
        <w:bottom w:val="none" w:sz="0" w:space="0" w:color="auto"/>
        <w:right w:val="none" w:sz="0" w:space="0" w:color="auto"/>
      </w:divBdr>
    </w:div>
    <w:div w:id="543759963">
      <w:bodyDiv w:val="1"/>
      <w:marLeft w:val="0"/>
      <w:marRight w:val="0"/>
      <w:marTop w:val="0"/>
      <w:marBottom w:val="0"/>
      <w:divBdr>
        <w:top w:val="none" w:sz="0" w:space="0" w:color="auto"/>
        <w:left w:val="none" w:sz="0" w:space="0" w:color="auto"/>
        <w:bottom w:val="none" w:sz="0" w:space="0" w:color="auto"/>
        <w:right w:val="none" w:sz="0" w:space="0" w:color="auto"/>
      </w:divBdr>
    </w:div>
    <w:div w:id="574320424">
      <w:bodyDiv w:val="1"/>
      <w:marLeft w:val="0"/>
      <w:marRight w:val="0"/>
      <w:marTop w:val="0"/>
      <w:marBottom w:val="0"/>
      <w:divBdr>
        <w:top w:val="none" w:sz="0" w:space="0" w:color="auto"/>
        <w:left w:val="none" w:sz="0" w:space="0" w:color="auto"/>
        <w:bottom w:val="none" w:sz="0" w:space="0" w:color="auto"/>
        <w:right w:val="none" w:sz="0" w:space="0" w:color="auto"/>
      </w:divBdr>
    </w:div>
    <w:div w:id="574828382">
      <w:bodyDiv w:val="1"/>
      <w:marLeft w:val="0"/>
      <w:marRight w:val="0"/>
      <w:marTop w:val="0"/>
      <w:marBottom w:val="0"/>
      <w:divBdr>
        <w:top w:val="none" w:sz="0" w:space="0" w:color="auto"/>
        <w:left w:val="none" w:sz="0" w:space="0" w:color="auto"/>
        <w:bottom w:val="none" w:sz="0" w:space="0" w:color="auto"/>
        <w:right w:val="none" w:sz="0" w:space="0" w:color="auto"/>
      </w:divBdr>
    </w:div>
    <w:div w:id="584411954">
      <w:bodyDiv w:val="1"/>
      <w:marLeft w:val="0"/>
      <w:marRight w:val="0"/>
      <w:marTop w:val="0"/>
      <w:marBottom w:val="0"/>
      <w:divBdr>
        <w:top w:val="none" w:sz="0" w:space="0" w:color="auto"/>
        <w:left w:val="none" w:sz="0" w:space="0" w:color="auto"/>
        <w:bottom w:val="none" w:sz="0" w:space="0" w:color="auto"/>
        <w:right w:val="none" w:sz="0" w:space="0" w:color="auto"/>
      </w:divBdr>
    </w:div>
    <w:div w:id="596521170">
      <w:bodyDiv w:val="1"/>
      <w:marLeft w:val="0"/>
      <w:marRight w:val="0"/>
      <w:marTop w:val="0"/>
      <w:marBottom w:val="0"/>
      <w:divBdr>
        <w:top w:val="none" w:sz="0" w:space="0" w:color="auto"/>
        <w:left w:val="none" w:sz="0" w:space="0" w:color="auto"/>
        <w:bottom w:val="none" w:sz="0" w:space="0" w:color="auto"/>
        <w:right w:val="none" w:sz="0" w:space="0" w:color="auto"/>
      </w:divBdr>
    </w:div>
    <w:div w:id="610866932">
      <w:bodyDiv w:val="1"/>
      <w:marLeft w:val="0"/>
      <w:marRight w:val="0"/>
      <w:marTop w:val="0"/>
      <w:marBottom w:val="0"/>
      <w:divBdr>
        <w:top w:val="none" w:sz="0" w:space="0" w:color="auto"/>
        <w:left w:val="none" w:sz="0" w:space="0" w:color="auto"/>
        <w:bottom w:val="none" w:sz="0" w:space="0" w:color="auto"/>
        <w:right w:val="none" w:sz="0" w:space="0" w:color="auto"/>
      </w:divBdr>
    </w:div>
    <w:div w:id="626160713">
      <w:bodyDiv w:val="1"/>
      <w:marLeft w:val="0"/>
      <w:marRight w:val="0"/>
      <w:marTop w:val="0"/>
      <w:marBottom w:val="0"/>
      <w:divBdr>
        <w:top w:val="none" w:sz="0" w:space="0" w:color="auto"/>
        <w:left w:val="none" w:sz="0" w:space="0" w:color="auto"/>
        <w:bottom w:val="none" w:sz="0" w:space="0" w:color="auto"/>
        <w:right w:val="none" w:sz="0" w:space="0" w:color="auto"/>
      </w:divBdr>
    </w:div>
    <w:div w:id="637802521">
      <w:bodyDiv w:val="1"/>
      <w:marLeft w:val="0"/>
      <w:marRight w:val="0"/>
      <w:marTop w:val="0"/>
      <w:marBottom w:val="0"/>
      <w:divBdr>
        <w:top w:val="none" w:sz="0" w:space="0" w:color="auto"/>
        <w:left w:val="none" w:sz="0" w:space="0" w:color="auto"/>
        <w:bottom w:val="none" w:sz="0" w:space="0" w:color="auto"/>
        <w:right w:val="none" w:sz="0" w:space="0" w:color="auto"/>
      </w:divBdr>
    </w:div>
    <w:div w:id="647980320">
      <w:bodyDiv w:val="1"/>
      <w:marLeft w:val="0"/>
      <w:marRight w:val="0"/>
      <w:marTop w:val="0"/>
      <w:marBottom w:val="0"/>
      <w:divBdr>
        <w:top w:val="none" w:sz="0" w:space="0" w:color="auto"/>
        <w:left w:val="none" w:sz="0" w:space="0" w:color="auto"/>
        <w:bottom w:val="none" w:sz="0" w:space="0" w:color="auto"/>
        <w:right w:val="none" w:sz="0" w:space="0" w:color="auto"/>
      </w:divBdr>
    </w:div>
    <w:div w:id="659238875">
      <w:bodyDiv w:val="1"/>
      <w:marLeft w:val="0"/>
      <w:marRight w:val="0"/>
      <w:marTop w:val="0"/>
      <w:marBottom w:val="0"/>
      <w:divBdr>
        <w:top w:val="none" w:sz="0" w:space="0" w:color="auto"/>
        <w:left w:val="none" w:sz="0" w:space="0" w:color="auto"/>
        <w:bottom w:val="none" w:sz="0" w:space="0" w:color="auto"/>
        <w:right w:val="none" w:sz="0" w:space="0" w:color="auto"/>
      </w:divBdr>
    </w:div>
    <w:div w:id="662319434">
      <w:bodyDiv w:val="1"/>
      <w:marLeft w:val="0"/>
      <w:marRight w:val="0"/>
      <w:marTop w:val="0"/>
      <w:marBottom w:val="0"/>
      <w:divBdr>
        <w:top w:val="none" w:sz="0" w:space="0" w:color="auto"/>
        <w:left w:val="none" w:sz="0" w:space="0" w:color="auto"/>
        <w:bottom w:val="none" w:sz="0" w:space="0" w:color="auto"/>
        <w:right w:val="none" w:sz="0" w:space="0" w:color="auto"/>
      </w:divBdr>
    </w:div>
    <w:div w:id="683173282">
      <w:bodyDiv w:val="1"/>
      <w:marLeft w:val="0"/>
      <w:marRight w:val="0"/>
      <w:marTop w:val="0"/>
      <w:marBottom w:val="0"/>
      <w:divBdr>
        <w:top w:val="none" w:sz="0" w:space="0" w:color="auto"/>
        <w:left w:val="none" w:sz="0" w:space="0" w:color="auto"/>
        <w:bottom w:val="none" w:sz="0" w:space="0" w:color="auto"/>
        <w:right w:val="none" w:sz="0" w:space="0" w:color="auto"/>
      </w:divBdr>
    </w:div>
    <w:div w:id="695034832">
      <w:bodyDiv w:val="1"/>
      <w:marLeft w:val="0"/>
      <w:marRight w:val="0"/>
      <w:marTop w:val="0"/>
      <w:marBottom w:val="0"/>
      <w:divBdr>
        <w:top w:val="none" w:sz="0" w:space="0" w:color="auto"/>
        <w:left w:val="none" w:sz="0" w:space="0" w:color="auto"/>
        <w:bottom w:val="none" w:sz="0" w:space="0" w:color="auto"/>
        <w:right w:val="none" w:sz="0" w:space="0" w:color="auto"/>
      </w:divBdr>
    </w:div>
    <w:div w:id="697970944">
      <w:bodyDiv w:val="1"/>
      <w:marLeft w:val="0"/>
      <w:marRight w:val="0"/>
      <w:marTop w:val="0"/>
      <w:marBottom w:val="0"/>
      <w:divBdr>
        <w:top w:val="none" w:sz="0" w:space="0" w:color="auto"/>
        <w:left w:val="none" w:sz="0" w:space="0" w:color="auto"/>
        <w:bottom w:val="none" w:sz="0" w:space="0" w:color="auto"/>
        <w:right w:val="none" w:sz="0" w:space="0" w:color="auto"/>
      </w:divBdr>
    </w:div>
    <w:div w:id="699627546">
      <w:bodyDiv w:val="1"/>
      <w:marLeft w:val="0"/>
      <w:marRight w:val="0"/>
      <w:marTop w:val="0"/>
      <w:marBottom w:val="0"/>
      <w:divBdr>
        <w:top w:val="none" w:sz="0" w:space="0" w:color="auto"/>
        <w:left w:val="none" w:sz="0" w:space="0" w:color="auto"/>
        <w:bottom w:val="none" w:sz="0" w:space="0" w:color="auto"/>
        <w:right w:val="none" w:sz="0" w:space="0" w:color="auto"/>
      </w:divBdr>
    </w:div>
    <w:div w:id="706636665">
      <w:bodyDiv w:val="1"/>
      <w:marLeft w:val="0"/>
      <w:marRight w:val="0"/>
      <w:marTop w:val="0"/>
      <w:marBottom w:val="0"/>
      <w:divBdr>
        <w:top w:val="none" w:sz="0" w:space="0" w:color="auto"/>
        <w:left w:val="none" w:sz="0" w:space="0" w:color="auto"/>
        <w:bottom w:val="none" w:sz="0" w:space="0" w:color="auto"/>
        <w:right w:val="none" w:sz="0" w:space="0" w:color="auto"/>
      </w:divBdr>
    </w:div>
    <w:div w:id="708408743">
      <w:bodyDiv w:val="1"/>
      <w:marLeft w:val="0"/>
      <w:marRight w:val="0"/>
      <w:marTop w:val="0"/>
      <w:marBottom w:val="0"/>
      <w:divBdr>
        <w:top w:val="none" w:sz="0" w:space="0" w:color="auto"/>
        <w:left w:val="none" w:sz="0" w:space="0" w:color="auto"/>
        <w:bottom w:val="none" w:sz="0" w:space="0" w:color="auto"/>
        <w:right w:val="none" w:sz="0" w:space="0" w:color="auto"/>
      </w:divBdr>
    </w:div>
    <w:div w:id="712343490">
      <w:bodyDiv w:val="1"/>
      <w:marLeft w:val="0"/>
      <w:marRight w:val="0"/>
      <w:marTop w:val="0"/>
      <w:marBottom w:val="0"/>
      <w:divBdr>
        <w:top w:val="none" w:sz="0" w:space="0" w:color="auto"/>
        <w:left w:val="none" w:sz="0" w:space="0" w:color="auto"/>
        <w:bottom w:val="none" w:sz="0" w:space="0" w:color="auto"/>
        <w:right w:val="none" w:sz="0" w:space="0" w:color="auto"/>
      </w:divBdr>
    </w:div>
    <w:div w:id="721446970">
      <w:bodyDiv w:val="1"/>
      <w:marLeft w:val="0"/>
      <w:marRight w:val="0"/>
      <w:marTop w:val="0"/>
      <w:marBottom w:val="0"/>
      <w:divBdr>
        <w:top w:val="none" w:sz="0" w:space="0" w:color="auto"/>
        <w:left w:val="none" w:sz="0" w:space="0" w:color="auto"/>
        <w:bottom w:val="none" w:sz="0" w:space="0" w:color="auto"/>
        <w:right w:val="none" w:sz="0" w:space="0" w:color="auto"/>
      </w:divBdr>
    </w:div>
    <w:div w:id="735783526">
      <w:bodyDiv w:val="1"/>
      <w:marLeft w:val="0"/>
      <w:marRight w:val="0"/>
      <w:marTop w:val="0"/>
      <w:marBottom w:val="0"/>
      <w:divBdr>
        <w:top w:val="none" w:sz="0" w:space="0" w:color="auto"/>
        <w:left w:val="none" w:sz="0" w:space="0" w:color="auto"/>
        <w:bottom w:val="none" w:sz="0" w:space="0" w:color="auto"/>
        <w:right w:val="none" w:sz="0" w:space="0" w:color="auto"/>
      </w:divBdr>
    </w:div>
    <w:div w:id="780147944">
      <w:bodyDiv w:val="1"/>
      <w:marLeft w:val="0"/>
      <w:marRight w:val="0"/>
      <w:marTop w:val="0"/>
      <w:marBottom w:val="0"/>
      <w:divBdr>
        <w:top w:val="none" w:sz="0" w:space="0" w:color="auto"/>
        <w:left w:val="none" w:sz="0" w:space="0" w:color="auto"/>
        <w:bottom w:val="none" w:sz="0" w:space="0" w:color="auto"/>
        <w:right w:val="none" w:sz="0" w:space="0" w:color="auto"/>
      </w:divBdr>
    </w:div>
    <w:div w:id="787234210">
      <w:bodyDiv w:val="1"/>
      <w:marLeft w:val="0"/>
      <w:marRight w:val="0"/>
      <w:marTop w:val="0"/>
      <w:marBottom w:val="0"/>
      <w:divBdr>
        <w:top w:val="none" w:sz="0" w:space="0" w:color="auto"/>
        <w:left w:val="none" w:sz="0" w:space="0" w:color="auto"/>
        <w:bottom w:val="none" w:sz="0" w:space="0" w:color="auto"/>
        <w:right w:val="none" w:sz="0" w:space="0" w:color="auto"/>
      </w:divBdr>
    </w:div>
    <w:div w:id="789205425">
      <w:bodyDiv w:val="1"/>
      <w:marLeft w:val="0"/>
      <w:marRight w:val="0"/>
      <w:marTop w:val="0"/>
      <w:marBottom w:val="0"/>
      <w:divBdr>
        <w:top w:val="none" w:sz="0" w:space="0" w:color="auto"/>
        <w:left w:val="none" w:sz="0" w:space="0" w:color="auto"/>
        <w:bottom w:val="none" w:sz="0" w:space="0" w:color="auto"/>
        <w:right w:val="none" w:sz="0" w:space="0" w:color="auto"/>
      </w:divBdr>
    </w:div>
    <w:div w:id="790444141">
      <w:bodyDiv w:val="1"/>
      <w:marLeft w:val="0"/>
      <w:marRight w:val="0"/>
      <w:marTop w:val="0"/>
      <w:marBottom w:val="0"/>
      <w:divBdr>
        <w:top w:val="none" w:sz="0" w:space="0" w:color="auto"/>
        <w:left w:val="none" w:sz="0" w:space="0" w:color="auto"/>
        <w:bottom w:val="none" w:sz="0" w:space="0" w:color="auto"/>
        <w:right w:val="none" w:sz="0" w:space="0" w:color="auto"/>
      </w:divBdr>
    </w:div>
    <w:div w:id="790980676">
      <w:bodyDiv w:val="1"/>
      <w:marLeft w:val="0"/>
      <w:marRight w:val="0"/>
      <w:marTop w:val="0"/>
      <w:marBottom w:val="0"/>
      <w:divBdr>
        <w:top w:val="none" w:sz="0" w:space="0" w:color="auto"/>
        <w:left w:val="none" w:sz="0" w:space="0" w:color="auto"/>
        <w:bottom w:val="none" w:sz="0" w:space="0" w:color="auto"/>
        <w:right w:val="none" w:sz="0" w:space="0" w:color="auto"/>
      </w:divBdr>
    </w:div>
    <w:div w:id="803742784">
      <w:bodyDiv w:val="1"/>
      <w:marLeft w:val="0"/>
      <w:marRight w:val="0"/>
      <w:marTop w:val="0"/>
      <w:marBottom w:val="0"/>
      <w:divBdr>
        <w:top w:val="none" w:sz="0" w:space="0" w:color="auto"/>
        <w:left w:val="none" w:sz="0" w:space="0" w:color="auto"/>
        <w:bottom w:val="none" w:sz="0" w:space="0" w:color="auto"/>
        <w:right w:val="none" w:sz="0" w:space="0" w:color="auto"/>
      </w:divBdr>
    </w:div>
    <w:div w:id="811368206">
      <w:bodyDiv w:val="1"/>
      <w:marLeft w:val="0"/>
      <w:marRight w:val="0"/>
      <w:marTop w:val="0"/>
      <w:marBottom w:val="0"/>
      <w:divBdr>
        <w:top w:val="none" w:sz="0" w:space="0" w:color="auto"/>
        <w:left w:val="none" w:sz="0" w:space="0" w:color="auto"/>
        <w:bottom w:val="none" w:sz="0" w:space="0" w:color="auto"/>
        <w:right w:val="none" w:sz="0" w:space="0" w:color="auto"/>
      </w:divBdr>
    </w:div>
    <w:div w:id="822965935">
      <w:bodyDiv w:val="1"/>
      <w:marLeft w:val="0"/>
      <w:marRight w:val="0"/>
      <w:marTop w:val="0"/>
      <w:marBottom w:val="0"/>
      <w:divBdr>
        <w:top w:val="none" w:sz="0" w:space="0" w:color="auto"/>
        <w:left w:val="none" w:sz="0" w:space="0" w:color="auto"/>
        <w:bottom w:val="none" w:sz="0" w:space="0" w:color="auto"/>
        <w:right w:val="none" w:sz="0" w:space="0" w:color="auto"/>
      </w:divBdr>
    </w:div>
    <w:div w:id="840505932">
      <w:bodyDiv w:val="1"/>
      <w:marLeft w:val="0"/>
      <w:marRight w:val="0"/>
      <w:marTop w:val="0"/>
      <w:marBottom w:val="0"/>
      <w:divBdr>
        <w:top w:val="none" w:sz="0" w:space="0" w:color="auto"/>
        <w:left w:val="none" w:sz="0" w:space="0" w:color="auto"/>
        <w:bottom w:val="none" w:sz="0" w:space="0" w:color="auto"/>
        <w:right w:val="none" w:sz="0" w:space="0" w:color="auto"/>
      </w:divBdr>
    </w:div>
    <w:div w:id="852230978">
      <w:bodyDiv w:val="1"/>
      <w:marLeft w:val="0"/>
      <w:marRight w:val="0"/>
      <w:marTop w:val="0"/>
      <w:marBottom w:val="0"/>
      <w:divBdr>
        <w:top w:val="none" w:sz="0" w:space="0" w:color="auto"/>
        <w:left w:val="none" w:sz="0" w:space="0" w:color="auto"/>
        <w:bottom w:val="none" w:sz="0" w:space="0" w:color="auto"/>
        <w:right w:val="none" w:sz="0" w:space="0" w:color="auto"/>
      </w:divBdr>
    </w:div>
    <w:div w:id="854000091">
      <w:bodyDiv w:val="1"/>
      <w:marLeft w:val="0"/>
      <w:marRight w:val="0"/>
      <w:marTop w:val="0"/>
      <w:marBottom w:val="0"/>
      <w:divBdr>
        <w:top w:val="none" w:sz="0" w:space="0" w:color="auto"/>
        <w:left w:val="none" w:sz="0" w:space="0" w:color="auto"/>
        <w:bottom w:val="none" w:sz="0" w:space="0" w:color="auto"/>
        <w:right w:val="none" w:sz="0" w:space="0" w:color="auto"/>
      </w:divBdr>
    </w:div>
    <w:div w:id="864830845">
      <w:bodyDiv w:val="1"/>
      <w:marLeft w:val="0"/>
      <w:marRight w:val="0"/>
      <w:marTop w:val="0"/>
      <w:marBottom w:val="0"/>
      <w:divBdr>
        <w:top w:val="none" w:sz="0" w:space="0" w:color="auto"/>
        <w:left w:val="none" w:sz="0" w:space="0" w:color="auto"/>
        <w:bottom w:val="none" w:sz="0" w:space="0" w:color="auto"/>
        <w:right w:val="none" w:sz="0" w:space="0" w:color="auto"/>
      </w:divBdr>
    </w:div>
    <w:div w:id="894119473">
      <w:bodyDiv w:val="1"/>
      <w:marLeft w:val="0"/>
      <w:marRight w:val="0"/>
      <w:marTop w:val="0"/>
      <w:marBottom w:val="0"/>
      <w:divBdr>
        <w:top w:val="none" w:sz="0" w:space="0" w:color="auto"/>
        <w:left w:val="none" w:sz="0" w:space="0" w:color="auto"/>
        <w:bottom w:val="none" w:sz="0" w:space="0" w:color="auto"/>
        <w:right w:val="none" w:sz="0" w:space="0" w:color="auto"/>
      </w:divBdr>
    </w:div>
    <w:div w:id="898050917">
      <w:bodyDiv w:val="1"/>
      <w:marLeft w:val="0"/>
      <w:marRight w:val="0"/>
      <w:marTop w:val="0"/>
      <w:marBottom w:val="0"/>
      <w:divBdr>
        <w:top w:val="none" w:sz="0" w:space="0" w:color="auto"/>
        <w:left w:val="none" w:sz="0" w:space="0" w:color="auto"/>
        <w:bottom w:val="none" w:sz="0" w:space="0" w:color="auto"/>
        <w:right w:val="none" w:sz="0" w:space="0" w:color="auto"/>
      </w:divBdr>
    </w:div>
    <w:div w:id="904223358">
      <w:bodyDiv w:val="1"/>
      <w:marLeft w:val="0"/>
      <w:marRight w:val="0"/>
      <w:marTop w:val="0"/>
      <w:marBottom w:val="0"/>
      <w:divBdr>
        <w:top w:val="none" w:sz="0" w:space="0" w:color="auto"/>
        <w:left w:val="none" w:sz="0" w:space="0" w:color="auto"/>
        <w:bottom w:val="none" w:sz="0" w:space="0" w:color="auto"/>
        <w:right w:val="none" w:sz="0" w:space="0" w:color="auto"/>
      </w:divBdr>
    </w:div>
    <w:div w:id="905526862">
      <w:bodyDiv w:val="1"/>
      <w:marLeft w:val="0"/>
      <w:marRight w:val="0"/>
      <w:marTop w:val="0"/>
      <w:marBottom w:val="0"/>
      <w:divBdr>
        <w:top w:val="none" w:sz="0" w:space="0" w:color="auto"/>
        <w:left w:val="none" w:sz="0" w:space="0" w:color="auto"/>
        <w:bottom w:val="none" w:sz="0" w:space="0" w:color="auto"/>
        <w:right w:val="none" w:sz="0" w:space="0" w:color="auto"/>
      </w:divBdr>
    </w:div>
    <w:div w:id="956521775">
      <w:bodyDiv w:val="1"/>
      <w:marLeft w:val="0"/>
      <w:marRight w:val="0"/>
      <w:marTop w:val="0"/>
      <w:marBottom w:val="0"/>
      <w:divBdr>
        <w:top w:val="none" w:sz="0" w:space="0" w:color="auto"/>
        <w:left w:val="none" w:sz="0" w:space="0" w:color="auto"/>
        <w:bottom w:val="none" w:sz="0" w:space="0" w:color="auto"/>
        <w:right w:val="none" w:sz="0" w:space="0" w:color="auto"/>
      </w:divBdr>
    </w:div>
    <w:div w:id="956566389">
      <w:bodyDiv w:val="1"/>
      <w:marLeft w:val="0"/>
      <w:marRight w:val="0"/>
      <w:marTop w:val="0"/>
      <w:marBottom w:val="0"/>
      <w:divBdr>
        <w:top w:val="none" w:sz="0" w:space="0" w:color="auto"/>
        <w:left w:val="none" w:sz="0" w:space="0" w:color="auto"/>
        <w:bottom w:val="none" w:sz="0" w:space="0" w:color="auto"/>
        <w:right w:val="none" w:sz="0" w:space="0" w:color="auto"/>
      </w:divBdr>
    </w:div>
    <w:div w:id="973563017">
      <w:bodyDiv w:val="1"/>
      <w:marLeft w:val="0"/>
      <w:marRight w:val="0"/>
      <w:marTop w:val="0"/>
      <w:marBottom w:val="0"/>
      <w:divBdr>
        <w:top w:val="none" w:sz="0" w:space="0" w:color="auto"/>
        <w:left w:val="none" w:sz="0" w:space="0" w:color="auto"/>
        <w:bottom w:val="none" w:sz="0" w:space="0" w:color="auto"/>
        <w:right w:val="none" w:sz="0" w:space="0" w:color="auto"/>
      </w:divBdr>
    </w:div>
    <w:div w:id="997730323">
      <w:bodyDiv w:val="1"/>
      <w:marLeft w:val="0"/>
      <w:marRight w:val="0"/>
      <w:marTop w:val="0"/>
      <w:marBottom w:val="0"/>
      <w:divBdr>
        <w:top w:val="none" w:sz="0" w:space="0" w:color="auto"/>
        <w:left w:val="none" w:sz="0" w:space="0" w:color="auto"/>
        <w:bottom w:val="none" w:sz="0" w:space="0" w:color="auto"/>
        <w:right w:val="none" w:sz="0" w:space="0" w:color="auto"/>
      </w:divBdr>
    </w:div>
    <w:div w:id="1003242035">
      <w:bodyDiv w:val="1"/>
      <w:marLeft w:val="0"/>
      <w:marRight w:val="0"/>
      <w:marTop w:val="0"/>
      <w:marBottom w:val="0"/>
      <w:divBdr>
        <w:top w:val="none" w:sz="0" w:space="0" w:color="auto"/>
        <w:left w:val="none" w:sz="0" w:space="0" w:color="auto"/>
        <w:bottom w:val="none" w:sz="0" w:space="0" w:color="auto"/>
        <w:right w:val="none" w:sz="0" w:space="0" w:color="auto"/>
      </w:divBdr>
    </w:div>
    <w:div w:id="1013071484">
      <w:bodyDiv w:val="1"/>
      <w:marLeft w:val="0"/>
      <w:marRight w:val="0"/>
      <w:marTop w:val="0"/>
      <w:marBottom w:val="0"/>
      <w:divBdr>
        <w:top w:val="none" w:sz="0" w:space="0" w:color="auto"/>
        <w:left w:val="none" w:sz="0" w:space="0" w:color="auto"/>
        <w:bottom w:val="none" w:sz="0" w:space="0" w:color="auto"/>
        <w:right w:val="none" w:sz="0" w:space="0" w:color="auto"/>
      </w:divBdr>
    </w:div>
    <w:div w:id="1014263982">
      <w:bodyDiv w:val="1"/>
      <w:marLeft w:val="0"/>
      <w:marRight w:val="0"/>
      <w:marTop w:val="0"/>
      <w:marBottom w:val="0"/>
      <w:divBdr>
        <w:top w:val="none" w:sz="0" w:space="0" w:color="auto"/>
        <w:left w:val="none" w:sz="0" w:space="0" w:color="auto"/>
        <w:bottom w:val="none" w:sz="0" w:space="0" w:color="auto"/>
        <w:right w:val="none" w:sz="0" w:space="0" w:color="auto"/>
      </w:divBdr>
    </w:div>
    <w:div w:id="1014454950">
      <w:bodyDiv w:val="1"/>
      <w:marLeft w:val="0"/>
      <w:marRight w:val="0"/>
      <w:marTop w:val="0"/>
      <w:marBottom w:val="0"/>
      <w:divBdr>
        <w:top w:val="none" w:sz="0" w:space="0" w:color="auto"/>
        <w:left w:val="none" w:sz="0" w:space="0" w:color="auto"/>
        <w:bottom w:val="none" w:sz="0" w:space="0" w:color="auto"/>
        <w:right w:val="none" w:sz="0" w:space="0" w:color="auto"/>
      </w:divBdr>
    </w:div>
    <w:div w:id="1018190144">
      <w:bodyDiv w:val="1"/>
      <w:marLeft w:val="0"/>
      <w:marRight w:val="0"/>
      <w:marTop w:val="0"/>
      <w:marBottom w:val="0"/>
      <w:divBdr>
        <w:top w:val="none" w:sz="0" w:space="0" w:color="auto"/>
        <w:left w:val="none" w:sz="0" w:space="0" w:color="auto"/>
        <w:bottom w:val="none" w:sz="0" w:space="0" w:color="auto"/>
        <w:right w:val="none" w:sz="0" w:space="0" w:color="auto"/>
      </w:divBdr>
    </w:div>
    <w:div w:id="1021517457">
      <w:bodyDiv w:val="1"/>
      <w:marLeft w:val="0"/>
      <w:marRight w:val="0"/>
      <w:marTop w:val="0"/>
      <w:marBottom w:val="0"/>
      <w:divBdr>
        <w:top w:val="none" w:sz="0" w:space="0" w:color="auto"/>
        <w:left w:val="none" w:sz="0" w:space="0" w:color="auto"/>
        <w:bottom w:val="none" w:sz="0" w:space="0" w:color="auto"/>
        <w:right w:val="none" w:sz="0" w:space="0" w:color="auto"/>
      </w:divBdr>
    </w:div>
    <w:div w:id="1023751474">
      <w:bodyDiv w:val="1"/>
      <w:marLeft w:val="0"/>
      <w:marRight w:val="0"/>
      <w:marTop w:val="0"/>
      <w:marBottom w:val="0"/>
      <w:divBdr>
        <w:top w:val="none" w:sz="0" w:space="0" w:color="auto"/>
        <w:left w:val="none" w:sz="0" w:space="0" w:color="auto"/>
        <w:bottom w:val="none" w:sz="0" w:space="0" w:color="auto"/>
        <w:right w:val="none" w:sz="0" w:space="0" w:color="auto"/>
      </w:divBdr>
    </w:div>
    <w:div w:id="1024939943">
      <w:bodyDiv w:val="1"/>
      <w:marLeft w:val="0"/>
      <w:marRight w:val="0"/>
      <w:marTop w:val="0"/>
      <w:marBottom w:val="0"/>
      <w:divBdr>
        <w:top w:val="none" w:sz="0" w:space="0" w:color="auto"/>
        <w:left w:val="none" w:sz="0" w:space="0" w:color="auto"/>
        <w:bottom w:val="none" w:sz="0" w:space="0" w:color="auto"/>
        <w:right w:val="none" w:sz="0" w:space="0" w:color="auto"/>
      </w:divBdr>
    </w:div>
    <w:div w:id="1032655693">
      <w:bodyDiv w:val="1"/>
      <w:marLeft w:val="0"/>
      <w:marRight w:val="0"/>
      <w:marTop w:val="0"/>
      <w:marBottom w:val="0"/>
      <w:divBdr>
        <w:top w:val="none" w:sz="0" w:space="0" w:color="auto"/>
        <w:left w:val="none" w:sz="0" w:space="0" w:color="auto"/>
        <w:bottom w:val="none" w:sz="0" w:space="0" w:color="auto"/>
        <w:right w:val="none" w:sz="0" w:space="0" w:color="auto"/>
      </w:divBdr>
    </w:div>
    <w:div w:id="1032802718">
      <w:bodyDiv w:val="1"/>
      <w:marLeft w:val="0"/>
      <w:marRight w:val="0"/>
      <w:marTop w:val="0"/>
      <w:marBottom w:val="0"/>
      <w:divBdr>
        <w:top w:val="none" w:sz="0" w:space="0" w:color="auto"/>
        <w:left w:val="none" w:sz="0" w:space="0" w:color="auto"/>
        <w:bottom w:val="none" w:sz="0" w:space="0" w:color="auto"/>
        <w:right w:val="none" w:sz="0" w:space="0" w:color="auto"/>
      </w:divBdr>
    </w:div>
    <w:div w:id="1033114363">
      <w:bodyDiv w:val="1"/>
      <w:marLeft w:val="0"/>
      <w:marRight w:val="0"/>
      <w:marTop w:val="0"/>
      <w:marBottom w:val="0"/>
      <w:divBdr>
        <w:top w:val="none" w:sz="0" w:space="0" w:color="auto"/>
        <w:left w:val="none" w:sz="0" w:space="0" w:color="auto"/>
        <w:bottom w:val="none" w:sz="0" w:space="0" w:color="auto"/>
        <w:right w:val="none" w:sz="0" w:space="0" w:color="auto"/>
      </w:divBdr>
    </w:div>
    <w:div w:id="1037199316">
      <w:bodyDiv w:val="1"/>
      <w:marLeft w:val="0"/>
      <w:marRight w:val="0"/>
      <w:marTop w:val="0"/>
      <w:marBottom w:val="0"/>
      <w:divBdr>
        <w:top w:val="none" w:sz="0" w:space="0" w:color="auto"/>
        <w:left w:val="none" w:sz="0" w:space="0" w:color="auto"/>
        <w:bottom w:val="none" w:sz="0" w:space="0" w:color="auto"/>
        <w:right w:val="none" w:sz="0" w:space="0" w:color="auto"/>
      </w:divBdr>
    </w:div>
    <w:div w:id="1050619199">
      <w:bodyDiv w:val="1"/>
      <w:marLeft w:val="0"/>
      <w:marRight w:val="0"/>
      <w:marTop w:val="0"/>
      <w:marBottom w:val="0"/>
      <w:divBdr>
        <w:top w:val="none" w:sz="0" w:space="0" w:color="auto"/>
        <w:left w:val="none" w:sz="0" w:space="0" w:color="auto"/>
        <w:bottom w:val="none" w:sz="0" w:space="0" w:color="auto"/>
        <w:right w:val="none" w:sz="0" w:space="0" w:color="auto"/>
      </w:divBdr>
    </w:div>
    <w:div w:id="1084107479">
      <w:bodyDiv w:val="1"/>
      <w:marLeft w:val="0"/>
      <w:marRight w:val="0"/>
      <w:marTop w:val="0"/>
      <w:marBottom w:val="0"/>
      <w:divBdr>
        <w:top w:val="none" w:sz="0" w:space="0" w:color="auto"/>
        <w:left w:val="none" w:sz="0" w:space="0" w:color="auto"/>
        <w:bottom w:val="none" w:sz="0" w:space="0" w:color="auto"/>
        <w:right w:val="none" w:sz="0" w:space="0" w:color="auto"/>
      </w:divBdr>
    </w:div>
    <w:div w:id="1090353667">
      <w:bodyDiv w:val="1"/>
      <w:marLeft w:val="0"/>
      <w:marRight w:val="0"/>
      <w:marTop w:val="0"/>
      <w:marBottom w:val="0"/>
      <w:divBdr>
        <w:top w:val="none" w:sz="0" w:space="0" w:color="auto"/>
        <w:left w:val="none" w:sz="0" w:space="0" w:color="auto"/>
        <w:bottom w:val="none" w:sz="0" w:space="0" w:color="auto"/>
        <w:right w:val="none" w:sz="0" w:space="0" w:color="auto"/>
      </w:divBdr>
    </w:div>
    <w:div w:id="1092970710">
      <w:bodyDiv w:val="1"/>
      <w:marLeft w:val="0"/>
      <w:marRight w:val="0"/>
      <w:marTop w:val="0"/>
      <w:marBottom w:val="0"/>
      <w:divBdr>
        <w:top w:val="none" w:sz="0" w:space="0" w:color="auto"/>
        <w:left w:val="none" w:sz="0" w:space="0" w:color="auto"/>
        <w:bottom w:val="none" w:sz="0" w:space="0" w:color="auto"/>
        <w:right w:val="none" w:sz="0" w:space="0" w:color="auto"/>
      </w:divBdr>
    </w:div>
    <w:div w:id="1100219652">
      <w:bodyDiv w:val="1"/>
      <w:marLeft w:val="0"/>
      <w:marRight w:val="0"/>
      <w:marTop w:val="0"/>
      <w:marBottom w:val="0"/>
      <w:divBdr>
        <w:top w:val="none" w:sz="0" w:space="0" w:color="auto"/>
        <w:left w:val="none" w:sz="0" w:space="0" w:color="auto"/>
        <w:bottom w:val="none" w:sz="0" w:space="0" w:color="auto"/>
        <w:right w:val="none" w:sz="0" w:space="0" w:color="auto"/>
      </w:divBdr>
    </w:div>
    <w:div w:id="1102452300">
      <w:bodyDiv w:val="1"/>
      <w:marLeft w:val="0"/>
      <w:marRight w:val="0"/>
      <w:marTop w:val="0"/>
      <w:marBottom w:val="0"/>
      <w:divBdr>
        <w:top w:val="none" w:sz="0" w:space="0" w:color="auto"/>
        <w:left w:val="none" w:sz="0" w:space="0" w:color="auto"/>
        <w:bottom w:val="none" w:sz="0" w:space="0" w:color="auto"/>
        <w:right w:val="none" w:sz="0" w:space="0" w:color="auto"/>
      </w:divBdr>
    </w:div>
    <w:div w:id="1106581495">
      <w:bodyDiv w:val="1"/>
      <w:marLeft w:val="0"/>
      <w:marRight w:val="0"/>
      <w:marTop w:val="0"/>
      <w:marBottom w:val="0"/>
      <w:divBdr>
        <w:top w:val="none" w:sz="0" w:space="0" w:color="auto"/>
        <w:left w:val="none" w:sz="0" w:space="0" w:color="auto"/>
        <w:bottom w:val="none" w:sz="0" w:space="0" w:color="auto"/>
        <w:right w:val="none" w:sz="0" w:space="0" w:color="auto"/>
      </w:divBdr>
    </w:div>
    <w:div w:id="1121001493">
      <w:bodyDiv w:val="1"/>
      <w:marLeft w:val="0"/>
      <w:marRight w:val="0"/>
      <w:marTop w:val="0"/>
      <w:marBottom w:val="0"/>
      <w:divBdr>
        <w:top w:val="none" w:sz="0" w:space="0" w:color="auto"/>
        <w:left w:val="none" w:sz="0" w:space="0" w:color="auto"/>
        <w:bottom w:val="none" w:sz="0" w:space="0" w:color="auto"/>
        <w:right w:val="none" w:sz="0" w:space="0" w:color="auto"/>
      </w:divBdr>
    </w:div>
    <w:div w:id="1132597275">
      <w:bodyDiv w:val="1"/>
      <w:marLeft w:val="0"/>
      <w:marRight w:val="0"/>
      <w:marTop w:val="0"/>
      <w:marBottom w:val="0"/>
      <w:divBdr>
        <w:top w:val="none" w:sz="0" w:space="0" w:color="auto"/>
        <w:left w:val="none" w:sz="0" w:space="0" w:color="auto"/>
        <w:bottom w:val="none" w:sz="0" w:space="0" w:color="auto"/>
        <w:right w:val="none" w:sz="0" w:space="0" w:color="auto"/>
      </w:divBdr>
    </w:div>
    <w:div w:id="1133906009">
      <w:bodyDiv w:val="1"/>
      <w:marLeft w:val="0"/>
      <w:marRight w:val="0"/>
      <w:marTop w:val="0"/>
      <w:marBottom w:val="0"/>
      <w:divBdr>
        <w:top w:val="none" w:sz="0" w:space="0" w:color="auto"/>
        <w:left w:val="none" w:sz="0" w:space="0" w:color="auto"/>
        <w:bottom w:val="none" w:sz="0" w:space="0" w:color="auto"/>
        <w:right w:val="none" w:sz="0" w:space="0" w:color="auto"/>
      </w:divBdr>
    </w:div>
    <w:div w:id="1137138294">
      <w:bodyDiv w:val="1"/>
      <w:marLeft w:val="0"/>
      <w:marRight w:val="0"/>
      <w:marTop w:val="0"/>
      <w:marBottom w:val="0"/>
      <w:divBdr>
        <w:top w:val="none" w:sz="0" w:space="0" w:color="auto"/>
        <w:left w:val="none" w:sz="0" w:space="0" w:color="auto"/>
        <w:bottom w:val="none" w:sz="0" w:space="0" w:color="auto"/>
        <w:right w:val="none" w:sz="0" w:space="0" w:color="auto"/>
      </w:divBdr>
    </w:div>
    <w:div w:id="1153909293">
      <w:bodyDiv w:val="1"/>
      <w:marLeft w:val="0"/>
      <w:marRight w:val="0"/>
      <w:marTop w:val="0"/>
      <w:marBottom w:val="0"/>
      <w:divBdr>
        <w:top w:val="none" w:sz="0" w:space="0" w:color="auto"/>
        <w:left w:val="none" w:sz="0" w:space="0" w:color="auto"/>
        <w:bottom w:val="none" w:sz="0" w:space="0" w:color="auto"/>
        <w:right w:val="none" w:sz="0" w:space="0" w:color="auto"/>
      </w:divBdr>
    </w:div>
    <w:div w:id="1156920760">
      <w:bodyDiv w:val="1"/>
      <w:marLeft w:val="0"/>
      <w:marRight w:val="0"/>
      <w:marTop w:val="0"/>
      <w:marBottom w:val="0"/>
      <w:divBdr>
        <w:top w:val="none" w:sz="0" w:space="0" w:color="auto"/>
        <w:left w:val="none" w:sz="0" w:space="0" w:color="auto"/>
        <w:bottom w:val="none" w:sz="0" w:space="0" w:color="auto"/>
        <w:right w:val="none" w:sz="0" w:space="0" w:color="auto"/>
      </w:divBdr>
    </w:div>
    <w:div w:id="1187644836">
      <w:bodyDiv w:val="1"/>
      <w:marLeft w:val="0"/>
      <w:marRight w:val="0"/>
      <w:marTop w:val="0"/>
      <w:marBottom w:val="0"/>
      <w:divBdr>
        <w:top w:val="none" w:sz="0" w:space="0" w:color="auto"/>
        <w:left w:val="none" w:sz="0" w:space="0" w:color="auto"/>
        <w:bottom w:val="none" w:sz="0" w:space="0" w:color="auto"/>
        <w:right w:val="none" w:sz="0" w:space="0" w:color="auto"/>
      </w:divBdr>
    </w:div>
    <w:div w:id="1211500505">
      <w:bodyDiv w:val="1"/>
      <w:marLeft w:val="0"/>
      <w:marRight w:val="0"/>
      <w:marTop w:val="0"/>
      <w:marBottom w:val="0"/>
      <w:divBdr>
        <w:top w:val="none" w:sz="0" w:space="0" w:color="auto"/>
        <w:left w:val="none" w:sz="0" w:space="0" w:color="auto"/>
        <w:bottom w:val="none" w:sz="0" w:space="0" w:color="auto"/>
        <w:right w:val="none" w:sz="0" w:space="0" w:color="auto"/>
      </w:divBdr>
    </w:div>
    <w:div w:id="1220286711">
      <w:bodyDiv w:val="1"/>
      <w:marLeft w:val="0"/>
      <w:marRight w:val="0"/>
      <w:marTop w:val="0"/>
      <w:marBottom w:val="0"/>
      <w:divBdr>
        <w:top w:val="none" w:sz="0" w:space="0" w:color="auto"/>
        <w:left w:val="none" w:sz="0" w:space="0" w:color="auto"/>
        <w:bottom w:val="none" w:sz="0" w:space="0" w:color="auto"/>
        <w:right w:val="none" w:sz="0" w:space="0" w:color="auto"/>
      </w:divBdr>
    </w:div>
    <w:div w:id="1242065060">
      <w:bodyDiv w:val="1"/>
      <w:marLeft w:val="0"/>
      <w:marRight w:val="0"/>
      <w:marTop w:val="0"/>
      <w:marBottom w:val="0"/>
      <w:divBdr>
        <w:top w:val="none" w:sz="0" w:space="0" w:color="auto"/>
        <w:left w:val="none" w:sz="0" w:space="0" w:color="auto"/>
        <w:bottom w:val="none" w:sz="0" w:space="0" w:color="auto"/>
        <w:right w:val="none" w:sz="0" w:space="0" w:color="auto"/>
      </w:divBdr>
    </w:div>
    <w:div w:id="1273897270">
      <w:bodyDiv w:val="1"/>
      <w:marLeft w:val="0"/>
      <w:marRight w:val="0"/>
      <w:marTop w:val="0"/>
      <w:marBottom w:val="0"/>
      <w:divBdr>
        <w:top w:val="none" w:sz="0" w:space="0" w:color="auto"/>
        <w:left w:val="none" w:sz="0" w:space="0" w:color="auto"/>
        <w:bottom w:val="none" w:sz="0" w:space="0" w:color="auto"/>
        <w:right w:val="none" w:sz="0" w:space="0" w:color="auto"/>
      </w:divBdr>
    </w:div>
    <w:div w:id="1296789407">
      <w:bodyDiv w:val="1"/>
      <w:marLeft w:val="0"/>
      <w:marRight w:val="0"/>
      <w:marTop w:val="0"/>
      <w:marBottom w:val="0"/>
      <w:divBdr>
        <w:top w:val="none" w:sz="0" w:space="0" w:color="auto"/>
        <w:left w:val="none" w:sz="0" w:space="0" w:color="auto"/>
        <w:bottom w:val="none" w:sz="0" w:space="0" w:color="auto"/>
        <w:right w:val="none" w:sz="0" w:space="0" w:color="auto"/>
      </w:divBdr>
    </w:div>
    <w:div w:id="1307973682">
      <w:bodyDiv w:val="1"/>
      <w:marLeft w:val="0"/>
      <w:marRight w:val="0"/>
      <w:marTop w:val="0"/>
      <w:marBottom w:val="0"/>
      <w:divBdr>
        <w:top w:val="none" w:sz="0" w:space="0" w:color="auto"/>
        <w:left w:val="none" w:sz="0" w:space="0" w:color="auto"/>
        <w:bottom w:val="none" w:sz="0" w:space="0" w:color="auto"/>
        <w:right w:val="none" w:sz="0" w:space="0" w:color="auto"/>
      </w:divBdr>
    </w:div>
    <w:div w:id="1332560633">
      <w:bodyDiv w:val="1"/>
      <w:marLeft w:val="0"/>
      <w:marRight w:val="0"/>
      <w:marTop w:val="0"/>
      <w:marBottom w:val="0"/>
      <w:divBdr>
        <w:top w:val="none" w:sz="0" w:space="0" w:color="auto"/>
        <w:left w:val="none" w:sz="0" w:space="0" w:color="auto"/>
        <w:bottom w:val="none" w:sz="0" w:space="0" w:color="auto"/>
        <w:right w:val="none" w:sz="0" w:space="0" w:color="auto"/>
      </w:divBdr>
    </w:div>
    <w:div w:id="1333795997">
      <w:bodyDiv w:val="1"/>
      <w:marLeft w:val="0"/>
      <w:marRight w:val="0"/>
      <w:marTop w:val="0"/>
      <w:marBottom w:val="0"/>
      <w:divBdr>
        <w:top w:val="none" w:sz="0" w:space="0" w:color="auto"/>
        <w:left w:val="none" w:sz="0" w:space="0" w:color="auto"/>
        <w:bottom w:val="none" w:sz="0" w:space="0" w:color="auto"/>
        <w:right w:val="none" w:sz="0" w:space="0" w:color="auto"/>
      </w:divBdr>
    </w:div>
    <w:div w:id="1333995259">
      <w:bodyDiv w:val="1"/>
      <w:marLeft w:val="0"/>
      <w:marRight w:val="0"/>
      <w:marTop w:val="0"/>
      <w:marBottom w:val="0"/>
      <w:divBdr>
        <w:top w:val="none" w:sz="0" w:space="0" w:color="auto"/>
        <w:left w:val="none" w:sz="0" w:space="0" w:color="auto"/>
        <w:bottom w:val="none" w:sz="0" w:space="0" w:color="auto"/>
        <w:right w:val="none" w:sz="0" w:space="0" w:color="auto"/>
      </w:divBdr>
    </w:div>
    <w:div w:id="1337728964">
      <w:bodyDiv w:val="1"/>
      <w:marLeft w:val="0"/>
      <w:marRight w:val="0"/>
      <w:marTop w:val="0"/>
      <w:marBottom w:val="0"/>
      <w:divBdr>
        <w:top w:val="none" w:sz="0" w:space="0" w:color="auto"/>
        <w:left w:val="none" w:sz="0" w:space="0" w:color="auto"/>
        <w:bottom w:val="none" w:sz="0" w:space="0" w:color="auto"/>
        <w:right w:val="none" w:sz="0" w:space="0" w:color="auto"/>
      </w:divBdr>
    </w:div>
    <w:div w:id="1341808295">
      <w:bodyDiv w:val="1"/>
      <w:marLeft w:val="0"/>
      <w:marRight w:val="0"/>
      <w:marTop w:val="0"/>
      <w:marBottom w:val="0"/>
      <w:divBdr>
        <w:top w:val="none" w:sz="0" w:space="0" w:color="auto"/>
        <w:left w:val="none" w:sz="0" w:space="0" w:color="auto"/>
        <w:bottom w:val="none" w:sz="0" w:space="0" w:color="auto"/>
        <w:right w:val="none" w:sz="0" w:space="0" w:color="auto"/>
      </w:divBdr>
    </w:div>
    <w:div w:id="1349259147">
      <w:bodyDiv w:val="1"/>
      <w:marLeft w:val="0"/>
      <w:marRight w:val="0"/>
      <w:marTop w:val="0"/>
      <w:marBottom w:val="0"/>
      <w:divBdr>
        <w:top w:val="none" w:sz="0" w:space="0" w:color="auto"/>
        <w:left w:val="none" w:sz="0" w:space="0" w:color="auto"/>
        <w:bottom w:val="none" w:sz="0" w:space="0" w:color="auto"/>
        <w:right w:val="none" w:sz="0" w:space="0" w:color="auto"/>
      </w:divBdr>
    </w:div>
    <w:div w:id="1371340873">
      <w:bodyDiv w:val="1"/>
      <w:marLeft w:val="0"/>
      <w:marRight w:val="0"/>
      <w:marTop w:val="0"/>
      <w:marBottom w:val="0"/>
      <w:divBdr>
        <w:top w:val="none" w:sz="0" w:space="0" w:color="auto"/>
        <w:left w:val="none" w:sz="0" w:space="0" w:color="auto"/>
        <w:bottom w:val="none" w:sz="0" w:space="0" w:color="auto"/>
        <w:right w:val="none" w:sz="0" w:space="0" w:color="auto"/>
      </w:divBdr>
    </w:div>
    <w:div w:id="1381856084">
      <w:bodyDiv w:val="1"/>
      <w:marLeft w:val="0"/>
      <w:marRight w:val="0"/>
      <w:marTop w:val="0"/>
      <w:marBottom w:val="0"/>
      <w:divBdr>
        <w:top w:val="none" w:sz="0" w:space="0" w:color="auto"/>
        <w:left w:val="none" w:sz="0" w:space="0" w:color="auto"/>
        <w:bottom w:val="none" w:sz="0" w:space="0" w:color="auto"/>
        <w:right w:val="none" w:sz="0" w:space="0" w:color="auto"/>
      </w:divBdr>
    </w:div>
    <w:div w:id="1408838886">
      <w:bodyDiv w:val="1"/>
      <w:marLeft w:val="0"/>
      <w:marRight w:val="0"/>
      <w:marTop w:val="0"/>
      <w:marBottom w:val="0"/>
      <w:divBdr>
        <w:top w:val="none" w:sz="0" w:space="0" w:color="auto"/>
        <w:left w:val="none" w:sz="0" w:space="0" w:color="auto"/>
        <w:bottom w:val="none" w:sz="0" w:space="0" w:color="auto"/>
        <w:right w:val="none" w:sz="0" w:space="0" w:color="auto"/>
      </w:divBdr>
    </w:div>
    <w:div w:id="1435058243">
      <w:bodyDiv w:val="1"/>
      <w:marLeft w:val="0"/>
      <w:marRight w:val="0"/>
      <w:marTop w:val="0"/>
      <w:marBottom w:val="0"/>
      <w:divBdr>
        <w:top w:val="none" w:sz="0" w:space="0" w:color="auto"/>
        <w:left w:val="none" w:sz="0" w:space="0" w:color="auto"/>
        <w:bottom w:val="none" w:sz="0" w:space="0" w:color="auto"/>
        <w:right w:val="none" w:sz="0" w:space="0" w:color="auto"/>
      </w:divBdr>
    </w:div>
    <w:div w:id="1443112499">
      <w:bodyDiv w:val="1"/>
      <w:marLeft w:val="0"/>
      <w:marRight w:val="0"/>
      <w:marTop w:val="0"/>
      <w:marBottom w:val="0"/>
      <w:divBdr>
        <w:top w:val="none" w:sz="0" w:space="0" w:color="auto"/>
        <w:left w:val="none" w:sz="0" w:space="0" w:color="auto"/>
        <w:bottom w:val="none" w:sz="0" w:space="0" w:color="auto"/>
        <w:right w:val="none" w:sz="0" w:space="0" w:color="auto"/>
      </w:divBdr>
    </w:div>
    <w:div w:id="1447383317">
      <w:bodyDiv w:val="1"/>
      <w:marLeft w:val="0"/>
      <w:marRight w:val="0"/>
      <w:marTop w:val="0"/>
      <w:marBottom w:val="0"/>
      <w:divBdr>
        <w:top w:val="none" w:sz="0" w:space="0" w:color="auto"/>
        <w:left w:val="none" w:sz="0" w:space="0" w:color="auto"/>
        <w:bottom w:val="none" w:sz="0" w:space="0" w:color="auto"/>
        <w:right w:val="none" w:sz="0" w:space="0" w:color="auto"/>
      </w:divBdr>
    </w:div>
    <w:div w:id="1447575342">
      <w:bodyDiv w:val="1"/>
      <w:marLeft w:val="0"/>
      <w:marRight w:val="0"/>
      <w:marTop w:val="0"/>
      <w:marBottom w:val="0"/>
      <w:divBdr>
        <w:top w:val="none" w:sz="0" w:space="0" w:color="auto"/>
        <w:left w:val="none" w:sz="0" w:space="0" w:color="auto"/>
        <w:bottom w:val="none" w:sz="0" w:space="0" w:color="auto"/>
        <w:right w:val="none" w:sz="0" w:space="0" w:color="auto"/>
      </w:divBdr>
    </w:div>
    <w:div w:id="1448163129">
      <w:bodyDiv w:val="1"/>
      <w:marLeft w:val="0"/>
      <w:marRight w:val="0"/>
      <w:marTop w:val="0"/>
      <w:marBottom w:val="0"/>
      <w:divBdr>
        <w:top w:val="none" w:sz="0" w:space="0" w:color="auto"/>
        <w:left w:val="none" w:sz="0" w:space="0" w:color="auto"/>
        <w:bottom w:val="none" w:sz="0" w:space="0" w:color="auto"/>
        <w:right w:val="none" w:sz="0" w:space="0" w:color="auto"/>
      </w:divBdr>
    </w:div>
    <w:div w:id="1451164957">
      <w:bodyDiv w:val="1"/>
      <w:marLeft w:val="0"/>
      <w:marRight w:val="0"/>
      <w:marTop w:val="0"/>
      <w:marBottom w:val="0"/>
      <w:divBdr>
        <w:top w:val="none" w:sz="0" w:space="0" w:color="auto"/>
        <w:left w:val="none" w:sz="0" w:space="0" w:color="auto"/>
        <w:bottom w:val="none" w:sz="0" w:space="0" w:color="auto"/>
        <w:right w:val="none" w:sz="0" w:space="0" w:color="auto"/>
      </w:divBdr>
    </w:div>
    <w:div w:id="1455052758">
      <w:bodyDiv w:val="1"/>
      <w:marLeft w:val="0"/>
      <w:marRight w:val="0"/>
      <w:marTop w:val="0"/>
      <w:marBottom w:val="0"/>
      <w:divBdr>
        <w:top w:val="none" w:sz="0" w:space="0" w:color="auto"/>
        <w:left w:val="none" w:sz="0" w:space="0" w:color="auto"/>
        <w:bottom w:val="none" w:sz="0" w:space="0" w:color="auto"/>
        <w:right w:val="none" w:sz="0" w:space="0" w:color="auto"/>
      </w:divBdr>
    </w:div>
    <w:div w:id="1469978129">
      <w:bodyDiv w:val="1"/>
      <w:marLeft w:val="0"/>
      <w:marRight w:val="0"/>
      <w:marTop w:val="0"/>
      <w:marBottom w:val="0"/>
      <w:divBdr>
        <w:top w:val="none" w:sz="0" w:space="0" w:color="auto"/>
        <w:left w:val="none" w:sz="0" w:space="0" w:color="auto"/>
        <w:bottom w:val="none" w:sz="0" w:space="0" w:color="auto"/>
        <w:right w:val="none" w:sz="0" w:space="0" w:color="auto"/>
      </w:divBdr>
    </w:div>
    <w:div w:id="1473132691">
      <w:bodyDiv w:val="1"/>
      <w:marLeft w:val="0"/>
      <w:marRight w:val="0"/>
      <w:marTop w:val="0"/>
      <w:marBottom w:val="0"/>
      <w:divBdr>
        <w:top w:val="none" w:sz="0" w:space="0" w:color="auto"/>
        <w:left w:val="none" w:sz="0" w:space="0" w:color="auto"/>
        <w:bottom w:val="none" w:sz="0" w:space="0" w:color="auto"/>
        <w:right w:val="none" w:sz="0" w:space="0" w:color="auto"/>
      </w:divBdr>
    </w:div>
    <w:div w:id="1486969255">
      <w:bodyDiv w:val="1"/>
      <w:marLeft w:val="0"/>
      <w:marRight w:val="0"/>
      <w:marTop w:val="0"/>
      <w:marBottom w:val="0"/>
      <w:divBdr>
        <w:top w:val="none" w:sz="0" w:space="0" w:color="auto"/>
        <w:left w:val="none" w:sz="0" w:space="0" w:color="auto"/>
        <w:bottom w:val="none" w:sz="0" w:space="0" w:color="auto"/>
        <w:right w:val="none" w:sz="0" w:space="0" w:color="auto"/>
      </w:divBdr>
    </w:div>
    <w:div w:id="1488470538">
      <w:bodyDiv w:val="1"/>
      <w:marLeft w:val="0"/>
      <w:marRight w:val="0"/>
      <w:marTop w:val="0"/>
      <w:marBottom w:val="0"/>
      <w:divBdr>
        <w:top w:val="none" w:sz="0" w:space="0" w:color="auto"/>
        <w:left w:val="none" w:sz="0" w:space="0" w:color="auto"/>
        <w:bottom w:val="none" w:sz="0" w:space="0" w:color="auto"/>
        <w:right w:val="none" w:sz="0" w:space="0" w:color="auto"/>
      </w:divBdr>
    </w:div>
    <w:div w:id="1489518129">
      <w:bodyDiv w:val="1"/>
      <w:marLeft w:val="0"/>
      <w:marRight w:val="0"/>
      <w:marTop w:val="0"/>
      <w:marBottom w:val="0"/>
      <w:divBdr>
        <w:top w:val="none" w:sz="0" w:space="0" w:color="auto"/>
        <w:left w:val="none" w:sz="0" w:space="0" w:color="auto"/>
        <w:bottom w:val="none" w:sz="0" w:space="0" w:color="auto"/>
        <w:right w:val="none" w:sz="0" w:space="0" w:color="auto"/>
      </w:divBdr>
    </w:div>
    <w:div w:id="1519855047">
      <w:bodyDiv w:val="1"/>
      <w:marLeft w:val="0"/>
      <w:marRight w:val="0"/>
      <w:marTop w:val="0"/>
      <w:marBottom w:val="0"/>
      <w:divBdr>
        <w:top w:val="none" w:sz="0" w:space="0" w:color="auto"/>
        <w:left w:val="none" w:sz="0" w:space="0" w:color="auto"/>
        <w:bottom w:val="none" w:sz="0" w:space="0" w:color="auto"/>
        <w:right w:val="none" w:sz="0" w:space="0" w:color="auto"/>
      </w:divBdr>
    </w:div>
    <w:div w:id="1529222724">
      <w:bodyDiv w:val="1"/>
      <w:marLeft w:val="0"/>
      <w:marRight w:val="0"/>
      <w:marTop w:val="0"/>
      <w:marBottom w:val="0"/>
      <w:divBdr>
        <w:top w:val="none" w:sz="0" w:space="0" w:color="auto"/>
        <w:left w:val="none" w:sz="0" w:space="0" w:color="auto"/>
        <w:bottom w:val="none" w:sz="0" w:space="0" w:color="auto"/>
        <w:right w:val="none" w:sz="0" w:space="0" w:color="auto"/>
      </w:divBdr>
    </w:div>
    <w:div w:id="1530334810">
      <w:bodyDiv w:val="1"/>
      <w:marLeft w:val="0"/>
      <w:marRight w:val="0"/>
      <w:marTop w:val="0"/>
      <w:marBottom w:val="0"/>
      <w:divBdr>
        <w:top w:val="none" w:sz="0" w:space="0" w:color="auto"/>
        <w:left w:val="none" w:sz="0" w:space="0" w:color="auto"/>
        <w:bottom w:val="none" w:sz="0" w:space="0" w:color="auto"/>
        <w:right w:val="none" w:sz="0" w:space="0" w:color="auto"/>
      </w:divBdr>
    </w:div>
    <w:div w:id="1547444516">
      <w:bodyDiv w:val="1"/>
      <w:marLeft w:val="0"/>
      <w:marRight w:val="0"/>
      <w:marTop w:val="0"/>
      <w:marBottom w:val="0"/>
      <w:divBdr>
        <w:top w:val="none" w:sz="0" w:space="0" w:color="auto"/>
        <w:left w:val="none" w:sz="0" w:space="0" w:color="auto"/>
        <w:bottom w:val="none" w:sz="0" w:space="0" w:color="auto"/>
        <w:right w:val="none" w:sz="0" w:space="0" w:color="auto"/>
      </w:divBdr>
    </w:div>
    <w:div w:id="1553349292">
      <w:bodyDiv w:val="1"/>
      <w:marLeft w:val="0"/>
      <w:marRight w:val="0"/>
      <w:marTop w:val="0"/>
      <w:marBottom w:val="0"/>
      <w:divBdr>
        <w:top w:val="none" w:sz="0" w:space="0" w:color="auto"/>
        <w:left w:val="none" w:sz="0" w:space="0" w:color="auto"/>
        <w:bottom w:val="none" w:sz="0" w:space="0" w:color="auto"/>
        <w:right w:val="none" w:sz="0" w:space="0" w:color="auto"/>
      </w:divBdr>
    </w:div>
    <w:div w:id="1557668133">
      <w:bodyDiv w:val="1"/>
      <w:marLeft w:val="0"/>
      <w:marRight w:val="0"/>
      <w:marTop w:val="0"/>
      <w:marBottom w:val="0"/>
      <w:divBdr>
        <w:top w:val="none" w:sz="0" w:space="0" w:color="auto"/>
        <w:left w:val="none" w:sz="0" w:space="0" w:color="auto"/>
        <w:bottom w:val="none" w:sz="0" w:space="0" w:color="auto"/>
        <w:right w:val="none" w:sz="0" w:space="0" w:color="auto"/>
      </w:divBdr>
    </w:div>
    <w:div w:id="1566064084">
      <w:bodyDiv w:val="1"/>
      <w:marLeft w:val="0"/>
      <w:marRight w:val="0"/>
      <w:marTop w:val="0"/>
      <w:marBottom w:val="0"/>
      <w:divBdr>
        <w:top w:val="none" w:sz="0" w:space="0" w:color="auto"/>
        <w:left w:val="none" w:sz="0" w:space="0" w:color="auto"/>
        <w:bottom w:val="none" w:sz="0" w:space="0" w:color="auto"/>
        <w:right w:val="none" w:sz="0" w:space="0" w:color="auto"/>
      </w:divBdr>
    </w:div>
    <w:div w:id="1569000064">
      <w:bodyDiv w:val="1"/>
      <w:marLeft w:val="0"/>
      <w:marRight w:val="0"/>
      <w:marTop w:val="0"/>
      <w:marBottom w:val="0"/>
      <w:divBdr>
        <w:top w:val="none" w:sz="0" w:space="0" w:color="auto"/>
        <w:left w:val="none" w:sz="0" w:space="0" w:color="auto"/>
        <w:bottom w:val="none" w:sz="0" w:space="0" w:color="auto"/>
        <w:right w:val="none" w:sz="0" w:space="0" w:color="auto"/>
      </w:divBdr>
    </w:div>
    <w:div w:id="1580166502">
      <w:bodyDiv w:val="1"/>
      <w:marLeft w:val="0"/>
      <w:marRight w:val="0"/>
      <w:marTop w:val="0"/>
      <w:marBottom w:val="0"/>
      <w:divBdr>
        <w:top w:val="none" w:sz="0" w:space="0" w:color="auto"/>
        <w:left w:val="none" w:sz="0" w:space="0" w:color="auto"/>
        <w:bottom w:val="none" w:sz="0" w:space="0" w:color="auto"/>
        <w:right w:val="none" w:sz="0" w:space="0" w:color="auto"/>
      </w:divBdr>
    </w:div>
    <w:div w:id="1582568229">
      <w:bodyDiv w:val="1"/>
      <w:marLeft w:val="0"/>
      <w:marRight w:val="0"/>
      <w:marTop w:val="0"/>
      <w:marBottom w:val="0"/>
      <w:divBdr>
        <w:top w:val="none" w:sz="0" w:space="0" w:color="auto"/>
        <w:left w:val="none" w:sz="0" w:space="0" w:color="auto"/>
        <w:bottom w:val="none" w:sz="0" w:space="0" w:color="auto"/>
        <w:right w:val="none" w:sz="0" w:space="0" w:color="auto"/>
      </w:divBdr>
    </w:div>
    <w:div w:id="1592203490">
      <w:bodyDiv w:val="1"/>
      <w:marLeft w:val="0"/>
      <w:marRight w:val="0"/>
      <w:marTop w:val="0"/>
      <w:marBottom w:val="0"/>
      <w:divBdr>
        <w:top w:val="none" w:sz="0" w:space="0" w:color="auto"/>
        <w:left w:val="none" w:sz="0" w:space="0" w:color="auto"/>
        <w:bottom w:val="none" w:sz="0" w:space="0" w:color="auto"/>
        <w:right w:val="none" w:sz="0" w:space="0" w:color="auto"/>
      </w:divBdr>
    </w:div>
    <w:div w:id="1593052852">
      <w:bodyDiv w:val="1"/>
      <w:marLeft w:val="0"/>
      <w:marRight w:val="0"/>
      <w:marTop w:val="0"/>
      <w:marBottom w:val="0"/>
      <w:divBdr>
        <w:top w:val="none" w:sz="0" w:space="0" w:color="auto"/>
        <w:left w:val="none" w:sz="0" w:space="0" w:color="auto"/>
        <w:bottom w:val="none" w:sz="0" w:space="0" w:color="auto"/>
        <w:right w:val="none" w:sz="0" w:space="0" w:color="auto"/>
      </w:divBdr>
    </w:div>
    <w:div w:id="1595899628">
      <w:bodyDiv w:val="1"/>
      <w:marLeft w:val="0"/>
      <w:marRight w:val="0"/>
      <w:marTop w:val="0"/>
      <w:marBottom w:val="0"/>
      <w:divBdr>
        <w:top w:val="none" w:sz="0" w:space="0" w:color="auto"/>
        <w:left w:val="none" w:sz="0" w:space="0" w:color="auto"/>
        <w:bottom w:val="none" w:sz="0" w:space="0" w:color="auto"/>
        <w:right w:val="none" w:sz="0" w:space="0" w:color="auto"/>
      </w:divBdr>
    </w:div>
    <w:div w:id="1618099657">
      <w:bodyDiv w:val="1"/>
      <w:marLeft w:val="0"/>
      <w:marRight w:val="0"/>
      <w:marTop w:val="0"/>
      <w:marBottom w:val="0"/>
      <w:divBdr>
        <w:top w:val="none" w:sz="0" w:space="0" w:color="auto"/>
        <w:left w:val="none" w:sz="0" w:space="0" w:color="auto"/>
        <w:bottom w:val="none" w:sz="0" w:space="0" w:color="auto"/>
        <w:right w:val="none" w:sz="0" w:space="0" w:color="auto"/>
      </w:divBdr>
    </w:div>
    <w:div w:id="1692340870">
      <w:bodyDiv w:val="1"/>
      <w:marLeft w:val="0"/>
      <w:marRight w:val="0"/>
      <w:marTop w:val="0"/>
      <w:marBottom w:val="0"/>
      <w:divBdr>
        <w:top w:val="none" w:sz="0" w:space="0" w:color="auto"/>
        <w:left w:val="none" w:sz="0" w:space="0" w:color="auto"/>
        <w:bottom w:val="none" w:sz="0" w:space="0" w:color="auto"/>
        <w:right w:val="none" w:sz="0" w:space="0" w:color="auto"/>
      </w:divBdr>
    </w:div>
    <w:div w:id="1696035996">
      <w:bodyDiv w:val="1"/>
      <w:marLeft w:val="0"/>
      <w:marRight w:val="0"/>
      <w:marTop w:val="0"/>
      <w:marBottom w:val="0"/>
      <w:divBdr>
        <w:top w:val="none" w:sz="0" w:space="0" w:color="auto"/>
        <w:left w:val="none" w:sz="0" w:space="0" w:color="auto"/>
        <w:bottom w:val="none" w:sz="0" w:space="0" w:color="auto"/>
        <w:right w:val="none" w:sz="0" w:space="0" w:color="auto"/>
      </w:divBdr>
    </w:div>
    <w:div w:id="1698197136">
      <w:bodyDiv w:val="1"/>
      <w:marLeft w:val="0"/>
      <w:marRight w:val="0"/>
      <w:marTop w:val="0"/>
      <w:marBottom w:val="0"/>
      <w:divBdr>
        <w:top w:val="none" w:sz="0" w:space="0" w:color="auto"/>
        <w:left w:val="none" w:sz="0" w:space="0" w:color="auto"/>
        <w:bottom w:val="none" w:sz="0" w:space="0" w:color="auto"/>
        <w:right w:val="none" w:sz="0" w:space="0" w:color="auto"/>
      </w:divBdr>
    </w:div>
    <w:div w:id="1700356997">
      <w:bodyDiv w:val="1"/>
      <w:marLeft w:val="0"/>
      <w:marRight w:val="0"/>
      <w:marTop w:val="0"/>
      <w:marBottom w:val="0"/>
      <w:divBdr>
        <w:top w:val="none" w:sz="0" w:space="0" w:color="auto"/>
        <w:left w:val="none" w:sz="0" w:space="0" w:color="auto"/>
        <w:bottom w:val="none" w:sz="0" w:space="0" w:color="auto"/>
        <w:right w:val="none" w:sz="0" w:space="0" w:color="auto"/>
      </w:divBdr>
    </w:div>
    <w:div w:id="1710955004">
      <w:bodyDiv w:val="1"/>
      <w:marLeft w:val="0"/>
      <w:marRight w:val="0"/>
      <w:marTop w:val="0"/>
      <w:marBottom w:val="0"/>
      <w:divBdr>
        <w:top w:val="none" w:sz="0" w:space="0" w:color="auto"/>
        <w:left w:val="none" w:sz="0" w:space="0" w:color="auto"/>
        <w:bottom w:val="none" w:sz="0" w:space="0" w:color="auto"/>
        <w:right w:val="none" w:sz="0" w:space="0" w:color="auto"/>
      </w:divBdr>
    </w:div>
    <w:div w:id="1711951085">
      <w:bodyDiv w:val="1"/>
      <w:marLeft w:val="0"/>
      <w:marRight w:val="0"/>
      <w:marTop w:val="0"/>
      <w:marBottom w:val="0"/>
      <w:divBdr>
        <w:top w:val="none" w:sz="0" w:space="0" w:color="auto"/>
        <w:left w:val="none" w:sz="0" w:space="0" w:color="auto"/>
        <w:bottom w:val="none" w:sz="0" w:space="0" w:color="auto"/>
        <w:right w:val="none" w:sz="0" w:space="0" w:color="auto"/>
      </w:divBdr>
    </w:div>
    <w:div w:id="1713340140">
      <w:bodyDiv w:val="1"/>
      <w:marLeft w:val="0"/>
      <w:marRight w:val="0"/>
      <w:marTop w:val="0"/>
      <w:marBottom w:val="0"/>
      <w:divBdr>
        <w:top w:val="none" w:sz="0" w:space="0" w:color="auto"/>
        <w:left w:val="none" w:sz="0" w:space="0" w:color="auto"/>
        <w:bottom w:val="none" w:sz="0" w:space="0" w:color="auto"/>
        <w:right w:val="none" w:sz="0" w:space="0" w:color="auto"/>
      </w:divBdr>
    </w:div>
    <w:div w:id="1719282612">
      <w:bodyDiv w:val="1"/>
      <w:marLeft w:val="0"/>
      <w:marRight w:val="0"/>
      <w:marTop w:val="0"/>
      <w:marBottom w:val="0"/>
      <w:divBdr>
        <w:top w:val="none" w:sz="0" w:space="0" w:color="auto"/>
        <w:left w:val="none" w:sz="0" w:space="0" w:color="auto"/>
        <w:bottom w:val="none" w:sz="0" w:space="0" w:color="auto"/>
        <w:right w:val="none" w:sz="0" w:space="0" w:color="auto"/>
      </w:divBdr>
    </w:div>
    <w:div w:id="1750155097">
      <w:bodyDiv w:val="1"/>
      <w:marLeft w:val="0"/>
      <w:marRight w:val="0"/>
      <w:marTop w:val="0"/>
      <w:marBottom w:val="0"/>
      <w:divBdr>
        <w:top w:val="none" w:sz="0" w:space="0" w:color="auto"/>
        <w:left w:val="none" w:sz="0" w:space="0" w:color="auto"/>
        <w:bottom w:val="none" w:sz="0" w:space="0" w:color="auto"/>
        <w:right w:val="none" w:sz="0" w:space="0" w:color="auto"/>
      </w:divBdr>
    </w:div>
    <w:div w:id="1770589581">
      <w:bodyDiv w:val="1"/>
      <w:marLeft w:val="0"/>
      <w:marRight w:val="0"/>
      <w:marTop w:val="0"/>
      <w:marBottom w:val="0"/>
      <w:divBdr>
        <w:top w:val="none" w:sz="0" w:space="0" w:color="auto"/>
        <w:left w:val="none" w:sz="0" w:space="0" w:color="auto"/>
        <w:bottom w:val="none" w:sz="0" w:space="0" w:color="auto"/>
        <w:right w:val="none" w:sz="0" w:space="0" w:color="auto"/>
      </w:divBdr>
    </w:div>
    <w:div w:id="1773746624">
      <w:bodyDiv w:val="1"/>
      <w:marLeft w:val="0"/>
      <w:marRight w:val="0"/>
      <w:marTop w:val="0"/>
      <w:marBottom w:val="0"/>
      <w:divBdr>
        <w:top w:val="none" w:sz="0" w:space="0" w:color="auto"/>
        <w:left w:val="none" w:sz="0" w:space="0" w:color="auto"/>
        <w:bottom w:val="none" w:sz="0" w:space="0" w:color="auto"/>
        <w:right w:val="none" w:sz="0" w:space="0" w:color="auto"/>
      </w:divBdr>
    </w:div>
    <w:div w:id="1788036202">
      <w:bodyDiv w:val="1"/>
      <w:marLeft w:val="0"/>
      <w:marRight w:val="0"/>
      <w:marTop w:val="0"/>
      <w:marBottom w:val="0"/>
      <w:divBdr>
        <w:top w:val="none" w:sz="0" w:space="0" w:color="auto"/>
        <w:left w:val="none" w:sz="0" w:space="0" w:color="auto"/>
        <w:bottom w:val="none" w:sz="0" w:space="0" w:color="auto"/>
        <w:right w:val="none" w:sz="0" w:space="0" w:color="auto"/>
      </w:divBdr>
    </w:div>
    <w:div w:id="1800108479">
      <w:bodyDiv w:val="1"/>
      <w:marLeft w:val="0"/>
      <w:marRight w:val="0"/>
      <w:marTop w:val="0"/>
      <w:marBottom w:val="0"/>
      <w:divBdr>
        <w:top w:val="none" w:sz="0" w:space="0" w:color="auto"/>
        <w:left w:val="none" w:sz="0" w:space="0" w:color="auto"/>
        <w:bottom w:val="none" w:sz="0" w:space="0" w:color="auto"/>
        <w:right w:val="none" w:sz="0" w:space="0" w:color="auto"/>
      </w:divBdr>
    </w:div>
    <w:div w:id="1808546727">
      <w:bodyDiv w:val="1"/>
      <w:marLeft w:val="0"/>
      <w:marRight w:val="0"/>
      <w:marTop w:val="0"/>
      <w:marBottom w:val="0"/>
      <w:divBdr>
        <w:top w:val="none" w:sz="0" w:space="0" w:color="auto"/>
        <w:left w:val="none" w:sz="0" w:space="0" w:color="auto"/>
        <w:bottom w:val="none" w:sz="0" w:space="0" w:color="auto"/>
        <w:right w:val="none" w:sz="0" w:space="0" w:color="auto"/>
      </w:divBdr>
    </w:div>
    <w:div w:id="1823890631">
      <w:bodyDiv w:val="1"/>
      <w:marLeft w:val="0"/>
      <w:marRight w:val="0"/>
      <w:marTop w:val="0"/>
      <w:marBottom w:val="0"/>
      <w:divBdr>
        <w:top w:val="none" w:sz="0" w:space="0" w:color="auto"/>
        <w:left w:val="none" w:sz="0" w:space="0" w:color="auto"/>
        <w:bottom w:val="none" w:sz="0" w:space="0" w:color="auto"/>
        <w:right w:val="none" w:sz="0" w:space="0" w:color="auto"/>
      </w:divBdr>
    </w:div>
    <w:div w:id="1824850632">
      <w:bodyDiv w:val="1"/>
      <w:marLeft w:val="0"/>
      <w:marRight w:val="0"/>
      <w:marTop w:val="0"/>
      <w:marBottom w:val="0"/>
      <w:divBdr>
        <w:top w:val="none" w:sz="0" w:space="0" w:color="auto"/>
        <w:left w:val="none" w:sz="0" w:space="0" w:color="auto"/>
        <w:bottom w:val="none" w:sz="0" w:space="0" w:color="auto"/>
        <w:right w:val="none" w:sz="0" w:space="0" w:color="auto"/>
      </w:divBdr>
    </w:div>
    <w:div w:id="1835218280">
      <w:bodyDiv w:val="1"/>
      <w:marLeft w:val="0"/>
      <w:marRight w:val="0"/>
      <w:marTop w:val="0"/>
      <w:marBottom w:val="0"/>
      <w:divBdr>
        <w:top w:val="none" w:sz="0" w:space="0" w:color="auto"/>
        <w:left w:val="none" w:sz="0" w:space="0" w:color="auto"/>
        <w:bottom w:val="none" w:sz="0" w:space="0" w:color="auto"/>
        <w:right w:val="none" w:sz="0" w:space="0" w:color="auto"/>
      </w:divBdr>
    </w:div>
    <w:div w:id="1865943499">
      <w:bodyDiv w:val="1"/>
      <w:marLeft w:val="0"/>
      <w:marRight w:val="0"/>
      <w:marTop w:val="0"/>
      <w:marBottom w:val="0"/>
      <w:divBdr>
        <w:top w:val="none" w:sz="0" w:space="0" w:color="auto"/>
        <w:left w:val="none" w:sz="0" w:space="0" w:color="auto"/>
        <w:bottom w:val="none" w:sz="0" w:space="0" w:color="auto"/>
        <w:right w:val="none" w:sz="0" w:space="0" w:color="auto"/>
      </w:divBdr>
    </w:div>
    <w:div w:id="1869289586">
      <w:bodyDiv w:val="1"/>
      <w:marLeft w:val="0"/>
      <w:marRight w:val="0"/>
      <w:marTop w:val="0"/>
      <w:marBottom w:val="0"/>
      <w:divBdr>
        <w:top w:val="none" w:sz="0" w:space="0" w:color="auto"/>
        <w:left w:val="none" w:sz="0" w:space="0" w:color="auto"/>
        <w:bottom w:val="none" w:sz="0" w:space="0" w:color="auto"/>
        <w:right w:val="none" w:sz="0" w:space="0" w:color="auto"/>
      </w:divBdr>
    </w:div>
    <w:div w:id="1871602440">
      <w:bodyDiv w:val="1"/>
      <w:marLeft w:val="0"/>
      <w:marRight w:val="0"/>
      <w:marTop w:val="0"/>
      <w:marBottom w:val="0"/>
      <w:divBdr>
        <w:top w:val="none" w:sz="0" w:space="0" w:color="auto"/>
        <w:left w:val="none" w:sz="0" w:space="0" w:color="auto"/>
        <w:bottom w:val="none" w:sz="0" w:space="0" w:color="auto"/>
        <w:right w:val="none" w:sz="0" w:space="0" w:color="auto"/>
      </w:divBdr>
    </w:div>
    <w:div w:id="1871912596">
      <w:bodyDiv w:val="1"/>
      <w:marLeft w:val="0"/>
      <w:marRight w:val="0"/>
      <w:marTop w:val="0"/>
      <w:marBottom w:val="0"/>
      <w:divBdr>
        <w:top w:val="none" w:sz="0" w:space="0" w:color="auto"/>
        <w:left w:val="none" w:sz="0" w:space="0" w:color="auto"/>
        <w:bottom w:val="none" w:sz="0" w:space="0" w:color="auto"/>
        <w:right w:val="none" w:sz="0" w:space="0" w:color="auto"/>
      </w:divBdr>
    </w:div>
    <w:div w:id="1888100548">
      <w:bodyDiv w:val="1"/>
      <w:marLeft w:val="0"/>
      <w:marRight w:val="0"/>
      <w:marTop w:val="0"/>
      <w:marBottom w:val="0"/>
      <w:divBdr>
        <w:top w:val="none" w:sz="0" w:space="0" w:color="auto"/>
        <w:left w:val="none" w:sz="0" w:space="0" w:color="auto"/>
        <w:bottom w:val="none" w:sz="0" w:space="0" w:color="auto"/>
        <w:right w:val="none" w:sz="0" w:space="0" w:color="auto"/>
      </w:divBdr>
    </w:div>
    <w:div w:id="1891648639">
      <w:bodyDiv w:val="1"/>
      <w:marLeft w:val="0"/>
      <w:marRight w:val="0"/>
      <w:marTop w:val="0"/>
      <w:marBottom w:val="0"/>
      <w:divBdr>
        <w:top w:val="none" w:sz="0" w:space="0" w:color="auto"/>
        <w:left w:val="none" w:sz="0" w:space="0" w:color="auto"/>
        <w:bottom w:val="none" w:sz="0" w:space="0" w:color="auto"/>
        <w:right w:val="none" w:sz="0" w:space="0" w:color="auto"/>
      </w:divBdr>
    </w:div>
    <w:div w:id="1901284950">
      <w:bodyDiv w:val="1"/>
      <w:marLeft w:val="0"/>
      <w:marRight w:val="0"/>
      <w:marTop w:val="0"/>
      <w:marBottom w:val="0"/>
      <w:divBdr>
        <w:top w:val="none" w:sz="0" w:space="0" w:color="auto"/>
        <w:left w:val="none" w:sz="0" w:space="0" w:color="auto"/>
        <w:bottom w:val="none" w:sz="0" w:space="0" w:color="auto"/>
        <w:right w:val="none" w:sz="0" w:space="0" w:color="auto"/>
      </w:divBdr>
    </w:div>
    <w:div w:id="1909532863">
      <w:bodyDiv w:val="1"/>
      <w:marLeft w:val="0"/>
      <w:marRight w:val="0"/>
      <w:marTop w:val="0"/>
      <w:marBottom w:val="0"/>
      <w:divBdr>
        <w:top w:val="none" w:sz="0" w:space="0" w:color="auto"/>
        <w:left w:val="none" w:sz="0" w:space="0" w:color="auto"/>
        <w:bottom w:val="none" w:sz="0" w:space="0" w:color="auto"/>
        <w:right w:val="none" w:sz="0" w:space="0" w:color="auto"/>
      </w:divBdr>
    </w:div>
    <w:div w:id="1915166072">
      <w:bodyDiv w:val="1"/>
      <w:marLeft w:val="0"/>
      <w:marRight w:val="0"/>
      <w:marTop w:val="0"/>
      <w:marBottom w:val="0"/>
      <w:divBdr>
        <w:top w:val="none" w:sz="0" w:space="0" w:color="auto"/>
        <w:left w:val="none" w:sz="0" w:space="0" w:color="auto"/>
        <w:bottom w:val="none" w:sz="0" w:space="0" w:color="auto"/>
        <w:right w:val="none" w:sz="0" w:space="0" w:color="auto"/>
      </w:divBdr>
    </w:div>
    <w:div w:id="1926957222">
      <w:bodyDiv w:val="1"/>
      <w:marLeft w:val="0"/>
      <w:marRight w:val="0"/>
      <w:marTop w:val="0"/>
      <w:marBottom w:val="0"/>
      <w:divBdr>
        <w:top w:val="none" w:sz="0" w:space="0" w:color="auto"/>
        <w:left w:val="none" w:sz="0" w:space="0" w:color="auto"/>
        <w:bottom w:val="none" w:sz="0" w:space="0" w:color="auto"/>
        <w:right w:val="none" w:sz="0" w:space="0" w:color="auto"/>
      </w:divBdr>
    </w:div>
    <w:div w:id="1948272253">
      <w:bodyDiv w:val="1"/>
      <w:marLeft w:val="0"/>
      <w:marRight w:val="0"/>
      <w:marTop w:val="0"/>
      <w:marBottom w:val="0"/>
      <w:divBdr>
        <w:top w:val="none" w:sz="0" w:space="0" w:color="auto"/>
        <w:left w:val="none" w:sz="0" w:space="0" w:color="auto"/>
        <w:bottom w:val="none" w:sz="0" w:space="0" w:color="auto"/>
        <w:right w:val="none" w:sz="0" w:space="0" w:color="auto"/>
      </w:divBdr>
    </w:div>
    <w:div w:id="1964996846">
      <w:bodyDiv w:val="1"/>
      <w:marLeft w:val="0"/>
      <w:marRight w:val="0"/>
      <w:marTop w:val="0"/>
      <w:marBottom w:val="0"/>
      <w:divBdr>
        <w:top w:val="none" w:sz="0" w:space="0" w:color="auto"/>
        <w:left w:val="none" w:sz="0" w:space="0" w:color="auto"/>
        <w:bottom w:val="none" w:sz="0" w:space="0" w:color="auto"/>
        <w:right w:val="none" w:sz="0" w:space="0" w:color="auto"/>
      </w:divBdr>
    </w:div>
    <w:div w:id="1968195779">
      <w:bodyDiv w:val="1"/>
      <w:marLeft w:val="0"/>
      <w:marRight w:val="0"/>
      <w:marTop w:val="0"/>
      <w:marBottom w:val="0"/>
      <w:divBdr>
        <w:top w:val="none" w:sz="0" w:space="0" w:color="auto"/>
        <w:left w:val="none" w:sz="0" w:space="0" w:color="auto"/>
        <w:bottom w:val="none" w:sz="0" w:space="0" w:color="auto"/>
        <w:right w:val="none" w:sz="0" w:space="0" w:color="auto"/>
      </w:divBdr>
    </w:div>
    <w:div w:id="1982808120">
      <w:bodyDiv w:val="1"/>
      <w:marLeft w:val="0"/>
      <w:marRight w:val="0"/>
      <w:marTop w:val="0"/>
      <w:marBottom w:val="0"/>
      <w:divBdr>
        <w:top w:val="none" w:sz="0" w:space="0" w:color="auto"/>
        <w:left w:val="none" w:sz="0" w:space="0" w:color="auto"/>
        <w:bottom w:val="none" w:sz="0" w:space="0" w:color="auto"/>
        <w:right w:val="none" w:sz="0" w:space="0" w:color="auto"/>
      </w:divBdr>
    </w:div>
    <w:div w:id="1991666448">
      <w:bodyDiv w:val="1"/>
      <w:marLeft w:val="0"/>
      <w:marRight w:val="0"/>
      <w:marTop w:val="0"/>
      <w:marBottom w:val="0"/>
      <w:divBdr>
        <w:top w:val="none" w:sz="0" w:space="0" w:color="auto"/>
        <w:left w:val="none" w:sz="0" w:space="0" w:color="auto"/>
        <w:bottom w:val="none" w:sz="0" w:space="0" w:color="auto"/>
        <w:right w:val="none" w:sz="0" w:space="0" w:color="auto"/>
      </w:divBdr>
    </w:div>
    <w:div w:id="2001733454">
      <w:bodyDiv w:val="1"/>
      <w:marLeft w:val="0"/>
      <w:marRight w:val="0"/>
      <w:marTop w:val="0"/>
      <w:marBottom w:val="0"/>
      <w:divBdr>
        <w:top w:val="none" w:sz="0" w:space="0" w:color="auto"/>
        <w:left w:val="none" w:sz="0" w:space="0" w:color="auto"/>
        <w:bottom w:val="none" w:sz="0" w:space="0" w:color="auto"/>
        <w:right w:val="none" w:sz="0" w:space="0" w:color="auto"/>
      </w:divBdr>
    </w:div>
    <w:div w:id="2003847493">
      <w:bodyDiv w:val="1"/>
      <w:marLeft w:val="0"/>
      <w:marRight w:val="0"/>
      <w:marTop w:val="0"/>
      <w:marBottom w:val="0"/>
      <w:divBdr>
        <w:top w:val="none" w:sz="0" w:space="0" w:color="auto"/>
        <w:left w:val="none" w:sz="0" w:space="0" w:color="auto"/>
        <w:bottom w:val="none" w:sz="0" w:space="0" w:color="auto"/>
        <w:right w:val="none" w:sz="0" w:space="0" w:color="auto"/>
      </w:divBdr>
    </w:div>
    <w:div w:id="2031831921">
      <w:bodyDiv w:val="1"/>
      <w:marLeft w:val="0"/>
      <w:marRight w:val="0"/>
      <w:marTop w:val="0"/>
      <w:marBottom w:val="0"/>
      <w:divBdr>
        <w:top w:val="none" w:sz="0" w:space="0" w:color="auto"/>
        <w:left w:val="none" w:sz="0" w:space="0" w:color="auto"/>
        <w:bottom w:val="none" w:sz="0" w:space="0" w:color="auto"/>
        <w:right w:val="none" w:sz="0" w:space="0" w:color="auto"/>
      </w:divBdr>
    </w:div>
    <w:div w:id="2039112761">
      <w:bodyDiv w:val="1"/>
      <w:marLeft w:val="0"/>
      <w:marRight w:val="0"/>
      <w:marTop w:val="0"/>
      <w:marBottom w:val="0"/>
      <w:divBdr>
        <w:top w:val="none" w:sz="0" w:space="0" w:color="auto"/>
        <w:left w:val="none" w:sz="0" w:space="0" w:color="auto"/>
        <w:bottom w:val="none" w:sz="0" w:space="0" w:color="auto"/>
        <w:right w:val="none" w:sz="0" w:space="0" w:color="auto"/>
      </w:divBdr>
    </w:div>
    <w:div w:id="2040664259">
      <w:bodyDiv w:val="1"/>
      <w:marLeft w:val="0"/>
      <w:marRight w:val="0"/>
      <w:marTop w:val="0"/>
      <w:marBottom w:val="0"/>
      <w:divBdr>
        <w:top w:val="none" w:sz="0" w:space="0" w:color="auto"/>
        <w:left w:val="none" w:sz="0" w:space="0" w:color="auto"/>
        <w:bottom w:val="none" w:sz="0" w:space="0" w:color="auto"/>
        <w:right w:val="none" w:sz="0" w:space="0" w:color="auto"/>
      </w:divBdr>
    </w:div>
    <w:div w:id="2046516973">
      <w:bodyDiv w:val="1"/>
      <w:marLeft w:val="0"/>
      <w:marRight w:val="0"/>
      <w:marTop w:val="0"/>
      <w:marBottom w:val="0"/>
      <w:divBdr>
        <w:top w:val="none" w:sz="0" w:space="0" w:color="auto"/>
        <w:left w:val="none" w:sz="0" w:space="0" w:color="auto"/>
        <w:bottom w:val="none" w:sz="0" w:space="0" w:color="auto"/>
        <w:right w:val="none" w:sz="0" w:space="0" w:color="auto"/>
      </w:divBdr>
    </w:div>
    <w:div w:id="2053259779">
      <w:bodyDiv w:val="1"/>
      <w:marLeft w:val="0"/>
      <w:marRight w:val="0"/>
      <w:marTop w:val="0"/>
      <w:marBottom w:val="0"/>
      <w:divBdr>
        <w:top w:val="none" w:sz="0" w:space="0" w:color="auto"/>
        <w:left w:val="none" w:sz="0" w:space="0" w:color="auto"/>
        <w:bottom w:val="none" w:sz="0" w:space="0" w:color="auto"/>
        <w:right w:val="none" w:sz="0" w:space="0" w:color="auto"/>
      </w:divBdr>
    </w:div>
    <w:div w:id="2076782382">
      <w:bodyDiv w:val="1"/>
      <w:marLeft w:val="0"/>
      <w:marRight w:val="0"/>
      <w:marTop w:val="0"/>
      <w:marBottom w:val="0"/>
      <w:divBdr>
        <w:top w:val="none" w:sz="0" w:space="0" w:color="auto"/>
        <w:left w:val="none" w:sz="0" w:space="0" w:color="auto"/>
        <w:bottom w:val="none" w:sz="0" w:space="0" w:color="auto"/>
        <w:right w:val="none" w:sz="0" w:space="0" w:color="auto"/>
      </w:divBdr>
    </w:div>
    <w:div w:id="2079203210">
      <w:bodyDiv w:val="1"/>
      <w:marLeft w:val="0"/>
      <w:marRight w:val="0"/>
      <w:marTop w:val="0"/>
      <w:marBottom w:val="0"/>
      <w:divBdr>
        <w:top w:val="none" w:sz="0" w:space="0" w:color="auto"/>
        <w:left w:val="none" w:sz="0" w:space="0" w:color="auto"/>
        <w:bottom w:val="none" w:sz="0" w:space="0" w:color="auto"/>
        <w:right w:val="none" w:sz="0" w:space="0" w:color="auto"/>
      </w:divBdr>
    </w:div>
    <w:div w:id="2081051124">
      <w:bodyDiv w:val="1"/>
      <w:marLeft w:val="0"/>
      <w:marRight w:val="0"/>
      <w:marTop w:val="0"/>
      <w:marBottom w:val="0"/>
      <w:divBdr>
        <w:top w:val="none" w:sz="0" w:space="0" w:color="auto"/>
        <w:left w:val="none" w:sz="0" w:space="0" w:color="auto"/>
        <w:bottom w:val="none" w:sz="0" w:space="0" w:color="auto"/>
        <w:right w:val="none" w:sz="0" w:space="0" w:color="auto"/>
      </w:divBdr>
    </w:div>
    <w:div w:id="2103724167">
      <w:bodyDiv w:val="1"/>
      <w:marLeft w:val="0"/>
      <w:marRight w:val="0"/>
      <w:marTop w:val="0"/>
      <w:marBottom w:val="0"/>
      <w:divBdr>
        <w:top w:val="none" w:sz="0" w:space="0" w:color="auto"/>
        <w:left w:val="none" w:sz="0" w:space="0" w:color="auto"/>
        <w:bottom w:val="none" w:sz="0" w:space="0" w:color="auto"/>
        <w:right w:val="none" w:sz="0" w:space="0" w:color="auto"/>
      </w:divBdr>
    </w:div>
    <w:div w:id="2104565212">
      <w:bodyDiv w:val="1"/>
      <w:marLeft w:val="0"/>
      <w:marRight w:val="0"/>
      <w:marTop w:val="0"/>
      <w:marBottom w:val="0"/>
      <w:divBdr>
        <w:top w:val="none" w:sz="0" w:space="0" w:color="auto"/>
        <w:left w:val="none" w:sz="0" w:space="0" w:color="auto"/>
        <w:bottom w:val="none" w:sz="0" w:space="0" w:color="auto"/>
        <w:right w:val="none" w:sz="0" w:space="0" w:color="auto"/>
      </w:divBdr>
    </w:div>
    <w:div w:id="2118408326">
      <w:bodyDiv w:val="1"/>
      <w:marLeft w:val="0"/>
      <w:marRight w:val="0"/>
      <w:marTop w:val="0"/>
      <w:marBottom w:val="0"/>
      <w:divBdr>
        <w:top w:val="none" w:sz="0" w:space="0" w:color="auto"/>
        <w:left w:val="none" w:sz="0" w:space="0" w:color="auto"/>
        <w:bottom w:val="none" w:sz="0" w:space="0" w:color="auto"/>
        <w:right w:val="none" w:sz="0" w:space="0" w:color="auto"/>
      </w:divBdr>
    </w:div>
    <w:div w:id="2121752729">
      <w:bodyDiv w:val="1"/>
      <w:marLeft w:val="0"/>
      <w:marRight w:val="0"/>
      <w:marTop w:val="0"/>
      <w:marBottom w:val="0"/>
      <w:divBdr>
        <w:top w:val="none" w:sz="0" w:space="0" w:color="auto"/>
        <w:left w:val="none" w:sz="0" w:space="0" w:color="auto"/>
        <w:bottom w:val="none" w:sz="0" w:space="0" w:color="auto"/>
        <w:right w:val="none" w:sz="0" w:space="0" w:color="auto"/>
      </w:divBdr>
    </w:div>
    <w:div w:id="214291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InternetSite</b:SourceType>
    <b:Guid>{B5FC1EBB-2F53-4D01-8B8C-E506B23EFE51}</b:Guid>
    <b:Title>Review of Adverse Childhood Experiences (ACE) policy:  How the ACE policy has performed and how it can be developed in the future</b:Title>
    <b:Year>2021</b:Year>
    <b:URL>https://gov.wales/sites/default/files/pdf-versions/2021/3/3/1615991408/review-adverse-childhood-experiences-ace-policy-report.pdf</b:URL>
    <b:Author>
      <b:Author>
        <b:Corporate>Welsh Goverment</b:Corporate>
      </b:Author>
    </b:Author>
    <b:InternetSiteTitle>Welsh Goverment </b:InternetSiteTitle>
    <b:RefOrder>14</b:RefOrder>
  </b:Source>
  <b:Source>
    <b:Tag>CDC21</b:Tag>
    <b:SourceType>InternetSite</b:SourceType>
    <b:Guid>{C64B66BD-B49F-4087-86F6-D2F87BA42C2B}</b:Guid>
    <b:Title>Vital Signs</b:Title>
    <b:Year>2021</b:Year>
    <b:YearAccessed>2022</b:YearAccessed>
    <b:MonthAccessed>September</b:MonthAccessed>
    <b:DayAccessed>14th</b:DayAccessed>
    <b:URL>https://www.cdc.gov/vitalsigns/aces/index.html</b:URL>
    <b:Author>
      <b:Author>
        <b:NameList>
          <b:Person>
            <b:Last>CDC</b:Last>
          </b:Person>
        </b:NameList>
      </b:Author>
    </b:Author>
    <b:InternetSiteTitle>Centres for Disease Control and Prevention</b:InternetSiteTitle>
    <b:RefOrder>3</b:RefOrder>
  </b:Source>
  <b:Source>
    <b:Tag>Tay21</b:Tag>
    <b:SourceType>InternetSite</b:SourceType>
    <b:Guid>{84B105A7-A48C-4029-96A2-74AFDA46876D}</b:Guid>
    <b:Title>Why we should never use childhood trauma to excuse male violence</b:Title>
    <b:Year>2021</b:Year>
    <b:Author>
      <b:Author>
        <b:NameList>
          <b:Person>
            <b:Last>Taylor</b:Last>
            <b:First>J</b:First>
          </b:Person>
        </b:NameList>
      </b:Author>
    </b:Author>
    <b:YearAccessed>2022</b:YearAccessed>
    <b:MonthAccessed>September</b:MonthAccessed>
    <b:DayAccessed>26th</b:DayAccessed>
    <b:URL>https://victimfocusblog.com/2021/01/28/why-we-should-never-use-childhood-trauma-to-excuse-male-violence/</b:URL>
    <b:InternetSiteTitle>Victim Focus</b:InternetSiteTitle>
    <b:RefOrder>12</b:RefOrder>
  </b:Source>
  <b:Source>
    <b:Tag>McM181</b:Tag>
    <b:SourceType>InternetSite</b:SourceType>
    <b:Guid>{407B66FF-8B11-45B7-A66F-C0AC93348D79}</b:Guid>
    <b:Author>
      <b:Author>
        <b:NameList>
          <b:Person>
            <b:Last>McManus</b:Last>
            <b:First>M.</b:First>
            <b:Middle>Barton,E. Newbury, A. Roderick</b:Middle>
          </b:Person>
        </b:NameList>
      </b:Author>
    </b:Author>
    <b:Title>Adverse Childhood Experiences: Breaking the Generational Cycle of Crime</b:Title>
    <b:Year>2018</b:Year>
    <b:YearAccessed>2022</b:YearAccessed>
    <b:MonthAccessed>September </b:MonthAccessed>
    <b:DayAccessed>29th</b:DayAccessed>
    <b:URL>https://phwwhocc.co.uk/wp-content/uploads/2020/08/ACEs-Policing-Overview-Report-E-Final.pdf</b:URL>
    <b:InternetSiteTitle>Word Health Organization Collabrating Centre on Investment for Health and Well-being </b:InternetSiteTitle>
    <b:RefOrder>11</b:RefOrder>
  </b:Source>
  <b:Source>
    <b:Tag>Bel14</b:Tag>
    <b:SourceType>JournalArticle</b:SourceType>
    <b:Guid>{0C16EE4A-9902-4808-8606-25F118E7F033}</b:Guid>
    <b:Author>
      <b:Author>
        <b:NameList>
          <b:Person>
            <b:Last>Bellis</b:Last>
            <b:First>M.</b:First>
            <b:Middle>Lowey, H. Leckenby, N. Hughes, K. Harrison, D.</b:Middle>
          </b:Person>
        </b:NameList>
      </b:Author>
    </b:Author>
    <b:Title>Adverse Childhood Experiences: retrospective study to determine their impact on adult health behaviours and health outcomes in a UK population</b:Title>
    <b:JournalName>Journal of Public Health</b:JournalName>
    <b:Year>2014</b:Year>
    <b:Pages>81 - 91</b:Pages>
    <b:Volume>36</b:Volume>
    <b:Issue>1</b:Issue>
    <b:RefOrder>2</b:RefOrder>
  </b:Source>
  <b:Source>
    <b:Tag>Fel98</b:Tag>
    <b:SourceType>JournalArticle</b:SourceType>
    <b:Guid>{07659041-A33B-4978-ADBE-872D9A9A75D3}</b:Guid>
    <b:Title>The Adverse Childhood Experiences (ACE) Study</b:Title>
    <b:Year>1998</b:Year>
    <b:JournalName>American Journal of Preventive Medicine</b:JournalName>
    <b:Volume>14</b:Volume>
    <b:Issue>4</b:Issue>
    <b:Author>
      <b:Author>
        <b:NameList>
          <b:Person>
            <b:Last>Felitti</b:Last>
            <b:First>V.</b:First>
            <b:Middle>Anda, R. Nordenberg, D. Edwards, V. Koss, M.</b:Middle>
          </b:Person>
        </b:NameList>
      </b:Author>
    </b:Author>
    <b:Pages>245 - 258</b:Pages>
    <b:RefOrder>1</b:RefOrder>
  </b:Source>
  <b:Source>
    <b:Tag>Placeholder1</b:Tag>
    <b:SourceType>JournalArticle</b:SourceType>
    <b:Guid>{AAD5C5ED-7DB0-4B01-A561-A13D49F4B12B}</b:Guid>
    <b:Author>
      <b:Author>
        <b:NameList>
          <b:Person>
            <b:Last>Bellis</b:Last>
            <b:First>aaaaA.,</b:First>
            <b:Middle>Ashton, K., Hughes, K., Ford, K.J., Bishop, J. and Paranjothy, S.</b:Middle>
          </b:Person>
        </b:NameList>
      </b:Author>
    </b:Author>
    <b:Title>Adverse childhood experiences and their impact on health-harming behaviours in the Welsh adult population</b:Title>
    <b:JournalName>Public Health Wales</b:JournalName>
    <b:Year>2016</b:Year>
    <b:RefOrder>17</b:RefOrder>
  </b:Source>
  <b:Source>
    <b:Tag>Ale19</b:Tag>
    <b:SourceType>InternetSite</b:SourceType>
    <b:Guid>{B2AFF19B-6A69-4EEE-A349-3E234BBF0568}</b:Guid>
    <b:Title>Dont use your ACE's as excuses for violent behaviour</b:Title>
    <b:Year>2019</b:Year>
    <b:YearAccessed>2022</b:YearAccessed>
    <b:MonthAccessed>September</b:MonthAccessed>
    <b:DayAccessed>26th</b:DayAccessed>
    <b:URL>https://medium.com/@dinamin84/dont-use-your-aces-as-excuses-for-violent-behaviour-14019346c5d7</b:URL>
    <b:Author>
      <b:Author>
        <b:NameList>
          <b:Person>
            <b:Last>Alexander</b:Last>
            <b:First>D</b:First>
          </b:Person>
        </b:NameList>
      </b:Author>
    </b:Author>
    <b:InternetSiteTitle>Medium</b:InternetSiteTitle>
    <b:RefOrder>13</b:RefOrder>
  </b:Source>
  <b:Source>
    <b:Tag>McA10</b:Tag>
    <b:SourceType>JournalArticle</b:SourceType>
    <b:Guid>{7EE8BBC9-2F29-471B-B4EA-5574609FC88F}</b:Guid>
    <b:Author>
      <b:Author>
        <b:NameList>
          <b:Person>
            <b:Last>McAra</b:Last>
            <b:First>L</b:First>
            <b:Middle>&amp; McVie,S.</b:Middle>
          </b:Person>
        </b:NameList>
      </b:Author>
    </b:Author>
    <b:Title>Youth crime and justice: Key messages from the Edinburgh Study of Youth Transitions and Crime.</b:Title>
    <b:JournalName>Criminology &amp; Criminal Justice,</b:JournalName>
    <b:Year>2010</b:Year>
    <b:Pages>179 - 209</b:Pages>
    <b:Volume>10</b:Volume>
    <b:Issue>2</b:Issue>
    <b:RefOrder>10</b:RefOrder>
  </b:Source>
  <b:Source>
    <b:Tag>Lew19</b:Tag>
    <b:SourceType>InternetSite</b:SourceType>
    <b:Guid>{CC4B2B47-AFA8-4104-BB1C-689A17902AC5}</b:Guid>
    <b:Title>Adverse childhood experiences and the developing brain</b:Title>
    <b:Year>2019</b:Year>
    <b:Author>
      <b:Author>
        <b:NameList>
          <b:Person>
            <b:Last>Lewis</b:Last>
            <b:First>E</b:First>
          </b:Person>
        </b:NameList>
      </b:Author>
    </b:Author>
    <b:YearAccessed>2022</b:YearAccessed>
    <b:MonthAccessed>October</b:MonthAccessed>
    <b:DayAccessed>3rd</b:DayAccessed>
    <b:URL>https://www.ncmh.info/2019/08/22/adverse-childhood-experiences-and-the-developing-brain/</b:URL>
    <b:InternetSiteTitle>National Centre for Mental Health</b:InternetSiteTitle>
    <b:RefOrder>6</b:RefOrder>
  </b:Source>
  <b:Source>
    <b:Tag>Fre18</b:Tag>
    <b:SourceType>InternetSite</b:SourceType>
    <b:Guid>{4FA4BB3E-E910-4E27-A4D7-FA1C6DE2A5E2}</b:Guid>
    <b:Title>The Developing Brain &amp; Adverse Childhood Experiences (ACEs)</b:Title>
    <b:Year>2018</b:Year>
    <b:YearAccessed>2022</b:YearAccessed>
    <b:MonthAccessed>October</b:MonthAccessed>
    <b:DayAccessed>1st</b:DayAccessed>
    <b:URL>https://www.pacesconnection.com/blog/the-developing-brain-and-adverse-childhood-experiences-aces</b:URL>
    <b:Author>
      <b:Author>
        <b:NameList>
          <b:Person>
            <b:Last>Frederiksen</b:Last>
            <b:First>L.</b:First>
          </b:Person>
        </b:NameList>
      </b:Author>
    </b:Author>
    <b:InternetSiteTitle>Paces Connection</b:InternetSiteTitle>
    <b:RefOrder>7</b:RefOrder>
  </b:Source>
  <b:Source>
    <b:Tag>Bel141</b:Tag>
    <b:SourceType>JournalArticle</b:SourceType>
    <b:Guid>{9DCA63AC-139C-4DD1-A98F-B357163AB926}</b:Guid>
    <b:Title>“The Biological Effects of Childhood Trauma”</b:Title>
    <b:Year>2014</b:Year>
    <b:Author>
      <b:Author>
        <b:NameList>
          <b:Person>
            <b:Last>Bellis</b:Last>
            <b:First>M</b:First>
            <b:Middle>&amp; Zisk, A.</b:Middle>
          </b:Person>
        </b:NameList>
      </b:Author>
    </b:Author>
    <b:JournalName>Child Adolesc Psychiatr Clin N</b:JournalName>
    <b:Pages>185 - 222</b:Pages>
    <b:Volume>23</b:Volume>
    <b:Issue>2</b:Issue>
    <b:RefOrder>18</b:RefOrder>
  </b:Source>
  <b:Source>
    <b:Tag>Abo21</b:Tag>
    <b:SourceType>InternetSite</b:SourceType>
    <b:Guid>{1D8B42C3-15DF-4A28-B00D-CCDB7C02EA4C}</b:Guid>
    <b:Title>About the CDC-Kaiser ACE Study</b:Title>
    <b:Year>2021</b:Year>
    <b:YearAccessed>2022</b:YearAccessed>
    <b:MonthAccessed>October</b:MonthAccessed>
    <b:DayAccessed>5th</b:DayAccessed>
    <b:URL>https://www.cdc.gov/violenceprevention/aces/about.html</b:URL>
    <b:InternetSiteTitle>Centres for Disease Control and Prevention </b:InternetSiteTitle>
    <b:Author>
      <b:Author>
        <b:Corporate>CDC</b:Corporate>
      </b:Author>
    </b:Author>
    <b:RefOrder>19</b:RefOrder>
  </b:Source>
  <b:Source>
    <b:Tag>Hug18</b:Tag>
    <b:SourceType>InternetSite</b:SourceType>
    <b:Guid>{F7DB74E0-C898-427E-81E4-D39BB177F609}</b:Guid>
    <b:Title>Sources of resilience and their moderating relationships with harms from adverse childhood experiences. Report 1: Mental Illness.</b:Title>
    <b:Year>2018</b:Year>
    <b:YearAccessed>2022</b:YearAccessed>
    <b:MonthAccessed>October</b:MonthAccessed>
    <b:DayAccessed>10th</b:DayAccessed>
    <b:URL>https://www.wales.nhs.uk/sitesplus/documents/888/ACE%20&amp;%20Resilience%20Report%20(Eng_final2).pdf</b:URL>
    <b:Author>
      <b:Author>
        <b:NameList>
          <b:Person>
            <b:Last>Hughes</b:Last>
            <b:First>K.</b:First>
            <b:Middle>Ford, K. Davies, A. Homolova, L &amp; Bellis, M.</b:Middle>
          </b:Person>
        </b:NameList>
      </b:Author>
    </b:Author>
    <b:InternetSiteTitle>Public Health Wales</b:InternetSiteTitle>
    <b:RefOrder>16</b:RefOrder>
  </b:Source>
  <b:Source>
    <b:Tag>Cen191</b:Tag>
    <b:SourceType>InternetSite</b:SourceType>
    <b:Guid>{FF092614-7651-4B8F-B893-3202B08C49A5}</b:Guid>
    <b:Author>
      <b:Author>
        <b:Corporate>Centres for Disease Control and Prevetion</b:Corporate>
      </b:Author>
    </b:Author>
    <b:Title>Preventing Adverse Childhood Experiences (ACEs): Leveraging the Best Available Evidence</b:Title>
    <b:Year>2019</b:Year>
    <b:YearAccessed>2022</b:YearAccessed>
    <b:MonthAccessed>October</b:MonthAccessed>
    <b:DayAccessed>11th</b:DayAccessed>
    <b:URL>https://www.cdc.gov/violenceprevention/pdf/preventingACES.pdf</b:URL>
    <b:InternetSiteTitle>Centres for Disease Control and Prevetion</b:InternetSiteTitle>
    <b:RefOrder>15</b:RefOrder>
  </b:Source>
  <b:Source>
    <b:Tag>Col212</b:Tag>
    <b:SourceType>InternetSite</b:SourceType>
    <b:Guid>{FCFE0EA7-64B5-4BE1-9292-5B31B5555956}</b:Guid>
    <b:Author>
      <b:Author>
        <b:Corporate>College of policing</b:Corporate>
      </b:Author>
    </b:Author>
    <b:Title>Vulnerability and Violent Crime Programme</b:Title>
    <b:Year>2021</b:Year>
    <b:YearAccessed>2022</b:YearAccessed>
    <b:MonthAccessed>October</b:MonthAccessed>
    <b:DayAccessed>18th</b:DayAccessed>
    <b:URL>https://assets.college.police.uk/s3fs-public/2021-07/vvcp-evaluation-taws-ttt-key-findings-practice-implications.pdf</b:URL>
    <b:InternetSiteTitle>College of Policing </b:InternetSiteTitle>
    <b:RefOrder>4</b:RefOrder>
  </b:Source>
  <b:Source>
    <b:Tag>Bel16</b:Tag>
    <b:SourceType>DocumentFromInternetSite</b:SourceType>
    <b:Guid>{8F1A9382-9D71-4A1D-AB4F-237C7B8FBF63}</b:Guid>
    <b:Author>
      <b:Author>
        <b:NameList>
          <b:Person>
            <b:Last>Bellis</b:Last>
            <b:First>M.</b:First>
            <b:Middle>Ashton, K., Hughes, K., Ford, K.J., Bishop, J. &amp; Paranjothy, S.</b:Middle>
          </b:Person>
        </b:NameList>
      </b:Author>
    </b:Author>
    <b:Title>Adverse childhood experiences and their impact on health-harming behaviours in the Welsh adult population</b:Title>
    <b:JournalName>Public Health Wales NHS Trust.</b:JournalName>
    <b:Year>2016</b:Year>
    <b:URL>http://researchonline.ljmu.ac.uk/id/eprint/2648/1/ACE%20Report%20FINAL%20%28E%29.pdf</b:URL>
    <b:Publisher>Centre for Public Health</b:Publisher>
    <b:YearAccessed>2022</b:YearAccessed>
    <b:MonthAccessed>October </b:MonthAccessed>
    <b:DayAccessed>1st</b:DayAccessed>
    <b:RefOrder>5</b:RefOrder>
  </b:Source>
  <b:Source>
    <b:Tag>Edw17</b:Tag>
    <b:SourceType>DocumentFromInternetSite</b:SourceType>
    <b:Guid>{6C47E864-9498-4A8B-8730-30658FD552BF}</b:Guid>
    <b:Title>THE PROBLEM WITH ‘ACEs’</b:Title>
    <b:Year>2017</b:Year>
    <b:Month>December</b:Month>
    <b:Day>17</b:Day>
    <b:YearAccessed>2022</b:YearAccessed>
    <b:MonthAccessed>October</b:MonthAccessed>
    <b:DayAccessed>20th</b:DayAccessed>
    <b:URL>https://blogs.kent.ac.uk/parentingculturestudies/files/2018/01/The-Problem-with-ACEs-EY10039-Edwards-et-al.-2017-1.pdf</b:URL>
    <b:Author>
      <b:Author>
        <b:NameList>
          <b:Person>
            <b:Last>Edwards</b:Last>
            <b:First>R.</b:First>
            <b:Middle>Gillies, V. Lee, E. Macvarish, J. White, S &amp; Wastell, D.</b:Middle>
          </b:Person>
        </b:NameList>
      </b:Author>
    </b:Author>
    <b:RefOrder>9</b:RefOrder>
  </b:Source>
  <b:Source>
    <b:Tag>McE19</b:Tag>
    <b:SourceType>JournalArticle</b:SourceType>
    <b:Guid>{C6382624-8AD9-4F18-8F35-2BFBD4ADEC0D}</b:Guid>
    <b:Title>A critical assessment of the adverse childhood experiences study at 20 years</b:Title>
    <b:Year>2019</b:Year>
    <b:URL>https://www.pacesconnection.com/fileSendAction/fcType/0/fcOid/405076552619328836/filePointer/504320172026471128/fodoid/504320172026471121/McEwenAJPM.pdf</b:URL>
    <b:JournalName>American journal of preventive medicine,</b:JournalName>
    <b:Pages>790 -794</b:Pages>
    <b:Publisher>American journal of preventive medicine</b:Publisher>
    <b:Volume>56</b:Volume>
    <b:Issue>6</b:Issue>
    <b:Author>
      <b:Author>
        <b:NameList>
          <b:Person>
            <b:Last>McEwen</b:Last>
            <b:First>C.A.</b:First>
            <b:Middle>&amp; Gregerson, S.F.</b:Middle>
          </b:Person>
        </b:NameList>
      </b:Author>
    </b:Author>
    <b:RefOrder>8</b:RefOrder>
  </b:Source>
</b:Sources>
</file>

<file path=customXml/itemProps1.xml><?xml version="1.0" encoding="utf-8"?>
<ds:datastoreItem xmlns:ds="http://schemas.openxmlformats.org/officeDocument/2006/customXml" ds:itemID="{21A51317-D314-4EEC-988E-1E99772A2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3244</Words>
  <Characters>18492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L jones</dc:creator>
  <cp:keywords/>
  <dc:description/>
  <cp:lastModifiedBy>Jamie L jones</cp:lastModifiedBy>
  <cp:revision>16</cp:revision>
  <dcterms:created xsi:type="dcterms:W3CDTF">2022-10-24T11:02:00Z</dcterms:created>
  <dcterms:modified xsi:type="dcterms:W3CDTF">2022-10-24T11:14:00Z</dcterms:modified>
</cp:coreProperties>
</file>