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CE2A21" w14:textId="0CC0ABE5" w:rsidR="005B7331" w:rsidRDefault="00F82B2A" w:rsidP="005B7331">
      <w:pPr>
        <w:jc w:val="center"/>
        <w:rPr>
          <w:rFonts w:ascii="Berlin Sans FB Demi" w:hAnsi="Berlin Sans FB Demi" w:cs="Arial"/>
          <w:color w:val="00B0F0"/>
          <w:sz w:val="72"/>
          <w:szCs w:val="72"/>
        </w:rPr>
      </w:pPr>
      <w:r>
        <w:rPr>
          <w:rFonts w:ascii="Berlin Sans FB Demi" w:hAnsi="Berlin Sans FB Demi" w:cs="Arial"/>
          <w:noProof/>
          <w:color w:val="00B0F0"/>
          <w:sz w:val="72"/>
          <w:szCs w:val="72"/>
        </w:rPr>
        <w:drawing>
          <wp:anchor distT="0" distB="0" distL="114300" distR="114300" simplePos="0" relativeHeight="251658240" behindDoc="0" locked="0" layoutInCell="1" allowOverlap="1" wp14:anchorId="15C25501" wp14:editId="0E517E32">
            <wp:simplePos x="0" y="0"/>
            <wp:positionH relativeFrom="column">
              <wp:posOffset>-400050</wp:posOffset>
            </wp:positionH>
            <wp:positionV relativeFrom="page">
              <wp:posOffset>577850</wp:posOffset>
            </wp:positionV>
            <wp:extent cx="2339340" cy="901700"/>
            <wp:effectExtent l="0" t="0" r="3810" b="0"/>
            <wp:wrapTopAndBottom/>
            <wp:docPr id="39320202" name="Picture 39320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39340" cy="901700"/>
                    </a:xfrm>
                    <a:prstGeom prst="rect">
                      <a:avLst/>
                    </a:prstGeom>
                    <a:noFill/>
                  </pic:spPr>
                </pic:pic>
              </a:graphicData>
            </a:graphic>
          </wp:anchor>
        </w:drawing>
      </w:r>
    </w:p>
    <w:p w14:paraId="76E65CA9" w14:textId="77777777" w:rsidR="00C91CF5" w:rsidRDefault="005B7331" w:rsidP="005B7331">
      <w:pPr>
        <w:jc w:val="center"/>
        <w:rPr>
          <w:rFonts w:ascii="Times New Roman" w:hAnsi="Times New Roman" w:cs="Times New Roman"/>
          <w:b/>
          <w:bCs/>
          <w:color w:val="00B0F0"/>
          <w:sz w:val="72"/>
          <w:szCs w:val="72"/>
        </w:rPr>
      </w:pPr>
      <w:r w:rsidRPr="00F82B2A">
        <w:rPr>
          <w:rFonts w:ascii="Times New Roman" w:hAnsi="Times New Roman" w:cs="Times New Roman"/>
          <w:b/>
          <w:bCs/>
          <w:color w:val="00B0F0"/>
          <w:sz w:val="72"/>
          <w:szCs w:val="72"/>
        </w:rPr>
        <w:t xml:space="preserve"> </w:t>
      </w:r>
    </w:p>
    <w:p w14:paraId="37AAF3A9" w14:textId="77777777" w:rsidR="00C91CF5" w:rsidRDefault="00C91CF5" w:rsidP="005B7331">
      <w:pPr>
        <w:jc w:val="center"/>
        <w:rPr>
          <w:rFonts w:ascii="Times New Roman" w:hAnsi="Times New Roman" w:cs="Times New Roman"/>
          <w:b/>
          <w:bCs/>
          <w:color w:val="00B0F0"/>
          <w:sz w:val="72"/>
          <w:szCs w:val="72"/>
        </w:rPr>
      </w:pPr>
    </w:p>
    <w:p w14:paraId="77A1F435" w14:textId="7E7DB58E" w:rsidR="008E0F03" w:rsidRPr="00F82B2A" w:rsidRDefault="008E0F03" w:rsidP="005B7331">
      <w:pPr>
        <w:jc w:val="center"/>
        <w:rPr>
          <w:rFonts w:ascii="Times New Roman" w:hAnsi="Times New Roman" w:cs="Times New Roman"/>
          <w:b/>
          <w:bCs/>
          <w:i/>
          <w:iCs/>
          <w:sz w:val="48"/>
          <w:szCs w:val="48"/>
        </w:rPr>
      </w:pPr>
      <w:r w:rsidRPr="00F82B2A">
        <w:rPr>
          <w:rFonts w:ascii="Times New Roman" w:hAnsi="Times New Roman" w:cs="Times New Roman"/>
          <w:b/>
          <w:bCs/>
          <w:i/>
          <w:iCs/>
          <w:sz w:val="48"/>
          <w:szCs w:val="48"/>
        </w:rPr>
        <w:t>Global Business Environment</w:t>
      </w:r>
    </w:p>
    <w:p w14:paraId="26496D17" w14:textId="77777777" w:rsidR="0041590C" w:rsidRDefault="0041590C">
      <w:pPr>
        <w:rPr>
          <w:rFonts w:cs="Arial"/>
          <w:szCs w:val="24"/>
        </w:rPr>
      </w:pPr>
    </w:p>
    <w:p w14:paraId="71D23311" w14:textId="77777777" w:rsidR="0041590C" w:rsidRPr="005B7331" w:rsidRDefault="0041590C">
      <w:pPr>
        <w:rPr>
          <w:rFonts w:cs="Arial"/>
          <w:sz w:val="36"/>
          <w:szCs w:val="36"/>
        </w:rPr>
      </w:pPr>
    </w:p>
    <w:p w14:paraId="5271EBDC" w14:textId="6FD368CC" w:rsidR="0041590C" w:rsidRPr="007957D9" w:rsidRDefault="0041590C">
      <w:pPr>
        <w:rPr>
          <w:rFonts w:cs="Arial"/>
          <w:b/>
          <w:bCs/>
          <w:sz w:val="32"/>
          <w:szCs w:val="32"/>
        </w:rPr>
      </w:pPr>
    </w:p>
    <w:p w14:paraId="68EA0EEA" w14:textId="77777777" w:rsidR="0041590C" w:rsidRDefault="0041590C">
      <w:pPr>
        <w:rPr>
          <w:rFonts w:cs="Arial"/>
          <w:szCs w:val="24"/>
        </w:rPr>
      </w:pPr>
    </w:p>
    <w:p w14:paraId="158A3E45" w14:textId="77777777" w:rsidR="00F82B2A" w:rsidRDefault="00F82B2A">
      <w:pPr>
        <w:rPr>
          <w:rFonts w:cs="Arial"/>
          <w:szCs w:val="24"/>
        </w:rPr>
      </w:pPr>
      <w:r>
        <w:rPr>
          <w:rFonts w:cs="Arial"/>
          <w:szCs w:val="24"/>
        </w:rPr>
        <w:t xml:space="preserve">    </w:t>
      </w:r>
    </w:p>
    <w:p w14:paraId="1CD38D90" w14:textId="77777777" w:rsidR="00F82B2A" w:rsidRDefault="00F82B2A">
      <w:pPr>
        <w:rPr>
          <w:rFonts w:cs="Arial"/>
          <w:szCs w:val="24"/>
        </w:rPr>
      </w:pPr>
    </w:p>
    <w:p w14:paraId="12D705FD" w14:textId="77777777" w:rsidR="00F82B2A" w:rsidRDefault="00F82B2A">
      <w:pPr>
        <w:rPr>
          <w:rFonts w:cs="Arial"/>
          <w:szCs w:val="24"/>
        </w:rPr>
      </w:pPr>
    </w:p>
    <w:p w14:paraId="433CAA0D" w14:textId="77777777" w:rsidR="00F82B2A" w:rsidRDefault="00F82B2A">
      <w:pPr>
        <w:rPr>
          <w:rFonts w:cs="Arial"/>
          <w:szCs w:val="24"/>
        </w:rPr>
      </w:pPr>
    </w:p>
    <w:p w14:paraId="0DA8A812" w14:textId="77777777" w:rsidR="00F82B2A" w:rsidRDefault="00F82B2A">
      <w:pPr>
        <w:rPr>
          <w:rFonts w:cs="Arial"/>
          <w:szCs w:val="24"/>
        </w:rPr>
      </w:pPr>
    </w:p>
    <w:p w14:paraId="50CCC3A3" w14:textId="77777777" w:rsidR="00F82B2A" w:rsidRDefault="00F82B2A">
      <w:pPr>
        <w:rPr>
          <w:rFonts w:cs="Arial"/>
          <w:szCs w:val="24"/>
        </w:rPr>
      </w:pPr>
    </w:p>
    <w:p w14:paraId="1D56F468" w14:textId="77777777" w:rsidR="00635AD4" w:rsidRDefault="00635AD4" w:rsidP="00F82B2A">
      <w:pPr>
        <w:suppressAutoHyphens/>
        <w:spacing w:after="0"/>
        <w:rPr>
          <w:rFonts w:ascii="Times New Roman" w:eastAsia="Calibri" w:hAnsi="Times New Roman" w:cs="Times New Roman"/>
          <w:color w:val="000000"/>
          <w:lang w:val="en-GB" w:eastAsia="ar-SA"/>
        </w:rPr>
      </w:pPr>
    </w:p>
    <w:p w14:paraId="6FF2DF42" w14:textId="77777777" w:rsidR="00635AD4" w:rsidRDefault="00635AD4" w:rsidP="00F82B2A">
      <w:pPr>
        <w:suppressAutoHyphens/>
        <w:spacing w:after="0"/>
        <w:rPr>
          <w:rFonts w:ascii="Times New Roman" w:eastAsia="Calibri" w:hAnsi="Times New Roman" w:cs="Times New Roman"/>
          <w:color w:val="000000"/>
          <w:lang w:val="en-GB" w:eastAsia="ar-SA"/>
        </w:rPr>
      </w:pPr>
    </w:p>
    <w:p w14:paraId="68FEB604" w14:textId="77777777" w:rsidR="00635AD4" w:rsidRDefault="00635AD4" w:rsidP="00F82B2A">
      <w:pPr>
        <w:suppressAutoHyphens/>
        <w:spacing w:after="0"/>
        <w:rPr>
          <w:rFonts w:ascii="Times New Roman" w:eastAsia="Calibri" w:hAnsi="Times New Roman" w:cs="Times New Roman"/>
          <w:color w:val="000000"/>
          <w:lang w:val="en-GB" w:eastAsia="ar-SA"/>
        </w:rPr>
      </w:pPr>
    </w:p>
    <w:p w14:paraId="57C3D02E" w14:textId="77777777" w:rsidR="00C91CF5" w:rsidRDefault="00C91CF5" w:rsidP="00F82B2A">
      <w:pPr>
        <w:suppressAutoHyphens/>
        <w:spacing w:after="0"/>
        <w:rPr>
          <w:rFonts w:ascii="Times New Roman" w:eastAsia="Calibri" w:hAnsi="Times New Roman" w:cs="Times New Roman"/>
          <w:color w:val="000000"/>
          <w:lang w:val="en-GB" w:eastAsia="ar-SA"/>
        </w:rPr>
      </w:pPr>
    </w:p>
    <w:p w14:paraId="07DED3C3" w14:textId="77777777" w:rsidR="00C91CF5" w:rsidRDefault="00C91CF5" w:rsidP="00F82B2A">
      <w:pPr>
        <w:suppressAutoHyphens/>
        <w:spacing w:after="0"/>
        <w:rPr>
          <w:rFonts w:ascii="Times New Roman" w:eastAsia="Calibri" w:hAnsi="Times New Roman" w:cs="Times New Roman"/>
          <w:color w:val="000000"/>
          <w:lang w:val="en-GB" w:eastAsia="ar-SA"/>
        </w:rPr>
      </w:pPr>
    </w:p>
    <w:p w14:paraId="4F279B52" w14:textId="77777777" w:rsidR="00C91CF5" w:rsidRDefault="00C91CF5" w:rsidP="00F82B2A">
      <w:pPr>
        <w:suppressAutoHyphens/>
        <w:spacing w:after="0"/>
        <w:rPr>
          <w:rFonts w:ascii="Times New Roman" w:eastAsia="Calibri" w:hAnsi="Times New Roman" w:cs="Times New Roman"/>
          <w:color w:val="000000"/>
          <w:lang w:val="en-GB" w:eastAsia="ar-SA"/>
        </w:rPr>
      </w:pPr>
    </w:p>
    <w:p w14:paraId="1E0430AC" w14:textId="0A6E93C5" w:rsidR="00F82B2A" w:rsidRPr="00F82B2A" w:rsidRDefault="00F82B2A" w:rsidP="00F82B2A">
      <w:pPr>
        <w:suppressAutoHyphens/>
        <w:spacing w:after="0"/>
        <w:rPr>
          <w:rFonts w:ascii="Times New Roman" w:eastAsia="Calibri" w:hAnsi="Times New Roman" w:cs="Times New Roman"/>
          <w:color w:val="000000"/>
          <w:lang w:val="en-GB" w:eastAsia="ar-SA"/>
        </w:rPr>
      </w:pPr>
      <w:r w:rsidRPr="00F82B2A">
        <w:rPr>
          <w:rFonts w:ascii="Times New Roman" w:eastAsia="Calibri" w:hAnsi="Times New Roman" w:cs="Times New Roman"/>
          <w:color w:val="000000"/>
          <w:lang w:val="en-GB" w:eastAsia="ar-SA"/>
        </w:rPr>
        <w:t>1)BA Global Business Environment</w:t>
      </w:r>
    </w:p>
    <w:p w14:paraId="21CC04DD" w14:textId="77777777" w:rsidR="00F82B2A" w:rsidRPr="00F82B2A" w:rsidRDefault="00F82B2A" w:rsidP="00F82B2A">
      <w:pPr>
        <w:suppressAutoHyphens/>
        <w:spacing w:after="0"/>
        <w:rPr>
          <w:rFonts w:ascii="Times New Roman" w:eastAsia="Calibri" w:hAnsi="Times New Roman" w:cs="Times New Roman"/>
          <w:color w:val="000000"/>
          <w:lang w:val="en-GB" w:eastAsia="ar-SA"/>
        </w:rPr>
      </w:pPr>
      <w:r w:rsidRPr="00F82B2A">
        <w:rPr>
          <w:rFonts w:ascii="Times New Roman" w:eastAsia="Calibri" w:hAnsi="Times New Roman" w:cs="Times New Roman"/>
          <w:color w:val="000000"/>
          <w:lang w:val="en-GB" w:eastAsia="ar-SA"/>
        </w:rPr>
        <w:t xml:space="preserve">  BABM</w:t>
      </w:r>
    </w:p>
    <w:p w14:paraId="2AE3459D" w14:textId="77777777" w:rsidR="00F82B2A" w:rsidRPr="00F82B2A" w:rsidRDefault="00F82B2A" w:rsidP="00F82B2A">
      <w:pPr>
        <w:suppressAutoHyphens/>
        <w:spacing w:after="0"/>
        <w:rPr>
          <w:rFonts w:ascii="Times New Roman" w:eastAsia="Calibri" w:hAnsi="Times New Roman" w:cs="Times New Roman"/>
          <w:color w:val="000000"/>
          <w:lang w:val="de-DE" w:eastAsia="ar-SA"/>
        </w:rPr>
      </w:pPr>
      <w:r w:rsidRPr="00F82B2A">
        <w:rPr>
          <w:rFonts w:ascii="Times New Roman" w:eastAsia="Calibri" w:hAnsi="Times New Roman" w:cs="Times New Roman"/>
          <w:color w:val="000000"/>
          <w:lang w:val="en-GB" w:eastAsia="ar-SA"/>
        </w:rPr>
        <w:t xml:space="preserve"> Lecturer. </w:t>
      </w:r>
      <w:r w:rsidRPr="00F82B2A">
        <w:rPr>
          <w:rFonts w:ascii="Times New Roman" w:eastAsia="Calibri" w:hAnsi="Times New Roman" w:cs="Times New Roman"/>
          <w:color w:val="000000"/>
          <w:lang w:val="de-DE" w:eastAsia="ar-SA"/>
        </w:rPr>
        <w:t xml:space="preserve">Dr. </w:t>
      </w:r>
      <w:proofErr w:type="spellStart"/>
      <w:r w:rsidRPr="00F82B2A">
        <w:rPr>
          <w:rFonts w:ascii="Times New Roman" w:eastAsia="Calibri" w:hAnsi="Times New Roman" w:cs="Times New Roman"/>
          <w:color w:val="000000"/>
          <w:lang w:val="de-DE" w:eastAsia="ar-SA"/>
        </w:rPr>
        <w:t>Hossein</w:t>
      </w:r>
      <w:proofErr w:type="spellEnd"/>
      <w:r w:rsidRPr="00F82B2A">
        <w:rPr>
          <w:rFonts w:ascii="Times New Roman" w:eastAsia="Calibri" w:hAnsi="Times New Roman" w:cs="Times New Roman"/>
          <w:color w:val="000000"/>
          <w:lang w:val="de-DE" w:eastAsia="ar-SA"/>
        </w:rPr>
        <w:t xml:space="preserve"> </w:t>
      </w:r>
      <w:proofErr w:type="spellStart"/>
      <w:r w:rsidRPr="00F82B2A">
        <w:rPr>
          <w:rFonts w:ascii="Times New Roman" w:eastAsia="Calibri" w:hAnsi="Times New Roman" w:cs="Times New Roman"/>
          <w:color w:val="000000"/>
          <w:lang w:val="de-DE" w:eastAsia="ar-SA"/>
        </w:rPr>
        <w:t>Shokri</w:t>
      </w:r>
      <w:proofErr w:type="spellEnd"/>
      <w:r w:rsidRPr="00F82B2A">
        <w:rPr>
          <w:rFonts w:ascii="Times New Roman" w:eastAsia="Calibri" w:hAnsi="Times New Roman" w:cs="Times New Roman"/>
          <w:color w:val="000000"/>
          <w:lang w:val="de-DE" w:eastAsia="ar-SA"/>
        </w:rPr>
        <w:t xml:space="preserve"> </w:t>
      </w:r>
    </w:p>
    <w:p w14:paraId="6BF25BC5" w14:textId="54BAC5CA" w:rsidR="00F82B2A" w:rsidRPr="00F82B2A" w:rsidRDefault="00F82B2A" w:rsidP="00F82B2A">
      <w:pPr>
        <w:suppressAutoHyphens/>
        <w:spacing w:after="0"/>
        <w:rPr>
          <w:rFonts w:ascii="Times New Roman" w:eastAsia="Calibri" w:hAnsi="Times New Roman" w:cs="Times New Roman"/>
          <w:color w:val="000000"/>
          <w:lang w:val="en-GB" w:eastAsia="ar-SA"/>
        </w:rPr>
      </w:pPr>
      <w:r w:rsidRPr="00F82B2A">
        <w:rPr>
          <w:rFonts w:ascii="Times New Roman" w:eastAsia="Calibri" w:hAnsi="Times New Roman" w:cs="Times New Roman"/>
          <w:color w:val="000000"/>
          <w:lang w:val="en-GB" w:eastAsia="ar-SA"/>
        </w:rPr>
        <w:t xml:space="preserve">2) </w:t>
      </w:r>
      <w:proofErr w:type="spellStart"/>
      <w:r w:rsidRPr="00F82B2A">
        <w:rPr>
          <w:rFonts w:ascii="Times New Roman" w:eastAsia="Calibri" w:hAnsi="Times New Roman" w:cs="Times New Roman"/>
          <w:color w:val="000000"/>
          <w:lang w:val="en-GB" w:eastAsia="ar-SA"/>
        </w:rPr>
        <w:t>Petar</w:t>
      </w:r>
      <w:proofErr w:type="spellEnd"/>
      <w:r w:rsidRPr="00F82B2A">
        <w:rPr>
          <w:rFonts w:ascii="Times New Roman" w:eastAsia="Calibri" w:hAnsi="Times New Roman" w:cs="Times New Roman"/>
          <w:color w:val="000000"/>
          <w:lang w:val="en-GB" w:eastAsia="ar-SA"/>
        </w:rPr>
        <w:t xml:space="preserve"> </w:t>
      </w:r>
      <w:proofErr w:type="spellStart"/>
      <w:r w:rsidRPr="00F82B2A">
        <w:rPr>
          <w:rFonts w:ascii="Times New Roman" w:eastAsia="Calibri" w:hAnsi="Times New Roman" w:cs="Times New Roman"/>
          <w:color w:val="000000"/>
          <w:lang w:val="en-GB" w:eastAsia="ar-SA"/>
        </w:rPr>
        <w:t>Radoslavov</w:t>
      </w:r>
      <w:proofErr w:type="spellEnd"/>
      <w:r w:rsidRPr="00F82B2A">
        <w:rPr>
          <w:rFonts w:ascii="Times New Roman" w:eastAsia="Calibri" w:hAnsi="Times New Roman" w:cs="Times New Roman"/>
          <w:color w:val="000000"/>
          <w:lang w:val="en-GB" w:eastAsia="ar-SA"/>
        </w:rPr>
        <w:t xml:space="preserve"> (2236353)</w:t>
      </w:r>
    </w:p>
    <w:p w14:paraId="72C37430" w14:textId="1A447F1A" w:rsidR="0041590C" w:rsidRPr="00F82B2A" w:rsidRDefault="0041590C">
      <w:pPr>
        <w:rPr>
          <w:rFonts w:cs="Arial"/>
          <w:szCs w:val="24"/>
          <w:lang w:val="en-GB"/>
        </w:rPr>
      </w:pPr>
      <w:r w:rsidRPr="00F82B2A">
        <w:rPr>
          <w:rFonts w:cs="Arial"/>
          <w:szCs w:val="24"/>
          <w:lang w:val="en-GB"/>
        </w:rPr>
        <w:br w:type="page"/>
      </w:r>
    </w:p>
    <w:sdt>
      <w:sdtPr>
        <w:rPr>
          <w:rFonts w:asciiTheme="minorHAnsi" w:eastAsiaTheme="minorEastAsia" w:hAnsiTheme="minorHAnsi" w:cstheme="minorBidi"/>
          <w:caps w:val="0"/>
          <w:sz w:val="22"/>
          <w:szCs w:val="22"/>
        </w:rPr>
        <w:id w:val="769120762"/>
        <w:docPartObj>
          <w:docPartGallery w:val="Table of Contents"/>
          <w:docPartUnique/>
        </w:docPartObj>
      </w:sdtPr>
      <w:sdtEndPr>
        <w:rPr>
          <w:b/>
          <w:bCs/>
          <w:noProof/>
        </w:rPr>
      </w:sdtEndPr>
      <w:sdtContent>
        <w:p w14:paraId="0374CECD" w14:textId="4491580D" w:rsidR="00F82B2A" w:rsidRPr="00C91CF5" w:rsidRDefault="00F82B2A">
          <w:pPr>
            <w:pStyle w:val="TOCHeading"/>
            <w:rPr>
              <w:b/>
              <w:bCs/>
              <w:sz w:val="40"/>
              <w:szCs w:val="40"/>
            </w:rPr>
          </w:pPr>
          <w:r w:rsidRPr="00C91CF5">
            <w:rPr>
              <w:b/>
              <w:bCs/>
              <w:sz w:val="40"/>
              <w:szCs w:val="40"/>
            </w:rPr>
            <w:t>Contents</w:t>
          </w:r>
        </w:p>
        <w:p w14:paraId="79831226" w14:textId="75EE59B1" w:rsidR="00635AD4" w:rsidRDefault="00F82B2A">
          <w:pPr>
            <w:pStyle w:val="TOC1"/>
            <w:tabs>
              <w:tab w:val="right" w:leader="dot" w:pos="9016"/>
            </w:tabs>
            <w:rPr>
              <w:noProof/>
              <w:kern w:val="2"/>
              <w:lang w:val="en-GB" w:eastAsia="en-GB"/>
              <w14:ligatures w14:val="standardContextual"/>
            </w:rPr>
          </w:pPr>
          <w:r>
            <w:fldChar w:fldCharType="begin"/>
          </w:r>
          <w:r>
            <w:instrText xml:space="preserve"> TOC \o "1-3" \h \z \u </w:instrText>
          </w:r>
          <w:r>
            <w:fldChar w:fldCharType="separate"/>
          </w:r>
          <w:hyperlink w:anchor="_Toc134378227" w:history="1">
            <w:r w:rsidR="00635AD4" w:rsidRPr="00426BD9">
              <w:rPr>
                <w:rStyle w:val="Hyperlink"/>
                <w:rFonts w:ascii="Times New Roman" w:hAnsi="Times New Roman" w:cs="Times New Roman"/>
                <w:b/>
                <w:noProof/>
              </w:rPr>
              <w:t>Introduction</w:t>
            </w:r>
            <w:r w:rsidR="00635AD4">
              <w:rPr>
                <w:noProof/>
                <w:webHidden/>
              </w:rPr>
              <w:tab/>
            </w:r>
            <w:r w:rsidR="00635AD4">
              <w:rPr>
                <w:noProof/>
                <w:webHidden/>
              </w:rPr>
              <w:fldChar w:fldCharType="begin"/>
            </w:r>
            <w:r w:rsidR="00635AD4">
              <w:rPr>
                <w:noProof/>
                <w:webHidden/>
              </w:rPr>
              <w:instrText xml:space="preserve"> PAGEREF _Toc134378227 \h </w:instrText>
            </w:r>
            <w:r w:rsidR="00635AD4">
              <w:rPr>
                <w:noProof/>
                <w:webHidden/>
              </w:rPr>
            </w:r>
            <w:r w:rsidR="00635AD4">
              <w:rPr>
                <w:noProof/>
                <w:webHidden/>
              </w:rPr>
              <w:fldChar w:fldCharType="separate"/>
            </w:r>
            <w:r w:rsidR="00635AD4">
              <w:rPr>
                <w:noProof/>
                <w:webHidden/>
              </w:rPr>
              <w:t>3</w:t>
            </w:r>
            <w:r w:rsidR="00635AD4">
              <w:rPr>
                <w:noProof/>
                <w:webHidden/>
              </w:rPr>
              <w:fldChar w:fldCharType="end"/>
            </w:r>
          </w:hyperlink>
        </w:p>
        <w:p w14:paraId="345C387D" w14:textId="064BC596" w:rsidR="00635AD4" w:rsidRDefault="00354422" w:rsidP="00C91CF5">
          <w:pPr>
            <w:pStyle w:val="TOC2"/>
            <w:ind w:left="0"/>
            <w:jc w:val="left"/>
            <w:rPr>
              <w:noProof/>
              <w:kern w:val="2"/>
              <w:lang w:val="en-GB" w:eastAsia="en-GB"/>
              <w14:ligatures w14:val="standardContextual"/>
            </w:rPr>
          </w:pPr>
          <w:hyperlink w:anchor="_Toc134378228" w:history="1">
            <w:r w:rsidR="00635AD4" w:rsidRPr="00426BD9">
              <w:rPr>
                <w:rStyle w:val="Hyperlink"/>
                <w:noProof/>
              </w:rPr>
              <w:t>I</w:t>
            </w:r>
            <w:r w:rsidR="00635AD4" w:rsidRPr="00426BD9">
              <w:rPr>
                <w:rStyle w:val="Hyperlink"/>
                <w:rFonts w:ascii="Times New Roman" w:hAnsi="Times New Roman" w:cs="Times New Roman"/>
                <w:b/>
                <w:bCs/>
                <w:noProof/>
              </w:rPr>
              <w:t>ntroduction of selected developing country (Bangladesh)</w:t>
            </w:r>
            <w:r w:rsidR="00635AD4">
              <w:rPr>
                <w:noProof/>
                <w:webHidden/>
              </w:rPr>
              <w:tab/>
            </w:r>
            <w:r w:rsidR="00635AD4">
              <w:rPr>
                <w:noProof/>
                <w:webHidden/>
              </w:rPr>
              <w:fldChar w:fldCharType="begin"/>
            </w:r>
            <w:r w:rsidR="00635AD4">
              <w:rPr>
                <w:noProof/>
                <w:webHidden/>
              </w:rPr>
              <w:instrText xml:space="preserve"> PAGEREF _Toc134378228 \h </w:instrText>
            </w:r>
            <w:r w:rsidR="00635AD4">
              <w:rPr>
                <w:noProof/>
                <w:webHidden/>
              </w:rPr>
            </w:r>
            <w:r w:rsidR="00635AD4">
              <w:rPr>
                <w:noProof/>
                <w:webHidden/>
              </w:rPr>
              <w:fldChar w:fldCharType="separate"/>
            </w:r>
            <w:r w:rsidR="00635AD4">
              <w:rPr>
                <w:noProof/>
                <w:webHidden/>
              </w:rPr>
              <w:t>3</w:t>
            </w:r>
            <w:r w:rsidR="00635AD4">
              <w:rPr>
                <w:noProof/>
                <w:webHidden/>
              </w:rPr>
              <w:fldChar w:fldCharType="end"/>
            </w:r>
          </w:hyperlink>
        </w:p>
        <w:p w14:paraId="50EFD07A" w14:textId="5FF5E260" w:rsidR="00635AD4" w:rsidRDefault="00354422" w:rsidP="00C91CF5">
          <w:pPr>
            <w:pStyle w:val="TOC2"/>
            <w:ind w:left="0"/>
            <w:jc w:val="left"/>
            <w:rPr>
              <w:noProof/>
              <w:kern w:val="2"/>
              <w:lang w:val="en-GB" w:eastAsia="en-GB"/>
              <w14:ligatures w14:val="standardContextual"/>
            </w:rPr>
          </w:pPr>
          <w:hyperlink w:anchor="_Toc134378229" w:history="1">
            <w:r w:rsidR="00635AD4" w:rsidRPr="00426BD9">
              <w:rPr>
                <w:rStyle w:val="Hyperlink"/>
                <w:rFonts w:ascii="Times New Roman" w:hAnsi="Times New Roman" w:cs="Times New Roman"/>
                <w:b/>
                <w:noProof/>
              </w:rPr>
              <w:t>Application of the theories of business environment</w:t>
            </w:r>
            <w:r w:rsidR="00635AD4">
              <w:rPr>
                <w:noProof/>
                <w:webHidden/>
              </w:rPr>
              <w:tab/>
            </w:r>
            <w:r w:rsidR="00635AD4">
              <w:rPr>
                <w:noProof/>
                <w:webHidden/>
              </w:rPr>
              <w:fldChar w:fldCharType="begin"/>
            </w:r>
            <w:r w:rsidR="00635AD4">
              <w:rPr>
                <w:noProof/>
                <w:webHidden/>
              </w:rPr>
              <w:instrText xml:space="preserve"> PAGEREF _Toc134378229 \h </w:instrText>
            </w:r>
            <w:r w:rsidR="00635AD4">
              <w:rPr>
                <w:noProof/>
                <w:webHidden/>
              </w:rPr>
            </w:r>
            <w:r w:rsidR="00635AD4">
              <w:rPr>
                <w:noProof/>
                <w:webHidden/>
              </w:rPr>
              <w:fldChar w:fldCharType="separate"/>
            </w:r>
            <w:r w:rsidR="00635AD4">
              <w:rPr>
                <w:noProof/>
                <w:webHidden/>
              </w:rPr>
              <w:t>3</w:t>
            </w:r>
            <w:r w:rsidR="00635AD4">
              <w:rPr>
                <w:noProof/>
                <w:webHidden/>
              </w:rPr>
              <w:fldChar w:fldCharType="end"/>
            </w:r>
          </w:hyperlink>
        </w:p>
        <w:p w14:paraId="1B1DB396" w14:textId="3A132080" w:rsidR="00635AD4" w:rsidRDefault="00354422" w:rsidP="00C91CF5">
          <w:pPr>
            <w:pStyle w:val="TOC3"/>
            <w:tabs>
              <w:tab w:val="right" w:leader="dot" w:pos="9016"/>
            </w:tabs>
            <w:ind w:left="0"/>
            <w:rPr>
              <w:noProof/>
              <w:kern w:val="2"/>
              <w:lang w:val="en-GB" w:eastAsia="en-GB"/>
              <w14:ligatures w14:val="standardContextual"/>
            </w:rPr>
          </w:pPr>
          <w:hyperlink w:anchor="_Toc134378230" w:history="1">
            <w:r w:rsidR="00635AD4" w:rsidRPr="00426BD9">
              <w:rPr>
                <w:rStyle w:val="Hyperlink"/>
                <w:rFonts w:ascii="Times New Roman" w:eastAsia="Times New Roman" w:hAnsi="Times New Roman" w:cs="Times New Roman"/>
                <w:b/>
                <w:bCs/>
                <w:noProof/>
              </w:rPr>
              <w:t>PESTLE Analysis</w:t>
            </w:r>
            <w:r w:rsidR="00635AD4">
              <w:rPr>
                <w:noProof/>
                <w:webHidden/>
              </w:rPr>
              <w:tab/>
            </w:r>
            <w:r w:rsidR="00635AD4">
              <w:rPr>
                <w:noProof/>
                <w:webHidden/>
              </w:rPr>
              <w:fldChar w:fldCharType="begin"/>
            </w:r>
            <w:r w:rsidR="00635AD4">
              <w:rPr>
                <w:noProof/>
                <w:webHidden/>
              </w:rPr>
              <w:instrText xml:space="preserve"> PAGEREF _Toc134378230 \h </w:instrText>
            </w:r>
            <w:r w:rsidR="00635AD4">
              <w:rPr>
                <w:noProof/>
                <w:webHidden/>
              </w:rPr>
            </w:r>
            <w:r w:rsidR="00635AD4">
              <w:rPr>
                <w:noProof/>
                <w:webHidden/>
              </w:rPr>
              <w:fldChar w:fldCharType="separate"/>
            </w:r>
            <w:r w:rsidR="00635AD4">
              <w:rPr>
                <w:noProof/>
                <w:webHidden/>
              </w:rPr>
              <w:t>4</w:t>
            </w:r>
            <w:r w:rsidR="00635AD4">
              <w:rPr>
                <w:noProof/>
                <w:webHidden/>
              </w:rPr>
              <w:fldChar w:fldCharType="end"/>
            </w:r>
          </w:hyperlink>
        </w:p>
        <w:p w14:paraId="5D7F3E1C" w14:textId="31A91725" w:rsidR="00635AD4" w:rsidRDefault="00354422" w:rsidP="00C91CF5">
          <w:pPr>
            <w:pStyle w:val="TOC3"/>
            <w:tabs>
              <w:tab w:val="right" w:leader="dot" w:pos="9016"/>
            </w:tabs>
            <w:ind w:left="0"/>
            <w:rPr>
              <w:noProof/>
              <w:kern w:val="2"/>
              <w:lang w:val="en-GB" w:eastAsia="en-GB"/>
              <w14:ligatures w14:val="standardContextual"/>
            </w:rPr>
          </w:pPr>
          <w:hyperlink w:anchor="_Toc134378231" w:history="1">
            <w:r w:rsidR="00635AD4" w:rsidRPr="00426BD9">
              <w:rPr>
                <w:rStyle w:val="Hyperlink"/>
                <w:rFonts w:ascii="Times New Roman" w:eastAsia="Times New Roman" w:hAnsi="Times New Roman" w:cs="Times New Roman"/>
                <w:b/>
                <w:bCs/>
                <w:noProof/>
              </w:rPr>
              <w:t>Porter's Five Forces</w:t>
            </w:r>
            <w:r w:rsidR="00635AD4">
              <w:rPr>
                <w:noProof/>
                <w:webHidden/>
              </w:rPr>
              <w:tab/>
            </w:r>
            <w:r w:rsidR="00635AD4">
              <w:rPr>
                <w:noProof/>
                <w:webHidden/>
              </w:rPr>
              <w:fldChar w:fldCharType="begin"/>
            </w:r>
            <w:r w:rsidR="00635AD4">
              <w:rPr>
                <w:noProof/>
                <w:webHidden/>
              </w:rPr>
              <w:instrText xml:space="preserve"> PAGEREF _Toc134378231 \h </w:instrText>
            </w:r>
            <w:r w:rsidR="00635AD4">
              <w:rPr>
                <w:noProof/>
                <w:webHidden/>
              </w:rPr>
            </w:r>
            <w:r w:rsidR="00635AD4">
              <w:rPr>
                <w:noProof/>
                <w:webHidden/>
              </w:rPr>
              <w:fldChar w:fldCharType="separate"/>
            </w:r>
            <w:r w:rsidR="00635AD4">
              <w:rPr>
                <w:noProof/>
                <w:webHidden/>
              </w:rPr>
              <w:t>4</w:t>
            </w:r>
            <w:r w:rsidR="00635AD4">
              <w:rPr>
                <w:noProof/>
                <w:webHidden/>
              </w:rPr>
              <w:fldChar w:fldCharType="end"/>
            </w:r>
          </w:hyperlink>
        </w:p>
        <w:p w14:paraId="757E8FFC" w14:textId="3440CF32" w:rsidR="00635AD4" w:rsidRDefault="00354422" w:rsidP="00C91CF5">
          <w:pPr>
            <w:pStyle w:val="TOC3"/>
            <w:tabs>
              <w:tab w:val="right" w:leader="dot" w:pos="9016"/>
            </w:tabs>
            <w:ind w:left="0"/>
            <w:rPr>
              <w:noProof/>
              <w:kern w:val="2"/>
              <w:lang w:val="en-GB" w:eastAsia="en-GB"/>
              <w14:ligatures w14:val="standardContextual"/>
            </w:rPr>
          </w:pPr>
          <w:hyperlink w:anchor="_Toc134378232" w:history="1">
            <w:r w:rsidR="00635AD4" w:rsidRPr="00426BD9">
              <w:rPr>
                <w:rStyle w:val="Hyperlink"/>
                <w:rFonts w:ascii="Times New Roman" w:eastAsia="Times New Roman" w:hAnsi="Times New Roman" w:cs="Times New Roman"/>
                <w:b/>
                <w:bCs/>
                <w:noProof/>
              </w:rPr>
              <w:t>Porter's Diamond</w:t>
            </w:r>
            <w:r w:rsidR="00635AD4">
              <w:rPr>
                <w:noProof/>
                <w:webHidden/>
              </w:rPr>
              <w:tab/>
            </w:r>
            <w:r w:rsidR="00635AD4">
              <w:rPr>
                <w:noProof/>
                <w:webHidden/>
              </w:rPr>
              <w:fldChar w:fldCharType="begin"/>
            </w:r>
            <w:r w:rsidR="00635AD4">
              <w:rPr>
                <w:noProof/>
                <w:webHidden/>
              </w:rPr>
              <w:instrText xml:space="preserve"> PAGEREF _Toc134378232 \h </w:instrText>
            </w:r>
            <w:r w:rsidR="00635AD4">
              <w:rPr>
                <w:noProof/>
                <w:webHidden/>
              </w:rPr>
            </w:r>
            <w:r w:rsidR="00635AD4">
              <w:rPr>
                <w:noProof/>
                <w:webHidden/>
              </w:rPr>
              <w:fldChar w:fldCharType="separate"/>
            </w:r>
            <w:r w:rsidR="00635AD4">
              <w:rPr>
                <w:noProof/>
                <w:webHidden/>
              </w:rPr>
              <w:t>5</w:t>
            </w:r>
            <w:r w:rsidR="00635AD4">
              <w:rPr>
                <w:noProof/>
                <w:webHidden/>
              </w:rPr>
              <w:fldChar w:fldCharType="end"/>
            </w:r>
          </w:hyperlink>
        </w:p>
        <w:p w14:paraId="1366B242" w14:textId="0D9A8999" w:rsidR="00635AD4" w:rsidRDefault="00354422" w:rsidP="00C91CF5">
          <w:pPr>
            <w:pStyle w:val="TOC3"/>
            <w:tabs>
              <w:tab w:val="right" w:leader="dot" w:pos="9016"/>
            </w:tabs>
            <w:ind w:left="0"/>
            <w:rPr>
              <w:noProof/>
              <w:kern w:val="2"/>
              <w:lang w:val="en-GB" w:eastAsia="en-GB"/>
              <w14:ligatures w14:val="standardContextual"/>
            </w:rPr>
          </w:pPr>
          <w:hyperlink w:anchor="_Toc134378233" w:history="1">
            <w:r w:rsidR="00635AD4" w:rsidRPr="00426BD9">
              <w:rPr>
                <w:rStyle w:val="Hyperlink"/>
                <w:rFonts w:ascii="Times New Roman" w:eastAsia="Times New Roman" w:hAnsi="Times New Roman" w:cs="Times New Roman"/>
                <w:b/>
                <w:bCs/>
                <w:noProof/>
              </w:rPr>
              <w:t>Hofstede's Cultural Dimensions</w:t>
            </w:r>
            <w:r w:rsidR="00635AD4">
              <w:rPr>
                <w:noProof/>
                <w:webHidden/>
              </w:rPr>
              <w:tab/>
            </w:r>
            <w:r w:rsidR="00635AD4">
              <w:rPr>
                <w:noProof/>
                <w:webHidden/>
              </w:rPr>
              <w:fldChar w:fldCharType="begin"/>
            </w:r>
            <w:r w:rsidR="00635AD4">
              <w:rPr>
                <w:noProof/>
                <w:webHidden/>
              </w:rPr>
              <w:instrText xml:space="preserve"> PAGEREF _Toc134378233 \h </w:instrText>
            </w:r>
            <w:r w:rsidR="00635AD4">
              <w:rPr>
                <w:noProof/>
                <w:webHidden/>
              </w:rPr>
            </w:r>
            <w:r w:rsidR="00635AD4">
              <w:rPr>
                <w:noProof/>
                <w:webHidden/>
              </w:rPr>
              <w:fldChar w:fldCharType="separate"/>
            </w:r>
            <w:r w:rsidR="00635AD4">
              <w:rPr>
                <w:noProof/>
                <w:webHidden/>
              </w:rPr>
              <w:t>5</w:t>
            </w:r>
            <w:r w:rsidR="00635AD4">
              <w:rPr>
                <w:noProof/>
                <w:webHidden/>
              </w:rPr>
              <w:fldChar w:fldCharType="end"/>
            </w:r>
          </w:hyperlink>
        </w:p>
        <w:p w14:paraId="65D13D41" w14:textId="10A2F860" w:rsidR="00635AD4" w:rsidRDefault="00354422" w:rsidP="00C91CF5">
          <w:pPr>
            <w:pStyle w:val="TOC3"/>
            <w:tabs>
              <w:tab w:val="right" w:leader="dot" w:pos="9016"/>
            </w:tabs>
            <w:ind w:left="0"/>
            <w:rPr>
              <w:noProof/>
              <w:kern w:val="2"/>
              <w:lang w:val="en-GB" w:eastAsia="en-GB"/>
              <w14:ligatures w14:val="standardContextual"/>
            </w:rPr>
          </w:pPr>
          <w:hyperlink w:anchor="_Toc134378234" w:history="1">
            <w:r w:rsidR="00635AD4" w:rsidRPr="00426BD9">
              <w:rPr>
                <w:rStyle w:val="Hyperlink"/>
                <w:rFonts w:eastAsia="Times New Roman"/>
                <w:noProof/>
              </w:rPr>
              <w:t>Value Network Analysis</w:t>
            </w:r>
            <w:r w:rsidR="00635AD4">
              <w:rPr>
                <w:noProof/>
                <w:webHidden/>
              </w:rPr>
              <w:tab/>
            </w:r>
            <w:r w:rsidR="00635AD4">
              <w:rPr>
                <w:noProof/>
                <w:webHidden/>
              </w:rPr>
              <w:fldChar w:fldCharType="begin"/>
            </w:r>
            <w:r w:rsidR="00635AD4">
              <w:rPr>
                <w:noProof/>
                <w:webHidden/>
              </w:rPr>
              <w:instrText xml:space="preserve"> PAGEREF _Toc134378234 \h </w:instrText>
            </w:r>
            <w:r w:rsidR="00635AD4">
              <w:rPr>
                <w:noProof/>
                <w:webHidden/>
              </w:rPr>
            </w:r>
            <w:r w:rsidR="00635AD4">
              <w:rPr>
                <w:noProof/>
                <w:webHidden/>
              </w:rPr>
              <w:fldChar w:fldCharType="separate"/>
            </w:r>
            <w:r w:rsidR="00635AD4">
              <w:rPr>
                <w:noProof/>
                <w:webHidden/>
              </w:rPr>
              <w:t>5</w:t>
            </w:r>
            <w:r w:rsidR="00635AD4">
              <w:rPr>
                <w:noProof/>
                <w:webHidden/>
              </w:rPr>
              <w:fldChar w:fldCharType="end"/>
            </w:r>
          </w:hyperlink>
        </w:p>
        <w:p w14:paraId="2727D80E" w14:textId="1139078A" w:rsidR="00635AD4" w:rsidRDefault="00354422" w:rsidP="00C91CF5">
          <w:pPr>
            <w:pStyle w:val="TOC2"/>
            <w:ind w:left="0"/>
            <w:jc w:val="left"/>
            <w:rPr>
              <w:noProof/>
              <w:kern w:val="2"/>
              <w:lang w:val="en-GB" w:eastAsia="en-GB"/>
              <w14:ligatures w14:val="standardContextual"/>
            </w:rPr>
          </w:pPr>
          <w:hyperlink w:anchor="_Toc134378235" w:history="1">
            <w:r w:rsidR="00635AD4" w:rsidRPr="00426BD9">
              <w:rPr>
                <w:rStyle w:val="Hyperlink"/>
                <w:rFonts w:ascii="Times New Roman" w:hAnsi="Times New Roman" w:cs="Times New Roman"/>
                <w:b/>
                <w:bCs/>
                <w:noProof/>
              </w:rPr>
              <w:t>Evaluation of opportunities and Challenges</w:t>
            </w:r>
            <w:r w:rsidR="00635AD4">
              <w:rPr>
                <w:noProof/>
                <w:webHidden/>
              </w:rPr>
              <w:tab/>
            </w:r>
            <w:r w:rsidR="00635AD4">
              <w:rPr>
                <w:noProof/>
                <w:webHidden/>
              </w:rPr>
              <w:fldChar w:fldCharType="begin"/>
            </w:r>
            <w:r w:rsidR="00635AD4">
              <w:rPr>
                <w:noProof/>
                <w:webHidden/>
              </w:rPr>
              <w:instrText xml:space="preserve"> PAGEREF _Toc134378235 \h </w:instrText>
            </w:r>
            <w:r w:rsidR="00635AD4">
              <w:rPr>
                <w:noProof/>
                <w:webHidden/>
              </w:rPr>
            </w:r>
            <w:r w:rsidR="00635AD4">
              <w:rPr>
                <w:noProof/>
                <w:webHidden/>
              </w:rPr>
              <w:fldChar w:fldCharType="separate"/>
            </w:r>
            <w:r w:rsidR="00635AD4">
              <w:rPr>
                <w:noProof/>
                <w:webHidden/>
              </w:rPr>
              <w:t>6</w:t>
            </w:r>
            <w:r w:rsidR="00635AD4">
              <w:rPr>
                <w:noProof/>
                <w:webHidden/>
              </w:rPr>
              <w:fldChar w:fldCharType="end"/>
            </w:r>
          </w:hyperlink>
        </w:p>
        <w:p w14:paraId="3E986B13" w14:textId="3AAB3E3B" w:rsidR="00635AD4" w:rsidRDefault="00354422" w:rsidP="00C91CF5">
          <w:pPr>
            <w:pStyle w:val="TOC2"/>
            <w:ind w:left="0"/>
            <w:jc w:val="left"/>
            <w:rPr>
              <w:noProof/>
              <w:kern w:val="2"/>
              <w:lang w:val="en-GB" w:eastAsia="en-GB"/>
              <w14:ligatures w14:val="standardContextual"/>
            </w:rPr>
          </w:pPr>
          <w:hyperlink w:anchor="_Toc134378236" w:history="1">
            <w:r w:rsidR="00635AD4" w:rsidRPr="00426BD9">
              <w:rPr>
                <w:rStyle w:val="Hyperlink"/>
                <w:noProof/>
              </w:rPr>
              <w:t>Analysis of different barriers experienced by foreign businesses</w:t>
            </w:r>
            <w:r w:rsidR="00635AD4">
              <w:rPr>
                <w:noProof/>
                <w:webHidden/>
              </w:rPr>
              <w:tab/>
            </w:r>
            <w:r w:rsidR="00635AD4">
              <w:rPr>
                <w:noProof/>
                <w:webHidden/>
              </w:rPr>
              <w:fldChar w:fldCharType="begin"/>
            </w:r>
            <w:r w:rsidR="00635AD4">
              <w:rPr>
                <w:noProof/>
                <w:webHidden/>
              </w:rPr>
              <w:instrText xml:space="preserve"> PAGEREF _Toc134378236 \h </w:instrText>
            </w:r>
            <w:r w:rsidR="00635AD4">
              <w:rPr>
                <w:noProof/>
                <w:webHidden/>
              </w:rPr>
            </w:r>
            <w:r w:rsidR="00635AD4">
              <w:rPr>
                <w:noProof/>
                <w:webHidden/>
              </w:rPr>
              <w:fldChar w:fldCharType="separate"/>
            </w:r>
            <w:r w:rsidR="00635AD4">
              <w:rPr>
                <w:noProof/>
                <w:webHidden/>
              </w:rPr>
              <w:t>7</w:t>
            </w:r>
            <w:r w:rsidR="00635AD4">
              <w:rPr>
                <w:noProof/>
                <w:webHidden/>
              </w:rPr>
              <w:fldChar w:fldCharType="end"/>
            </w:r>
          </w:hyperlink>
        </w:p>
        <w:p w14:paraId="78509782" w14:textId="23E80627" w:rsidR="00635AD4" w:rsidRDefault="00354422" w:rsidP="00C91CF5">
          <w:pPr>
            <w:pStyle w:val="TOC2"/>
            <w:ind w:left="0"/>
            <w:jc w:val="left"/>
            <w:rPr>
              <w:noProof/>
              <w:kern w:val="2"/>
              <w:lang w:val="en-GB" w:eastAsia="en-GB"/>
              <w14:ligatures w14:val="standardContextual"/>
            </w:rPr>
          </w:pPr>
          <w:hyperlink w:anchor="_Toc134378237" w:history="1">
            <w:r w:rsidR="00635AD4" w:rsidRPr="00426BD9">
              <w:rPr>
                <w:rStyle w:val="Hyperlink"/>
                <w:rFonts w:ascii="Times New Roman" w:hAnsi="Times New Roman" w:cs="Times New Roman"/>
                <w:b/>
                <w:bCs/>
                <w:noProof/>
              </w:rPr>
              <w:t>Recommendations</w:t>
            </w:r>
            <w:r w:rsidR="00635AD4">
              <w:rPr>
                <w:noProof/>
                <w:webHidden/>
              </w:rPr>
              <w:tab/>
            </w:r>
            <w:r w:rsidR="00635AD4">
              <w:rPr>
                <w:noProof/>
                <w:webHidden/>
              </w:rPr>
              <w:fldChar w:fldCharType="begin"/>
            </w:r>
            <w:r w:rsidR="00635AD4">
              <w:rPr>
                <w:noProof/>
                <w:webHidden/>
              </w:rPr>
              <w:instrText xml:space="preserve"> PAGEREF _Toc134378237 \h </w:instrText>
            </w:r>
            <w:r w:rsidR="00635AD4">
              <w:rPr>
                <w:noProof/>
                <w:webHidden/>
              </w:rPr>
            </w:r>
            <w:r w:rsidR="00635AD4">
              <w:rPr>
                <w:noProof/>
                <w:webHidden/>
              </w:rPr>
              <w:fldChar w:fldCharType="separate"/>
            </w:r>
            <w:r w:rsidR="00635AD4">
              <w:rPr>
                <w:noProof/>
                <w:webHidden/>
              </w:rPr>
              <w:t>9</w:t>
            </w:r>
            <w:r w:rsidR="00635AD4">
              <w:rPr>
                <w:noProof/>
                <w:webHidden/>
              </w:rPr>
              <w:fldChar w:fldCharType="end"/>
            </w:r>
          </w:hyperlink>
        </w:p>
        <w:p w14:paraId="46D14DBD" w14:textId="5C471E07" w:rsidR="00635AD4" w:rsidRDefault="00354422">
          <w:pPr>
            <w:pStyle w:val="TOC1"/>
            <w:tabs>
              <w:tab w:val="right" w:leader="dot" w:pos="9016"/>
            </w:tabs>
            <w:rPr>
              <w:noProof/>
              <w:kern w:val="2"/>
              <w:lang w:val="en-GB" w:eastAsia="en-GB"/>
              <w14:ligatures w14:val="standardContextual"/>
            </w:rPr>
          </w:pPr>
          <w:hyperlink w:anchor="_Toc134378238" w:history="1">
            <w:r w:rsidR="00635AD4" w:rsidRPr="00426BD9">
              <w:rPr>
                <w:rStyle w:val="Hyperlink"/>
                <w:rFonts w:ascii="Times New Roman" w:hAnsi="Times New Roman" w:cs="Times New Roman"/>
                <w:b/>
                <w:bCs/>
                <w:noProof/>
              </w:rPr>
              <w:t>Conclusion</w:t>
            </w:r>
            <w:r w:rsidR="00635AD4">
              <w:rPr>
                <w:noProof/>
                <w:webHidden/>
              </w:rPr>
              <w:tab/>
            </w:r>
            <w:r w:rsidR="00635AD4">
              <w:rPr>
                <w:noProof/>
                <w:webHidden/>
              </w:rPr>
              <w:fldChar w:fldCharType="begin"/>
            </w:r>
            <w:r w:rsidR="00635AD4">
              <w:rPr>
                <w:noProof/>
                <w:webHidden/>
              </w:rPr>
              <w:instrText xml:space="preserve"> PAGEREF _Toc134378238 \h </w:instrText>
            </w:r>
            <w:r w:rsidR="00635AD4">
              <w:rPr>
                <w:noProof/>
                <w:webHidden/>
              </w:rPr>
            </w:r>
            <w:r w:rsidR="00635AD4">
              <w:rPr>
                <w:noProof/>
                <w:webHidden/>
              </w:rPr>
              <w:fldChar w:fldCharType="separate"/>
            </w:r>
            <w:r w:rsidR="00635AD4">
              <w:rPr>
                <w:noProof/>
                <w:webHidden/>
              </w:rPr>
              <w:t>9</w:t>
            </w:r>
            <w:r w:rsidR="00635AD4">
              <w:rPr>
                <w:noProof/>
                <w:webHidden/>
              </w:rPr>
              <w:fldChar w:fldCharType="end"/>
            </w:r>
          </w:hyperlink>
        </w:p>
        <w:p w14:paraId="66A01AB5" w14:textId="1ECFA6C0" w:rsidR="00635AD4" w:rsidRDefault="00354422">
          <w:pPr>
            <w:pStyle w:val="TOC1"/>
            <w:tabs>
              <w:tab w:val="right" w:leader="dot" w:pos="9016"/>
            </w:tabs>
            <w:rPr>
              <w:noProof/>
              <w:kern w:val="2"/>
              <w:lang w:val="en-GB" w:eastAsia="en-GB"/>
              <w14:ligatures w14:val="standardContextual"/>
            </w:rPr>
          </w:pPr>
          <w:hyperlink w:anchor="_Toc134378239" w:history="1">
            <w:r w:rsidR="00635AD4" w:rsidRPr="00426BD9">
              <w:rPr>
                <w:rStyle w:val="Hyperlink"/>
                <w:noProof/>
              </w:rPr>
              <w:t>References</w:t>
            </w:r>
            <w:r w:rsidR="00635AD4">
              <w:rPr>
                <w:noProof/>
                <w:webHidden/>
              </w:rPr>
              <w:tab/>
            </w:r>
            <w:r w:rsidR="00635AD4">
              <w:rPr>
                <w:noProof/>
                <w:webHidden/>
              </w:rPr>
              <w:fldChar w:fldCharType="begin"/>
            </w:r>
            <w:r w:rsidR="00635AD4">
              <w:rPr>
                <w:noProof/>
                <w:webHidden/>
              </w:rPr>
              <w:instrText xml:space="preserve"> PAGEREF _Toc134378239 \h </w:instrText>
            </w:r>
            <w:r w:rsidR="00635AD4">
              <w:rPr>
                <w:noProof/>
                <w:webHidden/>
              </w:rPr>
            </w:r>
            <w:r w:rsidR="00635AD4">
              <w:rPr>
                <w:noProof/>
                <w:webHidden/>
              </w:rPr>
              <w:fldChar w:fldCharType="separate"/>
            </w:r>
            <w:r w:rsidR="00635AD4">
              <w:rPr>
                <w:noProof/>
                <w:webHidden/>
              </w:rPr>
              <w:t>11</w:t>
            </w:r>
            <w:r w:rsidR="00635AD4">
              <w:rPr>
                <w:noProof/>
                <w:webHidden/>
              </w:rPr>
              <w:fldChar w:fldCharType="end"/>
            </w:r>
          </w:hyperlink>
        </w:p>
        <w:p w14:paraId="332E3537" w14:textId="272D83CC" w:rsidR="00F82B2A" w:rsidRDefault="00F82B2A">
          <w:r>
            <w:rPr>
              <w:b/>
              <w:bCs/>
              <w:noProof/>
            </w:rPr>
            <w:fldChar w:fldCharType="end"/>
          </w:r>
        </w:p>
      </w:sdtContent>
    </w:sdt>
    <w:p w14:paraId="606339CC" w14:textId="74F4D51E" w:rsidR="0041590C" w:rsidRDefault="0041590C">
      <w:pPr>
        <w:rPr>
          <w:rFonts w:cs="Arial"/>
          <w:szCs w:val="24"/>
        </w:rPr>
      </w:pPr>
      <w:r>
        <w:rPr>
          <w:rFonts w:cs="Arial"/>
          <w:szCs w:val="24"/>
        </w:rPr>
        <w:br w:type="page"/>
      </w:r>
    </w:p>
    <w:p w14:paraId="6FA0C413" w14:textId="2B88B110" w:rsidR="0041590C" w:rsidRPr="00635AD4" w:rsidRDefault="0041590C" w:rsidP="00AB19DE">
      <w:pPr>
        <w:pStyle w:val="Heading1"/>
        <w:rPr>
          <w:rFonts w:ascii="Times New Roman" w:hAnsi="Times New Roman" w:cs="Times New Roman"/>
          <w:b/>
        </w:rPr>
      </w:pPr>
      <w:bookmarkStart w:id="0" w:name="_Toc134378227"/>
      <w:r w:rsidRPr="00635AD4">
        <w:rPr>
          <w:rFonts w:ascii="Times New Roman" w:hAnsi="Times New Roman" w:cs="Times New Roman"/>
          <w:b/>
        </w:rPr>
        <w:lastRenderedPageBreak/>
        <w:t>Introduction</w:t>
      </w:r>
      <w:bookmarkEnd w:id="0"/>
    </w:p>
    <w:p w14:paraId="6CDABF69" w14:textId="151B7077" w:rsidR="00FE4B87" w:rsidRPr="00635AD4" w:rsidRDefault="00FE4B87" w:rsidP="002F692F">
      <w:pPr>
        <w:rPr>
          <w:sz w:val="24"/>
          <w:szCs w:val="24"/>
        </w:rPr>
      </w:pPr>
      <w:r w:rsidRPr="00635AD4">
        <w:rPr>
          <w:sz w:val="24"/>
          <w:szCs w:val="24"/>
        </w:rPr>
        <w:t>The world has become increasingly interconnected, and businesses are expanding their operations across borders, creating a global business environment. International business involves the trade of goods, services, and ideas across national borders</w:t>
      </w:r>
      <w:r w:rsidR="00AB19DE" w:rsidRPr="00635AD4">
        <w:rPr>
          <w:sz w:val="24"/>
          <w:szCs w:val="24"/>
        </w:rPr>
        <w:t xml:space="preserve"> (Daniels et al., 2019)</w:t>
      </w:r>
      <w:r w:rsidRPr="00635AD4">
        <w:rPr>
          <w:sz w:val="24"/>
          <w:szCs w:val="24"/>
        </w:rPr>
        <w:t>. However, the differences in business environmental factors between countries can have a significant impact on the organization and management of global business operations. Therefore, conducting a thorough analysis of the business environment is crucial to the success of any international business venture</w:t>
      </w:r>
      <w:r w:rsidR="00AB19DE" w:rsidRPr="00635AD4">
        <w:rPr>
          <w:sz w:val="24"/>
          <w:szCs w:val="24"/>
        </w:rPr>
        <w:t xml:space="preserve"> (Johnson et al., 2020)</w:t>
      </w:r>
      <w:r w:rsidRPr="00635AD4">
        <w:rPr>
          <w:sz w:val="24"/>
          <w:szCs w:val="24"/>
        </w:rPr>
        <w:t>.</w:t>
      </w:r>
    </w:p>
    <w:p w14:paraId="1EEDFE3B" w14:textId="5BAEEAE7" w:rsidR="00FE4B87" w:rsidRPr="00635AD4" w:rsidRDefault="00FE4B87" w:rsidP="002F692F">
      <w:pPr>
        <w:rPr>
          <w:sz w:val="24"/>
          <w:szCs w:val="24"/>
        </w:rPr>
      </w:pPr>
      <w:r w:rsidRPr="00635AD4">
        <w:rPr>
          <w:sz w:val="24"/>
          <w:szCs w:val="24"/>
        </w:rPr>
        <w:t>Organizational strategy is an important component of international business, as it involves identifying and implementing the best strategies to achieve the company's objectives</w:t>
      </w:r>
      <w:r w:rsidR="00AB19DE" w:rsidRPr="00635AD4">
        <w:rPr>
          <w:sz w:val="24"/>
          <w:szCs w:val="24"/>
        </w:rPr>
        <w:t xml:space="preserve"> (Whittington et al., 2019)</w:t>
      </w:r>
      <w:r w:rsidRPr="00635AD4">
        <w:rPr>
          <w:sz w:val="24"/>
          <w:szCs w:val="24"/>
        </w:rPr>
        <w:t xml:space="preserve">. </w:t>
      </w:r>
      <w:r w:rsidR="00AB19DE" w:rsidRPr="00635AD4">
        <w:rPr>
          <w:sz w:val="24"/>
          <w:szCs w:val="24"/>
        </w:rPr>
        <w:t xml:space="preserve">For this assessment, the selected UK based organization is Associated British Foods PLC (ABF). </w:t>
      </w:r>
      <w:r w:rsidRPr="00635AD4">
        <w:rPr>
          <w:sz w:val="24"/>
          <w:szCs w:val="24"/>
        </w:rPr>
        <w:t>To this end, Associated British Foods PLC (ABF), a UK-based company, is considering moving its production facilities to Bangladesh, a developing country. However, ABF is concerned about the differences in business environmental factors in Bangladesh and their potential impact on its operations.</w:t>
      </w:r>
    </w:p>
    <w:p w14:paraId="3AD8F8EF" w14:textId="77777777" w:rsidR="00012D05" w:rsidRPr="00635AD4" w:rsidRDefault="00012D05">
      <w:pPr>
        <w:rPr>
          <w:rFonts w:cs="Arial"/>
          <w:sz w:val="24"/>
          <w:szCs w:val="24"/>
        </w:rPr>
      </w:pPr>
    </w:p>
    <w:p w14:paraId="10DC2006" w14:textId="06631230" w:rsidR="00012D05" w:rsidRPr="00AB19DE" w:rsidRDefault="00012D05" w:rsidP="00635AD4">
      <w:pPr>
        <w:pStyle w:val="Heading2"/>
      </w:pPr>
      <w:bookmarkStart w:id="1" w:name="_Toc134378228"/>
      <w:r w:rsidRPr="00012D05">
        <w:t>I</w:t>
      </w:r>
      <w:r w:rsidRPr="00635AD4">
        <w:rPr>
          <w:rFonts w:ascii="Times New Roman" w:hAnsi="Times New Roman" w:cs="Times New Roman"/>
          <w:b/>
          <w:bCs/>
        </w:rPr>
        <w:t>ntroduction of selected developing country (Bangladesh)</w:t>
      </w:r>
      <w:bookmarkEnd w:id="1"/>
    </w:p>
    <w:p w14:paraId="7B5A2821" w14:textId="473AA38B" w:rsidR="00FE4B87" w:rsidRPr="00635AD4" w:rsidRDefault="00FE4B87" w:rsidP="00FE4B87">
      <w:pPr>
        <w:spacing w:before="100" w:after="200"/>
        <w:rPr>
          <w:rFonts w:cs="Arial"/>
          <w:sz w:val="24"/>
          <w:szCs w:val="24"/>
        </w:rPr>
      </w:pPr>
      <w:r w:rsidRPr="00635AD4">
        <w:rPr>
          <w:rFonts w:cs="Arial"/>
          <w:sz w:val="24"/>
          <w:szCs w:val="24"/>
        </w:rPr>
        <w:t>Bangladesh, located in South Asia, is a developing country with a population of over 165 million people. The country has made significant progress in recent years in terms of economic growth, poverty reduction, and social development. The economy of Bangladesh is predominantly based on agriculture, and the country has a growing textile industry. Bangladesh is known for its low labor costs, which make it an attractive location for businesses seeking to cut costs</w:t>
      </w:r>
      <w:r w:rsidR="00AB19DE" w:rsidRPr="00635AD4">
        <w:rPr>
          <w:rFonts w:cs="Arial"/>
          <w:sz w:val="24"/>
          <w:szCs w:val="24"/>
        </w:rPr>
        <w:t xml:space="preserve"> (Manni, and Afzal, 2012)</w:t>
      </w:r>
      <w:r w:rsidRPr="00635AD4">
        <w:rPr>
          <w:rFonts w:cs="Arial"/>
          <w:sz w:val="24"/>
          <w:szCs w:val="24"/>
        </w:rPr>
        <w:t>.</w:t>
      </w:r>
    </w:p>
    <w:p w14:paraId="4CC27BEA" w14:textId="3EA50898" w:rsidR="00FE4B87" w:rsidRPr="00635AD4" w:rsidRDefault="00FE4B87" w:rsidP="00FE4B87">
      <w:pPr>
        <w:spacing w:before="100" w:after="200"/>
        <w:rPr>
          <w:rFonts w:cs="Arial"/>
          <w:sz w:val="24"/>
          <w:szCs w:val="24"/>
        </w:rPr>
      </w:pPr>
      <w:r w:rsidRPr="00635AD4">
        <w:rPr>
          <w:rFonts w:cs="Arial"/>
          <w:sz w:val="24"/>
          <w:szCs w:val="24"/>
        </w:rPr>
        <w:t>However, Bangladesh faces several challenges, including poor infrastructure, corruption, political instability, and environmental degradation. These factors can affect the ease of doing business in the country and impact the success of international companies operating there</w:t>
      </w:r>
      <w:r w:rsidR="00AB19DE" w:rsidRPr="00635AD4">
        <w:rPr>
          <w:rFonts w:cs="Arial"/>
          <w:sz w:val="24"/>
          <w:szCs w:val="24"/>
        </w:rPr>
        <w:t xml:space="preserve"> (</w:t>
      </w:r>
      <w:r w:rsidR="00AB19DE" w:rsidRPr="00635AD4">
        <w:rPr>
          <w:sz w:val="24"/>
          <w:szCs w:val="24"/>
        </w:rPr>
        <w:t>Mondal and Ahmad, 2006)</w:t>
      </w:r>
      <w:r w:rsidRPr="00635AD4">
        <w:rPr>
          <w:rFonts w:cs="Arial"/>
          <w:sz w:val="24"/>
          <w:szCs w:val="24"/>
        </w:rPr>
        <w:t>.</w:t>
      </w:r>
    </w:p>
    <w:p w14:paraId="6AF1DC0B" w14:textId="37050B7E" w:rsidR="00012D05" w:rsidRPr="00635AD4" w:rsidRDefault="00AB19DE" w:rsidP="00FE4B87">
      <w:pPr>
        <w:rPr>
          <w:rFonts w:cs="Arial"/>
          <w:sz w:val="24"/>
          <w:szCs w:val="24"/>
        </w:rPr>
      </w:pPr>
      <w:r w:rsidRPr="00635AD4">
        <w:rPr>
          <w:rFonts w:cs="Arial"/>
          <w:sz w:val="24"/>
          <w:szCs w:val="24"/>
        </w:rPr>
        <w:t>Therefore</w:t>
      </w:r>
      <w:r w:rsidR="00FE4B87" w:rsidRPr="00635AD4">
        <w:rPr>
          <w:rFonts w:cs="Arial"/>
          <w:sz w:val="24"/>
          <w:szCs w:val="24"/>
        </w:rPr>
        <w:t>, as ABF considers moving its production facilities to Bangladesh, it is essential to conduct a thorough analysis of the business environmental factors in the country to identify potential risks and opportunities. It is equally important to develop a comprehensive organizational strategy that takes into account these factors to ensure the company's success in the country</w:t>
      </w:r>
      <w:r w:rsidRPr="00635AD4">
        <w:rPr>
          <w:rFonts w:cs="Arial"/>
          <w:sz w:val="24"/>
          <w:szCs w:val="24"/>
        </w:rPr>
        <w:t xml:space="preserve"> (Adapted from </w:t>
      </w:r>
      <w:r w:rsidRPr="00635AD4">
        <w:rPr>
          <w:sz w:val="24"/>
          <w:szCs w:val="24"/>
        </w:rPr>
        <w:t>Guy,2009)</w:t>
      </w:r>
      <w:r w:rsidR="00FE4B87" w:rsidRPr="00635AD4">
        <w:rPr>
          <w:rFonts w:cs="Arial"/>
          <w:sz w:val="24"/>
          <w:szCs w:val="24"/>
        </w:rPr>
        <w:t>.</w:t>
      </w:r>
    </w:p>
    <w:p w14:paraId="4FAB5BF7" w14:textId="77777777" w:rsidR="00FE4B87" w:rsidRPr="00635AD4" w:rsidRDefault="00FE4B87" w:rsidP="00FE4B87">
      <w:pPr>
        <w:rPr>
          <w:rFonts w:cs="Arial"/>
          <w:sz w:val="24"/>
          <w:szCs w:val="24"/>
        </w:rPr>
      </w:pPr>
    </w:p>
    <w:p w14:paraId="67C54365" w14:textId="77777777" w:rsidR="00012D05" w:rsidRDefault="00012D05" w:rsidP="00635AD4">
      <w:pPr>
        <w:pStyle w:val="Heading2"/>
        <w:rPr>
          <w:rFonts w:ascii="Times New Roman" w:hAnsi="Times New Roman" w:cs="Times New Roman"/>
          <w:b/>
        </w:rPr>
      </w:pPr>
      <w:bookmarkStart w:id="2" w:name="_Toc134378229"/>
      <w:r w:rsidRPr="00635AD4">
        <w:rPr>
          <w:rFonts w:ascii="Times New Roman" w:hAnsi="Times New Roman" w:cs="Times New Roman"/>
          <w:b/>
        </w:rPr>
        <w:t>Application of the theories of business environment</w:t>
      </w:r>
      <w:bookmarkEnd w:id="2"/>
    </w:p>
    <w:p w14:paraId="2954F6CB" w14:textId="77777777" w:rsidR="00635AD4" w:rsidRPr="00635AD4" w:rsidRDefault="00635AD4" w:rsidP="00635AD4"/>
    <w:p w14:paraId="1E77E8CE" w14:textId="43EECE8E" w:rsidR="002F692F" w:rsidRPr="007C4790" w:rsidRDefault="007C4790" w:rsidP="007C4790">
      <w:pPr>
        <w:spacing w:after="0"/>
        <w:rPr>
          <w:rFonts w:eastAsia="Times New Roman" w:cs="Times New Roman"/>
        </w:rPr>
      </w:pPr>
      <w:r w:rsidRPr="00635AD4">
        <w:rPr>
          <w:rFonts w:eastAsia="Times New Roman" w:cs="Times New Roman"/>
          <w:sz w:val="24"/>
          <w:szCs w:val="24"/>
        </w:rPr>
        <w:t>To assess the business environment in Bangladesh, several theoretical frameworks can be used to analyze the country's political, economic, social, technological, legal, and environmental factors</w:t>
      </w:r>
      <w:r w:rsidR="00BF3890" w:rsidRPr="00635AD4">
        <w:rPr>
          <w:rFonts w:eastAsia="Times New Roman" w:cs="Times New Roman"/>
          <w:sz w:val="24"/>
          <w:szCs w:val="24"/>
        </w:rPr>
        <w:t xml:space="preserve"> </w:t>
      </w:r>
      <w:r w:rsidR="007F1CDA" w:rsidRPr="00635AD4">
        <w:rPr>
          <w:rFonts w:eastAsia="Times New Roman" w:cs="Times New Roman"/>
          <w:sz w:val="24"/>
          <w:szCs w:val="24"/>
        </w:rPr>
        <w:t>(</w:t>
      </w:r>
      <w:r w:rsidR="007F1CDA" w:rsidRPr="00635AD4">
        <w:rPr>
          <w:sz w:val="24"/>
          <w:szCs w:val="24"/>
        </w:rPr>
        <w:t>Perera, 2017</w:t>
      </w:r>
      <w:r w:rsidR="007F1CDA" w:rsidRPr="00635AD4">
        <w:rPr>
          <w:rFonts w:eastAsia="Times New Roman" w:cs="Times New Roman"/>
          <w:sz w:val="24"/>
          <w:szCs w:val="24"/>
        </w:rPr>
        <w:t>).</w:t>
      </w:r>
      <w:r w:rsidRPr="00635AD4">
        <w:rPr>
          <w:rFonts w:eastAsia="Times New Roman" w:cs="Times New Roman"/>
          <w:sz w:val="24"/>
          <w:szCs w:val="24"/>
        </w:rPr>
        <w:t xml:space="preserve"> Here are some of the theories that can be applied</w:t>
      </w:r>
      <w:r w:rsidRPr="007C4790">
        <w:rPr>
          <w:rFonts w:eastAsia="Times New Roman" w:cs="Times New Roman"/>
        </w:rPr>
        <w:t>:</w:t>
      </w:r>
    </w:p>
    <w:p w14:paraId="69C9A992" w14:textId="787B365A" w:rsidR="00635AD4" w:rsidRDefault="007C4790" w:rsidP="00635AD4">
      <w:pPr>
        <w:pStyle w:val="Heading3"/>
        <w:rPr>
          <w:rFonts w:ascii="Times New Roman" w:eastAsia="Times New Roman" w:hAnsi="Times New Roman" w:cs="Times New Roman"/>
          <w:b/>
          <w:bCs/>
        </w:rPr>
      </w:pPr>
      <w:bookmarkStart w:id="3" w:name="_Toc134378230"/>
      <w:r w:rsidRPr="00635AD4">
        <w:rPr>
          <w:rFonts w:ascii="Times New Roman" w:eastAsia="Times New Roman" w:hAnsi="Times New Roman" w:cs="Times New Roman"/>
          <w:b/>
          <w:bCs/>
        </w:rPr>
        <w:lastRenderedPageBreak/>
        <w:t>PESTLE Analysis</w:t>
      </w:r>
      <w:bookmarkEnd w:id="3"/>
    </w:p>
    <w:p w14:paraId="1D13672D" w14:textId="77777777" w:rsidR="00635AD4" w:rsidRPr="00635AD4" w:rsidRDefault="00635AD4" w:rsidP="00635AD4"/>
    <w:p w14:paraId="5298A6EF" w14:textId="4A3BF4D5" w:rsidR="007C4790" w:rsidRPr="00635AD4" w:rsidRDefault="007C4790" w:rsidP="00635AD4">
      <w:pPr>
        <w:rPr>
          <w:rFonts w:ascii="Times New Roman" w:eastAsia="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35AD4">
        <w:rPr>
          <w:rFonts w:eastAsia="Times New Roman"/>
          <w:sz w:val="24"/>
          <w:szCs w:val="24"/>
        </w:rPr>
        <w:t>This framework is used to analyze the external factors that can impact a business. A PESTLE analysis of Bangladesh would reveal the following:</w:t>
      </w:r>
    </w:p>
    <w:p w14:paraId="4548FAFC" w14:textId="63500305" w:rsidR="007C4790" w:rsidRPr="00635AD4" w:rsidRDefault="007C4790" w:rsidP="002F692F">
      <w:pPr>
        <w:pStyle w:val="ListParagraph"/>
        <w:numPr>
          <w:ilvl w:val="0"/>
          <w:numId w:val="7"/>
        </w:numPr>
        <w:rPr>
          <w:rFonts w:eastAsia="Times New Roman"/>
          <w:sz w:val="24"/>
          <w:szCs w:val="24"/>
        </w:rPr>
      </w:pPr>
      <w:r w:rsidRPr="00635AD4">
        <w:rPr>
          <w:rFonts w:eastAsia="Times New Roman"/>
          <w:b/>
          <w:bCs/>
          <w:sz w:val="24"/>
          <w:szCs w:val="24"/>
        </w:rPr>
        <w:t>Political:</w:t>
      </w:r>
      <w:r w:rsidRPr="00635AD4">
        <w:rPr>
          <w:rFonts w:eastAsia="Times New Roman"/>
          <w:sz w:val="24"/>
          <w:szCs w:val="24"/>
        </w:rPr>
        <w:t xml:space="preserve"> Bangladesh is a democratic country, but it faces political instability due to corruption and frequent changes in government</w:t>
      </w:r>
      <w:r w:rsidR="00BF3890" w:rsidRPr="00635AD4">
        <w:rPr>
          <w:rFonts w:eastAsia="Times New Roman"/>
          <w:sz w:val="24"/>
          <w:szCs w:val="24"/>
        </w:rPr>
        <w:t xml:space="preserve"> (</w:t>
      </w:r>
      <w:r w:rsidR="00BF3890" w:rsidRPr="00635AD4">
        <w:rPr>
          <w:sz w:val="24"/>
          <w:szCs w:val="24"/>
        </w:rPr>
        <w:t>Khan et al., 2013)</w:t>
      </w:r>
      <w:r w:rsidRPr="00635AD4">
        <w:rPr>
          <w:rFonts w:eastAsia="Times New Roman"/>
          <w:sz w:val="24"/>
          <w:szCs w:val="24"/>
        </w:rPr>
        <w:t>.</w:t>
      </w:r>
    </w:p>
    <w:p w14:paraId="1BD17F6C" w14:textId="54152419" w:rsidR="007C4790" w:rsidRPr="00635AD4" w:rsidRDefault="007C4790" w:rsidP="002F692F">
      <w:pPr>
        <w:pStyle w:val="ListParagraph"/>
        <w:numPr>
          <w:ilvl w:val="0"/>
          <w:numId w:val="7"/>
        </w:numPr>
        <w:rPr>
          <w:rFonts w:eastAsia="Times New Roman"/>
          <w:sz w:val="24"/>
          <w:szCs w:val="24"/>
        </w:rPr>
      </w:pPr>
      <w:r w:rsidRPr="00635AD4">
        <w:rPr>
          <w:rFonts w:eastAsia="Times New Roman"/>
          <w:b/>
          <w:bCs/>
          <w:sz w:val="24"/>
          <w:szCs w:val="24"/>
        </w:rPr>
        <w:t>Economic:</w:t>
      </w:r>
      <w:r w:rsidRPr="00635AD4">
        <w:rPr>
          <w:rFonts w:eastAsia="Times New Roman"/>
          <w:sz w:val="24"/>
          <w:szCs w:val="24"/>
        </w:rPr>
        <w:t xml:space="preserve"> Bangladesh has made significant progress in recent years, with a growing GDP and a large workforce, but the country still faces challenges such as poverty, inequality, and limited infrastructure</w:t>
      </w:r>
      <w:r w:rsidR="00571352" w:rsidRPr="00635AD4">
        <w:rPr>
          <w:rFonts w:eastAsia="Times New Roman"/>
          <w:sz w:val="24"/>
          <w:szCs w:val="24"/>
        </w:rPr>
        <w:t xml:space="preserve"> (</w:t>
      </w:r>
      <w:r w:rsidR="00571352" w:rsidRPr="00635AD4">
        <w:rPr>
          <w:sz w:val="24"/>
          <w:szCs w:val="24"/>
        </w:rPr>
        <w:t>Manni and Afzal, 2012)</w:t>
      </w:r>
      <w:r w:rsidRPr="00635AD4">
        <w:rPr>
          <w:rFonts w:eastAsia="Times New Roman"/>
          <w:sz w:val="24"/>
          <w:szCs w:val="24"/>
        </w:rPr>
        <w:t>.</w:t>
      </w:r>
    </w:p>
    <w:p w14:paraId="4F121EF6" w14:textId="4441C0BB" w:rsidR="007C4790" w:rsidRPr="00635AD4" w:rsidRDefault="007C4790" w:rsidP="002F692F">
      <w:pPr>
        <w:pStyle w:val="ListParagraph"/>
        <w:numPr>
          <w:ilvl w:val="0"/>
          <w:numId w:val="7"/>
        </w:numPr>
        <w:rPr>
          <w:rFonts w:eastAsia="Times New Roman"/>
          <w:sz w:val="24"/>
          <w:szCs w:val="24"/>
        </w:rPr>
      </w:pPr>
      <w:r w:rsidRPr="00635AD4">
        <w:rPr>
          <w:rFonts w:eastAsia="Times New Roman"/>
          <w:b/>
          <w:bCs/>
          <w:sz w:val="24"/>
          <w:szCs w:val="24"/>
        </w:rPr>
        <w:t>Social:</w:t>
      </w:r>
      <w:r w:rsidRPr="00635AD4">
        <w:rPr>
          <w:rFonts w:eastAsia="Times New Roman"/>
          <w:sz w:val="24"/>
          <w:szCs w:val="24"/>
        </w:rPr>
        <w:t xml:space="preserve"> Bangladesh has a large population with a predominantly Muslim culture, and it faces challenges related to education, health, and gender inequality</w:t>
      </w:r>
      <w:r w:rsidR="00571352" w:rsidRPr="00635AD4">
        <w:rPr>
          <w:rFonts w:eastAsia="Times New Roman"/>
          <w:sz w:val="24"/>
          <w:szCs w:val="24"/>
        </w:rPr>
        <w:t xml:space="preserve"> (</w:t>
      </w:r>
      <w:r w:rsidR="00571352" w:rsidRPr="00635AD4">
        <w:rPr>
          <w:sz w:val="24"/>
          <w:szCs w:val="24"/>
        </w:rPr>
        <w:t>Manni and Afzal, 2012)</w:t>
      </w:r>
      <w:r w:rsidRPr="00635AD4">
        <w:rPr>
          <w:rFonts w:eastAsia="Times New Roman"/>
          <w:sz w:val="24"/>
          <w:szCs w:val="24"/>
        </w:rPr>
        <w:t>.</w:t>
      </w:r>
    </w:p>
    <w:p w14:paraId="053A9D36" w14:textId="107B1819" w:rsidR="007C4790" w:rsidRPr="00635AD4" w:rsidRDefault="007C4790" w:rsidP="002F692F">
      <w:pPr>
        <w:pStyle w:val="ListParagraph"/>
        <w:numPr>
          <w:ilvl w:val="0"/>
          <w:numId w:val="7"/>
        </w:numPr>
        <w:rPr>
          <w:rFonts w:eastAsia="Times New Roman"/>
          <w:sz w:val="24"/>
          <w:szCs w:val="24"/>
        </w:rPr>
      </w:pPr>
      <w:r w:rsidRPr="00635AD4">
        <w:rPr>
          <w:rFonts w:eastAsia="Times New Roman"/>
          <w:b/>
          <w:bCs/>
          <w:sz w:val="24"/>
          <w:szCs w:val="24"/>
        </w:rPr>
        <w:t>Technological:</w:t>
      </w:r>
      <w:r w:rsidRPr="00635AD4">
        <w:rPr>
          <w:rFonts w:eastAsia="Times New Roman"/>
          <w:sz w:val="24"/>
          <w:szCs w:val="24"/>
        </w:rPr>
        <w:t xml:space="preserve"> Bangladesh has made progress in technology, but it still faces challenges related to limited access to the internet and a lack of skilled workers</w:t>
      </w:r>
      <w:r w:rsidR="00BF3890" w:rsidRPr="00635AD4">
        <w:rPr>
          <w:rFonts w:eastAsia="Times New Roman"/>
          <w:sz w:val="24"/>
          <w:szCs w:val="24"/>
        </w:rPr>
        <w:t xml:space="preserve"> (</w:t>
      </w:r>
      <w:r w:rsidR="00BF3890" w:rsidRPr="00635AD4">
        <w:rPr>
          <w:sz w:val="24"/>
          <w:szCs w:val="24"/>
        </w:rPr>
        <w:t>Khan et al., 2013)</w:t>
      </w:r>
      <w:r w:rsidRPr="00635AD4">
        <w:rPr>
          <w:rFonts w:eastAsia="Times New Roman"/>
          <w:sz w:val="24"/>
          <w:szCs w:val="24"/>
        </w:rPr>
        <w:t>.</w:t>
      </w:r>
    </w:p>
    <w:p w14:paraId="34ADCBED" w14:textId="44ECB5EF" w:rsidR="007C4790" w:rsidRPr="00635AD4" w:rsidRDefault="007C4790" w:rsidP="002F692F">
      <w:pPr>
        <w:pStyle w:val="ListParagraph"/>
        <w:numPr>
          <w:ilvl w:val="0"/>
          <w:numId w:val="7"/>
        </w:numPr>
        <w:rPr>
          <w:rFonts w:eastAsia="Times New Roman"/>
          <w:sz w:val="24"/>
          <w:szCs w:val="24"/>
        </w:rPr>
      </w:pPr>
      <w:r w:rsidRPr="00635AD4">
        <w:rPr>
          <w:rFonts w:eastAsia="Times New Roman"/>
          <w:b/>
          <w:bCs/>
          <w:sz w:val="24"/>
          <w:szCs w:val="24"/>
        </w:rPr>
        <w:t>Legal:</w:t>
      </w:r>
      <w:r w:rsidRPr="00635AD4">
        <w:rPr>
          <w:rFonts w:eastAsia="Times New Roman"/>
          <w:sz w:val="24"/>
          <w:szCs w:val="24"/>
        </w:rPr>
        <w:t xml:space="preserve"> Bangladesh has a legal system based on English common law, but it faces challenges such as corruption and a lack of enforcement</w:t>
      </w:r>
      <w:r w:rsidR="00BF3890" w:rsidRPr="00635AD4">
        <w:rPr>
          <w:rFonts w:eastAsia="Times New Roman"/>
          <w:sz w:val="24"/>
          <w:szCs w:val="24"/>
        </w:rPr>
        <w:t xml:space="preserve"> (</w:t>
      </w:r>
      <w:r w:rsidR="00BF3890" w:rsidRPr="00635AD4">
        <w:rPr>
          <w:sz w:val="24"/>
          <w:szCs w:val="24"/>
        </w:rPr>
        <w:t>Mondal and Ahmad, 2006)</w:t>
      </w:r>
    </w:p>
    <w:p w14:paraId="0A751C7E" w14:textId="438747D7" w:rsidR="007C4790" w:rsidRPr="00635AD4" w:rsidRDefault="007C4790" w:rsidP="002F692F">
      <w:pPr>
        <w:pStyle w:val="ListParagraph"/>
        <w:numPr>
          <w:ilvl w:val="0"/>
          <w:numId w:val="7"/>
        </w:numPr>
        <w:rPr>
          <w:rFonts w:eastAsia="Times New Roman"/>
          <w:sz w:val="24"/>
          <w:szCs w:val="24"/>
        </w:rPr>
      </w:pPr>
      <w:r w:rsidRPr="00635AD4">
        <w:rPr>
          <w:rFonts w:eastAsia="Times New Roman"/>
          <w:b/>
          <w:bCs/>
          <w:sz w:val="24"/>
          <w:szCs w:val="24"/>
        </w:rPr>
        <w:t>Environmental:</w:t>
      </w:r>
      <w:r w:rsidRPr="00635AD4">
        <w:rPr>
          <w:rFonts w:eastAsia="Times New Roman"/>
          <w:sz w:val="24"/>
          <w:szCs w:val="24"/>
        </w:rPr>
        <w:t xml:space="preserve"> Bangladesh faces environmental challenges such as deforestation, pollution, and climate change</w:t>
      </w:r>
      <w:r w:rsidR="00571352" w:rsidRPr="00635AD4">
        <w:rPr>
          <w:rFonts w:eastAsia="Times New Roman"/>
          <w:sz w:val="24"/>
          <w:szCs w:val="24"/>
        </w:rPr>
        <w:t xml:space="preserve"> (</w:t>
      </w:r>
      <w:r w:rsidR="00571352" w:rsidRPr="00635AD4">
        <w:rPr>
          <w:sz w:val="24"/>
          <w:szCs w:val="24"/>
        </w:rPr>
        <w:t>Khan et al., 2013)</w:t>
      </w:r>
      <w:r w:rsidRPr="00635AD4">
        <w:rPr>
          <w:rFonts w:eastAsia="Times New Roman"/>
          <w:sz w:val="24"/>
          <w:szCs w:val="24"/>
        </w:rPr>
        <w:t>.</w:t>
      </w:r>
    </w:p>
    <w:p w14:paraId="4AF7C057" w14:textId="77777777" w:rsidR="002F692F" w:rsidRPr="007C4790" w:rsidRDefault="002F692F" w:rsidP="007C4790">
      <w:pPr>
        <w:spacing w:after="0"/>
        <w:rPr>
          <w:rFonts w:eastAsia="Times New Roman" w:cs="Times New Roman"/>
        </w:rPr>
      </w:pPr>
    </w:p>
    <w:p w14:paraId="162D9EA5" w14:textId="77777777" w:rsidR="002F692F" w:rsidRDefault="007C4790" w:rsidP="00635AD4">
      <w:pPr>
        <w:pStyle w:val="Heading3"/>
        <w:rPr>
          <w:rFonts w:ascii="Times New Roman" w:eastAsia="Times New Roman" w:hAnsi="Times New Roman" w:cs="Times New Roman"/>
          <w:b/>
          <w:bCs/>
        </w:rPr>
      </w:pPr>
      <w:bookmarkStart w:id="4" w:name="_Toc134378231"/>
      <w:r w:rsidRPr="00635AD4">
        <w:rPr>
          <w:rFonts w:ascii="Times New Roman" w:eastAsia="Times New Roman" w:hAnsi="Times New Roman" w:cs="Times New Roman"/>
          <w:b/>
          <w:bCs/>
        </w:rPr>
        <w:t>Porter's Five Forces</w:t>
      </w:r>
      <w:bookmarkEnd w:id="4"/>
    </w:p>
    <w:p w14:paraId="4E8B7113" w14:textId="77777777" w:rsidR="00635AD4" w:rsidRPr="00635AD4" w:rsidRDefault="00635AD4" w:rsidP="00635AD4"/>
    <w:p w14:paraId="49D2B5A3" w14:textId="47511EA4" w:rsidR="007C4790" w:rsidRPr="00635AD4" w:rsidRDefault="007C4790" w:rsidP="002F692F">
      <w:pPr>
        <w:rPr>
          <w:rFonts w:eastAsia="Times New Roman"/>
          <w:sz w:val="24"/>
          <w:szCs w:val="24"/>
        </w:rPr>
      </w:pPr>
      <w:r w:rsidRPr="00635AD4">
        <w:rPr>
          <w:rFonts w:eastAsia="Times New Roman"/>
          <w:sz w:val="24"/>
          <w:szCs w:val="24"/>
        </w:rPr>
        <w:t>This framework is used to analyze the competitive environment of an industry</w:t>
      </w:r>
      <w:r w:rsidR="005B62AA" w:rsidRPr="00635AD4">
        <w:rPr>
          <w:rFonts w:eastAsia="Times New Roman"/>
          <w:sz w:val="24"/>
          <w:szCs w:val="24"/>
        </w:rPr>
        <w:t xml:space="preserve"> (</w:t>
      </w:r>
      <w:r w:rsidR="005B62AA" w:rsidRPr="00635AD4">
        <w:rPr>
          <w:sz w:val="24"/>
          <w:szCs w:val="24"/>
        </w:rPr>
        <w:t>Motohashi, 2015)</w:t>
      </w:r>
      <w:r w:rsidRPr="00635AD4">
        <w:rPr>
          <w:rFonts w:eastAsia="Times New Roman"/>
          <w:sz w:val="24"/>
          <w:szCs w:val="24"/>
        </w:rPr>
        <w:t>. In Bangladesh, the food production industry faces the following five forces:</w:t>
      </w:r>
    </w:p>
    <w:p w14:paraId="338EF9F8" w14:textId="20E80097" w:rsidR="007C4790" w:rsidRPr="00635AD4" w:rsidRDefault="007C4790" w:rsidP="005B62AA">
      <w:pPr>
        <w:pStyle w:val="ListParagraph"/>
        <w:numPr>
          <w:ilvl w:val="0"/>
          <w:numId w:val="10"/>
        </w:numPr>
        <w:rPr>
          <w:rFonts w:eastAsia="Times New Roman"/>
          <w:sz w:val="24"/>
          <w:szCs w:val="24"/>
        </w:rPr>
      </w:pPr>
      <w:r w:rsidRPr="00635AD4">
        <w:rPr>
          <w:rFonts w:eastAsia="Times New Roman"/>
          <w:b/>
          <w:bCs/>
          <w:sz w:val="24"/>
          <w:szCs w:val="24"/>
        </w:rPr>
        <w:t>Threat of new entrants:</w:t>
      </w:r>
      <w:r w:rsidRPr="00635AD4">
        <w:rPr>
          <w:rFonts w:eastAsia="Times New Roman"/>
          <w:sz w:val="24"/>
          <w:szCs w:val="24"/>
        </w:rPr>
        <w:t xml:space="preserve"> The food production industry in Bangladesh faces low barriers to entry, as there are few regulations and a large labor force</w:t>
      </w:r>
      <w:r w:rsidR="005B62AA" w:rsidRPr="00635AD4">
        <w:rPr>
          <w:rFonts w:eastAsia="Times New Roman"/>
          <w:sz w:val="24"/>
          <w:szCs w:val="24"/>
        </w:rPr>
        <w:t xml:space="preserve"> (Adapted from </w:t>
      </w:r>
      <w:r w:rsidR="005B62AA" w:rsidRPr="00635AD4">
        <w:rPr>
          <w:sz w:val="24"/>
          <w:szCs w:val="24"/>
        </w:rPr>
        <w:t>Bruijl and Gerard, 2018)</w:t>
      </w:r>
      <w:r w:rsidRPr="00635AD4">
        <w:rPr>
          <w:rFonts w:eastAsia="Times New Roman"/>
          <w:sz w:val="24"/>
          <w:szCs w:val="24"/>
        </w:rPr>
        <w:t>.</w:t>
      </w:r>
    </w:p>
    <w:p w14:paraId="0F186B13" w14:textId="5BFC3500" w:rsidR="007C4790" w:rsidRPr="00635AD4" w:rsidRDefault="007C4790" w:rsidP="005B62AA">
      <w:pPr>
        <w:pStyle w:val="ListParagraph"/>
        <w:numPr>
          <w:ilvl w:val="0"/>
          <w:numId w:val="10"/>
        </w:numPr>
        <w:rPr>
          <w:rFonts w:eastAsia="Times New Roman"/>
          <w:sz w:val="24"/>
          <w:szCs w:val="24"/>
        </w:rPr>
      </w:pPr>
      <w:r w:rsidRPr="00635AD4">
        <w:rPr>
          <w:rFonts w:eastAsia="Times New Roman"/>
          <w:b/>
          <w:bCs/>
          <w:sz w:val="24"/>
          <w:szCs w:val="24"/>
        </w:rPr>
        <w:t>Bargaining power of suppliers:</w:t>
      </w:r>
      <w:r w:rsidRPr="00635AD4">
        <w:rPr>
          <w:rFonts w:eastAsia="Times New Roman"/>
          <w:sz w:val="24"/>
          <w:szCs w:val="24"/>
        </w:rPr>
        <w:t xml:space="preserve"> The food production industry relies on raw materials such as wheat, sugar, and oil, which are sourced from local suppliers</w:t>
      </w:r>
      <w:r w:rsidR="003A0B6A" w:rsidRPr="00635AD4">
        <w:rPr>
          <w:rFonts w:eastAsia="Times New Roman"/>
          <w:sz w:val="24"/>
          <w:szCs w:val="24"/>
        </w:rPr>
        <w:t xml:space="preserve">. </w:t>
      </w:r>
      <w:r w:rsidRPr="00635AD4">
        <w:rPr>
          <w:rFonts w:eastAsia="Times New Roman"/>
          <w:sz w:val="24"/>
          <w:szCs w:val="24"/>
        </w:rPr>
        <w:t>This gives suppliers some bargaining power</w:t>
      </w:r>
      <w:r w:rsidR="003A0B6A" w:rsidRPr="00635AD4">
        <w:rPr>
          <w:rFonts w:eastAsia="Times New Roman"/>
          <w:sz w:val="24"/>
          <w:szCs w:val="24"/>
        </w:rPr>
        <w:t xml:space="preserve"> (Adapted from </w:t>
      </w:r>
      <w:r w:rsidR="003A0B6A" w:rsidRPr="00635AD4">
        <w:rPr>
          <w:sz w:val="24"/>
          <w:szCs w:val="24"/>
        </w:rPr>
        <w:t>Shtal et al., 2018)</w:t>
      </w:r>
      <w:r w:rsidRPr="00635AD4">
        <w:rPr>
          <w:rFonts w:eastAsia="Times New Roman"/>
          <w:sz w:val="24"/>
          <w:szCs w:val="24"/>
        </w:rPr>
        <w:t>.</w:t>
      </w:r>
    </w:p>
    <w:p w14:paraId="36D0726C" w14:textId="5D57C753" w:rsidR="007C4790" w:rsidRPr="00635AD4" w:rsidRDefault="007C4790" w:rsidP="005B62AA">
      <w:pPr>
        <w:pStyle w:val="ListParagraph"/>
        <w:numPr>
          <w:ilvl w:val="0"/>
          <w:numId w:val="10"/>
        </w:numPr>
        <w:rPr>
          <w:rFonts w:eastAsia="Times New Roman"/>
          <w:sz w:val="24"/>
          <w:szCs w:val="24"/>
        </w:rPr>
      </w:pPr>
      <w:r w:rsidRPr="00635AD4">
        <w:rPr>
          <w:rFonts w:eastAsia="Times New Roman"/>
          <w:b/>
          <w:bCs/>
          <w:sz w:val="24"/>
          <w:szCs w:val="24"/>
        </w:rPr>
        <w:t>Bargaining power of buyers:</w:t>
      </w:r>
      <w:r w:rsidRPr="00635AD4">
        <w:rPr>
          <w:rFonts w:eastAsia="Times New Roman"/>
          <w:sz w:val="24"/>
          <w:szCs w:val="24"/>
        </w:rPr>
        <w:t xml:space="preserve"> The food production industry faces high competition, and buyers have many options, giving them bargaining power</w:t>
      </w:r>
      <w:r w:rsidR="003A0B6A" w:rsidRPr="00635AD4">
        <w:rPr>
          <w:rFonts w:eastAsia="Times New Roman"/>
          <w:sz w:val="24"/>
          <w:szCs w:val="24"/>
        </w:rPr>
        <w:t xml:space="preserve"> (Adapted from </w:t>
      </w:r>
      <w:r w:rsidR="003A0B6A" w:rsidRPr="00635AD4">
        <w:rPr>
          <w:sz w:val="24"/>
          <w:szCs w:val="24"/>
        </w:rPr>
        <w:t>Aithal, 2016)</w:t>
      </w:r>
      <w:r w:rsidRPr="00635AD4">
        <w:rPr>
          <w:rFonts w:eastAsia="Times New Roman"/>
          <w:sz w:val="24"/>
          <w:szCs w:val="24"/>
        </w:rPr>
        <w:t>.</w:t>
      </w:r>
    </w:p>
    <w:p w14:paraId="75C26DC0" w14:textId="21B54CAE" w:rsidR="007C4790" w:rsidRPr="00635AD4" w:rsidRDefault="007C4790" w:rsidP="005B62AA">
      <w:pPr>
        <w:pStyle w:val="ListParagraph"/>
        <w:numPr>
          <w:ilvl w:val="0"/>
          <w:numId w:val="10"/>
        </w:numPr>
        <w:rPr>
          <w:rFonts w:eastAsia="Times New Roman"/>
          <w:sz w:val="24"/>
          <w:szCs w:val="24"/>
        </w:rPr>
      </w:pPr>
      <w:r w:rsidRPr="00635AD4">
        <w:rPr>
          <w:rFonts w:eastAsia="Times New Roman"/>
          <w:b/>
          <w:bCs/>
          <w:sz w:val="24"/>
          <w:szCs w:val="24"/>
        </w:rPr>
        <w:lastRenderedPageBreak/>
        <w:t>Threat of substitutes:</w:t>
      </w:r>
      <w:r w:rsidRPr="00635AD4">
        <w:rPr>
          <w:rFonts w:eastAsia="Times New Roman"/>
          <w:sz w:val="24"/>
          <w:szCs w:val="24"/>
        </w:rPr>
        <w:t xml:space="preserve"> The food production industry faces a threat from substitutes such as homemade food and street food</w:t>
      </w:r>
      <w:r w:rsidR="003A0B6A" w:rsidRPr="00635AD4">
        <w:rPr>
          <w:rFonts w:eastAsia="Times New Roman"/>
          <w:sz w:val="24"/>
          <w:szCs w:val="24"/>
        </w:rPr>
        <w:t xml:space="preserve"> (Adapted from </w:t>
      </w:r>
      <w:r w:rsidR="003A0B6A" w:rsidRPr="00635AD4">
        <w:rPr>
          <w:sz w:val="24"/>
          <w:szCs w:val="24"/>
        </w:rPr>
        <w:t>Shtal et al., 2018)</w:t>
      </w:r>
      <w:r w:rsidR="003A0B6A" w:rsidRPr="00635AD4">
        <w:rPr>
          <w:rFonts w:eastAsia="Times New Roman"/>
          <w:sz w:val="24"/>
          <w:szCs w:val="24"/>
        </w:rPr>
        <w:t>.</w:t>
      </w:r>
    </w:p>
    <w:p w14:paraId="3EF95AC2" w14:textId="50F69329" w:rsidR="007C4790" w:rsidRPr="00635AD4" w:rsidRDefault="007C4790" w:rsidP="005B62AA">
      <w:pPr>
        <w:pStyle w:val="ListParagraph"/>
        <w:numPr>
          <w:ilvl w:val="0"/>
          <w:numId w:val="10"/>
        </w:numPr>
        <w:rPr>
          <w:rFonts w:eastAsia="Times New Roman"/>
          <w:sz w:val="24"/>
          <w:szCs w:val="24"/>
        </w:rPr>
      </w:pPr>
      <w:r w:rsidRPr="00635AD4">
        <w:rPr>
          <w:rFonts w:eastAsia="Times New Roman"/>
          <w:b/>
          <w:bCs/>
          <w:sz w:val="24"/>
          <w:szCs w:val="24"/>
        </w:rPr>
        <w:t>Rivalry among existing competitors:</w:t>
      </w:r>
      <w:r w:rsidRPr="00635AD4">
        <w:rPr>
          <w:rFonts w:eastAsia="Times New Roman"/>
          <w:sz w:val="24"/>
          <w:szCs w:val="24"/>
        </w:rPr>
        <w:t xml:space="preserve"> The food production industry in Bangladesh is highly competitive, with many local and international players</w:t>
      </w:r>
      <w:r w:rsidR="005B62AA" w:rsidRPr="00635AD4">
        <w:rPr>
          <w:rFonts w:eastAsia="Times New Roman"/>
          <w:sz w:val="24"/>
          <w:szCs w:val="24"/>
        </w:rPr>
        <w:t xml:space="preserve"> (Adapted from </w:t>
      </w:r>
      <w:r w:rsidR="005B62AA" w:rsidRPr="00635AD4">
        <w:rPr>
          <w:sz w:val="24"/>
          <w:szCs w:val="24"/>
        </w:rPr>
        <w:t>Bruijl and Gerard, 2018)</w:t>
      </w:r>
      <w:r w:rsidRPr="00635AD4">
        <w:rPr>
          <w:rFonts w:eastAsia="Times New Roman"/>
          <w:sz w:val="24"/>
          <w:szCs w:val="24"/>
        </w:rPr>
        <w:t>.</w:t>
      </w:r>
    </w:p>
    <w:p w14:paraId="7CB03062" w14:textId="77777777" w:rsidR="002F692F" w:rsidRPr="007C4790" w:rsidRDefault="002F692F" w:rsidP="002F692F">
      <w:pPr>
        <w:rPr>
          <w:rFonts w:eastAsia="Times New Roman"/>
        </w:rPr>
      </w:pPr>
    </w:p>
    <w:p w14:paraId="27A31E6C" w14:textId="37D2D48D" w:rsidR="00635AD4" w:rsidRDefault="007C4790" w:rsidP="00635AD4">
      <w:pPr>
        <w:pStyle w:val="Heading3"/>
        <w:rPr>
          <w:rFonts w:ascii="Times New Roman" w:eastAsia="Times New Roman" w:hAnsi="Times New Roman" w:cs="Times New Roman"/>
          <w:b/>
          <w:bCs/>
        </w:rPr>
      </w:pPr>
      <w:bookmarkStart w:id="5" w:name="_Toc134378232"/>
      <w:r w:rsidRPr="00635AD4">
        <w:rPr>
          <w:rFonts w:ascii="Times New Roman" w:eastAsia="Times New Roman" w:hAnsi="Times New Roman" w:cs="Times New Roman"/>
          <w:b/>
          <w:bCs/>
        </w:rPr>
        <w:t>Porter's Diamond</w:t>
      </w:r>
      <w:bookmarkEnd w:id="5"/>
    </w:p>
    <w:p w14:paraId="32E0DA4C" w14:textId="77777777" w:rsidR="00635AD4" w:rsidRPr="00635AD4" w:rsidRDefault="00635AD4" w:rsidP="00635AD4"/>
    <w:p w14:paraId="7F1B8FA0" w14:textId="7A9173B1" w:rsidR="007C4790" w:rsidRPr="00635AD4" w:rsidRDefault="007C4790" w:rsidP="002F692F">
      <w:pPr>
        <w:rPr>
          <w:rFonts w:eastAsia="Times New Roman"/>
          <w:sz w:val="24"/>
          <w:szCs w:val="24"/>
        </w:rPr>
      </w:pPr>
      <w:r w:rsidRPr="00635AD4">
        <w:rPr>
          <w:rFonts w:eastAsia="Times New Roman"/>
          <w:sz w:val="24"/>
          <w:szCs w:val="24"/>
        </w:rPr>
        <w:t>This framework is used to analyze the factors that make a country competitive in a particular industry</w:t>
      </w:r>
      <w:r w:rsidR="004A09BB" w:rsidRPr="00635AD4">
        <w:rPr>
          <w:rFonts w:eastAsia="Times New Roman"/>
          <w:sz w:val="24"/>
          <w:szCs w:val="24"/>
        </w:rPr>
        <w:t xml:space="preserve"> (</w:t>
      </w:r>
      <w:r w:rsidR="004A09BB" w:rsidRPr="00635AD4">
        <w:rPr>
          <w:sz w:val="24"/>
          <w:szCs w:val="24"/>
        </w:rPr>
        <w:t>Vlados, 2019)</w:t>
      </w:r>
      <w:r w:rsidRPr="00635AD4">
        <w:rPr>
          <w:rFonts w:eastAsia="Times New Roman"/>
          <w:sz w:val="24"/>
          <w:szCs w:val="24"/>
        </w:rPr>
        <w:t>. In Bangladesh's food production industry, the following factors contribute to the country's competitiveness:</w:t>
      </w:r>
    </w:p>
    <w:p w14:paraId="5F61F472" w14:textId="46F0A1AC" w:rsidR="007C4790" w:rsidRPr="00635AD4" w:rsidRDefault="007C4790" w:rsidP="004A6DDC">
      <w:pPr>
        <w:pStyle w:val="ListParagraph"/>
        <w:numPr>
          <w:ilvl w:val="0"/>
          <w:numId w:val="11"/>
        </w:numPr>
        <w:rPr>
          <w:rFonts w:eastAsia="Times New Roman"/>
          <w:sz w:val="24"/>
          <w:szCs w:val="24"/>
        </w:rPr>
      </w:pPr>
      <w:r w:rsidRPr="00635AD4">
        <w:rPr>
          <w:rFonts w:eastAsia="Times New Roman"/>
          <w:b/>
          <w:bCs/>
          <w:sz w:val="24"/>
          <w:szCs w:val="24"/>
        </w:rPr>
        <w:t xml:space="preserve">Factor conditions: </w:t>
      </w:r>
      <w:r w:rsidRPr="00635AD4">
        <w:rPr>
          <w:rFonts w:eastAsia="Times New Roman"/>
          <w:sz w:val="24"/>
          <w:szCs w:val="24"/>
        </w:rPr>
        <w:t>Bangladesh has a large, low-cost labor force and a growing textile industry that provides raw materials for the food industry</w:t>
      </w:r>
      <w:r w:rsidR="004A6DDC" w:rsidRPr="00635AD4">
        <w:rPr>
          <w:rFonts w:eastAsia="Times New Roman"/>
          <w:sz w:val="24"/>
          <w:szCs w:val="24"/>
        </w:rPr>
        <w:t xml:space="preserve"> (Adapted from </w:t>
      </w:r>
      <w:r w:rsidR="004A6DDC" w:rsidRPr="00635AD4">
        <w:rPr>
          <w:sz w:val="24"/>
          <w:szCs w:val="24"/>
        </w:rPr>
        <w:t>Chung, 2016)</w:t>
      </w:r>
      <w:r w:rsidRPr="00635AD4">
        <w:rPr>
          <w:rFonts w:eastAsia="Times New Roman"/>
          <w:sz w:val="24"/>
          <w:szCs w:val="24"/>
        </w:rPr>
        <w:t>.</w:t>
      </w:r>
    </w:p>
    <w:p w14:paraId="4BEB950D" w14:textId="20B061A2" w:rsidR="007C4790" w:rsidRPr="00635AD4" w:rsidRDefault="007C4790" w:rsidP="004A6DDC">
      <w:pPr>
        <w:pStyle w:val="ListParagraph"/>
        <w:numPr>
          <w:ilvl w:val="0"/>
          <w:numId w:val="11"/>
        </w:numPr>
        <w:rPr>
          <w:rFonts w:eastAsia="Times New Roman"/>
          <w:sz w:val="24"/>
          <w:szCs w:val="24"/>
        </w:rPr>
      </w:pPr>
      <w:r w:rsidRPr="00635AD4">
        <w:rPr>
          <w:rFonts w:eastAsia="Times New Roman"/>
          <w:b/>
          <w:bCs/>
          <w:sz w:val="24"/>
          <w:szCs w:val="24"/>
        </w:rPr>
        <w:t>Related and supporting industries:</w:t>
      </w:r>
      <w:r w:rsidRPr="00635AD4">
        <w:rPr>
          <w:rFonts w:eastAsia="Times New Roman"/>
          <w:sz w:val="24"/>
          <w:szCs w:val="24"/>
        </w:rPr>
        <w:t xml:space="preserve"> Bangladesh has a large agricultural sector that provides raw materials for the food industry, and a growing retail industry that supports distribution</w:t>
      </w:r>
      <w:r w:rsidR="00A74275" w:rsidRPr="00635AD4">
        <w:rPr>
          <w:rFonts w:eastAsia="Times New Roman"/>
          <w:sz w:val="24"/>
          <w:szCs w:val="24"/>
        </w:rPr>
        <w:t xml:space="preserve"> (Adapted from </w:t>
      </w:r>
      <w:r w:rsidR="00A74275" w:rsidRPr="00635AD4">
        <w:rPr>
          <w:sz w:val="24"/>
          <w:szCs w:val="24"/>
        </w:rPr>
        <w:t>Vlados, 2019)</w:t>
      </w:r>
      <w:r w:rsidR="00A74275" w:rsidRPr="00635AD4">
        <w:rPr>
          <w:rFonts w:eastAsia="Times New Roman"/>
          <w:sz w:val="24"/>
          <w:szCs w:val="24"/>
        </w:rPr>
        <w:t>.</w:t>
      </w:r>
    </w:p>
    <w:p w14:paraId="27C1F32F" w14:textId="10238605" w:rsidR="007C4790" w:rsidRPr="00635AD4" w:rsidRDefault="007C4790" w:rsidP="00A74275">
      <w:pPr>
        <w:pStyle w:val="ListParagraph"/>
        <w:numPr>
          <w:ilvl w:val="0"/>
          <w:numId w:val="11"/>
        </w:numPr>
        <w:rPr>
          <w:rFonts w:eastAsia="Times New Roman"/>
          <w:sz w:val="24"/>
          <w:szCs w:val="24"/>
        </w:rPr>
      </w:pPr>
      <w:r w:rsidRPr="00635AD4">
        <w:rPr>
          <w:rFonts w:eastAsia="Times New Roman"/>
          <w:b/>
          <w:bCs/>
          <w:sz w:val="24"/>
          <w:szCs w:val="24"/>
        </w:rPr>
        <w:t xml:space="preserve">Firm strategy, structure, and rivalry: </w:t>
      </w:r>
      <w:r w:rsidRPr="00635AD4">
        <w:rPr>
          <w:rFonts w:eastAsia="Times New Roman"/>
          <w:sz w:val="24"/>
          <w:szCs w:val="24"/>
        </w:rPr>
        <w:t>The food industry in Bangladesh is highly competitive, with many local and international players, driving innovation and efficiency</w:t>
      </w:r>
      <w:r w:rsidR="00A74275" w:rsidRPr="00635AD4">
        <w:rPr>
          <w:rFonts w:eastAsia="Times New Roman"/>
          <w:sz w:val="24"/>
          <w:szCs w:val="24"/>
        </w:rPr>
        <w:t xml:space="preserve"> (Adapted from </w:t>
      </w:r>
      <w:r w:rsidR="00A74275" w:rsidRPr="00635AD4">
        <w:rPr>
          <w:sz w:val="24"/>
          <w:szCs w:val="24"/>
        </w:rPr>
        <w:t>Chung, 2016)</w:t>
      </w:r>
      <w:r w:rsidR="00A74275" w:rsidRPr="00635AD4">
        <w:rPr>
          <w:rFonts w:eastAsia="Times New Roman"/>
          <w:sz w:val="24"/>
          <w:szCs w:val="24"/>
        </w:rPr>
        <w:t>.</w:t>
      </w:r>
    </w:p>
    <w:p w14:paraId="569B1549" w14:textId="7F6DE58C" w:rsidR="007C4790" w:rsidRPr="00635AD4" w:rsidRDefault="007C4790" w:rsidP="004A6DDC">
      <w:pPr>
        <w:pStyle w:val="ListParagraph"/>
        <w:numPr>
          <w:ilvl w:val="0"/>
          <w:numId w:val="11"/>
        </w:numPr>
        <w:rPr>
          <w:rFonts w:eastAsia="Times New Roman"/>
          <w:sz w:val="24"/>
          <w:szCs w:val="24"/>
        </w:rPr>
      </w:pPr>
      <w:r w:rsidRPr="00635AD4">
        <w:rPr>
          <w:rFonts w:eastAsia="Times New Roman"/>
          <w:b/>
          <w:bCs/>
          <w:sz w:val="24"/>
          <w:szCs w:val="24"/>
        </w:rPr>
        <w:t>Demand conditions:</w:t>
      </w:r>
      <w:r w:rsidRPr="00635AD4">
        <w:rPr>
          <w:rFonts w:eastAsia="Times New Roman"/>
          <w:sz w:val="24"/>
          <w:szCs w:val="24"/>
        </w:rPr>
        <w:t xml:space="preserve"> Bangladesh has a large population with a growing middle class that demands high-quality food products</w:t>
      </w:r>
      <w:r w:rsidR="00A74275" w:rsidRPr="00635AD4">
        <w:rPr>
          <w:rFonts w:eastAsia="Times New Roman"/>
          <w:sz w:val="24"/>
          <w:szCs w:val="24"/>
        </w:rPr>
        <w:t xml:space="preserve"> (Adapted from </w:t>
      </w:r>
      <w:r w:rsidR="00A74275" w:rsidRPr="00635AD4">
        <w:rPr>
          <w:sz w:val="24"/>
          <w:szCs w:val="24"/>
        </w:rPr>
        <w:t>Vlados, 2019)</w:t>
      </w:r>
      <w:r w:rsidR="00A74275" w:rsidRPr="00635AD4">
        <w:rPr>
          <w:rFonts w:eastAsia="Times New Roman"/>
          <w:sz w:val="24"/>
          <w:szCs w:val="24"/>
        </w:rPr>
        <w:t>.</w:t>
      </w:r>
    </w:p>
    <w:p w14:paraId="2A556F97" w14:textId="6559C8B6" w:rsidR="009B2085" w:rsidRPr="007C4790" w:rsidRDefault="009B2085" w:rsidP="002F692F">
      <w:pPr>
        <w:rPr>
          <w:rFonts w:eastAsia="Times New Roman"/>
        </w:rPr>
      </w:pPr>
    </w:p>
    <w:p w14:paraId="264F0368" w14:textId="77777777" w:rsidR="009B2085" w:rsidRDefault="007C4790" w:rsidP="00635AD4">
      <w:pPr>
        <w:pStyle w:val="Heading3"/>
        <w:rPr>
          <w:rFonts w:ascii="Times New Roman" w:eastAsia="Times New Roman" w:hAnsi="Times New Roman" w:cs="Times New Roman"/>
          <w:b/>
          <w:bCs/>
        </w:rPr>
      </w:pPr>
      <w:bookmarkStart w:id="6" w:name="_Toc134378233"/>
      <w:r w:rsidRPr="00635AD4">
        <w:rPr>
          <w:rFonts w:ascii="Times New Roman" w:eastAsia="Times New Roman" w:hAnsi="Times New Roman" w:cs="Times New Roman"/>
          <w:b/>
          <w:bCs/>
        </w:rPr>
        <w:t>Hofstede's Cultural Dimensions</w:t>
      </w:r>
      <w:bookmarkEnd w:id="6"/>
    </w:p>
    <w:p w14:paraId="179B2CFF" w14:textId="77777777" w:rsidR="00635AD4" w:rsidRPr="00635AD4" w:rsidRDefault="00635AD4" w:rsidP="00635AD4"/>
    <w:p w14:paraId="703F9FB9" w14:textId="42E774CD" w:rsidR="00A74275" w:rsidRPr="00635AD4" w:rsidRDefault="009B2085" w:rsidP="002F692F">
      <w:pPr>
        <w:rPr>
          <w:rFonts w:eastAsia="Times New Roman"/>
          <w:sz w:val="24"/>
          <w:szCs w:val="24"/>
        </w:rPr>
      </w:pPr>
      <w:r w:rsidRPr="00635AD4">
        <w:rPr>
          <w:rFonts w:eastAsia="Times New Roman"/>
          <w:sz w:val="24"/>
          <w:szCs w:val="24"/>
        </w:rPr>
        <w:t>T</w:t>
      </w:r>
      <w:r w:rsidR="007C4790" w:rsidRPr="00635AD4">
        <w:rPr>
          <w:rFonts w:eastAsia="Times New Roman"/>
          <w:sz w:val="24"/>
          <w:szCs w:val="24"/>
        </w:rPr>
        <w:t>his framework is used to analyze the cultural differences between countries</w:t>
      </w:r>
      <w:r w:rsidR="00A74275" w:rsidRPr="00635AD4">
        <w:rPr>
          <w:rFonts w:eastAsia="Times New Roman"/>
          <w:sz w:val="24"/>
          <w:szCs w:val="24"/>
        </w:rPr>
        <w:t xml:space="preserve"> (</w:t>
      </w:r>
      <w:r w:rsidR="00A74275" w:rsidRPr="00635AD4">
        <w:rPr>
          <w:sz w:val="24"/>
          <w:szCs w:val="24"/>
        </w:rPr>
        <w:t>Andrijauskienė and Dumčiuvienė, 2017)</w:t>
      </w:r>
      <w:r w:rsidR="007C4790" w:rsidRPr="00635AD4">
        <w:rPr>
          <w:rFonts w:eastAsia="Times New Roman"/>
          <w:sz w:val="24"/>
          <w:szCs w:val="24"/>
        </w:rPr>
        <w:t>. Bangladesh has the following cultural dimensions:</w:t>
      </w:r>
    </w:p>
    <w:p w14:paraId="094B39E0" w14:textId="77777777" w:rsidR="004E7EE5" w:rsidRPr="00635AD4" w:rsidRDefault="004E7EE5" w:rsidP="002F692F">
      <w:pPr>
        <w:rPr>
          <w:rFonts w:eastAsia="Times New Roman"/>
          <w:sz w:val="24"/>
          <w:szCs w:val="24"/>
        </w:rPr>
      </w:pPr>
    </w:p>
    <w:p w14:paraId="239ADE9F" w14:textId="12721DFB" w:rsidR="007C4790" w:rsidRPr="00635AD4" w:rsidRDefault="007C4790" w:rsidP="009B2085">
      <w:pPr>
        <w:pStyle w:val="ListParagraph"/>
        <w:numPr>
          <w:ilvl w:val="0"/>
          <w:numId w:val="8"/>
        </w:numPr>
        <w:rPr>
          <w:rFonts w:eastAsia="Times New Roman"/>
          <w:sz w:val="24"/>
          <w:szCs w:val="24"/>
        </w:rPr>
      </w:pPr>
      <w:r w:rsidRPr="00635AD4">
        <w:rPr>
          <w:rFonts w:eastAsia="Times New Roman"/>
          <w:b/>
          <w:bCs/>
          <w:sz w:val="24"/>
          <w:szCs w:val="24"/>
        </w:rPr>
        <w:t>Power distance:</w:t>
      </w:r>
      <w:r w:rsidRPr="00635AD4">
        <w:rPr>
          <w:rFonts w:eastAsia="Times New Roman"/>
          <w:sz w:val="24"/>
          <w:szCs w:val="24"/>
        </w:rPr>
        <w:t xml:space="preserve"> Bangladesh has a high power distance, with a hierarchical society</w:t>
      </w:r>
      <w:r w:rsidR="00A74275" w:rsidRPr="00635AD4">
        <w:rPr>
          <w:rFonts w:eastAsia="Times New Roman"/>
          <w:sz w:val="24"/>
          <w:szCs w:val="24"/>
        </w:rPr>
        <w:t xml:space="preserve"> (Adapted from </w:t>
      </w:r>
      <w:r w:rsidR="00A74275" w:rsidRPr="00635AD4">
        <w:rPr>
          <w:sz w:val="24"/>
          <w:szCs w:val="24"/>
        </w:rPr>
        <w:t>Andrijauskienė and Dumčiuvienė, 2017)</w:t>
      </w:r>
      <w:r w:rsidRPr="00635AD4">
        <w:rPr>
          <w:rFonts w:eastAsia="Times New Roman"/>
          <w:sz w:val="24"/>
          <w:szCs w:val="24"/>
        </w:rPr>
        <w:t>.</w:t>
      </w:r>
    </w:p>
    <w:p w14:paraId="075B49F0" w14:textId="326F54E3" w:rsidR="007C4790" w:rsidRPr="00635AD4" w:rsidRDefault="007C4790" w:rsidP="009B2085">
      <w:pPr>
        <w:pStyle w:val="ListParagraph"/>
        <w:numPr>
          <w:ilvl w:val="0"/>
          <w:numId w:val="8"/>
        </w:numPr>
        <w:rPr>
          <w:rFonts w:eastAsia="Times New Roman"/>
          <w:sz w:val="24"/>
          <w:szCs w:val="24"/>
        </w:rPr>
      </w:pPr>
      <w:r w:rsidRPr="00635AD4">
        <w:rPr>
          <w:rFonts w:eastAsia="Times New Roman"/>
          <w:b/>
          <w:bCs/>
          <w:sz w:val="24"/>
          <w:szCs w:val="24"/>
        </w:rPr>
        <w:t>Individualism:</w:t>
      </w:r>
      <w:r w:rsidRPr="00635AD4">
        <w:rPr>
          <w:rFonts w:eastAsia="Times New Roman"/>
          <w:sz w:val="24"/>
          <w:szCs w:val="24"/>
        </w:rPr>
        <w:t xml:space="preserve"> Bangladesh is a collectivist society, where group harmony is valued over individualism</w:t>
      </w:r>
      <w:r w:rsidR="00A74275" w:rsidRPr="00635AD4">
        <w:rPr>
          <w:rFonts w:eastAsia="Times New Roman"/>
          <w:sz w:val="24"/>
          <w:szCs w:val="24"/>
        </w:rPr>
        <w:t xml:space="preserve"> (Adapted from </w:t>
      </w:r>
      <w:r w:rsidR="00A74275" w:rsidRPr="00635AD4">
        <w:rPr>
          <w:sz w:val="24"/>
          <w:szCs w:val="24"/>
        </w:rPr>
        <w:t>Andrijauskienė and Dumčiuvienė, 2017)</w:t>
      </w:r>
      <w:r w:rsidRPr="00635AD4">
        <w:rPr>
          <w:rFonts w:eastAsia="Times New Roman"/>
          <w:sz w:val="24"/>
          <w:szCs w:val="24"/>
        </w:rPr>
        <w:t>.</w:t>
      </w:r>
    </w:p>
    <w:p w14:paraId="54303D4D" w14:textId="3785D522" w:rsidR="007C4790" w:rsidRPr="00635AD4" w:rsidRDefault="007C4790" w:rsidP="009B2085">
      <w:pPr>
        <w:pStyle w:val="ListParagraph"/>
        <w:numPr>
          <w:ilvl w:val="0"/>
          <w:numId w:val="8"/>
        </w:numPr>
        <w:rPr>
          <w:rFonts w:eastAsia="Times New Roman"/>
          <w:sz w:val="24"/>
          <w:szCs w:val="24"/>
        </w:rPr>
      </w:pPr>
      <w:r w:rsidRPr="00635AD4">
        <w:rPr>
          <w:rFonts w:eastAsia="Times New Roman"/>
          <w:b/>
          <w:bCs/>
          <w:sz w:val="24"/>
          <w:szCs w:val="24"/>
        </w:rPr>
        <w:t>Masculinity:</w:t>
      </w:r>
      <w:r w:rsidRPr="00635AD4">
        <w:rPr>
          <w:rFonts w:eastAsia="Times New Roman"/>
          <w:sz w:val="24"/>
          <w:szCs w:val="24"/>
        </w:rPr>
        <w:t xml:space="preserve"> Bangladesh has a slightly masculine culture, where achievement and success are valued</w:t>
      </w:r>
      <w:r w:rsidR="00A74275" w:rsidRPr="00635AD4">
        <w:rPr>
          <w:rFonts w:eastAsia="Times New Roman"/>
          <w:sz w:val="24"/>
          <w:szCs w:val="24"/>
        </w:rPr>
        <w:t xml:space="preserve"> (Adapted from Vasile, 2016).</w:t>
      </w:r>
    </w:p>
    <w:p w14:paraId="59AC86E4" w14:textId="56922253" w:rsidR="007C4790" w:rsidRPr="00635AD4" w:rsidRDefault="007C4790" w:rsidP="009B2085">
      <w:pPr>
        <w:pStyle w:val="ListParagraph"/>
        <w:numPr>
          <w:ilvl w:val="0"/>
          <w:numId w:val="8"/>
        </w:numPr>
        <w:rPr>
          <w:rFonts w:eastAsia="Times New Roman"/>
          <w:sz w:val="24"/>
          <w:szCs w:val="24"/>
        </w:rPr>
      </w:pPr>
      <w:r w:rsidRPr="00635AD4">
        <w:rPr>
          <w:rFonts w:eastAsia="Times New Roman"/>
          <w:b/>
          <w:bCs/>
          <w:sz w:val="24"/>
          <w:szCs w:val="24"/>
        </w:rPr>
        <w:lastRenderedPageBreak/>
        <w:t>Uncertainty avoidance:</w:t>
      </w:r>
      <w:r w:rsidRPr="00635AD4">
        <w:rPr>
          <w:rFonts w:eastAsia="Times New Roman"/>
          <w:sz w:val="24"/>
          <w:szCs w:val="24"/>
        </w:rPr>
        <w:t xml:space="preserve"> Bangladesh has a high uncertainty avoidance, where rules and traditions are valued to reduce ambiguity</w:t>
      </w:r>
      <w:r w:rsidR="00A74275" w:rsidRPr="00635AD4">
        <w:rPr>
          <w:rFonts w:eastAsia="Times New Roman"/>
          <w:sz w:val="24"/>
          <w:szCs w:val="24"/>
        </w:rPr>
        <w:t xml:space="preserve"> (Adapted from </w:t>
      </w:r>
      <w:r w:rsidR="00A74275" w:rsidRPr="00635AD4">
        <w:rPr>
          <w:sz w:val="24"/>
          <w:szCs w:val="24"/>
        </w:rPr>
        <w:t>Khlif, 2016</w:t>
      </w:r>
      <w:r w:rsidR="00A74275" w:rsidRPr="00635AD4">
        <w:rPr>
          <w:rFonts w:eastAsia="Times New Roman"/>
          <w:sz w:val="24"/>
          <w:szCs w:val="24"/>
        </w:rPr>
        <w:t>).</w:t>
      </w:r>
    </w:p>
    <w:p w14:paraId="3A2F506D" w14:textId="1FE7B7E6" w:rsidR="00A74275" w:rsidRPr="00635AD4" w:rsidRDefault="007C4790" w:rsidP="002F692F">
      <w:pPr>
        <w:pStyle w:val="ListParagraph"/>
        <w:numPr>
          <w:ilvl w:val="0"/>
          <w:numId w:val="8"/>
        </w:numPr>
        <w:rPr>
          <w:rFonts w:eastAsia="Times New Roman"/>
          <w:sz w:val="24"/>
          <w:szCs w:val="24"/>
        </w:rPr>
      </w:pPr>
      <w:r w:rsidRPr="00635AD4">
        <w:rPr>
          <w:rFonts w:eastAsia="Times New Roman"/>
          <w:b/>
          <w:bCs/>
          <w:sz w:val="24"/>
          <w:szCs w:val="24"/>
        </w:rPr>
        <w:t>Long-term orientation:</w:t>
      </w:r>
      <w:r w:rsidRPr="00635AD4">
        <w:rPr>
          <w:rFonts w:eastAsia="Times New Roman"/>
          <w:sz w:val="24"/>
          <w:szCs w:val="24"/>
        </w:rPr>
        <w:t xml:space="preserve"> Bangladesh has a long-term orientation, where perseverance and thrift are valued</w:t>
      </w:r>
      <w:r w:rsidR="00A74275" w:rsidRPr="00635AD4">
        <w:rPr>
          <w:rFonts w:eastAsia="Times New Roman"/>
          <w:sz w:val="24"/>
          <w:szCs w:val="24"/>
        </w:rPr>
        <w:t xml:space="preserve"> (Adapted from Vasile, 2016).</w:t>
      </w:r>
    </w:p>
    <w:p w14:paraId="252900BC" w14:textId="77777777" w:rsidR="004E7EE5" w:rsidRDefault="004E7EE5" w:rsidP="004E7EE5">
      <w:pPr>
        <w:rPr>
          <w:rFonts w:eastAsia="Times New Roman"/>
        </w:rPr>
      </w:pPr>
    </w:p>
    <w:p w14:paraId="2BF81FC3" w14:textId="77777777" w:rsidR="004E7EE5" w:rsidRPr="004E7EE5" w:rsidRDefault="004E7EE5" w:rsidP="004E7EE5">
      <w:pPr>
        <w:rPr>
          <w:rFonts w:eastAsia="Times New Roman"/>
        </w:rPr>
      </w:pPr>
    </w:p>
    <w:p w14:paraId="576D6FF6" w14:textId="77777777" w:rsidR="009B2085" w:rsidRDefault="007C4790" w:rsidP="00635AD4">
      <w:pPr>
        <w:pStyle w:val="Heading3"/>
        <w:rPr>
          <w:rFonts w:eastAsia="Times New Roman"/>
        </w:rPr>
      </w:pPr>
      <w:bookmarkStart w:id="7" w:name="_Toc134378234"/>
      <w:r w:rsidRPr="007C4790">
        <w:rPr>
          <w:rFonts w:eastAsia="Times New Roman"/>
        </w:rPr>
        <w:t>Value Network Analysis</w:t>
      </w:r>
      <w:bookmarkEnd w:id="7"/>
    </w:p>
    <w:p w14:paraId="39B9FED3" w14:textId="1EE43D10" w:rsidR="007C4790" w:rsidRPr="00635AD4" w:rsidRDefault="007C4790" w:rsidP="002F692F">
      <w:pPr>
        <w:rPr>
          <w:rFonts w:eastAsia="Times New Roman"/>
          <w:sz w:val="24"/>
          <w:szCs w:val="24"/>
        </w:rPr>
      </w:pPr>
      <w:r w:rsidRPr="00635AD4">
        <w:rPr>
          <w:rFonts w:eastAsia="Times New Roman"/>
          <w:sz w:val="24"/>
          <w:szCs w:val="24"/>
        </w:rPr>
        <w:t>This framework is used to analyze the relationships between companies, suppliers, and customers in a particular industry</w:t>
      </w:r>
      <w:r w:rsidR="00A74275" w:rsidRPr="00635AD4">
        <w:rPr>
          <w:rFonts w:eastAsia="Times New Roman"/>
          <w:sz w:val="24"/>
          <w:szCs w:val="24"/>
        </w:rPr>
        <w:t xml:space="preserve"> (</w:t>
      </w:r>
      <w:r w:rsidR="00A74275" w:rsidRPr="00635AD4">
        <w:rPr>
          <w:sz w:val="24"/>
          <w:szCs w:val="24"/>
        </w:rPr>
        <w:t>Allee, 2008)</w:t>
      </w:r>
      <w:r w:rsidRPr="00635AD4">
        <w:rPr>
          <w:rFonts w:eastAsia="Times New Roman"/>
          <w:sz w:val="24"/>
          <w:szCs w:val="24"/>
        </w:rPr>
        <w:t>. In Bangladesh's food production industry, the following value network can be identified:</w:t>
      </w:r>
    </w:p>
    <w:p w14:paraId="2F71BBA5" w14:textId="77777777" w:rsidR="007C4790" w:rsidRPr="00635AD4" w:rsidRDefault="007C4790" w:rsidP="009B2085">
      <w:pPr>
        <w:pStyle w:val="ListParagraph"/>
        <w:numPr>
          <w:ilvl w:val="0"/>
          <w:numId w:val="9"/>
        </w:numPr>
        <w:rPr>
          <w:rFonts w:eastAsia="Times New Roman"/>
          <w:sz w:val="24"/>
          <w:szCs w:val="24"/>
        </w:rPr>
      </w:pPr>
      <w:r w:rsidRPr="00635AD4">
        <w:rPr>
          <w:rFonts w:eastAsia="Times New Roman"/>
          <w:sz w:val="24"/>
          <w:szCs w:val="24"/>
        </w:rPr>
        <w:t>Suppliers: Local suppliers of raw materials such as wheat, sugar, and oil.</w:t>
      </w:r>
    </w:p>
    <w:p w14:paraId="39387E5C" w14:textId="77777777" w:rsidR="007C4790" w:rsidRPr="00635AD4" w:rsidRDefault="007C4790" w:rsidP="009B2085">
      <w:pPr>
        <w:pStyle w:val="ListParagraph"/>
        <w:numPr>
          <w:ilvl w:val="0"/>
          <w:numId w:val="9"/>
        </w:numPr>
        <w:rPr>
          <w:rFonts w:eastAsia="Times New Roman"/>
          <w:sz w:val="24"/>
          <w:szCs w:val="24"/>
        </w:rPr>
      </w:pPr>
      <w:r w:rsidRPr="00635AD4">
        <w:rPr>
          <w:rFonts w:eastAsia="Times New Roman"/>
          <w:sz w:val="24"/>
          <w:szCs w:val="24"/>
        </w:rPr>
        <w:t>Customers: Domestic consumers, as well as export markets.</w:t>
      </w:r>
    </w:p>
    <w:p w14:paraId="47546BF5" w14:textId="1C5C1913" w:rsidR="007C4790" w:rsidRPr="00635AD4" w:rsidRDefault="007C4790" w:rsidP="009B2085">
      <w:pPr>
        <w:pStyle w:val="ListParagraph"/>
        <w:numPr>
          <w:ilvl w:val="0"/>
          <w:numId w:val="9"/>
        </w:numPr>
        <w:rPr>
          <w:rFonts w:eastAsia="Times New Roman"/>
          <w:sz w:val="24"/>
          <w:szCs w:val="24"/>
        </w:rPr>
      </w:pPr>
      <w:r w:rsidRPr="00635AD4">
        <w:rPr>
          <w:rFonts w:eastAsia="Times New Roman"/>
          <w:sz w:val="24"/>
          <w:szCs w:val="24"/>
        </w:rPr>
        <w:t>Competitors: Local and international food production companies</w:t>
      </w:r>
      <w:r w:rsidR="00A74275" w:rsidRPr="00635AD4">
        <w:rPr>
          <w:rFonts w:eastAsia="Times New Roman"/>
          <w:sz w:val="24"/>
          <w:szCs w:val="24"/>
        </w:rPr>
        <w:t xml:space="preserve"> (Adapted from </w:t>
      </w:r>
      <w:r w:rsidR="00A74275" w:rsidRPr="00635AD4">
        <w:rPr>
          <w:sz w:val="24"/>
          <w:szCs w:val="24"/>
        </w:rPr>
        <w:t>Allee, 2008).</w:t>
      </w:r>
    </w:p>
    <w:p w14:paraId="353C8BC0" w14:textId="77777777" w:rsidR="00A74275" w:rsidRPr="00635AD4" w:rsidRDefault="00A74275" w:rsidP="002F692F">
      <w:pPr>
        <w:rPr>
          <w:rFonts w:eastAsia="Times New Roman"/>
          <w:sz w:val="24"/>
          <w:szCs w:val="24"/>
        </w:rPr>
      </w:pPr>
    </w:p>
    <w:p w14:paraId="58977476" w14:textId="7EC0BB89" w:rsidR="00A74275" w:rsidRPr="00635AD4" w:rsidRDefault="009B2085" w:rsidP="002F692F">
      <w:pPr>
        <w:rPr>
          <w:rFonts w:eastAsia="Times New Roman"/>
          <w:sz w:val="24"/>
          <w:szCs w:val="24"/>
        </w:rPr>
      </w:pPr>
      <w:r w:rsidRPr="00635AD4">
        <w:rPr>
          <w:rFonts w:eastAsia="Times New Roman"/>
          <w:sz w:val="24"/>
          <w:szCs w:val="24"/>
        </w:rPr>
        <w:t>Thus</w:t>
      </w:r>
      <w:r w:rsidR="007C4790" w:rsidRPr="00635AD4">
        <w:rPr>
          <w:rFonts w:eastAsia="Times New Roman"/>
          <w:sz w:val="24"/>
          <w:szCs w:val="24"/>
        </w:rPr>
        <w:t>, by applying various theoretical frameworks, it is possible to assess the business environment of Bangladesh and its impact on the organization and management of ABF's business operations in the country</w:t>
      </w:r>
      <w:r w:rsidR="004E7EE5" w:rsidRPr="00635AD4">
        <w:rPr>
          <w:rFonts w:eastAsia="Times New Roman"/>
          <w:sz w:val="24"/>
          <w:szCs w:val="24"/>
        </w:rPr>
        <w:t xml:space="preserve"> (Adapted from </w:t>
      </w:r>
      <w:r w:rsidR="004E7EE5" w:rsidRPr="00635AD4">
        <w:rPr>
          <w:sz w:val="24"/>
          <w:szCs w:val="24"/>
        </w:rPr>
        <w:t>Shtal et al., 2018)</w:t>
      </w:r>
      <w:r w:rsidR="007C4790" w:rsidRPr="00635AD4">
        <w:rPr>
          <w:rFonts w:eastAsia="Times New Roman"/>
          <w:sz w:val="24"/>
          <w:szCs w:val="24"/>
        </w:rPr>
        <w:t>. The above frameworks reveal that while Bangladesh presents significant opportunities for ABF's business operations due to a large labor force, a growing middle class, and a supportive agricultural sector, the country also faces challenges related to political instability, corruption, limited infrastructure, environmental issues, and a highly competitive food industry. Moreover, the cultural differences in Bangladesh compared to the UK can also impact ABF's business operations in the country</w:t>
      </w:r>
      <w:r w:rsidR="00A74275" w:rsidRPr="00635AD4">
        <w:rPr>
          <w:rFonts w:eastAsia="Times New Roman"/>
          <w:sz w:val="24"/>
          <w:szCs w:val="24"/>
        </w:rPr>
        <w:t xml:space="preserve"> (Adapted from </w:t>
      </w:r>
      <w:r w:rsidR="00A74275" w:rsidRPr="00635AD4">
        <w:rPr>
          <w:sz w:val="24"/>
          <w:szCs w:val="24"/>
        </w:rPr>
        <w:t>Aithal, 2016)</w:t>
      </w:r>
      <w:r w:rsidR="007C4790" w:rsidRPr="00635AD4">
        <w:rPr>
          <w:rFonts w:eastAsia="Times New Roman"/>
          <w:sz w:val="24"/>
          <w:szCs w:val="24"/>
        </w:rPr>
        <w:t>.</w:t>
      </w:r>
    </w:p>
    <w:p w14:paraId="5BB3E961" w14:textId="0EB3153B" w:rsidR="007C4790" w:rsidRPr="00635AD4" w:rsidRDefault="007C4790" w:rsidP="002F692F">
      <w:pPr>
        <w:rPr>
          <w:rFonts w:eastAsia="Times New Roman"/>
          <w:sz w:val="24"/>
          <w:szCs w:val="24"/>
        </w:rPr>
      </w:pPr>
      <w:r w:rsidRPr="00635AD4">
        <w:rPr>
          <w:rFonts w:eastAsia="Times New Roman"/>
          <w:sz w:val="24"/>
          <w:szCs w:val="24"/>
        </w:rPr>
        <w:t>To succeed in the Bangladeshi market, ABF must implement strategies that address these challenges and leverage the opportunities. These strategies may include developing local partnerships to overcome the challenges related to limited infrastructure, investing in technology to improve efficiency, establishing a strong supply chain network, and adopting a culturally sensitive approach to management and marketing</w:t>
      </w:r>
      <w:r w:rsidR="004E7EE5" w:rsidRPr="00635AD4">
        <w:rPr>
          <w:rFonts w:eastAsia="Times New Roman"/>
          <w:sz w:val="24"/>
          <w:szCs w:val="24"/>
        </w:rPr>
        <w:t xml:space="preserve"> (Adapted from </w:t>
      </w:r>
      <w:r w:rsidR="004E7EE5" w:rsidRPr="00635AD4">
        <w:rPr>
          <w:sz w:val="24"/>
          <w:szCs w:val="24"/>
        </w:rPr>
        <w:t>Chung, 2016)</w:t>
      </w:r>
      <w:r w:rsidRPr="00635AD4">
        <w:rPr>
          <w:rFonts w:eastAsia="Times New Roman"/>
          <w:sz w:val="24"/>
          <w:szCs w:val="24"/>
        </w:rPr>
        <w:t>. Additionally, ABF may also consider engaging in corporate social responsibility initiatives to address social and environmental challenges in Bangladesh, which can help enhance its reputation and brand image in the country</w:t>
      </w:r>
      <w:r w:rsidR="00A74275" w:rsidRPr="00635AD4">
        <w:rPr>
          <w:rFonts w:eastAsia="Times New Roman"/>
          <w:sz w:val="24"/>
          <w:szCs w:val="24"/>
        </w:rPr>
        <w:t xml:space="preserve"> (Adapted from </w:t>
      </w:r>
      <w:r w:rsidR="00A74275" w:rsidRPr="00635AD4">
        <w:rPr>
          <w:sz w:val="24"/>
          <w:szCs w:val="24"/>
        </w:rPr>
        <w:t>Shtal et al., 2018)</w:t>
      </w:r>
      <w:r w:rsidRPr="00635AD4">
        <w:rPr>
          <w:rFonts w:eastAsia="Times New Roman"/>
          <w:sz w:val="24"/>
          <w:szCs w:val="24"/>
        </w:rPr>
        <w:t>.</w:t>
      </w:r>
      <w:r w:rsidR="00A74275" w:rsidRPr="00635AD4">
        <w:rPr>
          <w:rFonts w:eastAsia="Times New Roman"/>
          <w:sz w:val="24"/>
          <w:szCs w:val="24"/>
        </w:rPr>
        <w:t xml:space="preserve"> </w:t>
      </w:r>
      <w:r w:rsidRPr="00635AD4">
        <w:rPr>
          <w:rFonts w:eastAsia="Times New Roman"/>
          <w:sz w:val="24"/>
          <w:szCs w:val="24"/>
        </w:rPr>
        <w:t>Overall, by applying the above theoretical frameworks and developing appropriate strategies, ABF can navigate the complex business environment of Bangladesh and succeed in its business operations in the country.</w:t>
      </w:r>
    </w:p>
    <w:p w14:paraId="339A0A33" w14:textId="77777777" w:rsidR="00012D05" w:rsidRPr="00635AD4" w:rsidRDefault="00012D05" w:rsidP="00012D05">
      <w:pPr>
        <w:rPr>
          <w:sz w:val="24"/>
          <w:szCs w:val="24"/>
        </w:rPr>
      </w:pPr>
    </w:p>
    <w:p w14:paraId="15B762E5" w14:textId="77777777" w:rsidR="00012D05" w:rsidRDefault="00012D05" w:rsidP="00635AD4">
      <w:pPr>
        <w:pStyle w:val="Heading2"/>
        <w:rPr>
          <w:rFonts w:ascii="Times New Roman" w:hAnsi="Times New Roman" w:cs="Times New Roman"/>
          <w:b/>
          <w:bCs/>
        </w:rPr>
      </w:pPr>
      <w:bookmarkStart w:id="8" w:name="_Toc134378235"/>
      <w:r w:rsidRPr="00635AD4">
        <w:rPr>
          <w:rFonts w:ascii="Times New Roman" w:hAnsi="Times New Roman" w:cs="Times New Roman"/>
          <w:b/>
          <w:bCs/>
        </w:rPr>
        <w:lastRenderedPageBreak/>
        <w:t>Evaluation of opportunities and Challenges</w:t>
      </w:r>
      <w:bookmarkEnd w:id="8"/>
    </w:p>
    <w:p w14:paraId="10F2EE24" w14:textId="77777777" w:rsidR="00635AD4" w:rsidRPr="00635AD4" w:rsidRDefault="00635AD4" w:rsidP="00635AD4"/>
    <w:p w14:paraId="7CC2828F" w14:textId="2E5220AD" w:rsidR="00CE2390" w:rsidRPr="00635AD4" w:rsidRDefault="00CE2390" w:rsidP="002F692F">
      <w:pPr>
        <w:rPr>
          <w:rFonts w:eastAsia="Times New Roman"/>
          <w:sz w:val="24"/>
          <w:szCs w:val="24"/>
        </w:rPr>
      </w:pPr>
      <w:r w:rsidRPr="00635AD4">
        <w:rPr>
          <w:rFonts w:eastAsia="Times New Roman"/>
          <w:sz w:val="24"/>
          <w:szCs w:val="24"/>
        </w:rPr>
        <w:t>The decision of ABF to move its production facilities to Bangladesh presents both opportunities and challenges. One significant opportunity is the availability of low-cost labor in the country, which can help ABF to reduce its production costs and increase profitability</w:t>
      </w:r>
      <w:r w:rsidR="00684F05" w:rsidRPr="00635AD4">
        <w:rPr>
          <w:rFonts w:eastAsia="Times New Roman"/>
          <w:sz w:val="24"/>
          <w:szCs w:val="24"/>
        </w:rPr>
        <w:t xml:space="preserve"> (Adapted from </w:t>
      </w:r>
      <w:r w:rsidR="00684F05" w:rsidRPr="00635AD4">
        <w:rPr>
          <w:sz w:val="24"/>
          <w:szCs w:val="24"/>
        </w:rPr>
        <w:t>Moon, 2022)</w:t>
      </w:r>
      <w:r w:rsidRPr="00635AD4">
        <w:rPr>
          <w:rFonts w:eastAsia="Times New Roman"/>
          <w:sz w:val="24"/>
          <w:szCs w:val="24"/>
        </w:rPr>
        <w:t>. Additionally, Bangladesh has a growing middle class, which presents a potential market for ABF's products. The supportive agricultural sector in the country also presents an opportunity for ABF to source local raw materials at a lower cost</w:t>
      </w:r>
      <w:r w:rsidR="00684F05" w:rsidRPr="00635AD4">
        <w:rPr>
          <w:rFonts w:eastAsia="Times New Roman"/>
          <w:sz w:val="24"/>
          <w:szCs w:val="24"/>
        </w:rPr>
        <w:t xml:space="preserve"> (Adapted from </w:t>
      </w:r>
      <w:r w:rsidR="00684F05" w:rsidRPr="00635AD4">
        <w:rPr>
          <w:sz w:val="24"/>
          <w:szCs w:val="24"/>
        </w:rPr>
        <w:t>Song et al., 2018)</w:t>
      </w:r>
      <w:r w:rsidRPr="00635AD4">
        <w:rPr>
          <w:rFonts w:eastAsia="Times New Roman"/>
          <w:sz w:val="24"/>
          <w:szCs w:val="24"/>
        </w:rPr>
        <w:t>.</w:t>
      </w:r>
    </w:p>
    <w:p w14:paraId="7BE8005C" w14:textId="77777777" w:rsidR="009B2085" w:rsidRPr="00635AD4" w:rsidRDefault="009B2085" w:rsidP="002F692F">
      <w:pPr>
        <w:rPr>
          <w:rFonts w:eastAsia="Times New Roman"/>
          <w:sz w:val="24"/>
          <w:szCs w:val="24"/>
        </w:rPr>
      </w:pPr>
    </w:p>
    <w:p w14:paraId="4D179AD0" w14:textId="6DA19D20" w:rsidR="00CE2390" w:rsidRPr="00635AD4" w:rsidRDefault="00CE2390" w:rsidP="002F692F">
      <w:pPr>
        <w:rPr>
          <w:rFonts w:eastAsia="Times New Roman"/>
          <w:sz w:val="24"/>
          <w:szCs w:val="24"/>
        </w:rPr>
      </w:pPr>
      <w:r w:rsidRPr="00635AD4">
        <w:rPr>
          <w:rFonts w:eastAsia="Times New Roman"/>
          <w:sz w:val="24"/>
          <w:szCs w:val="24"/>
        </w:rPr>
        <w:t>However, there are also several challenges that ABF needs to consider when doing business in Bangladesh. One of the major challenges is the political instability and corruption prevalent in the country, which can impact the smooth running of ABF's business operations</w:t>
      </w:r>
      <w:r w:rsidR="00684F05" w:rsidRPr="00635AD4">
        <w:rPr>
          <w:rFonts w:eastAsia="Times New Roman"/>
          <w:sz w:val="24"/>
          <w:szCs w:val="24"/>
        </w:rPr>
        <w:t xml:space="preserve"> (Adapted from </w:t>
      </w:r>
      <w:r w:rsidR="00684F05" w:rsidRPr="00635AD4">
        <w:rPr>
          <w:sz w:val="24"/>
          <w:szCs w:val="24"/>
        </w:rPr>
        <w:t>Daniels et al., 2019)</w:t>
      </w:r>
      <w:r w:rsidRPr="00635AD4">
        <w:rPr>
          <w:rFonts w:eastAsia="Times New Roman"/>
          <w:sz w:val="24"/>
          <w:szCs w:val="24"/>
        </w:rPr>
        <w:t>. The limited infrastructure in the country can also affect ABF's supply chain management, making it challenging to transport raw materials and finished goods. Environmental issues such as water pollution, deforestation, and air pollution can also impact ABF's operations and reputation in the country. Moreover, the highly competitive food industry in Bangladesh can pose a significant challenge for ABF, making it difficult to gain market share</w:t>
      </w:r>
      <w:r w:rsidR="00684F05" w:rsidRPr="00635AD4">
        <w:rPr>
          <w:rFonts w:eastAsia="Times New Roman"/>
          <w:sz w:val="24"/>
          <w:szCs w:val="24"/>
        </w:rPr>
        <w:t xml:space="preserve"> (Adapted from </w:t>
      </w:r>
      <w:r w:rsidR="00684F05" w:rsidRPr="00635AD4">
        <w:rPr>
          <w:sz w:val="24"/>
          <w:szCs w:val="24"/>
        </w:rPr>
        <w:t>Ferraro and Briody, 2017)</w:t>
      </w:r>
      <w:r w:rsidRPr="00635AD4">
        <w:rPr>
          <w:rFonts w:eastAsia="Times New Roman"/>
          <w:sz w:val="24"/>
          <w:szCs w:val="24"/>
        </w:rPr>
        <w:t>.</w:t>
      </w:r>
    </w:p>
    <w:p w14:paraId="7B5A196C" w14:textId="77777777" w:rsidR="009B2085" w:rsidRPr="00635AD4" w:rsidRDefault="009B2085" w:rsidP="002F692F">
      <w:pPr>
        <w:rPr>
          <w:rFonts w:eastAsia="Times New Roman"/>
          <w:sz w:val="24"/>
          <w:szCs w:val="24"/>
        </w:rPr>
      </w:pPr>
    </w:p>
    <w:p w14:paraId="1D9B08F0" w14:textId="7597B5B4" w:rsidR="00CE2390" w:rsidRPr="00635AD4" w:rsidRDefault="00CE2390" w:rsidP="002F692F">
      <w:pPr>
        <w:rPr>
          <w:rFonts w:eastAsia="Times New Roman"/>
          <w:sz w:val="24"/>
          <w:szCs w:val="24"/>
        </w:rPr>
      </w:pPr>
      <w:r w:rsidRPr="00635AD4">
        <w:rPr>
          <w:rFonts w:eastAsia="Times New Roman"/>
          <w:sz w:val="24"/>
          <w:szCs w:val="24"/>
        </w:rPr>
        <w:t>To manage these challenges, ABF needs to adopt appropriate corporate governance practices. The company should adhere to the legal and regulatory requirements in the country, including labor laws, environmental regulations, and tax laws. ABF should also establish a local management team that understands the cultural and political context of Bangladesh. Additionally, the company should adopt a culturally sensitive approach to marketing and product development, taking into account the local preferences and tastes of Bangladeshi consumers</w:t>
      </w:r>
      <w:r w:rsidR="00684F05" w:rsidRPr="00635AD4">
        <w:rPr>
          <w:rFonts w:eastAsia="Times New Roman"/>
          <w:sz w:val="24"/>
          <w:szCs w:val="24"/>
        </w:rPr>
        <w:t xml:space="preserve"> (Adapted from </w:t>
      </w:r>
      <w:r w:rsidR="00684F05" w:rsidRPr="00635AD4">
        <w:rPr>
          <w:sz w:val="24"/>
          <w:szCs w:val="24"/>
        </w:rPr>
        <w:t>Moon, 2022)</w:t>
      </w:r>
      <w:r w:rsidRPr="00635AD4">
        <w:rPr>
          <w:rFonts w:eastAsia="Times New Roman"/>
          <w:sz w:val="24"/>
          <w:szCs w:val="24"/>
        </w:rPr>
        <w:t>.</w:t>
      </w:r>
    </w:p>
    <w:p w14:paraId="4EBEF031" w14:textId="77777777" w:rsidR="009B2085" w:rsidRPr="00635AD4" w:rsidRDefault="009B2085" w:rsidP="002F692F">
      <w:pPr>
        <w:rPr>
          <w:rFonts w:eastAsia="Times New Roman"/>
          <w:sz w:val="24"/>
          <w:szCs w:val="24"/>
        </w:rPr>
      </w:pPr>
    </w:p>
    <w:p w14:paraId="5FB29DD3" w14:textId="7A16D63A" w:rsidR="00CE2390" w:rsidRPr="00635AD4" w:rsidRDefault="00CE2390" w:rsidP="002F692F">
      <w:pPr>
        <w:rPr>
          <w:rFonts w:eastAsia="Times New Roman"/>
          <w:sz w:val="24"/>
          <w:szCs w:val="24"/>
        </w:rPr>
      </w:pPr>
      <w:r w:rsidRPr="00635AD4">
        <w:rPr>
          <w:rFonts w:eastAsia="Times New Roman"/>
          <w:sz w:val="24"/>
          <w:szCs w:val="24"/>
        </w:rPr>
        <w:t>ABF should also develop a business strategy that takes into account the opportunities and challenges of the Bangladeshi market. The company should consider investing in technology to improve efficiency and streamline its supply chain management</w:t>
      </w:r>
      <w:r w:rsidR="00684F05" w:rsidRPr="00635AD4">
        <w:rPr>
          <w:rFonts w:eastAsia="Times New Roman"/>
          <w:sz w:val="24"/>
          <w:szCs w:val="24"/>
        </w:rPr>
        <w:t xml:space="preserve"> (Adapted from </w:t>
      </w:r>
      <w:r w:rsidR="00684F05" w:rsidRPr="00635AD4">
        <w:rPr>
          <w:sz w:val="24"/>
          <w:szCs w:val="24"/>
        </w:rPr>
        <w:t>Song et al., 2018)</w:t>
      </w:r>
      <w:r w:rsidRPr="00635AD4">
        <w:rPr>
          <w:rFonts w:eastAsia="Times New Roman"/>
          <w:sz w:val="24"/>
          <w:szCs w:val="24"/>
        </w:rPr>
        <w:t>. ABF can also develop local partnerships to overcome the challenges related to limited infrastructure. Additionally, ABF can engage in corporate social responsibility initiatives to address social and environmental challenges in Bangladesh, which can help enhance its reputation and brand image in the country</w:t>
      </w:r>
      <w:r w:rsidR="00684F05" w:rsidRPr="00635AD4">
        <w:rPr>
          <w:rFonts w:eastAsia="Times New Roman"/>
          <w:sz w:val="24"/>
          <w:szCs w:val="24"/>
        </w:rPr>
        <w:t xml:space="preserve"> (Adapted from </w:t>
      </w:r>
      <w:r w:rsidR="00684F05" w:rsidRPr="00635AD4">
        <w:rPr>
          <w:sz w:val="24"/>
          <w:szCs w:val="24"/>
        </w:rPr>
        <w:t>Collinson et al., 2020)</w:t>
      </w:r>
      <w:r w:rsidRPr="00635AD4">
        <w:rPr>
          <w:rFonts w:eastAsia="Times New Roman"/>
          <w:sz w:val="24"/>
          <w:szCs w:val="24"/>
        </w:rPr>
        <w:t>.</w:t>
      </w:r>
    </w:p>
    <w:p w14:paraId="4A68D2EF" w14:textId="77777777" w:rsidR="009B2085" w:rsidRPr="00635AD4" w:rsidRDefault="009B2085" w:rsidP="002F692F">
      <w:pPr>
        <w:rPr>
          <w:rFonts w:eastAsia="Times New Roman"/>
          <w:sz w:val="24"/>
          <w:szCs w:val="24"/>
        </w:rPr>
      </w:pPr>
    </w:p>
    <w:p w14:paraId="300782A6" w14:textId="29F4CCC9" w:rsidR="00012D05" w:rsidRPr="00635AD4" w:rsidRDefault="009B2085" w:rsidP="002F692F">
      <w:pPr>
        <w:rPr>
          <w:rFonts w:eastAsia="Times New Roman"/>
          <w:sz w:val="24"/>
          <w:szCs w:val="24"/>
        </w:rPr>
      </w:pPr>
      <w:r w:rsidRPr="00635AD4">
        <w:rPr>
          <w:rFonts w:eastAsia="Times New Roman"/>
          <w:sz w:val="24"/>
          <w:szCs w:val="24"/>
        </w:rPr>
        <w:t>Therefore</w:t>
      </w:r>
      <w:r w:rsidR="00CE2390" w:rsidRPr="00635AD4">
        <w:rPr>
          <w:rFonts w:eastAsia="Times New Roman"/>
          <w:sz w:val="24"/>
          <w:szCs w:val="24"/>
        </w:rPr>
        <w:t xml:space="preserve">, the decision of ABF to move its production facilities to Bangladesh presents both opportunities and challenges. By adopting appropriate corporate governance practices, </w:t>
      </w:r>
      <w:r w:rsidR="00CE2390" w:rsidRPr="00635AD4">
        <w:rPr>
          <w:rFonts w:eastAsia="Times New Roman"/>
          <w:sz w:val="24"/>
          <w:szCs w:val="24"/>
        </w:rPr>
        <w:lastRenderedPageBreak/>
        <w:t>developing a culturally sensitive business strategy, and leveraging the opportunities presented by the Bangladeshi market, ABF can succeed in its business operations in the country. However, it is crucial for ABF to be aware of the challenges and risks associated with doing business in Bangladesh and develop appropriate strategies to manage them</w:t>
      </w:r>
      <w:r w:rsidR="00684F05" w:rsidRPr="00635AD4">
        <w:rPr>
          <w:rFonts w:eastAsia="Times New Roman"/>
          <w:sz w:val="24"/>
          <w:szCs w:val="24"/>
        </w:rPr>
        <w:t xml:space="preserve"> (Adapted from </w:t>
      </w:r>
      <w:r w:rsidR="00684F05" w:rsidRPr="00635AD4">
        <w:rPr>
          <w:sz w:val="24"/>
          <w:szCs w:val="24"/>
        </w:rPr>
        <w:t>Daniels et al., 2019)</w:t>
      </w:r>
      <w:r w:rsidR="00CE2390" w:rsidRPr="00635AD4">
        <w:rPr>
          <w:rFonts w:eastAsia="Times New Roman"/>
          <w:sz w:val="24"/>
          <w:szCs w:val="24"/>
        </w:rPr>
        <w:t>.</w:t>
      </w:r>
    </w:p>
    <w:p w14:paraId="3454F748" w14:textId="77777777" w:rsidR="00CE2390" w:rsidRPr="00CE2390" w:rsidRDefault="00CE2390" w:rsidP="002F692F">
      <w:pPr>
        <w:rPr>
          <w:rFonts w:eastAsia="Times New Roman"/>
        </w:rPr>
      </w:pPr>
    </w:p>
    <w:p w14:paraId="37599F91" w14:textId="77777777" w:rsidR="00012D05" w:rsidRPr="00012D05" w:rsidRDefault="00012D05" w:rsidP="00635AD4">
      <w:pPr>
        <w:pStyle w:val="Heading2"/>
      </w:pPr>
      <w:bookmarkStart w:id="9" w:name="_Toc134378236"/>
      <w:r w:rsidRPr="00012D05">
        <w:t>Analysis of different barriers experienced by foreign businesses</w:t>
      </w:r>
      <w:bookmarkEnd w:id="9"/>
    </w:p>
    <w:p w14:paraId="7FC35D7F" w14:textId="1BB3E18C" w:rsidR="005F5FBD" w:rsidRPr="00635AD4" w:rsidRDefault="005F5FBD" w:rsidP="002F692F">
      <w:pPr>
        <w:rPr>
          <w:rFonts w:eastAsia="Times New Roman"/>
          <w:sz w:val="24"/>
          <w:szCs w:val="24"/>
        </w:rPr>
      </w:pPr>
      <w:r w:rsidRPr="00635AD4">
        <w:rPr>
          <w:rFonts w:eastAsia="Times New Roman"/>
          <w:sz w:val="24"/>
          <w:szCs w:val="24"/>
        </w:rPr>
        <w:t>Foreign businesses operating in developing countries like Bangladesh often face various barriers that hinder their smooth operations. These barriers can be categorized into different types, including legal, political, economic, cultural, and technological barriers</w:t>
      </w:r>
      <w:r w:rsidR="00684F05" w:rsidRPr="00635AD4">
        <w:rPr>
          <w:rFonts w:eastAsia="Times New Roman"/>
          <w:sz w:val="24"/>
          <w:szCs w:val="24"/>
        </w:rPr>
        <w:t xml:space="preserve"> (</w:t>
      </w:r>
      <w:r w:rsidR="00684F05" w:rsidRPr="00635AD4">
        <w:rPr>
          <w:sz w:val="24"/>
          <w:szCs w:val="24"/>
        </w:rPr>
        <w:t>Horváth and Szabó, 2019)</w:t>
      </w:r>
      <w:r w:rsidRPr="00635AD4">
        <w:rPr>
          <w:rFonts w:eastAsia="Times New Roman"/>
          <w:sz w:val="24"/>
          <w:szCs w:val="24"/>
        </w:rPr>
        <w:t>.</w:t>
      </w:r>
    </w:p>
    <w:p w14:paraId="246A3A41" w14:textId="24C9D28B" w:rsidR="005F5FBD" w:rsidRPr="00635AD4" w:rsidRDefault="005F5FBD" w:rsidP="002F692F">
      <w:pPr>
        <w:rPr>
          <w:sz w:val="24"/>
          <w:szCs w:val="24"/>
        </w:rPr>
      </w:pPr>
      <w:r w:rsidRPr="00635AD4">
        <w:rPr>
          <w:rFonts w:eastAsia="Times New Roman"/>
          <w:sz w:val="24"/>
          <w:szCs w:val="24"/>
        </w:rPr>
        <w:t>One of the most significant barriers faced by foreign businesses in Bangladesh is the legal framework. The legal system in Bangladesh is often considered to be complex, and laws are not always enforced consistently. The country's legal system is also known for its bureaucracy, which can be a challenge for foreign companies. For example, in 2018, British American Tobacco faced legal issues in Bangladesh, which impacted its business operations</w:t>
      </w:r>
      <w:r w:rsidR="0052249D" w:rsidRPr="00635AD4">
        <w:rPr>
          <w:rFonts w:eastAsia="Times New Roman"/>
          <w:sz w:val="24"/>
          <w:szCs w:val="24"/>
        </w:rPr>
        <w:t xml:space="preserve"> (</w:t>
      </w:r>
      <w:r w:rsidR="0052249D" w:rsidRPr="00635AD4">
        <w:rPr>
          <w:sz w:val="24"/>
          <w:szCs w:val="24"/>
        </w:rPr>
        <w:t>Sakib, 2018)</w:t>
      </w:r>
      <w:r w:rsidRPr="00635AD4">
        <w:rPr>
          <w:rFonts w:eastAsia="Times New Roman"/>
          <w:sz w:val="24"/>
          <w:szCs w:val="24"/>
        </w:rPr>
        <w:t>.</w:t>
      </w:r>
      <w:r w:rsidR="00CE5186" w:rsidRPr="00635AD4">
        <w:rPr>
          <w:rFonts w:eastAsia="Times New Roman"/>
          <w:sz w:val="24"/>
          <w:szCs w:val="24"/>
        </w:rPr>
        <w:t xml:space="preserve"> </w:t>
      </w:r>
      <w:r w:rsidRPr="00635AD4">
        <w:rPr>
          <w:rFonts w:eastAsia="Times New Roman"/>
          <w:sz w:val="24"/>
          <w:szCs w:val="24"/>
        </w:rPr>
        <w:t>Another barrier is political instability. Bangladesh has a history of political turmoil, which can disrupt businesses' operations. For example, in 2019, protests over the national election led to violent clashes, transport disruptions, and the closure of factories</w:t>
      </w:r>
      <w:r w:rsidR="00DA35C2" w:rsidRPr="00635AD4">
        <w:rPr>
          <w:rFonts w:eastAsia="Times New Roman"/>
          <w:sz w:val="24"/>
          <w:szCs w:val="24"/>
        </w:rPr>
        <w:t xml:space="preserve"> (</w:t>
      </w:r>
      <w:r w:rsidR="00DA35C2" w:rsidRPr="00635AD4">
        <w:rPr>
          <w:sz w:val="24"/>
          <w:szCs w:val="24"/>
        </w:rPr>
        <w:t>Jackman, 2021).</w:t>
      </w:r>
    </w:p>
    <w:p w14:paraId="048A855C" w14:textId="77777777" w:rsidR="00CE5186" w:rsidRPr="00635AD4" w:rsidRDefault="00CE5186" w:rsidP="002F692F">
      <w:pPr>
        <w:rPr>
          <w:rFonts w:eastAsia="Times New Roman"/>
          <w:sz w:val="24"/>
          <w:szCs w:val="24"/>
        </w:rPr>
      </w:pPr>
    </w:p>
    <w:p w14:paraId="1680BE1E" w14:textId="109D1E46" w:rsidR="005F5FBD" w:rsidRPr="00635AD4" w:rsidRDefault="005F5FBD" w:rsidP="002F692F">
      <w:pPr>
        <w:rPr>
          <w:rFonts w:eastAsia="Times New Roman"/>
          <w:sz w:val="24"/>
          <w:szCs w:val="24"/>
        </w:rPr>
      </w:pPr>
      <w:r w:rsidRPr="00635AD4">
        <w:rPr>
          <w:rFonts w:eastAsia="Times New Roman"/>
          <w:sz w:val="24"/>
          <w:szCs w:val="24"/>
        </w:rPr>
        <w:t>Economic barriers such as limited access to finance and infrastructure are also significant challenges for foreign companies. Access to finance is often limited in Bangladesh, and foreign companies may find it challenging to secure financing for their operations</w:t>
      </w:r>
      <w:r w:rsidR="00CE5186" w:rsidRPr="00635AD4">
        <w:rPr>
          <w:rFonts w:eastAsia="Times New Roman"/>
          <w:sz w:val="24"/>
          <w:szCs w:val="24"/>
        </w:rPr>
        <w:t xml:space="preserve"> (Adapted from </w:t>
      </w:r>
      <w:r w:rsidR="00CE5186" w:rsidRPr="00635AD4">
        <w:rPr>
          <w:sz w:val="24"/>
          <w:szCs w:val="24"/>
        </w:rPr>
        <w:t>Christofi et al., 2021)</w:t>
      </w:r>
      <w:r w:rsidRPr="00635AD4">
        <w:rPr>
          <w:rFonts w:eastAsia="Times New Roman"/>
          <w:sz w:val="24"/>
          <w:szCs w:val="24"/>
        </w:rPr>
        <w:t>. Furthermore, infrastructure in the country is often inadequate and poorly developed, making it difficult for foreign companies to transport goods and conduct their operations</w:t>
      </w:r>
      <w:r w:rsidR="00684F05" w:rsidRPr="00635AD4">
        <w:rPr>
          <w:rFonts w:eastAsia="Times New Roman"/>
          <w:sz w:val="24"/>
          <w:szCs w:val="24"/>
        </w:rPr>
        <w:t xml:space="preserve"> (Adapted from </w:t>
      </w:r>
      <w:r w:rsidR="00684F05" w:rsidRPr="00635AD4">
        <w:rPr>
          <w:sz w:val="24"/>
          <w:szCs w:val="24"/>
        </w:rPr>
        <w:t>Horváth and Szabó, 2019)</w:t>
      </w:r>
      <w:r w:rsidRPr="00635AD4">
        <w:rPr>
          <w:rFonts w:eastAsia="Times New Roman"/>
          <w:sz w:val="24"/>
          <w:szCs w:val="24"/>
        </w:rPr>
        <w:t>.</w:t>
      </w:r>
      <w:r w:rsidR="00CE5186" w:rsidRPr="00635AD4">
        <w:rPr>
          <w:rFonts w:eastAsia="Times New Roman"/>
          <w:sz w:val="24"/>
          <w:szCs w:val="24"/>
        </w:rPr>
        <w:t xml:space="preserve"> </w:t>
      </w:r>
      <w:r w:rsidRPr="00635AD4">
        <w:rPr>
          <w:rFonts w:eastAsia="Times New Roman"/>
          <w:sz w:val="24"/>
          <w:szCs w:val="24"/>
        </w:rPr>
        <w:t>Cultural differences can also present barriers for foreign businesses in Bangladesh. The country has a unique cultural context, which foreign businesses may not be familiar with. Therefore, it is essential for companies to have cultural sensitivity when conducting business in the country. For example, Western companies may have to adjust their advertising and marketing strategies to fit with the local culture</w:t>
      </w:r>
      <w:r w:rsidR="00684F05" w:rsidRPr="00635AD4">
        <w:rPr>
          <w:rFonts w:eastAsia="Times New Roman"/>
          <w:sz w:val="24"/>
          <w:szCs w:val="24"/>
        </w:rPr>
        <w:t xml:space="preserve"> (Adapted from </w:t>
      </w:r>
      <w:r w:rsidR="00684F05" w:rsidRPr="00635AD4">
        <w:rPr>
          <w:sz w:val="24"/>
          <w:szCs w:val="24"/>
        </w:rPr>
        <w:t>Horváth and Szabó, 2019)</w:t>
      </w:r>
      <w:r w:rsidRPr="00635AD4">
        <w:rPr>
          <w:rFonts w:eastAsia="Times New Roman"/>
          <w:sz w:val="24"/>
          <w:szCs w:val="24"/>
        </w:rPr>
        <w:t>.</w:t>
      </w:r>
    </w:p>
    <w:p w14:paraId="3F1F02B1" w14:textId="77777777" w:rsidR="00CE5186" w:rsidRPr="00635AD4" w:rsidRDefault="00CE5186" w:rsidP="002F692F">
      <w:pPr>
        <w:rPr>
          <w:rFonts w:eastAsia="Times New Roman"/>
          <w:sz w:val="24"/>
          <w:szCs w:val="24"/>
        </w:rPr>
      </w:pPr>
    </w:p>
    <w:p w14:paraId="3DDE586D" w14:textId="407BABB8" w:rsidR="009B2085" w:rsidRPr="00635AD4" w:rsidRDefault="005F5FBD" w:rsidP="002F692F">
      <w:pPr>
        <w:rPr>
          <w:rFonts w:eastAsia="Times New Roman"/>
          <w:sz w:val="24"/>
          <w:szCs w:val="24"/>
        </w:rPr>
      </w:pPr>
      <w:r w:rsidRPr="00635AD4">
        <w:rPr>
          <w:rFonts w:eastAsia="Times New Roman"/>
          <w:sz w:val="24"/>
          <w:szCs w:val="24"/>
        </w:rPr>
        <w:t>Technological barriers are also present in Bangladesh. Although the country has made significant strides in recent years in the technology sector, the digital divide is still significant. Many people in rural areas lack access to the internet, which can limit a company's ability to reach potential customers. Furthermore, power outages and unstable electricity supply can hinder the use of technology</w:t>
      </w:r>
      <w:r w:rsidR="00DA35C2" w:rsidRPr="00635AD4">
        <w:rPr>
          <w:rFonts w:eastAsia="Times New Roman"/>
          <w:sz w:val="24"/>
          <w:szCs w:val="24"/>
        </w:rPr>
        <w:t xml:space="preserve"> (</w:t>
      </w:r>
      <w:r w:rsidR="00CE5186" w:rsidRPr="00635AD4">
        <w:rPr>
          <w:rFonts w:eastAsia="Times New Roman"/>
          <w:sz w:val="24"/>
          <w:szCs w:val="24"/>
        </w:rPr>
        <w:t xml:space="preserve">Adapted from </w:t>
      </w:r>
      <w:r w:rsidR="00DA35C2" w:rsidRPr="00635AD4">
        <w:rPr>
          <w:sz w:val="24"/>
          <w:szCs w:val="24"/>
        </w:rPr>
        <w:t>Peng, 2022)</w:t>
      </w:r>
      <w:r w:rsidRPr="00635AD4">
        <w:rPr>
          <w:rFonts w:eastAsia="Times New Roman"/>
          <w:sz w:val="24"/>
          <w:szCs w:val="24"/>
        </w:rPr>
        <w:t>.</w:t>
      </w:r>
      <w:r w:rsidR="00CE5186" w:rsidRPr="00635AD4">
        <w:rPr>
          <w:rFonts w:eastAsia="Times New Roman"/>
          <w:sz w:val="24"/>
          <w:szCs w:val="24"/>
        </w:rPr>
        <w:t xml:space="preserve"> </w:t>
      </w:r>
      <w:r w:rsidRPr="00635AD4">
        <w:rPr>
          <w:rFonts w:eastAsia="Times New Roman"/>
          <w:sz w:val="24"/>
          <w:szCs w:val="24"/>
        </w:rPr>
        <w:t>To manage these barriers, foreign businesses in Bangladesh need to develop effective strategies. One approach is to establish good relationships with local partners and stakeholders</w:t>
      </w:r>
      <w:r w:rsidR="00CE5186" w:rsidRPr="00635AD4">
        <w:rPr>
          <w:rFonts w:eastAsia="Times New Roman"/>
          <w:sz w:val="24"/>
          <w:szCs w:val="24"/>
        </w:rPr>
        <w:t xml:space="preserve"> (Adapted </w:t>
      </w:r>
      <w:r w:rsidR="00CE5186" w:rsidRPr="00635AD4">
        <w:rPr>
          <w:rFonts w:eastAsia="Times New Roman"/>
          <w:sz w:val="24"/>
          <w:szCs w:val="24"/>
        </w:rPr>
        <w:lastRenderedPageBreak/>
        <w:t xml:space="preserve">from </w:t>
      </w:r>
      <w:r w:rsidR="00CE5186" w:rsidRPr="00635AD4">
        <w:rPr>
          <w:sz w:val="24"/>
          <w:szCs w:val="24"/>
        </w:rPr>
        <w:t>Bartlett and Ghoshal, 2017)</w:t>
      </w:r>
      <w:r w:rsidRPr="00635AD4">
        <w:rPr>
          <w:rFonts w:eastAsia="Times New Roman"/>
          <w:sz w:val="24"/>
          <w:szCs w:val="24"/>
        </w:rPr>
        <w:t>. By building partnerships with local firms, foreign companies can better navigate the complex legal, political, and cultural environment. Additionally, foreign companies should invest in building strong relationships with the government and other influential groups in the country</w:t>
      </w:r>
      <w:r w:rsidR="00684F05" w:rsidRPr="00635AD4">
        <w:rPr>
          <w:rFonts w:eastAsia="Times New Roman"/>
          <w:sz w:val="24"/>
          <w:szCs w:val="24"/>
        </w:rPr>
        <w:t xml:space="preserve"> (Adapted from </w:t>
      </w:r>
      <w:r w:rsidR="00684F05" w:rsidRPr="00635AD4">
        <w:rPr>
          <w:sz w:val="24"/>
          <w:szCs w:val="24"/>
        </w:rPr>
        <w:t>Horváth and Szabó, 2019)</w:t>
      </w:r>
      <w:r w:rsidRPr="00635AD4">
        <w:rPr>
          <w:rFonts w:eastAsia="Times New Roman"/>
          <w:sz w:val="24"/>
          <w:szCs w:val="24"/>
        </w:rPr>
        <w:t>.</w:t>
      </w:r>
    </w:p>
    <w:p w14:paraId="54764E61" w14:textId="145685BD" w:rsidR="005F5FBD" w:rsidRPr="00635AD4" w:rsidRDefault="005F5FBD" w:rsidP="002F692F">
      <w:pPr>
        <w:rPr>
          <w:rFonts w:eastAsia="Times New Roman"/>
          <w:sz w:val="24"/>
          <w:szCs w:val="24"/>
        </w:rPr>
      </w:pPr>
      <w:r w:rsidRPr="00635AD4">
        <w:rPr>
          <w:rFonts w:eastAsia="Times New Roman"/>
          <w:sz w:val="24"/>
          <w:szCs w:val="24"/>
        </w:rPr>
        <w:t>Another strategy is to invest in local infrastructure to improve the supply chain and logistics. This investment can help overcome economic and technological barriers, making it easier for companies to conduct their operations. Furthermore, companies should adopt a flexible approach when dealing with cultural differences and should be willing to adapt their strategies to fit with the local culture</w:t>
      </w:r>
      <w:r w:rsidR="00CE5186" w:rsidRPr="00635AD4">
        <w:rPr>
          <w:rFonts w:eastAsia="Times New Roman"/>
          <w:sz w:val="24"/>
          <w:szCs w:val="24"/>
        </w:rPr>
        <w:t xml:space="preserve"> (Adapted from </w:t>
      </w:r>
      <w:r w:rsidR="00CE5186" w:rsidRPr="00635AD4">
        <w:rPr>
          <w:sz w:val="24"/>
          <w:szCs w:val="24"/>
        </w:rPr>
        <w:t>Griffin and Pustay, 2015)</w:t>
      </w:r>
      <w:r w:rsidRPr="00635AD4">
        <w:rPr>
          <w:rFonts w:eastAsia="Times New Roman"/>
          <w:sz w:val="24"/>
          <w:szCs w:val="24"/>
        </w:rPr>
        <w:t>.</w:t>
      </w:r>
      <w:r w:rsidR="00CE5186" w:rsidRPr="00635AD4">
        <w:rPr>
          <w:rFonts w:eastAsia="Times New Roman"/>
          <w:sz w:val="24"/>
          <w:szCs w:val="24"/>
        </w:rPr>
        <w:t xml:space="preserve"> </w:t>
      </w:r>
    </w:p>
    <w:p w14:paraId="73E079FE" w14:textId="77777777" w:rsidR="00012D05" w:rsidRPr="00635AD4" w:rsidRDefault="00012D05" w:rsidP="002F692F">
      <w:pPr>
        <w:rPr>
          <w:sz w:val="24"/>
          <w:szCs w:val="24"/>
        </w:rPr>
      </w:pPr>
    </w:p>
    <w:p w14:paraId="044B563F" w14:textId="77777777" w:rsidR="00012D05" w:rsidRPr="00635AD4" w:rsidRDefault="00012D05" w:rsidP="00635AD4">
      <w:pPr>
        <w:pStyle w:val="Heading2"/>
        <w:rPr>
          <w:rFonts w:ascii="Times New Roman" w:hAnsi="Times New Roman" w:cs="Times New Roman"/>
          <w:b/>
          <w:bCs/>
        </w:rPr>
      </w:pPr>
      <w:bookmarkStart w:id="10" w:name="_Toc134378237"/>
      <w:r w:rsidRPr="00635AD4">
        <w:rPr>
          <w:rFonts w:ascii="Times New Roman" w:hAnsi="Times New Roman" w:cs="Times New Roman"/>
          <w:b/>
          <w:bCs/>
        </w:rPr>
        <w:t>Recommendations</w:t>
      </w:r>
      <w:bookmarkEnd w:id="10"/>
    </w:p>
    <w:p w14:paraId="6CCB0D3E" w14:textId="77777777" w:rsidR="005F5FBD" w:rsidRPr="00635AD4" w:rsidRDefault="005F5FBD" w:rsidP="002F692F">
      <w:pPr>
        <w:rPr>
          <w:rFonts w:eastAsia="Times New Roman"/>
          <w:sz w:val="24"/>
          <w:szCs w:val="24"/>
        </w:rPr>
      </w:pPr>
      <w:r w:rsidRPr="00635AD4">
        <w:rPr>
          <w:rFonts w:eastAsia="Times New Roman"/>
          <w:sz w:val="24"/>
          <w:szCs w:val="24"/>
        </w:rPr>
        <w:t>Based on the analysis of the business environment and the opportunities and challenges faced by foreign businesses in Bangladesh, the following are some recommended strategies and recommendations for Associated British Foods PLC (ABF) to succeed in the developing country:</w:t>
      </w:r>
    </w:p>
    <w:p w14:paraId="44C80753" w14:textId="004E179E" w:rsidR="005F5FBD" w:rsidRPr="00635AD4" w:rsidRDefault="005F5FBD" w:rsidP="002F692F">
      <w:pPr>
        <w:rPr>
          <w:rFonts w:eastAsia="Times New Roman"/>
          <w:sz w:val="24"/>
          <w:szCs w:val="24"/>
        </w:rPr>
      </w:pPr>
      <w:r w:rsidRPr="00635AD4">
        <w:rPr>
          <w:rFonts w:eastAsia="Times New Roman"/>
          <w:b/>
          <w:bCs/>
          <w:sz w:val="24"/>
          <w:szCs w:val="24"/>
        </w:rPr>
        <w:t xml:space="preserve">Develop partnerships with local companies: </w:t>
      </w:r>
      <w:r w:rsidRPr="00635AD4">
        <w:rPr>
          <w:rFonts w:eastAsia="Times New Roman"/>
          <w:sz w:val="24"/>
          <w:szCs w:val="24"/>
        </w:rPr>
        <w:t>ABF can build strategic partnerships with local companies in Bangladesh to leverage their local knowledge, networks, and resources. This will help the company to understand the local business environment, customs, and regulations, and will enable them to develop relationships with suppliers, distributors, and customers</w:t>
      </w:r>
      <w:r w:rsidR="00CE2B40" w:rsidRPr="00635AD4">
        <w:rPr>
          <w:rFonts w:eastAsia="Times New Roman"/>
          <w:sz w:val="24"/>
          <w:szCs w:val="24"/>
        </w:rPr>
        <w:t xml:space="preserve"> (Adapted from </w:t>
      </w:r>
      <w:r w:rsidR="00CE2B40" w:rsidRPr="00635AD4">
        <w:rPr>
          <w:sz w:val="24"/>
          <w:szCs w:val="24"/>
        </w:rPr>
        <w:t>Johnson et al., 2020)</w:t>
      </w:r>
      <w:r w:rsidRPr="00635AD4">
        <w:rPr>
          <w:rFonts w:eastAsia="Times New Roman"/>
          <w:sz w:val="24"/>
          <w:szCs w:val="24"/>
        </w:rPr>
        <w:t>.</w:t>
      </w:r>
    </w:p>
    <w:p w14:paraId="48CDC21C" w14:textId="251AFF89" w:rsidR="005F5FBD" w:rsidRPr="00635AD4" w:rsidRDefault="005F5FBD" w:rsidP="002F692F">
      <w:pPr>
        <w:rPr>
          <w:rFonts w:eastAsia="Times New Roman"/>
          <w:sz w:val="24"/>
          <w:szCs w:val="24"/>
        </w:rPr>
      </w:pPr>
      <w:r w:rsidRPr="00635AD4">
        <w:rPr>
          <w:rFonts w:eastAsia="Times New Roman"/>
          <w:b/>
          <w:bCs/>
          <w:sz w:val="24"/>
          <w:szCs w:val="24"/>
        </w:rPr>
        <w:t>Invest in training and development:</w:t>
      </w:r>
      <w:r w:rsidRPr="00635AD4">
        <w:rPr>
          <w:rFonts w:eastAsia="Times New Roman"/>
          <w:sz w:val="24"/>
          <w:szCs w:val="24"/>
        </w:rPr>
        <w:t xml:space="preserve"> ABF can invest in training and development programs for its employees in Bangladesh to enhance their skills and knowledge about the local market, culture, and business practices. This will help to create a more capable and productive workforce, which can contribute to the success of the company in the long run</w:t>
      </w:r>
      <w:r w:rsidR="00CE2B40" w:rsidRPr="00635AD4">
        <w:rPr>
          <w:rFonts w:eastAsia="Times New Roman"/>
          <w:sz w:val="24"/>
          <w:szCs w:val="24"/>
        </w:rPr>
        <w:t xml:space="preserve"> (Adapted from </w:t>
      </w:r>
      <w:r w:rsidR="00CE2B40" w:rsidRPr="00635AD4">
        <w:rPr>
          <w:sz w:val="24"/>
          <w:szCs w:val="24"/>
        </w:rPr>
        <w:t>Whittington et al., 2019)</w:t>
      </w:r>
      <w:r w:rsidRPr="00635AD4">
        <w:rPr>
          <w:rFonts w:eastAsia="Times New Roman"/>
          <w:sz w:val="24"/>
          <w:szCs w:val="24"/>
        </w:rPr>
        <w:t>.</w:t>
      </w:r>
    </w:p>
    <w:p w14:paraId="189C868A" w14:textId="33A44FBC" w:rsidR="005F5FBD" w:rsidRPr="00635AD4" w:rsidRDefault="005F5FBD" w:rsidP="002F692F">
      <w:pPr>
        <w:rPr>
          <w:rFonts w:eastAsia="Times New Roman"/>
          <w:sz w:val="24"/>
          <w:szCs w:val="24"/>
        </w:rPr>
      </w:pPr>
      <w:r w:rsidRPr="00635AD4">
        <w:rPr>
          <w:rFonts w:eastAsia="Times New Roman"/>
          <w:b/>
          <w:bCs/>
          <w:sz w:val="24"/>
          <w:szCs w:val="24"/>
        </w:rPr>
        <w:t>Adapt to local culture:</w:t>
      </w:r>
      <w:r w:rsidRPr="00635AD4">
        <w:rPr>
          <w:rFonts w:eastAsia="Times New Roman"/>
          <w:sz w:val="24"/>
          <w:szCs w:val="24"/>
        </w:rPr>
        <w:t xml:space="preserve"> It is essential for ABF to understand and respect the local culture in Bangladesh. This includes adapting to the local customs, languages, and values. ABF should also consider hiring local staff to help bridge cultural gaps and facilitate communication with local stakeholders</w:t>
      </w:r>
      <w:r w:rsidR="00CE2B40" w:rsidRPr="00635AD4">
        <w:rPr>
          <w:rFonts w:eastAsia="Times New Roman"/>
          <w:sz w:val="24"/>
          <w:szCs w:val="24"/>
        </w:rPr>
        <w:t xml:space="preserve"> (Adapted from </w:t>
      </w:r>
      <w:r w:rsidR="00CE2B40" w:rsidRPr="00635AD4">
        <w:rPr>
          <w:sz w:val="24"/>
          <w:szCs w:val="24"/>
        </w:rPr>
        <w:t>Ferraro and Briody, 2017)</w:t>
      </w:r>
      <w:r w:rsidRPr="00635AD4">
        <w:rPr>
          <w:rFonts w:eastAsia="Times New Roman"/>
          <w:sz w:val="24"/>
          <w:szCs w:val="24"/>
        </w:rPr>
        <w:t>.</w:t>
      </w:r>
    </w:p>
    <w:p w14:paraId="47E211DB" w14:textId="5988A037" w:rsidR="005F5FBD" w:rsidRPr="00635AD4" w:rsidRDefault="005F5FBD" w:rsidP="002F692F">
      <w:pPr>
        <w:rPr>
          <w:rFonts w:eastAsia="Times New Roman"/>
          <w:sz w:val="24"/>
          <w:szCs w:val="24"/>
        </w:rPr>
      </w:pPr>
      <w:r w:rsidRPr="00635AD4">
        <w:rPr>
          <w:rFonts w:eastAsia="Times New Roman"/>
          <w:b/>
          <w:bCs/>
          <w:sz w:val="24"/>
          <w:szCs w:val="24"/>
        </w:rPr>
        <w:t>Implement corporate social responsibility initiatives:</w:t>
      </w:r>
      <w:r w:rsidRPr="00635AD4">
        <w:rPr>
          <w:rFonts w:eastAsia="Times New Roman"/>
          <w:sz w:val="24"/>
          <w:szCs w:val="24"/>
        </w:rPr>
        <w:t xml:space="preserve"> ABF should prioritize corporate social responsibility (CSR) initiatives to build a positive image in Bangladesh. This could include supporting local communities, promoting environmental sustainability, and implementing ethical business practices</w:t>
      </w:r>
      <w:r w:rsidR="00CE2B40" w:rsidRPr="00635AD4">
        <w:rPr>
          <w:rFonts w:eastAsia="Times New Roman"/>
          <w:sz w:val="24"/>
          <w:szCs w:val="24"/>
        </w:rPr>
        <w:t xml:space="preserve"> (Adapted from </w:t>
      </w:r>
      <w:r w:rsidR="00CE2B40" w:rsidRPr="00635AD4">
        <w:rPr>
          <w:sz w:val="24"/>
          <w:szCs w:val="24"/>
        </w:rPr>
        <w:t>McWilliam et al., 2020)</w:t>
      </w:r>
      <w:r w:rsidRPr="00635AD4">
        <w:rPr>
          <w:rFonts w:eastAsia="Times New Roman"/>
          <w:sz w:val="24"/>
          <w:szCs w:val="24"/>
        </w:rPr>
        <w:t>.</w:t>
      </w:r>
    </w:p>
    <w:p w14:paraId="46D3E177" w14:textId="4531C273" w:rsidR="005F5FBD" w:rsidRPr="00635AD4" w:rsidRDefault="005F5FBD" w:rsidP="002F692F">
      <w:pPr>
        <w:rPr>
          <w:rFonts w:eastAsia="Times New Roman"/>
          <w:sz w:val="24"/>
          <w:szCs w:val="24"/>
        </w:rPr>
      </w:pPr>
      <w:r w:rsidRPr="00635AD4">
        <w:rPr>
          <w:rFonts w:eastAsia="Times New Roman"/>
          <w:b/>
          <w:bCs/>
          <w:sz w:val="24"/>
          <w:szCs w:val="24"/>
        </w:rPr>
        <w:t>Monitor political and economic stability:</w:t>
      </w:r>
      <w:r w:rsidRPr="00635AD4">
        <w:rPr>
          <w:rFonts w:eastAsia="Times New Roman"/>
          <w:sz w:val="24"/>
          <w:szCs w:val="24"/>
        </w:rPr>
        <w:t xml:space="preserve"> ABF should closely monitor political and economic developments in Bangladesh to identify potential risks that could impact its operations. This includes staying up-to-date with changes in regulations, taxes, and import/export laws</w:t>
      </w:r>
      <w:r w:rsidR="007957D9" w:rsidRPr="00635AD4">
        <w:rPr>
          <w:rFonts w:eastAsia="Times New Roman"/>
          <w:sz w:val="24"/>
          <w:szCs w:val="24"/>
        </w:rPr>
        <w:t xml:space="preserve"> (Adapted from </w:t>
      </w:r>
      <w:r w:rsidR="007957D9" w:rsidRPr="00635AD4">
        <w:rPr>
          <w:sz w:val="24"/>
          <w:szCs w:val="24"/>
        </w:rPr>
        <w:t>Moon, 2022)</w:t>
      </w:r>
      <w:r w:rsidRPr="00635AD4">
        <w:rPr>
          <w:rFonts w:eastAsia="Times New Roman"/>
          <w:sz w:val="24"/>
          <w:szCs w:val="24"/>
        </w:rPr>
        <w:t>.</w:t>
      </w:r>
    </w:p>
    <w:p w14:paraId="497D6314" w14:textId="303BD4D8" w:rsidR="005F5FBD" w:rsidRPr="00635AD4" w:rsidRDefault="005F5FBD" w:rsidP="002F692F">
      <w:pPr>
        <w:rPr>
          <w:rFonts w:eastAsia="Times New Roman"/>
          <w:sz w:val="24"/>
          <w:szCs w:val="24"/>
        </w:rPr>
      </w:pPr>
      <w:r w:rsidRPr="00635AD4">
        <w:rPr>
          <w:rFonts w:eastAsia="Times New Roman"/>
          <w:b/>
          <w:bCs/>
          <w:sz w:val="24"/>
          <w:szCs w:val="24"/>
        </w:rPr>
        <w:lastRenderedPageBreak/>
        <w:t>Implement a risk management plan:</w:t>
      </w:r>
      <w:r w:rsidRPr="00635AD4">
        <w:rPr>
          <w:rFonts w:eastAsia="Times New Roman"/>
          <w:sz w:val="24"/>
          <w:szCs w:val="24"/>
        </w:rPr>
        <w:t xml:space="preserve"> ABF should develop and implement a comprehensive risk management plan to mitigate potential risks and uncertainties in the Bangladesh market. This includes identifying and assessing risks, developing contingency plans, and monitoring performance metrics</w:t>
      </w:r>
      <w:r w:rsidR="00CE2B40" w:rsidRPr="00635AD4">
        <w:rPr>
          <w:rFonts w:eastAsia="Times New Roman"/>
          <w:sz w:val="24"/>
          <w:szCs w:val="24"/>
        </w:rPr>
        <w:t xml:space="preserve"> (Adapted from </w:t>
      </w:r>
      <w:r w:rsidR="00CE2B40" w:rsidRPr="00635AD4">
        <w:rPr>
          <w:sz w:val="24"/>
          <w:szCs w:val="24"/>
        </w:rPr>
        <w:t>Ramankutty et al., 2018)</w:t>
      </w:r>
      <w:r w:rsidRPr="00635AD4">
        <w:rPr>
          <w:rFonts w:eastAsia="Times New Roman"/>
          <w:sz w:val="24"/>
          <w:szCs w:val="24"/>
        </w:rPr>
        <w:t>.</w:t>
      </w:r>
    </w:p>
    <w:p w14:paraId="427F5404" w14:textId="27BC6887" w:rsidR="00012D05" w:rsidRPr="00635AD4" w:rsidRDefault="005F5FBD" w:rsidP="002F692F">
      <w:pPr>
        <w:rPr>
          <w:rFonts w:eastAsia="Times New Roman"/>
          <w:sz w:val="24"/>
          <w:szCs w:val="24"/>
        </w:rPr>
      </w:pPr>
      <w:r w:rsidRPr="00635AD4">
        <w:rPr>
          <w:rFonts w:eastAsia="Times New Roman"/>
          <w:sz w:val="24"/>
          <w:szCs w:val="24"/>
        </w:rPr>
        <w:t>Overall, by implementing these strategies and recommendations, ABF can successfully navigate the challenges and leverage the opportunities present in the developing country of Bangladesh.</w:t>
      </w:r>
    </w:p>
    <w:p w14:paraId="326B3141" w14:textId="77777777" w:rsidR="00062F25" w:rsidRPr="00635AD4" w:rsidRDefault="00062F25" w:rsidP="002F692F">
      <w:pPr>
        <w:rPr>
          <w:rFonts w:eastAsia="Times New Roman"/>
          <w:sz w:val="24"/>
          <w:szCs w:val="24"/>
        </w:rPr>
      </w:pPr>
    </w:p>
    <w:p w14:paraId="1E357FF2" w14:textId="593856D3" w:rsidR="00012D05" w:rsidRPr="00635AD4" w:rsidRDefault="00012D05" w:rsidP="002F692F">
      <w:pPr>
        <w:pStyle w:val="Heading1"/>
        <w:rPr>
          <w:rFonts w:ascii="Times New Roman" w:hAnsi="Times New Roman" w:cs="Times New Roman"/>
          <w:b/>
          <w:bCs/>
        </w:rPr>
      </w:pPr>
      <w:bookmarkStart w:id="11" w:name="_Toc134378238"/>
      <w:r w:rsidRPr="00635AD4">
        <w:rPr>
          <w:rFonts w:ascii="Times New Roman" w:hAnsi="Times New Roman" w:cs="Times New Roman"/>
          <w:b/>
          <w:bCs/>
        </w:rPr>
        <w:t>Conclusion</w:t>
      </w:r>
      <w:bookmarkEnd w:id="11"/>
    </w:p>
    <w:p w14:paraId="0CF0F530" w14:textId="2452B781" w:rsidR="00062F25" w:rsidRPr="00635AD4" w:rsidRDefault="00062F25" w:rsidP="002F692F">
      <w:pPr>
        <w:rPr>
          <w:rFonts w:eastAsia="Times New Roman"/>
          <w:sz w:val="24"/>
          <w:szCs w:val="24"/>
        </w:rPr>
      </w:pPr>
      <w:r w:rsidRPr="00635AD4">
        <w:rPr>
          <w:rFonts w:eastAsia="Times New Roman"/>
          <w:sz w:val="24"/>
          <w:szCs w:val="24"/>
        </w:rPr>
        <w:t xml:space="preserve">In conclusion, expanding into a developing country like Bangladesh can present both opportunities and challenges for a foreign company such as Associated British Foods PLC (ABF). </w:t>
      </w:r>
      <w:r w:rsidR="007957D9" w:rsidRPr="00635AD4">
        <w:rPr>
          <w:rFonts w:eastAsia="Times New Roman"/>
          <w:sz w:val="24"/>
          <w:szCs w:val="24"/>
        </w:rPr>
        <w:t>T</w:t>
      </w:r>
      <w:r w:rsidRPr="00635AD4">
        <w:rPr>
          <w:rFonts w:eastAsia="Times New Roman"/>
          <w:sz w:val="24"/>
          <w:szCs w:val="24"/>
        </w:rPr>
        <w:t>here are significant opportunities in Bangladesh, including a large population, a growing economy, and a low-cost labor force. To succeed in this market, ABF must take steps to manage these challenges and capitalize on these opportunities. Our recommended strategies include building strong local partnerships, investing in local infrastructure, developing a deep understanding of the local culture, and adapting the company's products and services to the local market.</w:t>
      </w:r>
      <w:r w:rsidR="009B2085" w:rsidRPr="00635AD4">
        <w:rPr>
          <w:rFonts w:eastAsia="Times New Roman"/>
          <w:sz w:val="24"/>
          <w:szCs w:val="24"/>
        </w:rPr>
        <w:t xml:space="preserve"> </w:t>
      </w:r>
      <w:r w:rsidRPr="00635AD4">
        <w:rPr>
          <w:rFonts w:eastAsia="Times New Roman"/>
          <w:sz w:val="24"/>
          <w:szCs w:val="24"/>
        </w:rPr>
        <w:t xml:space="preserve">Overall, with careful planning and execution, ABF </w:t>
      </w:r>
      <w:r w:rsidR="007957D9" w:rsidRPr="00635AD4">
        <w:rPr>
          <w:rFonts w:eastAsia="Times New Roman"/>
          <w:sz w:val="24"/>
          <w:szCs w:val="24"/>
        </w:rPr>
        <w:t>may</w:t>
      </w:r>
      <w:r w:rsidRPr="00635AD4">
        <w:rPr>
          <w:rFonts w:eastAsia="Times New Roman"/>
          <w:sz w:val="24"/>
          <w:szCs w:val="24"/>
        </w:rPr>
        <w:t xml:space="preserve"> successfully enter and thrive in the Bangladeshi market, contributing to the economic development of the country while also achieving its own business objectives.</w:t>
      </w:r>
    </w:p>
    <w:p w14:paraId="03F723DD" w14:textId="2DF97A0C" w:rsidR="0041590C" w:rsidRDefault="0041590C" w:rsidP="009B2085">
      <w:r>
        <w:br w:type="page"/>
      </w:r>
    </w:p>
    <w:p w14:paraId="50C34E10" w14:textId="6EE114FF" w:rsidR="0041590C" w:rsidRDefault="0041590C" w:rsidP="002F692F">
      <w:pPr>
        <w:pStyle w:val="Heading1"/>
      </w:pPr>
      <w:bookmarkStart w:id="12" w:name="_Toc134378239"/>
      <w:r w:rsidRPr="00012D05">
        <w:lastRenderedPageBreak/>
        <w:t>References</w:t>
      </w:r>
      <w:bookmarkEnd w:id="12"/>
    </w:p>
    <w:p w14:paraId="4957EF1C" w14:textId="77777777" w:rsidR="007957D9" w:rsidRPr="007957D9" w:rsidRDefault="007957D9" w:rsidP="007957D9">
      <w:bookmarkStart w:id="13" w:name="_Hlk134292927"/>
      <w:r w:rsidRPr="007957D9">
        <w:t>Aithal, P.S., 2016</w:t>
      </w:r>
      <w:bookmarkEnd w:id="13"/>
      <w:r w:rsidRPr="007957D9">
        <w:t>. Study on ABCD analysis technique for business models, business strategies, operating concepts &amp; business systems. </w:t>
      </w:r>
      <w:r w:rsidRPr="007957D9">
        <w:rPr>
          <w:i/>
          <w:iCs/>
        </w:rPr>
        <w:t>International Journal in Management and Social Science</w:t>
      </w:r>
      <w:r w:rsidRPr="007957D9">
        <w:t>, </w:t>
      </w:r>
      <w:r w:rsidRPr="007957D9">
        <w:rPr>
          <w:i/>
          <w:iCs/>
        </w:rPr>
        <w:t>4</w:t>
      </w:r>
      <w:r w:rsidRPr="007957D9">
        <w:t>(1), pp.95-115.</w:t>
      </w:r>
    </w:p>
    <w:p w14:paraId="4D7CEC1F" w14:textId="77777777" w:rsidR="007957D9" w:rsidRPr="007957D9" w:rsidRDefault="007957D9" w:rsidP="007957D9">
      <w:r w:rsidRPr="007957D9">
        <w:t>Allee, V., 2008. Value network analysis and value conversion of tangible and intangible assets. </w:t>
      </w:r>
      <w:r w:rsidRPr="007957D9">
        <w:rPr>
          <w:i/>
          <w:iCs/>
        </w:rPr>
        <w:t>Journal of intellectual capital</w:t>
      </w:r>
      <w:r w:rsidRPr="007957D9">
        <w:t>.</w:t>
      </w:r>
    </w:p>
    <w:p w14:paraId="4C7B5121" w14:textId="77777777" w:rsidR="007957D9" w:rsidRPr="007957D9" w:rsidRDefault="007957D9" w:rsidP="007957D9">
      <w:r w:rsidRPr="007957D9">
        <w:t>Andrijauskienė, M. and Dumčiuvienė, D., 2017, October. Hofstede’s cultural dimensions and national innovation level. In </w:t>
      </w:r>
      <w:r w:rsidRPr="007957D9">
        <w:rPr>
          <w:i/>
          <w:iCs/>
        </w:rPr>
        <w:t>DIEM: Dubrovnik International Economic Meeting</w:t>
      </w:r>
      <w:r w:rsidRPr="007957D9">
        <w:t> (Vol. 3, No. 1, pp. 189-205). Sveučilište u Dubrovniku.</w:t>
      </w:r>
    </w:p>
    <w:p w14:paraId="31E44019" w14:textId="77777777" w:rsidR="007957D9" w:rsidRPr="007957D9" w:rsidRDefault="007957D9" w:rsidP="007957D9">
      <w:r w:rsidRPr="007957D9">
        <w:t>Bartlett, C.A. and Ghoshal, S., 2017. Managing across borders: New organizational responses. In </w:t>
      </w:r>
      <w:r w:rsidRPr="007957D9">
        <w:rPr>
          <w:i/>
          <w:iCs/>
        </w:rPr>
        <w:t>International Business</w:t>
      </w:r>
      <w:r w:rsidRPr="007957D9">
        <w:t> (pp. 307-317). Routledge.</w:t>
      </w:r>
    </w:p>
    <w:p w14:paraId="1C7BC225" w14:textId="77777777" w:rsidR="007957D9" w:rsidRPr="007957D9" w:rsidRDefault="007957D9" w:rsidP="007957D9">
      <w:r w:rsidRPr="007957D9">
        <w:t>Bruijl, D. and Gerard, H.T., 2018. The relevance of Porter's five forces in today's innovative and changing business environment. </w:t>
      </w:r>
      <w:r w:rsidRPr="007957D9">
        <w:rPr>
          <w:i/>
          <w:iCs/>
        </w:rPr>
        <w:t>Available at SSRN 3192207</w:t>
      </w:r>
      <w:r w:rsidRPr="007957D9">
        <w:t>.</w:t>
      </w:r>
    </w:p>
    <w:p w14:paraId="52D3CEB8" w14:textId="77777777" w:rsidR="007957D9" w:rsidRPr="007957D9" w:rsidRDefault="007957D9" w:rsidP="007957D9">
      <w:r w:rsidRPr="007957D9">
        <w:t>Christofi, M., Pereira, V., Vrontis, D., Tarba, S. and Thrassou, A., 2021. Agility and flexibility in international business research: A comprehensive review and future research directions. </w:t>
      </w:r>
      <w:r w:rsidRPr="007957D9">
        <w:rPr>
          <w:i/>
          <w:iCs/>
        </w:rPr>
        <w:t>Journal of World Business</w:t>
      </w:r>
      <w:r w:rsidRPr="007957D9">
        <w:t>, </w:t>
      </w:r>
      <w:r w:rsidRPr="007957D9">
        <w:rPr>
          <w:i/>
          <w:iCs/>
        </w:rPr>
        <w:t>56</w:t>
      </w:r>
      <w:r w:rsidRPr="007957D9">
        <w:t>(3), p.101194.</w:t>
      </w:r>
    </w:p>
    <w:p w14:paraId="22AE5B69" w14:textId="77777777" w:rsidR="007957D9" w:rsidRPr="007957D9" w:rsidRDefault="007957D9" w:rsidP="007957D9">
      <w:bookmarkStart w:id="14" w:name="_Hlk134293017"/>
      <w:r w:rsidRPr="007957D9">
        <w:t>Chung, T.W., 2016</w:t>
      </w:r>
      <w:bookmarkEnd w:id="14"/>
      <w:r w:rsidRPr="007957D9">
        <w:t>. A study on logistics cluster competitiveness among Asia main countries using the Porter's diamond model. </w:t>
      </w:r>
      <w:r w:rsidRPr="007957D9">
        <w:rPr>
          <w:i/>
          <w:iCs/>
        </w:rPr>
        <w:t>The Asian Journal of Shipping and Logistics</w:t>
      </w:r>
      <w:r w:rsidRPr="007957D9">
        <w:t>, </w:t>
      </w:r>
      <w:r w:rsidRPr="007957D9">
        <w:rPr>
          <w:i/>
          <w:iCs/>
        </w:rPr>
        <w:t>32</w:t>
      </w:r>
      <w:r w:rsidRPr="007957D9">
        <w:t>(4), pp.257-264.</w:t>
      </w:r>
    </w:p>
    <w:p w14:paraId="15F59A92" w14:textId="77777777" w:rsidR="007957D9" w:rsidRPr="007957D9" w:rsidRDefault="007957D9" w:rsidP="007957D9">
      <w:r w:rsidRPr="007957D9">
        <w:t>Collinson, S., Narula, R., Qamar, A. and Rugman, A.M., 2020. </w:t>
      </w:r>
      <w:r w:rsidRPr="007957D9">
        <w:rPr>
          <w:i/>
          <w:iCs/>
        </w:rPr>
        <w:t>International business</w:t>
      </w:r>
      <w:r w:rsidRPr="007957D9">
        <w:t>. Pearson UK.</w:t>
      </w:r>
    </w:p>
    <w:p w14:paraId="0A379B33" w14:textId="77777777" w:rsidR="007957D9" w:rsidRPr="007957D9" w:rsidRDefault="007957D9" w:rsidP="007957D9">
      <w:bookmarkStart w:id="15" w:name="_Hlk134293255"/>
      <w:r w:rsidRPr="007957D9">
        <w:t>Daniels</w:t>
      </w:r>
      <w:bookmarkEnd w:id="15"/>
      <w:r w:rsidRPr="007957D9">
        <w:t>, J.D., Radebaugh, L.H. and Sullivan, D.P., 2019. International Business: Environments &amp; Operations (pp. 459). </w:t>
      </w:r>
      <w:r w:rsidRPr="007957D9">
        <w:rPr>
          <w:i/>
          <w:iCs/>
        </w:rPr>
        <w:t>Harlow: Pearson</w:t>
      </w:r>
      <w:r w:rsidRPr="007957D9">
        <w:t>.</w:t>
      </w:r>
    </w:p>
    <w:p w14:paraId="1249A3EF" w14:textId="77777777" w:rsidR="007957D9" w:rsidRPr="007957D9" w:rsidRDefault="007957D9" w:rsidP="007957D9">
      <w:bookmarkStart w:id="16" w:name="_Hlk134294224"/>
      <w:r w:rsidRPr="007957D9">
        <w:t>Ferraro, G.P. and Briody, E.K., 2017</w:t>
      </w:r>
      <w:bookmarkEnd w:id="16"/>
      <w:r w:rsidRPr="007957D9">
        <w:t>. </w:t>
      </w:r>
      <w:r w:rsidRPr="007957D9">
        <w:rPr>
          <w:i/>
          <w:iCs/>
        </w:rPr>
        <w:t>The cultural dimension of global business</w:t>
      </w:r>
      <w:r w:rsidRPr="007957D9">
        <w:t>. Taylor &amp; Francis.</w:t>
      </w:r>
    </w:p>
    <w:p w14:paraId="2E22C857" w14:textId="77777777" w:rsidR="007957D9" w:rsidRPr="007957D9" w:rsidRDefault="007957D9" w:rsidP="007957D9">
      <w:r w:rsidRPr="007957D9">
        <w:t>Griffin, R.W. and Pustay, M.W., 2015. </w:t>
      </w:r>
      <w:r w:rsidRPr="007957D9">
        <w:rPr>
          <w:i/>
          <w:iCs/>
        </w:rPr>
        <w:t>International Business: A Managerial Perspective</w:t>
      </w:r>
      <w:r w:rsidRPr="007957D9">
        <w:t>. Pearson Education.</w:t>
      </w:r>
    </w:p>
    <w:p w14:paraId="076C7425" w14:textId="77777777" w:rsidR="007957D9" w:rsidRPr="007957D9" w:rsidRDefault="007957D9" w:rsidP="007957D9">
      <w:r w:rsidRPr="007957D9">
        <w:t>Guy, F., 2009. </w:t>
      </w:r>
      <w:r w:rsidRPr="007957D9">
        <w:rPr>
          <w:i/>
          <w:iCs/>
        </w:rPr>
        <w:t>The global environment of business</w:t>
      </w:r>
      <w:r w:rsidRPr="007957D9">
        <w:t>. OUP Oxford.</w:t>
      </w:r>
    </w:p>
    <w:p w14:paraId="66B06E4E" w14:textId="77777777" w:rsidR="007957D9" w:rsidRPr="007957D9" w:rsidRDefault="007957D9" w:rsidP="007957D9">
      <w:r w:rsidRPr="007957D9">
        <w:t>Horváth, D. and Szabó, R.Z., 2019. Driving forces and barriers of Industry 4.0: Do multinational and small and medium-sized companies have equal opportunities?. </w:t>
      </w:r>
      <w:r w:rsidRPr="007957D9">
        <w:rPr>
          <w:i/>
          <w:iCs/>
        </w:rPr>
        <w:t>Technological forecasting and social change</w:t>
      </w:r>
      <w:r w:rsidRPr="007957D9">
        <w:t>, </w:t>
      </w:r>
      <w:r w:rsidRPr="007957D9">
        <w:rPr>
          <w:i/>
          <w:iCs/>
        </w:rPr>
        <w:t>146</w:t>
      </w:r>
      <w:r w:rsidRPr="007957D9">
        <w:t>, pp.119-132.</w:t>
      </w:r>
    </w:p>
    <w:p w14:paraId="19848F63" w14:textId="77777777" w:rsidR="007957D9" w:rsidRPr="007957D9" w:rsidRDefault="007957D9" w:rsidP="007957D9">
      <w:r w:rsidRPr="007957D9">
        <w:t>Jackman, D., 2021. Students, movements, and the threat to authoritarianism in Bangladesh. </w:t>
      </w:r>
      <w:r w:rsidRPr="007957D9">
        <w:rPr>
          <w:i/>
          <w:iCs/>
        </w:rPr>
        <w:t>Contemporary South Asia</w:t>
      </w:r>
      <w:r w:rsidRPr="007957D9">
        <w:t>, </w:t>
      </w:r>
      <w:r w:rsidRPr="007957D9">
        <w:rPr>
          <w:i/>
          <w:iCs/>
        </w:rPr>
        <w:t>29</w:t>
      </w:r>
      <w:r w:rsidRPr="007957D9">
        <w:t>(2), pp.181-197.</w:t>
      </w:r>
    </w:p>
    <w:p w14:paraId="0D7D95C5" w14:textId="77777777" w:rsidR="007957D9" w:rsidRPr="007957D9" w:rsidRDefault="007957D9" w:rsidP="007957D9">
      <w:bookmarkStart w:id="17" w:name="_Hlk134294155"/>
      <w:r w:rsidRPr="007957D9">
        <w:t>Johnson</w:t>
      </w:r>
      <w:bookmarkEnd w:id="17"/>
      <w:r w:rsidRPr="007957D9">
        <w:t>, G., Whittington, R., Regnér, P., Angwin, D. and Scholes, K., 2020. </w:t>
      </w:r>
      <w:r w:rsidRPr="007957D9">
        <w:rPr>
          <w:i/>
          <w:iCs/>
        </w:rPr>
        <w:t>Exploring strategy</w:t>
      </w:r>
      <w:r w:rsidRPr="007957D9">
        <w:t>. Pearson UK.</w:t>
      </w:r>
    </w:p>
    <w:p w14:paraId="25E76103" w14:textId="77777777" w:rsidR="007957D9" w:rsidRPr="007957D9" w:rsidRDefault="007957D9" w:rsidP="007957D9">
      <w:r w:rsidRPr="007957D9">
        <w:t>Khan, E.A., Rowe, A.L., Quaddus, M. and Nuruzzaman, M., 2013. THE RELATIONSHIP OF PERSONALITY TRAITS OF INFORMAL MICRO-ENTERPRISE ENTREPRENEURS, ROLE OF BUSINESS ENVIRONMENT AND FIRM SUSTAINABLE PERFORMANCE-QUALITATIVE EVIDENCE FROM BANGLADESH. </w:t>
      </w:r>
      <w:r w:rsidRPr="007957D9">
        <w:rPr>
          <w:i/>
          <w:iCs/>
        </w:rPr>
        <w:t>Global Business &amp; Economics Anthology</w:t>
      </w:r>
      <w:r w:rsidRPr="007957D9">
        <w:t>, </w:t>
      </w:r>
      <w:r w:rsidRPr="007957D9">
        <w:rPr>
          <w:i/>
          <w:iCs/>
        </w:rPr>
        <w:t>2</w:t>
      </w:r>
      <w:r w:rsidRPr="007957D9">
        <w:t>.</w:t>
      </w:r>
    </w:p>
    <w:p w14:paraId="38817DA4" w14:textId="77777777" w:rsidR="007957D9" w:rsidRPr="007957D9" w:rsidRDefault="007957D9" w:rsidP="007957D9">
      <w:r w:rsidRPr="007957D9">
        <w:t>Khlif, H., 2016. Hofstede’s cultural dimensions in accounting research: a review. </w:t>
      </w:r>
      <w:r w:rsidRPr="007957D9">
        <w:rPr>
          <w:i/>
          <w:iCs/>
        </w:rPr>
        <w:t>Meditari Accountancy Research</w:t>
      </w:r>
      <w:r w:rsidRPr="007957D9">
        <w:t>.</w:t>
      </w:r>
    </w:p>
    <w:p w14:paraId="5ABDD657" w14:textId="77777777" w:rsidR="007957D9" w:rsidRPr="007957D9" w:rsidRDefault="007957D9" w:rsidP="007957D9">
      <w:r w:rsidRPr="007957D9">
        <w:lastRenderedPageBreak/>
        <w:t>LEYVA, M., HECHAVARRIA, J., BATISTA, N., ALARCON, J.A. and GOMEZ, O., 2018. A framework for PEST analysis based on fuzzy decision maps. </w:t>
      </w:r>
      <w:r w:rsidRPr="007957D9">
        <w:rPr>
          <w:i/>
          <w:iCs/>
        </w:rPr>
        <w:t>Revista espacios</w:t>
      </w:r>
      <w:r w:rsidRPr="007957D9">
        <w:t>, </w:t>
      </w:r>
      <w:r w:rsidRPr="007957D9">
        <w:rPr>
          <w:i/>
          <w:iCs/>
        </w:rPr>
        <w:t>39</w:t>
      </w:r>
      <w:r w:rsidRPr="007957D9">
        <w:t>(16).</w:t>
      </w:r>
    </w:p>
    <w:p w14:paraId="3FD4B8AC" w14:textId="77777777" w:rsidR="007957D9" w:rsidRPr="007957D9" w:rsidRDefault="007957D9" w:rsidP="007957D9">
      <w:r w:rsidRPr="007957D9">
        <w:t>Manni, U.H. and Afzal, M.N.I., 2012. Effect of trade liberalization on economic growth of developing countries: A case of Bangladesh economy. </w:t>
      </w:r>
      <w:r w:rsidRPr="007957D9">
        <w:rPr>
          <w:i/>
          <w:iCs/>
        </w:rPr>
        <w:t>Journal of Business Economics and Finance</w:t>
      </w:r>
      <w:r w:rsidRPr="007957D9">
        <w:t>, </w:t>
      </w:r>
      <w:r w:rsidRPr="007957D9">
        <w:rPr>
          <w:i/>
          <w:iCs/>
        </w:rPr>
        <w:t>1</w:t>
      </w:r>
      <w:r w:rsidRPr="007957D9">
        <w:t>(2), pp.37-44.</w:t>
      </w:r>
    </w:p>
    <w:p w14:paraId="5EBD7BFE" w14:textId="77777777" w:rsidR="007957D9" w:rsidRPr="007957D9" w:rsidRDefault="007957D9" w:rsidP="007957D9">
      <w:r w:rsidRPr="007957D9">
        <w:t>McWilliam, S.E., Kim, J.K., Mudambi, R. and Nielsen, B.B., 2020. Global value chain governance: Intersections with international business. </w:t>
      </w:r>
      <w:r w:rsidRPr="007957D9">
        <w:rPr>
          <w:i/>
          <w:iCs/>
        </w:rPr>
        <w:t>Journal of World Business</w:t>
      </w:r>
      <w:r w:rsidRPr="007957D9">
        <w:t>, </w:t>
      </w:r>
      <w:r w:rsidRPr="007957D9">
        <w:rPr>
          <w:i/>
          <w:iCs/>
        </w:rPr>
        <w:t>55</w:t>
      </w:r>
      <w:r w:rsidRPr="007957D9">
        <w:t>(4), p.101067.</w:t>
      </w:r>
    </w:p>
    <w:p w14:paraId="264AB37D" w14:textId="77777777" w:rsidR="007957D9" w:rsidRPr="007957D9" w:rsidRDefault="007957D9" w:rsidP="007957D9">
      <w:bookmarkStart w:id="18" w:name="_Hlk134289960"/>
      <w:r w:rsidRPr="007957D9">
        <w:t>Mondal, I.W. and Ahmad, A.K.M.U., 2006</w:t>
      </w:r>
      <w:bookmarkEnd w:id="18"/>
      <w:r w:rsidRPr="007957D9">
        <w:t>. Government policy and competitive business environment in Bangladesh: A case study. </w:t>
      </w:r>
      <w:r w:rsidRPr="007957D9">
        <w:rPr>
          <w:i/>
          <w:iCs/>
        </w:rPr>
        <w:t>International Journal of Quality and Productivity Management</w:t>
      </w:r>
      <w:r w:rsidRPr="007957D9">
        <w:t>, </w:t>
      </w:r>
      <w:r w:rsidRPr="007957D9">
        <w:rPr>
          <w:i/>
          <w:iCs/>
        </w:rPr>
        <w:t>6</w:t>
      </w:r>
      <w:r w:rsidRPr="007957D9">
        <w:t>(01), pp.15-23.</w:t>
      </w:r>
    </w:p>
    <w:p w14:paraId="1AD491B0" w14:textId="77777777" w:rsidR="007957D9" w:rsidRPr="007957D9" w:rsidRDefault="007957D9" w:rsidP="007957D9">
      <w:bookmarkStart w:id="19" w:name="_Hlk134294270"/>
      <w:r w:rsidRPr="007957D9">
        <w:t>Moon, H.C., 2022. </w:t>
      </w:r>
      <w:bookmarkEnd w:id="19"/>
      <w:r w:rsidRPr="007957D9">
        <w:rPr>
          <w:i/>
          <w:iCs/>
        </w:rPr>
        <w:t>Global business strategy: Asian perspective</w:t>
      </w:r>
      <w:r w:rsidRPr="007957D9">
        <w:t>. World Scientific.</w:t>
      </w:r>
    </w:p>
    <w:p w14:paraId="67E5C728" w14:textId="77777777" w:rsidR="007957D9" w:rsidRPr="007957D9" w:rsidRDefault="007957D9" w:rsidP="007957D9">
      <w:r w:rsidRPr="007957D9">
        <w:t>Motohashi, K., 2015. </w:t>
      </w:r>
      <w:r w:rsidRPr="007957D9">
        <w:rPr>
          <w:i/>
          <w:iCs/>
        </w:rPr>
        <w:t>Global business strategy: Multinational corporations venturing into emerging markets</w:t>
      </w:r>
      <w:r w:rsidRPr="007957D9">
        <w:t> (p. 259). Springer Nature.</w:t>
      </w:r>
    </w:p>
    <w:p w14:paraId="7516288A" w14:textId="77777777" w:rsidR="007957D9" w:rsidRPr="007957D9" w:rsidRDefault="007957D9" w:rsidP="007957D9">
      <w:bookmarkStart w:id="20" w:name="_Hlk134293728"/>
      <w:r w:rsidRPr="007957D9">
        <w:t>Peng, M.W., 2022</w:t>
      </w:r>
      <w:bookmarkEnd w:id="20"/>
      <w:r w:rsidRPr="007957D9">
        <w:t>. </w:t>
      </w:r>
      <w:r w:rsidRPr="007957D9">
        <w:rPr>
          <w:i/>
          <w:iCs/>
        </w:rPr>
        <w:t>Global business</w:t>
      </w:r>
      <w:r w:rsidRPr="007957D9">
        <w:t>. Cengage learning.</w:t>
      </w:r>
    </w:p>
    <w:p w14:paraId="6E1E1C42" w14:textId="77777777" w:rsidR="007957D9" w:rsidRPr="007957D9" w:rsidRDefault="007957D9" w:rsidP="007957D9">
      <w:r w:rsidRPr="007957D9">
        <w:t>Perera, R., 2017. </w:t>
      </w:r>
      <w:r w:rsidRPr="007957D9">
        <w:rPr>
          <w:i/>
          <w:iCs/>
        </w:rPr>
        <w:t>The PESTLE analysis</w:t>
      </w:r>
      <w:r w:rsidRPr="007957D9">
        <w:t>. Nerdynaut.</w:t>
      </w:r>
    </w:p>
    <w:p w14:paraId="142EFFFF" w14:textId="77777777" w:rsidR="007957D9" w:rsidRPr="007957D9" w:rsidRDefault="007957D9" w:rsidP="007957D9">
      <w:r w:rsidRPr="007957D9">
        <w:t>Ramankutty, N., Mehrabi, Z., Waha, K., Jarvis, L., Kremen, C., Herrero, M. and Rieseberg, L.H., 2018. Trends in global agricultural land use: implications for environmental health and food security. </w:t>
      </w:r>
      <w:r w:rsidRPr="007957D9">
        <w:rPr>
          <w:i/>
          <w:iCs/>
        </w:rPr>
        <w:t>Annual review of plant biology</w:t>
      </w:r>
      <w:r w:rsidRPr="007957D9">
        <w:t>, </w:t>
      </w:r>
      <w:r w:rsidRPr="007957D9">
        <w:rPr>
          <w:i/>
          <w:iCs/>
        </w:rPr>
        <w:t>69</w:t>
      </w:r>
      <w:r w:rsidRPr="007957D9">
        <w:t>, pp.789-815.</w:t>
      </w:r>
    </w:p>
    <w:p w14:paraId="6A1FA264" w14:textId="77777777" w:rsidR="007957D9" w:rsidRPr="007957D9" w:rsidRDefault="007957D9" w:rsidP="007957D9">
      <w:r w:rsidRPr="007957D9">
        <w:t>Sakib, S., 2018. Implementation of the integrated work system in the secondary manufacturing department of British American Tobacco Bangladesh.</w:t>
      </w:r>
    </w:p>
    <w:p w14:paraId="5AA5BE7A" w14:textId="77777777" w:rsidR="007957D9" w:rsidRPr="007957D9" w:rsidRDefault="007957D9" w:rsidP="007957D9">
      <w:bookmarkStart w:id="21" w:name="_Hlk134292977"/>
      <w:r w:rsidRPr="007957D9">
        <w:t>Shtal</w:t>
      </w:r>
      <w:bookmarkEnd w:id="21"/>
      <w:r w:rsidRPr="007957D9">
        <w:t>, T.V., BURIAK, M.M., AMIRBEKULY, Y., UKUBASSOVA, G.S., KASKIN, T.T. and TOIBOLDINOVA, Z.G., 2018. Methods of analysis of the external environment of business activities. </w:t>
      </w:r>
      <w:r w:rsidRPr="007957D9">
        <w:rPr>
          <w:i/>
          <w:iCs/>
        </w:rPr>
        <w:t>Revista espacios</w:t>
      </w:r>
      <w:r w:rsidRPr="007957D9">
        <w:t>, </w:t>
      </w:r>
      <w:r w:rsidRPr="007957D9">
        <w:rPr>
          <w:i/>
          <w:iCs/>
        </w:rPr>
        <w:t>39</w:t>
      </w:r>
      <w:r w:rsidRPr="007957D9">
        <w:t>(12).</w:t>
      </w:r>
    </w:p>
    <w:p w14:paraId="23893A98" w14:textId="77777777" w:rsidR="007957D9" w:rsidRPr="007957D9" w:rsidRDefault="007957D9" w:rsidP="007957D9">
      <w:r w:rsidRPr="007957D9">
        <w:t>Song, M.L., Fisher, R., Wang, J.L. and Cui, L.B., 2018. Environmental performance evaluation with big data: Theories and methods. </w:t>
      </w:r>
      <w:r w:rsidRPr="007957D9">
        <w:rPr>
          <w:i/>
          <w:iCs/>
        </w:rPr>
        <w:t>Annals of Operations Research</w:t>
      </w:r>
      <w:r w:rsidRPr="007957D9">
        <w:t>, </w:t>
      </w:r>
      <w:r w:rsidRPr="007957D9">
        <w:rPr>
          <w:i/>
          <w:iCs/>
        </w:rPr>
        <w:t>270</w:t>
      </w:r>
      <w:r w:rsidRPr="007957D9">
        <w:t>, pp.459-472.</w:t>
      </w:r>
    </w:p>
    <w:p w14:paraId="62999EC0" w14:textId="77777777" w:rsidR="007957D9" w:rsidRPr="007957D9" w:rsidRDefault="007957D9" w:rsidP="007957D9">
      <w:r w:rsidRPr="007957D9">
        <w:t>Vasile, A.C., 2016. Hofstede’s cultural dimensions and management in corporations. </w:t>
      </w:r>
      <w:r w:rsidRPr="007957D9">
        <w:rPr>
          <w:i/>
          <w:iCs/>
        </w:rPr>
        <w:t>Cross-Cultural Management Journal</w:t>
      </w:r>
      <w:r w:rsidRPr="007957D9">
        <w:t>, </w:t>
      </w:r>
      <w:r w:rsidRPr="007957D9">
        <w:rPr>
          <w:i/>
          <w:iCs/>
        </w:rPr>
        <w:t>18</w:t>
      </w:r>
      <w:r w:rsidRPr="007957D9">
        <w:t>(01), pp.35-46.</w:t>
      </w:r>
    </w:p>
    <w:p w14:paraId="3A6C1B2B" w14:textId="77777777" w:rsidR="007957D9" w:rsidRPr="007957D9" w:rsidRDefault="007957D9" w:rsidP="007957D9">
      <w:r w:rsidRPr="007957D9">
        <w:t>Vlados, C., 2019. Porter’s diamond approaches and the competitiveness web. </w:t>
      </w:r>
      <w:r w:rsidRPr="007957D9">
        <w:rPr>
          <w:i/>
          <w:iCs/>
        </w:rPr>
        <w:t>International Journal of Business Administration</w:t>
      </w:r>
      <w:r w:rsidRPr="007957D9">
        <w:t>, </w:t>
      </w:r>
      <w:r w:rsidRPr="007957D9">
        <w:rPr>
          <w:i/>
          <w:iCs/>
        </w:rPr>
        <w:t>10</w:t>
      </w:r>
      <w:r w:rsidRPr="007957D9">
        <w:t>(5), pp.33-52.</w:t>
      </w:r>
    </w:p>
    <w:p w14:paraId="58D2C4A8" w14:textId="1CEE00A4" w:rsidR="002F692F" w:rsidRDefault="007957D9" w:rsidP="002F692F">
      <w:bookmarkStart w:id="22" w:name="_Hlk134294185"/>
      <w:r w:rsidRPr="007957D9">
        <w:t>Whittington</w:t>
      </w:r>
      <w:bookmarkEnd w:id="22"/>
      <w:r w:rsidRPr="007957D9">
        <w:t>, R., Angwin, D., Regner, P., Johnson, G., Scholes, K. and Koleva, P., 2019. </w:t>
      </w:r>
      <w:r w:rsidRPr="007957D9">
        <w:rPr>
          <w:i/>
          <w:iCs/>
        </w:rPr>
        <w:t>Exploring strategy, text and cases</w:t>
      </w:r>
      <w:r w:rsidRPr="007957D9">
        <w:t>. Pearson Education.</w:t>
      </w:r>
    </w:p>
    <w:p w14:paraId="6C5DDD21" w14:textId="77777777" w:rsidR="007957D9" w:rsidRPr="002F692F" w:rsidRDefault="007957D9" w:rsidP="002F692F"/>
    <w:sectPr w:rsidR="007957D9" w:rsidRPr="002F692F" w:rsidSect="0041590C">
      <w:footerReference w:type="default" r:id="rId12"/>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86EF0C" w14:textId="77777777" w:rsidR="00322843" w:rsidRDefault="00322843" w:rsidP="00F82B2A">
      <w:pPr>
        <w:spacing w:after="0" w:line="240" w:lineRule="auto"/>
      </w:pPr>
      <w:r>
        <w:separator/>
      </w:r>
    </w:p>
  </w:endnote>
  <w:endnote w:type="continuationSeparator" w:id="0">
    <w:p w14:paraId="0BC27095" w14:textId="77777777" w:rsidR="00322843" w:rsidRDefault="00322843" w:rsidP="00F82B2A">
      <w:pPr>
        <w:spacing w:after="0" w:line="240" w:lineRule="auto"/>
      </w:pPr>
      <w:r>
        <w:continuationSeparator/>
      </w:r>
    </w:p>
  </w:endnote>
  <w:endnote w:type="continuationNotice" w:id="1">
    <w:p w14:paraId="7CF5D99C" w14:textId="77777777" w:rsidR="001C57B9" w:rsidRDefault="001C57B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gency FB">
    <w:panose1 w:val="020B0503020202020204"/>
    <w:charset w:val="00"/>
    <w:family w:val="swiss"/>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Berlin Sans FB Demi">
    <w:panose1 w:val="020E0802020502020306"/>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222576"/>
      <w:docPartObj>
        <w:docPartGallery w:val="Page Numbers (Bottom of Page)"/>
        <w:docPartUnique/>
      </w:docPartObj>
    </w:sdtPr>
    <w:sdtEndPr>
      <w:rPr>
        <w:noProof/>
      </w:rPr>
    </w:sdtEndPr>
    <w:sdtContent>
      <w:p w14:paraId="7C2E91F2" w14:textId="1D5C6B80" w:rsidR="00F82B2A" w:rsidRDefault="00F82B2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D8A699" w14:textId="77777777" w:rsidR="00F82B2A" w:rsidRDefault="00F82B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892863" w14:textId="77777777" w:rsidR="00322843" w:rsidRDefault="00322843" w:rsidP="00F82B2A">
      <w:pPr>
        <w:spacing w:after="0" w:line="240" w:lineRule="auto"/>
      </w:pPr>
      <w:r>
        <w:separator/>
      </w:r>
    </w:p>
  </w:footnote>
  <w:footnote w:type="continuationSeparator" w:id="0">
    <w:p w14:paraId="7AE50F0E" w14:textId="77777777" w:rsidR="00322843" w:rsidRDefault="00322843" w:rsidP="00F82B2A">
      <w:pPr>
        <w:spacing w:after="0" w:line="240" w:lineRule="auto"/>
      </w:pPr>
      <w:r>
        <w:continuationSeparator/>
      </w:r>
    </w:p>
  </w:footnote>
  <w:footnote w:type="continuationNotice" w:id="1">
    <w:p w14:paraId="067480E3" w14:textId="77777777" w:rsidR="001C57B9" w:rsidRDefault="001C57B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5.65pt;height:5.65pt" o:bullet="t">
        <v:imagedata r:id="rId1" o:title="msoF279"/>
      </v:shape>
    </w:pict>
  </w:numPicBullet>
  <w:abstractNum w:abstractNumId="0" w15:restartNumberingAfterBreak="0">
    <w:nsid w:val="171B0A6B"/>
    <w:multiLevelType w:val="multilevel"/>
    <w:tmpl w:val="D4FC4F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FA63CDA"/>
    <w:multiLevelType w:val="hybridMultilevel"/>
    <w:tmpl w:val="68807DF8"/>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78B06E6"/>
    <w:multiLevelType w:val="multilevel"/>
    <w:tmpl w:val="CD5CE21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F1B1221"/>
    <w:multiLevelType w:val="hybridMultilevel"/>
    <w:tmpl w:val="5D22619E"/>
    <w:lvl w:ilvl="0" w:tplc="FDCC2B5E">
      <w:start w:val="1"/>
      <w:numFmt w:val="bullet"/>
      <w:lvlText w:val="•"/>
      <w:lvlJc w:val="left"/>
      <w:pPr>
        <w:ind w:left="720" w:hanging="360"/>
      </w:pPr>
      <w:rPr>
        <w:rFonts w:ascii="Agency FB" w:hAnsi="Agency FB" w:hint="default"/>
        <w:sz w:val="32"/>
        <w:szCs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03725DC"/>
    <w:multiLevelType w:val="hybridMultilevel"/>
    <w:tmpl w:val="56882A60"/>
    <w:lvl w:ilvl="0" w:tplc="FDCC2B5E">
      <w:start w:val="1"/>
      <w:numFmt w:val="bullet"/>
      <w:lvlText w:val="•"/>
      <w:lvlJc w:val="left"/>
      <w:pPr>
        <w:ind w:left="1080" w:hanging="360"/>
      </w:pPr>
      <w:rPr>
        <w:rFonts w:ascii="Agency FB" w:hAnsi="Agency FB" w:hint="default"/>
        <w:sz w:val="32"/>
        <w:szCs w:val="24"/>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57260993"/>
    <w:multiLevelType w:val="multilevel"/>
    <w:tmpl w:val="D5D28F2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DED225C"/>
    <w:multiLevelType w:val="multilevel"/>
    <w:tmpl w:val="9B7C71E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FB85D8F"/>
    <w:multiLevelType w:val="hybridMultilevel"/>
    <w:tmpl w:val="EAA6649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5C61A9E"/>
    <w:multiLevelType w:val="hybridMultilevel"/>
    <w:tmpl w:val="C43CE898"/>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5CD456B"/>
    <w:multiLevelType w:val="multilevel"/>
    <w:tmpl w:val="CD360D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E197EFA"/>
    <w:multiLevelType w:val="multilevel"/>
    <w:tmpl w:val="1426630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15784743">
    <w:abstractNumId w:val="9"/>
  </w:num>
  <w:num w:numId="2" w16cid:durableId="928730845">
    <w:abstractNumId w:val="2"/>
  </w:num>
  <w:num w:numId="3" w16cid:durableId="1077485097">
    <w:abstractNumId w:val="10"/>
  </w:num>
  <w:num w:numId="4" w16cid:durableId="954408310">
    <w:abstractNumId w:val="6"/>
  </w:num>
  <w:num w:numId="5" w16cid:durableId="1747872944">
    <w:abstractNumId w:val="5"/>
  </w:num>
  <w:num w:numId="6" w16cid:durableId="482820344">
    <w:abstractNumId w:val="0"/>
  </w:num>
  <w:num w:numId="7" w16cid:durableId="1746490371">
    <w:abstractNumId w:val="4"/>
  </w:num>
  <w:num w:numId="8" w16cid:durableId="484663453">
    <w:abstractNumId w:val="1"/>
  </w:num>
  <w:num w:numId="9" w16cid:durableId="558632588">
    <w:abstractNumId w:val="3"/>
  </w:num>
  <w:num w:numId="10" w16cid:durableId="343360335">
    <w:abstractNumId w:val="8"/>
  </w:num>
  <w:num w:numId="11" w16cid:durableId="160657820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2A91"/>
    <w:rsid w:val="00012D05"/>
    <w:rsid w:val="0003481C"/>
    <w:rsid w:val="00062F25"/>
    <w:rsid w:val="000F7D76"/>
    <w:rsid w:val="00182A91"/>
    <w:rsid w:val="001847F9"/>
    <w:rsid w:val="001C57B9"/>
    <w:rsid w:val="002A2F7E"/>
    <w:rsid w:val="002F692F"/>
    <w:rsid w:val="00322843"/>
    <w:rsid w:val="00354422"/>
    <w:rsid w:val="003A0B6A"/>
    <w:rsid w:val="0041590C"/>
    <w:rsid w:val="004A09BB"/>
    <w:rsid w:val="004A6DDC"/>
    <w:rsid w:val="004B42BB"/>
    <w:rsid w:val="004E7EE5"/>
    <w:rsid w:val="0052249D"/>
    <w:rsid w:val="00571352"/>
    <w:rsid w:val="005B62AA"/>
    <w:rsid w:val="005B7331"/>
    <w:rsid w:val="005C5450"/>
    <w:rsid w:val="005F5FBD"/>
    <w:rsid w:val="00635AD4"/>
    <w:rsid w:val="0066686A"/>
    <w:rsid w:val="00684F05"/>
    <w:rsid w:val="00745DC4"/>
    <w:rsid w:val="007462FC"/>
    <w:rsid w:val="007957D9"/>
    <w:rsid w:val="007C4790"/>
    <w:rsid w:val="007F1CDA"/>
    <w:rsid w:val="008C0BF4"/>
    <w:rsid w:val="008E0F03"/>
    <w:rsid w:val="009B2085"/>
    <w:rsid w:val="00A36184"/>
    <w:rsid w:val="00A74275"/>
    <w:rsid w:val="00AB19DE"/>
    <w:rsid w:val="00BF201E"/>
    <w:rsid w:val="00BF3890"/>
    <w:rsid w:val="00BF476E"/>
    <w:rsid w:val="00C91CF5"/>
    <w:rsid w:val="00CD0EAD"/>
    <w:rsid w:val="00CE2390"/>
    <w:rsid w:val="00CE2B40"/>
    <w:rsid w:val="00CE5186"/>
    <w:rsid w:val="00DA35C2"/>
    <w:rsid w:val="00EC426F"/>
    <w:rsid w:val="00F82B2A"/>
    <w:rsid w:val="00FE4B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99D30EE"/>
  <w15:chartTrackingRefBased/>
  <w15:docId w15:val="{AD775D1D-6B41-49DB-96B5-C5D873599A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5AD4"/>
  </w:style>
  <w:style w:type="paragraph" w:styleId="Heading1">
    <w:name w:val="heading 1"/>
    <w:basedOn w:val="Normal"/>
    <w:next w:val="Normal"/>
    <w:link w:val="Heading1Char"/>
    <w:uiPriority w:val="9"/>
    <w:qFormat/>
    <w:rsid w:val="00635AD4"/>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unhideWhenUsed/>
    <w:qFormat/>
    <w:rsid w:val="00635AD4"/>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unhideWhenUsed/>
    <w:qFormat/>
    <w:rsid w:val="00635AD4"/>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635AD4"/>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635AD4"/>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635AD4"/>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635AD4"/>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635AD4"/>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635AD4"/>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5AD4"/>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rsid w:val="00635AD4"/>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rsid w:val="00635AD4"/>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635AD4"/>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635AD4"/>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635AD4"/>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635AD4"/>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635AD4"/>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635AD4"/>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635AD4"/>
    <w:pPr>
      <w:spacing w:line="240" w:lineRule="auto"/>
    </w:pPr>
    <w:rPr>
      <w:b/>
      <w:bCs/>
      <w:smallCaps/>
      <w:color w:val="595959" w:themeColor="text1" w:themeTint="A6"/>
    </w:rPr>
  </w:style>
  <w:style w:type="paragraph" w:styleId="Title">
    <w:name w:val="Title"/>
    <w:basedOn w:val="Normal"/>
    <w:next w:val="Normal"/>
    <w:link w:val="TitleChar"/>
    <w:uiPriority w:val="10"/>
    <w:qFormat/>
    <w:rsid w:val="00635AD4"/>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635AD4"/>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635AD4"/>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635AD4"/>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635AD4"/>
    <w:rPr>
      <w:b/>
      <w:bCs/>
    </w:rPr>
  </w:style>
  <w:style w:type="character" w:styleId="Emphasis">
    <w:name w:val="Emphasis"/>
    <w:basedOn w:val="DefaultParagraphFont"/>
    <w:uiPriority w:val="20"/>
    <w:qFormat/>
    <w:rsid w:val="00635AD4"/>
    <w:rPr>
      <w:i/>
      <w:iCs/>
    </w:rPr>
  </w:style>
  <w:style w:type="paragraph" w:styleId="NoSpacing">
    <w:name w:val="No Spacing"/>
    <w:uiPriority w:val="1"/>
    <w:qFormat/>
    <w:rsid w:val="00635AD4"/>
    <w:pPr>
      <w:spacing w:after="0" w:line="240" w:lineRule="auto"/>
    </w:pPr>
  </w:style>
  <w:style w:type="paragraph" w:styleId="Quote">
    <w:name w:val="Quote"/>
    <w:basedOn w:val="Normal"/>
    <w:next w:val="Normal"/>
    <w:link w:val="QuoteChar"/>
    <w:uiPriority w:val="29"/>
    <w:qFormat/>
    <w:rsid w:val="00635AD4"/>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635AD4"/>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635AD4"/>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635AD4"/>
    <w:rPr>
      <w:color w:val="404040" w:themeColor="text1" w:themeTint="BF"/>
      <w:sz w:val="32"/>
      <w:szCs w:val="32"/>
    </w:rPr>
  </w:style>
  <w:style w:type="character" w:styleId="SubtleEmphasis">
    <w:name w:val="Subtle Emphasis"/>
    <w:basedOn w:val="DefaultParagraphFont"/>
    <w:uiPriority w:val="19"/>
    <w:qFormat/>
    <w:rsid w:val="00635AD4"/>
    <w:rPr>
      <w:i/>
      <w:iCs/>
      <w:color w:val="595959" w:themeColor="text1" w:themeTint="A6"/>
    </w:rPr>
  </w:style>
  <w:style w:type="character" w:styleId="IntenseEmphasis">
    <w:name w:val="Intense Emphasis"/>
    <w:basedOn w:val="DefaultParagraphFont"/>
    <w:uiPriority w:val="21"/>
    <w:qFormat/>
    <w:rsid w:val="00635AD4"/>
    <w:rPr>
      <w:b/>
      <w:bCs/>
      <w:i/>
      <w:iCs/>
    </w:rPr>
  </w:style>
  <w:style w:type="character" w:styleId="SubtleReference">
    <w:name w:val="Subtle Reference"/>
    <w:basedOn w:val="DefaultParagraphFont"/>
    <w:uiPriority w:val="31"/>
    <w:qFormat/>
    <w:rsid w:val="00635AD4"/>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635AD4"/>
    <w:rPr>
      <w:b/>
      <w:bCs/>
      <w:caps w:val="0"/>
      <w:smallCaps/>
      <w:color w:val="auto"/>
      <w:spacing w:val="3"/>
      <w:u w:val="single"/>
    </w:rPr>
  </w:style>
  <w:style w:type="character" w:styleId="BookTitle">
    <w:name w:val="Book Title"/>
    <w:basedOn w:val="DefaultParagraphFont"/>
    <w:uiPriority w:val="33"/>
    <w:qFormat/>
    <w:rsid w:val="00635AD4"/>
    <w:rPr>
      <w:b/>
      <w:bCs/>
      <w:smallCaps/>
      <w:spacing w:val="7"/>
    </w:rPr>
  </w:style>
  <w:style w:type="paragraph" w:styleId="TOCHeading">
    <w:name w:val="TOC Heading"/>
    <w:basedOn w:val="Heading1"/>
    <w:next w:val="Normal"/>
    <w:uiPriority w:val="39"/>
    <w:unhideWhenUsed/>
    <w:qFormat/>
    <w:rsid w:val="00635AD4"/>
    <w:pPr>
      <w:outlineLvl w:val="9"/>
    </w:pPr>
  </w:style>
  <w:style w:type="paragraph" w:styleId="TOC1">
    <w:name w:val="toc 1"/>
    <w:basedOn w:val="Normal"/>
    <w:next w:val="Normal"/>
    <w:autoRedefine/>
    <w:uiPriority w:val="39"/>
    <w:unhideWhenUsed/>
    <w:rsid w:val="00012D05"/>
    <w:pPr>
      <w:spacing w:after="100"/>
    </w:pPr>
  </w:style>
  <w:style w:type="character" w:styleId="Hyperlink">
    <w:name w:val="Hyperlink"/>
    <w:basedOn w:val="DefaultParagraphFont"/>
    <w:uiPriority w:val="99"/>
    <w:unhideWhenUsed/>
    <w:rsid w:val="00012D05"/>
    <w:rPr>
      <w:color w:val="F49100" w:themeColor="hyperlink"/>
      <w:u w:val="single"/>
    </w:rPr>
  </w:style>
  <w:style w:type="paragraph" w:styleId="TOC2">
    <w:name w:val="toc 2"/>
    <w:basedOn w:val="Normal"/>
    <w:next w:val="Normal"/>
    <w:autoRedefine/>
    <w:uiPriority w:val="39"/>
    <w:unhideWhenUsed/>
    <w:rsid w:val="00F82B2A"/>
    <w:pPr>
      <w:tabs>
        <w:tab w:val="right" w:leader="dot" w:pos="9016"/>
      </w:tabs>
      <w:spacing w:after="100"/>
      <w:ind w:left="200"/>
      <w:jc w:val="center"/>
    </w:pPr>
  </w:style>
  <w:style w:type="paragraph" w:styleId="ListParagraph">
    <w:name w:val="List Paragraph"/>
    <w:basedOn w:val="Normal"/>
    <w:uiPriority w:val="34"/>
    <w:qFormat/>
    <w:rsid w:val="005C5450"/>
    <w:pPr>
      <w:ind w:left="720"/>
      <w:contextualSpacing/>
    </w:pPr>
  </w:style>
  <w:style w:type="paragraph" w:styleId="TOC3">
    <w:name w:val="toc 3"/>
    <w:basedOn w:val="Normal"/>
    <w:next w:val="Normal"/>
    <w:autoRedefine/>
    <w:uiPriority w:val="39"/>
    <w:unhideWhenUsed/>
    <w:rsid w:val="007957D9"/>
    <w:pPr>
      <w:spacing w:after="100"/>
      <w:ind w:left="480"/>
    </w:pPr>
  </w:style>
  <w:style w:type="paragraph" w:styleId="Header">
    <w:name w:val="header"/>
    <w:basedOn w:val="Normal"/>
    <w:link w:val="HeaderChar"/>
    <w:uiPriority w:val="99"/>
    <w:unhideWhenUsed/>
    <w:rsid w:val="00F82B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2B2A"/>
    <w:rPr>
      <w:rFonts w:ascii="Arial" w:hAnsi="Arial"/>
      <w:sz w:val="24"/>
    </w:rPr>
  </w:style>
  <w:style w:type="paragraph" w:styleId="Footer">
    <w:name w:val="footer"/>
    <w:basedOn w:val="Normal"/>
    <w:link w:val="FooterChar"/>
    <w:uiPriority w:val="99"/>
    <w:unhideWhenUsed/>
    <w:rsid w:val="00F82B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2B2A"/>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7" ma:contentTypeDescription="Create a new document." ma:contentTypeScope="" ma:versionID="ff34c1050e4330d1259a6da1721905c3">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6920a134e5146464e85cdd6263e6b732"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68631F4-E54A-4113-930A-FC3FA77FECF5}">
  <ds:schemaRefs>
    <ds:schemaRef ds:uri="http://schemas.microsoft.com/office/2006/metadata/properties"/>
    <ds:schemaRef ds:uri="http://www.w3.org/2000/xmlns/"/>
    <ds:schemaRef ds:uri="d8e79d84-78fb-44a9-92e9-d04bdd8f0359"/>
    <ds:schemaRef ds:uri="http://www.w3.org/2001/XMLSchema-instance"/>
  </ds:schemaRefs>
</ds:datastoreItem>
</file>

<file path=customXml/itemProps2.xml><?xml version="1.0" encoding="utf-8"?>
<ds:datastoreItem xmlns:ds="http://schemas.openxmlformats.org/officeDocument/2006/customXml" ds:itemID="{01302E11-908D-4D99-9208-B3E7AF4B1521}">
  <ds:schemaRefs>
    <ds:schemaRef ds:uri="http://schemas.microsoft.com/sharepoint/v3/contenttype/forms"/>
  </ds:schemaRefs>
</ds:datastoreItem>
</file>

<file path=customXml/itemProps3.xml><?xml version="1.0" encoding="utf-8"?>
<ds:datastoreItem xmlns:ds="http://schemas.openxmlformats.org/officeDocument/2006/customXml" ds:itemID="{B529A6B5-CAAA-4E3F-A96C-B420047393E1}">
  <ds:schemaRefs>
    <ds:schemaRef ds:uri="http://schemas.microsoft.com/office/2006/metadata/contentType"/>
    <ds:schemaRef ds:uri="http://schemas.microsoft.com/office/2006/metadata/properties/metaAttributes"/>
    <ds:schemaRef ds:uri="http://www.w3.org/2000/xmlns/"/>
    <ds:schemaRef ds:uri="http://www.w3.org/2001/XMLSchema"/>
    <ds:schemaRef ds:uri="d8e79d84-78fb-44a9-92e9-d04bdd8f0359"/>
    <ds:schemaRef ds:uri="04c7059f-bde8-4ce9-bb0f-e52888740953"/>
  </ds:schemaRefs>
</ds:datastoreItem>
</file>

<file path=customXml/itemProps4.xml><?xml version="1.0" encoding="utf-8"?>
<ds:datastoreItem xmlns:ds="http://schemas.openxmlformats.org/officeDocument/2006/customXml" ds:itemID="{234B5EF1-AF29-4218-A2FB-13CDD074CB1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3821</Words>
  <Characters>21784</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Ivan Sendrev (2235334)</cp:lastModifiedBy>
  <cp:revision>2</cp:revision>
  <dcterms:created xsi:type="dcterms:W3CDTF">2023-05-07T18:01:00Z</dcterms:created>
  <dcterms:modified xsi:type="dcterms:W3CDTF">2023-05-07T18:01:00Z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