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4D" w:rsidRDefault="00C1414D" w:rsidP="00C1414D">
      <w:pPr>
        <w:pStyle w:val="Heading1"/>
        <w:jc w:val="center"/>
        <w:rPr>
          <w:rFonts w:eastAsia="Times New Roman" w:cs="Arial"/>
          <w:lang w:val="en-US"/>
        </w:rPr>
      </w:pPr>
      <w:bookmarkStart w:id="0" w:name="_Toc220873822"/>
      <w:r w:rsidRPr="00F27ABD">
        <w:rPr>
          <w:rFonts w:cs="Arial"/>
          <w:noProof/>
          <w:lang w:eastAsia="en-GB"/>
        </w:rPr>
        <w:drawing>
          <wp:inline distT="0" distB="0" distL="0" distR="0" wp14:anchorId="6962F6DB" wp14:editId="14A51996">
            <wp:extent cx="2256085" cy="990476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085" cy="9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14D" w:rsidRDefault="00C1414D" w:rsidP="00C1414D">
      <w:pPr>
        <w:rPr>
          <w:lang w:val="en-US"/>
        </w:rPr>
      </w:pPr>
    </w:p>
    <w:p w:rsidR="00C1414D" w:rsidRPr="00F27ABD" w:rsidRDefault="00C1414D" w:rsidP="00C1414D">
      <w:pPr>
        <w:spacing w:before="240" w:after="160" w:line="360" w:lineRule="auto"/>
        <w:jc w:val="center"/>
        <w:rPr>
          <w:rFonts w:cs="Arial"/>
          <w:b/>
          <w:bCs/>
          <w:sz w:val="32"/>
          <w:szCs w:val="28"/>
        </w:rPr>
      </w:pPr>
      <w:r w:rsidRPr="00F27ABD">
        <w:rPr>
          <w:rFonts w:cs="Arial"/>
          <w:b/>
          <w:bCs/>
          <w:sz w:val="32"/>
          <w:szCs w:val="28"/>
        </w:rPr>
        <w:t>BMHP6027</w:t>
      </w:r>
    </w:p>
    <w:p w:rsidR="00C1414D" w:rsidRPr="00F27ABD" w:rsidRDefault="00C1414D" w:rsidP="00C1414D">
      <w:pPr>
        <w:spacing w:before="240" w:after="160" w:line="360" w:lineRule="auto"/>
        <w:jc w:val="center"/>
        <w:rPr>
          <w:rFonts w:cs="Arial"/>
          <w:b/>
          <w:bCs/>
          <w:sz w:val="32"/>
          <w:szCs w:val="28"/>
        </w:rPr>
      </w:pPr>
      <w:r w:rsidRPr="00F27ABD">
        <w:rPr>
          <w:rFonts w:cs="Arial"/>
          <w:b/>
          <w:bCs/>
          <w:sz w:val="32"/>
          <w:szCs w:val="28"/>
        </w:rPr>
        <w:t>BSc (Hons) Health and Social Care</w:t>
      </w:r>
    </w:p>
    <w:p w:rsidR="00C1414D" w:rsidRPr="00F27ABD" w:rsidRDefault="00C1414D" w:rsidP="00C1414D">
      <w:pPr>
        <w:spacing w:before="240" w:after="160" w:line="360" w:lineRule="auto"/>
        <w:jc w:val="center"/>
        <w:rPr>
          <w:rFonts w:cs="Arial"/>
          <w:b/>
          <w:bCs/>
          <w:sz w:val="32"/>
          <w:szCs w:val="28"/>
        </w:rPr>
      </w:pPr>
      <w:r w:rsidRPr="00F27ABD">
        <w:rPr>
          <w:rFonts w:cs="Arial"/>
          <w:b/>
          <w:bCs/>
          <w:sz w:val="32"/>
          <w:szCs w:val="28"/>
        </w:rPr>
        <w:t>Technology and Older Adults: Empowerment or Exclusion</w:t>
      </w:r>
    </w:p>
    <w:p w:rsidR="00C1414D" w:rsidRPr="00C1414D" w:rsidRDefault="00C1414D" w:rsidP="00C1414D">
      <w:pPr>
        <w:jc w:val="center"/>
        <w:rPr>
          <w:lang w:val="en-US"/>
        </w:rPr>
      </w:pPr>
      <w:r w:rsidRPr="00F27ABD">
        <w:rPr>
          <w:rFonts w:cs="Arial"/>
          <w:b/>
          <w:bCs/>
          <w:sz w:val="32"/>
          <w:szCs w:val="28"/>
        </w:rPr>
        <w:t>(Script)</w:t>
      </w:r>
    </w:p>
    <w:p w:rsidR="00C1414D" w:rsidRDefault="00C1414D" w:rsidP="00C1414D">
      <w:pPr>
        <w:pStyle w:val="Heading1"/>
        <w:rPr>
          <w:rFonts w:eastAsia="Times New Roman" w:cs="Arial"/>
          <w:lang w:val="en-US"/>
        </w:rPr>
      </w:pPr>
    </w:p>
    <w:p w:rsidR="00C1414D" w:rsidRDefault="00C1414D" w:rsidP="00C1414D">
      <w:pPr>
        <w:rPr>
          <w:lang w:val="en-US"/>
        </w:rPr>
      </w:pPr>
    </w:p>
    <w:p w:rsidR="00C1414D" w:rsidRDefault="00C1414D" w:rsidP="00C1414D">
      <w:pPr>
        <w:jc w:val="center"/>
        <w:rPr>
          <w:rFonts w:eastAsia="Times New Roman" w:cs="Arial"/>
          <w:lang w:val="en-US"/>
        </w:rPr>
      </w:pPr>
      <w:r w:rsidRPr="00C1414D">
        <w:rPr>
          <w:rFonts w:eastAsia="Times New Roman" w:cs="Arial"/>
          <w:lang w:val="en-US"/>
        </w:rPr>
        <w:t xml:space="preserve">Student Name:  Doris Akoto Acheampong                                              </w:t>
      </w:r>
    </w:p>
    <w:p w:rsidR="00C1414D" w:rsidRPr="00C1414D" w:rsidRDefault="00C1414D" w:rsidP="00C1414D">
      <w:pPr>
        <w:jc w:val="center"/>
        <w:rPr>
          <w:rFonts w:eastAsia="Times New Roman" w:cs="Arial"/>
          <w:lang w:val="en-US"/>
        </w:rPr>
      </w:pPr>
      <w:r w:rsidRPr="00C1414D">
        <w:rPr>
          <w:rFonts w:eastAsia="Times New Roman" w:cs="Arial"/>
          <w:lang w:val="en-US"/>
        </w:rPr>
        <w:t>Student Number: 2236939</w:t>
      </w:r>
    </w:p>
    <w:p w:rsidR="00C1414D" w:rsidRPr="00C1414D" w:rsidRDefault="00C1414D" w:rsidP="00C1414D">
      <w:pPr>
        <w:jc w:val="center"/>
        <w:rPr>
          <w:rFonts w:eastAsia="Times New Roman" w:cs="Arial"/>
          <w:lang w:val="en-US"/>
        </w:rPr>
      </w:pPr>
      <w:r w:rsidRPr="00C1414D">
        <w:rPr>
          <w:rFonts w:eastAsia="Times New Roman" w:cs="Arial"/>
          <w:lang w:val="en-US"/>
        </w:rPr>
        <w:t>Lecturer Name: Rizwan Nadim</w:t>
      </w:r>
    </w:p>
    <w:p w:rsidR="00C1414D" w:rsidRPr="00C1414D" w:rsidRDefault="00C1414D" w:rsidP="00C1414D">
      <w:pPr>
        <w:rPr>
          <w:lang w:val="en-US"/>
        </w:rPr>
      </w:pPr>
    </w:p>
    <w:p w:rsidR="00C1414D" w:rsidRDefault="00C1414D" w:rsidP="00C1414D">
      <w:pPr>
        <w:pStyle w:val="Heading1"/>
        <w:rPr>
          <w:rFonts w:eastAsia="Times New Roman" w:cs="Arial"/>
          <w:lang w:val="en-US"/>
        </w:rPr>
      </w:pPr>
    </w:p>
    <w:p w:rsidR="00C1414D" w:rsidRPr="00F27ABD" w:rsidRDefault="00C1414D" w:rsidP="00C1414D">
      <w:pPr>
        <w:pStyle w:val="Heading1"/>
        <w:rPr>
          <w:rFonts w:eastAsia="Times New Roman" w:cs="Arial"/>
          <w:lang w:val="en-US"/>
        </w:rPr>
      </w:pPr>
      <w:r w:rsidRPr="00F27ABD">
        <w:rPr>
          <w:rFonts w:eastAsia="Times New Roman" w:cs="Arial"/>
          <w:lang w:val="en-US"/>
        </w:rPr>
        <w:t>Reference</w:t>
      </w:r>
      <w:bookmarkEnd w:id="0"/>
      <w:r w:rsidR="000A4DB2">
        <w:rPr>
          <w:rFonts w:eastAsia="Times New Roman" w:cs="Arial"/>
          <w:lang w:val="en-US"/>
        </w:rPr>
        <w:t>s</w:t>
      </w:r>
      <w:bookmarkStart w:id="1" w:name="_GoBack"/>
      <w:bookmarkEnd w:id="1"/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5020FC">
        <w:rPr>
          <w:rFonts w:eastAsia="Arial" w:cs="Arial"/>
        </w:rPr>
        <w:t>Aleti</w:t>
      </w:r>
      <w:proofErr w:type="spellEnd"/>
      <w:r w:rsidRPr="005020FC">
        <w:rPr>
          <w:rFonts w:eastAsia="Arial" w:cs="Arial"/>
        </w:rPr>
        <w:t xml:space="preserve">, T., </w:t>
      </w:r>
      <w:proofErr w:type="spellStart"/>
      <w:r w:rsidRPr="005020FC">
        <w:rPr>
          <w:rFonts w:eastAsia="Arial" w:cs="Arial"/>
        </w:rPr>
        <w:t>Figueiredo</w:t>
      </w:r>
      <w:proofErr w:type="spellEnd"/>
      <w:r w:rsidRPr="005020FC">
        <w:rPr>
          <w:rFonts w:eastAsia="Arial" w:cs="Arial"/>
        </w:rPr>
        <w:t xml:space="preserve">, B., Martin, D. M., &amp; Reid, M. (2024). Digital Inclusion in Later Life: Older Adults’ Socialisation Processes in Learning and Using Technology. Australasian Marketing Journal, 32(4), 295–307. </w:t>
      </w:r>
      <w:hyperlink r:id="rId7" w:history="1">
        <w:r w:rsidRPr="00E9273F">
          <w:rPr>
            <w:rFonts w:eastAsia="Arial" w:cs="Arial"/>
          </w:rPr>
          <w:t>https://doi.org/10.1177/14413582231187652</w:t>
        </w:r>
      </w:hyperlink>
    </w:p>
    <w:p w:rsidR="000A4DB2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r w:rsidRPr="005020FC">
        <w:rPr>
          <w:rFonts w:eastAsia="Arial" w:cs="Arial"/>
        </w:rPr>
        <w:t xml:space="preserve">Colonna, L., </w:t>
      </w:r>
      <w:proofErr w:type="spellStart"/>
      <w:r w:rsidRPr="005020FC">
        <w:rPr>
          <w:rFonts w:eastAsia="Arial" w:cs="Arial"/>
        </w:rPr>
        <w:t>Florez-Revuelta</w:t>
      </w:r>
      <w:proofErr w:type="spellEnd"/>
      <w:r w:rsidRPr="005020FC">
        <w:rPr>
          <w:rFonts w:eastAsia="Arial" w:cs="Arial"/>
        </w:rPr>
        <w:t xml:space="preserve">, F., &amp; Salah, A. A. (2025). Privacy-Aware Monitoring for Assisted Living: Ethical, Legal, and Technological Aspects of Audio- and Video-Based AAL Solutions (Vol. 270). Springer Nature. </w:t>
      </w:r>
      <w:hyperlink r:id="rId8" w:history="1">
        <w:r w:rsidRPr="00E9273F">
          <w:rPr>
            <w:rFonts w:eastAsia="Arial" w:cs="Arial"/>
          </w:rPr>
          <w:t>https://doi.org/10.1007/978-3-031-84158-3</w:t>
        </w:r>
      </w:hyperlink>
    </w:p>
    <w:p w:rsidR="000A4DB2" w:rsidRDefault="000A4DB2" w:rsidP="000A4DB2">
      <w:pPr>
        <w:spacing w:after="0" w:line="240" w:lineRule="auto"/>
        <w:rPr>
          <w:rFonts w:eastAsia="Arial" w:cs="Arial"/>
        </w:rPr>
      </w:pPr>
    </w:p>
    <w:p w:rsidR="000A4DB2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8F7FF1">
        <w:rPr>
          <w:rFonts w:eastAsia="Arial" w:cs="Arial"/>
        </w:rPr>
        <w:t>Dorje</w:t>
      </w:r>
      <w:proofErr w:type="spellEnd"/>
      <w:r w:rsidRPr="008F7FF1">
        <w:rPr>
          <w:rFonts w:eastAsia="Arial" w:cs="Arial"/>
        </w:rPr>
        <w:t xml:space="preserve">, T., Zhao, G., </w:t>
      </w:r>
      <w:proofErr w:type="spellStart"/>
      <w:r w:rsidRPr="008F7FF1">
        <w:rPr>
          <w:rFonts w:eastAsia="Arial" w:cs="Arial"/>
        </w:rPr>
        <w:t>Scheer</w:t>
      </w:r>
      <w:proofErr w:type="spellEnd"/>
      <w:r w:rsidRPr="008F7FF1">
        <w:rPr>
          <w:rFonts w:eastAsia="Arial" w:cs="Arial"/>
        </w:rPr>
        <w:t xml:space="preserve">, A., </w:t>
      </w:r>
      <w:proofErr w:type="spellStart"/>
      <w:r w:rsidRPr="008F7FF1">
        <w:rPr>
          <w:rFonts w:eastAsia="Arial" w:cs="Arial"/>
        </w:rPr>
        <w:t>Tsokey</w:t>
      </w:r>
      <w:proofErr w:type="spellEnd"/>
      <w:r w:rsidRPr="008F7FF1">
        <w:rPr>
          <w:rFonts w:eastAsia="Arial" w:cs="Arial"/>
        </w:rPr>
        <w:t xml:space="preserve">, L., Wang, J., Chen, Y., Tso, K., Tan, B.-K., Ge, J., &amp; </w:t>
      </w:r>
      <w:proofErr w:type="spellStart"/>
      <w:r w:rsidRPr="008F7FF1">
        <w:rPr>
          <w:rFonts w:eastAsia="Arial" w:cs="Arial"/>
        </w:rPr>
        <w:t>Maiorana</w:t>
      </w:r>
      <w:proofErr w:type="spellEnd"/>
      <w:r w:rsidRPr="008F7FF1">
        <w:rPr>
          <w:rFonts w:eastAsia="Arial" w:cs="Arial"/>
        </w:rPr>
        <w:t xml:space="preserve">, A. (2018). </w:t>
      </w:r>
      <w:proofErr w:type="spellStart"/>
      <w:r w:rsidRPr="008F7FF1">
        <w:rPr>
          <w:rFonts w:eastAsia="Arial" w:cs="Arial"/>
        </w:rPr>
        <w:t>SMARTphone</w:t>
      </w:r>
      <w:proofErr w:type="spellEnd"/>
      <w:r w:rsidRPr="008F7FF1">
        <w:rPr>
          <w:rFonts w:eastAsia="Arial" w:cs="Arial"/>
        </w:rPr>
        <w:t xml:space="preserve"> and social media-based Cardiac Rehabilitation and Secondary Prevention (SMART-CR/SP) for patients with coronary heart disease in China: a randomised controlled trial protocol. BMJ Open, 8(6), e021908. https://doi.org/10.1136/bmjopen-2018-021908</w:t>
      </w: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B9089D" w:rsidRDefault="000A4DB2" w:rsidP="000A4DB2">
      <w:pPr>
        <w:spacing w:after="0" w:line="240" w:lineRule="auto"/>
        <w:rPr>
          <w:rFonts w:eastAsia="Arial" w:cs="Arial"/>
        </w:rPr>
      </w:pPr>
      <w:r w:rsidRPr="00B9089D">
        <w:rPr>
          <w:rFonts w:eastAsia="Arial" w:cs="Arial"/>
        </w:rPr>
        <w:t xml:space="preserve">Flynn, A., Powell, A., &amp; </w:t>
      </w:r>
      <w:proofErr w:type="spellStart"/>
      <w:r w:rsidRPr="00B9089D">
        <w:rPr>
          <w:rFonts w:eastAsia="Arial" w:cs="Arial"/>
        </w:rPr>
        <w:t>Hindes</w:t>
      </w:r>
      <w:proofErr w:type="spellEnd"/>
      <w:r w:rsidRPr="00B9089D">
        <w:rPr>
          <w:rFonts w:eastAsia="Arial" w:cs="Arial"/>
        </w:rPr>
        <w:t>, S. (2023). Policing technology-facilitated abuse. Policing &amp; Society, 33(5), 575–592. https://doi.org/10.1080/10439463.2022.2159400</w:t>
      </w:r>
    </w:p>
    <w:p w:rsidR="000A4DB2" w:rsidRPr="00E9273F" w:rsidRDefault="000A4DB2" w:rsidP="000A4DB2">
      <w:pPr>
        <w:spacing w:after="0"/>
        <w:rPr>
          <w:rFonts w:eastAsia="Arial" w:cs="Arial"/>
        </w:rPr>
      </w:pPr>
    </w:p>
    <w:p w:rsidR="000A4DB2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r w:rsidRPr="00B9089D">
        <w:rPr>
          <w:rFonts w:eastAsia="Arial" w:cs="Arial"/>
        </w:rPr>
        <w:t xml:space="preserve">HEALTH BENEFITS OF INFORMATION AND COMMUNICATION TECHNOLOGIES AMONG OLDER ADULTS. (2015). </w:t>
      </w:r>
      <w:proofErr w:type="gramStart"/>
      <w:r w:rsidRPr="00B9089D">
        <w:rPr>
          <w:rFonts w:eastAsia="Arial" w:cs="Arial"/>
        </w:rPr>
        <w:t>The</w:t>
      </w:r>
      <w:proofErr w:type="gramEnd"/>
      <w:r w:rsidRPr="00B9089D">
        <w:rPr>
          <w:rFonts w:eastAsia="Arial" w:cs="Arial"/>
        </w:rPr>
        <w:t xml:space="preserve"> Gerontologist, 55(Suppl_2), 211–212. </w:t>
      </w:r>
      <w:hyperlink r:id="rId9" w:history="1">
        <w:r w:rsidRPr="00E9273F">
          <w:rPr>
            <w:rFonts w:eastAsia="Arial" w:cs="Arial"/>
          </w:rPr>
          <w:t>https://doi.org/10.1093/geront/gnv557.08</w:t>
        </w:r>
      </w:hyperlink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5020FC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5020FC">
        <w:rPr>
          <w:rFonts w:eastAsia="Arial" w:cs="Arial"/>
        </w:rPr>
        <w:t>Landa</w:t>
      </w:r>
      <w:proofErr w:type="spellEnd"/>
      <w:r w:rsidRPr="005020FC">
        <w:rPr>
          <w:rFonts w:eastAsia="Arial" w:cs="Arial"/>
        </w:rPr>
        <w:t xml:space="preserve">, </w:t>
      </w:r>
      <w:proofErr w:type="gramStart"/>
      <w:r w:rsidRPr="005020FC">
        <w:rPr>
          <w:rFonts w:eastAsia="Arial" w:cs="Arial"/>
        </w:rPr>
        <w:t>Paolo.,</w:t>
      </w:r>
      <w:proofErr w:type="gramEnd"/>
      <w:r w:rsidRPr="005020FC">
        <w:rPr>
          <w:rFonts w:eastAsia="Arial" w:cs="Arial"/>
        </w:rPr>
        <w:t xml:space="preserve"> </w:t>
      </w:r>
      <w:proofErr w:type="spellStart"/>
      <w:r w:rsidRPr="005020FC">
        <w:rPr>
          <w:rFonts w:eastAsia="Arial" w:cs="Arial"/>
        </w:rPr>
        <w:t>Côte</w:t>
      </w:r>
      <w:proofErr w:type="spellEnd"/>
      <w:r w:rsidRPr="005020FC">
        <w:rPr>
          <w:rFonts w:eastAsia="Arial" w:cs="Arial"/>
        </w:rPr>
        <w:t xml:space="preserve">́, A., Gartner, J.-Baptiste., </w:t>
      </w:r>
      <w:proofErr w:type="spellStart"/>
      <w:r w:rsidRPr="005020FC">
        <w:rPr>
          <w:rFonts w:eastAsia="Arial" w:cs="Arial"/>
        </w:rPr>
        <w:t>Layani</w:t>
      </w:r>
      <w:proofErr w:type="spellEnd"/>
      <w:r w:rsidRPr="005020FC">
        <w:rPr>
          <w:rFonts w:eastAsia="Arial" w:cs="Arial"/>
        </w:rPr>
        <w:t xml:space="preserve">, </w:t>
      </w:r>
      <w:proofErr w:type="spellStart"/>
      <w:r w:rsidRPr="005020FC">
        <w:rPr>
          <w:rFonts w:eastAsia="Arial" w:cs="Arial"/>
        </w:rPr>
        <w:t>Géraldine</w:t>
      </w:r>
      <w:proofErr w:type="spellEnd"/>
      <w:r w:rsidRPr="005020FC">
        <w:rPr>
          <w:rFonts w:eastAsia="Arial" w:cs="Arial"/>
        </w:rPr>
        <w:t xml:space="preserve">., </w:t>
      </w:r>
      <w:proofErr w:type="spellStart"/>
      <w:r w:rsidRPr="005020FC">
        <w:rPr>
          <w:rFonts w:eastAsia="Arial" w:cs="Arial"/>
        </w:rPr>
        <w:t>Husson</w:t>
      </w:r>
      <w:proofErr w:type="spellEnd"/>
      <w:r w:rsidRPr="005020FC">
        <w:rPr>
          <w:rFonts w:eastAsia="Arial" w:cs="Arial"/>
        </w:rPr>
        <w:t xml:space="preserve">, J., </w:t>
      </w:r>
      <w:proofErr w:type="spellStart"/>
      <w:r w:rsidRPr="005020FC">
        <w:rPr>
          <w:rFonts w:eastAsia="Arial" w:cs="Arial"/>
        </w:rPr>
        <w:t>Capgras</w:t>
      </w:r>
      <w:proofErr w:type="spellEnd"/>
      <w:r w:rsidRPr="005020FC">
        <w:rPr>
          <w:rFonts w:eastAsia="Arial" w:cs="Arial"/>
        </w:rPr>
        <w:t xml:space="preserve">, J.-Baptiste., &amp; </w:t>
      </w:r>
      <w:proofErr w:type="spellStart"/>
      <w:r w:rsidRPr="005020FC">
        <w:rPr>
          <w:rFonts w:eastAsia="Arial" w:cs="Arial"/>
        </w:rPr>
        <w:t>Lemaire</w:t>
      </w:r>
      <w:proofErr w:type="spellEnd"/>
      <w:r w:rsidRPr="005020FC">
        <w:rPr>
          <w:rFonts w:eastAsia="Arial" w:cs="Arial"/>
        </w:rPr>
        <w:t xml:space="preserve">, </w:t>
      </w:r>
      <w:proofErr w:type="spellStart"/>
      <w:r w:rsidRPr="005020FC">
        <w:rPr>
          <w:rFonts w:eastAsia="Arial" w:cs="Arial"/>
        </w:rPr>
        <w:t>Célia</w:t>
      </w:r>
      <w:proofErr w:type="spellEnd"/>
      <w:r w:rsidRPr="005020FC">
        <w:rPr>
          <w:rFonts w:eastAsia="Arial" w:cs="Arial"/>
        </w:rPr>
        <w:t>. (Eds.). (2026). Operations Research and Artificial Intelligence in Healthcare Management : SSHSM, Québec, Canada, June 2022, and Lyon, France, June 2023 (1st ed. 2026.). Springer Nature Switzerland. https://doi.org/10.1007/978-3-031-95659-1</w:t>
      </w: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r w:rsidRPr="00B9089D">
        <w:rPr>
          <w:rFonts w:eastAsia="Arial" w:cs="Arial"/>
        </w:rPr>
        <w:t xml:space="preserve">Lee, O. E.-K., &amp; Kim, D.-H. (2019). Bridging the Digital Divide for Older Adults via Intergenerational Mentor-Up. Research on Social Work Practice, 29(7), 786–795. </w:t>
      </w:r>
      <w:hyperlink r:id="rId10" w:history="1">
        <w:r w:rsidRPr="00E9273F">
          <w:rPr>
            <w:rFonts w:eastAsia="Arial" w:cs="Arial"/>
          </w:rPr>
          <w:t>https://doi.org/10.1177/1049731518810798</w:t>
        </w:r>
      </w:hyperlink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r w:rsidRPr="00E9273F">
        <w:rPr>
          <w:rFonts w:eastAsia="Arial" w:cs="Arial"/>
        </w:rPr>
        <w:t xml:space="preserve">Liddle, J., Pitcher, N., Montague, K., </w:t>
      </w:r>
      <w:proofErr w:type="spellStart"/>
      <w:r w:rsidRPr="00E9273F">
        <w:rPr>
          <w:rFonts w:eastAsia="Arial" w:cs="Arial"/>
        </w:rPr>
        <w:t>Hanratty</w:t>
      </w:r>
      <w:proofErr w:type="spellEnd"/>
      <w:r w:rsidRPr="00E9273F">
        <w:rPr>
          <w:rFonts w:eastAsia="Arial" w:cs="Arial"/>
        </w:rPr>
        <w:t>, B., Standing, H., &amp; Scharf, T. (2020). Connecting at Local Level: Exploring Opportunities for Future Design of Technology to Support Social Connections in Age-friendly Communities. International Journal of Environmental Research and Public Health, 17(15), 5544. https://doi.org/10.3390/ijerph17155544</w:t>
      </w: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5020FC" w:rsidRDefault="000A4DB2" w:rsidP="000A4DB2">
      <w:pPr>
        <w:spacing w:after="0" w:line="240" w:lineRule="auto"/>
        <w:rPr>
          <w:rFonts w:eastAsia="Arial" w:cs="Arial"/>
        </w:rPr>
      </w:pPr>
      <w:r w:rsidRPr="005020FC">
        <w:rPr>
          <w:rFonts w:eastAsia="Arial" w:cs="Arial"/>
        </w:rPr>
        <w:t xml:space="preserve">Martins, A. I., Ribeiro, </w:t>
      </w:r>
      <w:proofErr w:type="gramStart"/>
      <w:r w:rsidRPr="005020FC">
        <w:rPr>
          <w:rFonts w:eastAsia="Arial" w:cs="Arial"/>
        </w:rPr>
        <w:t>Ó.,</w:t>
      </w:r>
      <w:proofErr w:type="gramEnd"/>
      <w:r w:rsidRPr="005020FC">
        <w:rPr>
          <w:rFonts w:eastAsia="Arial" w:cs="Arial"/>
        </w:rPr>
        <w:t xml:space="preserve"> </w:t>
      </w:r>
      <w:proofErr w:type="spellStart"/>
      <w:r w:rsidRPr="005020FC">
        <w:rPr>
          <w:rFonts w:eastAsia="Arial" w:cs="Arial"/>
        </w:rPr>
        <w:t>Santinha</w:t>
      </w:r>
      <w:proofErr w:type="spellEnd"/>
      <w:r w:rsidRPr="005020FC">
        <w:rPr>
          <w:rFonts w:eastAsia="Arial" w:cs="Arial"/>
        </w:rPr>
        <w:t>, G., Silva, T., Rocha, N. P., &amp; Silva, A. G. (2025). Effectiveness of Integrated Digital Solutions to Empower Older Adults in Aspects Related to Their Health: Systematic Review and Meta-Analysis. Journal of Medical Internet Research, 27(1), e54466. https://doi.org/10.2196/54466</w:t>
      </w:r>
    </w:p>
    <w:p w:rsidR="000A4DB2" w:rsidRPr="00E9273F" w:rsidRDefault="000A4DB2" w:rsidP="000A4DB2">
      <w:pPr>
        <w:spacing w:after="0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r w:rsidRPr="00B9089D">
        <w:rPr>
          <w:rFonts w:eastAsia="Arial" w:cs="Arial"/>
        </w:rPr>
        <w:t xml:space="preserve">New Health and Medicine Study Findings Have Been Reported by Researchers at </w:t>
      </w:r>
      <w:proofErr w:type="spellStart"/>
      <w:r w:rsidRPr="00B9089D">
        <w:rPr>
          <w:rFonts w:eastAsia="Arial" w:cs="Arial"/>
        </w:rPr>
        <w:t>Renmin</w:t>
      </w:r>
      <w:proofErr w:type="spellEnd"/>
      <w:r w:rsidRPr="00B9089D">
        <w:rPr>
          <w:rFonts w:eastAsia="Arial" w:cs="Arial"/>
        </w:rPr>
        <w:t xml:space="preserve"> University of China (Ten-year trends of the digital divides and its effect on healthy aging among older adults in China from 2011 to 2020). (2025). In Health &amp; Medicine Week (p. 367). </w:t>
      </w:r>
      <w:proofErr w:type="spellStart"/>
      <w:r w:rsidRPr="00B9089D">
        <w:rPr>
          <w:rFonts w:eastAsia="Arial" w:cs="Arial"/>
        </w:rPr>
        <w:t>NewsRX</w:t>
      </w:r>
      <w:proofErr w:type="spellEnd"/>
      <w:r w:rsidRPr="00B9089D">
        <w:rPr>
          <w:rFonts w:eastAsia="Arial" w:cs="Arial"/>
        </w:rPr>
        <w:t xml:space="preserve"> LLC.</w:t>
      </w: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B9089D">
        <w:rPr>
          <w:rFonts w:eastAsia="Arial" w:cs="Arial"/>
        </w:rPr>
        <w:t>Ossiannilsson</w:t>
      </w:r>
      <w:proofErr w:type="spellEnd"/>
      <w:r w:rsidRPr="00B9089D">
        <w:rPr>
          <w:rFonts w:eastAsia="Arial" w:cs="Arial"/>
        </w:rPr>
        <w:t xml:space="preserve">, E. (Ed.). (2020). Ubiquitous inclusive learning in a digital era. Information Science Reference. </w:t>
      </w:r>
      <w:hyperlink r:id="rId11" w:history="1">
        <w:r w:rsidRPr="006D6BB3">
          <w:rPr>
            <w:rStyle w:val="Hyperlink"/>
            <w:rFonts w:eastAsia="Arial" w:cs="Arial"/>
          </w:rPr>
          <w:t>https://doi.org/10.4018/978-1-5225-6292-4</w:t>
        </w:r>
      </w:hyperlink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B9089D">
        <w:rPr>
          <w:rFonts w:eastAsia="Arial" w:cs="Arial"/>
        </w:rPr>
        <w:t>Pande</w:t>
      </w:r>
      <w:proofErr w:type="spellEnd"/>
      <w:r w:rsidRPr="00B9089D">
        <w:rPr>
          <w:rFonts w:eastAsia="Arial" w:cs="Arial"/>
        </w:rPr>
        <w:t xml:space="preserve">, R., &amp; </w:t>
      </w:r>
      <w:proofErr w:type="spellStart"/>
      <w:r w:rsidRPr="00B9089D">
        <w:rPr>
          <w:rFonts w:eastAsia="Arial" w:cs="Arial"/>
        </w:rPr>
        <w:t>Weide</w:t>
      </w:r>
      <w:proofErr w:type="spellEnd"/>
      <w:r w:rsidRPr="00B9089D">
        <w:rPr>
          <w:rFonts w:eastAsia="Arial" w:cs="Arial"/>
        </w:rPr>
        <w:t xml:space="preserve">, Th. van der (Eds.). (2019). Handbook of research on multicultural perspectives on gender and aging. Information Science Reference, an imprint of IGI Global. </w:t>
      </w:r>
      <w:hyperlink r:id="rId12" w:history="1">
        <w:r w:rsidRPr="00E9273F">
          <w:rPr>
            <w:rFonts w:eastAsia="Arial" w:cs="Arial"/>
          </w:rPr>
          <w:t>https://doi.org/10.4018/978-1-5225-4772-3</w:t>
        </w:r>
      </w:hyperlink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8F7FF1">
        <w:rPr>
          <w:rFonts w:eastAsia="Arial" w:cs="Arial"/>
        </w:rPr>
        <w:t>Šeme</w:t>
      </w:r>
      <w:proofErr w:type="spellEnd"/>
      <w:r w:rsidRPr="008F7FF1">
        <w:rPr>
          <w:rFonts w:eastAsia="Arial" w:cs="Arial"/>
        </w:rPr>
        <w:t xml:space="preserve">, A., </w:t>
      </w:r>
      <w:proofErr w:type="spellStart"/>
      <w:r w:rsidRPr="008F7FF1">
        <w:rPr>
          <w:rFonts w:eastAsia="Arial" w:cs="Arial"/>
        </w:rPr>
        <w:t>Bogataj</w:t>
      </w:r>
      <w:proofErr w:type="spellEnd"/>
      <w:r w:rsidRPr="008F7FF1">
        <w:rPr>
          <w:rFonts w:eastAsia="Arial" w:cs="Arial"/>
        </w:rPr>
        <w:t xml:space="preserve">, D., &amp; </w:t>
      </w:r>
      <w:proofErr w:type="spellStart"/>
      <w:r w:rsidRPr="008F7FF1">
        <w:rPr>
          <w:rFonts w:eastAsia="Arial" w:cs="Arial"/>
        </w:rPr>
        <w:t>Kerbler</w:t>
      </w:r>
      <w:proofErr w:type="spellEnd"/>
      <w:r w:rsidRPr="008F7FF1">
        <w:rPr>
          <w:rFonts w:eastAsia="Arial" w:cs="Arial"/>
        </w:rPr>
        <w:t xml:space="preserve">, B. (2024). Measuring the Acceptance of Smart Home-Based Technologies </w:t>
      </w:r>
      <w:proofErr w:type="gramStart"/>
      <w:r w:rsidRPr="008F7FF1">
        <w:rPr>
          <w:rFonts w:eastAsia="Arial" w:cs="Arial"/>
        </w:rPr>
        <w:t>Among</w:t>
      </w:r>
      <w:proofErr w:type="gramEnd"/>
      <w:r w:rsidRPr="008F7FF1">
        <w:rPr>
          <w:rFonts w:eastAsia="Arial" w:cs="Arial"/>
        </w:rPr>
        <w:t xml:space="preserve"> the Older Adults: Systematic Literature Review. IFAC-</w:t>
      </w:r>
      <w:proofErr w:type="spellStart"/>
      <w:r w:rsidRPr="008F7FF1">
        <w:rPr>
          <w:rFonts w:eastAsia="Arial" w:cs="Arial"/>
        </w:rPr>
        <w:t>PapersOnLine</w:t>
      </w:r>
      <w:proofErr w:type="spellEnd"/>
      <w:r w:rsidRPr="008F7FF1">
        <w:rPr>
          <w:rFonts w:eastAsia="Arial" w:cs="Arial"/>
        </w:rPr>
        <w:t>, 58(3), 274–279. https://doi.org/10.1016/j.ifacol.2024.07.163</w:t>
      </w:r>
    </w:p>
    <w:p w:rsidR="000A4DB2" w:rsidRPr="00B9089D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r w:rsidRPr="008F7FF1">
        <w:rPr>
          <w:rFonts w:eastAsia="Arial" w:cs="Arial"/>
        </w:rPr>
        <w:t xml:space="preserve">Thralls, K. J., &amp; Levy, S. S. (2018). The Association </w:t>
      </w:r>
      <w:proofErr w:type="gramStart"/>
      <w:r w:rsidRPr="008F7FF1">
        <w:rPr>
          <w:rFonts w:eastAsia="Arial" w:cs="Arial"/>
        </w:rPr>
        <w:t>Between</w:t>
      </w:r>
      <w:proofErr w:type="gramEnd"/>
      <w:r w:rsidRPr="008F7FF1">
        <w:rPr>
          <w:rFonts w:eastAsia="Arial" w:cs="Arial"/>
        </w:rPr>
        <w:t xml:space="preserve"> Self-Reported Adherence to Physical Activity Recommendations and Criteria for Maintaining Physical Independence of Older Adults. Journal of Aging and Physical Activity, 26(2), 171–176. https://doi.org/10.1123/japa.2016-0230</w:t>
      </w:r>
    </w:p>
    <w:p w:rsidR="000A4DB2" w:rsidRPr="00E9273F" w:rsidRDefault="000A4DB2" w:rsidP="000A4DB2">
      <w:pPr>
        <w:spacing w:after="0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B9089D">
        <w:rPr>
          <w:rFonts w:eastAsia="Arial" w:cs="Arial"/>
        </w:rPr>
        <w:t>Tinetti</w:t>
      </w:r>
      <w:proofErr w:type="spellEnd"/>
      <w:r w:rsidRPr="00B9089D">
        <w:rPr>
          <w:rFonts w:eastAsia="Arial" w:cs="Arial"/>
        </w:rPr>
        <w:t xml:space="preserve">, M., </w:t>
      </w:r>
      <w:proofErr w:type="spellStart"/>
      <w:r w:rsidRPr="00B9089D">
        <w:rPr>
          <w:rFonts w:eastAsia="Arial" w:cs="Arial"/>
        </w:rPr>
        <w:t>Dindo</w:t>
      </w:r>
      <w:proofErr w:type="spellEnd"/>
      <w:r w:rsidRPr="00B9089D">
        <w:rPr>
          <w:rFonts w:eastAsia="Arial" w:cs="Arial"/>
        </w:rPr>
        <w:t xml:space="preserve">, L., Smith, C. D., </w:t>
      </w:r>
      <w:proofErr w:type="spellStart"/>
      <w:r w:rsidRPr="00B9089D">
        <w:rPr>
          <w:rFonts w:eastAsia="Arial" w:cs="Arial"/>
        </w:rPr>
        <w:t>Blaum</w:t>
      </w:r>
      <w:proofErr w:type="spellEnd"/>
      <w:r w:rsidRPr="00B9089D">
        <w:rPr>
          <w:rFonts w:eastAsia="Arial" w:cs="Arial"/>
        </w:rPr>
        <w:t>, C., Costello, D., Ouellet, G., Rosen, J., Hernandez-</w:t>
      </w:r>
      <w:proofErr w:type="spellStart"/>
      <w:r w:rsidRPr="00B9089D">
        <w:rPr>
          <w:rFonts w:eastAsia="Arial" w:cs="Arial"/>
        </w:rPr>
        <w:t>Bigos</w:t>
      </w:r>
      <w:proofErr w:type="spellEnd"/>
      <w:r w:rsidRPr="00B9089D">
        <w:rPr>
          <w:rFonts w:eastAsia="Arial" w:cs="Arial"/>
        </w:rPr>
        <w:t xml:space="preserve">, K., </w:t>
      </w:r>
      <w:proofErr w:type="spellStart"/>
      <w:r w:rsidRPr="00B9089D">
        <w:rPr>
          <w:rFonts w:eastAsia="Arial" w:cs="Arial"/>
        </w:rPr>
        <w:t>Geda</w:t>
      </w:r>
      <w:proofErr w:type="spellEnd"/>
      <w:r w:rsidRPr="00B9089D">
        <w:rPr>
          <w:rFonts w:eastAsia="Arial" w:cs="Arial"/>
        </w:rPr>
        <w:t xml:space="preserve">, M., &amp; </w:t>
      </w:r>
      <w:proofErr w:type="spellStart"/>
      <w:r w:rsidRPr="00B9089D">
        <w:rPr>
          <w:rFonts w:eastAsia="Arial" w:cs="Arial"/>
        </w:rPr>
        <w:t>Naik</w:t>
      </w:r>
      <w:proofErr w:type="spellEnd"/>
      <w:r w:rsidRPr="00B9089D">
        <w:rPr>
          <w:rFonts w:eastAsia="Arial" w:cs="Arial"/>
        </w:rPr>
        <w:t xml:space="preserve">, A. (2019). Challenges and strategies in patients’ health priorities-aligned decision-making for older adults with multiple chronic conditions. </w:t>
      </w:r>
      <w:proofErr w:type="spellStart"/>
      <w:r w:rsidRPr="00B9089D">
        <w:rPr>
          <w:rFonts w:eastAsia="Arial" w:cs="Arial"/>
        </w:rPr>
        <w:t>PloS</w:t>
      </w:r>
      <w:proofErr w:type="spellEnd"/>
      <w:r w:rsidRPr="00B9089D">
        <w:rPr>
          <w:rFonts w:eastAsia="Arial" w:cs="Arial"/>
        </w:rPr>
        <w:t xml:space="preserve"> One, 14(6), e0218249. </w:t>
      </w:r>
      <w:hyperlink r:id="rId13" w:history="1">
        <w:r w:rsidRPr="00E9273F">
          <w:rPr>
            <w:rFonts w:eastAsia="Arial" w:cs="Arial"/>
          </w:rPr>
          <w:t>https://doi.org/10.1371/journal.pone.0218249</w:t>
        </w:r>
      </w:hyperlink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r w:rsidRPr="008F7FF1">
        <w:rPr>
          <w:rFonts w:eastAsia="Arial" w:cs="Arial"/>
        </w:rPr>
        <w:t xml:space="preserve">University of North Texas Researchers Detail Research in Digital Technology (The use of digital technology for social wellbeing reduces social isolation in older adults: A systematic review). (2022). In Medical Letter on the CDC &amp; FDA (p. 1526). </w:t>
      </w:r>
      <w:proofErr w:type="spellStart"/>
      <w:r w:rsidRPr="008F7FF1">
        <w:rPr>
          <w:rFonts w:eastAsia="Arial" w:cs="Arial"/>
        </w:rPr>
        <w:t>NewsRX</w:t>
      </w:r>
      <w:proofErr w:type="spellEnd"/>
      <w:r w:rsidRPr="008F7FF1">
        <w:rPr>
          <w:rFonts w:eastAsia="Arial" w:cs="Arial"/>
        </w:rPr>
        <w:t xml:space="preserve"> LLC.</w:t>
      </w:r>
    </w:p>
    <w:p w:rsidR="000A4DB2" w:rsidRPr="00B9089D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r w:rsidRPr="008F7FF1">
        <w:rPr>
          <w:rFonts w:eastAsia="Arial" w:cs="Arial"/>
        </w:rPr>
        <w:t xml:space="preserve">Van Patten, R., Keller, A. V., Maye, J. E., </w:t>
      </w:r>
      <w:proofErr w:type="spellStart"/>
      <w:r w:rsidRPr="008F7FF1">
        <w:rPr>
          <w:rFonts w:eastAsia="Arial" w:cs="Arial"/>
        </w:rPr>
        <w:t>Jeste</w:t>
      </w:r>
      <w:proofErr w:type="spellEnd"/>
      <w:r w:rsidRPr="008F7FF1">
        <w:rPr>
          <w:rFonts w:eastAsia="Arial" w:cs="Arial"/>
        </w:rPr>
        <w:t xml:space="preserve">, D. V., Depp, C., </w:t>
      </w:r>
      <w:proofErr w:type="spellStart"/>
      <w:r w:rsidRPr="008F7FF1">
        <w:rPr>
          <w:rFonts w:eastAsia="Arial" w:cs="Arial"/>
        </w:rPr>
        <w:t>Riek</w:t>
      </w:r>
      <w:proofErr w:type="spellEnd"/>
      <w:r w:rsidRPr="008F7FF1">
        <w:rPr>
          <w:rFonts w:eastAsia="Arial" w:cs="Arial"/>
        </w:rPr>
        <w:t xml:space="preserve">, L. D., &amp; </w:t>
      </w:r>
      <w:proofErr w:type="spellStart"/>
      <w:r w:rsidRPr="008F7FF1">
        <w:rPr>
          <w:rFonts w:eastAsia="Arial" w:cs="Arial"/>
        </w:rPr>
        <w:t>Twamley</w:t>
      </w:r>
      <w:proofErr w:type="spellEnd"/>
      <w:r w:rsidRPr="008F7FF1">
        <w:rPr>
          <w:rFonts w:eastAsia="Arial" w:cs="Arial"/>
        </w:rPr>
        <w:t xml:space="preserve">, E. W. (2020). Home-Based Cognitively Assistive Robots: Maximizing Cognitive Functioning and Maintaining Independence in Older Adults </w:t>
      </w:r>
      <w:proofErr w:type="gramStart"/>
      <w:r w:rsidRPr="008F7FF1">
        <w:rPr>
          <w:rFonts w:eastAsia="Arial" w:cs="Arial"/>
        </w:rPr>
        <w:t>Without</w:t>
      </w:r>
      <w:proofErr w:type="gramEnd"/>
      <w:r w:rsidRPr="008F7FF1">
        <w:rPr>
          <w:rFonts w:eastAsia="Arial" w:cs="Arial"/>
        </w:rPr>
        <w:t xml:space="preserve"> Dementia. Clinical Interventions in Aging, 15, 1129–1139. https://doi.org/10.2147/CIA.S253236</w:t>
      </w:r>
    </w:p>
    <w:p w:rsidR="000A4DB2" w:rsidRPr="00E9273F" w:rsidRDefault="000A4DB2" w:rsidP="000A4DB2">
      <w:pPr>
        <w:spacing w:after="0"/>
        <w:rPr>
          <w:rFonts w:eastAsia="Arial" w:cs="Arial"/>
        </w:rPr>
      </w:pP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B9089D">
        <w:rPr>
          <w:rFonts w:eastAsia="Arial" w:cs="Arial"/>
        </w:rPr>
        <w:t>Villagonzalo</w:t>
      </w:r>
      <w:proofErr w:type="spellEnd"/>
      <w:r w:rsidRPr="00B9089D">
        <w:rPr>
          <w:rFonts w:eastAsia="Arial" w:cs="Arial"/>
        </w:rPr>
        <w:t xml:space="preserve">, K.-A., Arnold, C., </w:t>
      </w:r>
      <w:proofErr w:type="spellStart"/>
      <w:r w:rsidRPr="00B9089D">
        <w:rPr>
          <w:rFonts w:eastAsia="Arial" w:cs="Arial"/>
        </w:rPr>
        <w:t>Farhall</w:t>
      </w:r>
      <w:proofErr w:type="spellEnd"/>
      <w:r w:rsidRPr="00B9089D">
        <w:rPr>
          <w:rFonts w:eastAsia="Arial" w:cs="Arial"/>
        </w:rPr>
        <w:t xml:space="preserve">, J., </w:t>
      </w:r>
      <w:proofErr w:type="spellStart"/>
      <w:r w:rsidRPr="00B9089D">
        <w:rPr>
          <w:rFonts w:eastAsia="Arial" w:cs="Arial"/>
        </w:rPr>
        <w:t>Rossell</w:t>
      </w:r>
      <w:proofErr w:type="spellEnd"/>
      <w:r w:rsidRPr="00B9089D">
        <w:rPr>
          <w:rFonts w:eastAsia="Arial" w:cs="Arial"/>
        </w:rPr>
        <w:t xml:space="preserve">, S. L., Foley, F., &amp; Thomas, N. (2019). Predictors of overall and mental health-related internet use in adults with psychosis. Psychiatry Research, 278, 12–18. </w:t>
      </w:r>
      <w:hyperlink r:id="rId14" w:history="1">
        <w:r w:rsidRPr="00E9273F">
          <w:rPr>
            <w:rFonts w:eastAsia="Arial" w:cs="Arial"/>
          </w:rPr>
          <w:t>https://doi.org/10.1016/j.psychres.2019.05.034</w:t>
        </w:r>
      </w:hyperlink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proofErr w:type="spellStart"/>
      <w:r w:rsidRPr="008F7FF1">
        <w:rPr>
          <w:rFonts w:eastAsia="Arial" w:cs="Arial"/>
        </w:rPr>
        <w:t>Vrančić</w:t>
      </w:r>
      <w:proofErr w:type="spellEnd"/>
      <w:r w:rsidRPr="008F7FF1">
        <w:rPr>
          <w:rFonts w:eastAsia="Arial" w:cs="Arial"/>
        </w:rPr>
        <w:t xml:space="preserve">, A., </w:t>
      </w:r>
      <w:proofErr w:type="spellStart"/>
      <w:r w:rsidRPr="008F7FF1">
        <w:rPr>
          <w:rFonts w:eastAsia="Arial" w:cs="Arial"/>
        </w:rPr>
        <w:t>Zadravec</w:t>
      </w:r>
      <w:proofErr w:type="spellEnd"/>
      <w:r w:rsidRPr="008F7FF1">
        <w:rPr>
          <w:rFonts w:eastAsia="Arial" w:cs="Arial"/>
        </w:rPr>
        <w:t xml:space="preserve">, H., &amp; </w:t>
      </w:r>
      <w:proofErr w:type="spellStart"/>
      <w:r w:rsidRPr="008F7FF1">
        <w:rPr>
          <w:rFonts w:eastAsia="Arial" w:cs="Arial"/>
        </w:rPr>
        <w:t>Orehovački</w:t>
      </w:r>
      <w:proofErr w:type="spellEnd"/>
      <w:r w:rsidRPr="008F7FF1">
        <w:rPr>
          <w:rFonts w:eastAsia="Arial" w:cs="Arial"/>
        </w:rPr>
        <w:t>, T. (2024). The Role of Smart Homes in Providing Care for Older Adults: A Systematic Literature Review from 2010 to 2023. Smart Cities (Basel), 7(4), 1502–1550. https://doi.org/10.3390/smartcities7040062</w:t>
      </w:r>
    </w:p>
    <w:p w:rsidR="000A4DB2" w:rsidRPr="00E9273F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r w:rsidRPr="008F7FF1">
        <w:rPr>
          <w:rFonts w:eastAsia="Arial" w:cs="Arial"/>
        </w:rPr>
        <w:t xml:space="preserve">Wang, S., </w:t>
      </w:r>
      <w:proofErr w:type="spellStart"/>
      <w:r w:rsidRPr="008F7FF1">
        <w:rPr>
          <w:rFonts w:eastAsia="Arial" w:cs="Arial"/>
        </w:rPr>
        <w:t>Bolling</w:t>
      </w:r>
      <w:proofErr w:type="spellEnd"/>
      <w:r w:rsidRPr="008F7FF1">
        <w:rPr>
          <w:rFonts w:eastAsia="Arial" w:cs="Arial"/>
        </w:rPr>
        <w:t xml:space="preserve">, K., Mao, W., </w:t>
      </w:r>
      <w:proofErr w:type="spellStart"/>
      <w:r w:rsidRPr="008F7FF1">
        <w:rPr>
          <w:rFonts w:eastAsia="Arial" w:cs="Arial"/>
        </w:rPr>
        <w:t>Reichstadt</w:t>
      </w:r>
      <w:proofErr w:type="spellEnd"/>
      <w:r w:rsidRPr="008F7FF1">
        <w:rPr>
          <w:rFonts w:eastAsia="Arial" w:cs="Arial"/>
        </w:rPr>
        <w:t xml:space="preserve">, J., </w:t>
      </w:r>
      <w:proofErr w:type="spellStart"/>
      <w:r w:rsidRPr="008F7FF1">
        <w:rPr>
          <w:rFonts w:eastAsia="Arial" w:cs="Arial"/>
        </w:rPr>
        <w:t>Jeste</w:t>
      </w:r>
      <w:proofErr w:type="spellEnd"/>
      <w:r w:rsidRPr="008F7FF1">
        <w:rPr>
          <w:rFonts w:eastAsia="Arial" w:cs="Arial"/>
        </w:rPr>
        <w:t xml:space="preserve">, D., Kim, H.-C., &amp; </w:t>
      </w:r>
      <w:proofErr w:type="spellStart"/>
      <w:r w:rsidRPr="008F7FF1">
        <w:rPr>
          <w:rFonts w:eastAsia="Arial" w:cs="Arial"/>
        </w:rPr>
        <w:t>Nebeker</w:t>
      </w:r>
      <w:proofErr w:type="spellEnd"/>
      <w:r w:rsidRPr="008F7FF1">
        <w:rPr>
          <w:rFonts w:eastAsia="Arial" w:cs="Arial"/>
        </w:rPr>
        <w:t>, C. (2019). Technology to Support Aging in Place: Older Adults’ Perspectives. Healthcare (Basel), 7(2), 60. https://doi.org/10.3390/healthcare7020060</w:t>
      </w:r>
    </w:p>
    <w:p w:rsidR="000A4DB2" w:rsidRDefault="000A4DB2" w:rsidP="000A4DB2">
      <w:pPr>
        <w:spacing w:after="0" w:line="240" w:lineRule="auto"/>
        <w:rPr>
          <w:rFonts w:eastAsia="Arial" w:cs="Arial"/>
        </w:rPr>
      </w:pPr>
    </w:p>
    <w:p w:rsidR="000A4DB2" w:rsidRPr="008F7FF1" w:rsidRDefault="000A4DB2" w:rsidP="000A4DB2">
      <w:pPr>
        <w:spacing w:after="0" w:line="240" w:lineRule="auto"/>
        <w:rPr>
          <w:rFonts w:eastAsia="Arial" w:cs="Arial"/>
        </w:rPr>
      </w:pPr>
      <w:r w:rsidRPr="008F7FF1">
        <w:rPr>
          <w:rFonts w:eastAsia="Arial" w:cs="Arial"/>
        </w:rPr>
        <w:t xml:space="preserve">You, J., Chan, J. H., </w:t>
      </w:r>
      <w:proofErr w:type="spellStart"/>
      <w:r w:rsidRPr="008F7FF1">
        <w:rPr>
          <w:rFonts w:eastAsia="Arial" w:cs="Arial"/>
        </w:rPr>
        <w:t>Stouffs</w:t>
      </w:r>
      <w:proofErr w:type="spellEnd"/>
      <w:r w:rsidRPr="008F7FF1">
        <w:rPr>
          <w:rFonts w:eastAsia="Arial" w:cs="Arial"/>
        </w:rPr>
        <w:t xml:space="preserve">, R., </w:t>
      </w:r>
      <w:proofErr w:type="spellStart"/>
      <w:r w:rsidRPr="008F7FF1">
        <w:rPr>
          <w:rFonts w:eastAsia="Arial" w:cs="Arial"/>
        </w:rPr>
        <w:t>Gottkehaskamp</w:t>
      </w:r>
      <w:proofErr w:type="spellEnd"/>
      <w:r w:rsidRPr="008F7FF1">
        <w:rPr>
          <w:rFonts w:eastAsia="Arial" w:cs="Arial"/>
        </w:rPr>
        <w:t>, B. G., &amp; Miller, C. (2026). Evaluating heat exposure and vulnerability among older adults using wearable technology to support aging in place. IOP Conference Series. Earth and Environmental Science, 1582(1), 012052. https://doi.org/10.1088/1755-1315/1582/1/012052</w:t>
      </w:r>
    </w:p>
    <w:p w:rsidR="000A4DB2" w:rsidRPr="00E9273F" w:rsidRDefault="000A4DB2" w:rsidP="000A4DB2">
      <w:pPr>
        <w:spacing w:after="0"/>
        <w:rPr>
          <w:rFonts w:eastAsia="Arial" w:cs="Arial"/>
        </w:rPr>
      </w:pPr>
    </w:p>
    <w:p w:rsidR="000A4DB2" w:rsidRPr="00E9273F" w:rsidRDefault="000A4DB2" w:rsidP="000A4DB2">
      <w:pPr>
        <w:spacing w:after="0"/>
        <w:rPr>
          <w:rFonts w:cs="Arial"/>
        </w:rPr>
      </w:pPr>
    </w:p>
    <w:p w:rsidR="000A4DB2" w:rsidRPr="005020FC" w:rsidRDefault="000A4DB2" w:rsidP="000A4DB2">
      <w:pPr>
        <w:spacing w:after="0" w:line="240" w:lineRule="auto"/>
        <w:rPr>
          <w:rFonts w:eastAsia="Times New Roman" w:cs="Arial"/>
          <w:lang w:eastAsia="en-GB"/>
        </w:rPr>
      </w:pPr>
    </w:p>
    <w:p w:rsidR="000A4DB2" w:rsidRPr="00E9273F" w:rsidRDefault="000A4DB2" w:rsidP="000A4DB2">
      <w:pPr>
        <w:spacing w:after="0"/>
        <w:rPr>
          <w:rFonts w:cs="Arial"/>
        </w:rPr>
      </w:pPr>
    </w:p>
    <w:p w:rsidR="000A4DB2" w:rsidRPr="00E9273F" w:rsidRDefault="000A4DB2" w:rsidP="000A4DB2">
      <w:pPr>
        <w:spacing w:after="0"/>
        <w:rPr>
          <w:rFonts w:cs="Arial"/>
        </w:rPr>
      </w:pPr>
    </w:p>
    <w:p w:rsidR="00744F46" w:rsidRDefault="00744F46" w:rsidP="000A4DB2">
      <w:pPr>
        <w:spacing w:before="240" w:after="100" w:afterAutospacing="1" w:line="360" w:lineRule="auto"/>
      </w:pPr>
    </w:p>
    <w:sectPr w:rsidR="00744F46" w:rsidSect="005A753D">
      <w:footerReference w:type="default" r:id="rId15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218" w:rsidRDefault="00B07218">
      <w:pPr>
        <w:spacing w:after="0" w:line="240" w:lineRule="auto"/>
      </w:pPr>
      <w:r>
        <w:separator/>
      </w:r>
    </w:p>
  </w:endnote>
  <w:endnote w:type="continuationSeparator" w:id="0">
    <w:p w:rsidR="00B07218" w:rsidRDefault="00B07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1498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753D" w:rsidRDefault="00C141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D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A753D" w:rsidRDefault="00B072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218" w:rsidRDefault="00B07218">
      <w:pPr>
        <w:spacing w:after="0" w:line="240" w:lineRule="auto"/>
      </w:pPr>
      <w:r>
        <w:separator/>
      </w:r>
    </w:p>
  </w:footnote>
  <w:footnote w:type="continuationSeparator" w:id="0">
    <w:p w:rsidR="00B07218" w:rsidRDefault="00B072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4D"/>
    <w:rsid w:val="000A4DB2"/>
    <w:rsid w:val="003A02CE"/>
    <w:rsid w:val="00744F46"/>
    <w:rsid w:val="009C00C8"/>
    <w:rsid w:val="00B07218"/>
    <w:rsid w:val="00B87324"/>
    <w:rsid w:val="00C1414D"/>
    <w:rsid w:val="00E3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8F0F6"/>
  <w15:chartTrackingRefBased/>
  <w15:docId w15:val="{A261B116-8326-4B79-8A44-EAF43BCE1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414D"/>
    <w:pPr>
      <w:spacing w:after="200" w:line="276" w:lineRule="auto"/>
      <w:jc w:val="both"/>
    </w:pPr>
    <w:rPr>
      <w:rFonts w:ascii="Arial" w:eastAsia="Calibri" w:hAnsi="Arial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414D"/>
    <w:pPr>
      <w:keepNext/>
      <w:keepLines/>
      <w:spacing w:before="240" w:after="0" w:line="360" w:lineRule="auto"/>
      <w:outlineLvl w:val="0"/>
    </w:pPr>
    <w:rPr>
      <w:rFonts w:eastAsiaTheme="majorEastAsia" w:cstheme="majorBidi"/>
      <w:color w:val="1F3864" w:themeColor="accent1" w:themeShade="8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14D"/>
    <w:rPr>
      <w:rFonts w:ascii="Arial" w:eastAsiaTheme="majorEastAsia" w:hAnsi="Arial" w:cstheme="majorBidi"/>
      <w:color w:val="1F3864" w:themeColor="accent1" w:themeShade="80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C141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14D"/>
    <w:rPr>
      <w:rFonts w:ascii="Arial" w:eastAsia="Calibri" w:hAnsi="Arial" w:cs="Calibri"/>
    </w:rPr>
  </w:style>
  <w:style w:type="character" w:styleId="Hyperlink">
    <w:name w:val="Hyperlink"/>
    <w:basedOn w:val="DefaultParagraphFont"/>
    <w:uiPriority w:val="99"/>
    <w:unhideWhenUsed/>
    <w:rsid w:val="000A4D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6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978-3-031-84158-3" TargetMode="External"/><Relationship Id="rId13" Type="http://schemas.openxmlformats.org/officeDocument/2006/relationships/hyperlink" Target="https://doi.org/10.1371/journal.pone.021824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77/14413582231187652" TargetMode="External"/><Relationship Id="rId12" Type="http://schemas.openxmlformats.org/officeDocument/2006/relationships/hyperlink" Target="https://doi.org/10.4018/978-1-5225-4772-3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doi.org/10.4018/978-1-5225-6292-4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doi.org/10.1177/104973151881079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093/geront/gnv557.08" TargetMode="External"/><Relationship Id="rId14" Type="http://schemas.openxmlformats.org/officeDocument/2006/relationships/hyperlink" Target="https://doi.org/10.1016/j.psychres.2019.05.0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Mensah</dc:creator>
  <cp:keywords/>
  <dc:description/>
  <cp:lastModifiedBy>Emmanuel Mensah</cp:lastModifiedBy>
  <cp:revision>5</cp:revision>
  <dcterms:created xsi:type="dcterms:W3CDTF">2026-03-03T07:42:00Z</dcterms:created>
  <dcterms:modified xsi:type="dcterms:W3CDTF">2026-03-08T22:02:00Z</dcterms:modified>
</cp:coreProperties>
</file>