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5FF1EE44" w:rsidR="00CA7D5E" w:rsidRPr="004C3A0B" w:rsidRDefault="00336374" w:rsidP="00A91894">
      <w:pPr>
        <w:tabs>
          <w:tab w:val="left" w:pos="5103"/>
        </w:tabs>
        <w:jc w:val="center"/>
        <w:rPr>
          <w:rFonts w:ascii="Arial" w:hAnsi="Arial" w:cs="Arial"/>
          <w:b/>
          <w:bCs/>
          <w:sz w:val="24"/>
          <w:szCs w:val="24"/>
        </w:rPr>
      </w:pPr>
      <w:r>
        <w:rPr>
          <w:rFonts w:ascii="Arial" w:hAnsi="Arial" w:cs="Arial"/>
          <w:b/>
          <w:bCs/>
          <w:sz w:val="24"/>
          <w:szCs w:val="24"/>
        </w:rPr>
        <w:t xml:space="preserve"> </w:t>
      </w:r>
      <w:r w:rsidR="00A51109"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5BCBAEB" w:rsidR="005E6C44" w:rsidRPr="004C3A0B" w:rsidRDefault="005C0AB0" w:rsidP="00A91894">
            <w:pPr>
              <w:rPr>
                <w:rFonts w:ascii="Arial" w:hAnsi="Arial" w:cs="Arial"/>
                <w:sz w:val="22"/>
                <w:szCs w:val="22"/>
              </w:rPr>
            </w:pPr>
            <w:proofErr w:type="spellStart"/>
            <w:r>
              <w:rPr>
                <w:rFonts w:ascii="Arial" w:hAnsi="Arial" w:cs="Arial"/>
                <w:sz w:val="22"/>
                <w:szCs w:val="22"/>
              </w:rPr>
              <w:t>Kevinkumar</w:t>
            </w:r>
            <w:proofErr w:type="spellEnd"/>
            <w:r>
              <w:rPr>
                <w:rFonts w:ascii="Arial" w:hAnsi="Arial" w:cs="Arial"/>
                <w:sz w:val="22"/>
                <w:szCs w:val="22"/>
              </w:rPr>
              <w:t xml:space="preserve"> Dabhi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C2F0DAB" w:rsidR="005E6C44" w:rsidRDefault="005C0AB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30393"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430393" w:rsidRDefault="00430393"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430393" w:rsidRPr="004C3A0B" w:rsidRDefault="00430393"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477AB2D2" w14:textId="77777777" w:rsidR="00430393" w:rsidRDefault="00430393" w:rsidP="00560A61">
            <w:pPr>
              <w:rPr>
                <w:rFonts w:ascii="Arial" w:hAnsi="Arial" w:cs="Arial"/>
                <w:sz w:val="22"/>
                <w:szCs w:val="22"/>
              </w:rPr>
            </w:pPr>
          </w:p>
          <w:p w14:paraId="72964C02" w14:textId="492AF383" w:rsidR="00430393" w:rsidRPr="004C3A0B" w:rsidRDefault="00430393" w:rsidP="00A91894">
            <w:pPr>
              <w:rPr>
                <w:rFonts w:ascii="Arial" w:hAnsi="Arial" w:cs="Arial"/>
                <w:sz w:val="22"/>
                <w:szCs w:val="22"/>
              </w:rPr>
            </w:pPr>
            <w:r>
              <w:rPr>
                <w:rFonts w:ascii="Arial" w:hAnsi="Arial" w:cs="Arial"/>
                <w:sz w:val="22"/>
                <w:szCs w:val="22"/>
              </w:rPr>
              <w:t>University of Wales Trinity Saint David</w:t>
            </w:r>
          </w:p>
        </w:tc>
      </w:tr>
      <w:tr w:rsidR="00430393"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430393" w:rsidRPr="004C3A0B" w:rsidRDefault="00430393"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430393" w:rsidRPr="004C3A0B" w:rsidRDefault="00430393"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1C944C74" w:rsidR="00430393" w:rsidRPr="004C3A0B" w:rsidRDefault="00430393" w:rsidP="00A91894">
            <w:pPr>
              <w:rPr>
                <w:rFonts w:ascii="Arial" w:hAnsi="Arial" w:cs="Arial"/>
                <w:sz w:val="22"/>
                <w:szCs w:val="22"/>
              </w:rPr>
            </w:pPr>
            <w:r>
              <w:rPr>
                <w:rFonts w:ascii="Arial" w:hAnsi="Arial" w:cs="Arial"/>
                <w:sz w:val="22"/>
                <w:szCs w:val="22"/>
              </w:rPr>
              <w:t>Quay Place Campus</w:t>
            </w:r>
            <w:r w:rsidR="007E7136">
              <w:rPr>
                <w:rFonts w:ascii="Arial" w:hAnsi="Arial" w:cs="Arial"/>
                <w:sz w:val="22"/>
                <w:szCs w:val="22"/>
              </w:rPr>
              <w:t>, Birmingham, B1 2RA</w:t>
            </w:r>
          </w:p>
        </w:tc>
      </w:tr>
      <w:tr w:rsidR="00430393"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430393" w:rsidRPr="004C3A0B" w:rsidRDefault="00430393"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430393" w:rsidRPr="004C3A0B" w:rsidRDefault="00430393"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430393" w:rsidRDefault="00430393" w:rsidP="00A91894">
            <w:pPr>
              <w:rPr>
                <w:rFonts w:ascii="Arial" w:hAnsi="Arial" w:cs="Arial"/>
                <w:sz w:val="22"/>
                <w:szCs w:val="22"/>
              </w:rPr>
            </w:pPr>
          </w:p>
          <w:p w14:paraId="6D16D89E" w14:textId="167B12ED" w:rsidR="00430393" w:rsidRPr="004C3A0B" w:rsidRDefault="00430393" w:rsidP="00A91894">
            <w:pPr>
              <w:rPr>
                <w:rFonts w:ascii="Arial" w:hAnsi="Arial" w:cs="Arial"/>
                <w:sz w:val="22"/>
                <w:szCs w:val="22"/>
              </w:rPr>
            </w:pPr>
            <w:r>
              <w:rPr>
                <w:rFonts w:ascii="Arial" w:hAnsi="Arial" w:cs="Arial"/>
                <w:sz w:val="22"/>
                <w:szCs w:val="22"/>
              </w:rPr>
              <w:t>Kevin.dabhi.3@gmail.com</w:t>
            </w:r>
          </w:p>
        </w:tc>
      </w:tr>
      <w:tr w:rsidR="00430393"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430393" w:rsidRPr="004C3A0B" w:rsidRDefault="00430393"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430393" w:rsidRPr="004C3A0B" w:rsidRDefault="00430393"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430393" w:rsidRDefault="00430393" w:rsidP="00A91894">
            <w:pPr>
              <w:rPr>
                <w:rFonts w:ascii="Arial" w:hAnsi="Arial" w:cs="Arial"/>
                <w:sz w:val="22"/>
                <w:szCs w:val="22"/>
              </w:rPr>
            </w:pPr>
          </w:p>
          <w:p w14:paraId="331BC1EA" w14:textId="52607B33" w:rsidR="00430393" w:rsidRPr="004C3A0B" w:rsidRDefault="00430393" w:rsidP="00A91894">
            <w:pPr>
              <w:rPr>
                <w:rFonts w:ascii="Arial" w:hAnsi="Arial" w:cs="Arial"/>
                <w:sz w:val="22"/>
                <w:szCs w:val="22"/>
              </w:rPr>
            </w:pPr>
            <w:r>
              <w:rPr>
                <w:rFonts w:ascii="Arial" w:hAnsi="Arial" w:cs="Arial"/>
                <w:sz w:val="22"/>
                <w:szCs w:val="22"/>
              </w:rPr>
              <w:t>+447988546192</w:t>
            </w:r>
          </w:p>
        </w:tc>
      </w:tr>
      <w:tr w:rsidR="00430393" w:rsidRPr="004C3A0B" w14:paraId="165283C3" w14:textId="77777777" w:rsidTr="003F6F7B">
        <w:tc>
          <w:tcPr>
            <w:tcW w:w="559" w:type="dxa"/>
            <w:shd w:val="clear" w:color="auto" w:fill="BFBFBF" w:themeFill="background1" w:themeFillShade="BF"/>
            <w:vAlign w:val="center"/>
          </w:tcPr>
          <w:p w14:paraId="74299548" w14:textId="77777777" w:rsidR="00430393" w:rsidRPr="004C3A0B" w:rsidRDefault="00430393"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430393" w:rsidRPr="004C3A0B" w:rsidRDefault="00430393" w:rsidP="00A91894">
            <w:pPr>
              <w:rPr>
                <w:rFonts w:ascii="Arial" w:hAnsi="Arial" w:cs="Arial"/>
                <w:sz w:val="22"/>
                <w:szCs w:val="22"/>
              </w:rPr>
            </w:pPr>
            <w:r w:rsidRPr="004C3A0B">
              <w:rPr>
                <w:rFonts w:ascii="Arial" w:hAnsi="Arial" w:cs="Arial"/>
                <w:b/>
                <w:i/>
                <w:sz w:val="22"/>
                <w:szCs w:val="22"/>
              </w:rPr>
              <w:t>For students:</w:t>
            </w:r>
          </w:p>
        </w:tc>
      </w:tr>
      <w:tr w:rsidR="00430393"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430393" w:rsidRPr="004C3A0B" w:rsidRDefault="00430393"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430393" w:rsidRPr="004C3A0B" w:rsidRDefault="00430393"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7304394" w:rsidR="00430393" w:rsidRPr="004C3A0B" w:rsidRDefault="00430393" w:rsidP="00A91894">
            <w:pPr>
              <w:rPr>
                <w:rFonts w:ascii="Arial" w:hAnsi="Arial" w:cs="Arial"/>
                <w:sz w:val="22"/>
                <w:szCs w:val="22"/>
              </w:rPr>
            </w:pPr>
            <w:r>
              <w:rPr>
                <w:rFonts w:ascii="Arial" w:hAnsi="Arial" w:cs="Arial"/>
                <w:sz w:val="22"/>
                <w:szCs w:val="22"/>
              </w:rPr>
              <w:t>2241836</w:t>
            </w:r>
          </w:p>
        </w:tc>
      </w:tr>
      <w:tr w:rsidR="00430393"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430393" w:rsidRPr="004C3A0B" w:rsidRDefault="00430393"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430393" w:rsidRPr="004C3A0B" w:rsidRDefault="00430393"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B0C1FD0" w:rsidR="00430393" w:rsidRPr="004C3A0B" w:rsidRDefault="007E7136" w:rsidP="00A91894">
            <w:pPr>
              <w:rPr>
                <w:rFonts w:ascii="Arial" w:hAnsi="Arial" w:cs="Arial"/>
                <w:sz w:val="22"/>
                <w:szCs w:val="22"/>
              </w:rPr>
            </w:pPr>
            <w:r>
              <w:rPr>
                <w:rFonts w:ascii="Arial" w:hAnsi="Arial" w:cs="Arial"/>
                <w:sz w:val="22"/>
                <w:szCs w:val="22"/>
              </w:rPr>
              <w:t xml:space="preserve">Master of Business Administration: Human Resource </w:t>
            </w:r>
            <w:r w:rsidR="00F95A90">
              <w:rPr>
                <w:rFonts w:ascii="Arial" w:hAnsi="Arial" w:cs="Arial"/>
                <w:sz w:val="22"/>
                <w:szCs w:val="22"/>
              </w:rPr>
              <w:t>Management</w:t>
            </w:r>
          </w:p>
        </w:tc>
      </w:tr>
      <w:tr w:rsidR="00430393"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430393" w:rsidRPr="004C3A0B" w:rsidRDefault="00430393"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430393" w:rsidRPr="004C3A0B" w:rsidRDefault="00430393"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8DEB881" w:rsidR="00430393" w:rsidRPr="004C3A0B" w:rsidRDefault="00F95A90" w:rsidP="00A91894">
            <w:pPr>
              <w:rPr>
                <w:rFonts w:ascii="Arial" w:hAnsi="Arial" w:cs="Arial"/>
                <w:sz w:val="22"/>
                <w:szCs w:val="22"/>
              </w:rPr>
            </w:pPr>
            <w:r>
              <w:rPr>
                <w:rFonts w:ascii="Arial" w:hAnsi="Arial" w:cs="Arial"/>
                <w:sz w:val="22"/>
                <w:szCs w:val="22"/>
              </w:rPr>
              <w:t xml:space="preserve">Dennis </w:t>
            </w:r>
            <w:proofErr w:type="spellStart"/>
            <w:r>
              <w:rPr>
                <w:rFonts w:ascii="Arial" w:hAnsi="Arial" w:cs="Arial"/>
                <w:sz w:val="22"/>
                <w:szCs w:val="22"/>
              </w:rPr>
              <w:t>Pepp</w:t>
            </w:r>
            <w:r w:rsidR="00D9049B">
              <w:rPr>
                <w:rFonts w:ascii="Arial" w:hAnsi="Arial" w:cs="Arial"/>
                <w:sz w:val="22"/>
                <w:szCs w:val="22"/>
              </w:rPr>
              <w:t>le</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C6492A2" w:rsidR="005E6C44" w:rsidRPr="00065801" w:rsidRDefault="0013612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5AC6BB6" w:rsidR="005E6C44" w:rsidRPr="00065801" w:rsidRDefault="0013612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BD168B5" w:rsidR="005E6C44" w:rsidRPr="002B55BF" w:rsidRDefault="00150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C5F691A" w:rsidR="005E6C44" w:rsidRPr="002B55BF" w:rsidRDefault="00150A8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4DFDB359" w:rsidR="005E6C44" w:rsidRPr="002B55BF" w:rsidRDefault="00150A8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C07E6EB" w:rsidR="00807192" w:rsidRPr="004C3A0B" w:rsidRDefault="00774C7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25446C9" w:rsidR="00807192" w:rsidRPr="004C3A0B" w:rsidRDefault="00774C7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F816275" w:rsidR="00807192" w:rsidRPr="003257BD" w:rsidRDefault="00774C7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7B0CCDE" w:rsidR="00807192" w:rsidRPr="003257BD" w:rsidRDefault="00774C7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3FAE18A" w:rsidR="00807192" w:rsidRPr="00CE6A02" w:rsidRDefault="00774C7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6A1A037" w:rsidR="00807192" w:rsidRPr="00CE6A02" w:rsidRDefault="00774C7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D62ACA6" w:rsidR="004C3D85" w:rsidRPr="004C3A0B" w:rsidRDefault="00774C7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FE4E0F2" w:rsidR="004C3D85" w:rsidRPr="004C3A0B" w:rsidRDefault="00877705" w:rsidP="00877705">
            <w:pPr>
              <w:rPr>
                <w:rFonts w:ascii="Arial" w:hAnsi="Arial" w:cs="Arial"/>
                <w:sz w:val="22"/>
                <w:szCs w:val="22"/>
              </w:rPr>
            </w:pPr>
            <w:r>
              <w:rPr>
                <w:rFonts w:ascii="Arial" w:hAnsi="Arial" w:cs="Arial"/>
                <w:sz w:val="22"/>
                <w:szCs w:val="22"/>
              </w:rPr>
              <w:t>E</w:t>
            </w:r>
            <w:r w:rsidRPr="00877705">
              <w:rPr>
                <w:rFonts w:ascii="Arial" w:hAnsi="Arial" w:cs="Arial"/>
                <w:sz w:val="22"/>
                <w:szCs w:val="22"/>
              </w:rPr>
              <w:t>xamining the employee wellness progra</w:t>
            </w:r>
            <w:r>
              <w:rPr>
                <w:rFonts w:ascii="Arial" w:hAnsi="Arial" w:cs="Arial"/>
                <w:sz w:val="22"/>
                <w:szCs w:val="22"/>
              </w:rPr>
              <w:t>m</w:t>
            </w:r>
            <w:r w:rsidRPr="00877705">
              <w:rPr>
                <w:rFonts w:ascii="Arial" w:hAnsi="Arial" w:cs="Arial"/>
                <w:sz w:val="22"/>
                <w:szCs w:val="22"/>
              </w:rPr>
              <w:t>s effectiveness in fostering a</w:t>
            </w:r>
            <w:r>
              <w:rPr>
                <w:rFonts w:ascii="Arial" w:hAnsi="Arial" w:cs="Arial"/>
                <w:sz w:val="22"/>
                <w:szCs w:val="22"/>
              </w:rPr>
              <w:t xml:space="preserve"> </w:t>
            </w:r>
            <w:r w:rsidRPr="00877705">
              <w:rPr>
                <w:rFonts w:ascii="Arial" w:hAnsi="Arial" w:cs="Arial"/>
                <w:sz w:val="22"/>
                <w:szCs w:val="22"/>
              </w:rPr>
              <w:t>productive and healthy work environment</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22800DA" w:rsidR="004C3D85" w:rsidRPr="00D839CD" w:rsidRDefault="004D35A7" w:rsidP="00A91894">
            <w:pPr>
              <w:rPr>
                <w:rFonts w:ascii="Arial" w:hAnsi="Arial" w:cs="Arial"/>
                <w:sz w:val="22"/>
                <w:szCs w:val="22"/>
              </w:rPr>
            </w:pPr>
            <w:r>
              <w:rPr>
                <w:rFonts w:ascii="Arial" w:hAnsi="Arial" w:cs="Arial"/>
                <w:sz w:val="22"/>
                <w:szCs w:val="22"/>
              </w:rPr>
              <w:t>01-02-24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6E854FD" w14:textId="77777777" w:rsidR="004C3D85" w:rsidRDefault="004D35A7" w:rsidP="00A91894">
            <w:pPr>
              <w:rPr>
                <w:rFonts w:ascii="Arial" w:hAnsi="Arial" w:cs="Arial"/>
                <w:sz w:val="22"/>
                <w:szCs w:val="22"/>
              </w:rPr>
            </w:pPr>
            <w:r>
              <w:rPr>
                <w:rFonts w:ascii="Arial" w:hAnsi="Arial" w:cs="Arial"/>
                <w:sz w:val="22"/>
                <w:szCs w:val="22"/>
              </w:rPr>
              <w:t>03-05-24</w:t>
            </w:r>
          </w:p>
          <w:p w14:paraId="6D32D729" w14:textId="129B2E25" w:rsidR="004D35A7" w:rsidRPr="004C3A0B" w:rsidRDefault="004D35A7"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877705">
            <w:pPr>
              <w:autoSpaceDE w:val="0"/>
              <w:autoSpaceDN w:val="0"/>
              <w:adjustRightInd w:val="0"/>
              <w:jc w:val="both"/>
              <w:rPr>
                <w:rFonts w:ascii="Arial" w:hAnsi="Arial" w:cs="Arial"/>
                <w:b/>
                <w:bCs/>
                <w:sz w:val="22"/>
                <w:szCs w:val="22"/>
              </w:rPr>
            </w:pPr>
            <w:r w:rsidRPr="009D2E0B">
              <w:rPr>
                <w:rFonts w:ascii="Arial" w:hAnsi="Arial" w:cs="Arial"/>
                <w:b/>
                <w:bCs/>
                <w:sz w:val="22"/>
                <w:szCs w:val="22"/>
              </w:rPr>
              <w:t>Purpose of Research Activity</w:t>
            </w:r>
          </w:p>
          <w:p w14:paraId="5F64A457" w14:textId="205C1DC4" w:rsidR="00F96C3F" w:rsidRPr="002A152D" w:rsidDel="00425DA7" w:rsidRDefault="00877705" w:rsidP="00877705">
            <w:pPr>
              <w:jc w:val="both"/>
              <w:rPr>
                <w:rFonts w:ascii="Arial" w:hAnsi="Arial" w:cs="Arial"/>
              </w:rPr>
            </w:pPr>
            <w:r w:rsidRPr="00877705">
              <w:rPr>
                <w:rFonts w:ascii="Arial" w:hAnsi="Arial" w:cs="Arial"/>
              </w:rPr>
              <w:t xml:space="preserve">The main purpose of this research activity named "examining the employee wellness program's effectiveness in fostering a productive and healthy work environment" is mainly to evaluate as well as assess the employee wellness programs' impact on overall productivity as well as the health of workers within an organisation setting. </w:t>
            </w:r>
            <w:r>
              <w:rPr>
                <w:rFonts w:ascii="Arial" w:hAnsi="Arial" w:cs="Arial"/>
              </w:rPr>
              <w:t xml:space="preserve"> </w:t>
            </w:r>
            <w:r w:rsidRPr="00877705">
              <w:rPr>
                <w:rFonts w:ascii="Arial" w:hAnsi="Arial" w:cs="Arial"/>
              </w:rPr>
              <w:t xml:space="preserve">Wellbeing programs include drives like wellness challenges, access to gym centre </w:t>
            </w:r>
            <w:proofErr w:type="spellStart"/>
            <w:r w:rsidRPr="00877705">
              <w:rPr>
                <w:rFonts w:ascii="Arial" w:hAnsi="Arial" w:cs="Arial"/>
              </w:rPr>
              <w:t>enrollments</w:t>
            </w:r>
            <w:proofErr w:type="spellEnd"/>
            <w:r w:rsidRPr="00877705">
              <w:rPr>
                <w:rFonts w:ascii="Arial" w:hAnsi="Arial" w:cs="Arial"/>
              </w:rPr>
              <w:t xml:space="preserve"> as well as smart dieting programs. By spurring labourers to be engaged with actual work as well as settle on decisions for better ways of life, these health programs decline truancy due to disease and improve energy levels, bringing about an undeniable level</w:t>
            </w:r>
            <w:r>
              <w:rPr>
                <w:rFonts w:ascii="Arial" w:hAnsi="Arial" w:cs="Arial"/>
              </w:rPr>
              <w:t xml:space="preserve"> </w:t>
            </w:r>
            <w:r w:rsidRPr="00877705">
              <w:rPr>
                <w:rFonts w:ascii="Arial" w:hAnsi="Arial" w:cs="Arial"/>
              </w:rPr>
              <w:t>of efficiency. Stress management techniques like yoga, relaxation techniques, and mindfulness meditation are incorporated into the majority of their wellness programs. By giving the labour force devices explicitly to manage feelings of anxiety, these prosperity programs redesign mental prosperity as well as decline burnout, permitting the labour force to focus better on their errands. For instance, Salesforce is one of the main and unequivocally situated cloud-based programming associations, that focuses on labour force wellbeing principally through the drive of "Ohana Culture". This includes offering labour force admittance to yoga and care classes, assets for psychological wellness, and all-encompassing inclusion of health care coverage. Additionally, Salesforce encourages employees to volunteer for and participate in community wellness programs.</w:t>
            </w:r>
            <w:r>
              <w:rPr>
                <w:rFonts w:ascii="Arial" w:hAnsi="Arial" w:cs="Arial"/>
              </w:rPr>
              <w:t xml:space="preserve"> </w:t>
            </w:r>
            <w:r w:rsidRPr="00877705">
              <w:rPr>
                <w:rFonts w:ascii="Arial" w:hAnsi="Arial" w:cs="Arial"/>
              </w:rPr>
              <w:t xml:space="preserve">The research activity's prominence lies in the fact that, in today's highly competitive business environment, employee health and well-being are increasingly </w:t>
            </w:r>
            <w:proofErr w:type="spellStart"/>
            <w:r w:rsidRPr="00877705">
              <w:rPr>
                <w:rFonts w:ascii="Arial" w:hAnsi="Arial" w:cs="Arial"/>
              </w:rPr>
              <w:t>recognized</w:t>
            </w:r>
            <w:proofErr w:type="spellEnd"/>
            <w:r w:rsidRPr="00877705">
              <w:rPr>
                <w:rFonts w:ascii="Arial" w:hAnsi="Arial" w:cs="Arial"/>
              </w:rPr>
              <w:t xml:space="preserve"> as crucial to any </w:t>
            </w:r>
            <w:proofErr w:type="spellStart"/>
            <w:r w:rsidRPr="00877705">
              <w:rPr>
                <w:rFonts w:ascii="Arial" w:hAnsi="Arial" w:cs="Arial"/>
              </w:rPr>
              <w:t>organization's</w:t>
            </w:r>
            <w:proofErr w:type="spellEnd"/>
            <w:r w:rsidRPr="00877705">
              <w:rPr>
                <w:rFonts w:ascii="Arial" w:hAnsi="Arial" w:cs="Arial"/>
              </w:rPr>
              <w:t xml:space="preserve"> growth and success. This exploration tends to the meaning of labour force health programs explicitly in cultivating the psychological, physical as well as profound soundness of each and every representative. By evaluating the efficacy of such wellness programs, highlight their potential to improve employee satisfaction and well-being as a whole. Besides, a sound climate of work is straightforwardly associated with representative execution and efficiency. By inspecting the impact of such projects explicitly on these outcomes, the exploration gives valuable data to </w:t>
            </w:r>
            <w:proofErr w:type="spellStart"/>
            <w:r w:rsidRPr="00877705">
              <w:rPr>
                <w:rFonts w:ascii="Arial" w:hAnsi="Arial" w:cs="Arial"/>
              </w:rPr>
              <w:t>organizations</w:t>
            </w:r>
            <w:proofErr w:type="spellEnd"/>
            <w:r w:rsidRPr="00877705">
              <w:rPr>
                <w:rFonts w:ascii="Arial" w:hAnsi="Arial" w:cs="Arial"/>
              </w:rPr>
              <w:t xml:space="preserve"> looking to propel their worker's viability.</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E0EEDA9" w14:textId="77777777" w:rsidR="00E60827" w:rsidRDefault="00E60827" w:rsidP="00E60827">
            <w:pPr>
              <w:pStyle w:val="NormalWeb"/>
              <w:numPr>
                <w:ilvl w:val="0"/>
                <w:numId w:val="28"/>
              </w:numPr>
              <w:spacing w:before="0" w:beforeAutospacing="0" w:after="0" w:afterAutospacing="0"/>
              <w:textAlignment w:val="baseline"/>
              <w:rPr>
                <w:rFonts w:ascii="Arial" w:hAnsi="Arial" w:cs="Arial"/>
                <w:color w:val="000000"/>
                <w:sz w:val="22"/>
                <w:szCs w:val="22"/>
                <w:lang w:eastAsia="en-IN"/>
              </w:rPr>
            </w:pPr>
            <w:r>
              <w:rPr>
                <w:rFonts w:ascii="Arial" w:hAnsi="Arial" w:cs="Arial"/>
                <w:color w:val="000000"/>
                <w:sz w:val="22"/>
                <w:szCs w:val="22"/>
              </w:rPr>
              <w:t>What is the significance of wellness programs for employees and their effect on employee health and productivity?</w:t>
            </w:r>
          </w:p>
          <w:p w14:paraId="4DC06D92" w14:textId="77777777" w:rsidR="00E60827" w:rsidRDefault="00E60827" w:rsidP="00E60827">
            <w:pPr>
              <w:pStyle w:val="NormalWeb"/>
              <w:numPr>
                <w:ilvl w:val="0"/>
                <w:numId w:val="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What are the components, features and implementation of employee wellness programs in multiple </w:t>
            </w:r>
            <w:proofErr w:type="spellStart"/>
            <w:r>
              <w:rPr>
                <w:rFonts w:ascii="Arial" w:hAnsi="Arial" w:cs="Arial"/>
                <w:color w:val="000000"/>
                <w:sz w:val="22"/>
                <w:szCs w:val="22"/>
              </w:rPr>
              <w:t>organizations</w:t>
            </w:r>
            <w:proofErr w:type="spellEnd"/>
            <w:r>
              <w:rPr>
                <w:rFonts w:ascii="Arial" w:hAnsi="Arial" w:cs="Arial"/>
                <w:color w:val="000000"/>
                <w:sz w:val="22"/>
                <w:szCs w:val="22"/>
              </w:rPr>
              <w:t>?</w:t>
            </w:r>
          </w:p>
          <w:p w14:paraId="6A385992" w14:textId="77777777" w:rsidR="00E60827" w:rsidRDefault="00E60827" w:rsidP="00E60827">
            <w:pPr>
              <w:pStyle w:val="NormalWeb"/>
              <w:numPr>
                <w:ilvl w:val="0"/>
                <w:numId w:val="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are the effects of the wellness program on the workforce’s mental well-being, physical health, and job satisfaction?</w:t>
            </w:r>
          </w:p>
          <w:p w14:paraId="0ED12696" w14:textId="7C53EE5F" w:rsidR="00E60827" w:rsidRDefault="00E60827" w:rsidP="00E60827">
            <w:pPr>
              <w:pStyle w:val="NormalWeb"/>
              <w:numPr>
                <w:ilvl w:val="0"/>
                <w:numId w:val="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is the factors key impacting the engagement of employees with the wellness? Program?</w:t>
            </w:r>
          </w:p>
          <w:p w14:paraId="08C1F53A" w14:textId="77777777" w:rsidR="00E60827" w:rsidRDefault="00E60827" w:rsidP="00E60827">
            <w:pPr>
              <w:pStyle w:val="NormalWeb"/>
              <w:numPr>
                <w:ilvl w:val="0"/>
                <w:numId w:val="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are the challenges or barriers obstructing the successful implementation as well as the effectiveness of workforce wellness programs?</w:t>
            </w:r>
          </w:p>
          <w:p w14:paraId="13E97668" w14:textId="77777777" w:rsidR="00E60827" w:rsidRDefault="00E60827" w:rsidP="00E60827">
            <w:pPr>
              <w:pStyle w:val="NormalWeb"/>
              <w:numPr>
                <w:ilvl w:val="0"/>
                <w:numId w:val="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What is the relationship between indicators of productivity, like turnover rate, job performance absenteeism rates and workforce participation mainly in the wellness</w:t>
            </w:r>
          </w:p>
          <w:p w14:paraId="7E70406E" w14:textId="77777777" w:rsidR="00E60827" w:rsidRDefault="00E60827" w:rsidP="00E60827">
            <w:pPr>
              <w:pStyle w:val="NormalWeb"/>
              <w:numPr>
                <w:ilvl w:val="0"/>
                <w:numId w:val="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Program?</w:t>
            </w:r>
          </w:p>
          <w:p w14:paraId="76C0468A" w14:textId="3E85D166" w:rsidR="00F96C3F" w:rsidRPr="00E60827" w:rsidRDefault="00E60827" w:rsidP="00E60827">
            <w:pPr>
              <w:pStyle w:val="NormalWeb"/>
              <w:numPr>
                <w:ilvl w:val="0"/>
                <w:numId w:val="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are the suggestions for improving the wellness program’s effectiveness in nurturing a healthy as well as productive environment of work?</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1E888BA" w14:textId="77777777" w:rsidR="00E60827" w:rsidRDefault="00E60827" w:rsidP="00E60827">
            <w:pPr>
              <w:pStyle w:val="NormalWeb"/>
              <w:spacing w:before="0" w:beforeAutospacing="0" w:after="0" w:afterAutospacing="0"/>
              <w:rPr>
                <w:lang w:eastAsia="en-IN"/>
              </w:rPr>
            </w:pPr>
            <w:r>
              <w:rPr>
                <w:rFonts w:ascii="Arial" w:hAnsi="Arial" w:cs="Arial"/>
                <w:color w:val="000000"/>
                <w:sz w:val="22"/>
                <w:szCs w:val="22"/>
              </w:rPr>
              <w:t>The research aim is to analyse the effectiveness and potency of an employee wellness</w:t>
            </w:r>
          </w:p>
          <w:p w14:paraId="70D208E8" w14:textId="77777777" w:rsidR="00E60827" w:rsidRDefault="00E60827" w:rsidP="00E60827">
            <w:pPr>
              <w:pStyle w:val="NormalWeb"/>
              <w:spacing w:before="0" w:beforeAutospacing="0" w:after="0" w:afterAutospacing="0"/>
            </w:pPr>
            <w:r>
              <w:rPr>
                <w:rFonts w:ascii="Arial" w:hAnsi="Arial" w:cs="Arial"/>
                <w:color w:val="000000"/>
                <w:sz w:val="22"/>
                <w:szCs w:val="22"/>
              </w:rPr>
              <w:t>program specifically in nurturing a healthy as well as productive work environment within a</w:t>
            </w:r>
          </w:p>
          <w:p w14:paraId="574A3C8C" w14:textId="3CE12B69" w:rsidR="00F96C3F" w:rsidRPr="00E60827" w:rsidRDefault="00E60827" w:rsidP="00E60827">
            <w:pPr>
              <w:pStyle w:val="NormalWeb"/>
              <w:spacing w:before="0" w:beforeAutospacing="0" w:after="0" w:afterAutospacing="0"/>
            </w:pPr>
            <w:r>
              <w:rPr>
                <w:rFonts w:ascii="Arial" w:hAnsi="Arial" w:cs="Arial"/>
                <w:color w:val="000000"/>
                <w:sz w:val="22"/>
                <w:szCs w:val="22"/>
              </w:rPr>
              <w:t>business organisation.</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437171CA" w14:textId="688B6A23" w:rsidR="00F96C3F" w:rsidRPr="00A60E83" w:rsidRDefault="00F96C3F" w:rsidP="00A60E8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DC0C967" w14:textId="77777777" w:rsidR="00E60827" w:rsidRDefault="00E60827" w:rsidP="00E60827">
            <w:pPr>
              <w:pStyle w:val="NormalWeb"/>
              <w:numPr>
                <w:ilvl w:val="0"/>
                <w:numId w:val="29"/>
              </w:numPr>
              <w:spacing w:before="0" w:beforeAutospacing="0" w:after="0" w:afterAutospacing="0"/>
              <w:textAlignment w:val="baseline"/>
              <w:rPr>
                <w:rFonts w:ascii="Arial" w:hAnsi="Arial" w:cs="Arial"/>
                <w:color w:val="000000"/>
                <w:sz w:val="22"/>
                <w:szCs w:val="22"/>
                <w:lang w:eastAsia="en-IN"/>
              </w:rPr>
            </w:pPr>
            <w:r>
              <w:rPr>
                <w:rFonts w:ascii="Arial" w:hAnsi="Arial" w:cs="Arial"/>
                <w:color w:val="000000"/>
                <w:sz w:val="22"/>
                <w:szCs w:val="22"/>
              </w:rPr>
              <w:t>To understand the significance of wellness programs for employees and their effect on employee health and productivity.</w:t>
            </w:r>
          </w:p>
          <w:p w14:paraId="77FB56DF" w14:textId="77777777" w:rsidR="00E60827" w:rsidRDefault="00E60827" w:rsidP="00E60827">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To examine the components, features and implementation of employee wellness programs in multiple </w:t>
            </w:r>
            <w:proofErr w:type="spellStart"/>
            <w:r>
              <w:rPr>
                <w:rFonts w:ascii="Arial" w:hAnsi="Arial" w:cs="Arial"/>
                <w:color w:val="000000"/>
                <w:sz w:val="22"/>
                <w:szCs w:val="22"/>
              </w:rPr>
              <w:t>organizations</w:t>
            </w:r>
            <w:proofErr w:type="spellEnd"/>
            <w:r>
              <w:rPr>
                <w:rFonts w:ascii="Arial" w:hAnsi="Arial" w:cs="Arial"/>
                <w:color w:val="000000"/>
                <w:sz w:val="22"/>
                <w:szCs w:val="22"/>
              </w:rPr>
              <w:t>.</w:t>
            </w:r>
          </w:p>
          <w:p w14:paraId="00409CC8" w14:textId="77777777" w:rsidR="00E60827" w:rsidRDefault="00E60827" w:rsidP="00E60827">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 analyse the effect of the wellness program on the workforce’s mental well-being, physical health, and job satisfaction.</w:t>
            </w:r>
          </w:p>
          <w:p w14:paraId="49CB4A32" w14:textId="77777777" w:rsidR="00E60827" w:rsidRDefault="00E60827" w:rsidP="00E60827">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 identify and examine the factors impacting the engagement of employees with the wellness program.</w:t>
            </w:r>
          </w:p>
          <w:p w14:paraId="16EA3A15" w14:textId="77777777" w:rsidR="00E60827" w:rsidRDefault="00E60827" w:rsidP="00E60827">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 determine any challenges or barriers obstructing the successful implementation as well as the effectiveness of workforce wellness programs.</w:t>
            </w:r>
          </w:p>
          <w:p w14:paraId="32C2F84B" w14:textId="77777777" w:rsidR="00E60827" w:rsidRDefault="00E60827" w:rsidP="00E60827">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 evaluate the relationship between indicators of productivity, like turnover rate, job performance absenteeism rates and workforce participation mainly in the wellness Program.</w:t>
            </w:r>
          </w:p>
          <w:p w14:paraId="195CBC88" w14:textId="5ABACF65" w:rsidR="00F96C3F" w:rsidRPr="00E60827" w:rsidRDefault="00E60827" w:rsidP="00A91894">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 provide suggestions for improving the wellness program’s effectiveness in nurturing a healthy as well as productive environment of work.</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877705">
            <w:pPr>
              <w:spacing w:before="120" w:after="120"/>
              <w:jc w:val="both"/>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404F129" w:rsidR="00F96C3F" w:rsidRPr="004C3A0B" w:rsidRDefault="00877705" w:rsidP="00877705">
            <w:pPr>
              <w:jc w:val="both"/>
              <w:rPr>
                <w:rFonts w:ascii="Arial" w:hAnsi="Arial" w:cs="Arial"/>
                <w:sz w:val="22"/>
                <w:szCs w:val="22"/>
              </w:rPr>
            </w:pPr>
            <w:r w:rsidRPr="00877705">
              <w:rPr>
                <w:rFonts w:ascii="Arial" w:hAnsi="Arial" w:cs="Arial"/>
                <w:sz w:val="22"/>
                <w:szCs w:val="22"/>
              </w:rPr>
              <w:t xml:space="preserve">In this whole research procedure and conduct, the secondary research technique includes the data analysis that has earlier been amassed by other </w:t>
            </w:r>
            <w:proofErr w:type="spellStart"/>
            <w:r w:rsidRPr="00877705">
              <w:rPr>
                <w:rFonts w:ascii="Arial" w:hAnsi="Arial" w:cs="Arial"/>
                <w:sz w:val="22"/>
                <w:szCs w:val="22"/>
              </w:rPr>
              <w:t>organizations</w:t>
            </w:r>
            <w:proofErr w:type="spellEnd"/>
            <w:r w:rsidRPr="00877705">
              <w:rPr>
                <w:rFonts w:ascii="Arial" w:hAnsi="Arial" w:cs="Arial"/>
                <w:sz w:val="22"/>
                <w:szCs w:val="22"/>
              </w:rPr>
              <w:t xml:space="preserve">, experts and researchers. In exploring the workforce wellness and well-being programs context, there is- extensive existing information accessible from earlier studies, </w:t>
            </w:r>
            <w:proofErr w:type="spellStart"/>
            <w:r w:rsidRPr="00877705">
              <w:rPr>
                <w:rFonts w:ascii="Arial" w:hAnsi="Arial" w:cs="Arial"/>
                <w:sz w:val="22"/>
                <w:szCs w:val="22"/>
              </w:rPr>
              <w:t>organizational</w:t>
            </w:r>
            <w:proofErr w:type="spellEnd"/>
            <w:r w:rsidRPr="00877705">
              <w:rPr>
                <w:rFonts w:ascii="Arial" w:hAnsi="Arial" w:cs="Arial"/>
                <w:sz w:val="22"/>
                <w:szCs w:val="22"/>
              </w:rPr>
              <w:t xml:space="preserve"> reports and journals regarding the execution and results of such well-being programs and initiatives. This information present and manifests valuable insights as well as knowledge into the different wellness measures ’s productiveness and potency without the requirement and completion of the method of primary source collection. Organising primary research is intensely time-consuming as well as high-priced. A secondary investigation strategy always necessitates fewer resources considering the examiner's access to all existing and accessible information with zero cost This price-effectiveness is specifically helpful for the examiner with restricted budgets and time constraints. This research process allows the analysts to assess a variety of sources and data from different industries reports, </w:t>
            </w:r>
            <w:proofErr w:type="spellStart"/>
            <w:r w:rsidRPr="00877705">
              <w:rPr>
                <w:rFonts w:ascii="Arial" w:hAnsi="Arial" w:cs="Arial"/>
                <w:sz w:val="22"/>
                <w:szCs w:val="22"/>
              </w:rPr>
              <w:t>organizations</w:t>
            </w:r>
            <w:proofErr w:type="spellEnd"/>
            <w:r w:rsidRPr="00877705">
              <w:rPr>
                <w:rFonts w:ascii="Arial" w:hAnsi="Arial" w:cs="Arial"/>
                <w:sz w:val="22"/>
                <w:szCs w:val="22"/>
              </w:rPr>
              <w:t xml:space="preserve"> data, website data, company reports and scholarly articles. By </w:t>
            </w:r>
            <w:proofErr w:type="spellStart"/>
            <w:r w:rsidRPr="00877705">
              <w:rPr>
                <w:rFonts w:ascii="Arial" w:hAnsi="Arial" w:cs="Arial"/>
                <w:sz w:val="22"/>
                <w:szCs w:val="22"/>
              </w:rPr>
              <w:t>synthesizing</w:t>
            </w:r>
            <w:proofErr w:type="spellEnd"/>
            <w:r w:rsidRPr="00877705">
              <w:rPr>
                <w:rFonts w:ascii="Arial" w:hAnsi="Arial" w:cs="Arial"/>
                <w:sz w:val="22"/>
                <w:szCs w:val="22"/>
              </w:rPr>
              <w:t xml:space="preserve"> major and critical findings from numerous sources, the examiner obtains a holistic comprehension of all factors that mainly contribute towards the failure or success of employee well-being programs in nurturing a healthy as well as productive work environment. Most of the qualitative data sources of this investigation provide details and knowledge amassed over an enlarged period, authorising the examiner to organise the longitudinal study of changes as well as trends in workforce wellness measures productiveness over time. This research reveals correlations and patterns that are not clear from the prolonged effect of wellness measures on </w:t>
            </w:r>
            <w:proofErr w:type="spellStart"/>
            <w:r w:rsidRPr="00877705">
              <w:rPr>
                <w:rFonts w:ascii="Arial" w:hAnsi="Arial" w:cs="Arial"/>
                <w:sz w:val="22"/>
                <w:szCs w:val="22"/>
              </w:rPr>
              <w:t>organizational</w:t>
            </w:r>
            <w:proofErr w:type="spellEnd"/>
            <w:r w:rsidRPr="00877705">
              <w:rPr>
                <w:rFonts w:ascii="Arial" w:hAnsi="Arial" w:cs="Arial"/>
                <w:sz w:val="22"/>
                <w:szCs w:val="22"/>
              </w:rPr>
              <w:t xml:space="preserve"> performance as well as workforce well-being. Secondary research generally involves </w:t>
            </w:r>
            <w:proofErr w:type="spellStart"/>
            <w:r w:rsidRPr="00877705">
              <w:rPr>
                <w:rFonts w:ascii="Arial" w:hAnsi="Arial" w:cs="Arial"/>
                <w:sz w:val="22"/>
                <w:szCs w:val="22"/>
              </w:rPr>
              <w:t>anonymized</w:t>
            </w:r>
            <w:proofErr w:type="spellEnd"/>
            <w:r w:rsidRPr="00877705">
              <w:rPr>
                <w:rFonts w:ascii="Arial" w:hAnsi="Arial" w:cs="Arial"/>
                <w:sz w:val="22"/>
                <w:szCs w:val="22"/>
              </w:rPr>
              <w:t xml:space="preserve"> data analysis, diminishing potential ethical challenges or issues associated with plagiarism, copying and many more. The examiner accesses aggregated information from publicly available sources and obtains authorisation to utilise existing information while complying with ethical regulations and guidelines.</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2051AB57" w14:textId="5F92CD73" w:rsidR="00877705" w:rsidRPr="00877705" w:rsidRDefault="00877705" w:rsidP="00877705">
            <w:pPr>
              <w:jc w:val="both"/>
              <w:rPr>
                <w:rFonts w:ascii="Arial" w:hAnsi="Arial" w:cs="Arial"/>
                <w:sz w:val="22"/>
                <w:szCs w:val="22"/>
              </w:rPr>
            </w:pPr>
            <w:r w:rsidRPr="00877705">
              <w:rPr>
                <w:rFonts w:ascii="Arial" w:hAnsi="Arial" w:cs="Arial"/>
                <w:sz w:val="22"/>
                <w:szCs w:val="22"/>
              </w:rPr>
              <w:t xml:space="preserve">The examiner in the entire exploration will </w:t>
            </w:r>
            <w:proofErr w:type="spellStart"/>
            <w:r w:rsidRPr="00877705">
              <w:rPr>
                <w:rFonts w:ascii="Arial" w:hAnsi="Arial" w:cs="Arial"/>
                <w:sz w:val="22"/>
                <w:szCs w:val="22"/>
              </w:rPr>
              <w:t>utilize</w:t>
            </w:r>
            <w:proofErr w:type="spellEnd"/>
            <w:r w:rsidRPr="00877705">
              <w:rPr>
                <w:rFonts w:ascii="Arial" w:hAnsi="Arial" w:cs="Arial"/>
                <w:sz w:val="22"/>
                <w:szCs w:val="22"/>
              </w:rPr>
              <w:t xml:space="preserve"> and follow the </w:t>
            </w:r>
            <w:proofErr w:type="spellStart"/>
            <w:r w:rsidRPr="00877705">
              <w:rPr>
                <w:rFonts w:ascii="Arial" w:hAnsi="Arial" w:cs="Arial"/>
                <w:sz w:val="22"/>
                <w:szCs w:val="22"/>
              </w:rPr>
              <w:t>interpretivism</w:t>
            </w:r>
            <w:proofErr w:type="spellEnd"/>
            <w:r w:rsidRPr="00877705">
              <w:rPr>
                <w:rFonts w:ascii="Arial" w:hAnsi="Arial" w:cs="Arial"/>
                <w:sz w:val="22"/>
                <w:szCs w:val="22"/>
              </w:rPr>
              <w:t xml:space="preserve"> reasoning</w:t>
            </w:r>
            <w:r>
              <w:rPr>
                <w:rFonts w:ascii="Arial" w:hAnsi="Arial" w:cs="Arial"/>
                <w:sz w:val="22"/>
                <w:szCs w:val="22"/>
              </w:rPr>
              <w:t xml:space="preserve"> </w:t>
            </w:r>
            <w:r w:rsidRPr="00877705">
              <w:rPr>
                <w:rFonts w:ascii="Arial" w:hAnsi="Arial" w:cs="Arial"/>
                <w:sz w:val="22"/>
                <w:szCs w:val="22"/>
              </w:rPr>
              <w:t>since this way of thinking permits the specialist to dive into the particular conditions of</w:t>
            </w:r>
            <w:r>
              <w:rPr>
                <w:rFonts w:ascii="Arial" w:hAnsi="Arial" w:cs="Arial"/>
                <w:sz w:val="22"/>
                <w:szCs w:val="22"/>
              </w:rPr>
              <w:t xml:space="preserve"> </w:t>
            </w:r>
            <w:r w:rsidRPr="00877705">
              <w:rPr>
                <w:rFonts w:ascii="Arial" w:hAnsi="Arial" w:cs="Arial"/>
                <w:sz w:val="22"/>
                <w:szCs w:val="22"/>
              </w:rPr>
              <w:t xml:space="preserve">the work environment as well as how the labour force encounters and deciphers the health program. This approach perceives that workers might answer and see to the health program unmistakably founded on their expert and individual foundations. This way of thinking lines up with the optional subjective examination procedure, which is significant for looking through the profundity and lavishness of labour force encounters and association reports fundamentally with the well-being drive and program. The examination strategies of subjective information like thematic investigation will be used to uncover topics, implications and examples implanted in association execution reports about their representative contribution to the program. The researcher in the entire examination will </w:t>
            </w:r>
            <w:proofErr w:type="spellStart"/>
            <w:r w:rsidRPr="00877705">
              <w:rPr>
                <w:rFonts w:ascii="Arial" w:hAnsi="Arial" w:cs="Arial"/>
                <w:sz w:val="22"/>
                <w:szCs w:val="22"/>
              </w:rPr>
              <w:t>utilize</w:t>
            </w:r>
            <w:proofErr w:type="spellEnd"/>
            <w:r w:rsidRPr="00877705">
              <w:rPr>
                <w:rFonts w:ascii="Arial" w:hAnsi="Arial" w:cs="Arial"/>
                <w:sz w:val="22"/>
                <w:szCs w:val="22"/>
              </w:rPr>
              <w:t xml:space="preserve"> and follow the thematic data study since this information examination strategy permits the analyst to deftly look at a huge scope of important information sources, including existing writing, records and reports related to representative health programs. Subsequently, this type of adaptability is explicitly compelling in secondary investigations where information collection strategies are foreordained. This information investigation empowers a profound investigation of the fundamental examples and subjects inside the accessible writing on labour force wellbeing programs. Also, the examiner can get a complete understanding of the factors that affect a program's effectiveness by systematically </w:t>
            </w:r>
            <w:proofErr w:type="spellStart"/>
            <w:r w:rsidRPr="00877705">
              <w:rPr>
                <w:rFonts w:ascii="Arial" w:hAnsi="Arial" w:cs="Arial"/>
                <w:sz w:val="22"/>
                <w:szCs w:val="22"/>
              </w:rPr>
              <w:t>categorizing</w:t>
            </w:r>
            <w:proofErr w:type="spellEnd"/>
            <w:r w:rsidRPr="00877705">
              <w:rPr>
                <w:rFonts w:ascii="Arial" w:hAnsi="Arial" w:cs="Arial"/>
                <w:sz w:val="22"/>
                <w:szCs w:val="22"/>
              </w:rPr>
              <w:t xml:space="preserve"> and </w:t>
            </w:r>
            <w:proofErr w:type="spellStart"/>
            <w:r w:rsidRPr="00877705">
              <w:rPr>
                <w:rFonts w:ascii="Arial" w:hAnsi="Arial" w:cs="Arial"/>
                <w:sz w:val="22"/>
                <w:szCs w:val="22"/>
              </w:rPr>
              <w:t>analyzing</w:t>
            </w:r>
            <w:proofErr w:type="spellEnd"/>
            <w:r w:rsidRPr="00877705">
              <w:rPr>
                <w:rFonts w:ascii="Arial" w:hAnsi="Arial" w:cs="Arial"/>
                <w:sz w:val="22"/>
                <w:szCs w:val="22"/>
              </w:rPr>
              <w:t xml:space="preserve"> these themes.</w:t>
            </w:r>
          </w:p>
          <w:p w14:paraId="108EF2F7" w14:textId="7826F1E2" w:rsidR="00F96C3F" w:rsidRPr="00877705" w:rsidRDefault="00877705" w:rsidP="00877705">
            <w:pPr>
              <w:jc w:val="both"/>
              <w:rPr>
                <w:rFonts w:ascii="Arial" w:hAnsi="Arial" w:cs="Arial"/>
                <w:bCs/>
                <w:sz w:val="22"/>
                <w:szCs w:val="22"/>
              </w:rPr>
            </w:pPr>
            <w:r w:rsidRPr="00877705">
              <w:rPr>
                <w:rFonts w:ascii="Arial" w:hAnsi="Arial" w:cs="Arial"/>
                <w:sz w:val="22"/>
                <w:szCs w:val="22"/>
              </w:rPr>
              <w:t>By accurately referring to and citing or crediting every unique source of data, the examiner in this study stays away from copyright infringement and duplicating. They should appropriately address the key disclosures, disputes also, and considerations of others as well as give credit fundamentally where it is inferable. The reviewer additionally should on a basic level assess the both constancy and nature of the secondary information they tended to and used. They need to look into the source's credibility and think about any limitations or biases that might affect how the data are interpreted. Supporting the veracity and legitimacy of this investigation's findings necessitates establishing the truthfulness and respectability of information.</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6B6AAF7F" w:rsidR="00B23BFF" w:rsidRPr="004C3A0B" w:rsidRDefault="00921894" w:rsidP="00A91894">
            <w:pPr>
              <w:rPr>
                <w:rFonts w:ascii="Arial" w:hAnsi="Arial" w:cs="Arial"/>
                <w:sz w:val="22"/>
                <w:szCs w:val="22"/>
              </w:rPr>
            </w:pPr>
            <w:r>
              <w:rPr>
                <w:rFonts w:ascii="Arial" w:hAnsi="Arial" w:cs="Arial"/>
                <w:sz w:val="22"/>
                <w:szCs w:val="22"/>
              </w:rPr>
              <w:t>NA</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20DA0F63" w:rsidR="00B23BFF" w:rsidRDefault="00921894"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
                <w:sz w:val="22"/>
                <w:szCs w:val="22"/>
              </w:rPr>
              <w:id w:val="1420137672"/>
              <w14:checkbox>
                <w14:checked w14:val="1"/>
                <w14:checkedState w14:val="2612" w14:font="MS Gothic"/>
                <w14:uncheckedState w14:val="2610" w14:font="MS Gothic"/>
              </w14:checkbox>
            </w:sdtPr>
            <w:sdtContent>
              <w:p w14:paraId="3D1F4C7D" w14:textId="14D4F652" w:rsidR="004942B0" w:rsidRPr="00090CF7" w:rsidRDefault="00373B62" w:rsidP="00A91894">
                <w:pPr>
                  <w:autoSpaceDE w:val="0"/>
                  <w:autoSpaceDN w:val="0"/>
                  <w:adjustRightInd w:val="0"/>
                  <w:jc w:val="center"/>
                  <w:rPr>
                    <w:rFonts w:ascii="Arial" w:hAnsi="Arial" w:cs="Arial"/>
                    <w:bCs/>
                    <w:sz w:val="22"/>
                    <w:szCs w:val="22"/>
                  </w:rPr>
                </w:pPr>
                <w:r>
                  <w:rPr>
                    <w:rFonts w:ascii="MS Gothic" w:eastAsia="MS Gothic" w:hAnsi="MS Gothic" w:cs="Arial" w:hint="eastAsia"/>
                    <w:b/>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06E28C38"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
                  <w:sz w:val="22"/>
                  <w:szCs w:val="22"/>
                </w:rPr>
                <w:id w:val="1644230281"/>
                <w14:checkbox>
                  <w14:checked w14:val="0"/>
                  <w14:checkedState w14:val="2612" w14:font="MS Gothic"/>
                  <w14:uncheckedState w14:val="2610" w14:font="MS Gothic"/>
                </w14:checkbox>
              </w:sdtPr>
              <w:sdtContent>
                <w:r w:rsidR="00373B62">
                  <w:rPr>
                    <w:rFonts w:ascii="MS Gothic" w:eastAsia="MS Gothic" w:hAnsi="MS Gothic" w:cs="Arial" w:hint="eastAsia"/>
                    <w:b/>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Content>
              <w:p w14:paraId="572F10D1" w14:textId="2B0CB646" w:rsidR="00D107AC"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6092E3BB" w:rsidR="00D107AC"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2F5E7531" w:rsidR="00D107AC"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29CA8990" w:rsidR="00D107AC"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1CD4A1BA" w:rsidR="00D107AC"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3EB8226D" w:rsidR="00D107AC" w:rsidRPr="00F341D6" w:rsidRDefault="00F341D6" w:rsidP="00A918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12E23882" w:rsidR="00D107AC" w:rsidRPr="00F341D6" w:rsidRDefault="00F341D6" w:rsidP="00A918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5E2F06E" w:rsidR="00C11423" w:rsidRPr="00392C8E" w:rsidRDefault="00F341D6" w:rsidP="00A91894">
                <w:pPr>
                  <w:autoSpaceDE w:val="0"/>
                  <w:autoSpaceDN w:val="0"/>
                  <w:adjustRightInd w:val="0"/>
                  <w:jc w:val="center"/>
                  <w:rPr>
                    <w:rFonts w:ascii="Arial" w:hAnsi="Arial" w:cs="Arial"/>
                    <w:sz w:val="22"/>
                    <w:szCs w:val="22"/>
                  </w:rPr>
                </w:pPr>
                <w:r w:rsidRPr="00F341D6">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AC71005" w:rsidR="00C11423" w:rsidRPr="00392C8E" w:rsidRDefault="00F341D6" w:rsidP="00A91894">
                <w:pPr>
                  <w:autoSpaceDE w:val="0"/>
                  <w:autoSpaceDN w:val="0"/>
                  <w:adjustRightInd w:val="0"/>
                  <w:jc w:val="center"/>
                  <w:rPr>
                    <w:rFonts w:ascii="Arial" w:hAnsi="Arial" w:cs="Arial"/>
                    <w:sz w:val="22"/>
                    <w:szCs w:val="22"/>
                  </w:rPr>
                </w:pPr>
                <w:r w:rsidRPr="00F341D6">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537F20B"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960D9BF"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1CF819D" w:rsidR="00D107AC"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4AD12AA"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430DA90"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2EE1895"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DA91D3E"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8FE11D9"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C35C243"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CF978E4"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BCB77F8"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20EDC03"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FF41032"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EA94C3F"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873BAA5" w:rsidR="00770C66"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3452F9E" w:rsidR="00ED0C59"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7E0A328C" w:rsidR="00ED0C59"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B0DBA26" w:rsidR="00ED0C59"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658433B" w:rsidR="00ED0C59"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6FD50E9" w:rsidR="00ED0C59"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38E2156" w:rsidR="00ED0C59"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A252F11" w:rsidR="00ED0C59"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EF6F62C" w:rsidR="00ED0C59" w:rsidRPr="00F341D6" w:rsidRDefault="00F341D6" w:rsidP="00A91894">
                <w:pPr>
                  <w:autoSpaceDE w:val="0"/>
                  <w:autoSpaceDN w:val="0"/>
                  <w:adjustRightInd w:val="0"/>
                  <w:jc w:val="center"/>
                  <w:rPr>
                    <w:rFonts w:ascii="Arial" w:hAnsi="Arial" w:cs="Arial"/>
                    <w:b/>
                    <w:bCs/>
                    <w:sz w:val="22"/>
                    <w:szCs w:val="22"/>
                  </w:rPr>
                </w:pPr>
                <w:r w:rsidRPr="00F341D6">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A2E2DF7" w:rsidR="00ED0C59" w:rsidRPr="00F341D6" w:rsidRDefault="00F341D6" w:rsidP="00A918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244A37E4" w:rsidR="00025F69" w:rsidRPr="00F341D6" w:rsidRDefault="00F341D6" w:rsidP="00A91894">
            <w:pPr>
              <w:rPr>
                <w:rFonts w:ascii="Arial" w:hAnsi="Arial" w:cs="Arial"/>
                <w:b/>
                <w:bCs/>
                <w:sz w:val="22"/>
                <w:szCs w:val="22"/>
              </w:rPr>
            </w:pPr>
            <w:r w:rsidRPr="00F341D6">
              <w:rPr>
                <w:rFonts w:ascii="Arial" w:hAnsi="Arial" w:cs="Arial"/>
                <w:b/>
                <w:bCs/>
                <w:sz w:val="22"/>
                <w:szCs w:val="22"/>
              </w:rPr>
              <w:t>NA</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43B3C2D5" w:rsidR="00025F69" w:rsidRPr="00F341D6" w:rsidRDefault="00F341D6" w:rsidP="00A91894">
            <w:pPr>
              <w:rPr>
                <w:rFonts w:ascii="Arial" w:hAnsi="Arial" w:cs="Arial"/>
                <w:b/>
                <w:bCs/>
                <w:sz w:val="22"/>
                <w:szCs w:val="22"/>
              </w:rPr>
            </w:pPr>
            <w:r w:rsidRPr="00F341D6">
              <w:rPr>
                <w:rFonts w:ascii="Arial" w:hAnsi="Arial" w:cs="Arial"/>
                <w:b/>
                <w:bCs/>
                <w:sz w:val="22"/>
                <w:szCs w:val="22"/>
              </w:rPr>
              <w:t>NA</w:t>
            </w: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3D4749C1" w:rsidR="00025F69" w:rsidRPr="00F341D6" w:rsidRDefault="00F341D6" w:rsidP="00A91894">
            <w:pPr>
              <w:rPr>
                <w:rFonts w:ascii="Arial" w:hAnsi="Arial" w:cs="Arial"/>
                <w:b/>
                <w:bCs/>
                <w:sz w:val="22"/>
                <w:szCs w:val="22"/>
              </w:rPr>
            </w:pPr>
            <w:r w:rsidRPr="00F341D6">
              <w:rPr>
                <w:rFonts w:ascii="Arial" w:hAnsi="Arial" w:cs="Arial"/>
                <w:b/>
                <w:bCs/>
                <w:sz w:val="22"/>
                <w:szCs w:val="22"/>
              </w:rPr>
              <w:t>NA</w:t>
            </w: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0AE6DCB4" w:rsidR="00025F69"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016C3BB4" w:rsidR="00025F69"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3E5C522" w:rsidR="00025F69"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B78613E" w:rsidR="00025F69"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A90D61E" w:rsidR="00025F69"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42B65A3" w:rsidR="00025F69"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1C95CDF0" w:rsidR="00025F69"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36037485" w:rsidR="00025F69"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542DF5E7" w:rsidR="00025F69"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0072EC2A" w:rsidR="00382031"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6E67B23" w:rsidR="00382031"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3B9A38C" w:rsidR="00382031"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1EBF63F" w:rsidR="00382031"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0C1E5EAF" w:rsidR="00382031"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86970E4" w:rsidR="00382031"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3E997EC" w:rsidR="00382031"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6E1FB2D2" w:rsidR="00382031" w:rsidRPr="00392C8E" w:rsidRDefault="00F341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11923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F341D6">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26FC64E"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341D6">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32F59B10"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r w:rsidR="00F341D6">
              <w:rPr>
                <w:rFonts w:ascii="Arial" w:hAnsi="Arial" w:cs="Arial"/>
                <w:sz w:val="22"/>
                <w:szCs w:val="22"/>
              </w:rPr>
              <w:t xml:space="preserve"> NO</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4FE69584" w:rsidR="00003E64" w:rsidRDefault="00F341D6" w:rsidP="00A91894">
            <w:pPr>
              <w:rPr>
                <w:rFonts w:ascii="Arial" w:hAnsi="Arial" w:cs="Arial"/>
                <w:sz w:val="22"/>
                <w:szCs w:val="22"/>
              </w:rPr>
            </w:pPr>
            <w:r>
              <w:rPr>
                <w:rFonts w:ascii="Arial" w:hAnsi="Arial" w:cs="Arial"/>
                <w:sz w:val="22"/>
                <w:szCs w:val="22"/>
              </w:rPr>
              <w:t>The research activity is completely based on secondary research study.</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D95B0F5"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r w:rsidR="00F341D6">
              <w:rPr>
                <w:rFonts w:ascii="Arial" w:hAnsi="Arial" w:cs="Arial"/>
                <w:sz w:val="22"/>
                <w:szCs w:val="22"/>
              </w:rPr>
              <w:t xml:space="preserve"> NO</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5C43581C" w:rsidR="0094056C" w:rsidRDefault="00F341D6" w:rsidP="00A91894">
            <w:pPr>
              <w:rPr>
                <w:rFonts w:ascii="Arial" w:hAnsi="Arial" w:cs="Arial"/>
                <w:sz w:val="22"/>
                <w:szCs w:val="22"/>
              </w:rPr>
            </w:pPr>
            <w:r>
              <w:rPr>
                <w:rFonts w:ascii="Arial" w:hAnsi="Arial" w:cs="Arial"/>
                <w:sz w:val="22"/>
                <w:szCs w:val="22"/>
              </w:rPr>
              <w:t>The examiner only uses online and scholarly available and accessible data.</w:t>
            </w: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1D7003D4"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r w:rsidR="00F341D6">
              <w:rPr>
                <w:rFonts w:ascii="Arial" w:hAnsi="Arial" w:cs="Arial"/>
                <w:sz w:val="22"/>
                <w:szCs w:val="22"/>
              </w:rPr>
              <w:t xml:space="preserve"> NO</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48D9FCA4" w:rsidR="00003E64" w:rsidRDefault="00F341D6" w:rsidP="00A91894">
            <w:pPr>
              <w:rPr>
                <w:rFonts w:ascii="Arial" w:hAnsi="Arial" w:cs="Arial"/>
                <w:sz w:val="22"/>
                <w:szCs w:val="22"/>
              </w:rPr>
            </w:pPr>
            <w:r>
              <w:rPr>
                <w:rFonts w:ascii="Arial" w:hAnsi="Arial" w:cs="Arial"/>
                <w:sz w:val="22"/>
                <w:szCs w:val="22"/>
              </w:rPr>
              <w:t>There is no risk  related to environment.</w:t>
            </w: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5B4B43F" w:rsidR="006930C2" w:rsidRPr="00F341D6" w:rsidRDefault="00000000" w:rsidP="00A91894">
            <w:pPr>
              <w:autoSpaceDE w:val="0"/>
              <w:autoSpaceDN w:val="0"/>
              <w:adjustRightInd w:val="0"/>
              <w:jc w:val="center"/>
              <w:rPr>
                <w:rFonts w:ascii="Arial" w:hAnsi="Arial" w:cs="Arial"/>
                <w:b/>
                <w:bCs/>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F341D6">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6467B72" w:rsidR="006930C2" w:rsidRPr="00F341D6" w:rsidRDefault="00000000" w:rsidP="00A91894">
            <w:pPr>
              <w:autoSpaceDE w:val="0"/>
              <w:autoSpaceDN w:val="0"/>
              <w:adjustRightInd w:val="0"/>
              <w:jc w:val="center"/>
              <w:rPr>
                <w:rFonts w:ascii="Arial" w:hAnsi="Arial" w:cs="Arial"/>
                <w:b/>
                <w:bCs/>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F341D6" w:rsidRPr="00F341D6">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475A498F"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r w:rsidR="001D7E3D">
              <w:rPr>
                <w:rFonts w:ascii="Arial" w:hAnsi="Arial" w:cs="Arial"/>
                <w:sz w:val="22"/>
                <w:szCs w:val="22"/>
              </w:rPr>
              <w:t>available,</w:t>
            </w:r>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1D7E3D" w:rsidRDefault="006930C2" w:rsidP="00A91894">
            <w:pPr>
              <w:rPr>
                <w:rFonts w:ascii="Arial" w:hAnsi="Arial" w:cs="Arial"/>
                <w:b/>
                <w:bCs/>
                <w:sz w:val="22"/>
                <w:szCs w:val="22"/>
              </w:rPr>
            </w:pPr>
          </w:p>
          <w:p w14:paraId="4D822969" w14:textId="5EDEA3B5" w:rsidR="006930C2" w:rsidRPr="001D7E3D" w:rsidRDefault="001D7E3D" w:rsidP="00A91894">
            <w:pPr>
              <w:rPr>
                <w:rFonts w:ascii="Arial" w:hAnsi="Arial" w:cs="Arial"/>
                <w:b/>
                <w:bCs/>
                <w:sz w:val="22"/>
                <w:szCs w:val="22"/>
              </w:rPr>
            </w:pPr>
            <w:r w:rsidRPr="001D7E3D">
              <w:rPr>
                <w:rFonts w:ascii="Arial" w:hAnsi="Arial" w:cs="Arial"/>
                <w:b/>
                <w:bCs/>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5FF206D2" w:rsidR="006930C2" w:rsidRPr="001D7E3D" w:rsidRDefault="001D7E3D" w:rsidP="00A91894">
            <w:pPr>
              <w:rPr>
                <w:rFonts w:ascii="Arial" w:hAnsi="Arial" w:cs="Arial"/>
                <w:b/>
                <w:bCs/>
                <w:sz w:val="22"/>
                <w:szCs w:val="22"/>
              </w:rPr>
            </w:pPr>
            <w:r w:rsidRPr="001D7E3D">
              <w:rPr>
                <w:rFonts w:ascii="Arial" w:hAnsi="Arial" w:cs="Arial"/>
                <w:b/>
                <w:bCs/>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0D58F1D1" w:rsidR="006930C2" w:rsidRPr="001D7E3D" w:rsidRDefault="001D7E3D" w:rsidP="00A91894">
            <w:pPr>
              <w:rPr>
                <w:rFonts w:ascii="Arial" w:hAnsi="Arial" w:cs="Arial"/>
                <w:b/>
                <w:bCs/>
                <w:sz w:val="22"/>
                <w:szCs w:val="22"/>
              </w:rPr>
            </w:pPr>
            <w:r w:rsidRPr="001D7E3D">
              <w:rPr>
                <w:rFonts w:ascii="Arial" w:hAnsi="Arial" w:cs="Arial"/>
                <w:b/>
                <w:bCs/>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1D7E3D"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1D7E3D">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593EDE52" w:rsidR="006930C2" w:rsidRPr="001D7E3D" w:rsidRDefault="001D7E3D" w:rsidP="00A91894">
            <w:pPr>
              <w:rPr>
                <w:rFonts w:ascii="Arial" w:hAnsi="Arial" w:cs="Arial"/>
                <w:b/>
                <w:bCs/>
                <w:sz w:val="22"/>
                <w:szCs w:val="22"/>
              </w:rPr>
            </w:pPr>
            <w:r w:rsidRPr="001D7E3D">
              <w:rPr>
                <w:rFonts w:ascii="Arial" w:hAnsi="Arial" w:cs="Arial"/>
                <w:b/>
                <w:bCs/>
                <w:sz w:val="22"/>
                <w:szCs w:val="22"/>
              </w:rPr>
              <w:t>NO</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21AC114"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1D7E3D" w:rsidRDefault="006930C2" w:rsidP="00A91894">
            <w:pPr>
              <w:rPr>
                <w:rFonts w:ascii="Arial" w:hAnsi="Arial" w:cs="Arial"/>
                <w:b/>
                <w:bCs/>
                <w:sz w:val="22"/>
                <w:szCs w:val="22"/>
              </w:rPr>
            </w:pPr>
          </w:p>
          <w:p w14:paraId="71D0FA06" w14:textId="7326EE1B" w:rsidR="006930C2" w:rsidRPr="001D7E3D" w:rsidRDefault="001D7E3D" w:rsidP="00A91894">
            <w:pPr>
              <w:rPr>
                <w:rFonts w:ascii="Arial" w:hAnsi="Arial" w:cs="Arial"/>
                <w:b/>
                <w:bCs/>
                <w:sz w:val="22"/>
                <w:szCs w:val="22"/>
              </w:rPr>
            </w:pPr>
            <w:r w:rsidRPr="001D7E3D">
              <w:rPr>
                <w:rFonts w:ascii="Arial" w:hAnsi="Arial" w:cs="Arial"/>
                <w:b/>
                <w:bCs/>
                <w:sz w:val="22"/>
                <w:szCs w:val="22"/>
              </w:rPr>
              <w:t>NO</w:t>
            </w:r>
          </w:p>
          <w:p w14:paraId="79149A68" w14:textId="77777777" w:rsidR="006930C2" w:rsidRPr="001D7E3D" w:rsidRDefault="006930C2" w:rsidP="00A91894">
            <w:pPr>
              <w:rPr>
                <w:rFonts w:ascii="Arial" w:hAnsi="Arial" w:cs="Arial"/>
                <w:b/>
                <w:bCs/>
                <w:sz w:val="22"/>
                <w:szCs w:val="22"/>
              </w:rPr>
            </w:pPr>
          </w:p>
          <w:p w14:paraId="26748D15" w14:textId="77777777" w:rsidR="006930C2" w:rsidRPr="001D7E3D" w:rsidRDefault="006930C2" w:rsidP="00A91894">
            <w:pPr>
              <w:autoSpaceDE w:val="0"/>
              <w:autoSpaceDN w:val="0"/>
              <w:adjustRightInd w:val="0"/>
              <w:rPr>
                <w:b/>
                <w:bCs/>
              </w:rPr>
            </w:pPr>
            <w:r w:rsidRPr="001D7E3D">
              <w:rPr>
                <w:rFonts w:ascii="Arial" w:hAnsi="Arial" w:cs="Arial"/>
                <w:b/>
                <w:bCs/>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3941DC2E"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9448225"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12725C2"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7862AD9"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D14F007"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671675D"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0741CA8"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53CA0BB"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sidRPr="00F341D6">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F341D6" w:rsidRDefault="004D0161" w:rsidP="00A91894">
            <w:pPr>
              <w:jc w:val="center"/>
              <w:rPr>
                <w:rFonts w:ascii="Arial" w:hAnsi="Arial" w:cs="Arial"/>
                <w:b/>
                <w:bCs/>
                <w:sz w:val="22"/>
                <w:szCs w:val="22"/>
              </w:rPr>
            </w:pPr>
          </w:p>
        </w:tc>
        <w:tc>
          <w:tcPr>
            <w:tcW w:w="9923" w:type="dxa"/>
            <w:gridSpan w:val="3"/>
          </w:tcPr>
          <w:p w14:paraId="1F64FDAF" w14:textId="323851E7" w:rsidR="004D0161" w:rsidRPr="00F341D6" w:rsidRDefault="004D0161" w:rsidP="00A91894">
            <w:pPr>
              <w:rPr>
                <w:rFonts w:ascii="Arial" w:hAnsi="Arial" w:cs="Arial"/>
                <w:b/>
                <w:bCs/>
                <w:sz w:val="22"/>
                <w:szCs w:val="22"/>
              </w:rPr>
            </w:pPr>
          </w:p>
          <w:p w14:paraId="0064E437" w14:textId="610AF7B1" w:rsidR="004D0161" w:rsidRPr="00F341D6" w:rsidRDefault="00F341D6" w:rsidP="00A91894">
            <w:pPr>
              <w:rPr>
                <w:rFonts w:ascii="Arial" w:hAnsi="Arial" w:cs="Arial"/>
                <w:b/>
                <w:bCs/>
                <w:sz w:val="22"/>
                <w:szCs w:val="22"/>
              </w:rPr>
            </w:pPr>
            <w:r w:rsidRPr="00F341D6">
              <w:rPr>
                <w:rFonts w:ascii="Arial" w:hAnsi="Arial" w:cs="Arial"/>
                <w:b/>
                <w:bCs/>
                <w:sz w:val="22"/>
                <w:szCs w:val="22"/>
              </w:rPr>
              <w:t>NA</w:t>
            </w:r>
          </w:p>
          <w:p w14:paraId="3993C9F4" w14:textId="77777777" w:rsidR="004D0161" w:rsidRPr="00F341D6" w:rsidRDefault="004D0161" w:rsidP="00A91894">
            <w:pPr>
              <w:autoSpaceDE w:val="0"/>
              <w:autoSpaceDN w:val="0"/>
              <w:adjustRightInd w:val="0"/>
              <w:rPr>
                <w:rFonts w:ascii="Arial" w:hAnsi="Arial" w:cs="Arial"/>
                <w:b/>
                <w:bCs/>
                <w:sz w:val="22"/>
                <w:szCs w:val="22"/>
              </w:rPr>
            </w:pPr>
            <w:r w:rsidRPr="00F341D6">
              <w:rPr>
                <w:rFonts w:ascii="Arial" w:hAnsi="Arial" w:cs="Arial"/>
                <w:b/>
                <w:bCs/>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740E5AE"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A9BC2E1"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887A651"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522626D"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22A3DF0"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EE8FCE3"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E03E1DD"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E5AF4BA"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F411068" w:rsidR="004D0161" w:rsidRPr="00C71BCC" w:rsidRDefault="00F23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sidRPr="00581E7B">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5D7CB115" w:rsidR="004D0161" w:rsidRDefault="00581E7B"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50C9B3B8" w:rsidR="004D0161" w:rsidRDefault="00581E7B"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38938469" w:rsidR="004D0161" w:rsidRPr="00354F34" w:rsidRDefault="00581E7B" w:rsidP="00A91894">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1FF1CA73" w:rsidR="004D0161" w:rsidRDefault="001D7E3D" w:rsidP="00A91894">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0152CD3C" w:rsidR="004D0161" w:rsidRDefault="00581E7B"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A10DB0F"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D7E3D">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7F635E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D7E3D">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213DCF6" w:rsidR="004D0161" w:rsidRPr="004C3A0B" w:rsidRDefault="001E11CE" w:rsidP="00A91894">
            <w:pPr>
              <w:spacing w:before="100" w:beforeAutospacing="1" w:after="100" w:afterAutospacing="1"/>
              <w:rPr>
                <w:rFonts w:ascii="Arial" w:hAnsi="Arial" w:cs="Arial"/>
                <w:sz w:val="22"/>
                <w:szCs w:val="22"/>
              </w:rPr>
            </w:pPr>
            <w:r>
              <w:rPr>
                <w:rFonts w:ascii="Arial" w:hAnsi="Arial" w:cs="Arial"/>
                <w:sz w:val="22"/>
                <w:szCs w:val="22"/>
              </w:rPr>
              <w:t>Kevin Dabhi</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338DD41" w:rsidR="004D0161" w:rsidRPr="004C3A0B" w:rsidRDefault="007832BE" w:rsidP="00A91894">
            <w:pPr>
              <w:spacing w:before="100" w:beforeAutospacing="1" w:after="100" w:afterAutospacing="1"/>
              <w:rPr>
                <w:rFonts w:ascii="Arial" w:hAnsi="Arial" w:cs="Arial"/>
                <w:sz w:val="22"/>
                <w:szCs w:val="22"/>
              </w:rPr>
            </w:pPr>
            <w:r>
              <w:rPr>
                <w:rFonts w:ascii="Arial" w:hAnsi="Arial" w:cs="Arial"/>
                <w:sz w:val="22"/>
                <w:szCs w:val="22"/>
              </w:rPr>
              <w:t>12/02/24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409E29D" w:rsidR="00CC2661" w:rsidRPr="002E13FE" w:rsidRDefault="007832B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65EBBBC" w:rsidR="00CC2661" w:rsidRPr="002E13FE" w:rsidRDefault="00F2353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BD9F0E3" w:rsidR="00CC2661" w:rsidRPr="002E13FE" w:rsidRDefault="00581E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49455AD" w:rsidR="00CC2661" w:rsidRPr="002E13FE" w:rsidRDefault="00581E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0189E8D6" w:rsidR="00743859" w:rsidRPr="002E13FE" w:rsidRDefault="007832B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F95B2F4" w:rsidR="00743859" w:rsidRPr="002E13FE" w:rsidRDefault="007832B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43B2AE7" w:rsidR="00743859" w:rsidRPr="002E13FE" w:rsidRDefault="00581E7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5B6F67">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4E721" w14:textId="77777777" w:rsidR="005B6F67" w:rsidRDefault="005B6F67" w:rsidP="00390251">
      <w:r>
        <w:separator/>
      </w:r>
    </w:p>
    <w:p w14:paraId="43C387C6" w14:textId="77777777" w:rsidR="005B6F67" w:rsidRDefault="005B6F67"/>
  </w:endnote>
  <w:endnote w:type="continuationSeparator" w:id="0">
    <w:p w14:paraId="0FE9D9FE" w14:textId="77777777" w:rsidR="005B6F67" w:rsidRDefault="005B6F67" w:rsidP="00390251">
      <w:r>
        <w:continuationSeparator/>
      </w:r>
    </w:p>
    <w:p w14:paraId="195CAE68" w14:textId="77777777" w:rsidR="005B6F67" w:rsidRDefault="005B6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167B8" w14:textId="77777777" w:rsidR="005B6F67" w:rsidRDefault="005B6F67" w:rsidP="00390251">
      <w:r>
        <w:separator/>
      </w:r>
    </w:p>
    <w:p w14:paraId="15B4B85E" w14:textId="77777777" w:rsidR="005B6F67" w:rsidRDefault="005B6F67"/>
  </w:footnote>
  <w:footnote w:type="continuationSeparator" w:id="0">
    <w:p w14:paraId="2BA631FB" w14:textId="77777777" w:rsidR="005B6F67" w:rsidRDefault="005B6F67" w:rsidP="00390251">
      <w:r>
        <w:continuationSeparator/>
      </w:r>
    </w:p>
    <w:p w14:paraId="21D83544" w14:textId="77777777" w:rsidR="005B6F67" w:rsidRDefault="005B6F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8E2C3F"/>
    <w:multiLevelType w:val="multilevel"/>
    <w:tmpl w:val="7514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E738B3"/>
    <w:multiLevelType w:val="multilevel"/>
    <w:tmpl w:val="CB88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872207">
    <w:abstractNumId w:val="10"/>
  </w:num>
  <w:num w:numId="2" w16cid:durableId="520439938">
    <w:abstractNumId w:val="20"/>
  </w:num>
  <w:num w:numId="3" w16cid:durableId="384335195">
    <w:abstractNumId w:val="2"/>
  </w:num>
  <w:num w:numId="4" w16cid:durableId="1148203518">
    <w:abstractNumId w:val="26"/>
  </w:num>
  <w:num w:numId="5" w16cid:durableId="14986882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45953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04335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5191073">
    <w:abstractNumId w:val="3"/>
  </w:num>
  <w:num w:numId="9" w16cid:durableId="730007628">
    <w:abstractNumId w:val="7"/>
  </w:num>
  <w:num w:numId="10" w16cid:durableId="12846209">
    <w:abstractNumId w:val="8"/>
  </w:num>
  <w:num w:numId="11" w16cid:durableId="1945382886">
    <w:abstractNumId w:val="24"/>
  </w:num>
  <w:num w:numId="12" w16cid:durableId="521935899">
    <w:abstractNumId w:val="21"/>
  </w:num>
  <w:num w:numId="13" w16cid:durableId="1343430700">
    <w:abstractNumId w:val="23"/>
  </w:num>
  <w:num w:numId="14" w16cid:durableId="1574314108">
    <w:abstractNumId w:val="0"/>
  </w:num>
  <w:num w:numId="15" w16cid:durableId="907569737">
    <w:abstractNumId w:val="5"/>
  </w:num>
  <w:num w:numId="16" w16cid:durableId="966550308">
    <w:abstractNumId w:val="6"/>
  </w:num>
  <w:num w:numId="17" w16cid:durableId="1846364743">
    <w:abstractNumId w:val="11"/>
  </w:num>
  <w:num w:numId="18" w16cid:durableId="1133136087">
    <w:abstractNumId w:val="13"/>
  </w:num>
  <w:num w:numId="19" w16cid:durableId="409347955">
    <w:abstractNumId w:val="25"/>
  </w:num>
  <w:num w:numId="20" w16cid:durableId="1112700665">
    <w:abstractNumId w:val="4"/>
  </w:num>
  <w:num w:numId="21" w16cid:durableId="2003386969">
    <w:abstractNumId w:val="14"/>
  </w:num>
  <w:num w:numId="22" w16cid:durableId="352148408">
    <w:abstractNumId w:val="19"/>
  </w:num>
  <w:num w:numId="23" w16cid:durableId="51123299">
    <w:abstractNumId w:val="1"/>
  </w:num>
  <w:num w:numId="24" w16cid:durableId="1846632003">
    <w:abstractNumId w:val="9"/>
  </w:num>
  <w:num w:numId="25" w16cid:durableId="1718897159">
    <w:abstractNumId w:val="12"/>
  </w:num>
  <w:num w:numId="26" w16cid:durableId="1128864444">
    <w:abstractNumId w:val="27"/>
  </w:num>
  <w:num w:numId="27" w16cid:durableId="120660503">
    <w:abstractNumId w:val="18"/>
  </w:num>
  <w:num w:numId="28" w16cid:durableId="1874994479">
    <w:abstractNumId w:val="15"/>
  </w:num>
  <w:num w:numId="29" w16cid:durableId="15993628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36127"/>
    <w:rsid w:val="00144D85"/>
    <w:rsid w:val="0014639E"/>
    <w:rsid w:val="00150A8B"/>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E3D"/>
    <w:rsid w:val="001E11CE"/>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6374"/>
    <w:rsid w:val="003505BC"/>
    <w:rsid w:val="00354F34"/>
    <w:rsid w:val="00361382"/>
    <w:rsid w:val="003656A9"/>
    <w:rsid w:val="00373B62"/>
    <w:rsid w:val="00382031"/>
    <w:rsid w:val="00390251"/>
    <w:rsid w:val="00392C8E"/>
    <w:rsid w:val="00392D9A"/>
    <w:rsid w:val="00397B49"/>
    <w:rsid w:val="003A09CB"/>
    <w:rsid w:val="003A5C91"/>
    <w:rsid w:val="003A68E4"/>
    <w:rsid w:val="003B4D13"/>
    <w:rsid w:val="003B744D"/>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393"/>
    <w:rsid w:val="00430FA4"/>
    <w:rsid w:val="00431025"/>
    <w:rsid w:val="00442053"/>
    <w:rsid w:val="00442954"/>
    <w:rsid w:val="0045485F"/>
    <w:rsid w:val="00462069"/>
    <w:rsid w:val="004632AA"/>
    <w:rsid w:val="00476398"/>
    <w:rsid w:val="0047697E"/>
    <w:rsid w:val="00477E7D"/>
    <w:rsid w:val="0048134A"/>
    <w:rsid w:val="00482054"/>
    <w:rsid w:val="0048583B"/>
    <w:rsid w:val="00486107"/>
    <w:rsid w:val="00487E4B"/>
    <w:rsid w:val="004903A2"/>
    <w:rsid w:val="004942B0"/>
    <w:rsid w:val="00494691"/>
    <w:rsid w:val="004A7DD5"/>
    <w:rsid w:val="004B7A0E"/>
    <w:rsid w:val="004C3A0B"/>
    <w:rsid w:val="004C3D85"/>
    <w:rsid w:val="004C5C13"/>
    <w:rsid w:val="004D0161"/>
    <w:rsid w:val="004D35A7"/>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AD1"/>
    <w:rsid w:val="00563B3D"/>
    <w:rsid w:val="00564AD3"/>
    <w:rsid w:val="005704BE"/>
    <w:rsid w:val="00571817"/>
    <w:rsid w:val="00573226"/>
    <w:rsid w:val="00574528"/>
    <w:rsid w:val="005756CA"/>
    <w:rsid w:val="00581C49"/>
    <w:rsid w:val="00581E7B"/>
    <w:rsid w:val="00584B8F"/>
    <w:rsid w:val="005934C5"/>
    <w:rsid w:val="005960A0"/>
    <w:rsid w:val="00596BFA"/>
    <w:rsid w:val="005A76DA"/>
    <w:rsid w:val="005B52AE"/>
    <w:rsid w:val="005B6F67"/>
    <w:rsid w:val="005C0AB0"/>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5E39"/>
    <w:rsid w:val="00627E84"/>
    <w:rsid w:val="00631440"/>
    <w:rsid w:val="00632C47"/>
    <w:rsid w:val="00633574"/>
    <w:rsid w:val="006423B9"/>
    <w:rsid w:val="00644C5C"/>
    <w:rsid w:val="00651FB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2AA5"/>
    <w:rsid w:val="00733B2B"/>
    <w:rsid w:val="00733EEB"/>
    <w:rsid w:val="0074063A"/>
    <w:rsid w:val="007407AA"/>
    <w:rsid w:val="00743859"/>
    <w:rsid w:val="00751B2D"/>
    <w:rsid w:val="0076027F"/>
    <w:rsid w:val="00763A08"/>
    <w:rsid w:val="00765172"/>
    <w:rsid w:val="00765EE1"/>
    <w:rsid w:val="00767FC7"/>
    <w:rsid w:val="00770C66"/>
    <w:rsid w:val="00774C72"/>
    <w:rsid w:val="00776145"/>
    <w:rsid w:val="007816BA"/>
    <w:rsid w:val="0078273B"/>
    <w:rsid w:val="007832BE"/>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7136"/>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77705"/>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1894"/>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174F"/>
    <w:rsid w:val="00A36E0D"/>
    <w:rsid w:val="00A37D20"/>
    <w:rsid w:val="00A50649"/>
    <w:rsid w:val="00A51109"/>
    <w:rsid w:val="00A51EFB"/>
    <w:rsid w:val="00A55016"/>
    <w:rsid w:val="00A55809"/>
    <w:rsid w:val="00A56685"/>
    <w:rsid w:val="00A5764B"/>
    <w:rsid w:val="00A57A4E"/>
    <w:rsid w:val="00A60E83"/>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64E6"/>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3C77"/>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44FB"/>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049B"/>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0827"/>
    <w:rsid w:val="00E65973"/>
    <w:rsid w:val="00E6714D"/>
    <w:rsid w:val="00E73456"/>
    <w:rsid w:val="00E76A60"/>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3534"/>
    <w:rsid w:val="00F33A1A"/>
    <w:rsid w:val="00F341D6"/>
    <w:rsid w:val="00F478CB"/>
    <w:rsid w:val="00F52C97"/>
    <w:rsid w:val="00F54257"/>
    <w:rsid w:val="00F619F4"/>
    <w:rsid w:val="00F62093"/>
    <w:rsid w:val="00F62C23"/>
    <w:rsid w:val="00F64D54"/>
    <w:rsid w:val="00F722A2"/>
    <w:rsid w:val="00F75F59"/>
    <w:rsid w:val="00F82885"/>
    <w:rsid w:val="00F842FD"/>
    <w:rsid w:val="00F87E26"/>
    <w:rsid w:val="00F95A90"/>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7824562">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7738373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080396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4840</Words>
  <Characters>27590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32366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kevin dabhi</cp:lastModifiedBy>
  <cp:revision>4</cp:revision>
  <cp:lastPrinted>2016-10-24T12:21:00Z</cp:lastPrinted>
  <dcterms:created xsi:type="dcterms:W3CDTF">2024-02-12T13:39:00Z</dcterms:created>
  <dcterms:modified xsi:type="dcterms:W3CDTF">2024-02-13T15:47:00Z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